
<file path=[Content_Types].xml><?xml version="1.0" encoding="utf-8"?>
<Types xmlns="http://schemas.openxmlformats.org/package/2006/content-types">
  <Default Extension="bin" ContentType="application/vnd.ms-word.attachedToolbars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2370DC" w14:textId="77777777" w:rsidR="00692B3A" w:rsidRPr="00A106AF" w:rsidRDefault="005D4B5B" w:rsidP="0089167E">
      <w:pPr>
        <w:pStyle w:val="NoSpacing"/>
        <w:jc w:val="center"/>
        <w:rPr>
          <w:i/>
        </w:rPr>
      </w:pPr>
      <w:bookmarkStart w:id="0" w:name="_Hlk65486701"/>
      <w:r w:rsidRPr="00A106AF">
        <w:rPr>
          <w:i/>
        </w:rPr>
        <w:t>PROIECT</w:t>
      </w:r>
    </w:p>
    <w:p w14:paraId="3E2370DD" w14:textId="77777777" w:rsidR="00522583" w:rsidRPr="00A106AF" w:rsidRDefault="00522583" w:rsidP="00704967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color w:val="000000"/>
          <w:sz w:val="40"/>
          <w:szCs w:val="40"/>
        </w:rPr>
      </w:pPr>
      <w:r w:rsidRPr="00A106AF">
        <w:rPr>
          <w:rFonts w:ascii="Calibri" w:hAnsi="Calibri" w:cs="Calibri"/>
          <w:b/>
          <w:color w:val="000000"/>
          <w:sz w:val="40"/>
          <w:szCs w:val="40"/>
        </w:rPr>
        <w:t>CONSILIUL SUPERIOR AL MAGISTRATURII</w:t>
      </w:r>
      <w:bookmarkEnd w:id="0"/>
    </w:p>
    <w:p w14:paraId="3E2370DE" w14:textId="77777777" w:rsidR="0020524A" w:rsidRPr="00A106AF" w:rsidRDefault="00986F9D" w:rsidP="00A77AD0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r w:rsidRPr="00A106AF">
        <w:rPr>
          <w:rFonts w:ascii="Calibri" w:hAnsi="Calibri" w:cs="Calibri"/>
          <w:b/>
          <w:sz w:val="40"/>
          <w:szCs w:val="40"/>
        </w:rPr>
        <w:t xml:space="preserve">SECȚIA PENTRU </w:t>
      </w:r>
      <w:r w:rsidR="006830E7" w:rsidRPr="00A106AF">
        <w:rPr>
          <w:rFonts w:ascii="Calibri" w:hAnsi="Calibri" w:cs="Calibri"/>
          <w:b/>
          <w:sz w:val="40"/>
          <w:szCs w:val="40"/>
        </w:rPr>
        <w:t>PROCURORI</w:t>
      </w:r>
    </w:p>
    <w:p w14:paraId="3E2370DF" w14:textId="77777777" w:rsidR="009E77FD" w:rsidRPr="00A106AF" w:rsidRDefault="00F33B1F" w:rsidP="00A77AD0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1" w:name="numar_hot"/>
      <w:r w:rsidRPr="00A106AF">
        <w:rPr>
          <w:rFonts w:ascii="Calibri" w:hAnsi="Calibri" w:cs="Calibri"/>
          <w:b/>
          <w:bCs/>
          <w:sz w:val="32"/>
          <w:szCs w:val="32"/>
        </w:rPr>
        <w:t>HOTĂRÂRE</w:t>
      </w:r>
      <w:r w:rsidR="00372EAE" w:rsidRPr="00A106AF">
        <w:rPr>
          <w:rFonts w:ascii="Calibri" w:hAnsi="Calibri" w:cs="Calibri"/>
          <w:b/>
          <w:bCs/>
          <w:sz w:val="32"/>
          <w:szCs w:val="32"/>
        </w:rPr>
        <w:t>A</w:t>
      </w:r>
      <w:r w:rsidRPr="00A106AF">
        <w:rPr>
          <w:rFonts w:ascii="Calibri" w:hAnsi="Calibri" w:cs="Calibri"/>
          <w:b/>
          <w:bCs/>
          <w:sz w:val="32"/>
          <w:szCs w:val="32"/>
        </w:rPr>
        <w:t xml:space="preserve"> nr</w:t>
      </w:r>
      <w:r w:rsidR="00DB4B63" w:rsidRPr="00A106AF">
        <w:rPr>
          <w:rFonts w:ascii="Calibri" w:hAnsi="Calibri" w:cs="Calibri"/>
          <w:b/>
          <w:bCs/>
          <w:sz w:val="32"/>
          <w:szCs w:val="32"/>
        </w:rPr>
        <w:t xml:space="preserve">. </w:t>
      </w:r>
      <w:bookmarkEnd w:id="1"/>
    </w:p>
    <w:p w14:paraId="3E2370E0" w14:textId="77777777" w:rsidR="00DB4B63" w:rsidRDefault="00987A0F" w:rsidP="00A77AD0">
      <w:pPr>
        <w:widowControl w:val="0"/>
        <w:spacing w:after="600"/>
        <w:jc w:val="center"/>
        <w:rPr>
          <w:rFonts w:ascii="Calibri" w:hAnsi="Calibri" w:cs="Calibri"/>
          <w:bCs/>
          <w:sz w:val="32"/>
          <w:szCs w:val="32"/>
        </w:rPr>
      </w:pPr>
      <w:r w:rsidRPr="00A106AF">
        <w:rPr>
          <w:rFonts w:ascii="Calibri" w:hAnsi="Calibri" w:cs="Calibri"/>
          <w:bCs/>
          <w:sz w:val="32"/>
          <w:szCs w:val="32"/>
        </w:rPr>
        <w:t>d</w:t>
      </w:r>
      <w:r w:rsidR="00DB4B63" w:rsidRPr="00A106AF">
        <w:rPr>
          <w:rFonts w:ascii="Calibri" w:hAnsi="Calibri" w:cs="Calibri"/>
          <w:bCs/>
          <w:sz w:val="32"/>
          <w:szCs w:val="32"/>
        </w:rPr>
        <w:t>in</w:t>
      </w:r>
      <w:r w:rsidR="005D4B5B" w:rsidRPr="00A106AF">
        <w:rPr>
          <w:rFonts w:ascii="Calibri" w:hAnsi="Calibri" w:cs="Calibri"/>
          <w:bCs/>
          <w:sz w:val="32"/>
          <w:szCs w:val="32"/>
        </w:rPr>
        <w:t>__</w:t>
      </w:r>
      <w:r w:rsidR="007368EC" w:rsidRPr="00A106AF">
        <w:rPr>
          <w:rFonts w:ascii="Calibri" w:hAnsi="Calibri" w:cs="Calibri"/>
          <w:bCs/>
          <w:sz w:val="32"/>
          <w:szCs w:val="32"/>
        </w:rPr>
        <w:t>.</w:t>
      </w:r>
      <w:r w:rsidR="00F97EBF" w:rsidRPr="00A106AF">
        <w:rPr>
          <w:rFonts w:ascii="Calibri" w:hAnsi="Calibri" w:cs="Calibri"/>
          <w:bCs/>
          <w:sz w:val="32"/>
          <w:szCs w:val="32"/>
        </w:rPr>
        <w:t>10</w:t>
      </w:r>
      <w:r w:rsidR="007368EC" w:rsidRPr="00A106AF">
        <w:rPr>
          <w:rFonts w:ascii="Calibri" w:hAnsi="Calibri" w:cs="Calibri"/>
          <w:bCs/>
          <w:sz w:val="32"/>
          <w:szCs w:val="32"/>
        </w:rPr>
        <w:t>.</w:t>
      </w:r>
      <w:r w:rsidR="00695AD0" w:rsidRPr="00A106AF">
        <w:rPr>
          <w:rFonts w:ascii="Calibri" w:hAnsi="Calibri" w:cs="Calibri"/>
          <w:bCs/>
          <w:sz w:val="32"/>
          <w:szCs w:val="32"/>
        </w:rPr>
        <w:t>202</w:t>
      </w:r>
      <w:r w:rsidR="005D4B5B" w:rsidRPr="00A106AF">
        <w:rPr>
          <w:rFonts w:ascii="Calibri" w:hAnsi="Calibri" w:cs="Calibri"/>
          <w:bCs/>
          <w:sz w:val="32"/>
          <w:szCs w:val="32"/>
        </w:rPr>
        <w:t>4</w:t>
      </w:r>
    </w:p>
    <w:p w14:paraId="3E2370E1" w14:textId="5BB26352" w:rsidR="00695AD0" w:rsidRDefault="00695AD0" w:rsidP="00B14BAD">
      <w:pPr>
        <w:widowControl w:val="0"/>
        <w:spacing w:after="600"/>
        <w:jc w:val="center"/>
        <w:rPr>
          <w:rFonts w:ascii="Calibri" w:hAnsi="Calibri" w:cs="Calibri"/>
          <w:b/>
          <w:bCs/>
          <w:sz w:val="32"/>
          <w:szCs w:val="32"/>
        </w:rPr>
      </w:pPr>
      <w:r w:rsidRPr="00695AD0">
        <w:rPr>
          <w:rFonts w:ascii="Calibri" w:hAnsi="Calibri" w:cs="Calibri"/>
          <w:b/>
          <w:bCs/>
          <w:sz w:val="32"/>
          <w:szCs w:val="32"/>
        </w:rPr>
        <w:t xml:space="preserve">pentru </w:t>
      </w:r>
      <w:r w:rsidR="00B14BAD">
        <w:rPr>
          <w:rFonts w:ascii="Calibri" w:hAnsi="Calibri" w:cs="Calibri"/>
          <w:b/>
          <w:bCs/>
          <w:sz w:val="32"/>
          <w:szCs w:val="32"/>
        </w:rPr>
        <w:t>aprobarea</w:t>
      </w:r>
      <w:r w:rsidR="00E04080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353494">
        <w:rPr>
          <w:rFonts w:ascii="Calibri" w:hAnsi="Calibri" w:cs="Calibri"/>
          <w:b/>
          <w:bCs/>
          <w:sz w:val="32"/>
          <w:szCs w:val="32"/>
        </w:rPr>
        <w:t xml:space="preserve">Regulamentului privind </w:t>
      </w:r>
      <w:r w:rsidR="005D4B5B">
        <w:rPr>
          <w:rFonts w:ascii="Calibri" w:hAnsi="Calibri" w:cs="Calibri"/>
          <w:b/>
          <w:bCs/>
          <w:sz w:val="32"/>
          <w:szCs w:val="32"/>
        </w:rPr>
        <w:t>evaluare</w:t>
      </w:r>
      <w:r w:rsidR="00B33025">
        <w:rPr>
          <w:rFonts w:ascii="Calibri" w:hAnsi="Calibri" w:cs="Calibri"/>
          <w:b/>
          <w:bCs/>
          <w:sz w:val="32"/>
          <w:szCs w:val="32"/>
        </w:rPr>
        <w:t>a profesională a</w:t>
      </w:r>
      <w:r w:rsidR="00AA4093">
        <w:rPr>
          <w:rFonts w:ascii="Calibri" w:hAnsi="Calibri" w:cs="Calibri"/>
          <w:b/>
          <w:bCs/>
          <w:sz w:val="32"/>
          <w:szCs w:val="32"/>
        </w:rPr>
        <w:t xml:space="preserve"> procurorilor</w:t>
      </w:r>
    </w:p>
    <w:p w14:paraId="3E2370E2" w14:textId="77777777" w:rsidR="00692B3A" w:rsidRPr="00695AD0" w:rsidRDefault="00692B3A" w:rsidP="00B14BAD">
      <w:pPr>
        <w:widowControl w:val="0"/>
        <w:spacing w:after="600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3E2370E3" w14:textId="77777777" w:rsidR="00B14BAD" w:rsidRDefault="00695AD0" w:rsidP="00695AD0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695AD0">
        <w:rPr>
          <w:rFonts w:ascii="Calibri" w:hAnsi="Calibri" w:cs="Calibri"/>
          <w:bCs/>
          <w:color w:val="000000"/>
          <w:sz w:val="26"/>
          <w:szCs w:val="26"/>
        </w:rPr>
        <w:t>În temeiul dispozițiilor art. 133 alin. (5) şi (7) din Constituția României, republicată, ale art. 23 alin. (1)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 xml:space="preserve"> și art. 4</w:t>
      </w:r>
      <w:r w:rsidR="002E0D73">
        <w:rPr>
          <w:rFonts w:ascii="Calibri" w:hAnsi="Calibri" w:cs="Calibri"/>
          <w:bCs/>
          <w:color w:val="000000"/>
          <w:sz w:val="26"/>
          <w:szCs w:val="26"/>
        </w:rPr>
        <w:t>0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 xml:space="preserve"> alin. (</w:t>
      </w:r>
      <w:r w:rsidR="002E0D73">
        <w:rPr>
          <w:rFonts w:ascii="Calibri" w:hAnsi="Calibri" w:cs="Calibri"/>
          <w:bCs/>
          <w:color w:val="000000"/>
          <w:sz w:val="26"/>
          <w:szCs w:val="26"/>
        </w:rPr>
        <w:t>1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 xml:space="preserve">) lit. </w:t>
      </w:r>
      <w:r w:rsidR="002E0D73">
        <w:rPr>
          <w:rFonts w:ascii="Calibri" w:hAnsi="Calibri" w:cs="Calibri"/>
          <w:bCs/>
          <w:color w:val="000000"/>
          <w:sz w:val="26"/>
          <w:szCs w:val="26"/>
        </w:rPr>
        <w:t>k</w:t>
      </w:r>
      <w:r w:rsidR="00E859F4">
        <w:rPr>
          <w:rFonts w:ascii="Calibri" w:hAnsi="Calibri" w:cs="Calibri"/>
          <w:bCs/>
          <w:color w:val="000000"/>
          <w:sz w:val="26"/>
          <w:szCs w:val="26"/>
        </w:rPr>
        <w:t>)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 din Legea nr. 3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>05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>/20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 xml:space="preserve">22 </w:t>
      </w:r>
      <w:r w:rsidRPr="00695AD0">
        <w:rPr>
          <w:rFonts w:ascii="Calibri" w:hAnsi="Calibri" w:cs="Calibri"/>
          <w:bCs/>
          <w:color w:val="000000"/>
          <w:sz w:val="26"/>
          <w:szCs w:val="26"/>
        </w:rPr>
        <w:t xml:space="preserve">privind Consiliul Superior al Magistraturii, </w:t>
      </w:r>
    </w:p>
    <w:p w14:paraId="3E2370E4" w14:textId="6289CE0B" w:rsidR="00F9346D" w:rsidRPr="00695AD0" w:rsidRDefault="00F9346D" w:rsidP="00695AD0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F9346D">
        <w:rPr>
          <w:rFonts w:ascii="Calibri" w:hAnsi="Calibri" w:cs="Calibri"/>
          <w:bCs/>
          <w:color w:val="000000"/>
          <w:sz w:val="26"/>
          <w:szCs w:val="26"/>
        </w:rPr>
        <w:t>având în vedere dispoziţiile </w:t>
      </w:r>
      <w:hyperlink r:id="rId8" w:history="1">
        <w:r w:rsidRPr="00F9346D">
          <w:rPr>
            <w:rStyle w:val="Hyperlink"/>
            <w:rFonts w:ascii="Calibri" w:hAnsi="Calibri" w:cs="Calibri"/>
            <w:bCs/>
            <w:color w:val="auto"/>
            <w:sz w:val="26"/>
            <w:szCs w:val="26"/>
            <w:u w:val="none"/>
          </w:rPr>
          <w:t xml:space="preserve">art. </w:t>
        </w:r>
        <w:r w:rsidR="0082158E">
          <w:rPr>
            <w:rStyle w:val="Hyperlink"/>
            <w:rFonts w:ascii="Calibri" w:hAnsi="Calibri" w:cs="Calibri"/>
            <w:bCs/>
            <w:color w:val="auto"/>
            <w:sz w:val="26"/>
            <w:szCs w:val="26"/>
            <w:u w:val="none"/>
          </w:rPr>
          <w:t>8</w:t>
        </w:r>
        <w:r w:rsidR="00E1213D">
          <w:rPr>
            <w:rStyle w:val="Hyperlink"/>
            <w:rFonts w:ascii="Calibri" w:hAnsi="Calibri" w:cs="Calibri"/>
            <w:bCs/>
            <w:color w:val="auto"/>
            <w:sz w:val="26"/>
            <w:szCs w:val="26"/>
            <w:u w:val="none"/>
          </w:rPr>
          <w:t>7</w:t>
        </w:r>
      </w:hyperlink>
      <w:r w:rsidR="00F97EBF">
        <w:rPr>
          <w:rStyle w:val="Hyperlink"/>
          <w:rFonts w:ascii="Calibri" w:hAnsi="Calibri" w:cs="Calibri"/>
          <w:bCs/>
          <w:color w:val="auto"/>
          <w:sz w:val="26"/>
          <w:szCs w:val="26"/>
          <w:u w:val="none"/>
        </w:rPr>
        <w:t xml:space="preserve"> alin. (3) și (4)</w:t>
      </w:r>
      <w:r w:rsidR="00E04080">
        <w:rPr>
          <w:rStyle w:val="Hyperlink"/>
          <w:rFonts w:ascii="Calibri" w:hAnsi="Calibri" w:cs="Calibri"/>
          <w:bCs/>
          <w:color w:val="auto"/>
          <w:sz w:val="26"/>
          <w:szCs w:val="26"/>
          <w:u w:val="none"/>
        </w:rPr>
        <w:t xml:space="preserve"> 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>din Legea nr. 30</w:t>
      </w:r>
      <w:r w:rsidR="00BA20BB">
        <w:rPr>
          <w:rFonts w:ascii="Calibri" w:hAnsi="Calibri" w:cs="Calibri"/>
          <w:bCs/>
          <w:color w:val="000000"/>
          <w:sz w:val="26"/>
          <w:szCs w:val="26"/>
        </w:rPr>
        <w:t>3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>/20</w:t>
      </w:r>
      <w:r w:rsidR="00B14BAD">
        <w:rPr>
          <w:rFonts w:ascii="Calibri" w:hAnsi="Calibri" w:cs="Calibri"/>
          <w:bCs/>
          <w:color w:val="000000"/>
          <w:sz w:val="26"/>
          <w:szCs w:val="26"/>
        </w:rPr>
        <w:t>22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 privind </w:t>
      </w:r>
      <w:r w:rsidR="00BA20BB">
        <w:rPr>
          <w:rFonts w:ascii="Calibri" w:hAnsi="Calibri" w:cs="Calibri"/>
          <w:bCs/>
          <w:color w:val="000000"/>
          <w:sz w:val="26"/>
          <w:szCs w:val="26"/>
        </w:rPr>
        <w:t>statutul judecătorilor și procurorilor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>,</w:t>
      </w:r>
      <w:r w:rsidR="00F97EBF">
        <w:rPr>
          <w:rFonts w:ascii="Calibri" w:hAnsi="Calibri" w:cs="Calibri"/>
          <w:bCs/>
          <w:color w:val="000000"/>
          <w:sz w:val="26"/>
          <w:szCs w:val="26"/>
        </w:rPr>
        <w:t xml:space="preserve"> cu modificările și completările ulterioare,</w:t>
      </w:r>
      <w:r w:rsidRPr="00F9346D">
        <w:rPr>
          <w:rFonts w:ascii="Calibri" w:hAnsi="Calibri" w:cs="Calibri"/>
          <w:bCs/>
          <w:color w:val="000000"/>
          <w:sz w:val="26"/>
          <w:szCs w:val="26"/>
        </w:rPr>
        <w:t xml:space="preserve"> cu </w:t>
      </w:r>
      <w:r w:rsidR="0082158E">
        <w:rPr>
          <w:rFonts w:ascii="Calibri" w:hAnsi="Calibri" w:cs="Calibri"/>
          <w:bCs/>
          <w:color w:val="000000"/>
          <w:sz w:val="26"/>
          <w:szCs w:val="26"/>
        </w:rPr>
        <w:t>____________</w:t>
      </w:r>
      <w:r>
        <w:rPr>
          <w:rFonts w:ascii="Calibri" w:hAnsi="Calibri" w:cs="Calibri"/>
          <w:bCs/>
          <w:color w:val="000000"/>
          <w:sz w:val="26"/>
          <w:szCs w:val="26"/>
        </w:rPr>
        <w:t>,</w:t>
      </w:r>
    </w:p>
    <w:p w14:paraId="3E2370E5" w14:textId="77777777" w:rsidR="00987A0F" w:rsidRPr="000C21A7" w:rsidRDefault="00986F9D" w:rsidP="00A77AD0">
      <w:pPr>
        <w:widowControl w:val="0"/>
        <w:spacing w:before="600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 xml:space="preserve">SECȚIA PENTRU </w:t>
      </w:r>
      <w:r w:rsidR="0031628F">
        <w:rPr>
          <w:rFonts w:ascii="Calibri" w:hAnsi="Calibri" w:cs="Calibri"/>
          <w:b/>
          <w:sz w:val="32"/>
          <w:szCs w:val="32"/>
        </w:rPr>
        <w:t>PROCURORI</w:t>
      </w:r>
      <w:r>
        <w:rPr>
          <w:rFonts w:ascii="Calibri" w:hAnsi="Calibri" w:cs="Calibri"/>
          <w:b/>
          <w:sz w:val="32"/>
          <w:szCs w:val="32"/>
        </w:rPr>
        <w:t xml:space="preserve"> A</w:t>
      </w:r>
    </w:p>
    <w:p w14:paraId="3E2370E6" w14:textId="77777777" w:rsidR="00170BAA" w:rsidRPr="000C21A7" w:rsidRDefault="00170BAA" w:rsidP="00A77AD0">
      <w:pPr>
        <w:widowControl w:val="0"/>
        <w:spacing w:after="36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CONSILIULUI SUPERIOR AL MAGISTRATURII</w:t>
      </w:r>
    </w:p>
    <w:p w14:paraId="3E2370E7" w14:textId="77777777" w:rsidR="00DF5D5D" w:rsidRPr="000C21A7" w:rsidRDefault="00DB4B63" w:rsidP="00A77AD0">
      <w:pPr>
        <w:widowControl w:val="0"/>
        <w:spacing w:after="600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HOTĂRĂŞTE</w:t>
      </w:r>
    </w:p>
    <w:p w14:paraId="3E2370E8" w14:textId="46202B45" w:rsidR="00B14BAD" w:rsidRDefault="00B14BAD" w:rsidP="00353CFD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bookmarkStart w:id="2" w:name="5964432"/>
      <w:bookmarkEnd w:id="2"/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1 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- Se aprobă</w:t>
      </w:r>
      <w:r w:rsidR="00A106AF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813F80">
        <w:rPr>
          <w:rFonts w:ascii="Calibri" w:hAnsi="Calibri" w:cs="Calibri"/>
          <w:bCs/>
          <w:color w:val="000000"/>
          <w:sz w:val="26"/>
          <w:szCs w:val="26"/>
        </w:rPr>
        <w:t xml:space="preserve">Regulamentul privind </w:t>
      </w:r>
      <w:r w:rsidR="004A3820">
        <w:rPr>
          <w:rFonts w:ascii="Calibri" w:hAnsi="Calibri" w:cs="Calibri"/>
          <w:bCs/>
          <w:color w:val="000000"/>
          <w:sz w:val="26"/>
          <w:szCs w:val="26"/>
        </w:rPr>
        <w:t>evaluarea activității profesionale a procurorilor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, prevăzut în anexa care face parte integrantă din prezenta hotărâre.</w:t>
      </w:r>
    </w:p>
    <w:p w14:paraId="3E2370E9" w14:textId="77777777" w:rsidR="001878FB" w:rsidRDefault="00BF5791" w:rsidP="00BF5791">
      <w:pPr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t>Art. 2</w:t>
      </w:r>
      <w:r w:rsidR="002C25FC">
        <w:rPr>
          <w:rFonts w:ascii="Calibri" w:hAnsi="Calibri" w:cs="Calibri"/>
          <w:bCs/>
          <w:color w:val="000000"/>
          <w:sz w:val="26"/>
          <w:szCs w:val="26"/>
        </w:rPr>
        <w:t xml:space="preserve"> - </w:t>
      </w:r>
      <w:r w:rsidR="00892ABE">
        <w:rPr>
          <w:rFonts w:ascii="Calibri" w:hAnsi="Calibri" w:cs="Calibri"/>
          <w:bCs/>
          <w:color w:val="000000"/>
          <w:sz w:val="26"/>
          <w:szCs w:val="26"/>
        </w:rPr>
        <w:t xml:space="preserve">La data intrării în vigoare a prezentei hotărâri se abrogă 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Hotărârea </w:t>
      </w:r>
      <w:r>
        <w:rPr>
          <w:rFonts w:ascii="Calibri" w:hAnsi="Calibri" w:cs="Calibri"/>
          <w:bCs/>
          <w:color w:val="000000"/>
          <w:sz w:val="26"/>
          <w:szCs w:val="26"/>
        </w:rPr>
        <w:t xml:space="preserve">Secției pentru </w:t>
      </w:r>
      <w:r w:rsidR="004A327D">
        <w:rPr>
          <w:rFonts w:ascii="Calibri" w:hAnsi="Calibri" w:cs="Calibri"/>
          <w:bCs/>
          <w:color w:val="000000"/>
          <w:sz w:val="26"/>
          <w:szCs w:val="26"/>
        </w:rPr>
        <w:t>procurori</w:t>
      </w:r>
      <w:r>
        <w:rPr>
          <w:rFonts w:ascii="Calibri" w:hAnsi="Calibri" w:cs="Calibri"/>
          <w:bCs/>
          <w:color w:val="000000"/>
          <w:sz w:val="26"/>
          <w:szCs w:val="26"/>
        </w:rPr>
        <w:t xml:space="preserve"> a 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Consiliului Superior al Magistraturii nr. </w:t>
      </w:r>
      <w:r w:rsidR="004A3820">
        <w:rPr>
          <w:rFonts w:ascii="Calibri" w:hAnsi="Calibri" w:cs="Calibri"/>
          <w:bCs/>
          <w:color w:val="000000"/>
          <w:sz w:val="26"/>
          <w:szCs w:val="26"/>
        </w:rPr>
        <w:t>130</w:t>
      </w:r>
      <w:r>
        <w:rPr>
          <w:rFonts w:ascii="Calibri" w:hAnsi="Calibri" w:cs="Calibri"/>
          <w:bCs/>
          <w:color w:val="000000"/>
          <w:sz w:val="26"/>
          <w:szCs w:val="26"/>
        </w:rPr>
        <w:t>/20</w:t>
      </w:r>
      <w:r w:rsidR="004A3820">
        <w:rPr>
          <w:rFonts w:ascii="Calibri" w:hAnsi="Calibri" w:cs="Calibri"/>
          <w:bCs/>
          <w:color w:val="000000"/>
          <w:sz w:val="26"/>
          <w:szCs w:val="26"/>
        </w:rPr>
        <w:t>22</w:t>
      </w:r>
      <w:r w:rsidR="002C25FC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552091">
        <w:rPr>
          <w:rFonts w:ascii="Calibri" w:hAnsi="Calibri" w:cs="Calibri"/>
          <w:bCs/>
          <w:color w:val="000000"/>
          <w:sz w:val="26"/>
          <w:szCs w:val="26"/>
        </w:rPr>
        <w:t>pentru</w:t>
      </w:r>
      <w:r w:rsidR="00E4376E">
        <w:rPr>
          <w:rFonts w:ascii="Calibri" w:hAnsi="Calibri" w:cs="Calibri"/>
          <w:bCs/>
          <w:color w:val="000000"/>
          <w:sz w:val="26"/>
          <w:szCs w:val="26"/>
        </w:rPr>
        <w:t xml:space="preserve"> aprobarea </w:t>
      </w:r>
      <w:r w:rsidR="00414E8C">
        <w:rPr>
          <w:rFonts w:ascii="Calibri" w:hAnsi="Calibri" w:cs="Calibri"/>
          <w:bCs/>
          <w:color w:val="000000"/>
          <w:sz w:val="26"/>
          <w:szCs w:val="26"/>
        </w:rPr>
        <w:t xml:space="preserve">Regulamentului </w:t>
      </w:r>
      <w:r w:rsidR="00414E8C">
        <w:rPr>
          <w:rFonts w:ascii="Calibri" w:hAnsi="Calibri" w:cs="Calibri"/>
          <w:bCs/>
          <w:color w:val="000000"/>
          <w:sz w:val="26"/>
          <w:szCs w:val="26"/>
        </w:rPr>
        <w:lastRenderedPageBreak/>
        <w:t xml:space="preserve">privind </w:t>
      </w:r>
      <w:r w:rsidR="004A3820">
        <w:rPr>
          <w:rFonts w:ascii="Calibri" w:hAnsi="Calibri" w:cs="Calibri"/>
          <w:bCs/>
          <w:color w:val="000000"/>
          <w:sz w:val="26"/>
          <w:szCs w:val="26"/>
        </w:rPr>
        <w:t>evaluarea profesională a</w:t>
      </w:r>
      <w:r w:rsidR="00A6338C">
        <w:rPr>
          <w:rFonts w:ascii="Calibri" w:hAnsi="Calibri" w:cs="Calibri"/>
          <w:bCs/>
          <w:color w:val="000000"/>
          <w:sz w:val="26"/>
          <w:szCs w:val="26"/>
        </w:rPr>
        <w:t xml:space="preserve"> procurorilo</w:t>
      </w:r>
      <w:r w:rsidR="00B67C56">
        <w:rPr>
          <w:rFonts w:ascii="Calibri" w:hAnsi="Calibri" w:cs="Calibri"/>
          <w:bCs/>
          <w:color w:val="000000"/>
          <w:sz w:val="26"/>
          <w:szCs w:val="26"/>
        </w:rPr>
        <w:t>r</w:t>
      </w:r>
      <w:r w:rsidR="002A639C">
        <w:rPr>
          <w:rFonts w:ascii="Calibri" w:hAnsi="Calibri" w:cs="Calibri"/>
          <w:bCs/>
          <w:color w:val="000000"/>
          <w:sz w:val="26"/>
          <w:szCs w:val="26"/>
        </w:rPr>
        <w:t xml:space="preserve">, </w:t>
      </w:r>
      <w:r w:rsidR="00552091">
        <w:rPr>
          <w:rFonts w:ascii="Calibri" w:hAnsi="Calibri" w:cs="Calibri"/>
          <w:bCs/>
          <w:color w:val="000000"/>
          <w:sz w:val="26"/>
          <w:szCs w:val="26"/>
        </w:rPr>
        <w:t xml:space="preserve">publicată în Monitorul Oficial al României, Partea I, nr. </w:t>
      </w:r>
      <w:r w:rsidR="007B0403">
        <w:rPr>
          <w:rFonts w:ascii="Calibri" w:hAnsi="Calibri" w:cs="Calibri"/>
          <w:bCs/>
          <w:color w:val="000000"/>
          <w:sz w:val="26"/>
          <w:szCs w:val="26"/>
        </w:rPr>
        <w:t>101</w:t>
      </w:r>
      <w:r w:rsidR="00F97EBF">
        <w:rPr>
          <w:rFonts w:ascii="Calibri" w:hAnsi="Calibri" w:cs="Calibri"/>
          <w:bCs/>
          <w:color w:val="000000"/>
          <w:sz w:val="26"/>
          <w:szCs w:val="26"/>
        </w:rPr>
        <w:t xml:space="preserve"> și 101bis</w:t>
      </w:r>
      <w:r w:rsidR="00552091">
        <w:rPr>
          <w:rFonts w:ascii="Calibri" w:hAnsi="Calibri" w:cs="Calibri"/>
          <w:bCs/>
          <w:color w:val="000000"/>
          <w:sz w:val="26"/>
          <w:szCs w:val="26"/>
        </w:rPr>
        <w:t xml:space="preserve"> din </w:t>
      </w:r>
      <w:r w:rsidR="007E631D">
        <w:rPr>
          <w:rFonts w:ascii="Calibri" w:hAnsi="Calibri" w:cs="Calibri"/>
          <w:bCs/>
          <w:color w:val="000000"/>
          <w:sz w:val="26"/>
          <w:szCs w:val="26"/>
        </w:rPr>
        <w:t>01</w:t>
      </w:r>
      <w:r w:rsidR="002C25FC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7B0403">
        <w:rPr>
          <w:rFonts w:ascii="Calibri" w:hAnsi="Calibri" w:cs="Calibri"/>
          <w:bCs/>
          <w:color w:val="000000"/>
          <w:sz w:val="26"/>
          <w:szCs w:val="26"/>
        </w:rPr>
        <w:t>februarie</w:t>
      </w:r>
      <w:r w:rsidR="00552091">
        <w:rPr>
          <w:rFonts w:ascii="Calibri" w:hAnsi="Calibri" w:cs="Calibri"/>
          <w:bCs/>
          <w:color w:val="000000"/>
          <w:sz w:val="26"/>
          <w:szCs w:val="26"/>
        </w:rPr>
        <w:t xml:space="preserve"> 20</w:t>
      </w:r>
      <w:r w:rsidR="007B0403">
        <w:rPr>
          <w:rFonts w:ascii="Calibri" w:hAnsi="Calibri" w:cs="Calibri"/>
          <w:bCs/>
          <w:color w:val="000000"/>
          <w:sz w:val="26"/>
          <w:szCs w:val="26"/>
        </w:rPr>
        <w:t>22</w:t>
      </w:r>
      <w:r w:rsidR="002A639C">
        <w:rPr>
          <w:rFonts w:ascii="Calibri" w:hAnsi="Calibri" w:cs="Calibri"/>
          <w:bCs/>
          <w:color w:val="000000"/>
          <w:sz w:val="26"/>
          <w:szCs w:val="26"/>
        </w:rPr>
        <w:t>.</w:t>
      </w:r>
    </w:p>
    <w:p w14:paraId="3E2370EA" w14:textId="18915C6B" w:rsidR="00F97EBF" w:rsidRPr="00F97EBF" w:rsidRDefault="00F97EBF" w:rsidP="00F73EDA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</w:t>
      </w:r>
      <w:r>
        <w:rPr>
          <w:rFonts w:ascii="Calibri" w:hAnsi="Calibri" w:cs="Calibri"/>
          <w:b/>
          <w:bCs/>
          <w:color w:val="000000"/>
          <w:sz w:val="26"/>
          <w:szCs w:val="26"/>
        </w:rPr>
        <w:t>3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 -</w:t>
      </w:r>
      <w:r w:rsidR="002C25FC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Pr="00F97EBF">
        <w:rPr>
          <w:rFonts w:ascii="Calibri" w:hAnsi="Calibri" w:cs="Calibri"/>
          <w:bCs/>
          <w:color w:val="000000"/>
          <w:sz w:val="26"/>
          <w:szCs w:val="26"/>
        </w:rPr>
        <w:t xml:space="preserve">(1) Dacă perioada de evaluare a început înainte de intrarea în vigoare a Legii nr. </w:t>
      </w:r>
      <w:r w:rsidRPr="00EA3B86">
        <w:rPr>
          <w:rFonts w:ascii="Calibri" w:hAnsi="Calibri" w:cs="Calibri"/>
          <w:bCs/>
          <w:color w:val="000000"/>
          <w:sz w:val="26"/>
          <w:szCs w:val="26"/>
        </w:rPr>
        <w:t>303/2022, cu modificările şi completările ulterioare, şi se împlineşte după această dată,</w:t>
      </w:r>
      <w:r w:rsidRPr="00F97EBF">
        <w:rPr>
          <w:rFonts w:ascii="Calibri" w:hAnsi="Calibri" w:cs="Calibri"/>
          <w:bCs/>
          <w:color w:val="000000"/>
          <w:sz w:val="26"/>
          <w:szCs w:val="26"/>
        </w:rPr>
        <w:t xml:space="preserve"> evaluarea </w:t>
      </w:r>
      <w:r>
        <w:rPr>
          <w:rFonts w:ascii="Calibri" w:hAnsi="Calibri" w:cs="Calibri"/>
          <w:bCs/>
          <w:color w:val="000000"/>
          <w:sz w:val="26"/>
          <w:szCs w:val="26"/>
        </w:rPr>
        <w:t>procurorilor</w:t>
      </w:r>
      <w:r w:rsidRPr="00F97EBF">
        <w:rPr>
          <w:rFonts w:ascii="Calibri" w:hAnsi="Calibri" w:cs="Calibri"/>
          <w:bCs/>
          <w:color w:val="000000"/>
          <w:sz w:val="26"/>
          <w:szCs w:val="26"/>
        </w:rPr>
        <w:t xml:space="preserve"> se realizează potrivit </w:t>
      </w:r>
      <w:r w:rsidR="0013522B">
        <w:rPr>
          <w:rFonts w:ascii="Calibri" w:hAnsi="Calibri" w:cs="Calibri"/>
          <w:bCs/>
          <w:color w:val="000000"/>
          <w:sz w:val="26"/>
          <w:szCs w:val="26"/>
        </w:rPr>
        <w:t>regulamentului</w:t>
      </w:r>
      <w:r w:rsidR="00B22B50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8A4F57">
        <w:rPr>
          <w:rFonts w:ascii="Calibri" w:hAnsi="Calibri" w:cs="Calibri"/>
          <w:bCs/>
          <w:color w:val="000000"/>
          <w:sz w:val="26"/>
          <w:szCs w:val="26"/>
        </w:rPr>
        <w:t xml:space="preserve">elaborat </w:t>
      </w:r>
      <w:r w:rsidR="007D587E">
        <w:rPr>
          <w:rFonts w:ascii="Calibri" w:hAnsi="Calibri" w:cs="Calibri"/>
          <w:bCs/>
          <w:color w:val="000000"/>
          <w:sz w:val="26"/>
          <w:szCs w:val="26"/>
        </w:rPr>
        <w:t>în baza</w:t>
      </w:r>
      <w:r w:rsidR="008A4F57">
        <w:rPr>
          <w:rFonts w:ascii="Calibri" w:hAnsi="Calibri" w:cs="Calibri"/>
          <w:bCs/>
          <w:color w:val="000000"/>
          <w:sz w:val="26"/>
          <w:szCs w:val="26"/>
        </w:rPr>
        <w:t xml:space="preserve"> legii în vigoare la data începerii perioadei </w:t>
      </w:r>
      <w:r w:rsidR="00974F72">
        <w:rPr>
          <w:rFonts w:ascii="Calibri" w:hAnsi="Calibri" w:cs="Calibri"/>
          <w:bCs/>
          <w:color w:val="000000"/>
          <w:sz w:val="26"/>
          <w:szCs w:val="26"/>
        </w:rPr>
        <w:t>de</w:t>
      </w:r>
      <w:r w:rsidR="008A4F57">
        <w:rPr>
          <w:rFonts w:ascii="Calibri" w:hAnsi="Calibri" w:cs="Calibri"/>
          <w:bCs/>
          <w:color w:val="000000"/>
          <w:sz w:val="26"/>
          <w:szCs w:val="26"/>
        </w:rPr>
        <w:t xml:space="preserve"> evaluare.</w:t>
      </w:r>
    </w:p>
    <w:p w14:paraId="3E2370EB" w14:textId="77777777" w:rsidR="00F97EBF" w:rsidRDefault="00F97EBF" w:rsidP="00F97EBF">
      <w:pPr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F97EBF">
        <w:rPr>
          <w:rFonts w:ascii="Calibri" w:hAnsi="Calibri" w:cs="Calibri"/>
          <w:bCs/>
          <w:color w:val="000000"/>
          <w:sz w:val="26"/>
          <w:szCs w:val="26"/>
        </w:rPr>
        <w:t xml:space="preserve">(2) Dacă perioada de evaluare a început după intrarea în vigoare a Legii nr. 303/2022, cu modificările şi completările ulterioare, evaluarea </w:t>
      </w:r>
      <w:r>
        <w:rPr>
          <w:rFonts w:ascii="Calibri" w:hAnsi="Calibri" w:cs="Calibri"/>
          <w:bCs/>
          <w:color w:val="000000"/>
          <w:sz w:val="26"/>
          <w:szCs w:val="26"/>
        </w:rPr>
        <w:t>procurorilor</w:t>
      </w:r>
      <w:r w:rsidRPr="00F97EBF">
        <w:rPr>
          <w:rFonts w:ascii="Calibri" w:hAnsi="Calibri" w:cs="Calibri"/>
          <w:bCs/>
          <w:color w:val="000000"/>
          <w:sz w:val="26"/>
          <w:szCs w:val="26"/>
        </w:rPr>
        <w:t xml:space="preserve"> se realizează potrivit regulamentului prevăzut la art. 1.</w:t>
      </w:r>
    </w:p>
    <w:p w14:paraId="3E2370EC" w14:textId="77777777" w:rsidR="00B14BAD" w:rsidRPr="0006298E" w:rsidRDefault="00B14BAD" w:rsidP="001967E1">
      <w:pPr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</w:t>
      </w:r>
      <w:r w:rsidR="00F97EBF">
        <w:rPr>
          <w:rFonts w:ascii="Calibri" w:hAnsi="Calibri" w:cs="Calibri"/>
          <w:b/>
          <w:bCs/>
          <w:color w:val="000000"/>
          <w:sz w:val="26"/>
          <w:szCs w:val="26"/>
        </w:rPr>
        <w:t>4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 - Prezenta hotărâre se publică </w:t>
      </w:r>
      <w:r w:rsidR="00C1140B" w:rsidRPr="00D62561">
        <w:rPr>
          <w:rFonts w:ascii="Calibri" w:hAnsi="Calibri" w:cs="Calibri"/>
          <w:bCs/>
          <w:color w:val="000000"/>
          <w:sz w:val="26"/>
          <w:szCs w:val="26"/>
        </w:rPr>
        <w:t>în Monitorul Oficial al României, Partea I</w:t>
      </w:r>
      <w:r w:rsidR="00C1140B">
        <w:rPr>
          <w:rFonts w:ascii="Calibri" w:hAnsi="Calibri" w:cs="Calibri"/>
          <w:bCs/>
          <w:color w:val="000000"/>
          <w:sz w:val="26"/>
          <w:szCs w:val="26"/>
        </w:rPr>
        <w:t>.</w:t>
      </w:r>
    </w:p>
    <w:p w14:paraId="3E2370ED" w14:textId="77777777" w:rsidR="00766F88" w:rsidRPr="00766F88" w:rsidRDefault="00766F88" w:rsidP="00353CFD">
      <w:pPr>
        <w:widowControl w:val="0"/>
        <w:tabs>
          <w:tab w:val="left" w:pos="851"/>
        </w:tabs>
        <w:spacing w:line="276" w:lineRule="auto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14:paraId="280D4663" w14:textId="77777777" w:rsidR="00961C3A" w:rsidRPr="00B14BAD" w:rsidRDefault="00961C3A" w:rsidP="00353CFD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14:paraId="3E2370EF" w14:textId="77777777" w:rsidR="00DB4B63" w:rsidRPr="00C747DF" w:rsidRDefault="00DB4B63" w:rsidP="00353CFD">
      <w:pPr>
        <w:widowControl w:val="0"/>
        <w:spacing w:line="276" w:lineRule="auto"/>
        <w:jc w:val="center"/>
        <w:rPr>
          <w:rFonts w:ascii="Calibri" w:hAnsi="Calibri" w:cs="Calibri"/>
          <w:color w:val="000000"/>
          <w:sz w:val="26"/>
          <w:szCs w:val="26"/>
        </w:rPr>
      </w:pPr>
      <w:r w:rsidRPr="00C747DF">
        <w:rPr>
          <w:rFonts w:ascii="Calibri" w:hAnsi="Calibri" w:cs="Calibri"/>
          <w:color w:val="000000"/>
          <w:sz w:val="26"/>
          <w:szCs w:val="26"/>
        </w:rPr>
        <w:t>Dată în Bucureşti</w:t>
      </w:r>
      <w:r w:rsidR="00B77C36" w:rsidRPr="00C747DF">
        <w:rPr>
          <w:rFonts w:ascii="Calibri" w:hAnsi="Calibri" w:cs="Calibri"/>
          <w:color w:val="000000"/>
          <w:sz w:val="26"/>
          <w:szCs w:val="26"/>
        </w:rPr>
        <w:t>,</w:t>
      </w:r>
      <w:r w:rsidR="0050322F" w:rsidRPr="00C747DF">
        <w:rPr>
          <w:rFonts w:ascii="Calibri" w:hAnsi="Calibri" w:cs="Calibri"/>
          <w:color w:val="000000"/>
          <w:sz w:val="26"/>
          <w:szCs w:val="26"/>
        </w:rPr>
        <w:t xml:space="preserve"> la data de </w:t>
      </w:r>
      <w:r w:rsidR="0075571C">
        <w:rPr>
          <w:rFonts w:ascii="Calibri" w:hAnsi="Calibri" w:cs="Calibri"/>
          <w:color w:val="000000"/>
          <w:sz w:val="26"/>
          <w:szCs w:val="26"/>
        </w:rPr>
        <w:t>.</w:t>
      </w:r>
      <w:r w:rsidR="00F97EBF">
        <w:rPr>
          <w:rFonts w:ascii="Calibri" w:hAnsi="Calibri" w:cs="Calibri"/>
          <w:color w:val="000000"/>
          <w:sz w:val="26"/>
          <w:szCs w:val="26"/>
        </w:rPr>
        <w:t>10</w:t>
      </w:r>
      <w:r w:rsidR="0075571C">
        <w:rPr>
          <w:rFonts w:ascii="Calibri" w:hAnsi="Calibri" w:cs="Calibri"/>
          <w:color w:val="000000"/>
          <w:sz w:val="26"/>
          <w:szCs w:val="26"/>
        </w:rPr>
        <w:t>.2</w:t>
      </w:r>
      <w:r w:rsidR="00695AD0" w:rsidRPr="00C747DF">
        <w:rPr>
          <w:rFonts w:ascii="Calibri" w:hAnsi="Calibri" w:cs="Calibri"/>
          <w:sz w:val="26"/>
          <w:szCs w:val="26"/>
        </w:rPr>
        <w:t>02</w:t>
      </w:r>
      <w:r w:rsidR="00F97EBF">
        <w:rPr>
          <w:rFonts w:ascii="Calibri" w:hAnsi="Calibri" w:cs="Calibri"/>
          <w:sz w:val="26"/>
          <w:szCs w:val="26"/>
        </w:rPr>
        <w:t>4</w:t>
      </w:r>
    </w:p>
    <w:p w14:paraId="3E2370F0" w14:textId="77777777" w:rsidR="00CD12B4" w:rsidRDefault="00CD12B4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bookmarkStart w:id="3" w:name="presedinte"/>
    </w:p>
    <w:p w14:paraId="3E2370F1" w14:textId="77777777" w:rsidR="00353CFD" w:rsidRDefault="00353CFD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</w:p>
    <w:p w14:paraId="3E2370F2" w14:textId="77777777" w:rsidR="00986F9D" w:rsidRPr="005C688B" w:rsidRDefault="00590938" w:rsidP="00986F9D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r>
        <w:rPr>
          <w:rFonts w:ascii="Calibri" w:hAnsi="Calibri"/>
          <w:b/>
          <w:sz w:val="26"/>
          <w:szCs w:val="26"/>
          <w:lang w:eastAsia="en-US"/>
        </w:rPr>
        <w:t>Procuror</w:t>
      </w:r>
      <w:r w:rsidR="002C25FC">
        <w:rPr>
          <w:rFonts w:ascii="Calibri" w:hAnsi="Calibri"/>
          <w:b/>
          <w:sz w:val="26"/>
          <w:szCs w:val="26"/>
          <w:lang w:eastAsia="en-US"/>
        </w:rPr>
        <w:t xml:space="preserve"> </w:t>
      </w:r>
      <w:r w:rsidR="00415A23">
        <w:rPr>
          <w:rFonts w:ascii="Calibri" w:hAnsi="Calibri"/>
          <w:b/>
          <w:sz w:val="26"/>
          <w:szCs w:val="26"/>
          <w:lang w:eastAsia="en-US"/>
        </w:rPr>
        <w:t>Emilia ION</w:t>
      </w:r>
      <w:r w:rsidR="00353CFD">
        <w:rPr>
          <w:rFonts w:ascii="Calibri" w:hAnsi="Calibri"/>
          <w:b/>
          <w:sz w:val="26"/>
          <w:szCs w:val="26"/>
          <w:lang w:eastAsia="en-US"/>
        </w:rPr>
        <w:t>,</w:t>
      </w:r>
    </w:p>
    <w:p w14:paraId="3E2370F3" w14:textId="77777777" w:rsidR="00986F9D" w:rsidRDefault="00590938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  <w:r>
        <w:rPr>
          <w:rFonts w:ascii="Calibri" w:hAnsi="Calibri"/>
          <w:b/>
          <w:bCs/>
          <w:sz w:val="26"/>
          <w:szCs w:val="26"/>
          <w:lang w:eastAsia="en-US"/>
        </w:rPr>
        <w:t>Vicep</w:t>
      </w:r>
      <w:r w:rsidR="00986F9D" w:rsidRPr="005C688B">
        <w:rPr>
          <w:rFonts w:ascii="Calibri" w:hAnsi="Calibri"/>
          <w:b/>
          <w:bCs/>
          <w:sz w:val="26"/>
          <w:szCs w:val="26"/>
          <w:lang w:eastAsia="en-US"/>
        </w:rPr>
        <w:t>reşedintele Consiliului Superior al Magistraturii</w:t>
      </w:r>
      <w:bookmarkEnd w:id="3"/>
    </w:p>
    <w:p w14:paraId="3E2370F4" w14:textId="77777777" w:rsidR="00EC649B" w:rsidRDefault="00EC649B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3E2370F5" w14:textId="77777777" w:rsidR="00EC649B" w:rsidRDefault="00EC649B" w:rsidP="0089167E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sectPr w:rsidR="00EC649B" w:rsidSect="007049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7" w:right="851" w:bottom="567" w:left="851" w:header="851" w:footer="284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04ACE5" w14:textId="77777777" w:rsidR="006D6DDA" w:rsidRDefault="006D6DDA">
      <w:r>
        <w:separator/>
      </w:r>
    </w:p>
  </w:endnote>
  <w:endnote w:type="continuationSeparator" w:id="0">
    <w:p w14:paraId="4F577358" w14:textId="77777777" w:rsidR="006D6DDA" w:rsidRDefault="006D6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23710D" w14:textId="77777777" w:rsidR="009F2FED" w:rsidRDefault="009F2F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14:paraId="3E237116" w14:textId="77777777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3E23710E" w14:textId="77777777" w:rsidR="00CC2E9C" w:rsidRPr="000C21A7" w:rsidRDefault="00547239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3E23711F" wp14:editId="3E237120">
                <wp:extent cx="230505" cy="302260"/>
                <wp:effectExtent l="0" t="0" r="0" b="254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3E23710F" w14:textId="77777777" w:rsidR="00CC2E9C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Tel: (+40)21-311.69.02</w:t>
          </w:r>
        </w:p>
        <w:p w14:paraId="3E237110" w14:textId="77777777" w:rsidR="00CC2E9C" w:rsidRPr="000C21A7" w:rsidRDefault="00CC2E9C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3E237111" w14:textId="77777777" w:rsidR="00CC2E9C" w:rsidRPr="000C21A7" w:rsidRDefault="00547239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3E237121" wp14:editId="3E237122">
                <wp:extent cx="334010" cy="238760"/>
                <wp:effectExtent l="0" t="0" r="8890" b="889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3E237112" w14:textId="77777777" w:rsidR="00CC2E9C" w:rsidRDefault="00CC2E9C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14:paraId="3E237113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Email: </w:t>
          </w:r>
          <w:r w:rsidR="009F2FED" w:rsidRPr="007C6EDD">
            <w:rPr>
              <w:rFonts w:ascii="Calibri" w:hAnsi="Calibri" w:cs="Calibri"/>
              <w:sz w:val="20"/>
            </w:rPr>
            <w:t>secretar_general@csm1909.ro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3E237114" w14:textId="77777777" w:rsidR="00CC2E9C" w:rsidRPr="000C21A7" w:rsidRDefault="00547239" w:rsidP="00733007">
          <w:pPr>
            <w:pStyle w:val="Footer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3E237123" wp14:editId="3E237124">
                <wp:extent cx="230505" cy="302260"/>
                <wp:effectExtent l="0" t="0" r="0" b="2540"/>
                <wp:docPr id="4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14:paraId="3E237115" w14:textId="77777777" w:rsidR="00CC2E9C" w:rsidRPr="000C21A7" w:rsidRDefault="00CC2E9C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14:paraId="3E237119" w14:textId="77777777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14:paraId="3E237117" w14:textId="77777777" w:rsidR="00733007" w:rsidRPr="000C21A7" w:rsidRDefault="00733007" w:rsidP="00733007">
          <w:pPr>
            <w:pStyle w:val="Footer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evidenţă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14:paraId="3E237118" w14:textId="77777777" w:rsidR="00733007" w:rsidRPr="000C21A7" w:rsidRDefault="00733007" w:rsidP="000C21A7">
          <w:pPr>
            <w:pStyle w:val="Footer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="00653073"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="00653073"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2C25FC"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="00653073"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="00653073"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="00653073"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 w:rsidR="002C25FC">
            <w:rPr>
              <w:rFonts w:ascii="Calibri" w:hAnsi="Calibri" w:cs="Calibri"/>
              <w:b/>
              <w:bCs/>
              <w:noProof/>
              <w:sz w:val="20"/>
            </w:rPr>
            <w:t>2</w:t>
          </w:r>
          <w:r w:rsidR="00653073"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14:paraId="3E23711A" w14:textId="77777777" w:rsidR="00733007" w:rsidRPr="00733007" w:rsidRDefault="00733007">
    <w:pPr>
      <w:pStyle w:val="Foo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23711C" w14:textId="77777777" w:rsidR="009F2FED" w:rsidRDefault="009F2F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C469D9" w14:textId="77777777" w:rsidR="006D6DDA" w:rsidRDefault="006D6DDA">
      <w:r>
        <w:separator/>
      </w:r>
    </w:p>
  </w:footnote>
  <w:footnote w:type="continuationSeparator" w:id="0">
    <w:p w14:paraId="6DB9588A" w14:textId="77777777" w:rsidR="006D6DDA" w:rsidRDefault="006D6D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237109" w14:textId="77777777" w:rsidR="009F2FED" w:rsidRDefault="009F2F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14:paraId="3E23710B" w14:textId="77777777" w:rsidTr="006F3F37">
      <w:tc>
        <w:tcPr>
          <w:tcW w:w="10194" w:type="dxa"/>
          <w:shd w:val="clear" w:color="auto" w:fill="auto"/>
        </w:tcPr>
        <w:p w14:paraId="3E23710A" w14:textId="77777777" w:rsidR="00341391" w:rsidRDefault="00547239" w:rsidP="009F2FED">
          <w:pPr>
            <w:pStyle w:val="Header"/>
            <w:spacing w:after="100"/>
          </w:pPr>
          <w:bookmarkStart w:id="4" w:name="_Hlk65584873"/>
          <w:r w:rsidRPr="003C0C04">
            <w:rPr>
              <w:noProof/>
              <w:lang w:val="en-US" w:eastAsia="en-US"/>
            </w:rPr>
            <w:drawing>
              <wp:inline distT="0" distB="0" distL="0" distR="0" wp14:anchorId="3E23711D" wp14:editId="3E23711E">
                <wp:extent cx="5899785" cy="1002030"/>
                <wp:effectExtent l="0" t="0" r="5715" b="7620"/>
                <wp:docPr id="1" name="Imagine 28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bookmarkEnd w:id="4"/>
    </w:tr>
  </w:tbl>
  <w:p w14:paraId="3E23710C" w14:textId="77777777" w:rsidR="00704967" w:rsidRPr="006F3F37" w:rsidRDefault="00704967" w:rsidP="00341391">
    <w:pPr>
      <w:pStyle w:val="Header"/>
      <w:rPr>
        <w:rFonts w:ascii="Calibri" w:hAnsi="Calibri" w:cs="Calibri"/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23711B" w14:textId="77777777" w:rsidR="009F2FED" w:rsidRDefault="009F2F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DD4591"/>
    <w:multiLevelType w:val="hybridMultilevel"/>
    <w:tmpl w:val="5DA6354A"/>
    <w:lvl w:ilvl="0" w:tplc="525627F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656450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9"/>
  <w:displayHorizontalDrawingGridEvery w:val="2"/>
  <w:displayVerticalDrawingGridEvery w:val="2"/>
  <w:noPunctuationKerning/>
  <w:characterSpacingControl w:val="doNotCompress"/>
  <w:hdrShapeDefaults>
    <o:shapedefaults v:ext="edit" spidmax="2050" style="mso-position-horizontal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url" w:val="http://localhost:4099/DocumentUpload.aspx?id_document=1154000000303544&amp;id_departament=&amp;id_sesiune=&amp;id_user=&amp;id_institutie=&amp;actiune=modifica"/>
  </w:docVars>
  <w:rsids>
    <w:rsidRoot w:val="00254700"/>
    <w:rsid w:val="000146D0"/>
    <w:rsid w:val="000200C6"/>
    <w:rsid w:val="00034C48"/>
    <w:rsid w:val="00035B56"/>
    <w:rsid w:val="00042B9A"/>
    <w:rsid w:val="0005036D"/>
    <w:rsid w:val="0006159B"/>
    <w:rsid w:val="00076384"/>
    <w:rsid w:val="00077AE3"/>
    <w:rsid w:val="00086252"/>
    <w:rsid w:val="00097568"/>
    <w:rsid w:val="000C21A7"/>
    <w:rsid w:val="000C4CFE"/>
    <w:rsid w:val="000C4EFA"/>
    <w:rsid w:val="000C79D8"/>
    <w:rsid w:val="000E6A10"/>
    <w:rsid w:val="0011206E"/>
    <w:rsid w:val="001226B7"/>
    <w:rsid w:val="00125E82"/>
    <w:rsid w:val="0013522B"/>
    <w:rsid w:val="00135E9B"/>
    <w:rsid w:val="001511F8"/>
    <w:rsid w:val="001568C3"/>
    <w:rsid w:val="00170BAA"/>
    <w:rsid w:val="001878FB"/>
    <w:rsid w:val="001967E1"/>
    <w:rsid w:val="001A2906"/>
    <w:rsid w:val="001A7378"/>
    <w:rsid w:val="001A7406"/>
    <w:rsid w:val="001B4C99"/>
    <w:rsid w:val="001C2A57"/>
    <w:rsid w:val="001C33A1"/>
    <w:rsid w:val="001D0FB4"/>
    <w:rsid w:val="001D64BC"/>
    <w:rsid w:val="001D7D53"/>
    <w:rsid w:val="001E23F6"/>
    <w:rsid w:val="001E5D38"/>
    <w:rsid w:val="001F0E89"/>
    <w:rsid w:val="001F56FA"/>
    <w:rsid w:val="0020524A"/>
    <w:rsid w:val="00210BD5"/>
    <w:rsid w:val="0021564A"/>
    <w:rsid w:val="00222060"/>
    <w:rsid w:val="00234BF4"/>
    <w:rsid w:val="00254700"/>
    <w:rsid w:val="00255AA1"/>
    <w:rsid w:val="002616E0"/>
    <w:rsid w:val="002739C9"/>
    <w:rsid w:val="00277BBE"/>
    <w:rsid w:val="002814B1"/>
    <w:rsid w:val="00292A86"/>
    <w:rsid w:val="002A639C"/>
    <w:rsid w:val="002B1563"/>
    <w:rsid w:val="002B4307"/>
    <w:rsid w:val="002C25FC"/>
    <w:rsid w:val="002C5DAB"/>
    <w:rsid w:val="002C6249"/>
    <w:rsid w:val="002E0D73"/>
    <w:rsid w:val="002F38C9"/>
    <w:rsid w:val="002F45BF"/>
    <w:rsid w:val="00313DAC"/>
    <w:rsid w:val="0031628F"/>
    <w:rsid w:val="00330AA8"/>
    <w:rsid w:val="00334CCC"/>
    <w:rsid w:val="00341391"/>
    <w:rsid w:val="003465D5"/>
    <w:rsid w:val="00353494"/>
    <w:rsid w:val="00353CFD"/>
    <w:rsid w:val="00364D70"/>
    <w:rsid w:val="00372EAE"/>
    <w:rsid w:val="0038520A"/>
    <w:rsid w:val="00385BF6"/>
    <w:rsid w:val="003A03C3"/>
    <w:rsid w:val="003A3A7E"/>
    <w:rsid w:val="003A5E31"/>
    <w:rsid w:val="003B7B5E"/>
    <w:rsid w:val="003C488F"/>
    <w:rsid w:val="003C5E77"/>
    <w:rsid w:val="003D0E0C"/>
    <w:rsid w:val="003D383D"/>
    <w:rsid w:val="003E0C74"/>
    <w:rsid w:val="00414E8C"/>
    <w:rsid w:val="00415A23"/>
    <w:rsid w:val="00415BBC"/>
    <w:rsid w:val="004356A6"/>
    <w:rsid w:val="00452FB5"/>
    <w:rsid w:val="004564CE"/>
    <w:rsid w:val="004573C6"/>
    <w:rsid w:val="00460814"/>
    <w:rsid w:val="00462AA6"/>
    <w:rsid w:val="00485BBC"/>
    <w:rsid w:val="00486745"/>
    <w:rsid w:val="00493090"/>
    <w:rsid w:val="004A0981"/>
    <w:rsid w:val="004A1232"/>
    <w:rsid w:val="004A327D"/>
    <w:rsid w:val="004A3820"/>
    <w:rsid w:val="004A7BA5"/>
    <w:rsid w:val="004B06CC"/>
    <w:rsid w:val="004B08CA"/>
    <w:rsid w:val="004B16FD"/>
    <w:rsid w:val="004B2B0D"/>
    <w:rsid w:val="004B76D1"/>
    <w:rsid w:val="004D2AF3"/>
    <w:rsid w:val="004E2A51"/>
    <w:rsid w:val="004E34BF"/>
    <w:rsid w:val="004E6857"/>
    <w:rsid w:val="004F6AA8"/>
    <w:rsid w:val="0050322F"/>
    <w:rsid w:val="005117A7"/>
    <w:rsid w:val="00512CF5"/>
    <w:rsid w:val="005211F8"/>
    <w:rsid w:val="00522583"/>
    <w:rsid w:val="00531A4E"/>
    <w:rsid w:val="0053495D"/>
    <w:rsid w:val="00547239"/>
    <w:rsid w:val="00552091"/>
    <w:rsid w:val="005531C5"/>
    <w:rsid w:val="00554599"/>
    <w:rsid w:val="005548DF"/>
    <w:rsid w:val="00572D13"/>
    <w:rsid w:val="00585513"/>
    <w:rsid w:val="005866C6"/>
    <w:rsid w:val="00590938"/>
    <w:rsid w:val="00591AFE"/>
    <w:rsid w:val="00591E01"/>
    <w:rsid w:val="005A245D"/>
    <w:rsid w:val="005B350D"/>
    <w:rsid w:val="005B6B8E"/>
    <w:rsid w:val="005C0363"/>
    <w:rsid w:val="005C7597"/>
    <w:rsid w:val="005D3E58"/>
    <w:rsid w:val="005D4B5B"/>
    <w:rsid w:val="005E51F1"/>
    <w:rsid w:val="006008AE"/>
    <w:rsid w:val="00606727"/>
    <w:rsid w:val="006072C2"/>
    <w:rsid w:val="006116EC"/>
    <w:rsid w:val="00623D66"/>
    <w:rsid w:val="006261AE"/>
    <w:rsid w:val="00632376"/>
    <w:rsid w:val="00633527"/>
    <w:rsid w:val="0064005A"/>
    <w:rsid w:val="00640B48"/>
    <w:rsid w:val="00653073"/>
    <w:rsid w:val="00653460"/>
    <w:rsid w:val="00661478"/>
    <w:rsid w:val="006830E7"/>
    <w:rsid w:val="0068514A"/>
    <w:rsid w:val="00692B3A"/>
    <w:rsid w:val="00695AD0"/>
    <w:rsid w:val="00697390"/>
    <w:rsid w:val="006A1376"/>
    <w:rsid w:val="006B50FE"/>
    <w:rsid w:val="006B7D82"/>
    <w:rsid w:val="006C05E0"/>
    <w:rsid w:val="006C158B"/>
    <w:rsid w:val="006C7B02"/>
    <w:rsid w:val="006D1BC6"/>
    <w:rsid w:val="006D6DDA"/>
    <w:rsid w:val="006E13DB"/>
    <w:rsid w:val="006E251B"/>
    <w:rsid w:val="006E2B93"/>
    <w:rsid w:val="006E337F"/>
    <w:rsid w:val="006F3F37"/>
    <w:rsid w:val="006F76D2"/>
    <w:rsid w:val="00701985"/>
    <w:rsid w:val="00704967"/>
    <w:rsid w:val="00711538"/>
    <w:rsid w:val="00712C70"/>
    <w:rsid w:val="00733007"/>
    <w:rsid w:val="00736066"/>
    <w:rsid w:val="007368EC"/>
    <w:rsid w:val="00743F9E"/>
    <w:rsid w:val="0075571C"/>
    <w:rsid w:val="007632DC"/>
    <w:rsid w:val="0076349B"/>
    <w:rsid w:val="00766F88"/>
    <w:rsid w:val="00770662"/>
    <w:rsid w:val="007756DB"/>
    <w:rsid w:val="007A0A74"/>
    <w:rsid w:val="007A3B3C"/>
    <w:rsid w:val="007A50AB"/>
    <w:rsid w:val="007B0403"/>
    <w:rsid w:val="007B42F7"/>
    <w:rsid w:val="007C0C5E"/>
    <w:rsid w:val="007C47D7"/>
    <w:rsid w:val="007C5FA6"/>
    <w:rsid w:val="007C6E88"/>
    <w:rsid w:val="007C6EDD"/>
    <w:rsid w:val="007D587E"/>
    <w:rsid w:val="007E0B22"/>
    <w:rsid w:val="007E631D"/>
    <w:rsid w:val="0080744D"/>
    <w:rsid w:val="00813F80"/>
    <w:rsid w:val="0082097A"/>
    <w:rsid w:val="0082158E"/>
    <w:rsid w:val="008231AE"/>
    <w:rsid w:val="00824CA8"/>
    <w:rsid w:val="00827E03"/>
    <w:rsid w:val="008364DF"/>
    <w:rsid w:val="00840EBF"/>
    <w:rsid w:val="008418DF"/>
    <w:rsid w:val="0084562D"/>
    <w:rsid w:val="00862E7F"/>
    <w:rsid w:val="00870457"/>
    <w:rsid w:val="008758C6"/>
    <w:rsid w:val="00885ADC"/>
    <w:rsid w:val="0089167E"/>
    <w:rsid w:val="00892ABE"/>
    <w:rsid w:val="00897E1F"/>
    <w:rsid w:val="008A2198"/>
    <w:rsid w:val="008A4F57"/>
    <w:rsid w:val="008B1386"/>
    <w:rsid w:val="008B237B"/>
    <w:rsid w:val="008C468D"/>
    <w:rsid w:val="008C7144"/>
    <w:rsid w:val="008D2A53"/>
    <w:rsid w:val="008D3B1F"/>
    <w:rsid w:val="008D5044"/>
    <w:rsid w:val="008E52E4"/>
    <w:rsid w:val="008F3D7E"/>
    <w:rsid w:val="008F54D2"/>
    <w:rsid w:val="009055AC"/>
    <w:rsid w:val="00905A57"/>
    <w:rsid w:val="00907AC2"/>
    <w:rsid w:val="009149AB"/>
    <w:rsid w:val="009177EA"/>
    <w:rsid w:val="00933664"/>
    <w:rsid w:val="00933C9F"/>
    <w:rsid w:val="00940ABE"/>
    <w:rsid w:val="00947306"/>
    <w:rsid w:val="0095128A"/>
    <w:rsid w:val="009558B4"/>
    <w:rsid w:val="00955B4A"/>
    <w:rsid w:val="009600D8"/>
    <w:rsid w:val="00961C3A"/>
    <w:rsid w:val="009641A9"/>
    <w:rsid w:val="00965263"/>
    <w:rsid w:val="00973783"/>
    <w:rsid w:val="009746C0"/>
    <w:rsid w:val="00974F72"/>
    <w:rsid w:val="009860F6"/>
    <w:rsid w:val="00986F9D"/>
    <w:rsid w:val="00987A0F"/>
    <w:rsid w:val="00991BA6"/>
    <w:rsid w:val="00997AD2"/>
    <w:rsid w:val="009A6BC6"/>
    <w:rsid w:val="009C0C1E"/>
    <w:rsid w:val="009C5F3A"/>
    <w:rsid w:val="009C65A6"/>
    <w:rsid w:val="009D2653"/>
    <w:rsid w:val="009E0694"/>
    <w:rsid w:val="009E2538"/>
    <w:rsid w:val="009E77FD"/>
    <w:rsid w:val="009F0C3C"/>
    <w:rsid w:val="009F2422"/>
    <w:rsid w:val="009F2FED"/>
    <w:rsid w:val="009F5176"/>
    <w:rsid w:val="00A01EE9"/>
    <w:rsid w:val="00A033D7"/>
    <w:rsid w:val="00A106AF"/>
    <w:rsid w:val="00A2605E"/>
    <w:rsid w:val="00A378BF"/>
    <w:rsid w:val="00A50333"/>
    <w:rsid w:val="00A56FF1"/>
    <w:rsid w:val="00A6338C"/>
    <w:rsid w:val="00A65A2A"/>
    <w:rsid w:val="00A703CD"/>
    <w:rsid w:val="00A70F27"/>
    <w:rsid w:val="00A70F8D"/>
    <w:rsid w:val="00A77AD0"/>
    <w:rsid w:val="00A83A70"/>
    <w:rsid w:val="00A8468D"/>
    <w:rsid w:val="00A870B9"/>
    <w:rsid w:val="00A87FCD"/>
    <w:rsid w:val="00A97D2D"/>
    <w:rsid w:val="00AA15C5"/>
    <w:rsid w:val="00AA4093"/>
    <w:rsid w:val="00AB5077"/>
    <w:rsid w:val="00AC1D94"/>
    <w:rsid w:val="00AC740B"/>
    <w:rsid w:val="00AD2731"/>
    <w:rsid w:val="00AD439A"/>
    <w:rsid w:val="00AD5363"/>
    <w:rsid w:val="00AE23E8"/>
    <w:rsid w:val="00AE55E2"/>
    <w:rsid w:val="00AF60A0"/>
    <w:rsid w:val="00B02F92"/>
    <w:rsid w:val="00B07325"/>
    <w:rsid w:val="00B14BAD"/>
    <w:rsid w:val="00B163DC"/>
    <w:rsid w:val="00B177DF"/>
    <w:rsid w:val="00B22B50"/>
    <w:rsid w:val="00B26B5A"/>
    <w:rsid w:val="00B30243"/>
    <w:rsid w:val="00B33025"/>
    <w:rsid w:val="00B44135"/>
    <w:rsid w:val="00B52D25"/>
    <w:rsid w:val="00B54C58"/>
    <w:rsid w:val="00B61F43"/>
    <w:rsid w:val="00B67C56"/>
    <w:rsid w:val="00B70B1F"/>
    <w:rsid w:val="00B713F7"/>
    <w:rsid w:val="00B75D97"/>
    <w:rsid w:val="00B76DA7"/>
    <w:rsid w:val="00B77C36"/>
    <w:rsid w:val="00B83D49"/>
    <w:rsid w:val="00B86936"/>
    <w:rsid w:val="00B91815"/>
    <w:rsid w:val="00BA043D"/>
    <w:rsid w:val="00BA1E1A"/>
    <w:rsid w:val="00BA20BB"/>
    <w:rsid w:val="00BC3257"/>
    <w:rsid w:val="00BF1E07"/>
    <w:rsid w:val="00BF5791"/>
    <w:rsid w:val="00C03861"/>
    <w:rsid w:val="00C04DB4"/>
    <w:rsid w:val="00C05845"/>
    <w:rsid w:val="00C1140B"/>
    <w:rsid w:val="00C13895"/>
    <w:rsid w:val="00C14F38"/>
    <w:rsid w:val="00C24025"/>
    <w:rsid w:val="00C416D9"/>
    <w:rsid w:val="00C417ED"/>
    <w:rsid w:val="00C4773D"/>
    <w:rsid w:val="00C631E3"/>
    <w:rsid w:val="00C747DF"/>
    <w:rsid w:val="00C77720"/>
    <w:rsid w:val="00C80A7F"/>
    <w:rsid w:val="00C87352"/>
    <w:rsid w:val="00C87E3D"/>
    <w:rsid w:val="00C9107B"/>
    <w:rsid w:val="00C94373"/>
    <w:rsid w:val="00C9485A"/>
    <w:rsid w:val="00CA5F39"/>
    <w:rsid w:val="00CC2E9C"/>
    <w:rsid w:val="00CC3839"/>
    <w:rsid w:val="00CC5EA7"/>
    <w:rsid w:val="00CD12B4"/>
    <w:rsid w:val="00CD4787"/>
    <w:rsid w:val="00CD6E6B"/>
    <w:rsid w:val="00D115D7"/>
    <w:rsid w:val="00D21A4E"/>
    <w:rsid w:val="00D22CE2"/>
    <w:rsid w:val="00D370D3"/>
    <w:rsid w:val="00D461DE"/>
    <w:rsid w:val="00D62561"/>
    <w:rsid w:val="00D76E48"/>
    <w:rsid w:val="00DA2744"/>
    <w:rsid w:val="00DB4B63"/>
    <w:rsid w:val="00DB70E5"/>
    <w:rsid w:val="00DC1B7B"/>
    <w:rsid w:val="00DD5773"/>
    <w:rsid w:val="00DE3401"/>
    <w:rsid w:val="00DF1566"/>
    <w:rsid w:val="00DF4732"/>
    <w:rsid w:val="00DF5D5D"/>
    <w:rsid w:val="00E030BD"/>
    <w:rsid w:val="00E03A10"/>
    <w:rsid w:val="00E04080"/>
    <w:rsid w:val="00E0792D"/>
    <w:rsid w:val="00E11A14"/>
    <w:rsid w:val="00E1213D"/>
    <w:rsid w:val="00E25680"/>
    <w:rsid w:val="00E4376E"/>
    <w:rsid w:val="00E716B2"/>
    <w:rsid w:val="00E7245D"/>
    <w:rsid w:val="00E7721D"/>
    <w:rsid w:val="00E77B8A"/>
    <w:rsid w:val="00E821A0"/>
    <w:rsid w:val="00E859F4"/>
    <w:rsid w:val="00E944C5"/>
    <w:rsid w:val="00EA3B86"/>
    <w:rsid w:val="00EA5E50"/>
    <w:rsid w:val="00EA6AA2"/>
    <w:rsid w:val="00EA75C4"/>
    <w:rsid w:val="00EA7A41"/>
    <w:rsid w:val="00EB0712"/>
    <w:rsid w:val="00EB1992"/>
    <w:rsid w:val="00EB343F"/>
    <w:rsid w:val="00EC649B"/>
    <w:rsid w:val="00EC6BA8"/>
    <w:rsid w:val="00EC7885"/>
    <w:rsid w:val="00ED5DF0"/>
    <w:rsid w:val="00ED651C"/>
    <w:rsid w:val="00EE7E74"/>
    <w:rsid w:val="00EF093A"/>
    <w:rsid w:val="00EF6DED"/>
    <w:rsid w:val="00F02D8F"/>
    <w:rsid w:val="00F02F8F"/>
    <w:rsid w:val="00F15656"/>
    <w:rsid w:val="00F300F1"/>
    <w:rsid w:val="00F33B1F"/>
    <w:rsid w:val="00F35C6B"/>
    <w:rsid w:val="00F36C71"/>
    <w:rsid w:val="00F42297"/>
    <w:rsid w:val="00F42A7C"/>
    <w:rsid w:val="00F6680F"/>
    <w:rsid w:val="00F675C5"/>
    <w:rsid w:val="00F72F0D"/>
    <w:rsid w:val="00F73BE0"/>
    <w:rsid w:val="00F73EDA"/>
    <w:rsid w:val="00F7623D"/>
    <w:rsid w:val="00F92104"/>
    <w:rsid w:val="00F9346D"/>
    <w:rsid w:val="00F97EBF"/>
    <w:rsid w:val="00FA22D6"/>
    <w:rsid w:val="00FC0ECC"/>
    <w:rsid w:val="00FC285A"/>
    <w:rsid w:val="00FD5C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E2370DC"/>
  <w15:docId w15:val="{D5570674-D30D-4632-A8AA-F536F62B4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53073"/>
    <w:rPr>
      <w:sz w:val="28"/>
      <w:szCs w:val="24"/>
      <w:lang w:val="ro-RO" w:eastAsia="ro-RO"/>
    </w:rPr>
  </w:style>
  <w:style w:type="paragraph" w:styleId="Heading1">
    <w:name w:val="heading 1"/>
    <w:basedOn w:val="Normal"/>
    <w:next w:val="Normal"/>
    <w:qFormat/>
    <w:rsid w:val="00653073"/>
    <w:pPr>
      <w:keepNext/>
      <w:jc w:val="center"/>
      <w:outlineLvl w:val="0"/>
    </w:pPr>
    <w:rPr>
      <w:b/>
      <w:bCs/>
      <w:szCs w:val="15"/>
      <w:lang w:val="en-US"/>
    </w:rPr>
  </w:style>
  <w:style w:type="paragraph" w:styleId="Heading2">
    <w:name w:val="heading 2"/>
    <w:basedOn w:val="Normal"/>
    <w:next w:val="Normal"/>
    <w:qFormat/>
    <w:rsid w:val="00653073"/>
    <w:pPr>
      <w:keepNext/>
      <w:jc w:val="center"/>
      <w:outlineLvl w:val="1"/>
    </w:pPr>
    <w:rPr>
      <w:rFonts w:ascii="Garamond" w:hAnsi="Garamond"/>
      <w:b/>
      <w:bCs/>
    </w:rPr>
  </w:style>
  <w:style w:type="paragraph" w:styleId="Heading3">
    <w:name w:val="heading 3"/>
    <w:basedOn w:val="Normal"/>
    <w:next w:val="Normal"/>
    <w:qFormat/>
    <w:rsid w:val="00653073"/>
    <w:pPr>
      <w:keepNext/>
      <w:jc w:val="center"/>
      <w:outlineLvl w:val="2"/>
    </w:pPr>
    <w:rPr>
      <w:rFonts w:ascii="Garamond" w:hAnsi="Garamond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653073"/>
    <w:pPr>
      <w:ind w:firstLine="1416"/>
    </w:pPr>
    <w:rPr>
      <w:szCs w:val="26"/>
    </w:rPr>
  </w:style>
  <w:style w:type="paragraph" w:styleId="Header">
    <w:name w:val="header"/>
    <w:basedOn w:val="Normal"/>
    <w:link w:val="HeaderChar"/>
    <w:rsid w:val="002C624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2C6249"/>
    <w:pPr>
      <w:tabs>
        <w:tab w:val="center" w:pos="4536"/>
        <w:tab w:val="right" w:pos="9072"/>
      </w:tabs>
    </w:pPr>
  </w:style>
  <w:style w:type="paragraph" w:customStyle="1" w:styleId="CaracterCaracter">
    <w:name w:val="Caracter Caracter"/>
    <w:basedOn w:val="Normal"/>
    <w:rsid w:val="00B44135"/>
    <w:rPr>
      <w:sz w:val="20"/>
      <w:szCs w:val="20"/>
      <w:lang w:val="pl-PL" w:eastAsia="pl-PL"/>
    </w:rPr>
  </w:style>
  <w:style w:type="table" w:styleId="TableGrid">
    <w:name w:val="Table Grid"/>
    <w:basedOn w:val="TableNormal"/>
    <w:uiPriority w:val="39"/>
    <w:rsid w:val="00B44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885ADC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885ADC"/>
    <w:rPr>
      <w:sz w:val="28"/>
      <w:szCs w:val="24"/>
      <w:lang w:val="ro-RO" w:eastAsia="ro-RO"/>
    </w:rPr>
  </w:style>
  <w:style w:type="character" w:customStyle="1" w:styleId="HeaderChar">
    <w:name w:val="Header Char"/>
    <w:link w:val="Header"/>
    <w:rsid w:val="00704967"/>
    <w:rPr>
      <w:sz w:val="28"/>
      <w:szCs w:val="24"/>
      <w:lang w:val="ro-RO" w:eastAsia="ro-RO"/>
    </w:rPr>
  </w:style>
  <w:style w:type="character" w:customStyle="1" w:styleId="UnresolvedMention1">
    <w:name w:val="Unresolved Mention1"/>
    <w:uiPriority w:val="99"/>
    <w:semiHidden/>
    <w:unhideWhenUsed/>
    <w:rsid w:val="009F2FE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95AD0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1B4C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B4C99"/>
    <w:rPr>
      <w:rFonts w:ascii="Segoe UI" w:hAnsi="Segoe UI" w:cs="Segoe UI"/>
      <w:sz w:val="18"/>
      <w:szCs w:val="18"/>
      <w:lang w:val="ro-RO" w:eastAsia="ro-RO"/>
    </w:rPr>
  </w:style>
  <w:style w:type="paragraph" w:styleId="NoSpacing">
    <w:name w:val="No Spacing"/>
    <w:uiPriority w:val="1"/>
    <w:qFormat/>
    <w:rsid w:val="0089167E"/>
    <w:rPr>
      <w:sz w:val="28"/>
      <w:szCs w:val="24"/>
      <w:lang w:val="ro-RO" w:eastAsia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961C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91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931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950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9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594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OpenDocumentView(304488,%205732988);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283</Words>
  <Characters>1648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Numar dosar</vt:lpstr>
      <vt:lpstr>Numar dosar      </vt:lpstr>
    </vt:vector>
  </TitlesOfParts>
  <Company>indaco</Company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Numar dosar</dc:title>
  <dc:subject/>
  <dc:creator>valy</dc:creator>
  <cp:keywords/>
  <dc:description/>
  <cp:lastModifiedBy>Ioan-Paul CHIȘ</cp:lastModifiedBy>
  <cp:revision>20</cp:revision>
  <cp:lastPrinted>2024-09-26T11:40:00Z</cp:lastPrinted>
  <dcterms:created xsi:type="dcterms:W3CDTF">2024-09-26T11:40:00Z</dcterms:created>
  <dcterms:modified xsi:type="dcterms:W3CDTF">2024-10-09T09:04:00Z</dcterms:modified>
</cp:coreProperties>
</file>