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CC372" w14:textId="4B1B0D96" w:rsidR="006252F3" w:rsidRDefault="006252F3" w:rsidP="006252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                                                                                                                   </w:t>
      </w:r>
    </w:p>
    <w:p w14:paraId="0098E4E2" w14:textId="77777777" w:rsidR="006252F3" w:rsidRDefault="006252F3" w:rsidP="001C3E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val="ro-RO"/>
        </w:rPr>
      </w:pPr>
    </w:p>
    <w:p w14:paraId="59968911" w14:textId="77777777" w:rsidR="006252F3" w:rsidRDefault="006252F3" w:rsidP="001C3E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val="ro-RO"/>
        </w:rPr>
      </w:pPr>
    </w:p>
    <w:p w14:paraId="6B12C13A" w14:textId="77777777" w:rsidR="006252F3" w:rsidRDefault="006252F3" w:rsidP="001C3E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val="ro-RO"/>
        </w:rPr>
      </w:pPr>
    </w:p>
    <w:p w14:paraId="30BD8744" w14:textId="7F153157" w:rsidR="00E45699" w:rsidRPr="004C54F3" w:rsidRDefault="001C3EC9" w:rsidP="001C3E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val="ro-RO"/>
        </w:rPr>
      </w:pPr>
      <w:r w:rsidRPr="004C54F3">
        <w:rPr>
          <w:rFonts w:eastAsia="Times New Roman" w:cstheme="minorHAnsi"/>
          <w:b/>
          <w:bCs/>
          <w:sz w:val="24"/>
          <w:szCs w:val="24"/>
          <w:lang w:val="ro-RO"/>
        </w:rPr>
        <w:t xml:space="preserve">CONCURSUL/EXAMENUL </w:t>
      </w:r>
    </w:p>
    <w:p w14:paraId="66E88520" w14:textId="3D6769B7" w:rsidR="001C3EC9" w:rsidRPr="004C54F3" w:rsidRDefault="001C3EC9" w:rsidP="001C3E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val="ro-RO"/>
        </w:rPr>
      </w:pPr>
      <w:r w:rsidRPr="004C54F3">
        <w:rPr>
          <w:rFonts w:eastAsia="Times New Roman" w:cstheme="minorHAnsi"/>
          <w:b/>
          <w:bCs/>
          <w:sz w:val="24"/>
          <w:szCs w:val="24"/>
          <w:lang w:val="ro-RO"/>
        </w:rPr>
        <w:t>PENTRU NUMIREA ÎN FUNCŢII DE CONDUCERE</w:t>
      </w:r>
      <w:r w:rsidR="00E45699" w:rsidRPr="004C54F3">
        <w:rPr>
          <w:rFonts w:eastAsia="Times New Roman" w:cstheme="minorHAnsi"/>
          <w:b/>
          <w:bCs/>
          <w:sz w:val="24"/>
          <w:szCs w:val="24"/>
          <w:lang w:val="ro-RO"/>
        </w:rPr>
        <w:t xml:space="preserve"> A</w:t>
      </w:r>
      <w:r w:rsidRPr="004C54F3">
        <w:rPr>
          <w:rFonts w:eastAsia="Times New Roman" w:cstheme="minorHAnsi"/>
          <w:b/>
          <w:bCs/>
          <w:sz w:val="24"/>
          <w:szCs w:val="24"/>
          <w:lang w:val="ro-RO"/>
        </w:rPr>
        <w:t xml:space="preserve"> JUDECĂTORILOR </w:t>
      </w:r>
    </w:p>
    <w:p w14:paraId="01481544" w14:textId="52B86D2F" w:rsidR="001C3EC9" w:rsidRPr="004C54F3" w:rsidRDefault="00BF52F2" w:rsidP="00D464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spacing w:val="-1"/>
          <w:sz w:val="24"/>
          <w:szCs w:val="24"/>
          <w:lang w:val="ro-RO"/>
        </w:rPr>
      </w:pPr>
      <w:r w:rsidRPr="004C54F3">
        <w:rPr>
          <w:rFonts w:eastAsia="Times New Roman" w:cstheme="minorHAnsi"/>
          <w:b/>
          <w:bCs/>
          <w:spacing w:val="-1"/>
          <w:sz w:val="24"/>
          <w:szCs w:val="24"/>
          <w:lang w:val="ro-RO"/>
        </w:rPr>
        <w:t>iu</w:t>
      </w:r>
      <w:r w:rsidR="000E59EE">
        <w:rPr>
          <w:rFonts w:eastAsia="Times New Roman" w:cstheme="minorHAnsi"/>
          <w:b/>
          <w:bCs/>
          <w:spacing w:val="-1"/>
          <w:sz w:val="24"/>
          <w:szCs w:val="24"/>
          <w:lang w:val="ro-RO"/>
        </w:rPr>
        <w:t>l</w:t>
      </w:r>
      <w:r w:rsidRPr="004C54F3">
        <w:rPr>
          <w:rFonts w:eastAsia="Times New Roman" w:cstheme="minorHAnsi"/>
          <w:b/>
          <w:bCs/>
          <w:spacing w:val="-1"/>
          <w:sz w:val="24"/>
          <w:szCs w:val="24"/>
          <w:lang w:val="ro-RO"/>
        </w:rPr>
        <w:t xml:space="preserve">ie </w:t>
      </w:r>
      <w:r w:rsidR="00094017" w:rsidRPr="004C54F3">
        <w:rPr>
          <w:rFonts w:eastAsia="Times New Roman" w:cstheme="minorHAnsi"/>
          <w:b/>
          <w:bCs/>
          <w:spacing w:val="-1"/>
          <w:sz w:val="24"/>
          <w:szCs w:val="24"/>
          <w:lang w:val="ro-RO"/>
        </w:rPr>
        <w:t xml:space="preserve">– </w:t>
      </w:r>
      <w:r w:rsidR="000E59EE">
        <w:rPr>
          <w:rFonts w:eastAsia="Times New Roman" w:cstheme="minorHAnsi"/>
          <w:b/>
          <w:bCs/>
          <w:spacing w:val="-1"/>
          <w:sz w:val="24"/>
          <w:szCs w:val="24"/>
          <w:lang w:val="ro-RO"/>
        </w:rPr>
        <w:t>noiembrie</w:t>
      </w:r>
      <w:r w:rsidRPr="004C54F3">
        <w:rPr>
          <w:rFonts w:eastAsia="Times New Roman" w:cstheme="minorHAnsi"/>
          <w:b/>
          <w:bCs/>
          <w:spacing w:val="-1"/>
          <w:sz w:val="24"/>
          <w:szCs w:val="24"/>
          <w:lang w:val="ro-RO"/>
        </w:rPr>
        <w:t xml:space="preserve"> </w:t>
      </w:r>
      <w:r w:rsidR="001C3EC9" w:rsidRPr="004C54F3">
        <w:rPr>
          <w:rFonts w:eastAsia="Times New Roman" w:cstheme="minorHAnsi"/>
          <w:b/>
          <w:bCs/>
          <w:spacing w:val="-1"/>
          <w:sz w:val="24"/>
          <w:szCs w:val="24"/>
          <w:lang w:val="ro-RO"/>
        </w:rPr>
        <w:t>202</w:t>
      </w:r>
      <w:r w:rsidR="002A77D8" w:rsidRPr="004C54F3">
        <w:rPr>
          <w:rFonts w:eastAsia="Times New Roman" w:cstheme="minorHAnsi"/>
          <w:b/>
          <w:bCs/>
          <w:spacing w:val="-1"/>
          <w:sz w:val="24"/>
          <w:szCs w:val="24"/>
          <w:lang w:val="ro-RO"/>
        </w:rPr>
        <w:t>6</w:t>
      </w:r>
    </w:p>
    <w:p w14:paraId="5DE619A9" w14:textId="70EE1725" w:rsidR="001C3EC9" w:rsidRPr="004C54F3" w:rsidRDefault="001C3EC9" w:rsidP="00EB7E17">
      <w:pPr>
        <w:jc w:val="center"/>
        <w:rPr>
          <w:rFonts w:cstheme="minorHAnsi"/>
          <w:b/>
          <w:bCs/>
          <w:sz w:val="10"/>
          <w:szCs w:val="10"/>
          <w:lang w:val="ro-RO"/>
        </w:rPr>
      </w:pPr>
    </w:p>
    <w:p w14:paraId="78FAD961" w14:textId="77777777" w:rsidR="001C3EC9" w:rsidRPr="004C54F3" w:rsidRDefault="001C3EC9" w:rsidP="00EB7E17">
      <w:pPr>
        <w:jc w:val="center"/>
        <w:rPr>
          <w:rFonts w:cstheme="minorHAnsi"/>
          <w:b/>
          <w:bCs/>
          <w:sz w:val="10"/>
          <w:szCs w:val="10"/>
          <w:lang w:val="ro-RO"/>
        </w:rPr>
      </w:pPr>
    </w:p>
    <w:p w14:paraId="08D229C8" w14:textId="45796A0C" w:rsidR="00A37CF9" w:rsidRPr="004C54F3" w:rsidRDefault="00EB7E17" w:rsidP="00EB7E17">
      <w:pPr>
        <w:jc w:val="center"/>
        <w:rPr>
          <w:rFonts w:cstheme="minorHAnsi"/>
          <w:b/>
          <w:bCs/>
          <w:sz w:val="24"/>
          <w:szCs w:val="24"/>
          <w:lang w:val="ro-RO"/>
        </w:rPr>
      </w:pPr>
      <w:r w:rsidRPr="004C54F3">
        <w:rPr>
          <w:rFonts w:cstheme="minorHAnsi"/>
          <w:b/>
          <w:bCs/>
          <w:sz w:val="24"/>
          <w:szCs w:val="24"/>
          <w:lang w:val="ro-RO"/>
        </w:rPr>
        <w:t>TEMATICĂ</w:t>
      </w:r>
    </w:p>
    <w:p w14:paraId="07B7AF37" w14:textId="186E9E6B" w:rsidR="00EB7E17" w:rsidRPr="004C54F3" w:rsidRDefault="00EB7E17" w:rsidP="00EB7E17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b/>
          <w:bCs/>
          <w:sz w:val="24"/>
          <w:szCs w:val="24"/>
          <w:lang w:val="ro-RO"/>
        </w:rPr>
        <w:t>I. Management; concepte și principii</w:t>
      </w:r>
      <w:r w:rsidRPr="004C54F3">
        <w:rPr>
          <w:rFonts w:cstheme="minorHAnsi"/>
          <w:sz w:val="24"/>
          <w:szCs w:val="24"/>
          <w:lang w:val="ro-RO"/>
        </w:rPr>
        <w:t xml:space="preserve"> (Claudia Țuclea – Manual de management standard integrat pentru instanțele judecătorești)</w:t>
      </w:r>
    </w:p>
    <w:p w14:paraId="1D5C6394" w14:textId="4824804B" w:rsidR="00EB7E17" w:rsidRPr="004C54F3" w:rsidRDefault="00EB7E17" w:rsidP="00EB7E17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b/>
          <w:bCs/>
          <w:sz w:val="24"/>
          <w:szCs w:val="24"/>
          <w:lang w:val="ro-RO"/>
        </w:rPr>
        <w:t>1. Dimensiuni și caracteristici ale managementului</w:t>
      </w:r>
      <w:r w:rsidRPr="004C54F3">
        <w:rPr>
          <w:rFonts w:cstheme="minorHAnsi"/>
          <w:sz w:val="24"/>
          <w:szCs w:val="24"/>
          <w:lang w:val="ro-RO"/>
        </w:rPr>
        <w:t xml:space="preserve"> (Claudia Țuclea – Manual de management standard integrat pentru instanțele judecătorești – Capitolul II pag.</w:t>
      </w:r>
      <w:r w:rsidR="00464774" w:rsidRPr="004C54F3">
        <w:rPr>
          <w:rFonts w:cstheme="minorHAnsi"/>
          <w:sz w:val="24"/>
          <w:szCs w:val="24"/>
          <w:lang w:val="ro-RO"/>
        </w:rPr>
        <w:t>28 - 37</w:t>
      </w:r>
      <w:r w:rsidRPr="004C54F3">
        <w:rPr>
          <w:rFonts w:cstheme="minorHAnsi"/>
          <w:sz w:val="24"/>
          <w:szCs w:val="24"/>
          <w:lang w:val="ro-RO"/>
        </w:rPr>
        <w:t>)</w:t>
      </w:r>
    </w:p>
    <w:p w14:paraId="788D3F76" w14:textId="2BDD6E92" w:rsidR="00EB7E17" w:rsidRPr="004C54F3" w:rsidRDefault="00EB7E17" w:rsidP="00EB7E17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1.1. Managementul ca artă</w:t>
      </w:r>
      <w:r w:rsidR="006D12BF" w:rsidRPr="004C54F3">
        <w:rPr>
          <w:rFonts w:cstheme="minorHAnsi"/>
          <w:sz w:val="24"/>
          <w:szCs w:val="24"/>
          <w:lang w:val="ro-RO"/>
        </w:rPr>
        <w:t xml:space="preserve"> (pag. </w:t>
      </w:r>
      <w:r w:rsidR="00464774" w:rsidRPr="004C54F3">
        <w:rPr>
          <w:rFonts w:cstheme="minorHAnsi"/>
          <w:sz w:val="24"/>
          <w:szCs w:val="24"/>
          <w:lang w:val="ro-RO"/>
        </w:rPr>
        <w:t>28-29</w:t>
      </w:r>
      <w:r w:rsidR="006D12BF" w:rsidRPr="004C54F3">
        <w:rPr>
          <w:rFonts w:cstheme="minorHAnsi"/>
          <w:sz w:val="24"/>
          <w:szCs w:val="24"/>
          <w:lang w:val="ro-RO"/>
        </w:rPr>
        <w:t>)</w:t>
      </w:r>
    </w:p>
    <w:p w14:paraId="324BBB94" w14:textId="1678DD2D" w:rsidR="00EB7E17" w:rsidRPr="004C54F3" w:rsidRDefault="00EB7E17" w:rsidP="00EB7E17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1.2. Managementul ca știință</w:t>
      </w:r>
      <w:r w:rsidR="006D12BF" w:rsidRPr="004C54F3">
        <w:rPr>
          <w:rFonts w:cstheme="minorHAnsi"/>
          <w:sz w:val="24"/>
          <w:szCs w:val="24"/>
          <w:lang w:val="ro-RO"/>
        </w:rPr>
        <w:t xml:space="preserve"> (pag.</w:t>
      </w:r>
      <w:r w:rsidR="00464774" w:rsidRPr="004C54F3">
        <w:rPr>
          <w:rFonts w:cstheme="minorHAnsi"/>
          <w:sz w:val="24"/>
          <w:szCs w:val="24"/>
          <w:lang w:val="ro-RO"/>
        </w:rPr>
        <w:t>29-32</w:t>
      </w:r>
      <w:r w:rsidR="006D12BF" w:rsidRPr="004C54F3">
        <w:rPr>
          <w:rFonts w:cstheme="minorHAnsi"/>
          <w:sz w:val="24"/>
          <w:szCs w:val="24"/>
          <w:lang w:val="ro-RO"/>
        </w:rPr>
        <w:t xml:space="preserve"> )</w:t>
      </w:r>
    </w:p>
    <w:p w14:paraId="3D2A7615" w14:textId="241F4BB3" w:rsidR="00EB7E17" w:rsidRPr="004C54F3" w:rsidRDefault="00EB7E17" w:rsidP="00EB7E17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1.3. Managementul ca profesie</w:t>
      </w:r>
      <w:r w:rsidR="006D12BF" w:rsidRPr="004C54F3">
        <w:rPr>
          <w:rFonts w:cstheme="minorHAnsi"/>
          <w:sz w:val="24"/>
          <w:szCs w:val="24"/>
          <w:lang w:val="ro-RO"/>
        </w:rPr>
        <w:t xml:space="preserve"> (pag.</w:t>
      </w:r>
      <w:r w:rsidR="00464774" w:rsidRPr="004C54F3">
        <w:rPr>
          <w:rFonts w:cstheme="minorHAnsi"/>
          <w:sz w:val="24"/>
          <w:szCs w:val="24"/>
          <w:lang w:val="ro-RO"/>
        </w:rPr>
        <w:t>32-34</w:t>
      </w:r>
      <w:r w:rsidR="006D12BF" w:rsidRPr="004C54F3">
        <w:rPr>
          <w:rFonts w:cstheme="minorHAnsi"/>
          <w:sz w:val="24"/>
          <w:szCs w:val="24"/>
          <w:lang w:val="ro-RO"/>
        </w:rPr>
        <w:t xml:space="preserve"> )</w:t>
      </w:r>
    </w:p>
    <w:p w14:paraId="2BC7F917" w14:textId="144FF2A4" w:rsidR="00EB7E17" w:rsidRPr="004C54F3" w:rsidRDefault="00EB7E17" w:rsidP="00EB7E17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1.4. Managementul ca disciplină de studiu</w:t>
      </w:r>
      <w:r w:rsidR="006D12BF" w:rsidRPr="004C54F3">
        <w:rPr>
          <w:rFonts w:cstheme="minorHAnsi"/>
          <w:sz w:val="24"/>
          <w:szCs w:val="24"/>
          <w:lang w:val="ro-RO"/>
        </w:rPr>
        <w:t xml:space="preserve"> (pag.</w:t>
      </w:r>
      <w:r w:rsidR="00464774" w:rsidRPr="004C54F3">
        <w:rPr>
          <w:rFonts w:cstheme="minorHAnsi"/>
          <w:sz w:val="24"/>
          <w:szCs w:val="24"/>
          <w:lang w:val="ro-RO"/>
        </w:rPr>
        <w:t>34</w:t>
      </w:r>
      <w:r w:rsidR="006D12BF" w:rsidRPr="004C54F3">
        <w:rPr>
          <w:rFonts w:cstheme="minorHAnsi"/>
          <w:sz w:val="24"/>
          <w:szCs w:val="24"/>
          <w:lang w:val="ro-RO"/>
        </w:rPr>
        <w:t xml:space="preserve">) </w:t>
      </w:r>
    </w:p>
    <w:p w14:paraId="7F059461" w14:textId="3AFBC00F" w:rsidR="00EB7E17" w:rsidRPr="004C54F3" w:rsidRDefault="00EB7E17" w:rsidP="00EB7E17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1.5. Caracteristicile managementului</w:t>
      </w:r>
      <w:r w:rsidR="006D12BF" w:rsidRPr="004C54F3">
        <w:rPr>
          <w:rFonts w:cstheme="minorHAnsi"/>
          <w:sz w:val="24"/>
          <w:szCs w:val="24"/>
          <w:lang w:val="ro-RO"/>
        </w:rPr>
        <w:t xml:space="preserve"> (pag.</w:t>
      </w:r>
      <w:r w:rsidR="00464774" w:rsidRPr="004C54F3">
        <w:rPr>
          <w:rFonts w:cstheme="minorHAnsi"/>
          <w:sz w:val="24"/>
          <w:szCs w:val="24"/>
          <w:lang w:val="ro-RO"/>
        </w:rPr>
        <w:t>34-37</w:t>
      </w:r>
      <w:r w:rsidR="006D12BF" w:rsidRPr="004C54F3">
        <w:rPr>
          <w:rFonts w:cstheme="minorHAnsi"/>
          <w:sz w:val="24"/>
          <w:szCs w:val="24"/>
          <w:lang w:val="ro-RO"/>
        </w:rPr>
        <w:t xml:space="preserve"> )</w:t>
      </w:r>
    </w:p>
    <w:p w14:paraId="228002FA" w14:textId="4ABB1831" w:rsidR="00EB7E17" w:rsidRPr="004C54F3" w:rsidRDefault="00EB7E17" w:rsidP="00EB7E17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b/>
          <w:bCs/>
          <w:sz w:val="24"/>
          <w:szCs w:val="24"/>
          <w:lang w:val="ro-RO"/>
        </w:rPr>
        <w:t>2.</w:t>
      </w:r>
      <w:r w:rsidR="006D12BF" w:rsidRPr="004C54F3"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Pr="004C54F3">
        <w:rPr>
          <w:rFonts w:cstheme="minorHAnsi"/>
          <w:b/>
          <w:bCs/>
          <w:sz w:val="24"/>
          <w:szCs w:val="24"/>
          <w:lang w:val="ro-RO"/>
        </w:rPr>
        <w:t>Funcțiile managementului</w:t>
      </w:r>
      <w:r w:rsidRPr="004C54F3">
        <w:rPr>
          <w:rFonts w:cstheme="minorHAnsi"/>
          <w:sz w:val="24"/>
          <w:szCs w:val="24"/>
          <w:lang w:val="ro-RO"/>
        </w:rPr>
        <w:t xml:space="preserve"> (Claudia Țuclea – Manual de management standard integrat pentru instanțele judecătorești – Capitolul II pag.</w:t>
      </w:r>
      <w:r w:rsidR="00464774" w:rsidRPr="004C54F3">
        <w:rPr>
          <w:rFonts w:cstheme="minorHAnsi"/>
          <w:sz w:val="24"/>
          <w:szCs w:val="24"/>
          <w:lang w:val="ro-RO"/>
        </w:rPr>
        <w:t>48-170</w:t>
      </w:r>
      <w:r w:rsidRPr="004C54F3">
        <w:rPr>
          <w:rFonts w:cstheme="minorHAnsi"/>
          <w:sz w:val="24"/>
          <w:szCs w:val="24"/>
          <w:lang w:val="ro-RO"/>
        </w:rPr>
        <w:t>)</w:t>
      </w:r>
    </w:p>
    <w:p w14:paraId="08829B81" w14:textId="10361924" w:rsidR="00EB7E17" w:rsidRPr="004C54F3" w:rsidRDefault="00EB7E17" w:rsidP="00EB7E17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2.1.</w:t>
      </w:r>
      <w:r w:rsidR="006D12BF" w:rsidRPr="004C54F3">
        <w:rPr>
          <w:rFonts w:cstheme="minorHAnsi"/>
          <w:sz w:val="24"/>
          <w:szCs w:val="24"/>
          <w:lang w:val="ro-RO"/>
        </w:rPr>
        <w:t xml:space="preserve"> </w:t>
      </w:r>
      <w:r w:rsidRPr="004C54F3">
        <w:rPr>
          <w:rFonts w:cstheme="minorHAnsi"/>
          <w:sz w:val="24"/>
          <w:szCs w:val="24"/>
          <w:lang w:val="ro-RO"/>
        </w:rPr>
        <w:t>Planificarea (pag.</w:t>
      </w:r>
      <w:r w:rsidR="00464774" w:rsidRPr="004C54F3">
        <w:rPr>
          <w:rFonts w:cstheme="minorHAnsi"/>
          <w:sz w:val="24"/>
          <w:szCs w:val="24"/>
          <w:lang w:val="ro-RO"/>
        </w:rPr>
        <w:t>48-63</w:t>
      </w:r>
      <w:r w:rsidRPr="004C54F3">
        <w:rPr>
          <w:rFonts w:cstheme="minorHAnsi"/>
          <w:sz w:val="24"/>
          <w:szCs w:val="24"/>
          <w:lang w:val="ro-RO"/>
        </w:rPr>
        <w:t>)</w:t>
      </w:r>
    </w:p>
    <w:p w14:paraId="7E3F9A92" w14:textId="7B750016" w:rsidR="00EB7E17" w:rsidRPr="004C54F3" w:rsidRDefault="00EB7E17" w:rsidP="00EB7E17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2.2.</w:t>
      </w:r>
      <w:r w:rsidR="006D12BF" w:rsidRPr="004C54F3">
        <w:rPr>
          <w:rFonts w:cstheme="minorHAnsi"/>
          <w:sz w:val="24"/>
          <w:szCs w:val="24"/>
          <w:lang w:val="ro-RO"/>
        </w:rPr>
        <w:t xml:space="preserve"> </w:t>
      </w:r>
      <w:r w:rsidRPr="004C54F3">
        <w:rPr>
          <w:rFonts w:cstheme="minorHAnsi"/>
          <w:sz w:val="24"/>
          <w:szCs w:val="24"/>
          <w:lang w:val="ro-RO"/>
        </w:rPr>
        <w:t>Organizarea (pag.</w:t>
      </w:r>
      <w:r w:rsidR="00464774" w:rsidRPr="004C54F3">
        <w:rPr>
          <w:rFonts w:cstheme="minorHAnsi"/>
          <w:sz w:val="24"/>
          <w:szCs w:val="24"/>
          <w:lang w:val="ro-RO"/>
        </w:rPr>
        <w:t>63-89</w:t>
      </w:r>
      <w:r w:rsidRPr="004C54F3">
        <w:rPr>
          <w:rFonts w:cstheme="minorHAnsi"/>
          <w:sz w:val="24"/>
          <w:szCs w:val="24"/>
          <w:lang w:val="ro-RO"/>
        </w:rPr>
        <w:t>)</w:t>
      </w:r>
    </w:p>
    <w:p w14:paraId="2F7760CC" w14:textId="0B8CB0F8" w:rsidR="00EB7E17" w:rsidRPr="004C54F3" w:rsidRDefault="00EB7E17" w:rsidP="00EB7E17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2.3.</w:t>
      </w:r>
      <w:r w:rsidR="006D12BF" w:rsidRPr="004C54F3">
        <w:rPr>
          <w:rFonts w:cstheme="minorHAnsi"/>
          <w:sz w:val="24"/>
          <w:szCs w:val="24"/>
          <w:lang w:val="ro-RO"/>
        </w:rPr>
        <w:t xml:space="preserve"> </w:t>
      </w:r>
      <w:r w:rsidRPr="004C54F3">
        <w:rPr>
          <w:rFonts w:cstheme="minorHAnsi"/>
          <w:sz w:val="24"/>
          <w:szCs w:val="24"/>
          <w:lang w:val="ro-RO"/>
        </w:rPr>
        <w:t>C</w:t>
      </w:r>
      <w:r w:rsidR="006D12BF" w:rsidRPr="004C54F3">
        <w:rPr>
          <w:rFonts w:cstheme="minorHAnsi"/>
          <w:sz w:val="24"/>
          <w:szCs w:val="24"/>
          <w:lang w:val="ro-RO"/>
        </w:rPr>
        <w:t>onducere – sursele puterii; leadership vs management? (pag.</w:t>
      </w:r>
      <w:r w:rsidR="00464774" w:rsidRPr="004C54F3">
        <w:rPr>
          <w:rFonts w:cstheme="minorHAnsi"/>
          <w:sz w:val="24"/>
          <w:szCs w:val="24"/>
          <w:lang w:val="ro-RO"/>
        </w:rPr>
        <w:t>89-93; pag.153-156</w:t>
      </w:r>
      <w:r w:rsidR="006D12BF" w:rsidRPr="004C54F3">
        <w:rPr>
          <w:rFonts w:cstheme="minorHAnsi"/>
          <w:sz w:val="24"/>
          <w:szCs w:val="24"/>
          <w:lang w:val="ro-RO"/>
        </w:rPr>
        <w:t>)</w:t>
      </w:r>
    </w:p>
    <w:p w14:paraId="6483211B" w14:textId="46F03A94" w:rsidR="006D12BF" w:rsidRPr="004C54F3" w:rsidRDefault="006D12BF" w:rsidP="006D12BF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2.4. Controlul (pag.</w:t>
      </w:r>
      <w:r w:rsidR="00464774" w:rsidRPr="004C54F3">
        <w:rPr>
          <w:rFonts w:cstheme="minorHAnsi"/>
          <w:sz w:val="24"/>
          <w:szCs w:val="24"/>
          <w:lang w:val="ro-RO"/>
        </w:rPr>
        <w:t>156-170</w:t>
      </w:r>
      <w:r w:rsidRPr="004C54F3">
        <w:rPr>
          <w:rFonts w:cstheme="minorHAnsi"/>
          <w:sz w:val="24"/>
          <w:szCs w:val="24"/>
          <w:lang w:val="ro-RO"/>
        </w:rPr>
        <w:t>)</w:t>
      </w:r>
    </w:p>
    <w:p w14:paraId="1FF67B16" w14:textId="21F6F2AE" w:rsidR="006D12BF" w:rsidRPr="004C54F3" w:rsidRDefault="006D12BF" w:rsidP="006D12BF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b/>
          <w:bCs/>
          <w:sz w:val="24"/>
          <w:szCs w:val="24"/>
          <w:lang w:val="ro-RO"/>
        </w:rPr>
        <w:t>3. Motivația. Grupuri de muncă</w:t>
      </w:r>
      <w:r w:rsidRPr="004C54F3">
        <w:rPr>
          <w:rFonts w:cstheme="minorHAnsi"/>
          <w:sz w:val="24"/>
          <w:szCs w:val="24"/>
          <w:lang w:val="ro-RO"/>
        </w:rPr>
        <w:t xml:space="preserve"> (Claudia Țuclea – Manual de management standard integrat pentru instanțele judecătorești – Capitolul II pag.</w:t>
      </w:r>
      <w:r w:rsidR="00464774" w:rsidRPr="004C54F3">
        <w:rPr>
          <w:rFonts w:cstheme="minorHAnsi"/>
          <w:sz w:val="24"/>
          <w:szCs w:val="24"/>
          <w:lang w:val="ro-RO"/>
        </w:rPr>
        <w:t>117-153</w:t>
      </w:r>
      <w:r w:rsidRPr="004C54F3">
        <w:rPr>
          <w:rFonts w:cstheme="minorHAnsi"/>
          <w:sz w:val="24"/>
          <w:szCs w:val="24"/>
          <w:lang w:val="ro-RO"/>
        </w:rPr>
        <w:t>)</w:t>
      </w:r>
    </w:p>
    <w:p w14:paraId="366D82F4" w14:textId="0847BE0B" w:rsidR="006D12BF" w:rsidRPr="004C54F3" w:rsidRDefault="006D12BF" w:rsidP="006D12BF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3.1. Motivația în muncă – repere teoretice și practice (pag.</w:t>
      </w:r>
      <w:r w:rsidR="00464774" w:rsidRPr="004C54F3">
        <w:rPr>
          <w:rFonts w:cstheme="minorHAnsi"/>
          <w:sz w:val="24"/>
          <w:szCs w:val="24"/>
          <w:lang w:val="ro-RO"/>
        </w:rPr>
        <w:t>117-138</w:t>
      </w:r>
      <w:r w:rsidRPr="004C54F3">
        <w:rPr>
          <w:rFonts w:cstheme="minorHAnsi"/>
          <w:sz w:val="24"/>
          <w:szCs w:val="24"/>
          <w:lang w:val="ro-RO"/>
        </w:rPr>
        <w:t>)</w:t>
      </w:r>
    </w:p>
    <w:p w14:paraId="307A0C5D" w14:textId="036F3BCD" w:rsidR="006D12BF" w:rsidRPr="004C54F3" w:rsidRDefault="006D12BF" w:rsidP="006D12BF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3.2. Managementul grupurilor de muncă (pag.</w:t>
      </w:r>
      <w:r w:rsidR="00464774" w:rsidRPr="004C54F3">
        <w:rPr>
          <w:rFonts w:cstheme="minorHAnsi"/>
          <w:sz w:val="24"/>
          <w:szCs w:val="24"/>
          <w:lang w:val="ro-RO"/>
        </w:rPr>
        <w:t>138-153</w:t>
      </w:r>
      <w:r w:rsidRPr="004C54F3">
        <w:rPr>
          <w:rFonts w:cstheme="minorHAnsi"/>
          <w:sz w:val="24"/>
          <w:szCs w:val="24"/>
          <w:lang w:val="ro-RO"/>
        </w:rPr>
        <w:t>)</w:t>
      </w:r>
    </w:p>
    <w:p w14:paraId="17ABF2D2" w14:textId="271370C9" w:rsidR="006D12BF" w:rsidRPr="004C54F3" w:rsidRDefault="006D12BF" w:rsidP="006D12BF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b/>
          <w:bCs/>
          <w:sz w:val="24"/>
          <w:szCs w:val="24"/>
          <w:lang w:val="ro-RO"/>
        </w:rPr>
        <w:t>4.</w:t>
      </w:r>
      <w:r w:rsidR="009111A0" w:rsidRPr="004C54F3"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Pr="004C54F3">
        <w:rPr>
          <w:rFonts w:cstheme="minorHAnsi"/>
          <w:b/>
          <w:bCs/>
          <w:sz w:val="24"/>
          <w:szCs w:val="24"/>
          <w:lang w:val="ro-RO"/>
        </w:rPr>
        <w:t>Managerii</w:t>
      </w:r>
      <w:r w:rsidRPr="004C54F3">
        <w:rPr>
          <w:rFonts w:cstheme="minorHAnsi"/>
          <w:sz w:val="24"/>
          <w:szCs w:val="24"/>
          <w:lang w:val="ro-RO"/>
        </w:rPr>
        <w:t xml:space="preserve"> (Claudia Țuclea – Manual de management standard integrat pentru instanțele judecătorești – Capitolul II pag.</w:t>
      </w:r>
      <w:r w:rsidR="00464774" w:rsidRPr="004C54F3">
        <w:rPr>
          <w:rFonts w:cstheme="minorHAnsi"/>
          <w:sz w:val="24"/>
          <w:szCs w:val="24"/>
          <w:lang w:val="ro-RO"/>
        </w:rPr>
        <w:t>170-</w:t>
      </w:r>
      <w:r w:rsidR="00D77982" w:rsidRPr="004C54F3">
        <w:rPr>
          <w:rFonts w:cstheme="minorHAnsi"/>
          <w:sz w:val="24"/>
          <w:szCs w:val="24"/>
          <w:lang w:val="ro-RO"/>
        </w:rPr>
        <w:t>214; pag.220-241</w:t>
      </w:r>
      <w:r w:rsidRPr="004C54F3">
        <w:rPr>
          <w:rFonts w:cstheme="minorHAnsi"/>
          <w:sz w:val="24"/>
          <w:szCs w:val="24"/>
          <w:lang w:val="ro-RO"/>
        </w:rPr>
        <w:t>)</w:t>
      </w:r>
    </w:p>
    <w:p w14:paraId="71109933" w14:textId="40CE3634" w:rsidR="0036568D" w:rsidRPr="004C54F3" w:rsidRDefault="006D12BF" w:rsidP="0036568D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4.1.</w:t>
      </w:r>
      <w:r w:rsidR="009111A0" w:rsidRPr="004C54F3">
        <w:rPr>
          <w:rFonts w:cstheme="minorHAnsi"/>
          <w:sz w:val="24"/>
          <w:szCs w:val="24"/>
          <w:lang w:val="ro-RO"/>
        </w:rPr>
        <w:t xml:space="preserve"> </w:t>
      </w:r>
      <w:r w:rsidRPr="004C54F3">
        <w:rPr>
          <w:rFonts w:cstheme="minorHAnsi"/>
          <w:sz w:val="24"/>
          <w:szCs w:val="24"/>
          <w:lang w:val="ro-RO"/>
        </w:rPr>
        <w:t xml:space="preserve">Activitatea managerilor și stilurile de management </w:t>
      </w:r>
      <w:r w:rsidR="0036568D" w:rsidRPr="004C54F3">
        <w:rPr>
          <w:rFonts w:cstheme="minorHAnsi"/>
          <w:sz w:val="24"/>
          <w:szCs w:val="24"/>
          <w:lang w:val="ro-RO"/>
        </w:rPr>
        <w:t>(pag.</w:t>
      </w:r>
      <w:r w:rsidR="00464774" w:rsidRPr="004C54F3">
        <w:rPr>
          <w:rFonts w:cstheme="minorHAnsi"/>
          <w:sz w:val="24"/>
          <w:szCs w:val="24"/>
          <w:lang w:val="ro-RO"/>
        </w:rPr>
        <w:t>170-</w:t>
      </w:r>
      <w:r w:rsidR="00D77982" w:rsidRPr="004C54F3">
        <w:rPr>
          <w:rFonts w:cstheme="minorHAnsi"/>
          <w:sz w:val="24"/>
          <w:szCs w:val="24"/>
          <w:lang w:val="ro-RO"/>
        </w:rPr>
        <w:t>186</w:t>
      </w:r>
      <w:r w:rsidR="0036568D" w:rsidRPr="004C54F3">
        <w:rPr>
          <w:rFonts w:cstheme="minorHAnsi"/>
          <w:sz w:val="24"/>
          <w:szCs w:val="24"/>
          <w:lang w:val="ro-RO"/>
        </w:rPr>
        <w:t>)</w:t>
      </w:r>
    </w:p>
    <w:p w14:paraId="556FDF19" w14:textId="4A288AF9" w:rsidR="0036568D" w:rsidRPr="004C54F3" w:rsidRDefault="0036568D" w:rsidP="0036568D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4.2. Procesul decizional în management (pag.</w:t>
      </w:r>
      <w:r w:rsidR="00D77982" w:rsidRPr="004C54F3">
        <w:rPr>
          <w:rFonts w:cstheme="minorHAnsi"/>
          <w:sz w:val="24"/>
          <w:szCs w:val="24"/>
          <w:lang w:val="ro-RO"/>
        </w:rPr>
        <w:t>186-205</w:t>
      </w:r>
      <w:r w:rsidRPr="004C54F3">
        <w:rPr>
          <w:rFonts w:cstheme="minorHAnsi"/>
          <w:sz w:val="24"/>
          <w:szCs w:val="24"/>
          <w:lang w:val="ro-RO"/>
        </w:rPr>
        <w:t>)</w:t>
      </w:r>
    </w:p>
    <w:p w14:paraId="29941E06" w14:textId="49D2E625" w:rsidR="006D12BF" w:rsidRPr="004C54F3" w:rsidRDefault="0036568D" w:rsidP="006D12BF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lastRenderedPageBreak/>
        <w:t>4.3. Managementul schimbării (pag.</w:t>
      </w:r>
      <w:r w:rsidR="00D77982" w:rsidRPr="004C54F3">
        <w:rPr>
          <w:rFonts w:cstheme="minorHAnsi"/>
          <w:sz w:val="24"/>
          <w:szCs w:val="24"/>
          <w:lang w:val="ro-RO"/>
        </w:rPr>
        <w:t>206-214</w:t>
      </w:r>
      <w:r w:rsidRPr="004C54F3">
        <w:rPr>
          <w:rFonts w:cstheme="minorHAnsi"/>
          <w:sz w:val="24"/>
          <w:szCs w:val="24"/>
          <w:lang w:val="ro-RO"/>
        </w:rPr>
        <w:t>)</w:t>
      </w:r>
    </w:p>
    <w:p w14:paraId="7AFCEFB8" w14:textId="136FE71E" w:rsidR="0036568D" w:rsidRPr="004C54F3" w:rsidRDefault="0036568D" w:rsidP="0036568D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4.4. Înțelegerea și dezvoltarea unei culturi a organizației (pag.</w:t>
      </w:r>
      <w:r w:rsidR="00D77982" w:rsidRPr="004C54F3">
        <w:rPr>
          <w:rFonts w:cstheme="minorHAnsi"/>
          <w:sz w:val="24"/>
          <w:szCs w:val="24"/>
          <w:lang w:val="ro-RO"/>
        </w:rPr>
        <w:t>222-230</w:t>
      </w:r>
      <w:r w:rsidRPr="004C54F3">
        <w:rPr>
          <w:rFonts w:cstheme="minorHAnsi"/>
          <w:sz w:val="24"/>
          <w:szCs w:val="24"/>
          <w:lang w:val="ro-RO"/>
        </w:rPr>
        <w:t>)</w:t>
      </w:r>
    </w:p>
    <w:p w14:paraId="7A5E0B19" w14:textId="2676B15E" w:rsidR="0036568D" w:rsidRPr="004C54F3" w:rsidRDefault="0036568D" w:rsidP="0036568D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 xml:space="preserve">4.5. Dezvoltarea și trainingul personalului </w:t>
      </w:r>
      <w:bookmarkStart w:id="0" w:name="_Hlk123039386"/>
      <w:r w:rsidRPr="004C54F3">
        <w:rPr>
          <w:rFonts w:cstheme="minorHAnsi"/>
          <w:sz w:val="24"/>
          <w:szCs w:val="24"/>
          <w:lang w:val="ro-RO"/>
        </w:rPr>
        <w:t>(pag.</w:t>
      </w:r>
      <w:r w:rsidR="00D77982" w:rsidRPr="004C54F3">
        <w:rPr>
          <w:rFonts w:cstheme="minorHAnsi"/>
          <w:sz w:val="24"/>
          <w:szCs w:val="24"/>
          <w:lang w:val="ro-RO"/>
        </w:rPr>
        <w:t>230-241</w:t>
      </w:r>
      <w:r w:rsidRPr="004C54F3">
        <w:rPr>
          <w:rFonts w:cstheme="minorHAnsi"/>
          <w:sz w:val="24"/>
          <w:szCs w:val="24"/>
          <w:lang w:val="ro-RO"/>
        </w:rPr>
        <w:t>)</w:t>
      </w:r>
      <w:bookmarkEnd w:id="0"/>
    </w:p>
    <w:p w14:paraId="2F02F94A" w14:textId="6E0EBC13" w:rsidR="009111A0" w:rsidRPr="004C54F3" w:rsidRDefault="00D752D5" w:rsidP="0036568D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b/>
          <w:bCs/>
          <w:sz w:val="24"/>
          <w:szCs w:val="24"/>
          <w:lang w:val="ro-RO"/>
        </w:rPr>
        <w:t>II</w:t>
      </w:r>
      <w:r w:rsidR="009111A0" w:rsidRPr="004C54F3">
        <w:rPr>
          <w:rFonts w:cstheme="minorHAnsi"/>
          <w:b/>
          <w:bCs/>
          <w:sz w:val="24"/>
          <w:szCs w:val="24"/>
          <w:lang w:val="ro-RO"/>
        </w:rPr>
        <w:t>.</w:t>
      </w:r>
      <w:r w:rsidR="009111A0" w:rsidRPr="004C54F3">
        <w:rPr>
          <w:rFonts w:cstheme="minorHAnsi"/>
          <w:sz w:val="24"/>
          <w:szCs w:val="24"/>
          <w:lang w:val="ro-RO"/>
        </w:rPr>
        <w:t xml:space="preserve"> </w:t>
      </w:r>
      <w:r w:rsidR="009111A0" w:rsidRPr="004C54F3">
        <w:rPr>
          <w:rFonts w:cstheme="minorHAnsi"/>
          <w:b/>
          <w:bCs/>
          <w:sz w:val="24"/>
          <w:szCs w:val="24"/>
          <w:lang w:val="ro-RO"/>
        </w:rPr>
        <w:t>Rolul comunicării în procesul de management</w:t>
      </w:r>
      <w:r w:rsidR="009111A0" w:rsidRPr="004C54F3">
        <w:rPr>
          <w:rFonts w:cstheme="minorHAnsi"/>
          <w:sz w:val="24"/>
          <w:szCs w:val="24"/>
          <w:lang w:val="ro-RO"/>
        </w:rPr>
        <w:t xml:space="preserve"> (Claudia Țuclea – Manual de management standard integrat pentru instanțele judecătorești – Capitolul II pag. </w:t>
      </w:r>
      <w:r w:rsidR="00464774" w:rsidRPr="004C54F3">
        <w:rPr>
          <w:rFonts w:cstheme="minorHAnsi"/>
          <w:sz w:val="24"/>
          <w:szCs w:val="24"/>
          <w:lang w:val="ro-RO"/>
        </w:rPr>
        <w:t>94-117</w:t>
      </w:r>
      <w:r w:rsidR="00D944B2" w:rsidRPr="004C54F3">
        <w:rPr>
          <w:rFonts w:cstheme="minorHAnsi"/>
          <w:sz w:val="24"/>
          <w:szCs w:val="24"/>
          <w:lang w:val="ro-RO"/>
        </w:rPr>
        <w:t xml:space="preserve">; </w:t>
      </w:r>
      <w:bookmarkStart w:id="1" w:name="_Hlk123039572"/>
      <w:r w:rsidR="00EA4E80" w:rsidRPr="004C54F3">
        <w:rPr>
          <w:rFonts w:cstheme="minorHAnsi"/>
          <w:sz w:val="24"/>
          <w:szCs w:val="24"/>
          <w:lang w:val="ro-RO"/>
        </w:rPr>
        <w:t>Metodologie de implementare a instrumentelor de management la nivelul instanțelor – subpct. 3.7 Instrumente manageriale și măsuri pentru îmbunătățirea activității – pag. 249-268</w:t>
      </w:r>
      <w:r w:rsidR="00856396" w:rsidRPr="004C54F3">
        <w:rPr>
          <w:rFonts w:cstheme="minorHAnsi"/>
          <w:sz w:val="24"/>
          <w:szCs w:val="24"/>
          <w:lang w:val="ro-RO"/>
        </w:rPr>
        <w:t>;</w:t>
      </w:r>
      <w:r w:rsidR="00EA4E80" w:rsidRPr="004C54F3">
        <w:rPr>
          <w:rFonts w:cstheme="minorHAnsi"/>
          <w:sz w:val="24"/>
          <w:szCs w:val="24"/>
          <w:lang w:val="ro-RO"/>
        </w:rPr>
        <w:t xml:space="preserve"> </w:t>
      </w:r>
      <w:r w:rsidR="00D944B2" w:rsidRPr="004C54F3">
        <w:rPr>
          <w:rFonts w:cstheme="minorHAnsi"/>
          <w:sz w:val="24"/>
          <w:szCs w:val="24"/>
          <w:lang w:val="ro-RO"/>
        </w:rPr>
        <w:t>legislația din bibliografie</w:t>
      </w:r>
      <w:bookmarkEnd w:id="1"/>
      <w:r w:rsidR="009111A0" w:rsidRPr="004C54F3">
        <w:rPr>
          <w:rFonts w:cstheme="minorHAnsi"/>
          <w:sz w:val="24"/>
          <w:szCs w:val="24"/>
          <w:lang w:val="ro-RO"/>
        </w:rPr>
        <w:t>)</w:t>
      </w:r>
    </w:p>
    <w:p w14:paraId="690D8E2D" w14:textId="6D5DA7BB" w:rsidR="00D752D5" w:rsidRPr="004C54F3" w:rsidRDefault="00D752D5" w:rsidP="00D752D5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b/>
          <w:bCs/>
          <w:sz w:val="24"/>
          <w:szCs w:val="24"/>
          <w:lang w:val="ro-RO"/>
        </w:rPr>
        <w:t>III</w:t>
      </w:r>
      <w:r w:rsidR="009111A0" w:rsidRPr="004C54F3">
        <w:rPr>
          <w:rFonts w:cstheme="minorHAnsi"/>
          <w:b/>
          <w:bCs/>
          <w:sz w:val="24"/>
          <w:szCs w:val="24"/>
          <w:lang w:val="ro-RO"/>
        </w:rPr>
        <w:t>.</w:t>
      </w:r>
      <w:r w:rsidRPr="004C54F3"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="009111A0" w:rsidRPr="004C54F3">
        <w:rPr>
          <w:rFonts w:cstheme="minorHAnsi"/>
          <w:b/>
          <w:bCs/>
          <w:sz w:val="24"/>
          <w:szCs w:val="24"/>
          <w:lang w:val="ro-RO"/>
        </w:rPr>
        <w:t>Relațiile de managem</w:t>
      </w:r>
      <w:r w:rsidRPr="004C54F3">
        <w:rPr>
          <w:rFonts w:cstheme="minorHAnsi"/>
          <w:b/>
          <w:bCs/>
          <w:sz w:val="24"/>
          <w:szCs w:val="24"/>
          <w:lang w:val="ro-RO"/>
        </w:rPr>
        <w:t>ent în instanțele judecătorești</w:t>
      </w:r>
      <w:r w:rsidRPr="004C54F3">
        <w:rPr>
          <w:rFonts w:cstheme="minorHAnsi"/>
          <w:sz w:val="24"/>
          <w:szCs w:val="24"/>
          <w:lang w:val="ro-RO"/>
        </w:rPr>
        <w:t xml:space="preserve"> (Claudia Țuclea – Manual de management standard integrat pentru instanțele judecătorești – Capitolul III pag.</w:t>
      </w:r>
      <w:r w:rsidR="00D77982" w:rsidRPr="004C54F3">
        <w:rPr>
          <w:rFonts w:cstheme="minorHAnsi"/>
          <w:sz w:val="24"/>
          <w:szCs w:val="24"/>
          <w:lang w:val="ro-RO"/>
        </w:rPr>
        <w:t>242-267</w:t>
      </w:r>
      <w:r w:rsidR="00D944B2" w:rsidRPr="004C54F3">
        <w:rPr>
          <w:rFonts w:cstheme="minorHAnsi"/>
          <w:sz w:val="24"/>
          <w:szCs w:val="24"/>
          <w:lang w:val="ro-RO"/>
        </w:rPr>
        <w:t>; legislația din bibliografie</w:t>
      </w:r>
      <w:r w:rsidRPr="004C54F3">
        <w:rPr>
          <w:rFonts w:cstheme="minorHAnsi"/>
          <w:sz w:val="24"/>
          <w:szCs w:val="24"/>
          <w:lang w:val="ro-RO"/>
        </w:rPr>
        <w:t>)</w:t>
      </w:r>
    </w:p>
    <w:p w14:paraId="0805FC8D" w14:textId="7ED13669" w:rsidR="00D752D5" w:rsidRPr="004C54F3" w:rsidRDefault="00D752D5" w:rsidP="00D752D5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1.</w:t>
      </w:r>
      <w:r w:rsidR="00D944B2" w:rsidRPr="004C54F3">
        <w:rPr>
          <w:rFonts w:cstheme="minorHAnsi"/>
          <w:sz w:val="24"/>
          <w:szCs w:val="24"/>
          <w:lang w:val="ro-RO"/>
        </w:rPr>
        <w:t xml:space="preserve"> </w:t>
      </w:r>
      <w:r w:rsidRPr="004C54F3">
        <w:rPr>
          <w:rFonts w:cstheme="minorHAnsi"/>
          <w:sz w:val="24"/>
          <w:szCs w:val="24"/>
          <w:lang w:val="ro-RO"/>
        </w:rPr>
        <w:t xml:space="preserve">Relația dintre managementul instanțelor – independența judecătorilor și eficiența actului de justiție </w:t>
      </w:r>
      <w:r w:rsidR="00D944B2" w:rsidRPr="004C54F3">
        <w:rPr>
          <w:rFonts w:cstheme="minorHAnsi"/>
          <w:sz w:val="24"/>
          <w:szCs w:val="24"/>
          <w:lang w:val="ro-RO"/>
        </w:rPr>
        <w:t>(pag.</w:t>
      </w:r>
      <w:r w:rsidR="00D77982" w:rsidRPr="004C54F3">
        <w:rPr>
          <w:rFonts w:cstheme="minorHAnsi"/>
          <w:sz w:val="24"/>
          <w:szCs w:val="24"/>
          <w:lang w:val="ro-RO"/>
        </w:rPr>
        <w:t>242-245</w:t>
      </w:r>
      <w:r w:rsidR="00D944B2" w:rsidRPr="004C54F3">
        <w:rPr>
          <w:rFonts w:cstheme="minorHAnsi"/>
          <w:sz w:val="24"/>
          <w:szCs w:val="24"/>
          <w:lang w:val="ro-RO"/>
        </w:rPr>
        <w:t>)</w:t>
      </w:r>
    </w:p>
    <w:p w14:paraId="47232051" w14:textId="6BB1C422" w:rsidR="00D944B2" w:rsidRPr="004C54F3" w:rsidRDefault="00D752D5" w:rsidP="00D752D5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2.</w:t>
      </w:r>
      <w:r w:rsidR="00D944B2" w:rsidRPr="004C54F3">
        <w:rPr>
          <w:rFonts w:cstheme="minorHAnsi"/>
          <w:sz w:val="24"/>
          <w:szCs w:val="24"/>
          <w:lang w:val="ro-RO"/>
        </w:rPr>
        <w:t xml:space="preserve"> Relațiile de management existente în instanțele judecătorești (pag. </w:t>
      </w:r>
      <w:r w:rsidR="00D77982" w:rsidRPr="004C54F3">
        <w:rPr>
          <w:rFonts w:cstheme="minorHAnsi"/>
          <w:sz w:val="24"/>
          <w:szCs w:val="24"/>
          <w:lang w:val="ro-RO"/>
        </w:rPr>
        <w:t>245-249</w:t>
      </w:r>
      <w:r w:rsidR="00D944B2" w:rsidRPr="004C54F3">
        <w:rPr>
          <w:rFonts w:cstheme="minorHAnsi"/>
          <w:sz w:val="24"/>
          <w:szCs w:val="24"/>
          <w:lang w:val="ro-RO"/>
        </w:rPr>
        <w:t>)</w:t>
      </w:r>
    </w:p>
    <w:p w14:paraId="78A9C99F" w14:textId="516F5506" w:rsidR="00D752D5" w:rsidRPr="004C54F3" w:rsidRDefault="00D944B2" w:rsidP="00D752D5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 xml:space="preserve">2.1. </w:t>
      </w:r>
      <w:r w:rsidR="00D752D5" w:rsidRPr="004C54F3">
        <w:rPr>
          <w:rFonts w:cstheme="minorHAnsi"/>
          <w:sz w:val="24"/>
          <w:szCs w:val="24"/>
          <w:lang w:val="ro-RO"/>
        </w:rPr>
        <w:t>Relația dintre președintele instanței și ceilal</w:t>
      </w:r>
      <w:r w:rsidRPr="004C54F3">
        <w:rPr>
          <w:rFonts w:cstheme="minorHAnsi"/>
          <w:sz w:val="24"/>
          <w:szCs w:val="24"/>
          <w:lang w:val="ro-RO"/>
        </w:rPr>
        <w:t>ți membri ai echipei manageriale</w:t>
      </w:r>
      <w:r w:rsidR="00D77982" w:rsidRPr="004C54F3">
        <w:rPr>
          <w:rFonts w:cstheme="minorHAnsi"/>
          <w:sz w:val="24"/>
          <w:szCs w:val="24"/>
          <w:lang w:val="ro-RO"/>
        </w:rPr>
        <w:t xml:space="preserve"> (pag. 249-253)</w:t>
      </w:r>
    </w:p>
    <w:p w14:paraId="564C9489" w14:textId="7255ABEC" w:rsidR="00D944B2" w:rsidRPr="004C54F3" w:rsidRDefault="00D944B2" w:rsidP="00D752D5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2.2. Relația dintre președintele instanței și colegiul de conducere</w:t>
      </w:r>
      <w:r w:rsidR="00D77982" w:rsidRPr="004C54F3">
        <w:rPr>
          <w:rFonts w:cstheme="minorHAnsi"/>
          <w:sz w:val="24"/>
          <w:szCs w:val="24"/>
          <w:lang w:val="ro-RO"/>
        </w:rPr>
        <w:t xml:space="preserve"> (pag. 253-257)</w:t>
      </w:r>
    </w:p>
    <w:p w14:paraId="795B3F7C" w14:textId="1A0E4C86" w:rsidR="00D944B2" w:rsidRPr="004C54F3" w:rsidRDefault="00D944B2" w:rsidP="00D752D5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2.3. Relațiile managerilor judiciari cu judecătorii</w:t>
      </w:r>
      <w:r w:rsidR="00D77982" w:rsidRPr="004C54F3">
        <w:rPr>
          <w:rFonts w:cstheme="minorHAnsi"/>
          <w:sz w:val="24"/>
          <w:szCs w:val="24"/>
          <w:lang w:val="ro-RO"/>
        </w:rPr>
        <w:t xml:space="preserve"> (pag. 258-261)</w:t>
      </w:r>
    </w:p>
    <w:p w14:paraId="6D2CF24A" w14:textId="34611B70" w:rsidR="00D944B2" w:rsidRPr="004C54F3" w:rsidRDefault="00D944B2" w:rsidP="00D752D5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2.4. Relația managerilor judiciari cu personalul auxiliar de specialitate și celelalte categorii de personal</w:t>
      </w:r>
      <w:r w:rsidR="00D77982" w:rsidRPr="004C54F3">
        <w:rPr>
          <w:rFonts w:cstheme="minorHAnsi"/>
          <w:sz w:val="24"/>
          <w:szCs w:val="24"/>
          <w:lang w:val="ro-RO"/>
        </w:rPr>
        <w:t xml:space="preserve"> (pag. 261-264)</w:t>
      </w:r>
    </w:p>
    <w:p w14:paraId="7EBD1B2E" w14:textId="39D15CDF" w:rsidR="00D944B2" w:rsidRPr="004C54F3" w:rsidRDefault="00D944B2" w:rsidP="00D752D5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2.5. Relații de management existente între instanțe de la niveluri de jurisdicție diferite</w:t>
      </w:r>
      <w:r w:rsidR="00D77982" w:rsidRPr="004C54F3">
        <w:rPr>
          <w:rFonts w:cstheme="minorHAnsi"/>
          <w:sz w:val="24"/>
          <w:szCs w:val="24"/>
          <w:lang w:val="ro-RO"/>
        </w:rPr>
        <w:t xml:space="preserve"> (pag. 265-267)</w:t>
      </w:r>
      <w:r w:rsidRPr="004C54F3">
        <w:rPr>
          <w:rFonts w:cstheme="minorHAnsi"/>
          <w:sz w:val="24"/>
          <w:szCs w:val="24"/>
          <w:lang w:val="ro-RO"/>
        </w:rPr>
        <w:t>.</w:t>
      </w:r>
    </w:p>
    <w:p w14:paraId="64419C34" w14:textId="48144989" w:rsidR="009111A0" w:rsidRPr="004C54F3" w:rsidRDefault="009111A0" w:rsidP="0036568D">
      <w:pPr>
        <w:jc w:val="both"/>
        <w:rPr>
          <w:rFonts w:cstheme="minorHAnsi"/>
          <w:sz w:val="24"/>
          <w:szCs w:val="24"/>
          <w:lang w:val="ro-RO"/>
        </w:rPr>
      </w:pPr>
    </w:p>
    <w:p w14:paraId="5E320552" w14:textId="04DCAF74" w:rsidR="0036568D" w:rsidRPr="004C54F3" w:rsidRDefault="0036568D" w:rsidP="006D12BF">
      <w:pPr>
        <w:jc w:val="both"/>
        <w:rPr>
          <w:rFonts w:cstheme="minorHAnsi"/>
          <w:sz w:val="24"/>
          <w:szCs w:val="24"/>
          <w:lang w:val="ro-RO"/>
        </w:rPr>
      </w:pPr>
    </w:p>
    <w:p w14:paraId="5203D37A" w14:textId="4DDCCC37" w:rsidR="006D12BF" w:rsidRPr="004C54F3" w:rsidRDefault="006D12BF" w:rsidP="006D12BF">
      <w:pPr>
        <w:jc w:val="both"/>
        <w:rPr>
          <w:rFonts w:cstheme="minorHAnsi"/>
          <w:sz w:val="24"/>
          <w:szCs w:val="24"/>
          <w:lang w:val="ro-RO"/>
        </w:rPr>
      </w:pPr>
    </w:p>
    <w:p w14:paraId="6968A1F5" w14:textId="67C2C7DB" w:rsidR="006D12BF" w:rsidRPr="004C54F3" w:rsidRDefault="006D12BF" w:rsidP="00EB7E17">
      <w:pPr>
        <w:jc w:val="both"/>
        <w:rPr>
          <w:rFonts w:cstheme="minorHAnsi"/>
          <w:sz w:val="24"/>
          <w:szCs w:val="24"/>
          <w:lang w:val="ro-RO"/>
        </w:rPr>
      </w:pPr>
    </w:p>
    <w:p w14:paraId="3679F9C5" w14:textId="006FD2E9" w:rsidR="00D944B2" w:rsidRPr="004C54F3" w:rsidRDefault="00D944B2" w:rsidP="00EB7E17">
      <w:pPr>
        <w:jc w:val="both"/>
        <w:rPr>
          <w:rFonts w:cstheme="minorHAnsi"/>
          <w:sz w:val="24"/>
          <w:szCs w:val="24"/>
          <w:lang w:val="ro-RO"/>
        </w:rPr>
      </w:pPr>
    </w:p>
    <w:p w14:paraId="5CFAEE0A" w14:textId="218AD4B8" w:rsidR="00D944B2" w:rsidRPr="004C54F3" w:rsidRDefault="00D944B2" w:rsidP="00EB7E17">
      <w:pPr>
        <w:jc w:val="both"/>
        <w:rPr>
          <w:rFonts w:cstheme="minorHAnsi"/>
          <w:sz w:val="24"/>
          <w:szCs w:val="24"/>
          <w:lang w:val="ro-RO"/>
        </w:rPr>
      </w:pPr>
    </w:p>
    <w:p w14:paraId="660F690A" w14:textId="783D886F" w:rsidR="00D944B2" w:rsidRPr="004C54F3" w:rsidRDefault="00D944B2" w:rsidP="00EB7E17">
      <w:pPr>
        <w:jc w:val="both"/>
        <w:rPr>
          <w:rFonts w:cstheme="minorHAnsi"/>
          <w:sz w:val="24"/>
          <w:szCs w:val="24"/>
          <w:lang w:val="ro-RO"/>
        </w:rPr>
      </w:pPr>
    </w:p>
    <w:p w14:paraId="6BA8086D" w14:textId="2858326A" w:rsidR="00D944B2" w:rsidRPr="004C54F3" w:rsidRDefault="00D944B2" w:rsidP="00EB7E17">
      <w:pPr>
        <w:jc w:val="both"/>
        <w:rPr>
          <w:rFonts w:cstheme="minorHAnsi"/>
          <w:sz w:val="24"/>
          <w:szCs w:val="24"/>
          <w:lang w:val="ro-RO"/>
        </w:rPr>
      </w:pPr>
    </w:p>
    <w:p w14:paraId="5A92C6E0" w14:textId="4BE46C52" w:rsidR="00D944B2" w:rsidRPr="004C54F3" w:rsidRDefault="00D944B2" w:rsidP="00EB7E17">
      <w:pPr>
        <w:jc w:val="both"/>
        <w:rPr>
          <w:rFonts w:cstheme="minorHAnsi"/>
          <w:sz w:val="24"/>
          <w:szCs w:val="24"/>
          <w:lang w:val="ro-RO"/>
        </w:rPr>
      </w:pPr>
    </w:p>
    <w:p w14:paraId="151C63AD" w14:textId="7D28AE2C" w:rsidR="00D944B2" w:rsidRPr="004C54F3" w:rsidRDefault="00D944B2" w:rsidP="00EB7E17">
      <w:pPr>
        <w:jc w:val="both"/>
        <w:rPr>
          <w:rFonts w:cstheme="minorHAnsi"/>
          <w:sz w:val="24"/>
          <w:szCs w:val="24"/>
          <w:lang w:val="ro-RO"/>
        </w:rPr>
      </w:pPr>
    </w:p>
    <w:p w14:paraId="098875F0" w14:textId="5321400B" w:rsidR="00D944B2" w:rsidRPr="004C54F3" w:rsidRDefault="00D944B2" w:rsidP="00EB7E17">
      <w:pPr>
        <w:jc w:val="both"/>
        <w:rPr>
          <w:rFonts w:cstheme="minorHAnsi"/>
          <w:sz w:val="24"/>
          <w:szCs w:val="24"/>
          <w:lang w:val="ro-RO"/>
        </w:rPr>
      </w:pPr>
    </w:p>
    <w:p w14:paraId="3D918F43" w14:textId="008C17F7" w:rsidR="00D944B2" w:rsidRPr="004C54F3" w:rsidRDefault="0077393A" w:rsidP="00856396">
      <w:pPr>
        <w:jc w:val="center"/>
        <w:rPr>
          <w:rFonts w:cstheme="minorHAnsi"/>
          <w:b/>
          <w:bCs/>
          <w:sz w:val="24"/>
          <w:szCs w:val="24"/>
          <w:lang w:val="ro-RO"/>
        </w:rPr>
      </w:pPr>
      <w:r w:rsidRPr="004C54F3">
        <w:rPr>
          <w:rFonts w:cstheme="minorHAnsi"/>
          <w:b/>
          <w:bCs/>
          <w:sz w:val="24"/>
          <w:szCs w:val="24"/>
          <w:lang w:val="ro-RO"/>
        </w:rPr>
        <w:br w:type="page"/>
      </w:r>
      <w:r w:rsidR="00D944B2" w:rsidRPr="004C54F3">
        <w:rPr>
          <w:rFonts w:cstheme="minorHAnsi"/>
          <w:b/>
          <w:bCs/>
          <w:sz w:val="24"/>
          <w:szCs w:val="24"/>
          <w:lang w:val="ro-RO"/>
        </w:rPr>
        <w:lastRenderedPageBreak/>
        <w:t>BIBLIOGRAFIE</w:t>
      </w:r>
    </w:p>
    <w:p w14:paraId="3CB40D5F" w14:textId="77777777" w:rsidR="0077393A" w:rsidRPr="004C54F3" w:rsidRDefault="0077393A" w:rsidP="00D944B2">
      <w:pPr>
        <w:jc w:val="center"/>
        <w:rPr>
          <w:rFonts w:cstheme="minorHAnsi"/>
          <w:b/>
          <w:bCs/>
          <w:sz w:val="24"/>
          <w:szCs w:val="24"/>
          <w:lang w:val="ro-RO"/>
        </w:rPr>
      </w:pPr>
    </w:p>
    <w:p w14:paraId="4DC008F8" w14:textId="1273B7B9" w:rsidR="00D944B2" w:rsidRPr="004C54F3" w:rsidRDefault="00BA1FA4" w:rsidP="00D944B2">
      <w:pPr>
        <w:jc w:val="both"/>
        <w:rPr>
          <w:rFonts w:cstheme="minorHAnsi"/>
          <w:b/>
          <w:bCs/>
          <w:sz w:val="24"/>
          <w:szCs w:val="24"/>
          <w:lang w:val="ro-RO"/>
        </w:rPr>
      </w:pPr>
      <w:r w:rsidRPr="004C54F3">
        <w:rPr>
          <w:rFonts w:cstheme="minorHAnsi"/>
          <w:b/>
          <w:bCs/>
          <w:sz w:val="24"/>
          <w:szCs w:val="24"/>
          <w:lang w:val="ro-RO"/>
        </w:rPr>
        <w:t xml:space="preserve">I. </w:t>
      </w:r>
      <w:r w:rsidR="00D944B2" w:rsidRPr="004C54F3">
        <w:rPr>
          <w:rFonts w:cstheme="minorHAnsi"/>
          <w:b/>
          <w:bCs/>
          <w:sz w:val="24"/>
          <w:szCs w:val="24"/>
          <w:lang w:val="ro-RO"/>
        </w:rPr>
        <w:t>S</w:t>
      </w:r>
      <w:r w:rsidR="00977307" w:rsidRPr="004C54F3">
        <w:rPr>
          <w:rFonts w:cstheme="minorHAnsi"/>
          <w:b/>
          <w:bCs/>
          <w:sz w:val="24"/>
          <w:szCs w:val="24"/>
          <w:lang w:val="ro-RO"/>
        </w:rPr>
        <w:t>tudii</w:t>
      </w:r>
      <w:r w:rsidR="00D944B2" w:rsidRPr="004C54F3">
        <w:rPr>
          <w:rFonts w:cstheme="minorHAnsi"/>
          <w:b/>
          <w:bCs/>
          <w:sz w:val="24"/>
          <w:szCs w:val="24"/>
          <w:lang w:val="ro-RO"/>
        </w:rPr>
        <w:t>:</w:t>
      </w:r>
    </w:p>
    <w:p w14:paraId="2F5BE7FC" w14:textId="644C3A53" w:rsidR="00D944B2" w:rsidRPr="004C54F3" w:rsidRDefault="00D944B2" w:rsidP="00D944B2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1.</w:t>
      </w:r>
      <w:r w:rsidR="00977307" w:rsidRPr="004C54F3">
        <w:rPr>
          <w:rFonts w:cstheme="minorHAnsi"/>
          <w:sz w:val="24"/>
          <w:szCs w:val="24"/>
          <w:lang w:val="ro-RO"/>
        </w:rPr>
        <w:t xml:space="preserve"> </w:t>
      </w:r>
      <w:r w:rsidRPr="004C54F3">
        <w:rPr>
          <w:rFonts w:cstheme="minorHAnsi"/>
          <w:sz w:val="24"/>
          <w:szCs w:val="24"/>
          <w:lang w:val="ro-RO"/>
        </w:rPr>
        <w:t>Claudia Țuclea – Manual de management standard integrat pentru instanțele judecătorești</w:t>
      </w:r>
    </w:p>
    <w:p w14:paraId="42AC57D6" w14:textId="27FB9899" w:rsidR="00D944B2" w:rsidRPr="004C54F3" w:rsidRDefault="00D944B2" w:rsidP="00D944B2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2.</w:t>
      </w:r>
      <w:r w:rsidR="00977307" w:rsidRPr="004C54F3">
        <w:rPr>
          <w:rFonts w:cstheme="minorHAnsi"/>
          <w:sz w:val="24"/>
          <w:szCs w:val="24"/>
          <w:lang w:val="ro-RO"/>
        </w:rPr>
        <w:t xml:space="preserve"> Metodologie de implementare a instrumentelor de management la nivelul instanțelor, avizată prin </w:t>
      </w:r>
      <w:bookmarkStart w:id="2" w:name="_Hlk123042091"/>
      <w:r w:rsidR="00977307" w:rsidRPr="004C54F3">
        <w:rPr>
          <w:rFonts w:cstheme="minorHAnsi"/>
          <w:sz w:val="24"/>
          <w:szCs w:val="24"/>
          <w:lang w:val="ro-RO"/>
        </w:rPr>
        <w:t xml:space="preserve">Hotărârea nr.1972/14.07.2022 a Consiliului Superior al Magistraturii - Secția pentru judecători </w:t>
      </w:r>
      <w:bookmarkEnd w:id="2"/>
      <w:r w:rsidR="00977307" w:rsidRPr="004C54F3">
        <w:rPr>
          <w:rFonts w:cstheme="minorHAnsi"/>
          <w:sz w:val="24"/>
          <w:szCs w:val="24"/>
          <w:lang w:val="ro-RO"/>
        </w:rPr>
        <w:t xml:space="preserve">– disponibilă online la </w:t>
      </w:r>
      <w:r w:rsidR="00B2167B" w:rsidRPr="004C54F3">
        <w:rPr>
          <w:rFonts w:cstheme="minorHAnsi"/>
          <w:sz w:val="24"/>
          <w:szCs w:val="24"/>
          <w:lang w:val="ro-RO"/>
        </w:rPr>
        <w:t xml:space="preserve">adresa: </w:t>
      </w:r>
      <w:hyperlink r:id="rId8" w:history="1">
        <w:r w:rsidR="00ED30B8" w:rsidRPr="004C54F3">
          <w:rPr>
            <w:rStyle w:val="Hyperlink"/>
            <w:rFonts w:cstheme="minorHAnsi"/>
            <w:sz w:val="24"/>
            <w:szCs w:val="24"/>
            <w:lang w:val="ro-RO"/>
          </w:rPr>
          <w:t>https://sites.google.com/csm.csm1909.ro/sipoca751/activit%C4%83%C5%A3i</w:t>
        </w:r>
      </w:hyperlink>
      <w:r w:rsidR="00ED30B8" w:rsidRPr="004C54F3">
        <w:rPr>
          <w:rFonts w:cstheme="minorHAnsi"/>
          <w:sz w:val="24"/>
          <w:szCs w:val="24"/>
          <w:lang w:val="ro-RO"/>
        </w:rPr>
        <w:t xml:space="preserve"> </w:t>
      </w:r>
    </w:p>
    <w:p w14:paraId="04C0C476" w14:textId="723D97B0" w:rsidR="00977307" w:rsidRPr="004C54F3" w:rsidRDefault="00977307" w:rsidP="00D944B2">
      <w:pPr>
        <w:jc w:val="both"/>
        <w:rPr>
          <w:rFonts w:cstheme="minorHAnsi"/>
          <w:sz w:val="24"/>
          <w:szCs w:val="24"/>
          <w:lang w:val="ro-RO"/>
        </w:rPr>
      </w:pPr>
    </w:p>
    <w:p w14:paraId="3FF13D50" w14:textId="380240EA" w:rsidR="00977307" w:rsidRPr="004C54F3" w:rsidRDefault="00BA1FA4" w:rsidP="00D944B2">
      <w:pPr>
        <w:jc w:val="both"/>
        <w:rPr>
          <w:rFonts w:cstheme="minorHAnsi"/>
          <w:b/>
          <w:bCs/>
          <w:sz w:val="24"/>
          <w:szCs w:val="24"/>
          <w:lang w:val="ro-RO"/>
        </w:rPr>
      </w:pPr>
      <w:r w:rsidRPr="004C54F3">
        <w:rPr>
          <w:rFonts w:cstheme="minorHAnsi"/>
          <w:b/>
          <w:bCs/>
          <w:sz w:val="24"/>
          <w:szCs w:val="24"/>
          <w:lang w:val="ro-RO"/>
        </w:rPr>
        <w:t xml:space="preserve">II. </w:t>
      </w:r>
      <w:r w:rsidR="00977307" w:rsidRPr="004C54F3">
        <w:rPr>
          <w:rFonts w:cstheme="minorHAnsi"/>
          <w:b/>
          <w:bCs/>
          <w:sz w:val="24"/>
          <w:szCs w:val="24"/>
          <w:lang w:val="ro-RO"/>
        </w:rPr>
        <w:t>Legislație primară, care va fi adusă la zi în raport cu modificările legislative intervenite până la data anunțării concursului/examenului:</w:t>
      </w:r>
    </w:p>
    <w:p w14:paraId="4875528D" w14:textId="17915544" w:rsidR="00977307" w:rsidRPr="004C54F3" w:rsidRDefault="00431DD9" w:rsidP="00856396">
      <w:pPr>
        <w:spacing w:after="0"/>
        <w:jc w:val="both"/>
        <w:rPr>
          <w:rFonts w:cstheme="minorHAnsi"/>
          <w:b/>
          <w:bCs/>
          <w:sz w:val="24"/>
          <w:szCs w:val="24"/>
          <w:lang w:val="ro-RO"/>
        </w:rPr>
      </w:pPr>
      <w:bookmarkStart w:id="3" w:name="_Hlk123040539"/>
      <w:r w:rsidRPr="004C54F3">
        <w:rPr>
          <w:rFonts w:cstheme="minorHAnsi"/>
          <w:b/>
          <w:bCs/>
          <w:sz w:val="24"/>
          <w:szCs w:val="24"/>
          <w:lang w:val="ro-RO"/>
        </w:rPr>
        <w:t>1.</w:t>
      </w:r>
      <w:r w:rsidR="00A46EA0" w:rsidRPr="004C54F3"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Pr="004C54F3">
        <w:rPr>
          <w:rFonts w:cstheme="minorHAnsi"/>
          <w:b/>
          <w:bCs/>
          <w:sz w:val="24"/>
          <w:szCs w:val="24"/>
          <w:lang w:val="ro-RO"/>
        </w:rPr>
        <w:t>Legea nr.</w:t>
      </w:r>
      <w:r w:rsidR="004C54F3"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Pr="004C54F3">
        <w:rPr>
          <w:rFonts w:cstheme="minorHAnsi"/>
          <w:b/>
          <w:bCs/>
          <w:sz w:val="24"/>
          <w:szCs w:val="24"/>
          <w:lang w:val="ro-RO"/>
        </w:rPr>
        <w:t>304/20</w:t>
      </w:r>
      <w:r w:rsidR="00A46EA0" w:rsidRPr="004C54F3">
        <w:rPr>
          <w:rFonts w:cstheme="minorHAnsi"/>
          <w:b/>
          <w:bCs/>
          <w:sz w:val="24"/>
          <w:szCs w:val="24"/>
          <w:lang w:val="ro-RO"/>
        </w:rPr>
        <w:t>22</w:t>
      </w:r>
      <w:r w:rsidRPr="004C54F3">
        <w:rPr>
          <w:rFonts w:cstheme="minorHAnsi"/>
          <w:b/>
          <w:bCs/>
          <w:sz w:val="24"/>
          <w:szCs w:val="24"/>
          <w:lang w:val="ro-RO"/>
        </w:rPr>
        <w:t xml:space="preserve"> privind organizarea judiciară, </w:t>
      </w:r>
      <w:r w:rsidR="00CA7145" w:rsidRPr="004C54F3">
        <w:rPr>
          <w:rFonts w:cstheme="minorHAnsi"/>
          <w:b/>
          <w:bCs/>
          <w:sz w:val="24"/>
          <w:szCs w:val="24"/>
          <w:lang w:val="ro-RO"/>
        </w:rPr>
        <w:t xml:space="preserve">cu modificările ulterioare, </w:t>
      </w:r>
      <w:r w:rsidRPr="004C54F3">
        <w:rPr>
          <w:rFonts w:cstheme="minorHAnsi"/>
          <w:b/>
          <w:bCs/>
          <w:sz w:val="24"/>
          <w:szCs w:val="24"/>
          <w:lang w:val="ro-RO"/>
        </w:rPr>
        <w:t>cu excepția:</w:t>
      </w:r>
    </w:p>
    <w:bookmarkEnd w:id="3"/>
    <w:p w14:paraId="421222DA" w14:textId="502DC1C5" w:rsidR="00431DD9" w:rsidRPr="004C54F3" w:rsidRDefault="00A46EA0" w:rsidP="00856396">
      <w:pPr>
        <w:spacing w:line="240" w:lineRule="auto"/>
        <w:ind w:left="720" w:firstLine="720"/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b/>
          <w:bCs/>
          <w:sz w:val="24"/>
          <w:szCs w:val="24"/>
          <w:lang w:val="ro-RO"/>
        </w:rPr>
        <w:t xml:space="preserve">- </w:t>
      </w:r>
      <w:r w:rsidRPr="004C54F3">
        <w:rPr>
          <w:rFonts w:cstheme="minorHAnsi"/>
          <w:sz w:val="24"/>
          <w:szCs w:val="24"/>
          <w:lang w:val="ro-RO"/>
        </w:rPr>
        <w:t>art.20 – art.33 inclusiv</w:t>
      </w:r>
    </w:p>
    <w:p w14:paraId="066F92BD" w14:textId="4CFD4190" w:rsidR="00A46EA0" w:rsidRPr="004C54F3" w:rsidRDefault="00A46EA0" w:rsidP="00856396">
      <w:pPr>
        <w:spacing w:line="240" w:lineRule="auto"/>
        <w:ind w:left="720" w:firstLine="720"/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- art.61 – art.65 inclusiv</w:t>
      </w:r>
    </w:p>
    <w:p w14:paraId="2AC90F59" w14:textId="7CCB5D0D" w:rsidR="00A46EA0" w:rsidRPr="004C54F3" w:rsidRDefault="00A46EA0" w:rsidP="00856396">
      <w:pPr>
        <w:spacing w:line="240" w:lineRule="auto"/>
        <w:ind w:left="720" w:firstLine="720"/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 xml:space="preserve">- art.66 </w:t>
      </w:r>
      <w:r w:rsidR="00EC15BD" w:rsidRPr="004C54F3">
        <w:rPr>
          <w:rFonts w:cstheme="minorHAnsi"/>
          <w:sz w:val="24"/>
          <w:szCs w:val="24"/>
          <w:lang w:val="ro-RO"/>
        </w:rPr>
        <w:t xml:space="preserve">– </w:t>
      </w:r>
      <w:r w:rsidRPr="004C54F3">
        <w:rPr>
          <w:rFonts w:cstheme="minorHAnsi"/>
          <w:sz w:val="24"/>
          <w:szCs w:val="24"/>
          <w:lang w:val="ro-RO"/>
        </w:rPr>
        <w:t>art.113 inclusiv</w:t>
      </w:r>
    </w:p>
    <w:p w14:paraId="1C77AD2B" w14:textId="53DFB737" w:rsidR="00A46EA0" w:rsidRPr="004C54F3" w:rsidRDefault="00A46EA0" w:rsidP="00856396">
      <w:pPr>
        <w:spacing w:line="240" w:lineRule="auto"/>
        <w:ind w:left="720" w:firstLine="720"/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- art.114 – art.120 inclusiv</w:t>
      </w:r>
    </w:p>
    <w:p w14:paraId="488493A5" w14:textId="72D9DE52" w:rsidR="00A46EA0" w:rsidRPr="004C54F3" w:rsidRDefault="00A46EA0" w:rsidP="00856396">
      <w:pPr>
        <w:spacing w:line="240" w:lineRule="auto"/>
        <w:ind w:left="720" w:firstLine="720"/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- art.121 – art.126 inclusiv</w:t>
      </w:r>
    </w:p>
    <w:p w14:paraId="2B32F769" w14:textId="3EC707BE" w:rsidR="00A46EA0" w:rsidRPr="004C54F3" w:rsidRDefault="00A46EA0" w:rsidP="00856396">
      <w:pPr>
        <w:spacing w:line="240" w:lineRule="auto"/>
        <w:ind w:left="720" w:firstLine="720"/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- art.149 – art.168 inclusiv</w:t>
      </w:r>
    </w:p>
    <w:p w14:paraId="54C0635D" w14:textId="3D80D01E" w:rsidR="00A46EA0" w:rsidRPr="004C54F3" w:rsidRDefault="00A46EA0" w:rsidP="00856396">
      <w:pPr>
        <w:spacing w:after="0"/>
        <w:jc w:val="both"/>
        <w:rPr>
          <w:rFonts w:cstheme="minorHAnsi"/>
          <w:b/>
          <w:bCs/>
          <w:sz w:val="24"/>
          <w:szCs w:val="24"/>
          <w:lang w:val="ro-RO"/>
        </w:rPr>
      </w:pPr>
      <w:r w:rsidRPr="004C54F3">
        <w:rPr>
          <w:rFonts w:cstheme="minorHAnsi"/>
          <w:b/>
          <w:bCs/>
          <w:sz w:val="24"/>
          <w:szCs w:val="24"/>
          <w:lang w:val="ro-RO"/>
        </w:rPr>
        <w:t>2. Legea nr.</w:t>
      </w:r>
      <w:r w:rsidR="004C54F3"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Pr="004C54F3">
        <w:rPr>
          <w:rFonts w:cstheme="minorHAnsi"/>
          <w:b/>
          <w:bCs/>
          <w:sz w:val="24"/>
          <w:szCs w:val="24"/>
          <w:lang w:val="ro-RO"/>
        </w:rPr>
        <w:t>30</w:t>
      </w:r>
      <w:r w:rsidR="00C47B67" w:rsidRPr="004C54F3">
        <w:rPr>
          <w:rFonts w:cstheme="minorHAnsi"/>
          <w:b/>
          <w:bCs/>
          <w:sz w:val="24"/>
          <w:szCs w:val="24"/>
          <w:lang w:val="ro-RO"/>
        </w:rPr>
        <w:t>3</w:t>
      </w:r>
      <w:r w:rsidRPr="004C54F3">
        <w:rPr>
          <w:rFonts w:cstheme="minorHAnsi"/>
          <w:b/>
          <w:bCs/>
          <w:sz w:val="24"/>
          <w:szCs w:val="24"/>
          <w:lang w:val="ro-RO"/>
        </w:rPr>
        <w:t xml:space="preserve">/2022 privind statutul judecătorilor și procurorilor, </w:t>
      </w:r>
      <w:bookmarkStart w:id="4" w:name="_Hlk123041337"/>
      <w:r w:rsidR="001E2D8E" w:rsidRPr="004C54F3">
        <w:rPr>
          <w:rFonts w:cstheme="minorHAnsi"/>
          <w:b/>
          <w:bCs/>
          <w:sz w:val="24"/>
          <w:szCs w:val="24"/>
          <w:lang w:val="ro-RO"/>
        </w:rPr>
        <w:t xml:space="preserve">cu modificările ulterioare, </w:t>
      </w:r>
      <w:r w:rsidRPr="004C54F3">
        <w:rPr>
          <w:rFonts w:cstheme="minorHAnsi"/>
          <w:b/>
          <w:bCs/>
          <w:sz w:val="24"/>
          <w:szCs w:val="24"/>
          <w:lang w:val="ro-RO"/>
        </w:rPr>
        <w:t>cu excepția:</w:t>
      </w:r>
      <w:bookmarkEnd w:id="4"/>
    </w:p>
    <w:p w14:paraId="5A52773A" w14:textId="65C9D71B" w:rsidR="00A46EA0" w:rsidRPr="004C54F3" w:rsidRDefault="00A46EA0" w:rsidP="00856396">
      <w:pPr>
        <w:spacing w:line="240" w:lineRule="auto"/>
        <w:ind w:left="720" w:firstLine="720"/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- art.5 – art.42 inclusiv</w:t>
      </w:r>
    </w:p>
    <w:p w14:paraId="0B4E16E8" w14:textId="74D48E61" w:rsidR="00A46EA0" w:rsidRPr="004C54F3" w:rsidRDefault="00A46EA0" w:rsidP="00856396">
      <w:pPr>
        <w:spacing w:line="240" w:lineRule="auto"/>
        <w:ind w:left="720" w:firstLine="720"/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- art.142 – 149 inclusiv</w:t>
      </w:r>
    </w:p>
    <w:p w14:paraId="19670811" w14:textId="1D28FAA5" w:rsidR="00A46EA0" w:rsidRPr="004C54F3" w:rsidRDefault="00A46EA0" w:rsidP="00856396">
      <w:pPr>
        <w:spacing w:line="240" w:lineRule="auto"/>
        <w:ind w:left="720" w:firstLine="720"/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- art.204 – art.226 inclusiv</w:t>
      </w:r>
    </w:p>
    <w:p w14:paraId="59180EF6" w14:textId="0975679C" w:rsidR="00A46EA0" w:rsidRPr="004C54F3" w:rsidRDefault="00A46EA0" w:rsidP="00856396">
      <w:pPr>
        <w:spacing w:line="240" w:lineRule="auto"/>
        <w:ind w:left="720" w:firstLine="720"/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- art.235 – art.264 inclusiv</w:t>
      </w:r>
    </w:p>
    <w:p w14:paraId="78147794" w14:textId="6BE4BCC1" w:rsidR="00A46EA0" w:rsidRPr="004C54F3" w:rsidRDefault="00A46EA0" w:rsidP="00856396">
      <w:pPr>
        <w:spacing w:line="240" w:lineRule="auto"/>
        <w:ind w:left="720" w:firstLine="720"/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- art.265 – art.281 inclusiv</w:t>
      </w:r>
    </w:p>
    <w:p w14:paraId="0CB20DC0" w14:textId="77777777" w:rsidR="00A46EA0" w:rsidRPr="004C54F3" w:rsidRDefault="00A46EA0" w:rsidP="00856396">
      <w:pPr>
        <w:spacing w:line="240" w:lineRule="auto"/>
        <w:ind w:left="720" w:firstLine="720"/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- art.282 – art.294 inclusiv</w:t>
      </w:r>
    </w:p>
    <w:p w14:paraId="5B6786C2" w14:textId="18FCB808" w:rsidR="00B825E0" w:rsidRPr="004C54F3" w:rsidRDefault="00A46EA0" w:rsidP="00A46EA0">
      <w:pPr>
        <w:jc w:val="both"/>
        <w:rPr>
          <w:rStyle w:val="rvts6"/>
          <w:rFonts w:cstheme="minorHAnsi"/>
          <w:color w:val="000000"/>
          <w:sz w:val="24"/>
          <w:szCs w:val="24"/>
          <w:bdr w:val="none" w:sz="0" w:space="0" w:color="auto" w:frame="1"/>
          <w:lang w:val="ro-RO"/>
        </w:rPr>
      </w:pPr>
      <w:r w:rsidRPr="004C54F3">
        <w:rPr>
          <w:rFonts w:cstheme="minorHAnsi"/>
          <w:b/>
          <w:bCs/>
          <w:sz w:val="24"/>
          <w:szCs w:val="24"/>
          <w:lang w:val="ro-RO"/>
        </w:rPr>
        <w:t>3.</w:t>
      </w:r>
      <w:r w:rsidRPr="004C54F3">
        <w:rPr>
          <w:rFonts w:cstheme="minorHAnsi"/>
          <w:sz w:val="24"/>
          <w:szCs w:val="24"/>
          <w:lang w:val="ro-RO"/>
        </w:rPr>
        <w:t xml:space="preserve"> </w:t>
      </w:r>
      <w:r w:rsidRPr="004C54F3">
        <w:rPr>
          <w:rFonts w:cstheme="minorHAnsi"/>
          <w:b/>
          <w:bCs/>
          <w:sz w:val="24"/>
          <w:szCs w:val="24"/>
          <w:lang w:val="ro-RO"/>
        </w:rPr>
        <w:t>Legea nr.</w:t>
      </w:r>
      <w:r w:rsidR="004C54F3"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Pr="004C54F3">
        <w:rPr>
          <w:rFonts w:cstheme="minorHAnsi"/>
          <w:b/>
          <w:bCs/>
          <w:sz w:val="24"/>
          <w:szCs w:val="24"/>
          <w:lang w:val="ro-RO"/>
        </w:rPr>
        <w:t>305/2022 privind Consiliul Superior al Magistraturii</w:t>
      </w:r>
      <w:r w:rsidR="00A8642B" w:rsidRPr="004C54F3">
        <w:rPr>
          <w:rFonts w:cstheme="minorHAnsi"/>
          <w:b/>
          <w:bCs/>
          <w:sz w:val="24"/>
          <w:szCs w:val="24"/>
          <w:lang w:val="ro-RO"/>
        </w:rPr>
        <w:t>, cu modificările ulterioare</w:t>
      </w:r>
      <w:r w:rsidRPr="004C54F3">
        <w:rPr>
          <w:rFonts w:cstheme="minorHAnsi"/>
          <w:b/>
          <w:bCs/>
          <w:sz w:val="24"/>
          <w:szCs w:val="24"/>
          <w:lang w:val="ro-RO"/>
        </w:rPr>
        <w:t xml:space="preserve"> – </w:t>
      </w:r>
      <w:r w:rsidRPr="004C54F3">
        <w:rPr>
          <w:rFonts w:cstheme="minorHAnsi"/>
          <w:b/>
          <w:bCs/>
          <w:sz w:val="24"/>
          <w:szCs w:val="24"/>
          <w:u w:val="single"/>
          <w:lang w:val="ro-RO"/>
        </w:rPr>
        <w:t>doar</w:t>
      </w:r>
      <w:r w:rsidRPr="004C54F3">
        <w:rPr>
          <w:rFonts w:cstheme="minorHAnsi"/>
          <w:sz w:val="24"/>
          <w:szCs w:val="24"/>
          <w:lang w:val="ro-RO"/>
        </w:rPr>
        <w:t xml:space="preserve"> </w:t>
      </w:r>
      <w:r w:rsidRPr="004C54F3">
        <w:rPr>
          <w:rStyle w:val="rvts5"/>
          <w:rFonts w:cstheme="minorHAnsi"/>
          <w:color w:val="000000"/>
          <w:sz w:val="24"/>
          <w:szCs w:val="24"/>
          <w:bdr w:val="none" w:sz="0" w:space="0" w:color="auto" w:frame="1"/>
          <w:lang w:val="ro-RO"/>
        </w:rPr>
        <w:t xml:space="preserve">Cap. III Atribuţiile Consiliului Superior al Magistraturii - </w:t>
      </w:r>
      <w:r w:rsidRPr="004C54F3">
        <w:rPr>
          <w:rStyle w:val="rvts6"/>
          <w:rFonts w:cstheme="minorHAnsi"/>
          <w:color w:val="000000"/>
          <w:sz w:val="24"/>
          <w:szCs w:val="24"/>
          <w:bdr w:val="none" w:sz="0" w:space="0" w:color="auto" w:frame="1"/>
          <w:lang w:val="ro-RO"/>
        </w:rPr>
        <w:t xml:space="preserve">Secţiunea a 2-a Atribuţiile Plenului Consiliului Superior al Magistraturii și Secţiunea a 3-a Atribuţiile secţiilor Consiliului Superior al Magistraturii, respectiv art.36 – art.43 </w:t>
      </w:r>
      <w:r w:rsidR="009E24BB" w:rsidRPr="004C54F3">
        <w:rPr>
          <w:rStyle w:val="rvts6"/>
          <w:rFonts w:cstheme="minorHAnsi"/>
          <w:color w:val="000000"/>
          <w:sz w:val="24"/>
          <w:szCs w:val="24"/>
          <w:bdr w:val="none" w:sz="0" w:space="0" w:color="auto" w:frame="1"/>
          <w:lang w:val="ro-RO"/>
        </w:rPr>
        <w:t>inclusiv</w:t>
      </w:r>
      <w:r w:rsidR="00BC2F1E" w:rsidRPr="004C54F3">
        <w:rPr>
          <w:rStyle w:val="rvts6"/>
          <w:rFonts w:cstheme="minorHAnsi"/>
          <w:color w:val="000000"/>
          <w:sz w:val="24"/>
          <w:szCs w:val="24"/>
          <w:bdr w:val="none" w:sz="0" w:space="0" w:color="auto" w:frame="1"/>
          <w:lang w:val="ro-RO"/>
        </w:rPr>
        <w:t>;</w:t>
      </w:r>
    </w:p>
    <w:p w14:paraId="5DD65B39" w14:textId="322CC31B" w:rsidR="00E165A6" w:rsidRPr="004C54F3" w:rsidRDefault="009E24BB" w:rsidP="00E165A6">
      <w:pPr>
        <w:spacing w:after="0"/>
        <w:jc w:val="both"/>
        <w:rPr>
          <w:rFonts w:cstheme="minorHAnsi"/>
          <w:b/>
          <w:bCs/>
          <w:sz w:val="24"/>
          <w:szCs w:val="24"/>
          <w:lang w:val="ro-RO"/>
        </w:rPr>
      </w:pPr>
      <w:bookmarkStart w:id="5" w:name="_Hlk123041342"/>
      <w:r w:rsidRPr="004C54F3">
        <w:rPr>
          <w:rFonts w:cstheme="minorHAnsi"/>
          <w:b/>
          <w:bCs/>
          <w:sz w:val="24"/>
          <w:szCs w:val="24"/>
          <w:lang w:val="ro-RO"/>
        </w:rPr>
        <w:t>4.</w:t>
      </w:r>
      <w:r w:rsidR="00E165A6" w:rsidRPr="004C54F3">
        <w:rPr>
          <w:rFonts w:cstheme="minorHAnsi"/>
          <w:sz w:val="24"/>
          <w:szCs w:val="24"/>
          <w:lang w:val="ro-RO"/>
        </w:rPr>
        <w:t xml:space="preserve"> </w:t>
      </w:r>
      <w:r w:rsidR="00E165A6" w:rsidRPr="004C54F3">
        <w:rPr>
          <w:rFonts w:cstheme="minorHAnsi"/>
          <w:b/>
          <w:bCs/>
          <w:sz w:val="24"/>
          <w:szCs w:val="24"/>
          <w:lang w:val="ro-RO"/>
        </w:rPr>
        <w:t>Legea nr.</w:t>
      </w:r>
      <w:r w:rsidR="004C54F3"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="00E165A6" w:rsidRPr="004C54F3">
        <w:rPr>
          <w:rFonts w:cstheme="minorHAnsi"/>
          <w:b/>
          <w:bCs/>
          <w:sz w:val="24"/>
          <w:szCs w:val="24"/>
          <w:lang w:val="ro-RO"/>
        </w:rPr>
        <w:t>567/2004 p</w:t>
      </w:r>
      <w:r w:rsidR="00E165A6" w:rsidRPr="004C54F3">
        <w:rPr>
          <w:rFonts w:cstheme="minorHAnsi"/>
          <w:b/>
          <w:bCs/>
          <w:color w:val="000000"/>
          <w:sz w:val="24"/>
          <w:szCs w:val="24"/>
          <w:shd w:val="clear" w:color="auto" w:fill="FFFFFF"/>
          <w:lang w:val="ro-RO"/>
        </w:rPr>
        <w:t xml:space="preserve">rivind statutul personalului auxiliar de specialitate al instanţelor judecătoreşti şi al parchetelor de pe lângă acestea şi al personalului care funcţionează în cadrul </w:t>
      </w:r>
      <w:r w:rsidR="00E165A6" w:rsidRPr="004C54F3">
        <w:rPr>
          <w:rFonts w:cstheme="minorHAnsi"/>
          <w:b/>
          <w:bCs/>
          <w:color w:val="000000"/>
          <w:sz w:val="24"/>
          <w:szCs w:val="24"/>
          <w:shd w:val="clear" w:color="auto" w:fill="FFFFFF"/>
          <w:lang w:val="ro-RO"/>
        </w:rPr>
        <w:lastRenderedPageBreak/>
        <w:t xml:space="preserve">Institutului Naţional de Expertize Criminalistice, </w:t>
      </w:r>
      <w:r w:rsidR="00E165A6" w:rsidRPr="004C54F3">
        <w:rPr>
          <w:rFonts w:cstheme="minorHAnsi"/>
          <w:b/>
          <w:bCs/>
          <w:spacing w:val="-3"/>
          <w:sz w:val="24"/>
          <w:szCs w:val="24"/>
          <w:lang w:val="ro-RO"/>
        </w:rPr>
        <w:t xml:space="preserve">cu modificările </w:t>
      </w:r>
      <w:r w:rsidR="00E165A6" w:rsidRPr="004C54F3">
        <w:rPr>
          <w:rFonts w:cstheme="minorHAnsi"/>
          <w:b/>
          <w:bCs/>
          <w:spacing w:val="-2"/>
          <w:sz w:val="24"/>
          <w:szCs w:val="24"/>
          <w:lang w:val="ro-RO"/>
        </w:rPr>
        <w:t xml:space="preserve">şi completările </w:t>
      </w:r>
      <w:r w:rsidR="00E165A6" w:rsidRPr="004C54F3">
        <w:rPr>
          <w:rFonts w:cstheme="minorHAnsi"/>
          <w:b/>
          <w:bCs/>
          <w:spacing w:val="-3"/>
          <w:sz w:val="24"/>
          <w:szCs w:val="24"/>
          <w:lang w:val="ro-RO"/>
        </w:rPr>
        <w:t>ulterioare,</w:t>
      </w:r>
      <w:r w:rsidR="00E165A6" w:rsidRPr="004C54F3">
        <w:rPr>
          <w:rFonts w:cstheme="minorHAnsi"/>
          <w:b/>
          <w:bCs/>
          <w:sz w:val="24"/>
          <w:szCs w:val="24"/>
          <w:lang w:val="ro-RO"/>
        </w:rPr>
        <w:t xml:space="preserve"> cu excepția:</w:t>
      </w:r>
    </w:p>
    <w:p w14:paraId="037673DA" w14:textId="77777777" w:rsidR="00E165A6" w:rsidRPr="004C54F3" w:rsidRDefault="00E165A6" w:rsidP="00E165A6">
      <w:pPr>
        <w:spacing w:line="240" w:lineRule="auto"/>
        <w:ind w:left="720" w:firstLine="720"/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- art.11 – art.28 inclusiv</w:t>
      </w:r>
    </w:p>
    <w:p w14:paraId="72471303" w14:textId="77777777" w:rsidR="00E165A6" w:rsidRPr="004C54F3" w:rsidRDefault="00E165A6" w:rsidP="00E165A6">
      <w:pPr>
        <w:spacing w:line="240" w:lineRule="auto"/>
        <w:ind w:left="720" w:firstLine="720"/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- art.89</w:t>
      </w:r>
      <w:r w:rsidRPr="004C54F3">
        <w:rPr>
          <w:rFonts w:cstheme="minorHAnsi"/>
          <w:sz w:val="24"/>
          <w:szCs w:val="24"/>
          <w:vertAlign w:val="superscript"/>
          <w:lang w:val="ro-RO"/>
        </w:rPr>
        <w:t>1</w:t>
      </w:r>
      <w:r w:rsidRPr="004C54F3">
        <w:rPr>
          <w:rFonts w:cstheme="minorHAnsi"/>
          <w:sz w:val="24"/>
          <w:szCs w:val="24"/>
          <w:lang w:val="ro-RO"/>
        </w:rPr>
        <w:t xml:space="preserve"> – art.89</w:t>
      </w:r>
      <w:r w:rsidRPr="004C54F3">
        <w:rPr>
          <w:rFonts w:cstheme="minorHAnsi"/>
          <w:sz w:val="24"/>
          <w:szCs w:val="24"/>
          <w:vertAlign w:val="superscript"/>
          <w:lang w:val="ro-RO"/>
        </w:rPr>
        <w:t>44</w:t>
      </w:r>
      <w:r w:rsidRPr="004C54F3">
        <w:rPr>
          <w:rFonts w:cstheme="minorHAnsi"/>
          <w:sz w:val="24"/>
          <w:szCs w:val="24"/>
          <w:lang w:val="ro-RO"/>
        </w:rPr>
        <w:t xml:space="preserve"> inclusiv</w:t>
      </w:r>
    </w:p>
    <w:p w14:paraId="2BB1495C" w14:textId="77777777" w:rsidR="00E165A6" w:rsidRPr="004C54F3" w:rsidRDefault="00E165A6" w:rsidP="004C54F3">
      <w:pPr>
        <w:spacing w:after="0" w:line="240" w:lineRule="auto"/>
        <w:ind w:left="720" w:firstLine="720"/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- art.90 – art.96 inclusiv</w:t>
      </w:r>
    </w:p>
    <w:bookmarkEnd w:id="5"/>
    <w:p w14:paraId="694BA417" w14:textId="77777777" w:rsidR="00E165A6" w:rsidRPr="004C54F3" w:rsidRDefault="00E165A6" w:rsidP="00E165A6">
      <w:pPr>
        <w:spacing w:after="0"/>
        <w:jc w:val="both"/>
        <w:rPr>
          <w:rFonts w:cstheme="minorHAnsi"/>
          <w:sz w:val="16"/>
          <w:szCs w:val="16"/>
          <w:lang w:val="ro-RO"/>
        </w:rPr>
      </w:pPr>
    </w:p>
    <w:p w14:paraId="10E08B53" w14:textId="1CE0C89B" w:rsidR="009E24BB" w:rsidRDefault="009E24BB" w:rsidP="00A46EA0">
      <w:pPr>
        <w:jc w:val="both"/>
        <w:rPr>
          <w:rFonts w:cstheme="minorHAnsi"/>
          <w:b/>
          <w:bCs/>
          <w:color w:val="000000"/>
          <w:sz w:val="24"/>
          <w:szCs w:val="24"/>
          <w:shd w:val="clear" w:color="auto" w:fill="FFFFFF"/>
          <w:lang w:val="ro-RO"/>
        </w:rPr>
      </w:pPr>
      <w:r w:rsidRPr="004C54F3">
        <w:rPr>
          <w:rFonts w:cstheme="minorHAnsi"/>
          <w:b/>
          <w:bCs/>
          <w:sz w:val="24"/>
          <w:szCs w:val="24"/>
          <w:lang w:val="ro-RO"/>
        </w:rPr>
        <w:t>5.</w:t>
      </w:r>
      <w:r w:rsidRPr="004C54F3">
        <w:rPr>
          <w:rFonts w:cstheme="minorHAnsi"/>
          <w:sz w:val="24"/>
          <w:szCs w:val="24"/>
          <w:lang w:val="ro-RO"/>
        </w:rPr>
        <w:t xml:space="preserve"> </w:t>
      </w:r>
      <w:r w:rsidRPr="004C54F3">
        <w:rPr>
          <w:rFonts w:cstheme="minorHAnsi"/>
          <w:b/>
          <w:bCs/>
          <w:sz w:val="24"/>
          <w:szCs w:val="24"/>
          <w:lang w:val="ro-RO"/>
        </w:rPr>
        <w:t>Legea nr.</w:t>
      </w:r>
      <w:r w:rsidR="004C54F3"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Pr="004C54F3">
        <w:rPr>
          <w:rFonts w:cstheme="minorHAnsi"/>
          <w:b/>
          <w:bCs/>
          <w:sz w:val="24"/>
          <w:szCs w:val="24"/>
          <w:lang w:val="ro-RO"/>
        </w:rPr>
        <w:t>544/2001 p</w:t>
      </w:r>
      <w:r w:rsidRPr="004C54F3">
        <w:rPr>
          <w:rFonts w:cstheme="minorHAnsi"/>
          <w:b/>
          <w:bCs/>
          <w:color w:val="000000"/>
          <w:sz w:val="24"/>
          <w:szCs w:val="24"/>
          <w:shd w:val="clear" w:color="auto" w:fill="FFFFFF"/>
          <w:lang w:val="ro-RO"/>
        </w:rPr>
        <w:t>rivind liberul acces la informațiile de interes public, cu modificările și completările ulterioare</w:t>
      </w:r>
      <w:r w:rsidR="00BC2F1E" w:rsidRPr="004C54F3">
        <w:rPr>
          <w:rFonts w:cstheme="minorHAnsi"/>
          <w:b/>
          <w:bCs/>
          <w:color w:val="000000"/>
          <w:sz w:val="24"/>
          <w:szCs w:val="24"/>
          <w:shd w:val="clear" w:color="auto" w:fill="FFFFFF"/>
          <w:lang w:val="ro-RO"/>
        </w:rPr>
        <w:t>;</w:t>
      </w:r>
    </w:p>
    <w:p w14:paraId="1E840199" w14:textId="77777777" w:rsidR="004C54F3" w:rsidRPr="004C54F3" w:rsidRDefault="004C54F3" w:rsidP="004C54F3">
      <w:pPr>
        <w:spacing w:after="0"/>
        <w:jc w:val="both"/>
        <w:rPr>
          <w:rFonts w:cstheme="minorHAnsi"/>
          <w:color w:val="000000"/>
          <w:sz w:val="24"/>
          <w:szCs w:val="24"/>
          <w:lang w:val="ro-RO"/>
        </w:rPr>
      </w:pPr>
    </w:p>
    <w:p w14:paraId="06F77769" w14:textId="49812454" w:rsidR="009E24BB" w:rsidRPr="004C54F3" w:rsidRDefault="00BA1FA4" w:rsidP="009E24BB">
      <w:pPr>
        <w:jc w:val="both"/>
        <w:rPr>
          <w:rFonts w:cstheme="minorHAnsi"/>
          <w:b/>
          <w:bCs/>
          <w:sz w:val="24"/>
          <w:szCs w:val="24"/>
          <w:lang w:val="ro-RO"/>
        </w:rPr>
      </w:pPr>
      <w:r w:rsidRPr="004C54F3">
        <w:rPr>
          <w:rFonts w:cstheme="minorHAnsi"/>
          <w:b/>
          <w:bCs/>
          <w:sz w:val="24"/>
          <w:szCs w:val="24"/>
          <w:lang w:val="ro-RO"/>
        </w:rPr>
        <w:t xml:space="preserve">III. </w:t>
      </w:r>
      <w:r w:rsidR="009E24BB" w:rsidRPr="004C54F3">
        <w:rPr>
          <w:rFonts w:cstheme="minorHAnsi"/>
          <w:b/>
          <w:bCs/>
          <w:sz w:val="24"/>
          <w:szCs w:val="24"/>
          <w:lang w:val="ro-RO"/>
        </w:rPr>
        <w:t>Legislație secundară, care va fi adusă la zi în raport cu modificările legislative intervenite până la data anunțării concursului/examenului:</w:t>
      </w:r>
    </w:p>
    <w:p w14:paraId="1AB6D94B" w14:textId="61FF31F1" w:rsidR="009E24BB" w:rsidRPr="004C54F3" w:rsidRDefault="005D1F09" w:rsidP="005D1F09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b/>
          <w:bCs/>
          <w:sz w:val="24"/>
          <w:szCs w:val="24"/>
          <w:lang w:val="ro-RO"/>
        </w:rPr>
        <w:t>1.</w:t>
      </w:r>
      <w:r w:rsidR="00210555" w:rsidRPr="004C54F3"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Pr="004C54F3">
        <w:rPr>
          <w:rFonts w:cstheme="minorHAnsi"/>
          <w:b/>
          <w:bCs/>
          <w:sz w:val="24"/>
          <w:szCs w:val="24"/>
          <w:lang w:val="ro-RO"/>
        </w:rPr>
        <w:t>R</w:t>
      </w:r>
      <w:r w:rsidR="009E24BB" w:rsidRPr="004C54F3">
        <w:rPr>
          <w:rFonts w:cstheme="minorHAnsi"/>
          <w:b/>
          <w:bCs/>
          <w:sz w:val="24"/>
          <w:szCs w:val="24"/>
          <w:lang w:val="ro-RO"/>
        </w:rPr>
        <w:t>egulamentul</w:t>
      </w:r>
      <w:r w:rsidRPr="004C54F3">
        <w:rPr>
          <w:rFonts w:cstheme="minorHAnsi"/>
          <w:b/>
          <w:bCs/>
          <w:sz w:val="24"/>
          <w:szCs w:val="24"/>
          <w:lang w:val="ro-RO"/>
        </w:rPr>
        <w:t xml:space="preserve"> de ordine interioară al instanțelor judecătorești</w:t>
      </w:r>
      <w:r w:rsidRPr="004C54F3">
        <w:rPr>
          <w:rFonts w:cstheme="minorHAnsi"/>
          <w:sz w:val="24"/>
          <w:szCs w:val="24"/>
          <w:lang w:val="ro-RO"/>
        </w:rPr>
        <w:t>, aprobat prin Hotărârea nr.3243/22.12.2022 a Consiliului Superior al Magistraturii - Secția pentru judecători</w:t>
      </w:r>
      <w:r w:rsidR="00CF6672" w:rsidRPr="004C54F3">
        <w:rPr>
          <w:rFonts w:cstheme="minorHAnsi"/>
          <w:sz w:val="24"/>
          <w:szCs w:val="24"/>
          <w:lang w:val="ro-RO"/>
        </w:rPr>
        <w:t xml:space="preserve">, </w:t>
      </w:r>
      <w:r w:rsidR="00CF5851" w:rsidRPr="004C54F3">
        <w:rPr>
          <w:rFonts w:cstheme="minorHAnsi"/>
          <w:sz w:val="24"/>
          <w:szCs w:val="24"/>
          <w:lang w:val="ro-RO"/>
        </w:rPr>
        <w:t>cu modificările</w:t>
      </w:r>
      <w:r w:rsidR="006340EB" w:rsidRPr="004C54F3">
        <w:rPr>
          <w:rFonts w:cstheme="minorHAnsi"/>
          <w:sz w:val="24"/>
          <w:szCs w:val="24"/>
          <w:lang w:val="ro-RO"/>
        </w:rPr>
        <w:t xml:space="preserve"> și completările </w:t>
      </w:r>
      <w:r w:rsidR="00CF5851" w:rsidRPr="004C54F3">
        <w:rPr>
          <w:rFonts w:cstheme="minorHAnsi"/>
          <w:sz w:val="24"/>
          <w:szCs w:val="24"/>
          <w:lang w:val="ro-RO"/>
        </w:rPr>
        <w:t xml:space="preserve">ulterioare, </w:t>
      </w:r>
      <w:r w:rsidR="00CF6672" w:rsidRPr="004C54F3">
        <w:rPr>
          <w:rFonts w:cstheme="minorHAnsi"/>
          <w:sz w:val="24"/>
          <w:szCs w:val="24"/>
          <w:lang w:val="ro-RO"/>
        </w:rPr>
        <w:t>cu excepția:</w:t>
      </w:r>
    </w:p>
    <w:p w14:paraId="71AAEE6A" w14:textId="663A414A" w:rsidR="00CF6672" w:rsidRPr="004C54F3" w:rsidRDefault="00210555" w:rsidP="005D1F09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 xml:space="preserve"> </w:t>
      </w:r>
      <w:r w:rsidRPr="004C54F3">
        <w:rPr>
          <w:rFonts w:cstheme="minorHAnsi"/>
          <w:sz w:val="24"/>
          <w:szCs w:val="24"/>
          <w:lang w:val="ro-RO"/>
        </w:rPr>
        <w:tab/>
      </w:r>
      <w:r w:rsidRPr="004C54F3">
        <w:rPr>
          <w:rFonts w:cstheme="minorHAnsi"/>
          <w:sz w:val="24"/>
          <w:szCs w:val="24"/>
          <w:lang w:val="ro-RO"/>
        </w:rPr>
        <w:tab/>
      </w:r>
      <w:r w:rsidR="00CF6672" w:rsidRPr="004C54F3">
        <w:rPr>
          <w:rFonts w:cstheme="minorHAnsi"/>
          <w:sz w:val="24"/>
          <w:szCs w:val="24"/>
          <w:lang w:val="ro-RO"/>
        </w:rPr>
        <w:t xml:space="preserve">- </w:t>
      </w:r>
      <w:r w:rsidR="00C55E99" w:rsidRPr="004C54F3">
        <w:rPr>
          <w:rFonts w:cstheme="minorHAnsi"/>
          <w:sz w:val="24"/>
          <w:szCs w:val="24"/>
          <w:lang w:val="ro-RO"/>
        </w:rPr>
        <w:t>Capitolul II, Secțiunea a 9-a - Evidența activității instanței</w:t>
      </w:r>
    </w:p>
    <w:p w14:paraId="32C8A8A3" w14:textId="63E79151" w:rsidR="00C55E99" w:rsidRPr="004C54F3" w:rsidRDefault="00C55E99" w:rsidP="005D1F09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b/>
          <w:bCs/>
          <w:sz w:val="24"/>
          <w:szCs w:val="24"/>
          <w:lang w:val="ro-RO"/>
        </w:rPr>
        <w:t>2.</w:t>
      </w:r>
      <w:r w:rsidR="00210555" w:rsidRPr="004C54F3"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Pr="004C54F3">
        <w:rPr>
          <w:rFonts w:cstheme="minorHAnsi"/>
          <w:b/>
          <w:bCs/>
          <w:sz w:val="24"/>
          <w:szCs w:val="24"/>
          <w:lang w:val="ro-RO"/>
        </w:rPr>
        <w:t>Ghidul de bune practici privind relația sistemului judiciar cu mass-media</w:t>
      </w:r>
      <w:r w:rsidRPr="004C54F3">
        <w:rPr>
          <w:rFonts w:cstheme="minorHAnsi"/>
          <w:sz w:val="24"/>
          <w:szCs w:val="24"/>
          <w:lang w:val="ro-RO"/>
        </w:rPr>
        <w:t>, aprobat prin Hotărârea Plenului CSM nr.197/17.09.2019, cu excepția:</w:t>
      </w:r>
    </w:p>
    <w:p w14:paraId="115B8654" w14:textId="7FCEC673" w:rsidR="00C55E99" w:rsidRPr="004C54F3" w:rsidRDefault="00C55E99" w:rsidP="004C54F3">
      <w:pPr>
        <w:spacing w:after="0"/>
        <w:ind w:left="720" w:firstLine="720"/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cstheme="minorHAnsi"/>
          <w:sz w:val="24"/>
          <w:szCs w:val="24"/>
          <w:lang w:val="ro-RO"/>
        </w:rPr>
        <w:t>- Secțiunea 2 din capitolul IV – Reguli aplicabile în faza de urmărire penală</w:t>
      </w:r>
      <w:r w:rsidR="00BC2F1E" w:rsidRPr="004C54F3">
        <w:rPr>
          <w:rFonts w:cstheme="minorHAnsi"/>
          <w:sz w:val="24"/>
          <w:szCs w:val="24"/>
          <w:lang w:val="ro-RO"/>
        </w:rPr>
        <w:t>.</w:t>
      </w:r>
    </w:p>
    <w:p w14:paraId="738454B0" w14:textId="799DBB20" w:rsidR="00A46EA0" w:rsidRDefault="00A46EA0" w:rsidP="004C54F3">
      <w:pPr>
        <w:spacing w:after="0"/>
        <w:jc w:val="both"/>
        <w:rPr>
          <w:rFonts w:cstheme="minorHAnsi"/>
          <w:sz w:val="24"/>
          <w:szCs w:val="24"/>
          <w:lang w:val="ro-RO"/>
        </w:rPr>
      </w:pPr>
    </w:p>
    <w:p w14:paraId="1C0B316D" w14:textId="77777777" w:rsidR="004C54F3" w:rsidRDefault="004C54F3" w:rsidP="004C54F3">
      <w:pPr>
        <w:spacing w:after="0"/>
        <w:jc w:val="both"/>
        <w:rPr>
          <w:rFonts w:cstheme="minorHAnsi"/>
          <w:sz w:val="24"/>
          <w:szCs w:val="24"/>
          <w:lang w:val="ro-RO"/>
        </w:rPr>
      </w:pPr>
    </w:p>
    <w:p w14:paraId="2448EF98" w14:textId="77777777" w:rsidR="004C54F3" w:rsidRPr="004C54F3" w:rsidRDefault="004C54F3" w:rsidP="004C54F3">
      <w:pPr>
        <w:spacing w:after="0"/>
        <w:jc w:val="both"/>
        <w:rPr>
          <w:rFonts w:cstheme="minorHAnsi"/>
          <w:sz w:val="24"/>
          <w:szCs w:val="24"/>
          <w:lang w:val="ro-RO"/>
        </w:rPr>
      </w:pPr>
    </w:p>
    <w:p w14:paraId="03315DDA" w14:textId="77777777" w:rsidR="0077393A" w:rsidRPr="004C54F3" w:rsidRDefault="0077393A" w:rsidP="007739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val="ro-RO"/>
        </w:rPr>
      </w:pPr>
      <w:r w:rsidRPr="004C54F3">
        <w:rPr>
          <w:rFonts w:eastAsia="Times New Roman" w:cstheme="minorHAnsi"/>
          <w:b/>
          <w:bCs/>
          <w:sz w:val="24"/>
          <w:szCs w:val="24"/>
          <w:lang w:val="ro-RO"/>
        </w:rPr>
        <w:t>CRITERII ORIENTATIVE ALE STRUCTURII PROIECTULUI REFERITOR LA EXERCITAREA ATRIBUŢIILOR SPECIFICE FUNCŢIEI DE CONDUCERE PENTRU CARE CANDIDEAZĂ</w:t>
      </w:r>
    </w:p>
    <w:p w14:paraId="17EA219B" w14:textId="77777777" w:rsidR="0077393A" w:rsidRPr="004C54F3" w:rsidRDefault="0077393A" w:rsidP="007739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pacing w:val="-1"/>
          <w:sz w:val="16"/>
          <w:szCs w:val="16"/>
          <w:lang w:val="ro-RO"/>
        </w:rPr>
      </w:pPr>
    </w:p>
    <w:p w14:paraId="0C17EDA3" w14:textId="77777777" w:rsidR="0077393A" w:rsidRDefault="0077393A" w:rsidP="007739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pacing w:val="-1"/>
          <w:sz w:val="24"/>
          <w:szCs w:val="24"/>
          <w:lang w:val="ro-RO"/>
        </w:rPr>
      </w:pPr>
    </w:p>
    <w:p w14:paraId="04AD5EB2" w14:textId="77777777" w:rsidR="004C54F3" w:rsidRPr="004C54F3" w:rsidRDefault="004C54F3" w:rsidP="007739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pacing w:val="-1"/>
          <w:sz w:val="24"/>
          <w:szCs w:val="24"/>
          <w:lang w:val="ro-RO"/>
        </w:rPr>
      </w:pPr>
    </w:p>
    <w:p w14:paraId="0D0444C9" w14:textId="77777777" w:rsidR="0077393A" w:rsidRPr="004C54F3" w:rsidRDefault="0077393A" w:rsidP="007739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val="ro-RO"/>
        </w:rPr>
      </w:pPr>
      <w:r w:rsidRPr="004C54F3">
        <w:rPr>
          <w:rFonts w:eastAsia="Times New Roman" w:cstheme="minorHAnsi"/>
          <w:spacing w:val="-1"/>
          <w:sz w:val="24"/>
          <w:szCs w:val="24"/>
          <w:lang w:val="ro-RO"/>
        </w:rPr>
        <w:t xml:space="preserve">La evaluarea proiectului vor fi avute în vedere criteriile menţionate în Regulament, sub următoarele </w:t>
      </w:r>
      <w:r w:rsidRPr="004C54F3">
        <w:rPr>
          <w:rFonts w:eastAsia="Times New Roman" w:cstheme="minorHAnsi"/>
          <w:sz w:val="24"/>
          <w:szCs w:val="24"/>
          <w:lang w:val="ro-RO"/>
        </w:rPr>
        <w:t>aspecte:</w:t>
      </w:r>
    </w:p>
    <w:p w14:paraId="77CF79D4" w14:textId="77777777" w:rsidR="0077393A" w:rsidRPr="004C54F3" w:rsidRDefault="0077393A" w:rsidP="0077393A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val="ro-RO"/>
        </w:rPr>
      </w:pPr>
      <w:r w:rsidRPr="004C54F3">
        <w:rPr>
          <w:rFonts w:eastAsia="Times New Roman" w:cstheme="minorHAnsi"/>
          <w:sz w:val="24"/>
          <w:szCs w:val="24"/>
          <w:lang w:val="ro-RO"/>
        </w:rPr>
        <w:t>prezentarea sintetică a instanţei judecătoreşti prin prisma funcţiei la care se candidează;</w:t>
      </w:r>
    </w:p>
    <w:p w14:paraId="6D81BDAA" w14:textId="77777777" w:rsidR="0077393A" w:rsidRPr="004C54F3" w:rsidRDefault="0077393A" w:rsidP="0077393A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val="ro-RO"/>
        </w:rPr>
      </w:pPr>
      <w:r w:rsidRPr="004C54F3">
        <w:rPr>
          <w:rFonts w:eastAsia="Times New Roman" w:cstheme="minorHAnsi"/>
          <w:spacing w:val="-1"/>
          <w:sz w:val="24"/>
          <w:szCs w:val="24"/>
          <w:lang w:val="ro-RO"/>
        </w:rPr>
        <w:t>identificarea unor eventuale disfuncţii în activitatea instanţei judecătoreşti</w:t>
      </w:r>
      <w:r w:rsidRPr="004C54F3">
        <w:rPr>
          <w:rFonts w:eastAsia="Times New Roman" w:cstheme="minorHAnsi"/>
          <w:sz w:val="24"/>
          <w:szCs w:val="24"/>
          <w:lang w:val="ro-RO"/>
        </w:rPr>
        <w:t>;</w:t>
      </w:r>
    </w:p>
    <w:p w14:paraId="25560225" w14:textId="77777777" w:rsidR="0077393A" w:rsidRPr="004C54F3" w:rsidRDefault="0077393A" w:rsidP="0077393A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val="ro-RO"/>
        </w:rPr>
      </w:pPr>
      <w:r w:rsidRPr="004C54F3">
        <w:rPr>
          <w:rFonts w:eastAsia="Times New Roman" w:cstheme="minorHAnsi"/>
          <w:spacing w:val="-2"/>
          <w:sz w:val="24"/>
          <w:szCs w:val="24"/>
          <w:lang w:val="ro-RO"/>
        </w:rPr>
        <w:t>soluţii propuse pentru înlăturarea deficienţelor identificate;</w:t>
      </w:r>
      <w:r w:rsidRPr="004C54F3">
        <w:rPr>
          <w:rFonts w:eastAsia="Times New Roman" w:cstheme="minorHAnsi"/>
          <w:sz w:val="24"/>
          <w:szCs w:val="24"/>
          <w:lang w:val="ro-RO"/>
        </w:rPr>
        <w:t xml:space="preserve"> </w:t>
      </w:r>
    </w:p>
    <w:p w14:paraId="6F9D01C2" w14:textId="77777777" w:rsidR="0077393A" w:rsidRPr="004C54F3" w:rsidRDefault="0077393A" w:rsidP="0077393A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val="ro-RO"/>
        </w:rPr>
      </w:pPr>
      <w:r w:rsidRPr="004C54F3">
        <w:rPr>
          <w:rFonts w:eastAsia="Times New Roman" w:cstheme="minorHAnsi"/>
          <w:sz w:val="24"/>
          <w:szCs w:val="24"/>
          <w:lang w:val="ro-RO"/>
        </w:rPr>
        <w:t>stabilirea şi definirea obiectivelor;</w:t>
      </w:r>
    </w:p>
    <w:p w14:paraId="755951C8" w14:textId="77777777" w:rsidR="0077393A" w:rsidRPr="004C54F3" w:rsidRDefault="0077393A" w:rsidP="0077393A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val="ro-RO"/>
        </w:rPr>
      </w:pPr>
      <w:r w:rsidRPr="004C54F3">
        <w:rPr>
          <w:rFonts w:eastAsia="Times New Roman" w:cstheme="minorHAnsi"/>
          <w:sz w:val="24"/>
          <w:szCs w:val="24"/>
          <w:lang w:val="ro-RO"/>
        </w:rPr>
        <w:t>propuneri de măsuri pentru realizarea obiectivelor;</w:t>
      </w:r>
    </w:p>
    <w:p w14:paraId="7EA34B7B" w14:textId="77777777" w:rsidR="0077393A" w:rsidRPr="004C54F3" w:rsidRDefault="0077393A" w:rsidP="0077393A">
      <w:pPr>
        <w:widowControl w:val="0"/>
        <w:numPr>
          <w:ilvl w:val="0"/>
          <w:numId w:val="4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val="ro-RO"/>
        </w:rPr>
      </w:pPr>
      <w:r w:rsidRPr="004C54F3">
        <w:rPr>
          <w:rFonts w:eastAsia="Times New Roman" w:cstheme="minorHAnsi"/>
          <w:spacing w:val="-3"/>
          <w:sz w:val="24"/>
          <w:szCs w:val="24"/>
          <w:lang w:val="ro-RO"/>
        </w:rPr>
        <w:t>propuneri pentru îmbunătăţirea activităţii manageriale a instanţei judecătoreşti.</w:t>
      </w:r>
    </w:p>
    <w:p w14:paraId="0EF212F4" w14:textId="77777777" w:rsidR="00B65EEC" w:rsidRPr="004C54F3" w:rsidRDefault="00B65EEC" w:rsidP="007739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iCs/>
          <w:sz w:val="16"/>
          <w:szCs w:val="16"/>
          <w:lang w:val="ro-RO"/>
        </w:rPr>
      </w:pPr>
    </w:p>
    <w:p w14:paraId="00DE53FA" w14:textId="77777777" w:rsidR="00B65EEC" w:rsidRPr="004C54F3" w:rsidRDefault="0077393A" w:rsidP="007739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iCs/>
          <w:sz w:val="24"/>
          <w:szCs w:val="24"/>
          <w:lang w:val="ro-RO"/>
        </w:rPr>
      </w:pPr>
      <w:r w:rsidRPr="004C54F3">
        <w:rPr>
          <w:rFonts w:eastAsia="Times New Roman" w:cstheme="minorHAnsi"/>
          <w:i/>
          <w:iCs/>
          <w:sz w:val="24"/>
          <w:szCs w:val="24"/>
          <w:lang w:val="ro-RO"/>
        </w:rPr>
        <w:t xml:space="preserve">Timp de expunere a proiectului: aproximativ 15 minute. </w:t>
      </w:r>
    </w:p>
    <w:p w14:paraId="5993A831" w14:textId="1BD97807" w:rsidR="0077393A" w:rsidRPr="004C54F3" w:rsidRDefault="0077393A" w:rsidP="007739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val="ro-RO"/>
        </w:rPr>
      </w:pPr>
      <w:r w:rsidRPr="004C54F3">
        <w:rPr>
          <w:rFonts w:eastAsia="Times New Roman" w:cstheme="minorHAnsi"/>
          <w:i/>
          <w:iCs/>
          <w:spacing w:val="-1"/>
          <w:sz w:val="24"/>
          <w:szCs w:val="24"/>
          <w:lang w:val="ro-RO"/>
        </w:rPr>
        <w:t>Timp pentru întrebări şi răspunsuri: aproximativ 15 minute.</w:t>
      </w:r>
    </w:p>
    <w:p w14:paraId="09ACCCD0" w14:textId="77777777" w:rsidR="004C54F3" w:rsidRPr="004C54F3" w:rsidRDefault="004C54F3" w:rsidP="004C54F3">
      <w:pPr>
        <w:spacing w:after="0"/>
        <w:jc w:val="both"/>
        <w:rPr>
          <w:rFonts w:eastAsia="Times New Roman" w:cstheme="minorHAnsi"/>
          <w:spacing w:val="-3"/>
          <w:sz w:val="16"/>
          <w:szCs w:val="16"/>
          <w:lang w:val="ro-RO"/>
        </w:rPr>
      </w:pPr>
    </w:p>
    <w:p w14:paraId="1B445E68" w14:textId="7BDDDE79" w:rsidR="00A46EA0" w:rsidRPr="004C54F3" w:rsidRDefault="0077393A" w:rsidP="00D944B2">
      <w:pPr>
        <w:jc w:val="both"/>
        <w:rPr>
          <w:rFonts w:cstheme="minorHAnsi"/>
          <w:sz w:val="24"/>
          <w:szCs w:val="24"/>
          <w:lang w:val="ro-RO"/>
        </w:rPr>
      </w:pPr>
      <w:r w:rsidRPr="004C54F3">
        <w:rPr>
          <w:rFonts w:eastAsia="Times New Roman" w:cstheme="minorHAnsi"/>
          <w:spacing w:val="-3"/>
          <w:sz w:val="24"/>
          <w:szCs w:val="24"/>
          <w:lang w:val="ro-RO"/>
        </w:rPr>
        <w:t>Proiectul se va încadra într-o limită de 30 de pagini, redactate folosind caractere de 12, la distanţă de un</w:t>
      </w:r>
      <w:r w:rsidRPr="004C54F3">
        <w:rPr>
          <w:rFonts w:eastAsia="Times New Roman" w:cstheme="minorHAnsi"/>
          <w:i/>
          <w:iCs/>
          <w:spacing w:val="-3"/>
          <w:sz w:val="24"/>
          <w:szCs w:val="24"/>
          <w:lang w:val="ro-RO"/>
        </w:rPr>
        <w:t xml:space="preserve"> </w:t>
      </w:r>
      <w:r w:rsidRPr="004C54F3">
        <w:rPr>
          <w:rFonts w:eastAsia="Times New Roman" w:cstheme="minorHAnsi"/>
          <w:sz w:val="24"/>
          <w:szCs w:val="24"/>
          <w:lang w:val="ro-RO"/>
        </w:rPr>
        <w:t>rând şi jumătate, iar anexele nu vor putea depăşi 10 pagini.</w:t>
      </w:r>
    </w:p>
    <w:sectPr w:rsidR="00A46EA0" w:rsidRPr="004C54F3" w:rsidSect="004C54F3">
      <w:footerReference w:type="default" r:id="rId9"/>
      <w:pgSz w:w="12240" w:h="15840"/>
      <w:pgMar w:top="1134" w:right="1183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CC2E4" w14:textId="77777777" w:rsidR="00F303F9" w:rsidRDefault="00F303F9" w:rsidP="001B1B7E">
      <w:pPr>
        <w:spacing w:after="0" w:line="240" w:lineRule="auto"/>
      </w:pPr>
      <w:r>
        <w:separator/>
      </w:r>
    </w:p>
  </w:endnote>
  <w:endnote w:type="continuationSeparator" w:id="0">
    <w:p w14:paraId="3DD04349" w14:textId="77777777" w:rsidR="00F303F9" w:rsidRDefault="00F303F9" w:rsidP="001B1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71053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25370E" w14:textId="1D06A397" w:rsidR="001B1B7E" w:rsidRDefault="001B1B7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69BDC1" w14:textId="77777777" w:rsidR="001B1B7E" w:rsidRDefault="001B1B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768CD" w14:textId="77777777" w:rsidR="00F303F9" w:rsidRDefault="00F303F9" w:rsidP="001B1B7E">
      <w:pPr>
        <w:spacing w:after="0" w:line="240" w:lineRule="auto"/>
      </w:pPr>
      <w:r>
        <w:separator/>
      </w:r>
    </w:p>
  </w:footnote>
  <w:footnote w:type="continuationSeparator" w:id="0">
    <w:p w14:paraId="3AA984C3" w14:textId="77777777" w:rsidR="00F303F9" w:rsidRDefault="00F303F9" w:rsidP="001B1B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FDA7214"/>
    <w:lvl w:ilvl="0">
      <w:numFmt w:val="bullet"/>
      <w:lvlText w:val="*"/>
      <w:lvlJc w:val="left"/>
    </w:lvl>
  </w:abstractNum>
  <w:abstractNum w:abstractNumId="1" w15:restartNumberingAfterBreak="0">
    <w:nsid w:val="120A4173"/>
    <w:multiLevelType w:val="hybridMultilevel"/>
    <w:tmpl w:val="60DA1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451AC"/>
    <w:multiLevelType w:val="hybridMultilevel"/>
    <w:tmpl w:val="1FE29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6520208">
    <w:abstractNumId w:val="1"/>
  </w:num>
  <w:num w:numId="2" w16cid:durableId="1405562506">
    <w:abstractNumId w:val="2"/>
  </w:num>
  <w:num w:numId="3" w16cid:durableId="539826639">
    <w:abstractNumId w:val="0"/>
    <w:lvlOverride w:ilvl="0">
      <w:lvl w:ilvl="0"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4" w16cid:durableId="1273784345">
    <w:abstractNumId w:val="0"/>
    <w:lvlOverride w:ilvl="0">
      <w:lvl w:ilvl="0"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E17"/>
    <w:rsid w:val="00094017"/>
    <w:rsid w:val="00095CAE"/>
    <w:rsid w:val="000A50D2"/>
    <w:rsid w:val="000E59EE"/>
    <w:rsid w:val="00122AAE"/>
    <w:rsid w:val="00141796"/>
    <w:rsid w:val="0015445C"/>
    <w:rsid w:val="001627C8"/>
    <w:rsid w:val="001718D9"/>
    <w:rsid w:val="001B1B7E"/>
    <w:rsid w:val="001B6344"/>
    <w:rsid w:val="001C3EC9"/>
    <w:rsid w:val="001D234D"/>
    <w:rsid w:val="001E2D8E"/>
    <w:rsid w:val="001F059B"/>
    <w:rsid w:val="00210555"/>
    <w:rsid w:val="00220A65"/>
    <w:rsid w:val="00244CED"/>
    <w:rsid w:val="0025730A"/>
    <w:rsid w:val="00273E95"/>
    <w:rsid w:val="002947D8"/>
    <w:rsid w:val="002A77D8"/>
    <w:rsid w:val="002A7855"/>
    <w:rsid w:val="0031487B"/>
    <w:rsid w:val="0036568D"/>
    <w:rsid w:val="003A29BA"/>
    <w:rsid w:val="003B6615"/>
    <w:rsid w:val="004131BA"/>
    <w:rsid w:val="00431DD9"/>
    <w:rsid w:val="004567FC"/>
    <w:rsid w:val="00464774"/>
    <w:rsid w:val="004A67E2"/>
    <w:rsid w:val="004C54F3"/>
    <w:rsid w:val="00520B44"/>
    <w:rsid w:val="00563E87"/>
    <w:rsid w:val="005A3DF4"/>
    <w:rsid w:val="005C0B45"/>
    <w:rsid w:val="005D1F09"/>
    <w:rsid w:val="005E2CDB"/>
    <w:rsid w:val="00607BDF"/>
    <w:rsid w:val="00616407"/>
    <w:rsid w:val="006252F3"/>
    <w:rsid w:val="006340EB"/>
    <w:rsid w:val="006635FB"/>
    <w:rsid w:val="006C124F"/>
    <w:rsid w:val="006C5021"/>
    <w:rsid w:val="006D12BF"/>
    <w:rsid w:val="006F20E6"/>
    <w:rsid w:val="00724D5B"/>
    <w:rsid w:val="00732C67"/>
    <w:rsid w:val="007407C7"/>
    <w:rsid w:val="00740B8F"/>
    <w:rsid w:val="00767870"/>
    <w:rsid w:val="0077393A"/>
    <w:rsid w:val="007746E2"/>
    <w:rsid w:val="007E5858"/>
    <w:rsid w:val="0081732D"/>
    <w:rsid w:val="0083504A"/>
    <w:rsid w:val="00856396"/>
    <w:rsid w:val="008A5B8F"/>
    <w:rsid w:val="008B5D5F"/>
    <w:rsid w:val="008C2FDA"/>
    <w:rsid w:val="008E5BBA"/>
    <w:rsid w:val="00902732"/>
    <w:rsid w:val="009111A0"/>
    <w:rsid w:val="00923609"/>
    <w:rsid w:val="00941982"/>
    <w:rsid w:val="00977307"/>
    <w:rsid w:val="009A66C9"/>
    <w:rsid w:val="009C69C4"/>
    <w:rsid w:val="009D18E4"/>
    <w:rsid w:val="009E24BB"/>
    <w:rsid w:val="009E4AB4"/>
    <w:rsid w:val="009F4153"/>
    <w:rsid w:val="00A109FF"/>
    <w:rsid w:val="00A37CF9"/>
    <w:rsid w:val="00A46EA0"/>
    <w:rsid w:val="00A626E1"/>
    <w:rsid w:val="00A8642B"/>
    <w:rsid w:val="00AA5537"/>
    <w:rsid w:val="00AF0231"/>
    <w:rsid w:val="00B2167B"/>
    <w:rsid w:val="00B65EEC"/>
    <w:rsid w:val="00B825E0"/>
    <w:rsid w:val="00BA1FA4"/>
    <w:rsid w:val="00BB5568"/>
    <w:rsid w:val="00BB69C8"/>
    <w:rsid w:val="00BC2F1E"/>
    <w:rsid w:val="00BE754A"/>
    <w:rsid w:val="00BF52F2"/>
    <w:rsid w:val="00BF7D57"/>
    <w:rsid w:val="00C121C7"/>
    <w:rsid w:val="00C4688E"/>
    <w:rsid w:val="00C47B67"/>
    <w:rsid w:val="00C55E99"/>
    <w:rsid w:val="00CA7145"/>
    <w:rsid w:val="00CF064F"/>
    <w:rsid w:val="00CF5851"/>
    <w:rsid w:val="00CF6672"/>
    <w:rsid w:val="00D203ED"/>
    <w:rsid w:val="00D348C8"/>
    <w:rsid w:val="00D364CE"/>
    <w:rsid w:val="00D46459"/>
    <w:rsid w:val="00D66E8C"/>
    <w:rsid w:val="00D70053"/>
    <w:rsid w:val="00D752D5"/>
    <w:rsid w:val="00D75C67"/>
    <w:rsid w:val="00D77982"/>
    <w:rsid w:val="00D944B2"/>
    <w:rsid w:val="00E165A6"/>
    <w:rsid w:val="00E328E1"/>
    <w:rsid w:val="00E45699"/>
    <w:rsid w:val="00E6291C"/>
    <w:rsid w:val="00EA4E80"/>
    <w:rsid w:val="00EB7E17"/>
    <w:rsid w:val="00EC15BD"/>
    <w:rsid w:val="00ED30B8"/>
    <w:rsid w:val="00EE016D"/>
    <w:rsid w:val="00F26382"/>
    <w:rsid w:val="00F303F9"/>
    <w:rsid w:val="00F5566E"/>
    <w:rsid w:val="00F71EC4"/>
    <w:rsid w:val="00F87E30"/>
    <w:rsid w:val="00FC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F94F3"/>
  <w15:chartTrackingRefBased/>
  <w15:docId w15:val="{FC74F902-5033-4ECD-845A-4C09A3D7D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7E1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46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5">
    <w:name w:val="rvts5"/>
    <w:basedOn w:val="DefaultParagraphFont"/>
    <w:rsid w:val="00A46EA0"/>
  </w:style>
  <w:style w:type="character" w:customStyle="1" w:styleId="rvts6">
    <w:name w:val="rvts6"/>
    <w:basedOn w:val="DefaultParagraphFont"/>
    <w:rsid w:val="00A46EA0"/>
  </w:style>
  <w:style w:type="paragraph" w:styleId="Header">
    <w:name w:val="header"/>
    <w:basedOn w:val="Normal"/>
    <w:link w:val="HeaderChar"/>
    <w:uiPriority w:val="99"/>
    <w:unhideWhenUsed/>
    <w:rsid w:val="001B1B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B7E"/>
  </w:style>
  <w:style w:type="paragraph" w:styleId="Footer">
    <w:name w:val="footer"/>
    <w:basedOn w:val="Normal"/>
    <w:link w:val="FooterChar"/>
    <w:uiPriority w:val="99"/>
    <w:unhideWhenUsed/>
    <w:rsid w:val="001B1B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B7E"/>
  </w:style>
  <w:style w:type="character" w:styleId="Hyperlink">
    <w:name w:val="Hyperlink"/>
    <w:basedOn w:val="DefaultParagraphFont"/>
    <w:uiPriority w:val="99"/>
    <w:unhideWhenUsed/>
    <w:rsid w:val="00ED30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30B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6291C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122A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9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csm.csm1909.ro/sipoca751/activit%C4%83%C5%A3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66602-73F0-4465-8C27-F2B1A2D67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4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Nicoleta, TINT</dc:creator>
  <cp:keywords/>
  <dc:description/>
  <cp:lastModifiedBy>Andreea, ZAHARIA</cp:lastModifiedBy>
  <cp:revision>74</cp:revision>
  <cp:lastPrinted>2023-08-23T06:20:00Z</cp:lastPrinted>
  <dcterms:created xsi:type="dcterms:W3CDTF">2023-08-23T06:14:00Z</dcterms:created>
  <dcterms:modified xsi:type="dcterms:W3CDTF">2026-07-02T06:18:00Z</dcterms:modified>
</cp:coreProperties>
</file>