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41457" w14:textId="7FDA419E" w:rsidR="00683541" w:rsidRPr="00AF6A75" w:rsidRDefault="00AF6A75" w:rsidP="00AF6A75">
      <w:pPr>
        <w:jc w:val="center"/>
        <w:rPr>
          <w:rFonts w:asciiTheme="majorHAnsi" w:hAnsiTheme="majorHAnsi"/>
          <w:sz w:val="28"/>
        </w:rPr>
      </w:pPr>
      <w:r>
        <w:rPr>
          <w:rFonts w:asciiTheme="majorHAnsi" w:hAnsiTheme="majorHAnsi"/>
          <w:sz w:val="28"/>
        </w:rPr>
        <w:t>CURTEA EUROPEANĂ A DREPTURILOR OMULUI</w:t>
      </w:r>
    </w:p>
    <w:p w14:paraId="54EA33D6" w14:textId="77777777" w:rsidR="007A4070" w:rsidRPr="008E651A" w:rsidRDefault="007A4070" w:rsidP="008E651A"/>
    <w:p w14:paraId="37D378F3" w14:textId="0442FF93" w:rsidR="007A4070" w:rsidRPr="008E651A" w:rsidRDefault="00683541" w:rsidP="008E651A">
      <w:pPr>
        <w:pStyle w:val="DecHTitle"/>
      </w:pPr>
      <w:r>
        <w:t>SECȚIA A PATRA</w:t>
      </w:r>
    </w:p>
    <w:p w14:paraId="46D3E4CF" w14:textId="2DEF164B" w:rsidR="007A4070" w:rsidRPr="008E651A" w:rsidRDefault="007A4070" w:rsidP="008E651A">
      <w:pPr>
        <w:pStyle w:val="JuTitle"/>
      </w:pPr>
      <w:r>
        <w:t>HOTĂRÂREA MENA ÎMPOTRIVA ROMÂNIEI</w:t>
      </w:r>
    </w:p>
    <w:p w14:paraId="23F881BF" w14:textId="3717C5E6" w:rsidR="007A4070" w:rsidRPr="008E651A" w:rsidRDefault="007A4070" w:rsidP="008E651A">
      <w:pPr>
        <w:pStyle w:val="ECHRCoverTitle4"/>
      </w:pPr>
      <w:r>
        <w:t xml:space="preserve">(Cererea nr. </w:t>
      </w:r>
      <w:bookmarkStart w:id="0" w:name="_Hlk135133324"/>
      <w:r>
        <w:t>47692/16</w:t>
      </w:r>
      <w:bookmarkEnd w:id="0"/>
      <w:r>
        <w:t>)</w:t>
      </w:r>
    </w:p>
    <w:p w14:paraId="0F964FB6" w14:textId="77777777" w:rsidR="007A4070" w:rsidRPr="008E651A" w:rsidRDefault="007A4070" w:rsidP="008E651A">
      <w:pPr>
        <w:pStyle w:val="DecHCase"/>
      </w:pPr>
    </w:p>
    <w:p w14:paraId="147CABFF" w14:textId="77777777" w:rsidR="007A4070" w:rsidRPr="008E651A" w:rsidRDefault="007A4070" w:rsidP="008E651A">
      <w:pPr>
        <w:pStyle w:val="DecHCase"/>
      </w:pPr>
    </w:p>
    <w:p w14:paraId="0DDF15EE" w14:textId="77777777" w:rsidR="007A4070" w:rsidRPr="008E651A" w:rsidRDefault="007A4070" w:rsidP="008E651A">
      <w:pPr>
        <w:pStyle w:val="DecHCase"/>
      </w:pPr>
    </w:p>
    <w:p w14:paraId="4258F918" w14:textId="77777777" w:rsidR="007A4070" w:rsidRPr="008E651A" w:rsidRDefault="007A4070" w:rsidP="008E651A">
      <w:pPr>
        <w:pStyle w:val="DecHCase"/>
      </w:pPr>
    </w:p>
    <w:p w14:paraId="6A58D8F2" w14:textId="77777777" w:rsidR="007A4070" w:rsidRPr="008E651A" w:rsidRDefault="007A4070" w:rsidP="008E651A">
      <w:pPr>
        <w:pStyle w:val="DecHCase"/>
      </w:pPr>
    </w:p>
    <w:p w14:paraId="6D87A3D6" w14:textId="77777777" w:rsidR="007A4070" w:rsidRPr="008E651A" w:rsidRDefault="007A4070" w:rsidP="008E651A">
      <w:pPr>
        <w:pStyle w:val="DecHCase"/>
      </w:pPr>
    </w:p>
    <w:p w14:paraId="07A5467A" w14:textId="0988B037" w:rsidR="007A4070" w:rsidRPr="008E651A" w:rsidRDefault="007A4070" w:rsidP="008E651A">
      <w:pPr>
        <w:pStyle w:val="DecHCase"/>
      </w:pPr>
      <w:r>
        <w:t>HOTĂRÂRE</w:t>
      </w:r>
      <w:r>
        <w:br/>
      </w:r>
    </w:p>
    <w:p w14:paraId="6A8D6200" w14:textId="77777777" w:rsidR="007A4070" w:rsidRPr="008E651A" w:rsidRDefault="007A4070" w:rsidP="008E651A">
      <w:pPr>
        <w:pStyle w:val="DecHCase"/>
      </w:pPr>
      <w:r>
        <w:t>STRASBOURG</w:t>
      </w:r>
    </w:p>
    <w:p w14:paraId="4CF5963B" w14:textId="2C6D39C5" w:rsidR="007A4070" w:rsidRPr="008E651A" w:rsidRDefault="00683541" w:rsidP="008E651A">
      <w:pPr>
        <w:pStyle w:val="DecHCase"/>
      </w:pPr>
      <w:r>
        <w:t>15 noiembrie 2022</w:t>
      </w:r>
    </w:p>
    <w:p w14:paraId="0491356C" w14:textId="77777777" w:rsidR="007A4070" w:rsidRPr="008E651A" w:rsidRDefault="007A4070" w:rsidP="008E651A">
      <w:pPr>
        <w:pStyle w:val="DecHCase"/>
      </w:pPr>
    </w:p>
    <w:p w14:paraId="51BB177F" w14:textId="365E3DC2" w:rsidR="00516B59" w:rsidRPr="008E651A" w:rsidRDefault="007A4070" w:rsidP="008E651A">
      <w:pPr>
        <w:jc w:val="center"/>
        <w:rPr>
          <w:rFonts w:ascii="Times New Roman" w:hAnsi="Times New Roman" w:cs="Times New Roman"/>
          <w:i/>
          <w:sz w:val="22"/>
        </w:rPr>
      </w:pPr>
      <w:r>
        <w:rPr>
          <w:i/>
          <w:sz w:val="22"/>
        </w:rPr>
        <w:t>Hotărârea este definitivă. Poate suferi modificări de formă.</w:t>
      </w:r>
    </w:p>
    <w:p w14:paraId="118143DF" w14:textId="77777777" w:rsidR="00516B59" w:rsidRPr="008E651A" w:rsidRDefault="00516B59" w:rsidP="008E651A">
      <w:pPr>
        <w:ind w:left="720"/>
        <w:rPr>
          <w:rFonts w:ascii="Times New Roman" w:hAnsi="Times New Roman" w:cs="Times New Roman"/>
          <w:sz w:val="22"/>
        </w:rPr>
        <w:sectPr w:rsidR="00516B59" w:rsidRPr="008E651A" w:rsidSect="00902601">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27158899" w14:textId="15265CA5" w:rsidR="004344E6" w:rsidRPr="008E651A" w:rsidRDefault="004344E6" w:rsidP="008E651A">
      <w:pPr>
        <w:pStyle w:val="JuCase"/>
      </w:pPr>
      <w:r>
        <w:lastRenderedPageBreak/>
        <w:t>În cauza Mena împotriva României,</w:t>
      </w:r>
    </w:p>
    <w:p w14:paraId="00260D1C" w14:textId="1A2F4A0B" w:rsidR="004344E6" w:rsidRPr="008E651A" w:rsidRDefault="004344E6" w:rsidP="008E651A">
      <w:pPr>
        <w:pStyle w:val="JuPara"/>
      </w:pPr>
      <w:r>
        <w:t>Curtea Europeană a Drepturilor Omului (Secția a patra), reunită într-o cameră compusă din:</w:t>
      </w:r>
    </w:p>
    <w:p w14:paraId="4ED18F23" w14:textId="16C573EA" w:rsidR="004344E6" w:rsidRPr="008E651A" w:rsidRDefault="00D00503" w:rsidP="008E651A">
      <w:pPr>
        <w:pStyle w:val="JuJudges"/>
      </w:pPr>
      <w:r>
        <w:tab/>
        <w:t>Yonko Grozev</w:t>
      </w:r>
      <w:r>
        <w:rPr>
          <w:i/>
        </w:rPr>
        <w:t>, președinte</w:t>
      </w:r>
      <w:r>
        <w:t>,</w:t>
      </w:r>
      <w:r>
        <w:br/>
      </w:r>
      <w:r>
        <w:tab/>
        <w:t>Iulia Antoanella Motoc,</w:t>
      </w:r>
      <w:r>
        <w:br/>
      </w:r>
      <w:r>
        <w:tab/>
        <w:t>Pere Pastor Vilanova</w:t>
      </w:r>
      <w:r>
        <w:rPr>
          <w:i/>
        </w:rPr>
        <w:t>, judecători</w:t>
      </w:r>
      <w:r>
        <w:t>,</w:t>
      </w:r>
      <w:r>
        <w:br/>
        <w:t xml:space="preserve">și Crina Kaufman, </w:t>
      </w:r>
      <w:r>
        <w:rPr>
          <w:i/>
        </w:rPr>
        <w:t>grefier adjunct de secție a.i.</w:t>
      </w:r>
      <w:r>
        <w:t>,</w:t>
      </w:r>
    </w:p>
    <w:p w14:paraId="586D12BF" w14:textId="106D9BEF" w:rsidR="00683541" w:rsidRPr="008E651A" w:rsidRDefault="00683541" w:rsidP="008E651A">
      <w:pPr>
        <w:pStyle w:val="JuPara"/>
      </w:pPr>
      <w:r>
        <w:t>având în vedere cererea (nr. 47692/16) îndreptată împotriva României, prin care un resortisant american, domnul Roger Christopher Mena („reclamantul”), născut în 1970 și domiciliat în Phoenix, reprezentat de domnul D.S. Cherteș, avocat în Cluj</w:t>
      </w:r>
      <w:r>
        <w:noBreakHyphen/>
        <w:t>Napoca, a sesizat Curtea la 4 august 2016</w:t>
      </w:r>
      <w:r>
        <w:rPr>
          <w:color w:val="0072BC" w:themeColor="background1"/>
        </w:rPr>
        <w:t xml:space="preserve"> </w:t>
      </w:r>
      <w:r>
        <w:t>în temeiul art. 34 din Convenția pentru apărarea drepturilor omului și a libertăților fundamentale („Convenția”),</w:t>
      </w:r>
    </w:p>
    <w:p w14:paraId="6B751A3A" w14:textId="3634C6A7" w:rsidR="00683541" w:rsidRPr="008E651A" w:rsidRDefault="00683541" w:rsidP="008E651A">
      <w:pPr>
        <w:pStyle w:val="JuPara"/>
      </w:pPr>
      <w:r>
        <w:t>având în vedere decizia de a aduce cererea la cunoștința Guvernului României („Guvernul”), reprezentat de agentul său guvernamental, doamna O.F. Ezer, din cadrul Ministerului Afacerilor Externe,</w:t>
      </w:r>
    </w:p>
    <w:p w14:paraId="067C120B" w14:textId="1442A7CB" w:rsidR="00683541" w:rsidRPr="008E651A" w:rsidRDefault="00683541" w:rsidP="008E651A">
      <w:pPr>
        <w:pStyle w:val="JuPara"/>
      </w:pPr>
      <w:r>
        <w:t>având în vedere decizia prin care Curtea a respins excepția Guvernului față de examinarea cererii de către un comitet,</w:t>
      </w:r>
    </w:p>
    <w:p w14:paraId="60CCE3EB" w14:textId="77777777" w:rsidR="00683541" w:rsidRPr="008E651A" w:rsidRDefault="00683541" w:rsidP="008E651A">
      <w:pPr>
        <w:pStyle w:val="JuPara"/>
      </w:pPr>
      <w:r>
        <w:t>având în vedere observațiile părților,</w:t>
      </w:r>
    </w:p>
    <w:p w14:paraId="2F50A9DB" w14:textId="4C5AE057" w:rsidR="004344E6" w:rsidRPr="008E651A" w:rsidRDefault="004344E6" w:rsidP="008E651A">
      <w:pPr>
        <w:pStyle w:val="JuPara"/>
      </w:pPr>
      <w:r>
        <w:t>după ce a deliberat în camera de consiliu, la 18 octombrie 2022,</w:t>
      </w:r>
    </w:p>
    <w:p w14:paraId="4490F739" w14:textId="19B71ED3" w:rsidR="00876F03" w:rsidRPr="008E651A" w:rsidRDefault="004344E6" w:rsidP="008E651A">
      <w:pPr>
        <w:pStyle w:val="JuPara"/>
      </w:pPr>
      <w:r>
        <w:t>pronunță prezenta hotărâre, adoptată la aceeași dată:</w:t>
      </w:r>
    </w:p>
    <w:p w14:paraId="0869162F" w14:textId="56BC2830" w:rsidR="00683541" w:rsidRPr="008E651A" w:rsidRDefault="00683541" w:rsidP="008E651A">
      <w:pPr>
        <w:pStyle w:val="JuHHead"/>
      </w:pPr>
      <w:r>
        <w:t>OBIECTUL CAUZEI</w:t>
      </w:r>
    </w:p>
    <w:p w14:paraId="4284BFB2" w14:textId="58B8F9FD" w:rsidR="00683541" w:rsidRPr="008E651A" w:rsidRDefault="00683541" w:rsidP="008E651A">
      <w:pPr>
        <w:pStyle w:val="JuPara"/>
      </w:pPr>
      <w:fldSimple w:instr=" SEQ level0 \*arabic ">
        <w:r w:rsidR="008E651A" w:rsidRPr="008E651A">
          <w:t>1</w:t>
        </w:r>
      </w:fldSimple>
      <w:r>
        <w:t xml:space="preserve">.  Cererea privește, în cadrul art. 6 § 1 din Convenție, decizia Curții de Apel Cluj de a nu se pronunța, ca urmare a prescripției răspunderii penale a inculpatului, cu privire la </w:t>
      </w:r>
      <w:r w:rsidR="00672B31">
        <w:t>acțiunea</w:t>
      </w:r>
      <w:r>
        <w:t xml:space="preserve"> civilă de despăgubire formulată de reclamant în cadrul procesului pen</w:t>
      </w:r>
      <w:r w:rsidR="00672B31">
        <w:t>al inițiat</w:t>
      </w:r>
      <w:bookmarkStart w:id="1" w:name="_GoBack"/>
      <w:bookmarkEnd w:id="1"/>
      <w:r>
        <w:t xml:space="preserve"> de acesta împotriva pretinsului făptuitor al unor acte de violență, a cărei victimă a susținut că a fost.</w:t>
      </w:r>
    </w:p>
    <w:p w14:paraId="79BAF976" w14:textId="7839EFD2" w:rsidR="00683541" w:rsidRPr="008E651A" w:rsidRDefault="00C82B4C" w:rsidP="008E651A">
      <w:pPr>
        <w:pStyle w:val="JuPara"/>
      </w:pPr>
      <w:fldSimple w:instr=" SEQ level0 \*arabic \* MERGEFORMAT ">
        <w:r w:rsidR="008E651A" w:rsidRPr="008E651A">
          <w:t>2</w:t>
        </w:r>
      </w:fldSimple>
      <w:r>
        <w:t>.  La 28 noiembrie 2008, reclamantul a formulat o plângere penală împotriva lui M. S., pe care l-a acuzat că a săvârșit împotriva sa acte de violență care au necesitat patru zile de îngrijire medicală. La 2 iunie 2009, reclamantul a declarat în fața agenților de poliție însărcinați cu ancheta că se constituie parte civilă. Prin rechizitoriul din 26 martie 2013, parchetul l-a trimis pe M.S. în fața Judecătoriei Cluj</w:t>
      </w:r>
      <w:r>
        <w:noBreakHyphen/>
        <w:t>Napoca pentru săvârșirea infracțiunii de lovire sau alte violențe.</w:t>
      </w:r>
    </w:p>
    <w:p w14:paraId="15010FFE" w14:textId="0ED36049" w:rsidR="00683541" w:rsidRPr="008E651A" w:rsidRDefault="00C82B4C" w:rsidP="008E651A">
      <w:pPr>
        <w:pStyle w:val="JuPara"/>
      </w:pPr>
      <w:fldSimple w:instr=" SEQ level0 \*arabic \* MERGEFORMAT ">
        <w:r w:rsidR="008E651A" w:rsidRPr="008E651A">
          <w:t>3</w:t>
        </w:r>
      </w:fldSimple>
      <w:r>
        <w:t>.  În cursul ședinței din 22 aprilie 2013, reclamantul a solicitat 1 500 de lei românești (aproximativ 300 de euro) cu titlu de prejudiciu moral.</w:t>
      </w:r>
    </w:p>
    <w:p w14:paraId="64CF3AF1" w14:textId="79F41991" w:rsidR="00683541" w:rsidRPr="008E651A" w:rsidRDefault="00C82B4C" w:rsidP="008E651A">
      <w:pPr>
        <w:pStyle w:val="JuPara"/>
      </w:pPr>
      <w:fldSimple w:instr=" SEQ level0 \*arabic \* MERGEFORMAT ">
        <w:bookmarkStart w:id="2" w:name="paragraph00004"/>
        <w:r w:rsidR="008E651A" w:rsidRPr="008E651A">
          <w:t>4</w:t>
        </w:r>
        <w:bookmarkEnd w:id="2"/>
      </w:fldSimple>
      <w:r>
        <w:t xml:space="preserve">.  Prin hotărârea din 27 februarie 2015, judecătoria a constatat prescripția răspunderii penale și a dispus achitarea inculpatului. În plus, făcând trimitere la art. 6 din Convenție și la jurisprudența Curții, instanța a considerat că respingerea fără examinare a unei acțiuni civile de despăgubire, respingere întemeiată pe prescripția răspunderii penale, ar aduce atingere dreptului de acces la o instanță al părții interesate. Pronunțându-se pe fondul acțiunii </w:t>
      </w:r>
      <w:r>
        <w:lastRenderedPageBreak/>
        <w:t>civile, instanța a hotărât că M. S. i-a cauzat vătămări corporale reclamantului și, în consecință, l-a condamnat la plata sumei solicitate de acesta.</w:t>
      </w:r>
    </w:p>
    <w:p w14:paraId="7D152E2D" w14:textId="3E2B498D" w:rsidR="00683541" w:rsidRPr="008E651A" w:rsidRDefault="00C82B4C" w:rsidP="008E651A">
      <w:pPr>
        <w:pStyle w:val="JuPara"/>
      </w:pPr>
      <w:fldSimple w:instr=" SEQ level0 \*arabic \* MERGEFORMAT ">
        <w:r w:rsidR="008E651A" w:rsidRPr="008E651A">
          <w:t>5</w:t>
        </w:r>
      </w:fldSimple>
      <w:r>
        <w:t>.  M.S. a formulat apel, susținând că instanța nu se putea pronunța cu privire la acțiunea civilă, întrucât constatase prescripția răspunderii penale.</w:t>
      </w:r>
    </w:p>
    <w:p w14:paraId="30997381" w14:textId="5E733953" w:rsidR="00683541" w:rsidRPr="008E651A" w:rsidRDefault="00C82B4C" w:rsidP="008E651A">
      <w:pPr>
        <w:pStyle w:val="JuPara"/>
      </w:pPr>
      <w:fldSimple w:instr=" SEQ level0 \*arabic \* MERGEFORMAT ">
        <w:r w:rsidR="008E651A" w:rsidRPr="008E651A">
          <w:t>6</w:t>
        </w:r>
      </w:fldSimple>
      <w:r>
        <w:t>.  Prin hotărârea definitivă din 26 ianuarie 2016, redactată la 22 august 2016, Curtea de Apel Cluj a admis apelul lui M.S. și a hotărât că nu mai era necesar să se pronunțe asupra răspunderii civile a lui M.S. A reținut că, în conformitate cu art. 25 alin. (5) din Codul de procedură penală, în cazul încetării procesului penal procesului penal ca urmare a intervenției prescripției răspunderii penale, lasă nesoluționată acțiunea civilă. Deși curtea de apel a considerat că această soluție era susceptibilă să încalce dreptul de acces la o instanță al reclamantului, a hotărât că dreptul intern aplicabil nu putea fi ignorat.</w:t>
      </w:r>
    </w:p>
    <w:p w14:paraId="09F0D8C9" w14:textId="77777777" w:rsidR="00683541" w:rsidRPr="008E651A" w:rsidRDefault="00683541" w:rsidP="008E651A">
      <w:pPr>
        <w:pStyle w:val="JuHHead"/>
      </w:pPr>
      <w:r>
        <w:t>MOTIVAREA CURȚII</w:t>
      </w:r>
    </w:p>
    <w:p w14:paraId="77B93DFB" w14:textId="7623D82A" w:rsidR="00683541" w:rsidRPr="008E651A" w:rsidRDefault="00683541" w:rsidP="008E651A">
      <w:pPr>
        <w:pStyle w:val="JuHIRoman"/>
        <w:numPr>
          <w:ilvl w:val="0"/>
          <w:numId w:val="0"/>
        </w:numPr>
      </w:pPr>
      <w:r>
        <w:t>CU PRIVIRE LA PRETINSA ÎNCĂLCARE A ART. 6 DIN CONVENȚIE</w:t>
      </w:r>
    </w:p>
    <w:p w14:paraId="08D008D1" w14:textId="49839A1A" w:rsidR="00683541" w:rsidRPr="008E651A" w:rsidRDefault="00683541" w:rsidP="008E651A">
      <w:pPr>
        <w:pStyle w:val="JuPara"/>
      </w:pPr>
      <w:fldSimple w:instr=" SEQ level0 \*arabic ">
        <w:r w:rsidR="008E651A" w:rsidRPr="008E651A">
          <w:t>7</w:t>
        </w:r>
      </w:fldSimple>
      <w:r>
        <w:t>.  Constatând că acest capăt de cerere nu este în mod vădit nefondat și că nu prezintă niciun alt motiv de inadmisibilitate în sensul art. 35 din Convenție, Curtea îl declară admisibil.</w:t>
      </w:r>
    </w:p>
    <w:p w14:paraId="7B86A08E" w14:textId="314E290F" w:rsidR="00683541" w:rsidRPr="008E651A" w:rsidRDefault="00683541" w:rsidP="008E651A">
      <w:pPr>
        <w:pStyle w:val="JuPara"/>
      </w:pPr>
      <w:fldSimple w:instr=" SEQ level0 \*arabic ">
        <w:r w:rsidR="008E651A" w:rsidRPr="008E651A">
          <w:t>8</w:t>
        </w:r>
      </w:fldSimple>
      <w:r>
        <w:t xml:space="preserve">.  Principiile generale privind dreptul de acces la o instanță au fost rezumate, între altele, în </w:t>
      </w:r>
      <w:r>
        <w:rPr>
          <w:i/>
        </w:rPr>
        <w:t>Anagnostopoulos împotriva Greciei</w:t>
      </w:r>
      <w:r>
        <w:t xml:space="preserve"> (nr. 54589/00, pct. 28</w:t>
      </w:r>
      <w:r>
        <w:noBreakHyphen/>
        <w:t xml:space="preserve">34, 3 aprilie 2003), </w:t>
      </w:r>
      <w:r>
        <w:rPr>
          <w:i/>
        </w:rPr>
        <w:t>Atanasova împotriva Bulgariei</w:t>
      </w:r>
      <w:r>
        <w:t xml:space="preserve"> (nr. 72001/01, pct. 37</w:t>
      </w:r>
      <w:r>
        <w:noBreakHyphen/>
        <w:t xml:space="preserve">47, 2 octombrie 2008) și în </w:t>
      </w:r>
      <w:r>
        <w:rPr>
          <w:i/>
        </w:rPr>
        <w:t>Rokas împotriva Greciei</w:t>
      </w:r>
      <w:r>
        <w:t xml:space="preserve"> (nr. 55081/09, pct. 24, 22 septembrie 2015).</w:t>
      </w:r>
    </w:p>
    <w:p w14:paraId="4A4DAC8C" w14:textId="45327E3D" w:rsidR="00683541" w:rsidRPr="008E651A" w:rsidRDefault="00683541" w:rsidP="008E651A">
      <w:pPr>
        <w:pStyle w:val="JuPara"/>
      </w:pPr>
      <w:fldSimple w:instr=" SEQ level0 \*arabic ">
        <w:r w:rsidR="008E651A" w:rsidRPr="008E651A">
          <w:t>9</w:t>
        </w:r>
      </w:fldSimple>
      <w:r>
        <w:t>.  În speță, Curtea observă că cererea reclamantului de constituire ca parte civilă din 2 iunie 2009 a rămas pe rolul instanțelor de judecată competente pentru o perioadă îndelungată de timp – aproximativ șase ani și șapte luni – înainte ca Curtea de Apel Cluj să constate, la fel ca judecătoria, în aplicarea legislației relevante, intervenția prescripției răspunderii penale pentru infracțiunea a cărei victimă reclamantul afirma că a fost.</w:t>
      </w:r>
    </w:p>
    <w:p w14:paraId="7E4D24A5" w14:textId="1D63CF87" w:rsidR="00683541" w:rsidRPr="008E651A" w:rsidRDefault="00C82B4C" w:rsidP="008E651A">
      <w:pPr>
        <w:pStyle w:val="JuPara"/>
      </w:pPr>
      <w:fldSimple w:instr=" SEQ level0 \*arabic \* MERGEFORMAT ">
        <w:r w:rsidR="008E651A" w:rsidRPr="008E651A">
          <w:t>10</w:t>
        </w:r>
      </w:fldSimple>
      <w:r>
        <w:t xml:space="preserve">.  În mod similar cu </w:t>
      </w:r>
      <w:r w:rsidR="00672B31">
        <w:t>hotărârile</w:t>
      </w:r>
      <w:r>
        <w:t xml:space="preserve"> </w:t>
      </w:r>
      <w:r>
        <w:rPr>
          <w:i/>
        </w:rPr>
        <w:t>Anagnostopoulos</w:t>
      </w:r>
      <w:r>
        <w:t xml:space="preserve"> și </w:t>
      </w:r>
      <w:r>
        <w:rPr>
          <w:i/>
        </w:rPr>
        <w:t>Atanasova</w:t>
      </w:r>
      <w:r>
        <w:t>, citate anterior, Curtea consideră că, atunci când ordinea juridică internă oferă o cale de atac justițiabililor, precum formularea unei plângeri cu constituire ca parte civilă, statul are obligația de a veghea că aceștia beneficiază de garanțiile fundamentale prevăzute la art. 6 din Convenție. În speță, curtea de apel a ales, spre deosebire de judecătorie, să aplice art. 25 alin. (5) din Codul de procedură penală și nu să se pronunțe cu privire la acțiunea civilă.</w:t>
      </w:r>
    </w:p>
    <w:p w14:paraId="013799CE" w14:textId="7A59DE99" w:rsidR="00683541" w:rsidRPr="008E651A" w:rsidRDefault="00C82B4C" w:rsidP="008E651A">
      <w:pPr>
        <w:pStyle w:val="JuPara"/>
      </w:pPr>
      <w:fldSimple w:instr=" SEQ level0 \*arabic \* MERGEFORMAT ">
        <w:r w:rsidR="008E651A" w:rsidRPr="008E651A">
          <w:t>11</w:t>
        </w:r>
      </w:fldSimple>
      <w:r>
        <w:t xml:space="preserve">.  Guvernul susține că reclamantul avea posibilitatea de a introduce o acțiune în despăgubire în fața instanțelor civile după încetarea procesului penal. Cu toate acestea, Curtea consideră că partea interesată nu putea fi obligată, în circumstanțe precum cele din prezenta cauză, să introducă, la mai mult de șase ani de la constituirea sa ca parte civilă și la mai mult de șapte ani </w:t>
      </w:r>
      <w:r>
        <w:lastRenderedPageBreak/>
        <w:t>de la momentul faptelor, o nouă acțiune în fața instanțelor civile pentru a solicita repararea prejudiciului său (</w:t>
      </w:r>
      <w:r>
        <w:rPr>
          <w:i/>
          <w:iCs/>
        </w:rPr>
        <w:t>Anagnostopoulos</w:t>
      </w:r>
      <w:r>
        <w:t xml:space="preserve">, citată anterior, pct. 32, și </w:t>
      </w:r>
      <w:r>
        <w:rPr>
          <w:i/>
          <w:iCs/>
        </w:rPr>
        <w:t>Atanasova</w:t>
      </w:r>
      <w:r>
        <w:t>, citată anterior, pct. 46).</w:t>
      </w:r>
    </w:p>
    <w:p w14:paraId="1729D147" w14:textId="6090A2C9" w:rsidR="00683541" w:rsidRPr="008E651A" w:rsidRDefault="00C82B4C" w:rsidP="008E651A">
      <w:pPr>
        <w:pStyle w:val="JuPara"/>
      </w:pPr>
      <w:fldSimple w:instr=" SEQ level0 \*arabic \* MERGEFORMAT ">
        <w:r w:rsidR="008E651A" w:rsidRPr="008E651A">
          <w:t>12</w:t>
        </w:r>
      </w:fldSimple>
      <w:r>
        <w:t xml:space="preserve">.  Pe de altă parte, trebuie observat că instanțele interne au considerat că aplicarea în cazul reclamantului a art. 25 alin. (5) din Codul de procedură penală sus-menționat era susceptibilă să aducă atingere dreptului de acces la o instanță al acestuia (supra, pct. </w:t>
      </w:r>
      <w:r w:rsidR="00683541" w:rsidRPr="008E651A">
        <w:fldChar w:fldCharType="begin"/>
      </w:r>
      <w:r w:rsidR="00683541" w:rsidRPr="008E651A">
        <w:instrText xml:space="preserve"> REF paragraph00004 \h  \* CharFormat </w:instrText>
      </w:r>
      <w:r w:rsidR="00683541" w:rsidRPr="008E651A">
        <w:fldChar w:fldCharType="separate"/>
      </w:r>
      <w:r w:rsidR="008E651A" w:rsidRPr="008E651A">
        <w:t>4</w:t>
      </w:r>
      <w:r w:rsidR="00683541" w:rsidRPr="008E651A">
        <w:fldChar w:fldCharType="end"/>
      </w:r>
      <w:r>
        <w:t>).</w:t>
      </w:r>
    </w:p>
    <w:p w14:paraId="41CCEFA6" w14:textId="7BB326CB" w:rsidR="00683541" w:rsidRPr="008E651A" w:rsidRDefault="00C82B4C" w:rsidP="008E651A">
      <w:pPr>
        <w:pStyle w:val="JuPara"/>
      </w:pPr>
      <w:fldSimple w:instr=" SEQ level0 \*arabic \* MERGEFORMAT ">
        <w:r w:rsidR="008E651A" w:rsidRPr="008E651A">
          <w:t>13</w:t>
        </w:r>
      </w:fldSimple>
      <w:r>
        <w:t>.  Curtea ia act, de asemenea, de informațiile furnizate de Guvern potrivit cărora dispoziția legală pe baza căreia s-a întemeiat decizia curții de apel de respingere a cererii de despăgubire a reclamantului a fost declarată neconstituțională prin decizia nr. 586/2016 din 13 septembrie 2016 (publicată în Monitorul Oficial nr. 1001 din 13 decembrie 2016), pe motiv că, printre altele, încălca dreptul la un proces echitabil prevăzut la art. 21 alin. (3) din Constituție și la art. 6 din Convenție.</w:t>
      </w:r>
    </w:p>
    <w:p w14:paraId="6E127E15" w14:textId="60DF1EB1" w:rsidR="00683541" w:rsidRPr="008E651A" w:rsidRDefault="00683541" w:rsidP="008E651A">
      <w:pPr>
        <w:pStyle w:val="JuPara"/>
      </w:pPr>
      <w:fldSimple w:instr=" SEQ level0 \*arabic ">
        <w:r w:rsidR="008E651A" w:rsidRPr="008E651A">
          <w:t>14</w:t>
        </w:r>
      </w:fldSimple>
      <w:r>
        <w:t>.  Având în vedere cele de mai sus, refuzul Curții de Apel Cluj de a se pronunța cu privire la cererea de despăgubire formulată de reclamant în cadrul procedurii penale inițiate împotriva pretinsului făptuitor al actelor de violență a căror victimă a susținut că a fost este contrară dreptului de acces la o instanță al reclamantului.</w:t>
      </w:r>
    </w:p>
    <w:p w14:paraId="567BD01B" w14:textId="7FCB8D02" w:rsidR="00683541" w:rsidRPr="008E651A" w:rsidRDefault="00683541" w:rsidP="008E651A">
      <w:pPr>
        <w:pStyle w:val="JuPara"/>
      </w:pPr>
      <w:r>
        <w:t>Prin urmare, a fost încălcat art. 6 din Convenție.</w:t>
      </w:r>
    </w:p>
    <w:p w14:paraId="66EB8BF9" w14:textId="77FBA454" w:rsidR="00683541" w:rsidRPr="008E651A" w:rsidRDefault="001A590A" w:rsidP="008E651A">
      <w:pPr>
        <w:pStyle w:val="JuHHead"/>
      </w:pPr>
      <w:r>
        <w:t>CU PRIVIRE LA APLICAREA ART. 41 DIN CONVENȚIE</w:t>
      </w:r>
    </w:p>
    <w:p w14:paraId="7565CC6F" w14:textId="773CB2D8" w:rsidR="00683541" w:rsidRPr="008E651A" w:rsidRDefault="00C82B4C" w:rsidP="008E651A">
      <w:pPr>
        <w:pStyle w:val="JuPara"/>
      </w:pPr>
      <w:fldSimple w:instr=" SEQ level0 \*arabic \* MERGEFORMAT ">
        <w:r w:rsidR="008E651A" w:rsidRPr="008E651A">
          <w:t>15</w:t>
        </w:r>
      </w:fldSimple>
      <w:r>
        <w:t>.  Reclamantul solicită 3 000 euro (EUR) cu titlu de prejudiciu moral și suma de 9 703 de lei românești (RON), adică aproximativ 2 000 EUR, cu titlu de cheltuieli de judecată pe care afirmă că le-a efectuat în cadrul procedurii în fața instanțelor interne, această din urmă sumă incluzând suma de 800 RON pe care Curtea de Apel Cluj l-a obligat să o plătească cu titlu de cheltuieli de judecată.</w:t>
      </w:r>
    </w:p>
    <w:p w14:paraId="5D60BDA0" w14:textId="53716349" w:rsidR="00683541" w:rsidRPr="008E651A" w:rsidRDefault="00683541" w:rsidP="008E651A">
      <w:pPr>
        <w:pStyle w:val="JuPara"/>
      </w:pPr>
      <w:fldSimple w:instr=" SEQ level0 \*arabic ">
        <w:r w:rsidR="008E651A" w:rsidRPr="008E651A">
          <w:t>16</w:t>
        </w:r>
      </w:fldSimple>
      <w:r>
        <w:t xml:space="preserve">.  Citând hotărârea </w:t>
      </w:r>
      <w:r>
        <w:rPr>
          <w:i/>
        </w:rPr>
        <w:t>Anagnostopoulos împotriva Greciei</w:t>
      </w:r>
      <w:r>
        <w:t xml:space="preserve"> (nr. 54589/00, pct. 39, 3 aprilie 2003), Guvernul consideră că constatarea unei încălcări ar constitui în sine o reparație echitabilă suficientă pentru orice prejudiciu moral suferit de reclamant. În ceea ce privește cheltuielile de judecată pretins efectuate în cadrul procedurii în fața instanțelor interne, consideră că pretențiile reclamantului trebuie respinse, întrucât reclamantul nu prezintă suficiente documente justificative în susținerea cererii sale. În special, reclamantul nu a prezentat convențiile încheiate cu avocații săi și, prin urmare, este imposibil să se verifice dacă facturile și chitanțele pe care le-a prezentat corespund într-adevăr procedurii inițiate în speță.</w:t>
      </w:r>
    </w:p>
    <w:p w14:paraId="63579457" w14:textId="152B91D1" w:rsidR="00683541" w:rsidRPr="008E651A" w:rsidRDefault="00683541" w:rsidP="008E651A">
      <w:pPr>
        <w:pStyle w:val="JuPara"/>
      </w:pPr>
      <w:fldSimple w:instr=" SEQ level0 \*arabic ">
        <w:r w:rsidR="008E651A" w:rsidRPr="008E651A">
          <w:t>17</w:t>
        </w:r>
      </w:fldSimple>
      <w:r>
        <w:t>.  Curtea acordă reclamantului 5 000 EUR pentru prejudiciul moral, plus orice sumă ce ar putea fi datorată cu titlu de impozit pentru această sumă.</w:t>
      </w:r>
    </w:p>
    <w:p w14:paraId="31E2B90E" w14:textId="1B16A2B1" w:rsidR="00683541" w:rsidRPr="008E651A" w:rsidRDefault="00683541" w:rsidP="008E651A">
      <w:pPr>
        <w:pStyle w:val="JuPara"/>
      </w:pPr>
      <w:fldSimple w:instr=" SEQ level0 \*arabic ">
        <w:r w:rsidR="008E651A" w:rsidRPr="008E651A">
          <w:t>18</w:t>
        </w:r>
      </w:fldSimple>
      <w:r>
        <w:t xml:space="preserve">.  Curtea constată că reclamantul a prezentat documente justificative pentru cheltuielile de judecată efectuate, inclusiv convențiile de onorarii încheiate cu avocații care l-au reprezentat în procedura internă. Ținând seama </w:t>
      </w:r>
      <w:r>
        <w:lastRenderedPageBreak/>
        <w:t>de documentele aflate în posesia sa și de jurisprudența sa, Curtea consideră rezonabil să acorde reclamantului suma de 2 000 EUR pentru cheltuielile de judecată efectuate în cadrul procedurii interne, plus orice sumă ce poate fi datorată cu titlu de impozit.</w:t>
      </w:r>
    </w:p>
    <w:p w14:paraId="61E213B1" w14:textId="24399FB7" w:rsidR="00683541" w:rsidRPr="008E651A" w:rsidRDefault="00683541" w:rsidP="008E651A">
      <w:pPr>
        <w:pStyle w:val="JuHHead"/>
      </w:pPr>
      <w:r>
        <w:t>PENTRU ACESTE MOTIVE, CURTEA, ÎN UNANIMITATE,</w:t>
      </w:r>
    </w:p>
    <w:p w14:paraId="391A63B0" w14:textId="77777777" w:rsidR="00683541" w:rsidRPr="008E651A" w:rsidRDefault="00683541" w:rsidP="008E651A">
      <w:pPr>
        <w:pStyle w:val="JuList"/>
      </w:pPr>
      <w:r>
        <w:rPr>
          <w:i/>
          <w:iCs/>
        </w:rPr>
        <w:t>Declară</w:t>
      </w:r>
      <w:r>
        <w:t xml:space="preserve"> cererea admisibilă;</w:t>
      </w:r>
    </w:p>
    <w:p w14:paraId="446F307A" w14:textId="68F32518" w:rsidR="00683541" w:rsidRPr="008E651A" w:rsidRDefault="00683541" w:rsidP="008E651A">
      <w:pPr>
        <w:pStyle w:val="JuList"/>
      </w:pPr>
      <w:r>
        <w:rPr>
          <w:i/>
          <w:iCs/>
        </w:rPr>
        <w:t>Hotărăște</w:t>
      </w:r>
      <w:r>
        <w:t xml:space="preserve"> că a fost încălcat art. 6 din Convenție;</w:t>
      </w:r>
    </w:p>
    <w:p w14:paraId="78A3947B" w14:textId="77777777" w:rsidR="00683541" w:rsidRPr="008E651A" w:rsidRDefault="00683541" w:rsidP="008E651A">
      <w:pPr>
        <w:pStyle w:val="JuList"/>
      </w:pPr>
      <w:r>
        <w:rPr>
          <w:i/>
          <w:iCs/>
        </w:rPr>
        <w:t>Hotărăște</w:t>
      </w:r>
    </w:p>
    <w:p w14:paraId="36841C8F" w14:textId="5221A234" w:rsidR="00683541" w:rsidRPr="008E651A" w:rsidRDefault="00683541" w:rsidP="008E651A">
      <w:pPr>
        <w:pStyle w:val="JuLista"/>
      </w:pPr>
      <w:r>
        <w:t>că statul pârât trebuie să plătească reclamantului, în termen de trei luni, următoarele sume, care trebuie convertite în moneda statului pârât la rata de schimb aplicabilă la data plății:</w:t>
      </w:r>
    </w:p>
    <w:p w14:paraId="054866C1" w14:textId="32FF66B7" w:rsidR="00683541" w:rsidRPr="008E651A" w:rsidRDefault="00683541" w:rsidP="008E651A">
      <w:pPr>
        <w:pStyle w:val="JuListi"/>
      </w:pPr>
      <w:r>
        <w:t>3 000 EUR (trei mii de euro), plus orice sumă ce poate fi datorată cu titlu de impozit, pentru prejudiciul moral;</w:t>
      </w:r>
    </w:p>
    <w:p w14:paraId="11D8962D" w14:textId="25D12104" w:rsidR="00D00503" w:rsidRPr="008E651A" w:rsidRDefault="00683541" w:rsidP="008E651A">
      <w:pPr>
        <w:pStyle w:val="JuListi"/>
      </w:pPr>
      <w:r>
        <w:t>2 000 EUR (două mii de euro), plus orice sumă ce poate fi datorată de reclamant cu titlu de impozit, pentru cheltuielile de judecată;</w:t>
      </w:r>
    </w:p>
    <w:p w14:paraId="5B0D9F80" w14:textId="206D3B6B" w:rsidR="00876F03" w:rsidRPr="008E651A" w:rsidRDefault="00683541" w:rsidP="008E651A">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34ACCB44" w14:textId="7C404D40" w:rsidR="00893F30" w:rsidRPr="008E651A" w:rsidRDefault="00893F30" w:rsidP="008E651A">
      <w:pPr>
        <w:pStyle w:val="JuParaLast"/>
      </w:pPr>
      <w:r>
        <w:t>Redactată în limba franceză, apoi comunicată în scris la 15 noiembrie 2022, în temeiul art. 77 § 2 și 3 din Regulament.</w:t>
      </w:r>
    </w:p>
    <w:p w14:paraId="63FEBA68" w14:textId="54A91DFA" w:rsidR="00F94531" w:rsidRPr="008E651A" w:rsidRDefault="00510D77" w:rsidP="008E651A">
      <w:pPr>
        <w:pStyle w:val="JuSigned"/>
        <w:keepNext/>
        <w:keepLines/>
        <w:rPr>
          <w:color w:val="F8F8F8" w:themeColor="background2"/>
        </w:rPr>
      </w:pPr>
      <w:r>
        <w:rPr>
          <w:color w:val="F8F8F8" w:themeColor="background2"/>
        </w:rPr>
        <w:tab/>
      </w:r>
    </w:p>
    <w:p w14:paraId="785A79AE" w14:textId="102C22E7" w:rsidR="00876F03" w:rsidRPr="008E651A" w:rsidRDefault="00D00503" w:rsidP="008E651A">
      <w:pPr>
        <w:pStyle w:val="JuSigned"/>
      </w:pPr>
      <w:r>
        <w:tab/>
        <w:t>Crina Kaufman</w:t>
      </w:r>
      <w:r>
        <w:tab/>
        <w:t>Yonko Grozev</w:t>
      </w:r>
      <w:r>
        <w:br/>
      </w:r>
      <w:r>
        <w:tab/>
        <w:t>Grefier adjunct a.i.</w:t>
      </w:r>
      <w:r>
        <w:tab/>
        <w:t>Președinte</w:t>
      </w:r>
    </w:p>
    <w:sectPr w:rsidR="00876F03" w:rsidRPr="008E651A">
      <w:headerReference w:type="even" r:id="rId17"/>
      <w:headerReference w:type="default" r:id="rId18"/>
      <w:footerReference w:type="default" r:id="rId19"/>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E5501" w14:textId="77777777" w:rsidR="00F06FD1" w:rsidRPr="00683541" w:rsidRDefault="00F06FD1" w:rsidP="00516B59">
      <w:r w:rsidRPr="00683541">
        <w:separator/>
      </w:r>
    </w:p>
  </w:endnote>
  <w:endnote w:type="continuationSeparator" w:id="0">
    <w:p w14:paraId="073F93CE" w14:textId="77777777" w:rsidR="00F06FD1" w:rsidRPr="00683541" w:rsidRDefault="00F06FD1" w:rsidP="00516B59">
      <w:r w:rsidRPr="006835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557FD" w14:textId="14F1F6F2" w:rsidR="00954AD6" w:rsidRPr="00683541" w:rsidRDefault="00683541" w:rsidP="00954AD6">
    <w:pPr>
      <w:pStyle w:val="JuHeader"/>
    </w:pPr>
    <w:r>
      <w:fldChar w:fldCharType="begin"/>
    </w:r>
    <w:r>
      <w:instrText xml:space="preserve"> PAGE </w:instrText>
    </w:r>
    <w:r>
      <w:fldChar w:fldCharType="separate"/>
    </w:r>
    <w:r w:rsidR="00672B31">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E11EB" w14:textId="24AC1D03" w:rsidR="00683541" w:rsidRPr="00150BFA" w:rsidRDefault="00683541" w:rsidP="0020718E">
    <w:pPr>
      <w:jc w:val="center"/>
    </w:pPr>
    <w:r>
      <w:rPr>
        <w:noProof/>
        <w:lang w:val="en-US"/>
      </w:rPr>
      <w:drawing>
        <wp:inline distT="0" distB="0" distL="0" distR="0" wp14:anchorId="6263737B" wp14:editId="1C5231D8">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BAA7BF1" w14:textId="184EDE1F" w:rsidR="00F22D5C" w:rsidRPr="00683541" w:rsidRDefault="00F06FD1"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F60BE" w14:textId="46DB7A56" w:rsidR="00683541" w:rsidRPr="00150BFA" w:rsidRDefault="00683541" w:rsidP="0020718E">
    <w:pPr>
      <w:jc w:val="center"/>
    </w:pPr>
    <w:r>
      <w:rPr>
        <w:noProof/>
        <w:lang w:val="en-US"/>
      </w:rPr>
      <w:drawing>
        <wp:inline distT="0" distB="0" distL="0" distR="0" wp14:anchorId="3556D15E" wp14:editId="5EAAC72F">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7517B28" w14:textId="58A82D37" w:rsidR="00902601" w:rsidRPr="00683541"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EDB15" w14:textId="5EAC148F" w:rsidR="00F22D5C" w:rsidRPr="00D01935" w:rsidRDefault="00683541" w:rsidP="00662882">
    <w:pPr>
      <w:pStyle w:val="JuHeader"/>
    </w:pPr>
    <w:r>
      <w:fldChar w:fldCharType="begin"/>
    </w:r>
    <w:r>
      <w:instrText xml:space="preserve"> PAGE </w:instrText>
    </w:r>
    <w:r>
      <w:fldChar w:fldCharType="separate"/>
    </w:r>
    <w:r w:rsidR="00672B3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31565" w14:textId="77777777" w:rsidR="00F06FD1" w:rsidRPr="00683541" w:rsidRDefault="00F06FD1" w:rsidP="00516B59">
      <w:r w:rsidRPr="00683541">
        <w:separator/>
      </w:r>
    </w:p>
  </w:footnote>
  <w:footnote w:type="continuationSeparator" w:id="0">
    <w:p w14:paraId="25CD0F98" w14:textId="77777777" w:rsidR="00F06FD1" w:rsidRPr="00683541" w:rsidRDefault="00F06FD1" w:rsidP="00516B59">
      <w:r w:rsidRPr="006835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DFD1C" w14:textId="77777777" w:rsidR="00D00503" w:rsidRDefault="00D005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AF4D3" w14:textId="098528A2" w:rsidR="00683541" w:rsidRPr="00A45145" w:rsidRDefault="00683541" w:rsidP="00A45145">
    <w:pPr>
      <w:jc w:val="center"/>
    </w:pPr>
    <w:r>
      <w:rPr>
        <w:noProof/>
        <w:lang w:val="en-US"/>
      </w:rPr>
      <w:drawing>
        <wp:inline distT="0" distB="0" distL="0" distR="0" wp14:anchorId="39D78DA8" wp14:editId="1D6231B6">
          <wp:extent cx="2962275" cy="1219200"/>
          <wp:effectExtent l="0" t="0" r="9525" b="0"/>
          <wp:docPr id="75" name="Picture 7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8EE3A22" w14:textId="5B19D820" w:rsidR="00F22D5C" w:rsidRPr="00683541" w:rsidRDefault="00F06FD1" w:rsidP="009840A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BC64E" w14:textId="2B007CBC" w:rsidR="00683541" w:rsidRPr="00A45145" w:rsidRDefault="00683541" w:rsidP="00A45145">
    <w:pPr>
      <w:jc w:val="center"/>
    </w:pPr>
    <w:r>
      <w:rPr>
        <w:noProof/>
        <w:lang w:val="en-US"/>
      </w:rPr>
      <w:drawing>
        <wp:inline distT="0" distB="0" distL="0" distR="0" wp14:anchorId="27EFBC24" wp14:editId="33116F45">
          <wp:extent cx="2962275" cy="1219200"/>
          <wp:effectExtent l="0" t="0" r="9525" b="0"/>
          <wp:docPr id="67" name="Picture 6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E048A7B" w14:textId="3EE67AC4" w:rsidR="00902601" w:rsidRPr="00683541" w:rsidRDefault="00902601" w:rsidP="00902601">
    <w:pPr>
      <w:jc w:val="cent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FAE26" w14:textId="0623D15E" w:rsidR="00F22D5C" w:rsidRPr="00592C8D" w:rsidRDefault="00A21624" w:rsidP="00A21624">
    <w:pPr>
      <w:pStyle w:val="JuHeader"/>
    </w:pPr>
    <w:r>
      <w:t>HOTĂRÂREA MENA ÎMPOTRIVA ROMÂNIEI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10900" w14:textId="2723B820" w:rsidR="00F22D5C" w:rsidRPr="00662882" w:rsidRDefault="00256F45" w:rsidP="00662882">
    <w:pPr>
      <w:pStyle w:val="JuHeader"/>
    </w:pPr>
    <w:r>
      <w:t>HOTĂRÂREA MENA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683541"/>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13EC"/>
    <w:rsid w:val="00104E23"/>
    <w:rsid w:val="00111B0C"/>
    <w:rsid w:val="001174BF"/>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590A"/>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3141"/>
    <w:rsid w:val="005A6751"/>
    <w:rsid w:val="005B092E"/>
    <w:rsid w:val="005B152C"/>
    <w:rsid w:val="005B1EE0"/>
    <w:rsid w:val="005B2B24"/>
    <w:rsid w:val="005B4425"/>
    <w:rsid w:val="005B4B94"/>
    <w:rsid w:val="005C353F"/>
    <w:rsid w:val="005C3EE8"/>
    <w:rsid w:val="005D34F9"/>
    <w:rsid w:val="005D4190"/>
    <w:rsid w:val="005D4C11"/>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2B31"/>
    <w:rsid w:val="00682BF2"/>
    <w:rsid w:val="00683541"/>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B5623"/>
    <w:rsid w:val="007C0695"/>
    <w:rsid w:val="007C419A"/>
    <w:rsid w:val="007C4CC8"/>
    <w:rsid w:val="007C5426"/>
    <w:rsid w:val="007C5798"/>
    <w:rsid w:val="007D4832"/>
    <w:rsid w:val="007E21B2"/>
    <w:rsid w:val="007E2C4E"/>
    <w:rsid w:val="007F1905"/>
    <w:rsid w:val="007F7ABF"/>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4070"/>
    <w:rsid w:val="00895F5B"/>
    <w:rsid w:val="008B02DC"/>
    <w:rsid w:val="008B2698"/>
    <w:rsid w:val="008B57CE"/>
    <w:rsid w:val="008C26DE"/>
    <w:rsid w:val="008D2225"/>
    <w:rsid w:val="008D4752"/>
    <w:rsid w:val="008E271C"/>
    <w:rsid w:val="008E418E"/>
    <w:rsid w:val="008E5BC6"/>
    <w:rsid w:val="008E651A"/>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97BDB"/>
    <w:rsid w:val="009B1B5F"/>
    <w:rsid w:val="009B6673"/>
    <w:rsid w:val="009C191B"/>
    <w:rsid w:val="009C2BD6"/>
    <w:rsid w:val="009D21DA"/>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6A75"/>
    <w:rsid w:val="00AF7A3A"/>
    <w:rsid w:val="00B009F4"/>
    <w:rsid w:val="00B160DB"/>
    <w:rsid w:val="00B20836"/>
    <w:rsid w:val="00B235BB"/>
    <w:rsid w:val="00B25320"/>
    <w:rsid w:val="00B25943"/>
    <w:rsid w:val="00B25D3B"/>
    <w:rsid w:val="00B27A44"/>
    <w:rsid w:val="00B30BBF"/>
    <w:rsid w:val="00B33C03"/>
    <w:rsid w:val="00B42F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3CEB"/>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82B4C"/>
    <w:rsid w:val="00C90D68"/>
    <w:rsid w:val="00C939FE"/>
    <w:rsid w:val="00CA4BDA"/>
    <w:rsid w:val="00CA7C61"/>
    <w:rsid w:val="00CB1F66"/>
    <w:rsid w:val="00CB2951"/>
    <w:rsid w:val="00CD282B"/>
    <w:rsid w:val="00CD4C35"/>
    <w:rsid w:val="00CD7369"/>
    <w:rsid w:val="00CE0B0E"/>
    <w:rsid w:val="00CE3831"/>
    <w:rsid w:val="00D00503"/>
    <w:rsid w:val="00D00ABB"/>
    <w:rsid w:val="00D02781"/>
    <w:rsid w:val="00D02EEC"/>
    <w:rsid w:val="00D03551"/>
    <w:rsid w:val="00D06A63"/>
    <w:rsid w:val="00D07E0E"/>
    <w:rsid w:val="00D11478"/>
    <w:rsid w:val="00D15ED0"/>
    <w:rsid w:val="00D21B3E"/>
    <w:rsid w:val="00D21C26"/>
    <w:rsid w:val="00D21FED"/>
    <w:rsid w:val="00D24251"/>
    <w:rsid w:val="00D26509"/>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19F8"/>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6FD1"/>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5F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E651A"/>
    <w:rPr>
      <w:sz w:val="24"/>
      <w:szCs w:val="24"/>
    </w:rPr>
  </w:style>
  <w:style w:type="paragraph" w:styleId="Heading1">
    <w:name w:val="heading 1"/>
    <w:basedOn w:val="Normal"/>
    <w:next w:val="Normal"/>
    <w:link w:val="Heading1Char"/>
    <w:uiPriority w:val="98"/>
    <w:semiHidden/>
    <w:rsid w:val="008E651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E651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E651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E651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E651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E651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E651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E651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E651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E651A"/>
    <w:rPr>
      <w:rFonts w:ascii="Tahoma" w:hAnsi="Tahoma" w:cs="Tahoma"/>
      <w:sz w:val="16"/>
      <w:szCs w:val="16"/>
    </w:rPr>
  </w:style>
  <w:style w:type="character" w:customStyle="1" w:styleId="BalloonTextChar">
    <w:name w:val="Balloon Text Char"/>
    <w:basedOn w:val="DefaultParagraphFont"/>
    <w:link w:val="BalloonText"/>
    <w:uiPriority w:val="98"/>
    <w:semiHidden/>
    <w:rsid w:val="008E651A"/>
    <w:rPr>
      <w:rFonts w:ascii="Tahoma" w:hAnsi="Tahoma" w:cs="Tahoma"/>
      <w:sz w:val="16"/>
      <w:szCs w:val="16"/>
      <w:lang w:val="ro-RO"/>
    </w:rPr>
  </w:style>
  <w:style w:type="character" w:styleId="BookTitle">
    <w:name w:val="Book Title"/>
    <w:uiPriority w:val="98"/>
    <w:semiHidden/>
    <w:qFormat/>
    <w:rsid w:val="008E651A"/>
    <w:rPr>
      <w:i/>
      <w:iCs/>
      <w:smallCaps/>
      <w:spacing w:val="5"/>
    </w:rPr>
  </w:style>
  <w:style w:type="paragraph" w:customStyle="1" w:styleId="JuHeader">
    <w:name w:val="Ju_Header"/>
    <w:aliases w:val="_Header"/>
    <w:basedOn w:val="Header"/>
    <w:uiPriority w:val="29"/>
    <w:qFormat/>
    <w:rsid w:val="008E651A"/>
    <w:pPr>
      <w:tabs>
        <w:tab w:val="clear" w:pos="4536"/>
        <w:tab w:val="clear" w:pos="9072"/>
      </w:tabs>
      <w:jc w:val="center"/>
    </w:pPr>
    <w:rPr>
      <w:sz w:val="18"/>
    </w:rPr>
  </w:style>
  <w:style w:type="paragraph" w:customStyle="1" w:styleId="DummyStyle">
    <w:name w:val="Dummy_Style"/>
    <w:aliases w:val="_Dummy"/>
    <w:basedOn w:val="Normal"/>
    <w:semiHidden/>
    <w:qFormat/>
    <w:rsid w:val="008E651A"/>
    <w:rPr>
      <w:color w:val="00B050"/>
      <w:sz w:val="22"/>
    </w:rPr>
  </w:style>
  <w:style w:type="character" w:styleId="Strong">
    <w:name w:val="Strong"/>
    <w:uiPriority w:val="98"/>
    <w:semiHidden/>
    <w:qFormat/>
    <w:rsid w:val="008E651A"/>
    <w:rPr>
      <w:b/>
      <w:bCs/>
    </w:rPr>
  </w:style>
  <w:style w:type="paragraph" w:styleId="NoSpacing">
    <w:name w:val="No Spacing"/>
    <w:basedOn w:val="Normal"/>
    <w:link w:val="NoSpacingChar"/>
    <w:uiPriority w:val="98"/>
    <w:semiHidden/>
    <w:qFormat/>
    <w:rsid w:val="008E651A"/>
  </w:style>
  <w:style w:type="character" w:customStyle="1" w:styleId="NoSpacingChar">
    <w:name w:val="No Spacing Char"/>
    <w:basedOn w:val="DefaultParagraphFont"/>
    <w:link w:val="NoSpacing"/>
    <w:uiPriority w:val="98"/>
    <w:semiHidden/>
    <w:rsid w:val="008E651A"/>
    <w:rPr>
      <w:sz w:val="24"/>
      <w:szCs w:val="24"/>
      <w:lang w:val="ro-RO"/>
    </w:rPr>
  </w:style>
  <w:style w:type="paragraph" w:customStyle="1" w:styleId="JuQuot">
    <w:name w:val="Ju_Quot"/>
    <w:aliases w:val="_Quote"/>
    <w:basedOn w:val="NormalJustified"/>
    <w:uiPriority w:val="20"/>
    <w:qFormat/>
    <w:rsid w:val="008E651A"/>
    <w:pPr>
      <w:spacing w:before="120" w:after="120"/>
      <w:ind w:left="425" w:firstLine="142"/>
    </w:pPr>
    <w:rPr>
      <w:sz w:val="20"/>
    </w:rPr>
  </w:style>
  <w:style w:type="paragraph" w:customStyle="1" w:styleId="JuList">
    <w:name w:val="Ju_List"/>
    <w:aliases w:val="_List_1"/>
    <w:basedOn w:val="NormalJustified"/>
    <w:uiPriority w:val="23"/>
    <w:qFormat/>
    <w:rsid w:val="008E651A"/>
    <w:pPr>
      <w:numPr>
        <w:numId w:val="16"/>
      </w:numPr>
      <w:spacing w:before="280" w:after="60"/>
    </w:pPr>
  </w:style>
  <w:style w:type="paragraph" w:customStyle="1" w:styleId="JuLista">
    <w:name w:val="Ju_List_a"/>
    <w:aliases w:val="_List_2"/>
    <w:basedOn w:val="NormalJustified"/>
    <w:uiPriority w:val="23"/>
    <w:rsid w:val="008E651A"/>
    <w:pPr>
      <w:numPr>
        <w:ilvl w:val="1"/>
        <w:numId w:val="16"/>
      </w:numPr>
    </w:pPr>
  </w:style>
  <w:style w:type="paragraph" w:customStyle="1" w:styleId="JuListi">
    <w:name w:val="Ju_List_i"/>
    <w:aliases w:val="_List_3"/>
    <w:basedOn w:val="NormalJustified"/>
    <w:uiPriority w:val="23"/>
    <w:rsid w:val="008E651A"/>
    <w:pPr>
      <w:numPr>
        <w:ilvl w:val="2"/>
        <w:numId w:val="16"/>
      </w:numPr>
    </w:pPr>
  </w:style>
  <w:style w:type="paragraph" w:customStyle="1" w:styleId="DecHTitle">
    <w:name w:val="Dec_H_Title"/>
    <w:aliases w:val="_Title_1"/>
    <w:basedOn w:val="JuPara"/>
    <w:next w:val="JuPara"/>
    <w:uiPriority w:val="38"/>
    <w:qFormat/>
    <w:rsid w:val="008E651A"/>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8E651A"/>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8E651A"/>
    <w:pPr>
      <w:keepNext/>
      <w:keepLines/>
      <w:tabs>
        <w:tab w:val="right" w:pos="7938"/>
      </w:tabs>
      <w:ind w:firstLine="0"/>
      <w:jc w:val="center"/>
    </w:pPr>
    <w:rPr>
      <w:i/>
    </w:rPr>
  </w:style>
  <w:style w:type="numbering" w:customStyle="1" w:styleId="ECHRA1StyleBulletedSquare">
    <w:name w:val="ECHR_A1_Style_Bulleted_Square"/>
    <w:basedOn w:val="NoList"/>
    <w:rsid w:val="008E651A"/>
    <w:pPr>
      <w:numPr>
        <w:numId w:val="15"/>
      </w:numPr>
    </w:pPr>
  </w:style>
  <w:style w:type="paragraph" w:customStyle="1" w:styleId="JuHHead">
    <w:name w:val="Ju_H_Head"/>
    <w:aliases w:val="_Head_1"/>
    <w:basedOn w:val="Heading1"/>
    <w:next w:val="JuPara"/>
    <w:uiPriority w:val="17"/>
    <w:qFormat/>
    <w:rsid w:val="008E651A"/>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8E651A"/>
    <w:pPr>
      <w:numPr>
        <w:numId w:val="16"/>
      </w:numPr>
    </w:pPr>
  </w:style>
  <w:style w:type="paragraph" w:customStyle="1" w:styleId="JuSigned">
    <w:name w:val="Ju_Signed"/>
    <w:aliases w:val="_Signature"/>
    <w:basedOn w:val="Normal"/>
    <w:next w:val="JuPara"/>
    <w:uiPriority w:val="31"/>
    <w:qFormat/>
    <w:rsid w:val="008E651A"/>
    <w:pPr>
      <w:tabs>
        <w:tab w:val="center" w:pos="1418"/>
        <w:tab w:val="center" w:pos="5954"/>
      </w:tabs>
      <w:spacing w:before="720"/>
    </w:pPr>
  </w:style>
  <w:style w:type="paragraph" w:styleId="Title">
    <w:name w:val="Title"/>
    <w:basedOn w:val="Normal"/>
    <w:next w:val="Normal"/>
    <w:link w:val="TitleChar"/>
    <w:uiPriority w:val="98"/>
    <w:semiHidden/>
    <w:qFormat/>
    <w:rsid w:val="008E651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E651A"/>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8E651A"/>
    <w:pPr>
      <w:numPr>
        <w:numId w:val="17"/>
      </w:numPr>
    </w:pPr>
  </w:style>
  <w:style w:type="table" w:customStyle="1" w:styleId="ECHRTable2019">
    <w:name w:val="ECHR_Table_2019"/>
    <w:basedOn w:val="TableNormal"/>
    <w:uiPriority w:val="99"/>
    <w:rsid w:val="008E651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8E651A"/>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8E651A"/>
    <w:pPr>
      <w:tabs>
        <w:tab w:val="center" w:pos="6407"/>
      </w:tabs>
      <w:spacing w:before="720"/>
      <w:jc w:val="right"/>
    </w:pPr>
  </w:style>
  <w:style w:type="paragraph" w:customStyle="1" w:styleId="JuHIRoman">
    <w:name w:val="Ju_H_I_Roman"/>
    <w:aliases w:val="_Head_2"/>
    <w:basedOn w:val="Heading2"/>
    <w:next w:val="JuPara"/>
    <w:uiPriority w:val="17"/>
    <w:qFormat/>
    <w:rsid w:val="008E651A"/>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8E651A"/>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8E651A"/>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8E651A"/>
    <w:pPr>
      <w:tabs>
        <w:tab w:val="center" w:pos="4536"/>
        <w:tab w:val="right" w:pos="9072"/>
      </w:tabs>
    </w:pPr>
  </w:style>
  <w:style w:type="character" w:customStyle="1" w:styleId="HeaderChar">
    <w:name w:val="Header Char"/>
    <w:basedOn w:val="DefaultParagraphFont"/>
    <w:link w:val="Header"/>
    <w:uiPriority w:val="98"/>
    <w:semiHidden/>
    <w:rsid w:val="008E651A"/>
    <w:rPr>
      <w:sz w:val="24"/>
      <w:szCs w:val="24"/>
      <w:lang w:val="ro-RO"/>
    </w:rPr>
  </w:style>
  <w:style w:type="character" w:customStyle="1" w:styleId="Heading1Char">
    <w:name w:val="Heading 1 Char"/>
    <w:basedOn w:val="DefaultParagraphFont"/>
    <w:link w:val="Heading1"/>
    <w:uiPriority w:val="98"/>
    <w:semiHidden/>
    <w:rsid w:val="008E651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8E651A"/>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8E651A"/>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8E651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8E651A"/>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8E651A"/>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8E651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8E651A"/>
    <w:pPr>
      <w:keepNext/>
      <w:keepLines/>
      <w:spacing w:before="240" w:after="240"/>
      <w:ind w:firstLine="284"/>
    </w:pPr>
  </w:style>
  <w:style w:type="paragraph" w:customStyle="1" w:styleId="JuJudges">
    <w:name w:val="Ju_Judges"/>
    <w:aliases w:val="_Judges"/>
    <w:basedOn w:val="Normal"/>
    <w:uiPriority w:val="32"/>
    <w:qFormat/>
    <w:rsid w:val="008E651A"/>
    <w:pPr>
      <w:tabs>
        <w:tab w:val="left" w:pos="567"/>
        <w:tab w:val="left" w:pos="1134"/>
      </w:tabs>
    </w:pPr>
  </w:style>
  <w:style w:type="character" w:customStyle="1" w:styleId="Heading4Char">
    <w:name w:val="Heading 4 Char"/>
    <w:basedOn w:val="DefaultParagraphFont"/>
    <w:link w:val="Heading4"/>
    <w:uiPriority w:val="98"/>
    <w:semiHidden/>
    <w:rsid w:val="008E651A"/>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8E651A"/>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8E651A"/>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8E651A"/>
    <w:rPr>
      <w:caps w:val="0"/>
      <w:smallCaps/>
    </w:rPr>
  </w:style>
  <w:style w:type="paragraph" w:customStyle="1" w:styleId="NormalJustified">
    <w:name w:val="Normal_Justified"/>
    <w:basedOn w:val="Normal"/>
    <w:semiHidden/>
    <w:rsid w:val="008E651A"/>
    <w:pPr>
      <w:jc w:val="both"/>
    </w:pPr>
  </w:style>
  <w:style w:type="character" w:styleId="SubtleEmphasis">
    <w:name w:val="Subtle Emphasis"/>
    <w:uiPriority w:val="98"/>
    <w:semiHidden/>
    <w:qFormat/>
    <w:rsid w:val="008E651A"/>
    <w:rPr>
      <w:i/>
      <w:iCs/>
    </w:rPr>
  </w:style>
  <w:style w:type="table" w:customStyle="1" w:styleId="ECHRTable">
    <w:name w:val="ECHR_Table"/>
    <w:basedOn w:val="TableNormal"/>
    <w:rsid w:val="008E651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E651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8E651A"/>
    <w:rPr>
      <w:b/>
      <w:bCs/>
      <w:i/>
      <w:iCs/>
      <w:spacing w:val="10"/>
      <w:bdr w:val="none" w:sz="0" w:space="0" w:color="auto"/>
      <w:shd w:val="clear" w:color="auto" w:fill="auto"/>
    </w:rPr>
  </w:style>
  <w:style w:type="paragraph" w:styleId="Footer0">
    <w:name w:val="footer"/>
    <w:basedOn w:val="Normal"/>
    <w:link w:val="FooterChar"/>
    <w:uiPriority w:val="98"/>
    <w:semiHidden/>
    <w:rsid w:val="008E651A"/>
    <w:pPr>
      <w:tabs>
        <w:tab w:val="center" w:pos="3686"/>
        <w:tab w:val="right" w:pos="7371"/>
      </w:tabs>
    </w:pPr>
  </w:style>
  <w:style w:type="character" w:customStyle="1" w:styleId="FooterChar">
    <w:name w:val="Footer Char"/>
    <w:basedOn w:val="DefaultParagraphFont"/>
    <w:link w:val="Footer0"/>
    <w:uiPriority w:val="98"/>
    <w:semiHidden/>
    <w:rsid w:val="008E651A"/>
    <w:rPr>
      <w:sz w:val="24"/>
      <w:szCs w:val="24"/>
      <w:lang w:val="ro-RO"/>
    </w:rPr>
  </w:style>
  <w:style w:type="character" w:styleId="FootnoteReference">
    <w:name w:val="footnote reference"/>
    <w:basedOn w:val="DefaultParagraphFont"/>
    <w:uiPriority w:val="98"/>
    <w:semiHidden/>
    <w:rsid w:val="008E651A"/>
    <w:rPr>
      <w:vertAlign w:val="superscript"/>
    </w:rPr>
  </w:style>
  <w:style w:type="paragraph" w:styleId="FootnoteText">
    <w:name w:val="footnote text"/>
    <w:basedOn w:val="NormalJustified"/>
    <w:link w:val="FootnoteTextChar"/>
    <w:uiPriority w:val="98"/>
    <w:semiHidden/>
    <w:rsid w:val="008E651A"/>
    <w:rPr>
      <w:sz w:val="20"/>
      <w:szCs w:val="20"/>
    </w:rPr>
  </w:style>
  <w:style w:type="character" w:customStyle="1" w:styleId="FootnoteTextChar">
    <w:name w:val="Footnote Text Char"/>
    <w:basedOn w:val="DefaultParagraphFont"/>
    <w:link w:val="FootnoteText"/>
    <w:uiPriority w:val="98"/>
    <w:semiHidden/>
    <w:rsid w:val="008E651A"/>
    <w:rPr>
      <w:sz w:val="20"/>
      <w:szCs w:val="20"/>
      <w:lang w:val="ro-RO"/>
    </w:rPr>
  </w:style>
  <w:style w:type="character" w:customStyle="1" w:styleId="Heading6Char">
    <w:name w:val="Heading 6 Char"/>
    <w:basedOn w:val="DefaultParagraphFont"/>
    <w:link w:val="Heading6"/>
    <w:uiPriority w:val="98"/>
    <w:semiHidden/>
    <w:rsid w:val="008E651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E651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E651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E651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8E651A"/>
    <w:rPr>
      <w:color w:val="0072BC" w:themeColor="hyperlink"/>
      <w:u w:val="single"/>
    </w:rPr>
  </w:style>
  <w:style w:type="character" w:styleId="IntenseEmphasis">
    <w:name w:val="Intense Emphasis"/>
    <w:uiPriority w:val="98"/>
    <w:semiHidden/>
    <w:qFormat/>
    <w:rsid w:val="008E651A"/>
    <w:rPr>
      <w:b/>
      <w:bCs/>
    </w:rPr>
  </w:style>
  <w:style w:type="paragraph" w:styleId="IntenseQuote">
    <w:name w:val="Intense Quote"/>
    <w:basedOn w:val="Normal"/>
    <w:next w:val="Normal"/>
    <w:link w:val="IntenseQuoteChar"/>
    <w:uiPriority w:val="98"/>
    <w:semiHidden/>
    <w:qFormat/>
    <w:rsid w:val="008E651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E651A"/>
    <w:rPr>
      <w:b/>
      <w:bCs/>
      <w:i/>
      <w:iCs/>
      <w:sz w:val="24"/>
      <w:szCs w:val="24"/>
      <w:lang w:val="ro-RO" w:bidi="en-US"/>
    </w:rPr>
  </w:style>
  <w:style w:type="character" w:styleId="IntenseReference">
    <w:name w:val="Intense Reference"/>
    <w:uiPriority w:val="98"/>
    <w:semiHidden/>
    <w:qFormat/>
    <w:rsid w:val="008E651A"/>
    <w:rPr>
      <w:smallCaps/>
      <w:spacing w:val="5"/>
      <w:u w:val="single"/>
    </w:rPr>
  </w:style>
  <w:style w:type="paragraph" w:styleId="ListParagraph">
    <w:name w:val="List Paragraph"/>
    <w:basedOn w:val="Normal"/>
    <w:uiPriority w:val="98"/>
    <w:semiHidden/>
    <w:qFormat/>
    <w:rsid w:val="008E651A"/>
    <w:pPr>
      <w:ind w:left="720"/>
      <w:contextualSpacing/>
    </w:pPr>
  </w:style>
  <w:style w:type="table" w:customStyle="1" w:styleId="LtrTableAddress">
    <w:name w:val="Ltr_Table_Address"/>
    <w:aliases w:val="ECHR_Ltr_Table_Address"/>
    <w:basedOn w:val="TableNormal"/>
    <w:uiPriority w:val="99"/>
    <w:rsid w:val="008E651A"/>
    <w:rPr>
      <w:sz w:val="24"/>
      <w:szCs w:val="24"/>
    </w:rPr>
    <w:tblPr>
      <w:tblInd w:w="5103" w:type="dxa"/>
    </w:tblPr>
  </w:style>
  <w:style w:type="paragraph" w:styleId="Quote">
    <w:name w:val="Quote"/>
    <w:basedOn w:val="Normal"/>
    <w:next w:val="Normal"/>
    <w:link w:val="QuoteChar"/>
    <w:uiPriority w:val="98"/>
    <w:semiHidden/>
    <w:qFormat/>
    <w:rsid w:val="008E651A"/>
    <w:pPr>
      <w:spacing w:before="200"/>
      <w:ind w:left="360" w:right="360"/>
    </w:pPr>
    <w:rPr>
      <w:i/>
      <w:iCs/>
      <w:lang w:bidi="en-US"/>
    </w:rPr>
  </w:style>
  <w:style w:type="character" w:customStyle="1" w:styleId="QuoteChar">
    <w:name w:val="Quote Char"/>
    <w:basedOn w:val="DefaultParagraphFont"/>
    <w:link w:val="Quote"/>
    <w:uiPriority w:val="98"/>
    <w:semiHidden/>
    <w:rsid w:val="008E651A"/>
    <w:rPr>
      <w:i/>
      <w:iCs/>
      <w:sz w:val="24"/>
      <w:szCs w:val="24"/>
      <w:lang w:val="ro-RO" w:bidi="en-US"/>
    </w:rPr>
  </w:style>
  <w:style w:type="character" w:styleId="SubtleReference">
    <w:name w:val="Subtle Reference"/>
    <w:uiPriority w:val="98"/>
    <w:semiHidden/>
    <w:qFormat/>
    <w:rsid w:val="008E651A"/>
    <w:rPr>
      <w:smallCaps/>
    </w:rPr>
  </w:style>
  <w:style w:type="table" w:styleId="TableGrid">
    <w:name w:val="Table Grid"/>
    <w:basedOn w:val="TableNormal"/>
    <w:uiPriority w:val="59"/>
    <w:semiHidden/>
    <w:rsid w:val="008E651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E651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E651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E651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E651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E651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E651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8E651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E651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E651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E651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8E651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E651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E651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8E651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8E651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8E651A"/>
    <w:pPr>
      <w:numPr>
        <w:numId w:val="1"/>
      </w:numPr>
    </w:pPr>
  </w:style>
  <w:style w:type="paragraph" w:customStyle="1" w:styleId="JuPara">
    <w:name w:val="Ju_Para"/>
    <w:aliases w:val="_Para"/>
    <w:basedOn w:val="NormalJustified"/>
    <w:link w:val="JuParaChar"/>
    <w:uiPriority w:val="4"/>
    <w:qFormat/>
    <w:rsid w:val="008E651A"/>
    <w:pPr>
      <w:ind w:firstLine="284"/>
    </w:pPr>
  </w:style>
  <w:style w:type="numbering" w:styleId="1ai">
    <w:name w:val="Outline List 1"/>
    <w:basedOn w:val="NoList"/>
    <w:uiPriority w:val="99"/>
    <w:semiHidden/>
    <w:unhideWhenUsed/>
    <w:rsid w:val="008E651A"/>
    <w:pPr>
      <w:numPr>
        <w:numId w:val="2"/>
      </w:numPr>
    </w:pPr>
  </w:style>
  <w:style w:type="table" w:customStyle="1" w:styleId="ECHRTableSimpleBox">
    <w:name w:val="ECHR_Table_Simple_Box"/>
    <w:basedOn w:val="TableNormal"/>
    <w:uiPriority w:val="99"/>
    <w:rsid w:val="008E651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8E651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8E651A"/>
    <w:pPr>
      <w:numPr>
        <w:numId w:val="3"/>
      </w:numPr>
    </w:pPr>
  </w:style>
  <w:style w:type="table" w:customStyle="1" w:styleId="ECHRTableForInternalUse">
    <w:name w:val="ECHR_Table_For_Internal_Use"/>
    <w:basedOn w:val="TableNormal"/>
    <w:uiPriority w:val="99"/>
    <w:rsid w:val="008E651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8E651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8E651A"/>
  </w:style>
  <w:style w:type="paragraph" w:styleId="BlockText">
    <w:name w:val="Block Text"/>
    <w:basedOn w:val="Normal"/>
    <w:uiPriority w:val="98"/>
    <w:semiHidden/>
    <w:rsid w:val="008E651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8E651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8E651A"/>
    <w:pPr>
      <w:spacing w:after="120"/>
    </w:pPr>
  </w:style>
  <w:style w:type="character" w:customStyle="1" w:styleId="BodyTextChar">
    <w:name w:val="Body Text Char"/>
    <w:basedOn w:val="DefaultParagraphFont"/>
    <w:link w:val="BodyText"/>
    <w:uiPriority w:val="98"/>
    <w:semiHidden/>
    <w:rsid w:val="008E651A"/>
    <w:rPr>
      <w:sz w:val="24"/>
      <w:szCs w:val="24"/>
      <w:lang w:val="ro-RO"/>
    </w:rPr>
  </w:style>
  <w:style w:type="table" w:customStyle="1" w:styleId="ECHRTableOddBanded">
    <w:name w:val="ECHR_Table_Odd_Banded"/>
    <w:basedOn w:val="TableNormal"/>
    <w:uiPriority w:val="99"/>
    <w:rsid w:val="008E651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8E651A"/>
    <w:pPr>
      <w:spacing w:after="120" w:line="480" w:lineRule="auto"/>
    </w:pPr>
  </w:style>
  <w:style w:type="table" w:customStyle="1" w:styleId="ECHRHeaderTableReduced">
    <w:name w:val="ECHR_Header_Table_Reduced"/>
    <w:basedOn w:val="TableNormal"/>
    <w:uiPriority w:val="99"/>
    <w:rsid w:val="008E651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8E651A"/>
    <w:pPr>
      <w:ind w:firstLine="284"/>
    </w:pPr>
    <w:rPr>
      <w:b/>
    </w:rPr>
  </w:style>
  <w:style w:type="character" w:styleId="PageNumber">
    <w:name w:val="page number"/>
    <w:uiPriority w:val="98"/>
    <w:semiHidden/>
    <w:rsid w:val="008E651A"/>
    <w:rPr>
      <w:sz w:val="18"/>
    </w:rPr>
  </w:style>
  <w:style w:type="paragraph" w:styleId="ListBullet2">
    <w:name w:val="List Bullet 2"/>
    <w:basedOn w:val="Normal"/>
    <w:uiPriority w:val="98"/>
    <w:semiHidden/>
    <w:rsid w:val="008E651A"/>
    <w:pPr>
      <w:numPr>
        <w:numId w:val="5"/>
      </w:numPr>
      <w:contextualSpacing/>
    </w:pPr>
  </w:style>
  <w:style w:type="character" w:customStyle="1" w:styleId="BodyText2Char">
    <w:name w:val="Body Text 2 Char"/>
    <w:basedOn w:val="DefaultParagraphFont"/>
    <w:link w:val="BodyText2"/>
    <w:uiPriority w:val="98"/>
    <w:semiHidden/>
    <w:rsid w:val="008E651A"/>
    <w:rPr>
      <w:sz w:val="24"/>
      <w:szCs w:val="24"/>
      <w:lang w:val="ro-RO"/>
    </w:rPr>
  </w:style>
  <w:style w:type="paragraph" w:styleId="BodyText3">
    <w:name w:val="Body Text 3"/>
    <w:basedOn w:val="Normal"/>
    <w:link w:val="BodyText3Char"/>
    <w:uiPriority w:val="98"/>
    <w:semiHidden/>
    <w:rsid w:val="008E651A"/>
    <w:pPr>
      <w:spacing w:after="120"/>
    </w:pPr>
    <w:rPr>
      <w:sz w:val="16"/>
      <w:szCs w:val="16"/>
    </w:rPr>
  </w:style>
  <w:style w:type="character" w:customStyle="1" w:styleId="BodyText3Char">
    <w:name w:val="Body Text 3 Char"/>
    <w:basedOn w:val="DefaultParagraphFont"/>
    <w:link w:val="BodyText3"/>
    <w:uiPriority w:val="98"/>
    <w:semiHidden/>
    <w:rsid w:val="008E651A"/>
    <w:rPr>
      <w:sz w:val="16"/>
      <w:szCs w:val="16"/>
      <w:lang w:val="ro-RO"/>
    </w:rPr>
  </w:style>
  <w:style w:type="paragraph" w:styleId="BodyTextFirstIndent">
    <w:name w:val="Body Text First Indent"/>
    <w:basedOn w:val="BodyText"/>
    <w:link w:val="BodyTextFirstIndentChar"/>
    <w:uiPriority w:val="98"/>
    <w:semiHidden/>
    <w:rsid w:val="008E651A"/>
    <w:pPr>
      <w:spacing w:after="0"/>
      <w:ind w:firstLine="360"/>
    </w:pPr>
  </w:style>
  <w:style w:type="character" w:customStyle="1" w:styleId="BodyTextFirstIndentChar">
    <w:name w:val="Body Text First Indent Char"/>
    <w:basedOn w:val="BodyTextChar"/>
    <w:link w:val="BodyTextFirstIndent"/>
    <w:uiPriority w:val="98"/>
    <w:semiHidden/>
    <w:rsid w:val="008E651A"/>
    <w:rPr>
      <w:sz w:val="24"/>
      <w:szCs w:val="24"/>
      <w:lang w:val="ro-RO"/>
    </w:rPr>
  </w:style>
  <w:style w:type="paragraph" w:styleId="BodyTextIndent">
    <w:name w:val="Body Text Indent"/>
    <w:basedOn w:val="Normal"/>
    <w:link w:val="BodyTextIndentChar"/>
    <w:uiPriority w:val="98"/>
    <w:semiHidden/>
    <w:rsid w:val="008E651A"/>
    <w:pPr>
      <w:spacing w:after="120"/>
      <w:ind w:left="283"/>
    </w:pPr>
  </w:style>
  <w:style w:type="character" w:customStyle="1" w:styleId="BodyTextIndentChar">
    <w:name w:val="Body Text Indent Char"/>
    <w:basedOn w:val="DefaultParagraphFont"/>
    <w:link w:val="BodyTextIndent"/>
    <w:uiPriority w:val="98"/>
    <w:semiHidden/>
    <w:rsid w:val="008E651A"/>
    <w:rPr>
      <w:sz w:val="24"/>
      <w:szCs w:val="24"/>
      <w:lang w:val="ro-RO"/>
    </w:rPr>
  </w:style>
  <w:style w:type="paragraph" w:styleId="BodyTextFirstIndent2">
    <w:name w:val="Body Text First Indent 2"/>
    <w:basedOn w:val="BodyTextIndent"/>
    <w:link w:val="BodyTextFirstIndent2Char"/>
    <w:uiPriority w:val="98"/>
    <w:semiHidden/>
    <w:rsid w:val="008E651A"/>
    <w:pPr>
      <w:spacing w:after="0"/>
      <w:ind w:left="360" w:firstLine="360"/>
    </w:pPr>
  </w:style>
  <w:style w:type="character" w:customStyle="1" w:styleId="BodyTextFirstIndent2Char">
    <w:name w:val="Body Text First Indent 2 Char"/>
    <w:basedOn w:val="BodyTextIndentChar"/>
    <w:link w:val="BodyTextFirstIndent2"/>
    <w:uiPriority w:val="98"/>
    <w:semiHidden/>
    <w:rsid w:val="008E651A"/>
    <w:rPr>
      <w:sz w:val="24"/>
      <w:szCs w:val="24"/>
      <w:lang w:val="ro-RO"/>
    </w:rPr>
  </w:style>
  <w:style w:type="paragraph" w:styleId="BodyTextIndent2">
    <w:name w:val="Body Text Indent 2"/>
    <w:basedOn w:val="Normal"/>
    <w:link w:val="BodyTextIndent2Char"/>
    <w:uiPriority w:val="98"/>
    <w:semiHidden/>
    <w:rsid w:val="008E651A"/>
    <w:pPr>
      <w:spacing w:after="120" w:line="480" w:lineRule="auto"/>
      <w:ind w:left="283"/>
    </w:pPr>
  </w:style>
  <w:style w:type="character" w:customStyle="1" w:styleId="BodyTextIndent2Char">
    <w:name w:val="Body Text Indent 2 Char"/>
    <w:basedOn w:val="DefaultParagraphFont"/>
    <w:link w:val="BodyTextIndent2"/>
    <w:uiPriority w:val="98"/>
    <w:semiHidden/>
    <w:rsid w:val="008E651A"/>
    <w:rPr>
      <w:sz w:val="24"/>
      <w:szCs w:val="24"/>
      <w:lang w:val="ro-RO"/>
    </w:rPr>
  </w:style>
  <w:style w:type="paragraph" w:styleId="BodyTextIndent3">
    <w:name w:val="Body Text Indent 3"/>
    <w:basedOn w:val="Normal"/>
    <w:link w:val="BodyTextIndent3Char"/>
    <w:uiPriority w:val="98"/>
    <w:semiHidden/>
    <w:rsid w:val="008E651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E651A"/>
    <w:rPr>
      <w:sz w:val="16"/>
      <w:szCs w:val="16"/>
      <w:lang w:val="ro-RO"/>
    </w:rPr>
  </w:style>
  <w:style w:type="paragraph" w:styleId="Caption">
    <w:name w:val="caption"/>
    <w:basedOn w:val="Normal"/>
    <w:next w:val="Normal"/>
    <w:uiPriority w:val="98"/>
    <w:semiHidden/>
    <w:qFormat/>
    <w:rsid w:val="008E651A"/>
    <w:pPr>
      <w:spacing w:after="200"/>
    </w:pPr>
    <w:rPr>
      <w:b/>
      <w:bCs/>
      <w:color w:val="0072BC" w:themeColor="accent1"/>
      <w:sz w:val="18"/>
      <w:szCs w:val="18"/>
    </w:rPr>
  </w:style>
  <w:style w:type="paragraph" w:styleId="Closing">
    <w:name w:val="Closing"/>
    <w:basedOn w:val="Normal"/>
    <w:link w:val="ClosingChar"/>
    <w:uiPriority w:val="98"/>
    <w:semiHidden/>
    <w:rsid w:val="008E651A"/>
    <w:pPr>
      <w:ind w:left="4252"/>
    </w:pPr>
  </w:style>
  <w:style w:type="character" w:customStyle="1" w:styleId="ClosingChar">
    <w:name w:val="Closing Char"/>
    <w:basedOn w:val="DefaultParagraphFont"/>
    <w:link w:val="Closing"/>
    <w:uiPriority w:val="98"/>
    <w:semiHidden/>
    <w:rsid w:val="008E651A"/>
    <w:rPr>
      <w:sz w:val="24"/>
      <w:szCs w:val="24"/>
      <w:lang w:val="ro-RO"/>
    </w:rPr>
  </w:style>
  <w:style w:type="table" w:styleId="ColorfulGrid">
    <w:name w:val="Colorful Grid"/>
    <w:basedOn w:val="TableNormal"/>
    <w:uiPriority w:val="73"/>
    <w:semiHidden/>
    <w:rsid w:val="008E651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E651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E651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E651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8E651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E651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E651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E651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E651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E651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E651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8E651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E651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E651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E651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E651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E651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E651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8E651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E651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E651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8E651A"/>
    <w:rPr>
      <w:sz w:val="16"/>
      <w:szCs w:val="16"/>
    </w:rPr>
  </w:style>
  <w:style w:type="paragraph" w:styleId="CommentText">
    <w:name w:val="annotation text"/>
    <w:basedOn w:val="Normal"/>
    <w:link w:val="CommentTextChar"/>
    <w:uiPriority w:val="98"/>
    <w:semiHidden/>
    <w:rsid w:val="008E651A"/>
    <w:rPr>
      <w:sz w:val="20"/>
      <w:szCs w:val="20"/>
    </w:rPr>
  </w:style>
  <w:style w:type="character" w:customStyle="1" w:styleId="CommentTextChar">
    <w:name w:val="Comment Text Char"/>
    <w:basedOn w:val="DefaultParagraphFont"/>
    <w:link w:val="CommentText"/>
    <w:uiPriority w:val="98"/>
    <w:semiHidden/>
    <w:rsid w:val="008E651A"/>
    <w:rPr>
      <w:sz w:val="20"/>
      <w:szCs w:val="20"/>
      <w:lang w:val="ro-RO"/>
    </w:rPr>
  </w:style>
  <w:style w:type="paragraph" w:styleId="CommentSubject">
    <w:name w:val="annotation subject"/>
    <w:basedOn w:val="CommentText"/>
    <w:next w:val="CommentText"/>
    <w:link w:val="CommentSubjectChar"/>
    <w:uiPriority w:val="98"/>
    <w:semiHidden/>
    <w:rsid w:val="008E651A"/>
    <w:rPr>
      <w:b/>
      <w:bCs/>
    </w:rPr>
  </w:style>
  <w:style w:type="character" w:customStyle="1" w:styleId="CommentSubjectChar">
    <w:name w:val="Comment Subject Char"/>
    <w:basedOn w:val="CommentTextChar"/>
    <w:link w:val="CommentSubject"/>
    <w:uiPriority w:val="98"/>
    <w:semiHidden/>
    <w:rsid w:val="008E651A"/>
    <w:rPr>
      <w:b/>
      <w:bCs/>
      <w:sz w:val="20"/>
      <w:szCs w:val="20"/>
      <w:lang w:val="ro-RO"/>
    </w:rPr>
  </w:style>
  <w:style w:type="table" w:styleId="DarkList">
    <w:name w:val="Dark List"/>
    <w:basedOn w:val="TableNormal"/>
    <w:uiPriority w:val="70"/>
    <w:semiHidden/>
    <w:rsid w:val="008E651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E651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E651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E651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8E651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E651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E651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E651A"/>
  </w:style>
  <w:style w:type="character" w:customStyle="1" w:styleId="DateChar">
    <w:name w:val="Date Char"/>
    <w:basedOn w:val="DefaultParagraphFont"/>
    <w:link w:val="Date"/>
    <w:uiPriority w:val="98"/>
    <w:semiHidden/>
    <w:rsid w:val="008E651A"/>
    <w:rPr>
      <w:sz w:val="24"/>
      <w:szCs w:val="24"/>
      <w:lang w:val="ro-RO"/>
    </w:rPr>
  </w:style>
  <w:style w:type="paragraph" w:styleId="DocumentMap">
    <w:name w:val="Document Map"/>
    <w:basedOn w:val="Normal"/>
    <w:link w:val="DocumentMapChar"/>
    <w:uiPriority w:val="98"/>
    <w:semiHidden/>
    <w:rsid w:val="008E651A"/>
    <w:rPr>
      <w:rFonts w:ascii="Tahoma" w:hAnsi="Tahoma" w:cs="Tahoma"/>
      <w:sz w:val="16"/>
      <w:szCs w:val="16"/>
    </w:rPr>
  </w:style>
  <w:style w:type="character" w:customStyle="1" w:styleId="DocumentMapChar">
    <w:name w:val="Document Map Char"/>
    <w:basedOn w:val="DefaultParagraphFont"/>
    <w:link w:val="DocumentMap"/>
    <w:uiPriority w:val="98"/>
    <w:semiHidden/>
    <w:rsid w:val="008E651A"/>
    <w:rPr>
      <w:rFonts w:ascii="Tahoma" w:hAnsi="Tahoma" w:cs="Tahoma"/>
      <w:sz w:val="16"/>
      <w:szCs w:val="16"/>
      <w:lang w:val="ro-RO"/>
    </w:rPr>
  </w:style>
  <w:style w:type="paragraph" w:styleId="E-mailSignature">
    <w:name w:val="E-mail Signature"/>
    <w:basedOn w:val="Normal"/>
    <w:link w:val="E-mailSignatureChar"/>
    <w:uiPriority w:val="98"/>
    <w:semiHidden/>
    <w:rsid w:val="008E651A"/>
  </w:style>
  <w:style w:type="character" w:customStyle="1" w:styleId="E-mailSignatureChar">
    <w:name w:val="E-mail Signature Char"/>
    <w:basedOn w:val="DefaultParagraphFont"/>
    <w:link w:val="E-mailSignature"/>
    <w:uiPriority w:val="98"/>
    <w:semiHidden/>
    <w:rsid w:val="008E651A"/>
    <w:rPr>
      <w:sz w:val="24"/>
      <w:szCs w:val="24"/>
      <w:lang w:val="ro-RO"/>
    </w:rPr>
  </w:style>
  <w:style w:type="character" w:styleId="EndnoteReference">
    <w:name w:val="endnote reference"/>
    <w:basedOn w:val="DefaultParagraphFont"/>
    <w:uiPriority w:val="98"/>
    <w:semiHidden/>
    <w:rsid w:val="008E651A"/>
    <w:rPr>
      <w:vertAlign w:val="superscript"/>
    </w:rPr>
  </w:style>
  <w:style w:type="paragraph" w:styleId="EndnoteText">
    <w:name w:val="endnote text"/>
    <w:basedOn w:val="Normal"/>
    <w:link w:val="EndnoteTextChar"/>
    <w:uiPriority w:val="98"/>
    <w:semiHidden/>
    <w:rsid w:val="008E651A"/>
    <w:rPr>
      <w:sz w:val="20"/>
      <w:szCs w:val="20"/>
    </w:rPr>
  </w:style>
  <w:style w:type="character" w:customStyle="1" w:styleId="EndnoteTextChar">
    <w:name w:val="Endnote Text Char"/>
    <w:basedOn w:val="DefaultParagraphFont"/>
    <w:link w:val="EndnoteText"/>
    <w:uiPriority w:val="98"/>
    <w:semiHidden/>
    <w:rsid w:val="008E651A"/>
    <w:rPr>
      <w:sz w:val="20"/>
      <w:szCs w:val="20"/>
      <w:lang w:val="ro-RO"/>
    </w:rPr>
  </w:style>
  <w:style w:type="paragraph" w:styleId="EnvelopeAddress">
    <w:name w:val="envelope address"/>
    <w:basedOn w:val="Normal"/>
    <w:uiPriority w:val="98"/>
    <w:semiHidden/>
    <w:rsid w:val="008E651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E651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E651A"/>
    <w:rPr>
      <w:color w:val="7030A0" w:themeColor="followedHyperlink"/>
      <w:u w:val="single"/>
    </w:rPr>
  </w:style>
  <w:style w:type="character" w:styleId="HTMLAcronym">
    <w:name w:val="HTML Acronym"/>
    <w:basedOn w:val="DefaultParagraphFont"/>
    <w:uiPriority w:val="98"/>
    <w:semiHidden/>
    <w:rsid w:val="008E651A"/>
  </w:style>
  <w:style w:type="paragraph" w:styleId="HTMLAddress">
    <w:name w:val="HTML Address"/>
    <w:basedOn w:val="Normal"/>
    <w:link w:val="HTMLAddressChar"/>
    <w:uiPriority w:val="98"/>
    <w:semiHidden/>
    <w:rsid w:val="008E651A"/>
    <w:rPr>
      <w:i/>
      <w:iCs/>
    </w:rPr>
  </w:style>
  <w:style w:type="character" w:customStyle="1" w:styleId="HTMLAddressChar">
    <w:name w:val="HTML Address Char"/>
    <w:basedOn w:val="DefaultParagraphFont"/>
    <w:link w:val="HTMLAddress"/>
    <w:uiPriority w:val="98"/>
    <w:semiHidden/>
    <w:rsid w:val="008E651A"/>
    <w:rPr>
      <w:i/>
      <w:iCs/>
      <w:sz w:val="24"/>
      <w:szCs w:val="24"/>
      <w:lang w:val="ro-RO"/>
    </w:rPr>
  </w:style>
  <w:style w:type="character" w:styleId="HTMLCite">
    <w:name w:val="HTML Cite"/>
    <w:basedOn w:val="DefaultParagraphFont"/>
    <w:uiPriority w:val="98"/>
    <w:semiHidden/>
    <w:rsid w:val="008E651A"/>
    <w:rPr>
      <w:i/>
      <w:iCs/>
    </w:rPr>
  </w:style>
  <w:style w:type="character" w:styleId="HTMLCode">
    <w:name w:val="HTML Code"/>
    <w:basedOn w:val="DefaultParagraphFont"/>
    <w:uiPriority w:val="98"/>
    <w:semiHidden/>
    <w:rsid w:val="008E651A"/>
    <w:rPr>
      <w:rFonts w:ascii="Consolas" w:hAnsi="Consolas" w:cs="Consolas"/>
      <w:sz w:val="20"/>
      <w:szCs w:val="20"/>
    </w:rPr>
  </w:style>
  <w:style w:type="character" w:styleId="HTMLDefinition">
    <w:name w:val="HTML Definition"/>
    <w:basedOn w:val="DefaultParagraphFont"/>
    <w:uiPriority w:val="98"/>
    <w:semiHidden/>
    <w:rsid w:val="008E651A"/>
    <w:rPr>
      <w:i/>
      <w:iCs/>
    </w:rPr>
  </w:style>
  <w:style w:type="character" w:styleId="HTMLKeyboard">
    <w:name w:val="HTML Keyboard"/>
    <w:basedOn w:val="DefaultParagraphFont"/>
    <w:uiPriority w:val="98"/>
    <w:semiHidden/>
    <w:rsid w:val="008E651A"/>
    <w:rPr>
      <w:rFonts w:ascii="Consolas" w:hAnsi="Consolas" w:cs="Consolas"/>
      <w:sz w:val="20"/>
      <w:szCs w:val="20"/>
    </w:rPr>
  </w:style>
  <w:style w:type="paragraph" w:styleId="HTMLPreformatted">
    <w:name w:val="HTML Preformatted"/>
    <w:basedOn w:val="Normal"/>
    <w:link w:val="HTMLPreformattedChar"/>
    <w:uiPriority w:val="98"/>
    <w:semiHidden/>
    <w:rsid w:val="008E651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E651A"/>
    <w:rPr>
      <w:rFonts w:ascii="Consolas" w:hAnsi="Consolas" w:cs="Consolas"/>
      <w:sz w:val="20"/>
      <w:szCs w:val="20"/>
      <w:lang w:val="ro-RO"/>
    </w:rPr>
  </w:style>
  <w:style w:type="character" w:styleId="HTMLSample">
    <w:name w:val="HTML Sample"/>
    <w:basedOn w:val="DefaultParagraphFont"/>
    <w:uiPriority w:val="98"/>
    <w:semiHidden/>
    <w:rsid w:val="008E651A"/>
    <w:rPr>
      <w:rFonts w:ascii="Consolas" w:hAnsi="Consolas" w:cs="Consolas"/>
      <w:sz w:val="24"/>
      <w:szCs w:val="24"/>
    </w:rPr>
  </w:style>
  <w:style w:type="character" w:styleId="HTMLTypewriter">
    <w:name w:val="HTML Typewriter"/>
    <w:basedOn w:val="DefaultParagraphFont"/>
    <w:uiPriority w:val="98"/>
    <w:semiHidden/>
    <w:rsid w:val="008E651A"/>
    <w:rPr>
      <w:rFonts w:ascii="Consolas" w:hAnsi="Consolas" w:cs="Consolas"/>
      <w:sz w:val="20"/>
      <w:szCs w:val="20"/>
    </w:rPr>
  </w:style>
  <w:style w:type="character" w:styleId="HTMLVariable">
    <w:name w:val="HTML Variable"/>
    <w:basedOn w:val="DefaultParagraphFont"/>
    <w:uiPriority w:val="98"/>
    <w:semiHidden/>
    <w:rsid w:val="008E651A"/>
    <w:rPr>
      <w:i/>
      <w:iCs/>
    </w:rPr>
  </w:style>
  <w:style w:type="paragraph" w:styleId="Index1">
    <w:name w:val="index 1"/>
    <w:basedOn w:val="Normal"/>
    <w:next w:val="Normal"/>
    <w:autoRedefine/>
    <w:uiPriority w:val="98"/>
    <w:semiHidden/>
    <w:rsid w:val="008E651A"/>
    <w:pPr>
      <w:ind w:left="240" w:hanging="240"/>
    </w:pPr>
  </w:style>
  <w:style w:type="paragraph" w:styleId="Index2">
    <w:name w:val="index 2"/>
    <w:basedOn w:val="Normal"/>
    <w:next w:val="Normal"/>
    <w:autoRedefine/>
    <w:uiPriority w:val="98"/>
    <w:semiHidden/>
    <w:rsid w:val="008E651A"/>
    <w:pPr>
      <w:ind w:left="480" w:hanging="240"/>
    </w:pPr>
  </w:style>
  <w:style w:type="paragraph" w:styleId="Index3">
    <w:name w:val="index 3"/>
    <w:basedOn w:val="Normal"/>
    <w:next w:val="Normal"/>
    <w:autoRedefine/>
    <w:uiPriority w:val="98"/>
    <w:semiHidden/>
    <w:rsid w:val="008E651A"/>
    <w:pPr>
      <w:ind w:left="720" w:hanging="240"/>
    </w:pPr>
  </w:style>
  <w:style w:type="paragraph" w:styleId="Index4">
    <w:name w:val="index 4"/>
    <w:basedOn w:val="Normal"/>
    <w:next w:val="Normal"/>
    <w:autoRedefine/>
    <w:uiPriority w:val="98"/>
    <w:semiHidden/>
    <w:rsid w:val="008E651A"/>
    <w:pPr>
      <w:ind w:left="960" w:hanging="240"/>
    </w:pPr>
  </w:style>
  <w:style w:type="paragraph" w:styleId="Index5">
    <w:name w:val="index 5"/>
    <w:basedOn w:val="Normal"/>
    <w:next w:val="Normal"/>
    <w:autoRedefine/>
    <w:uiPriority w:val="98"/>
    <w:semiHidden/>
    <w:rsid w:val="008E651A"/>
    <w:pPr>
      <w:ind w:left="1200" w:hanging="240"/>
    </w:pPr>
  </w:style>
  <w:style w:type="paragraph" w:styleId="Index6">
    <w:name w:val="index 6"/>
    <w:basedOn w:val="Normal"/>
    <w:next w:val="Normal"/>
    <w:autoRedefine/>
    <w:uiPriority w:val="98"/>
    <w:semiHidden/>
    <w:rsid w:val="008E651A"/>
    <w:pPr>
      <w:ind w:left="1440" w:hanging="240"/>
    </w:pPr>
  </w:style>
  <w:style w:type="paragraph" w:styleId="Index7">
    <w:name w:val="index 7"/>
    <w:basedOn w:val="Normal"/>
    <w:next w:val="Normal"/>
    <w:autoRedefine/>
    <w:uiPriority w:val="98"/>
    <w:semiHidden/>
    <w:rsid w:val="008E651A"/>
    <w:pPr>
      <w:ind w:left="1680" w:hanging="240"/>
    </w:pPr>
  </w:style>
  <w:style w:type="paragraph" w:styleId="Index8">
    <w:name w:val="index 8"/>
    <w:basedOn w:val="Normal"/>
    <w:next w:val="Normal"/>
    <w:autoRedefine/>
    <w:uiPriority w:val="98"/>
    <w:semiHidden/>
    <w:rsid w:val="008E651A"/>
    <w:pPr>
      <w:ind w:left="1920" w:hanging="240"/>
    </w:pPr>
  </w:style>
  <w:style w:type="paragraph" w:styleId="Index9">
    <w:name w:val="index 9"/>
    <w:basedOn w:val="Normal"/>
    <w:next w:val="Normal"/>
    <w:autoRedefine/>
    <w:uiPriority w:val="98"/>
    <w:semiHidden/>
    <w:rsid w:val="008E651A"/>
    <w:pPr>
      <w:ind w:left="2160" w:hanging="240"/>
    </w:pPr>
  </w:style>
  <w:style w:type="paragraph" w:styleId="IndexHeading">
    <w:name w:val="index heading"/>
    <w:basedOn w:val="Normal"/>
    <w:next w:val="Index1"/>
    <w:uiPriority w:val="98"/>
    <w:semiHidden/>
    <w:rsid w:val="008E651A"/>
    <w:rPr>
      <w:rFonts w:asciiTheme="majorHAnsi" w:eastAsiaTheme="majorEastAsia" w:hAnsiTheme="majorHAnsi" w:cstheme="majorBidi"/>
      <w:b/>
      <w:bCs/>
    </w:rPr>
  </w:style>
  <w:style w:type="table" w:styleId="LightGrid">
    <w:name w:val="Light Grid"/>
    <w:basedOn w:val="TableNormal"/>
    <w:uiPriority w:val="62"/>
    <w:semiHidden/>
    <w:rsid w:val="008E651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E651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E651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E651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8E651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E651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E651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E651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E651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E651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E651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8E651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E651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E651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E651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E651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E651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E651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8E651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E651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E651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E651A"/>
  </w:style>
  <w:style w:type="paragraph" w:styleId="List">
    <w:name w:val="List"/>
    <w:basedOn w:val="Normal"/>
    <w:uiPriority w:val="98"/>
    <w:semiHidden/>
    <w:rsid w:val="008E651A"/>
    <w:pPr>
      <w:ind w:left="283" w:hanging="283"/>
      <w:contextualSpacing/>
    </w:pPr>
  </w:style>
  <w:style w:type="paragraph" w:styleId="List2">
    <w:name w:val="List 2"/>
    <w:basedOn w:val="Normal"/>
    <w:uiPriority w:val="98"/>
    <w:semiHidden/>
    <w:rsid w:val="008E651A"/>
    <w:pPr>
      <w:ind w:left="566" w:hanging="283"/>
      <w:contextualSpacing/>
    </w:pPr>
  </w:style>
  <w:style w:type="paragraph" w:styleId="List3">
    <w:name w:val="List 3"/>
    <w:basedOn w:val="Normal"/>
    <w:uiPriority w:val="98"/>
    <w:semiHidden/>
    <w:rsid w:val="008E651A"/>
    <w:pPr>
      <w:ind w:left="849" w:hanging="283"/>
      <w:contextualSpacing/>
    </w:pPr>
  </w:style>
  <w:style w:type="paragraph" w:styleId="List4">
    <w:name w:val="List 4"/>
    <w:basedOn w:val="Normal"/>
    <w:uiPriority w:val="98"/>
    <w:semiHidden/>
    <w:rsid w:val="008E651A"/>
    <w:pPr>
      <w:ind w:left="1132" w:hanging="283"/>
      <w:contextualSpacing/>
    </w:pPr>
  </w:style>
  <w:style w:type="paragraph" w:styleId="List5">
    <w:name w:val="List 5"/>
    <w:basedOn w:val="Normal"/>
    <w:uiPriority w:val="98"/>
    <w:semiHidden/>
    <w:rsid w:val="008E651A"/>
    <w:pPr>
      <w:ind w:left="1415" w:hanging="283"/>
      <w:contextualSpacing/>
    </w:pPr>
  </w:style>
  <w:style w:type="paragraph" w:styleId="ListBullet">
    <w:name w:val="List Bullet"/>
    <w:basedOn w:val="Normal"/>
    <w:uiPriority w:val="98"/>
    <w:semiHidden/>
    <w:rsid w:val="008E651A"/>
    <w:pPr>
      <w:numPr>
        <w:numId w:val="4"/>
      </w:numPr>
    </w:pPr>
  </w:style>
  <w:style w:type="paragraph" w:styleId="ListBullet3">
    <w:name w:val="List Bullet 3"/>
    <w:basedOn w:val="Normal"/>
    <w:uiPriority w:val="98"/>
    <w:semiHidden/>
    <w:rsid w:val="008E651A"/>
    <w:pPr>
      <w:numPr>
        <w:numId w:val="6"/>
      </w:numPr>
      <w:contextualSpacing/>
    </w:pPr>
  </w:style>
  <w:style w:type="paragraph" w:styleId="ListBullet4">
    <w:name w:val="List Bullet 4"/>
    <w:basedOn w:val="Normal"/>
    <w:uiPriority w:val="98"/>
    <w:semiHidden/>
    <w:rsid w:val="008E651A"/>
    <w:pPr>
      <w:numPr>
        <w:numId w:val="7"/>
      </w:numPr>
      <w:contextualSpacing/>
    </w:pPr>
  </w:style>
  <w:style w:type="paragraph" w:styleId="ListBullet5">
    <w:name w:val="List Bullet 5"/>
    <w:basedOn w:val="Normal"/>
    <w:uiPriority w:val="98"/>
    <w:semiHidden/>
    <w:rsid w:val="008E651A"/>
    <w:pPr>
      <w:numPr>
        <w:numId w:val="8"/>
      </w:numPr>
      <w:contextualSpacing/>
    </w:pPr>
  </w:style>
  <w:style w:type="paragraph" w:styleId="ListContinue">
    <w:name w:val="List Continue"/>
    <w:basedOn w:val="Normal"/>
    <w:uiPriority w:val="98"/>
    <w:semiHidden/>
    <w:rsid w:val="008E651A"/>
    <w:pPr>
      <w:spacing w:after="120"/>
      <w:ind w:left="283"/>
      <w:contextualSpacing/>
    </w:pPr>
  </w:style>
  <w:style w:type="paragraph" w:styleId="ListContinue2">
    <w:name w:val="List Continue 2"/>
    <w:basedOn w:val="Normal"/>
    <w:uiPriority w:val="98"/>
    <w:semiHidden/>
    <w:rsid w:val="008E651A"/>
    <w:pPr>
      <w:spacing w:after="120"/>
      <w:ind w:left="566"/>
      <w:contextualSpacing/>
    </w:pPr>
  </w:style>
  <w:style w:type="paragraph" w:styleId="ListContinue3">
    <w:name w:val="List Continue 3"/>
    <w:basedOn w:val="Normal"/>
    <w:uiPriority w:val="98"/>
    <w:semiHidden/>
    <w:rsid w:val="008E651A"/>
    <w:pPr>
      <w:spacing w:after="120"/>
      <w:ind w:left="849"/>
      <w:contextualSpacing/>
    </w:pPr>
  </w:style>
  <w:style w:type="paragraph" w:styleId="ListContinue4">
    <w:name w:val="List Continue 4"/>
    <w:basedOn w:val="Normal"/>
    <w:uiPriority w:val="98"/>
    <w:semiHidden/>
    <w:rsid w:val="008E651A"/>
    <w:pPr>
      <w:spacing w:after="120"/>
      <w:ind w:left="1132"/>
      <w:contextualSpacing/>
    </w:pPr>
  </w:style>
  <w:style w:type="paragraph" w:styleId="ListContinue5">
    <w:name w:val="List Continue 5"/>
    <w:basedOn w:val="Normal"/>
    <w:uiPriority w:val="98"/>
    <w:semiHidden/>
    <w:rsid w:val="008E651A"/>
    <w:pPr>
      <w:spacing w:after="120"/>
      <w:ind w:left="1415"/>
      <w:contextualSpacing/>
    </w:pPr>
  </w:style>
  <w:style w:type="paragraph" w:styleId="ListNumber">
    <w:name w:val="List Number"/>
    <w:basedOn w:val="Normal"/>
    <w:uiPriority w:val="98"/>
    <w:semiHidden/>
    <w:rsid w:val="008E651A"/>
    <w:pPr>
      <w:numPr>
        <w:numId w:val="9"/>
      </w:numPr>
      <w:contextualSpacing/>
    </w:pPr>
  </w:style>
  <w:style w:type="paragraph" w:styleId="ListNumber2">
    <w:name w:val="List Number 2"/>
    <w:basedOn w:val="Normal"/>
    <w:uiPriority w:val="98"/>
    <w:semiHidden/>
    <w:rsid w:val="008E651A"/>
    <w:pPr>
      <w:numPr>
        <w:numId w:val="10"/>
      </w:numPr>
      <w:contextualSpacing/>
    </w:pPr>
  </w:style>
  <w:style w:type="paragraph" w:styleId="ListNumber3">
    <w:name w:val="List Number 3"/>
    <w:basedOn w:val="Normal"/>
    <w:uiPriority w:val="98"/>
    <w:semiHidden/>
    <w:rsid w:val="008E651A"/>
    <w:pPr>
      <w:numPr>
        <w:numId w:val="11"/>
      </w:numPr>
      <w:contextualSpacing/>
    </w:pPr>
  </w:style>
  <w:style w:type="paragraph" w:styleId="ListNumber4">
    <w:name w:val="List Number 4"/>
    <w:basedOn w:val="Normal"/>
    <w:uiPriority w:val="98"/>
    <w:semiHidden/>
    <w:rsid w:val="008E651A"/>
    <w:pPr>
      <w:numPr>
        <w:numId w:val="12"/>
      </w:numPr>
      <w:contextualSpacing/>
    </w:pPr>
  </w:style>
  <w:style w:type="paragraph" w:styleId="ListNumber5">
    <w:name w:val="List Number 5"/>
    <w:basedOn w:val="Normal"/>
    <w:uiPriority w:val="98"/>
    <w:semiHidden/>
    <w:rsid w:val="008E651A"/>
    <w:pPr>
      <w:numPr>
        <w:numId w:val="13"/>
      </w:numPr>
      <w:contextualSpacing/>
    </w:pPr>
  </w:style>
  <w:style w:type="paragraph" w:styleId="MacroText">
    <w:name w:val="macro"/>
    <w:link w:val="MacroTextChar"/>
    <w:uiPriority w:val="98"/>
    <w:semiHidden/>
    <w:rsid w:val="008E651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E651A"/>
    <w:rPr>
      <w:rFonts w:ascii="Consolas" w:eastAsiaTheme="minorEastAsia" w:hAnsi="Consolas" w:cs="Consolas"/>
      <w:sz w:val="20"/>
      <w:szCs w:val="20"/>
    </w:rPr>
  </w:style>
  <w:style w:type="table" w:styleId="MediumGrid1">
    <w:name w:val="Medium Grid 1"/>
    <w:basedOn w:val="TableNormal"/>
    <w:uiPriority w:val="67"/>
    <w:semiHidden/>
    <w:rsid w:val="008E651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E651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E651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E651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8E651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E651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E651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8E65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8E65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E65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E65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8E65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E65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E65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8E651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E651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E651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E651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8E651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E651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E651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E651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8E651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E651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E651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E651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E651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E651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E651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E65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E65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E65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E65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E65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E65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E65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E651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E651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8E651A"/>
    <w:rPr>
      <w:rFonts w:ascii="Times New Roman" w:hAnsi="Times New Roman" w:cs="Times New Roman"/>
    </w:rPr>
  </w:style>
  <w:style w:type="paragraph" w:styleId="NormalIndent">
    <w:name w:val="Normal Indent"/>
    <w:basedOn w:val="Normal"/>
    <w:uiPriority w:val="98"/>
    <w:semiHidden/>
    <w:rsid w:val="008E651A"/>
    <w:pPr>
      <w:ind w:left="720"/>
    </w:pPr>
  </w:style>
  <w:style w:type="paragraph" w:styleId="NoteHeading">
    <w:name w:val="Note Heading"/>
    <w:basedOn w:val="Normal"/>
    <w:next w:val="Normal"/>
    <w:link w:val="NoteHeadingChar"/>
    <w:uiPriority w:val="98"/>
    <w:semiHidden/>
    <w:rsid w:val="008E651A"/>
  </w:style>
  <w:style w:type="character" w:customStyle="1" w:styleId="NoteHeadingChar">
    <w:name w:val="Note Heading Char"/>
    <w:basedOn w:val="DefaultParagraphFont"/>
    <w:link w:val="NoteHeading"/>
    <w:uiPriority w:val="98"/>
    <w:semiHidden/>
    <w:rsid w:val="008E651A"/>
    <w:rPr>
      <w:sz w:val="24"/>
      <w:szCs w:val="24"/>
      <w:lang w:val="ro-RO"/>
    </w:rPr>
  </w:style>
  <w:style w:type="character" w:styleId="PlaceholderText">
    <w:name w:val="Placeholder Text"/>
    <w:basedOn w:val="DefaultParagraphFont"/>
    <w:uiPriority w:val="98"/>
    <w:semiHidden/>
    <w:rsid w:val="008E651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8E651A"/>
    <w:rPr>
      <w:rFonts w:ascii="Consolas" w:hAnsi="Consolas" w:cs="Consolas"/>
      <w:sz w:val="21"/>
      <w:szCs w:val="21"/>
    </w:rPr>
  </w:style>
  <w:style w:type="character" w:customStyle="1" w:styleId="PlainTextChar">
    <w:name w:val="Plain Text Char"/>
    <w:basedOn w:val="DefaultParagraphFont"/>
    <w:link w:val="PlainText"/>
    <w:uiPriority w:val="98"/>
    <w:semiHidden/>
    <w:rsid w:val="008E651A"/>
    <w:rPr>
      <w:rFonts w:ascii="Consolas" w:hAnsi="Consolas" w:cs="Consolas"/>
      <w:sz w:val="21"/>
      <w:szCs w:val="21"/>
      <w:lang w:val="ro-RO"/>
    </w:rPr>
  </w:style>
  <w:style w:type="paragraph" w:styleId="Salutation">
    <w:name w:val="Salutation"/>
    <w:basedOn w:val="Normal"/>
    <w:next w:val="Normal"/>
    <w:link w:val="SalutationChar"/>
    <w:uiPriority w:val="98"/>
    <w:semiHidden/>
    <w:rsid w:val="008E651A"/>
  </w:style>
  <w:style w:type="character" w:customStyle="1" w:styleId="SalutationChar">
    <w:name w:val="Salutation Char"/>
    <w:basedOn w:val="DefaultParagraphFont"/>
    <w:link w:val="Salutation"/>
    <w:uiPriority w:val="98"/>
    <w:semiHidden/>
    <w:rsid w:val="008E651A"/>
    <w:rPr>
      <w:sz w:val="24"/>
      <w:szCs w:val="24"/>
      <w:lang w:val="ro-RO"/>
    </w:rPr>
  </w:style>
  <w:style w:type="paragraph" w:styleId="Signature">
    <w:name w:val="Signature"/>
    <w:basedOn w:val="Normal"/>
    <w:link w:val="SignatureChar"/>
    <w:uiPriority w:val="98"/>
    <w:semiHidden/>
    <w:rsid w:val="008E651A"/>
    <w:pPr>
      <w:ind w:left="4252"/>
    </w:pPr>
  </w:style>
  <w:style w:type="character" w:customStyle="1" w:styleId="SignatureChar">
    <w:name w:val="Signature Char"/>
    <w:basedOn w:val="DefaultParagraphFont"/>
    <w:link w:val="Signature"/>
    <w:uiPriority w:val="98"/>
    <w:semiHidden/>
    <w:rsid w:val="008E651A"/>
    <w:rPr>
      <w:sz w:val="24"/>
      <w:szCs w:val="24"/>
      <w:lang w:val="ro-RO"/>
    </w:rPr>
  </w:style>
  <w:style w:type="table" w:styleId="Table3Deffects1">
    <w:name w:val="Table 3D effects 1"/>
    <w:basedOn w:val="TableNormal"/>
    <w:uiPriority w:val="99"/>
    <w:semiHidden/>
    <w:unhideWhenUsed/>
    <w:rsid w:val="008E651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651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651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651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651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651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651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651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651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651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651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651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651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651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651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651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651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651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651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651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651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651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651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651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651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651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651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651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651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651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651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651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651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E651A"/>
    <w:pPr>
      <w:ind w:left="240" w:hanging="240"/>
    </w:pPr>
  </w:style>
  <w:style w:type="paragraph" w:styleId="TableofFigures">
    <w:name w:val="table of figures"/>
    <w:basedOn w:val="Normal"/>
    <w:next w:val="Normal"/>
    <w:uiPriority w:val="98"/>
    <w:semiHidden/>
    <w:rsid w:val="008E651A"/>
  </w:style>
  <w:style w:type="table" w:styleId="TableProfessional">
    <w:name w:val="Table Professional"/>
    <w:basedOn w:val="TableNormal"/>
    <w:uiPriority w:val="99"/>
    <w:semiHidden/>
    <w:unhideWhenUsed/>
    <w:rsid w:val="008E651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651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651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651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651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651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651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651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651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651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E651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E651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E651A"/>
    <w:pPr>
      <w:spacing w:after="100"/>
      <w:ind w:left="1680"/>
    </w:pPr>
  </w:style>
  <w:style w:type="paragraph" w:styleId="TOC9">
    <w:name w:val="toc 9"/>
    <w:basedOn w:val="Normal"/>
    <w:next w:val="Normal"/>
    <w:autoRedefine/>
    <w:uiPriority w:val="98"/>
    <w:semiHidden/>
    <w:rsid w:val="008E651A"/>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8E651A"/>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8E651A"/>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8E651A"/>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8E651A"/>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8E651A"/>
    <w:pPr>
      <w:numPr>
        <w:numId w:val="15"/>
      </w:numPr>
      <w:spacing w:before="60" w:after="60"/>
    </w:pPr>
  </w:style>
  <w:style w:type="paragraph" w:customStyle="1" w:styleId="ECHRBullet2">
    <w:name w:val="ECHR_Bullet_2"/>
    <w:aliases w:val="_Bul_2"/>
    <w:basedOn w:val="ECHRBullet1"/>
    <w:uiPriority w:val="23"/>
    <w:semiHidden/>
    <w:rsid w:val="008E651A"/>
    <w:pPr>
      <w:numPr>
        <w:ilvl w:val="1"/>
      </w:numPr>
    </w:pPr>
  </w:style>
  <w:style w:type="paragraph" w:customStyle="1" w:styleId="ECHRBullet3">
    <w:name w:val="ECHR_Bullet_3"/>
    <w:aliases w:val="_Bul_3"/>
    <w:basedOn w:val="ECHRBullet2"/>
    <w:uiPriority w:val="23"/>
    <w:semiHidden/>
    <w:rsid w:val="008E651A"/>
    <w:pPr>
      <w:numPr>
        <w:ilvl w:val="2"/>
      </w:numPr>
    </w:pPr>
  </w:style>
  <w:style w:type="paragraph" w:customStyle="1" w:styleId="ECHRBullet4">
    <w:name w:val="ECHR_Bullet_4"/>
    <w:aliases w:val="_Bul_4"/>
    <w:basedOn w:val="ECHRBullet3"/>
    <w:uiPriority w:val="23"/>
    <w:semiHidden/>
    <w:rsid w:val="008E651A"/>
    <w:pPr>
      <w:numPr>
        <w:ilvl w:val="3"/>
      </w:numPr>
    </w:pPr>
  </w:style>
  <w:style w:type="paragraph" w:customStyle="1" w:styleId="ECHRConfidential">
    <w:name w:val="ECHR_Confidential"/>
    <w:aliases w:val="_Confidential"/>
    <w:basedOn w:val="Normal"/>
    <w:next w:val="Normal"/>
    <w:uiPriority w:val="42"/>
    <w:semiHidden/>
    <w:qFormat/>
    <w:rsid w:val="008E651A"/>
    <w:pPr>
      <w:jc w:val="right"/>
    </w:pPr>
    <w:rPr>
      <w:color w:val="C00000"/>
      <w:sz w:val="20"/>
    </w:rPr>
  </w:style>
  <w:style w:type="paragraph" w:customStyle="1" w:styleId="ECHRDecisionBody">
    <w:name w:val="ECHR_Decision_Body"/>
    <w:aliases w:val="_Decision_Body"/>
    <w:basedOn w:val="NormalJustified"/>
    <w:uiPriority w:val="54"/>
    <w:semiHidden/>
    <w:rsid w:val="008E651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E651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E651A"/>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8E651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8E651A"/>
    <w:pPr>
      <w:jc w:val="right"/>
    </w:pPr>
    <w:rPr>
      <w:sz w:val="20"/>
    </w:rPr>
  </w:style>
  <w:style w:type="paragraph" w:customStyle="1" w:styleId="ECHRHeaderRefIt">
    <w:name w:val="ECHR_Header_Ref_It"/>
    <w:aliases w:val="_Ref_Ital"/>
    <w:basedOn w:val="Normal"/>
    <w:next w:val="ECHRHeaderDate"/>
    <w:uiPriority w:val="43"/>
    <w:semiHidden/>
    <w:qFormat/>
    <w:rsid w:val="008E651A"/>
    <w:pPr>
      <w:jc w:val="right"/>
    </w:pPr>
    <w:rPr>
      <w:i/>
      <w:sz w:val="20"/>
    </w:rPr>
  </w:style>
  <w:style w:type="paragraph" w:customStyle="1" w:styleId="ECHRHeading9">
    <w:name w:val="ECHR_Heading_9"/>
    <w:aliases w:val="_Head_9"/>
    <w:basedOn w:val="Heading9"/>
    <w:uiPriority w:val="17"/>
    <w:semiHidden/>
    <w:rsid w:val="008E651A"/>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8E651A"/>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8E651A"/>
    <w:pPr>
      <w:numPr>
        <w:numId w:val="17"/>
      </w:numPr>
      <w:spacing w:before="60" w:after="60"/>
    </w:pPr>
  </w:style>
  <w:style w:type="paragraph" w:customStyle="1" w:styleId="ECHRNumberedList2">
    <w:name w:val="ECHR_Numbered_List_2"/>
    <w:aliases w:val="_Num_2"/>
    <w:basedOn w:val="ECHRNumberedList1"/>
    <w:uiPriority w:val="23"/>
    <w:semiHidden/>
    <w:rsid w:val="008E651A"/>
    <w:pPr>
      <w:numPr>
        <w:ilvl w:val="1"/>
      </w:numPr>
    </w:pPr>
  </w:style>
  <w:style w:type="paragraph" w:customStyle="1" w:styleId="ECHRNumberedList3">
    <w:name w:val="ECHR_Numbered_List_3"/>
    <w:aliases w:val="_Num_3"/>
    <w:basedOn w:val="ECHRNumberedList2"/>
    <w:uiPriority w:val="23"/>
    <w:semiHidden/>
    <w:rsid w:val="008E651A"/>
    <w:pPr>
      <w:numPr>
        <w:ilvl w:val="2"/>
      </w:numPr>
    </w:pPr>
  </w:style>
  <w:style w:type="paragraph" w:customStyle="1" w:styleId="ECHRParaHanging">
    <w:name w:val="ECHR_Para_Hanging"/>
    <w:aliases w:val="_Hanging"/>
    <w:basedOn w:val="NormalJustified"/>
    <w:uiPriority w:val="8"/>
    <w:semiHidden/>
    <w:qFormat/>
    <w:rsid w:val="008E651A"/>
    <w:pPr>
      <w:ind w:left="567" w:hanging="567"/>
    </w:pPr>
  </w:style>
  <w:style w:type="paragraph" w:customStyle="1" w:styleId="ECHRParaIndent">
    <w:name w:val="ECHR_Para_Indent"/>
    <w:aliases w:val="_Indent"/>
    <w:basedOn w:val="NormalJustified"/>
    <w:uiPriority w:val="7"/>
    <w:semiHidden/>
    <w:qFormat/>
    <w:rsid w:val="008E651A"/>
    <w:pPr>
      <w:spacing w:before="120" w:after="120"/>
      <w:ind w:left="567"/>
    </w:pPr>
  </w:style>
  <w:style w:type="character" w:customStyle="1" w:styleId="ECHRRed">
    <w:name w:val="ECHR_Red"/>
    <w:aliases w:val="_Red"/>
    <w:basedOn w:val="DefaultParagraphFont"/>
    <w:uiPriority w:val="15"/>
    <w:semiHidden/>
    <w:qFormat/>
    <w:rsid w:val="008E651A"/>
    <w:rPr>
      <w:color w:val="C00000" w:themeColor="accent2"/>
    </w:rPr>
  </w:style>
  <w:style w:type="paragraph" w:customStyle="1" w:styleId="DecList">
    <w:name w:val="Dec_List"/>
    <w:aliases w:val="_List"/>
    <w:basedOn w:val="JuList"/>
    <w:uiPriority w:val="22"/>
    <w:rsid w:val="008E651A"/>
    <w:pPr>
      <w:numPr>
        <w:numId w:val="0"/>
      </w:numPr>
      <w:ind w:left="284"/>
    </w:pPr>
  </w:style>
  <w:style w:type="table" w:customStyle="1" w:styleId="ECHRTable2">
    <w:name w:val="ECHR_Table_2"/>
    <w:basedOn w:val="TableNormal"/>
    <w:uiPriority w:val="99"/>
    <w:rsid w:val="008E651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E651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8E651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8E651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8E651A"/>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8E651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8E651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8E651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8E651A"/>
    <w:pPr>
      <w:outlineLvl w:val="0"/>
    </w:pPr>
  </w:style>
  <w:style w:type="paragraph" w:customStyle="1" w:styleId="ECHRTitleTOC1">
    <w:name w:val="ECHR_Title_TOC_1"/>
    <w:aliases w:val="_Title_L_TOC"/>
    <w:basedOn w:val="ECHRTitle1"/>
    <w:next w:val="Normal"/>
    <w:uiPriority w:val="27"/>
    <w:semiHidden/>
    <w:qFormat/>
    <w:rsid w:val="008E651A"/>
    <w:pPr>
      <w:outlineLvl w:val="0"/>
    </w:pPr>
  </w:style>
  <w:style w:type="paragraph" w:customStyle="1" w:styleId="ECHRPlaceholder">
    <w:name w:val="ECHR_Placeholder"/>
    <w:aliases w:val="_Placeholder"/>
    <w:basedOn w:val="JuSigned"/>
    <w:uiPriority w:val="31"/>
    <w:rsid w:val="008E651A"/>
    <w:rPr>
      <w:color w:val="FFFFFF"/>
    </w:rPr>
  </w:style>
  <w:style w:type="paragraph" w:customStyle="1" w:styleId="ECHRSpacer">
    <w:name w:val="ECHR_Spacer"/>
    <w:aliases w:val="_Spacer"/>
    <w:basedOn w:val="Normal"/>
    <w:uiPriority w:val="45"/>
    <w:semiHidden/>
    <w:rsid w:val="008E651A"/>
    <w:rPr>
      <w:sz w:val="4"/>
    </w:rPr>
  </w:style>
  <w:style w:type="table" w:customStyle="1" w:styleId="ECHRTableGrey">
    <w:name w:val="ECHR_Table_Grey"/>
    <w:basedOn w:val="TableNormal"/>
    <w:uiPriority w:val="99"/>
    <w:rsid w:val="008E651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683541"/>
    <w:rPr>
      <w:sz w:val="24"/>
      <w:szCs w:val="24"/>
      <w:lang w:val="ro-RO"/>
    </w:rPr>
  </w:style>
  <w:style w:type="paragraph" w:styleId="Revision">
    <w:name w:val="Revision"/>
    <w:hidden/>
    <w:uiPriority w:val="99"/>
    <w:semiHidden/>
    <w:rsid w:val="00D00503"/>
    <w:rPr>
      <w:sz w:val="24"/>
      <w:szCs w:val="24"/>
    </w:rPr>
  </w:style>
  <w:style w:type="table" w:styleId="GridTable1Light">
    <w:name w:val="Grid Table 1 Light"/>
    <w:basedOn w:val="TableNormal"/>
    <w:uiPriority w:val="46"/>
    <w:semiHidden/>
    <w:rsid w:val="00D005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D00503"/>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00503"/>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00503"/>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00503"/>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00503"/>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00503"/>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0050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00503"/>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00503"/>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00503"/>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D00503"/>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00503"/>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00503"/>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005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0050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0050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0050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D0050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0050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0050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005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0050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0050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0050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D0050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0050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0050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005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005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005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005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D005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005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0050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005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0050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0050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0050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D0050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0050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0050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005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0050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0050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0050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D0050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0050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0050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D00503"/>
    <w:rPr>
      <w:color w:val="2B579A"/>
      <w:shd w:val="clear" w:color="auto" w:fill="E1DFDD"/>
    </w:rPr>
  </w:style>
  <w:style w:type="table" w:styleId="ListTable1Light">
    <w:name w:val="List Table 1 Light"/>
    <w:basedOn w:val="TableNormal"/>
    <w:uiPriority w:val="46"/>
    <w:semiHidden/>
    <w:rsid w:val="00D0050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00503"/>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00503"/>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00503"/>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D00503"/>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00503"/>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00503"/>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0050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00503"/>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00503"/>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00503"/>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D00503"/>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00503"/>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00503"/>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0050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00503"/>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00503"/>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00503"/>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D00503"/>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00503"/>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00503"/>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005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0050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0050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0050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D0050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0050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0050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00503"/>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00503"/>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00503"/>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00503"/>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00503"/>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00503"/>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00503"/>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0050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00503"/>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00503"/>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00503"/>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D00503"/>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00503"/>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00503"/>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0050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00503"/>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00503"/>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00503"/>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00503"/>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00503"/>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00503"/>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D00503"/>
    <w:rPr>
      <w:color w:val="2B579A"/>
      <w:shd w:val="clear" w:color="auto" w:fill="E1DFDD"/>
    </w:rPr>
  </w:style>
  <w:style w:type="table" w:styleId="PlainTable1">
    <w:name w:val="Plain Table 1"/>
    <w:basedOn w:val="TableNormal"/>
    <w:uiPriority w:val="41"/>
    <w:semiHidden/>
    <w:rsid w:val="00D00503"/>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D0050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005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005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D005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D00503"/>
    <w:rPr>
      <w:u w:val="dotted"/>
    </w:rPr>
  </w:style>
  <w:style w:type="character" w:customStyle="1" w:styleId="SmartLink1">
    <w:name w:val="SmartLink1"/>
    <w:basedOn w:val="DefaultParagraphFont"/>
    <w:uiPriority w:val="99"/>
    <w:semiHidden/>
    <w:unhideWhenUsed/>
    <w:rsid w:val="00D00503"/>
    <w:rPr>
      <w:color w:val="0000FF"/>
      <w:u w:val="single"/>
      <w:shd w:val="clear" w:color="auto" w:fill="F3F2F1"/>
    </w:rPr>
  </w:style>
  <w:style w:type="table" w:styleId="TableGridLight">
    <w:name w:val="Grid Table Light"/>
    <w:basedOn w:val="TableNormal"/>
    <w:uiPriority w:val="40"/>
    <w:semiHidden/>
    <w:rsid w:val="00D00503"/>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55354-266B-4FC4-9AEA-7299D499AF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CA3207-669D-49A5-9D9C-D1987C58786E}">
  <ds:schemaRefs>
    <ds:schemaRef ds:uri="http://schemas.microsoft.com/sharepoint/v3/contenttype/forms"/>
  </ds:schemaRefs>
</ds:datastoreItem>
</file>

<file path=customXml/itemProps3.xml><?xml version="1.0" encoding="utf-8"?>
<ds:datastoreItem xmlns:ds="http://schemas.openxmlformats.org/officeDocument/2006/customXml" ds:itemID="{2A1EAAF5-1E93-4FE5-98DA-DAB824A99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DA08F45-B97B-46D3-99EF-90CF3A64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2023-05-16T09:52:00Z</dcterms:created>
  <dcterms:modified xsi:type="dcterms:W3CDTF">2023-06-07T17:40:00Z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47692/16</vt:lpwstr>
  </property>
  <property fmtid="{D5CDD505-2E9C-101B-9397-08002B2CF9AE}" pid="4" name="CASEID">
    <vt:lpwstr>1231185</vt:lpwstr>
  </property>
  <property fmtid="{D5CDD505-2E9C-101B-9397-08002B2CF9AE}" pid="5" name="ContentTypeId">
    <vt:lpwstr>0x010100558EB02BDB9E204AB350EDD385B68E10</vt:lpwstr>
  </property>
</Properties>
</file>