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B47" w:rsidRPr="005A7B47" w:rsidRDefault="005A7B47" w:rsidP="005A7B47">
      <w:pPr>
        <w:tabs>
          <w:tab w:val="center" w:pos="4848"/>
          <w:tab w:val="left" w:pos="8850"/>
          <w:tab w:val="right" w:pos="9697"/>
        </w:tabs>
        <w:spacing w:after="0" w:line="276" w:lineRule="auto"/>
        <w:jc w:val="center"/>
        <w:rPr>
          <w:rFonts w:ascii="Cambria" w:eastAsia="Times New Roman" w:hAnsi="Cambria" w:cs="Cambria"/>
          <w:b/>
          <w:color w:val="000000"/>
          <w:sz w:val="28"/>
          <w:szCs w:val="28"/>
          <w:lang w:val="ro-RO"/>
        </w:rPr>
      </w:pPr>
      <w:r w:rsidRPr="005A7B47">
        <w:rPr>
          <w:rFonts w:ascii="Cambria" w:eastAsia="Times New Roman" w:hAnsi="Cambria" w:cs="Cambria"/>
          <w:b/>
          <w:color w:val="000000"/>
          <w:sz w:val="28"/>
          <w:szCs w:val="28"/>
          <w:lang w:val="ro-RO"/>
        </w:rPr>
        <w:t>RA P O R T</w:t>
      </w:r>
    </w:p>
    <w:p w:rsidR="005A7B47" w:rsidRPr="005A7B47" w:rsidRDefault="00506F77" w:rsidP="005A7B47">
      <w:pPr>
        <w:tabs>
          <w:tab w:val="center" w:pos="4848"/>
          <w:tab w:val="left" w:pos="8850"/>
          <w:tab w:val="right" w:pos="9697"/>
        </w:tabs>
        <w:spacing w:after="0" w:line="276" w:lineRule="auto"/>
        <w:ind w:left="540"/>
        <w:jc w:val="center"/>
        <w:rPr>
          <w:rFonts w:ascii="Cambria" w:eastAsia="Times New Roman" w:hAnsi="Cambria" w:cs="Cambria"/>
          <w:b/>
          <w:color w:val="000000"/>
          <w:sz w:val="28"/>
          <w:szCs w:val="28"/>
          <w:lang w:val="ro-RO"/>
        </w:rPr>
      </w:pPr>
      <w:r>
        <w:rPr>
          <w:rFonts w:ascii="Cambria" w:eastAsia="Times New Roman" w:hAnsi="Cambria" w:cs="Cambria"/>
          <w:b/>
          <w:color w:val="000000"/>
          <w:sz w:val="28"/>
          <w:szCs w:val="28"/>
          <w:lang w:val="ro-RO"/>
        </w:rPr>
        <w:t>PRIVIND MONITORIZARE</w:t>
      </w:r>
      <w:r w:rsidR="005A7B47" w:rsidRPr="005A7B47">
        <w:rPr>
          <w:rFonts w:ascii="Cambria" w:eastAsia="Times New Roman" w:hAnsi="Cambria" w:cs="Cambria"/>
          <w:b/>
          <w:color w:val="000000"/>
          <w:sz w:val="28"/>
          <w:szCs w:val="28"/>
          <w:lang w:val="ro-RO"/>
        </w:rPr>
        <w:t>A RESPECTĂRII OBLIGAŢIILOR CONSILIULUI SUPERIOR AL MAGISTRATURII, DE TRANSPARENŢĂ, DE ASIGURARE A ACCESULUI PUBLICULUI LA INFORMAŢII ŞI</w:t>
      </w:r>
      <w:r w:rsidR="00541252">
        <w:rPr>
          <w:rFonts w:ascii="Cambria" w:eastAsia="Times New Roman" w:hAnsi="Cambria" w:cs="Cambria"/>
          <w:b/>
          <w:color w:val="000000"/>
          <w:sz w:val="28"/>
          <w:szCs w:val="28"/>
          <w:lang w:val="ro-RO"/>
        </w:rPr>
        <w:t xml:space="preserve"> SOLUŢIONARE A PETIŢIILOR</w:t>
      </w:r>
      <w:r w:rsidR="00794027">
        <w:rPr>
          <w:rFonts w:ascii="Cambria" w:eastAsia="Times New Roman" w:hAnsi="Cambria" w:cs="Cambria"/>
          <w:b/>
          <w:color w:val="000000"/>
          <w:sz w:val="28"/>
          <w:szCs w:val="28"/>
          <w:lang w:val="ro-RO"/>
        </w:rPr>
        <w:t xml:space="preserve"> ÎN RAPORT CU SOCIETATEA CIVILĂ</w:t>
      </w:r>
    </w:p>
    <w:p w:rsidR="005A7B47" w:rsidRPr="005A7B47" w:rsidRDefault="00506F77" w:rsidP="005A7B47">
      <w:pPr>
        <w:tabs>
          <w:tab w:val="center" w:pos="4848"/>
          <w:tab w:val="left" w:pos="8850"/>
          <w:tab w:val="right" w:pos="9697"/>
        </w:tabs>
        <w:spacing w:after="0" w:line="276" w:lineRule="auto"/>
        <w:ind w:left="540"/>
        <w:jc w:val="center"/>
        <w:rPr>
          <w:rFonts w:ascii="Cambria" w:eastAsia="Times New Roman" w:hAnsi="Cambria" w:cs="Cambria"/>
          <w:b/>
          <w:color w:val="000000"/>
          <w:sz w:val="28"/>
          <w:szCs w:val="28"/>
          <w:lang w:val="ro-RO"/>
        </w:rPr>
      </w:pPr>
      <w:r>
        <w:rPr>
          <w:rFonts w:ascii="Cambria" w:eastAsia="Times New Roman" w:hAnsi="Cambria" w:cs="Cambria"/>
          <w:b/>
          <w:color w:val="000000"/>
          <w:sz w:val="28"/>
          <w:szCs w:val="28"/>
          <w:lang w:val="ro-RO"/>
        </w:rPr>
        <w:t xml:space="preserve">PENTRU </w:t>
      </w:r>
      <w:r w:rsidR="005A7B47" w:rsidRPr="005A7B47">
        <w:rPr>
          <w:rFonts w:ascii="Cambria" w:eastAsia="Times New Roman" w:hAnsi="Cambria" w:cs="Cambria"/>
          <w:b/>
          <w:color w:val="000000"/>
          <w:sz w:val="28"/>
          <w:szCs w:val="28"/>
          <w:lang w:val="ro-RO"/>
        </w:rPr>
        <w:t>ANUL 2018</w:t>
      </w:r>
    </w:p>
    <w:p w:rsidR="005A7B47" w:rsidRPr="005A7B47" w:rsidRDefault="005A7B47" w:rsidP="005A7B47">
      <w:pPr>
        <w:tabs>
          <w:tab w:val="center" w:pos="4848"/>
          <w:tab w:val="left" w:pos="8850"/>
          <w:tab w:val="right" w:pos="9697"/>
        </w:tabs>
        <w:spacing w:after="0" w:line="276" w:lineRule="auto"/>
        <w:ind w:left="540"/>
        <w:jc w:val="center"/>
        <w:rPr>
          <w:rFonts w:ascii="Cambria" w:eastAsia="Times New Roman" w:hAnsi="Cambria" w:cs="Cambria"/>
          <w:b/>
          <w:color w:val="000000"/>
          <w:sz w:val="28"/>
          <w:szCs w:val="28"/>
          <w:lang w:val="ro-RO"/>
        </w:rPr>
      </w:pPr>
    </w:p>
    <w:p w:rsidR="005A7B47" w:rsidRPr="005A7B47" w:rsidRDefault="005A7B47" w:rsidP="005A7B47">
      <w:pPr>
        <w:tabs>
          <w:tab w:val="center" w:pos="4848"/>
          <w:tab w:val="left" w:pos="8850"/>
          <w:tab w:val="right" w:pos="9697"/>
        </w:tabs>
        <w:spacing w:after="0" w:line="276" w:lineRule="auto"/>
        <w:ind w:left="540"/>
        <w:jc w:val="center"/>
        <w:rPr>
          <w:rFonts w:ascii="Cambria" w:eastAsia="Times New Roman" w:hAnsi="Cambria" w:cs="Cambria"/>
          <w:b/>
          <w:color w:val="000000"/>
          <w:sz w:val="28"/>
          <w:szCs w:val="28"/>
          <w:lang w:val="ro-RO"/>
        </w:rPr>
      </w:pPr>
    </w:p>
    <w:p w:rsidR="005A7B47" w:rsidRPr="005A7B47" w:rsidRDefault="005A7B47" w:rsidP="005A7B47">
      <w:pPr>
        <w:tabs>
          <w:tab w:val="center" w:pos="4848"/>
          <w:tab w:val="left" w:pos="8850"/>
          <w:tab w:val="right" w:pos="9697"/>
        </w:tabs>
        <w:spacing w:after="0" w:line="276" w:lineRule="auto"/>
        <w:ind w:left="540"/>
        <w:jc w:val="center"/>
        <w:rPr>
          <w:rFonts w:ascii="Cambria" w:eastAsia="Times New Roman" w:hAnsi="Cambria" w:cs="Cambria"/>
          <w:b/>
          <w:color w:val="000000"/>
          <w:sz w:val="28"/>
          <w:szCs w:val="28"/>
          <w:lang w:val="ro-RO"/>
        </w:rPr>
      </w:pPr>
    </w:p>
    <w:p w:rsidR="005A7B47" w:rsidRPr="005A7B47" w:rsidRDefault="005A7B47" w:rsidP="005A7B47">
      <w:pPr>
        <w:tabs>
          <w:tab w:val="center" w:pos="4848"/>
          <w:tab w:val="left" w:pos="8850"/>
          <w:tab w:val="right" w:pos="9697"/>
        </w:tabs>
        <w:spacing w:after="0" w:line="276" w:lineRule="auto"/>
        <w:ind w:left="540"/>
        <w:jc w:val="center"/>
        <w:rPr>
          <w:rFonts w:ascii="Cambria" w:eastAsia="Times New Roman" w:hAnsi="Cambria" w:cs="Cambria"/>
          <w:b/>
          <w:color w:val="000000"/>
          <w:sz w:val="28"/>
          <w:szCs w:val="28"/>
          <w:lang w:val="ro-RO"/>
        </w:rPr>
      </w:pPr>
    </w:p>
    <w:p w:rsidR="005A7B47" w:rsidRPr="005A7B47" w:rsidRDefault="005A7B47" w:rsidP="005A7B47">
      <w:pPr>
        <w:tabs>
          <w:tab w:val="center" w:pos="4848"/>
          <w:tab w:val="left" w:pos="8850"/>
          <w:tab w:val="right" w:pos="9697"/>
        </w:tabs>
        <w:spacing w:after="0" w:line="276" w:lineRule="auto"/>
        <w:ind w:left="540"/>
        <w:jc w:val="center"/>
        <w:rPr>
          <w:rFonts w:ascii="Cambria" w:eastAsia="Times New Roman" w:hAnsi="Cambria" w:cs="Cambria"/>
          <w:b/>
          <w:color w:val="000000"/>
          <w:sz w:val="28"/>
          <w:szCs w:val="28"/>
          <w:lang w:val="ro-RO"/>
        </w:rPr>
      </w:pPr>
    </w:p>
    <w:p w:rsidR="005A7B47" w:rsidRPr="005A7B47" w:rsidRDefault="005A7B47" w:rsidP="005A7B47">
      <w:pPr>
        <w:tabs>
          <w:tab w:val="center" w:pos="4848"/>
          <w:tab w:val="left" w:pos="8850"/>
          <w:tab w:val="right" w:pos="9697"/>
        </w:tabs>
        <w:spacing w:after="0" w:line="276" w:lineRule="auto"/>
        <w:ind w:left="540"/>
        <w:jc w:val="center"/>
        <w:rPr>
          <w:rFonts w:ascii="Cambria" w:eastAsia="Times New Roman" w:hAnsi="Cambria" w:cs="Cambria"/>
          <w:b/>
          <w:color w:val="000000"/>
          <w:sz w:val="28"/>
          <w:szCs w:val="28"/>
          <w:lang w:val="ro-RO"/>
        </w:rPr>
      </w:pPr>
    </w:p>
    <w:p w:rsidR="005A7B47" w:rsidRPr="005A7B47" w:rsidRDefault="005A7B47" w:rsidP="005A7B47">
      <w:pPr>
        <w:tabs>
          <w:tab w:val="center" w:pos="4848"/>
          <w:tab w:val="left" w:pos="8850"/>
          <w:tab w:val="right" w:pos="9697"/>
        </w:tabs>
        <w:spacing w:after="0" w:line="276" w:lineRule="auto"/>
        <w:ind w:left="540"/>
        <w:jc w:val="center"/>
        <w:rPr>
          <w:rFonts w:ascii="Cambria" w:eastAsia="Times New Roman" w:hAnsi="Cambria" w:cs="Cambria"/>
          <w:b/>
          <w:color w:val="000000"/>
          <w:sz w:val="28"/>
          <w:szCs w:val="28"/>
          <w:lang w:val="ro-RO"/>
        </w:rPr>
      </w:pPr>
    </w:p>
    <w:p w:rsidR="005A7B47" w:rsidRPr="005A7B47" w:rsidRDefault="005A7B47" w:rsidP="005A7B47">
      <w:pPr>
        <w:tabs>
          <w:tab w:val="left" w:pos="525"/>
          <w:tab w:val="left" w:pos="1320"/>
          <w:tab w:val="center" w:pos="5102"/>
        </w:tabs>
        <w:spacing w:after="0" w:line="240" w:lineRule="auto"/>
        <w:ind w:firstLine="284"/>
        <w:jc w:val="center"/>
        <w:rPr>
          <w:rFonts w:ascii="Cambria" w:eastAsia="Times New Roman" w:hAnsi="Cambria" w:cs="Cambria"/>
          <w:color w:val="000000"/>
          <w:sz w:val="24"/>
          <w:szCs w:val="24"/>
          <w:lang w:val="ro-RO"/>
        </w:rPr>
      </w:pPr>
      <w:r w:rsidRPr="005A7B47">
        <w:rPr>
          <w:rFonts w:ascii="Cambria" w:eastAsia="Times New Roman" w:hAnsi="Cambria" w:cs="Cambria"/>
          <w:noProof/>
          <w:color w:val="000000"/>
          <w:sz w:val="24"/>
          <w:szCs w:val="24"/>
        </w:rPr>
        <w:drawing>
          <wp:inline distT="0" distB="0" distL="0" distR="0" wp14:anchorId="13952102" wp14:editId="5B20133B">
            <wp:extent cx="3933825" cy="2573020"/>
            <wp:effectExtent l="0" t="0" r="9525" b="0"/>
            <wp:docPr id="9" name="Imagine 9" descr="SiglaCsmVectorizataStemaNouaFaraPlat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CsmVectorizataStemaNouaFaraPlatos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3825" cy="2573020"/>
                    </a:xfrm>
                    <a:prstGeom prst="rect">
                      <a:avLst/>
                    </a:prstGeom>
                    <a:noFill/>
                    <a:ln>
                      <a:noFill/>
                    </a:ln>
                  </pic:spPr>
                </pic:pic>
              </a:graphicData>
            </a:graphic>
          </wp:inline>
        </w:drawing>
      </w:r>
    </w:p>
    <w:p w:rsidR="005A7B47" w:rsidRPr="005A7B47" w:rsidRDefault="005A7B47" w:rsidP="005A7B47">
      <w:pPr>
        <w:spacing w:after="0" w:line="240" w:lineRule="auto"/>
        <w:jc w:val="center"/>
        <w:rPr>
          <w:rFonts w:ascii="Cambria" w:eastAsia="Times New Roman" w:hAnsi="Cambria" w:cs="Cambria"/>
          <w:b/>
          <w:color w:val="000000"/>
          <w:sz w:val="24"/>
          <w:szCs w:val="24"/>
          <w:lang w:val="ro-RO"/>
        </w:rPr>
      </w:pPr>
      <w:r w:rsidRPr="005A7B47">
        <w:rPr>
          <w:rFonts w:ascii="Cambria" w:eastAsia="Times New Roman" w:hAnsi="Cambria" w:cs="Cambria"/>
          <w:b/>
          <w:color w:val="000000"/>
          <w:sz w:val="24"/>
          <w:szCs w:val="24"/>
          <w:lang w:val="ro-RO"/>
        </w:rPr>
        <w:t>CONSILIUL SUPERIOR AL MAGISTRATURII</w:t>
      </w:r>
    </w:p>
    <w:p w:rsidR="005A7B47" w:rsidRPr="005A7B47" w:rsidRDefault="005A7B47" w:rsidP="005A7B47">
      <w:pPr>
        <w:spacing w:after="0" w:line="240" w:lineRule="auto"/>
        <w:jc w:val="both"/>
        <w:rPr>
          <w:rFonts w:ascii="Cambria" w:eastAsia="Times New Roman" w:hAnsi="Cambria" w:cs="Cambria"/>
          <w:color w:val="000000"/>
          <w:sz w:val="24"/>
          <w:szCs w:val="24"/>
          <w:lang w:val="ro-RO"/>
        </w:rPr>
      </w:pPr>
    </w:p>
    <w:p w:rsidR="005A7B47" w:rsidRPr="005A7B47" w:rsidRDefault="005A7B47" w:rsidP="005A7B47">
      <w:pPr>
        <w:spacing w:after="0" w:line="240" w:lineRule="auto"/>
        <w:jc w:val="both"/>
        <w:rPr>
          <w:rFonts w:ascii="Cambria" w:eastAsia="Times New Roman" w:hAnsi="Cambria" w:cs="Cambria"/>
          <w:color w:val="000000"/>
          <w:sz w:val="24"/>
          <w:szCs w:val="24"/>
          <w:lang w:val="ro-RO"/>
        </w:rPr>
      </w:pPr>
    </w:p>
    <w:p w:rsidR="005A7B47" w:rsidRPr="005A7B47" w:rsidRDefault="005A7B47" w:rsidP="005A7B47">
      <w:pPr>
        <w:spacing w:after="0" w:line="240" w:lineRule="auto"/>
        <w:jc w:val="both"/>
        <w:rPr>
          <w:rFonts w:ascii="Cambria" w:eastAsia="Times New Roman" w:hAnsi="Cambria" w:cs="Cambria"/>
          <w:color w:val="000000"/>
          <w:sz w:val="24"/>
          <w:szCs w:val="24"/>
          <w:lang w:val="ro-RO"/>
        </w:rPr>
      </w:pPr>
    </w:p>
    <w:p w:rsidR="005A7B47" w:rsidRPr="005A7B47" w:rsidRDefault="005A7B47" w:rsidP="005A7B47">
      <w:pPr>
        <w:spacing w:after="0" w:line="240" w:lineRule="auto"/>
        <w:jc w:val="both"/>
        <w:rPr>
          <w:rFonts w:ascii="Cambria" w:eastAsia="Times New Roman" w:hAnsi="Cambria" w:cs="Cambria"/>
          <w:color w:val="000000"/>
          <w:sz w:val="24"/>
          <w:szCs w:val="24"/>
          <w:lang w:val="ro-RO"/>
        </w:rPr>
      </w:pPr>
    </w:p>
    <w:p w:rsidR="005A7B47" w:rsidRPr="005A7B47" w:rsidRDefault="005A7B47" w:rsidP="005A7B47">
      <w:pPr>
        <w:spacing w:after="0" w:line="240" w:lineRule="auto"/>
        <w:jc w:val="both"/>
        <w:rPr>
          <w:rFonts w:ascii="Cambria" w:eastAsia="Times New Roman" w:hAnsi="Cambria" w:cs="Cambria"/>
          <w:color w:val="000000"/>
          <w:sz w:val="24"/>
          <w:szCs w:val="24"/>
          <w:lang w:val="ro-RO"/>
        </w:rPr>
      </w:pPr>
    </w:p>
    <w:p w:rsidR="005A7B47" w:rsidRPr="005A7B47" w:rsidRDefault="005A7B47" w:rsidP="005A7B47">
      <w:pPr>
        <w:spacing w:after="0" w:line="240" w:lineRule="auto"/>
        <w:jc w:val="both"/>
        <w:rPr>
          <w:rFonts w:ascii="Cambria" w:eastAsia="Times New Roman" w:hAnsi="Cambria" w:cs="Cambria"/>
          <w:color w:val="000000"/>
          <w:sz w:val="24"/>
          <w:szCs w:val="24"/>
          <w:lang w:val="ro-RO"/>
        </w:rPr>
      </w:pPr>
    </w:p>
    <w:p w:rsidR="005A7B47" w:rsidRPr="005A7B47" w:rsidRDefault="005A7B47" w:rsidP="005A7B47">
      <w:pPr>
        <w:spacing w:after="0" w:line="240" w:lineRule="auto"/>
        <w:jc w:val="both"/>
        <w:rPr>
          <w:rFonts w:ascii="Cambria" w:eastAsia="Times New Roman" w:hAnsi="Cambria" w:cs="Cambria"/>
          <w:color w:val="000000"/>
          <w:sz w:val="24"/>
          <w:szCs w:val="24"/>
          <w:lang w:val="ro-RO"/>
        </w:rPr>
      </w:pPr>
    </w:p>
    <w:p w:rsidR="005A7B47" w:rsidRPr="005A7B47" w:rsidRDefault="005A7B47" w:rsidP="005A7B47">
      <w:pPr>
        <w:spacing w:after="0" w:line="240" w:lineRule="auto"/>
        <w:jc w:val="both"/>
        <w:rPr>
          <w:rFonts w:ascii="Cambria" w:eastAsia="Times New Roman" w:hAnsi="Cambria" w:cs="Cambria"/>
          <w:color w:val="000000"/>
          <w:sz w:val="24"/>
          <w:szCs w:val="24"/>
          <w:lang w:val="ro-RO"/>
        </w:rPr>
      </w:pPr>
    </w:p>
    <w:p w:rsidR="005A7B47" w:rsidRPr="005A7B47" w:rsidRDefault="005A7B47" w:rsidP="005A7B47">
      <w:pPr>
        <w:spacing w:after="0" w:line="240" w:lineRule="auto"/>
        <w:jc w:val="both"/>
        <w:rPr>
          <w:rFonts w:ascii="Cambria" w:eastAsia="Times New Roman" w:hAnsi="Cambria" w:cs="Cambria"/>
          <w:color w:val="000000"/>
          <w:sz w:val="24"/>
          <w:szCs w:val="24"/>
          <w:lang w:val="ro-RO"/>
        </w:rPr>
      </w:pPr>
    </w:p>
    <w:p w:rsidR="005A7B47" w:rsidRPr="005A7B47" w:rsidRDefault="005A7B47" w:rsidP="005A7B47">
      <w:pPr>
        <w:spacing w:after="0" w:line="240" w:lineRule="auto"/>
        <w:jc w:val="both"/>
        <w:rPr>
          <w:rFonts w:ascii="Cambria" w:eastAsia="Times New Roman" w:hAnsi="Cambria" w:cs="Cambria"/>
          <w:color w:val="000000"/>
          <w:sz w:val="24"/>
          <w:szCs w:val="24"/>
          <w:lang w:val="ro-RO"/>
        </w:rPr>
      </w:pPr>
    </w:p>
    <w:p w:rsidR="005A7B47" w:rsidRPr="005A7B47" w:rsidRDefault="005A7B47" w:rsidP="005A7B47">
      <w:pPr>
        <w:tabs>
          <w:tab w:val="left" w:pos="1215"/>
        </w:tabs>
        <w:spacing w:after="0" w:line="240" w:lineRule="auto"/>
        <w:jc w:val="both"/>
        <w:rPr>
          <w:rFonts w:ascii="Cambria" w:eastAsia="Times New Roman" w:hAnsi="Cambria" w:cs="Cambria"/>
          <w:color w:val="000000"/>
          <w:sz w:val="24"/>
          <w:szCs w:val="24"/>
          <w:lang w:val="ro-RO"/>
        </w:rPr>
      </w:pPr>
    </w:p>
    <w:p w:rsidR="005A7B47" w:rsidRPr="005A7B47" w:rsidRDefault="005A7B47" w:rsidP="005A7B47">
      <w:pPr>
        <w:tabs>
          <w:tab w:val="center" w:pos="4320"/>
          <w:tab w:val="right" w:pos="8640"/>
        </w:tabs>
        <w:spacing w:after="0" w:line="240" w:lineRule="auto"/>
        <w:jc w:val="center"/>
        <w:rPr>
          <w:rFonts w:ascii="Cambria" w:eastAsia="Times New Roman" w:hAnsi="Cambria" w:cs="Cambria"/>
          <w:color w:val="000000"/>
          <w:sz w:val="24"/>
          <w:szCs w:val="24"/>
          <w:lang w:val="ro-RO"/>
        </w:rPr>
      </w:pPr>
      <w:r w:rsidRPr="005A7B47">
        <w:rPr>
          <w:rFonts w:ascii="Cambria" w:eastAsia="Times New Roman" w:hAnsi="Cambria" w:cs="Cambria"/>
          <w:color w:val="000000"/>
          <w:sz w:val="24"/>
          <w:szCs w:val="24"/>
          <w:lang w:val="ro-RO"/>
        </w:rPr>
        <w:t>Adresa: Bucureşti, Calea Plevnei, Nr. 141 B, Sector 6</w:t>
      </w:r>
    </w:p>
    <w:p w:rsidR="005A7B47" w:rsidRPr="005A7B47" w:rsidRDefault="005A7B47" w:rsidP="005A7B47">
      <w:pPr>
        <w:tabs>
          <w:tab w:val="center" w:pos="4320"/>
          <w:tab w:val="right" w:pos="8640"/>
        </w:tabs>
        <w:spacing w:after="0" w:line="240" w:lineRule="auto"/>
        <w:jc w:val="center"/>
        <w:rPr>
          <w:rFonts w:ascii="Cambria" w:eastAsia="Times New Roman" w:hAnsi="Cambria" w:cs="Cambria"/>
          <w:color w:val="000000"/>
          <w:sz w:val="24"/>
          <w:szCs w:val="24"/>
          <w:lang w:val="ro-RO"/>
        </w:rPr>
      </w:pPr>
      <w:r w:rsidRPr="005A7B47">
        <w:rPr>
          <w:rFonts w:ascii="Cambria" w:eastAsia="Times New Roman" w:hAnsi="Cambria" w:cs="Cambria"/>
          <w:color w:val="000000"/>
          <w:sz w:val="24"/>
          <w:szCs w:val="24"/>
          <w:lang w:val="ro-RO"/>
        </w:rPr>
        <w:t xml:space="preserve">Web: </w:t>
      </w:r>
      <w:r w:rsidRPr="005A7B47">
        <w:rPr>
          <w:rFonts w:ascii="Cambria" w:eastAsia="Times New Roman" w:hAnsi="Cambria" w:cs="Cambria"/>
          <w:color w:val="0000FF"/>
          <w:sz w:val="24"/>
          <w:szCs w:val="24"/>
          <w:u w:val="single"/>
          <w:lang w:val="ro-RO"/>
        </w:rPr>
        <w:t>www.csm1909.ro</w:t>
      </w:r>
    </w:p>
    <w:p w:rsidR="005A7B47" w:rsidRDefault="005A7B47">
      <w:pPr>
        <w:rPr>
          <w:rFonts w:ascii="Cambria" w:eastAsia="Times New Roman" w:hAnsi="Cambria" w:cs="Times New Roman"/>
          <w:b/>
          <w:color w:val="548DD4"/>
          <w:sz w:val="24"/>
          <w:szCs w:val="24"/>
          <w:lang w:val="ro-RO"/>
        </w:rPr>
      </w:pPr>
    </w:p>
    <w:p w:rsidR="00794027" w:rsidRDefault="00794027">
      <w:pPr>
        <w:rPr>
          <w:rFonts w:ascii="Cambria" w:eastAsia="Times New Roman" w:hAnsi="Cambria" w:cs="Times New Roman"/>
          <w:b/>
          <w:color w:val="548DD4"/>
          <w:sz w:val="24"/>
          <w:szCs w:val="24"/>
          <w:lang w:val="ro-RO"/>
        </w:rPr>
      </w:pPr>
    </w:p>
    <w:p w:rsidR="005A7B47" w:rsidRPr="005A7B47" w:rsidRDefault="005A7B47" w:rsidP="005A7B47">
      <w:pPr>
        <w:spacing w:after="0" w:line="240" w:lineRule="auto"/>
        <w:jc w:val="center"/>
        <w:rPr>
          <w:rFonts w:ascii="Cambria" w:eastAsia="Times New Roman" w:hAnsi="Cambria" w:cs="Times New Roman"/>
          <w:b/>
          <w:color w:val="548DD4"/>
          <w:sz w:val="24"/>
          <w:szCs w:val="24"/>
          <w:lang w:val="ro-RO"/>
        </w:rPr>
      </w:pPr>
      <w:r w:rsidRPr="005A7B47">
        <w:rPr>
          <w:rFonts w:ascii="Cambria" w:eastAsia="Times New Roman" w:hAnsi="Cambria" w:cs="Times New Roman"/>
          <w:b/>
          <w:color w:val="548DD4"/>
          <w:sz w:val="24"/>
          <w:szCs w:val="24"/>
          <w:lang w:val="ro-RO"/>
        </w:rPr>
        <w:lastRenderedPageBreak/>
        <w:t>RAPORT</w:t>
      </w:r>
    </w:p>
    <w:p w:rsidR="005A7B47" w:rsidRPr="005A7B47" w:rsidRDefault="00506F77" w:rsidP="005A7B47">
      <w:pPr>
        <w:spacing w:after="0" w:line="240" w:lineRule="auto"/>
        <w:jc w:val="center"/>
        <w:rPr>
          <w:rFonts w:ascii="Cambria" w:eastAsia="Times New Roman" w:hAnsi="Cambria" w:cs="Times New Roman"/>
          <w:b/>
          <w:color w:val="548DD4"/>
          <w:sz w:val="24"/>
          <w:szCs w:val="24"/>
          <w:lang w:val="ro-RO"/>
        </w:rPr>
      </w:pPr>
      <w:r>
        <w:rPr>
          <w:rFonts w:ascii="Cambria" w:eastAsia="Times New Roman" w:hAnsi="Cambria" w:cs="Times New Roman"/>
          <w:b/>
          <w:color w:val="548DD4"/>
          <w:sz w:val="24"/>
          <w:szCs w:val="24"/>
          <w:lang w:val="ro-RO"/>
        </w:rPr>
        <w:t>p</w:t>
      </w:r>
      <w:r w:rsidR="005A7B47" w:rsidRPr="005A7B47">
        <w:rPr>
          <w:rFonts w:ascii="Cambria" w:eastAsia="Times New Roman" w:hAnsi="Cambria" w:cs="Times New Roman"/>
          <w:b/>
          <w:color w:val="548DD4"/>
          <w:sz w:val="24"/>
          <w:szCs w:val="24"/>
          <w:lang w:val="ro-RO"/>
        </w:rPr>
        <w:t>rivind</w:t>
      </w:r>
      <w:r>
        <w:rPr>
          <w:rFonts w:ascii="Cambria" w:eastAsia="Times New Roman" w:hAnsi="Cambria" w:cs="Times New Roman"/>
          <w:b/>
          <w:color w:val="548DD4"/>
          <w:sz w:val="24"/>
          <w:szCs w:val="24"/>
          <w:lang w:val="ro-RO"/>
        </w:rPr>
        <w:t xml:space="preserve"> monitorizarea respectarii</w:t>
      </w:r>
      <w:r w:rsidR="005A7B47" w:rsidRPr="005A7B47">
        <w:rPr>
          <w:rFonts w:ascii="Cambria" w:eastAsia="Times New Roman" w:hAnsi="Cambria" w:cs="Times New Roman"/>
          <w:b/>
          <w:color w:val="548DD4"/>
          <w:sz w:val="24"/>
          <w:szCs w:val="24"/>
          <w:lang w:val="ro-RO"/>
        </w:rPr>
        <w:t xml:space="preserve"> obligațiilor Consiliului Superior al Magistraturii de tranparență, de asigurare a accesului publicului la informații și soluționare a petițiilor în raport cu societatea civilă</w:t>
      </w:r>
    </w:p>
    <w:p w:rsidR="005A7B47" w:rsidRPr="005A7B47" w:rsidRDefault="005A7B47" w:rsidP="005A7B47">
      <w:pPr>
        <w:spacing w:after="0" w:line="240" w:lineRule="auto"/>
        <w:jc w:val="center"/>
        <w:rPr>
          <w:rFonts w:ascii="Cambria" w:eastAsia="Times New Roman" w:hAnsi="Cambria" w:cs="Times New Roman"/>
          <w:b/>
          <w:color w:val="548DD4"/>
          <w:sz w:val="24"/>
          <w:szCs w:val="24"/>
          <w:lang w:val="ro-RO"/>
        </w:rPr>
      </w:pPr>
      <w:r w:rsidRPr="005A7B47">
        <w:rPr>
          <w:rFonts w:ascii="Cambria" w:eastAsia="Times New Roman" w:hAnsi="Cambria" w:cs="Times New Roman"/>
          <w:b/>
          <w:color w:val="548DD4"/>
          <w:sz w:val="24"/>
          <w:szCs w:val="24"/>
          <w:lang w:val="ro-RO"/>
        </w:rPr>
        <w:t>pentru anul 2018</w:t>
      </w:r>
    </w:p>
    <w:p w:rsidR="005A7B47" w:rsidRPr="005A7B47" w:rsidRDefault="005A7B47" w:rsidP="005A7B47">
      <w:pPr>
        <w:spacing w:after="0" w:line="240" w:lineRule="auto"/>
        <w:rPr>
          <w:rFonts w:ascii="Cambria" w:eastAsia="Times New Roman" w:hAnsi="Cambria" w:cs="Times New Roman"/>
          <w:color w:val="0070C0"/>
          <w:sz w:val="24"/>
          <w:szCs w:val="24"/>
          <w:lang w:val="ro-RO"/>
        </w:rPr>
      </w:pPr>
    </w:p>
    <w:p w:rsidR="005A7B47" w:rsidRPr="005A7B47" w:rsidRDefault="005A7B47" w:rsidP="005A7B47">
      <w:pPr>
        <w:spacing w:after="0" w:line="240" w:lineRule="auto"/>
        <w:rPr>
          <w:rFonts w:ascii="Cambria" w:eastAsia="Times New Roman" w:hAnsi="Cambria" w:cs="Times New Roman"/>
          <w:color w:val="0070C0"/>
          <w:sz w:val="24"/>
          <w:szCs w:val="24"/>
          <w:lang w:val="ro-RO"/>
        </w:rPr>
      </w:pPr>
    </w:p>
    <w:p w:rsidR="005A7B47" w:rsidRPr="005A7B47" w:rsidRDefault="005A7B47" w:rsidP="005A7B47">
      <w:pPr>
        <w:spacing w:after="0" w:line="240" w:lineRule="auto"/>
        <w:rPr>
          <w:rFonts w:ascii="Cambria" w:eastAsia="Times New Roman" w:hAnsi="Cambria" w:cs="Times New Roman"/>
          <w:color w:val="0070C0"/>
          <w:sz w:val="24"/>
          <w:szCs w:val="24"/>
          <w:lang w:val="ro-RO"/>
        </w:rPr>
      </w:pPr>
    </w:p>
    <w:p w:rsidR="00506F77" w:rsidRDefault="005A7B47" w:rsidP="00506F77">
      <w:pPr>
        <w:spacing w:after="0" w:line="240" w:lineRule="auto"/>
        <w:rPr>
          <w:rFonts w:ascii="Cambria" w:eastAsia="Times New Roman" w:hAnsi="Cambria" w:cs="Times New Roman"/>
          <w:b/>
          <w:sz w:val="24"/>
          <w:szCs w:val="24"/>
          <w:lang w:val="ro-RO"/>
        </w:rPr>
      </w:pPr>
      <w:r w:rsidRPr="005A7B47">
        <w:rPr>
          <w:rFonts w:ascii="Cambria" w:eastAsia="Times New Roman" w:hAnsi="Cambria" w:cs="Times New Roman"/>
          <w:b/>
          <w:sz w:val="24"/>
          <w:szCs w:val="24"/>
          <w:lang w:val="ro-RO"/>
        </w:rPr>
        <w:t xml:space="preserve">       Context:</w:t>
      </w:r>
    </w:p>
    <w:p w:rsidR="00506F77" w:rsidRPr="005A7B47" w:rsidRDefault="00506F77" w:rsidP="005A7B47">
      <w:pPr>
        <w:spacing w:after="0" w:line="240" w:lineRule="auto"/>
        <w:jc w:val="both"/>
        <w:rPr>
          <w:rFonts w:ascii="Cambria" w:eastAsia="Times New Roman" w:hAnsi="Cambria" w:cs="Times New Roman"/>
          <w:b/>
          <w:sz w:val="24"/>
          <w:szCs w:val="24"/>
          <w:lang w:val="ro-RO"/>
        </w:rPr>
      </w:pPr>
    </w:p>
    <w:p w:rsidR="005A7B47" w:rsidRPr="005A7B47" w:rsidRDefault="005A7B47" w:rsidP="005A7B47">
      <w:pPr>
        <w:spacing w:after="0" w:line="360" w:lineRule="auto"/>
        <w:jc w:val="both"/>
        <w:rPr>
          <w:rFonts w:ascii="Times New Roman" w:eastAsia="Times New Roman" w:hAnsi="Times New Roman" w:cs="Times New Roman"/>
          <w:sz w:val="24"/>
          <w:szCs w:val="24"/>
          <w:lang w:val="ro-RO"/>
        </w:rPr>
      </w:pPr>
      <w:r w:rsidRPr="005A7B47">
        <w:rPr>
          <w:rFonts w:ascii="Cambria" w:eastAsia="Times New Roman" w:hAnsi="Cambria" w:cs="Times New Roman"/>
          <w:b/>
          <w:sz w:val="24"/>
          <w:szCs w:val="24"/>
          <w:lang w:val="ro-RO"/>
        </w:rPr>
        <w:t xml:space="preserve">            </w:t>
      </w:r>
      <w:r w:rsidRPr="005A7B47">
        <w:rPr>
          <w:rFonts w:ascii="Times New Roman" w:eastAsia="Times New Roman" w:hAnsi="Times New Roman" w:cs="Times New Roman"/>
          <w:sz w:val="24"/>
          <w:szCs w:val="24"/>
          <w:lang w:val="ro-RO"/>
        </w:rPr>
        <w:t xml:space="preserve">Prin </w:t>
      </w:r>
      <w:r w:rsidRPr="005A7B47">
        <w:rPr>
          <w:rFonts w:ascii="Times New Roman" w:eastAsia="Times New Roman" w:hAnsi="Times New Roman" w:cs="Times New Roman"/>
          <w:i/>
          <w:sz w:val="24"/>
          <w:szCs w:val="24"/>
          <w:lang w:val="ro-RO"/>
        </w:rPr>
        <w:t>Legea nr. 234/2018 de modificare și completare a Legii nr. 317/2004 privind Consiliul Superior al Magistraturii</w:t>
      </w:r>
      <w:r w:rsidRPr="005A7B47">
        <w:rPr>
          <w:rFonts w:ascii="Times New Roman" w:eastAsia="Times New Roman" w:hAnsi="Times New Roman" w:cs="Times New Roman"/>
          <w:sz w:val="24"/>
          <w:szCs w:val="24"/>
          <w:lang w:val="ro-RO"/>
        </w:rPr>
        <w:t xml:space="preserve"> s-au introdus măsuri noi de asigurare a transparenței și deschiderii instituționale a Consiliului Superior al Magistraturii (CSM) cu garanția legii organice de aplicare.</w:t>
      </w:r>
    </w:p>
    <w:p w:rsidR="005A7B47" w:rsidRPr="005A7B47" w:rsidRDefault="005A7B47" w:rsidP="005A7B47">
      <w:pPr>
        <w:spacing w:after="0" w:line="360" w:lineRule="auto"/>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 xml:space="preserve">           Astfel, prin art. 54 alin. (6) s-au stabilit îndatoriri exprese pentru cei doi reprezentanți ai societății civile, membri aleși conform art. 133 alin. (2) lit. b) din Constituția României, republicată, de natură a asigura mijloacele instituționale de cooperare cu societatea civilă și transparență instituțională, care constau în următoarele:</w:t>
      </w:r>
    </w:p>
    <w:p w:rsidR="005A7B47" w:rsidRPr="005A7B47" w:rsidRDefault="005A7B47" w:rsidP="005A7B47">
      <w:pPr>
        <w:spacing w:after="0" w:line="360" w:lineRule="auto"/>
        <w:ind w:left="720"/>
        <w:contextualSpacing/>
        <w:jc w:val="both"/>
        <w:rPr>
          <w:rFonts w:ascii="Times New Roman" w:eastAsia="Times New Roman" w:hAnsi="Times New Roman" w:cs="Times New Roman"/>
          <w:i/>
          <w:sz w:val="24"/>
          <w:szCs w:val="24"/>
          <w:lang w:val="ro-RO"/>
        </w:rPr>
      </w:pPr>
      <w:r w:rsidRPr="005A7B47">
        <w:rPr>
          <w:rFonts w:ascii="Times New Roman" w:eastAsia="Times New Roman" w:hAnsi="Times New Roman" w:cs="Times New Roman"/>
          <w:i/>
          <w:sz w:val="24"/>
          <w:szCs w:val="24"/>
          <w:lang w:val="ro-RO"/>
        </w:rPr>
        <w:t>a) asigură informarea constantă a organizaţiilor societăţii civile cu privire la lucrările Consiliului Superior al Magistraturii;</w:t>
      </w:r>
    </w:p>
    <w:p w:rsidR="005A7B47" w:rsidRPr="005A7B47" w:rsidRDefault="005A7B47" w:rsidP="005A7B47">
      <w:pPr>
        <w:spacing w:after="0" w:line="360" w:lineRule="auto"/>
        <w:ind w:left="720"/>
        <w:contextualSpacing/>
        <w:jc w:val="both"/>
        <w:rPr>
          <w:rFonts w:ascii="Times New Roman" w:eastAsia="Times New Roman" w:hAnsi="Times New Roman" w:cs="Times New Roman"/>
          <w:i/>
          <w:sz w:val="24"/>
          <w:szCs w:val="24"/>
          <w:lang w:val="ro-RO"/>
        </w:rPr>
      </w:pPr>
      <w:r w:rsidRPr="005A7B47">
        <w:rPr>
          <w:rFonts w:ascii="Times New Roman" w:eastAsia="Times New Roman" w:hAnsi="Times New Roman" w:cs="Times New Roman"/>
          <w:i/>
          <w:sz w:val="24"/>
          <w:szCs w:val="24"/>
          <w:lang w:val="ro-RO"/>
        </w:rPr>
        <w:t>b) realizează consultarea organizaţiilor societăţii civile cu privire la propunerile şi sugestiile acestora privind demersurile necesare la nivelul Consiliului Superior al Magistraturii pentru îmbunătăţirea activităţii instituţiilor judiciare ca serviciu public aflat în slujba societăţii, întocmind în acest sens un raport trimestrial de analiză şi sinteză a propunerilor, pe care îl transmit plenului sau secţiilor, după caz, pentru analiză şi decizie;</w:t>
      </w:r>
    </w:p>
    <w:p w:rsidR="00506F77" w:rsidRDefault="005A7B47" w:rsidP="00506F77">
      <w:pPr>
        <w:spacing w:after="0" w:line="360" w:lineRule="auto"/>
        <w:ind w:left="720"/>
        <w:contextualSpacing/>
        <w:jc w:val="both"/>
        <w:rPr>
          <w:rFonts w:ascii="Times New Roman" w:eastAsia="Times New Roman" w:hAnsi="Times New Roman" w:cs="Times New Roman"/>
          <w:b/>
          <w:i/>
          <w:sz w:val="24"/>
          <w:szCs w:val="24"/>
          <w:lang w:val="ro-RO"/>
        </w:rPr>
      </w:pPr>
      <w:r w:rsidRPr="005A7B47">
        <w:rPr>
          <w:rFonts w:ascii="Times New Roman" w:eastAsia="Times New Roman" w:hAnsi="Times New Roman" w:cs="Times New Roman"/>
          <w:b/>
          <w:i/>
          <w:sz w:val="24"/>
          <w:szCs w:val="24"/>
          <w:lang w:val="ro-RO"/>
        </w:rPr>
        <w:t>c) monitorizează respectarea obligaţiilor Consiliului Superior al Magistraturii, de transparenţă, de asigurare a accesului publicului la informaţii şi soluţionare a petiţiilor în raport cu societatea civilă, şi întocmesc un raport anual pe care îl publică pe pagina de internet a Consiliului.”</w:t>
      </w:r>
    </w:p>
    <w:p w:rsidR="00506F77" w:rsidRPr="00506F77" w:rsidRDefault="00506F77" w:rsidP="00506F77">
      <w:pPr>
        <w:spacing w:after="0" w:line="360" w:lineRule="auto"/>
        <w:ind w:left="720"/>
        <w:contextualSpacing/>
        <w:jc w:val="both"/>
        <w:rPr>
          <w:rFonts w:ascii="Times New Roman" w:eastAsia="Times New Roman" w:hAnsi="Times New Roman" w:cs="Times New Roman"/>
          <w:b/>
          <w:i/>
          <w:sz w:val="24"/>
          <w:szCs w:val="24"/>
          <w:lang w:val="ro-RO"/>
        </w:rPr>
      </w:pPr>
    </w:p>
    <w:p w:rsidR="005A7B47" w:rsidRPr="005A7B47" w:rsidRDefault="005A7B47" w:rsidP="005A7B47">
      <w:pPr>
        <w:spacing w:after="0" w:line="240" w:lineRule="auto"/>
        <w:rPr>
          <w:rFonts w:ascii="Cambria" w:eastAsia="Times New Roman" w:hAnsi="Cambria" w:cs="Times New Roman"/>
          <w:sz w:val="24"/>
          <w:szCs w:val="24"/>
          <w:lang w:val="ro-RO"/>
        </w:rPr>
      </w:pPr>
    </w:p>
    <w:p w:rsidR="005A7B47" w:rsidRPr="005A7B47" w:rsidRDefault="005A7B47" w:rsidP="005A7B47">
      <w:pPr>
        <w:numPr>
          <w:ilvl w:val="0"/>
          <w:numId w:val="1"/>
        </w:numPr>
        <w:spacing w:after="0" w:line="240" w:lineRule="auto"/>
        <w:ind w:hanging="360"/>
        <w:contextualSpacing/>
        <w:rPr>
          <w:rFonts w:ascii="Cambria" w:eastAsia="Times New Roman" w:hAnsi="Cambria" w:cs="Times New Roman"/>
          <w:b/>
          <w:sz w:val="24"/>
          <w:szCs w:val="24"/>
          <w:lang w:val="ro-RO"/>
        </w:rPr>
      </w:pPr>
      <w:r w:rsidRPr="005A7B47">
        <w:rPr>
          <w:rFonts w:ascii="Cambria" w:eastAsia="Times New Roman" w:hAnsi="Cambria" w:cs="Times New Roman"/>
          <w:b/>
          <w:sz w:val="24"/>
          <w:szCs w:val="24"/>
          <w:lang w:val="ro-RO"/>
        </w:rPr>
        <w:t>Transparența decizională</w:t>
      </w:r>
    </w:p>
    <w:p w:rsidR="005A7B47" w:rsidRPr="005A7B47" w:rsidRDefault="005A7B47" w:rsidP="005A7B47">
      <w:pPr>
        <w:spacing w:after="0" w:line="240" w:lineRule="auto"/>
        <w:ind w:left="360"/>
        <w:rPr>
          <w:rFonts w:ascii="Cambria" w:eastAsia="Times New Roman" w:hAnsi="Cambria" w:cs="Times New Roman"/>
          <w:sz w:val="24"/>
          <w:szCs w:val="24"/>
          <w:lang w:val="ro-RO"/>
        </w:rPr>
      </w:pPr>
    </w:p>
    <w:p w:rsidR="005A7B47" w:rsidRPr="005A7B47" w:rsidRDefault="005A7B47" w:rsidP="005A7B47">
      <w:pPr>
        <w:spacing w:after="0" w:line="360" w:lineRule="auto"/>
        <w:ind w:firstLine="187"/>
        <w:jc w:val="both"/>
        <w:rPr>
          <w:rFonts w:ascii="Times New Roman" w:eastAsia="Times New Roman" w:hAnsi="Times New Roman" w:cs="Times New Roman"/>
          <w:b/>
          <w:sz w:val="24"/>
          <w:szCs w:val="24"/>
          <w:lang w:val="ro-RO"/>
        </w:rPr>
      </w:pPr>
      <w:r w:rsidRPr="005A7B47">
        <w:rPr>
          <w:rFonts w:ascii="Times New Roman" w:eastAsia="Times New Roman" w:hAnsi="Times New Roman" w:cs="Times New Roman"/>
          <w:sz w:val="24"/>
          <w:szCs w:val="24"/>
          <w:lang w:val="ro-RO"/>
        </w:rPr>
        <w:t xml:space="preserve">         Pe parcursul anului 2018 au avut loc </w:t>
      </w:r>
      <w:r w:rsidRPr="005A7B47">
        <w:rPr>
          <w:rFonts w:ascii="Times New Roman" w:eastAsia="Times New Roman" w:hAnsi="Times New Roman" w:cs="Times New Roman"/>
          <w:b/>
          <w:sz w:val="24"/>
          <w:szCs w:val="24"/>
          <w:lang w:val="ro-RO"/>
        </w:rPr>
        <w:t>34 de şedinţe ale Secţiei pentru judecători</w:t>
      </w:r>
      <w:r w:rsidRPr="005A7B47">
        <w:rPr>
          <w:rFonts w:ascii="Times New Roman" w:eastAsia="Times New Roman" w:hAnsi="Times New Roman" w:cs="Times New Roman"/>
          <w:sz w:val="24"/>
          <w:szCs w:val="24"/>
          <w:lang w:val="ro-RO"/>
        </w:rPr>
        <w:t xml:space="preserve">, </w:t>
      </w:r>
      <w:r w:rsidRPr="005A7B47">
        <w:rPr>
          <w:rFonts w:ascii="Times New Roman" w:eastAsia="Times New Roman" w:hAnsi="Times New Roman" w:cs="Times New Roman"/>
          <w:b/>
          <w:sz w:val="24"/>
          <w:szCs w:val="24"/>
          <w:lang w:val="ro-RO"/>
        </w:rPr>
        <w:t>45 de şedinţe ale Secţiei pentru procurori</w:t>
      </w:r>
      <w:r w:rsidRPr="005A7B47">
        <w:rPr>
          <w:rFonts w:ascii="Times New Roman" w:eastAsia="Times New Roman" w:hAnsi="Times New Roman" w:cs="Times New Roman"/>
          <w:sz w:val="24"/>
          <w:szCs w:val="24"/>
          <w:lang w:val="ro-RO"/>
        </w:rPr>
        <w:t xml:space="preserve"> şi </w:t>
      </w:r>
      <w:r w:rsidRPr="005A7B47">
        <w:rPr>
          <w:rFonts w:ascii="Times New Roman" w:eastAsia="Times New Roman" w:hAnsi="Times New Roman" w:cs="Times New Roman"/>
          <w:b/>
          <w:sz w:val="24"/>
          <w:szCs w:val="24"/>
          <w:lang w:val="ro-RO"/>
        </w:rPr>
        <w:t>29 de şedinţe ale Plenului Consiliului Superior al Magistraturii.</w:t>
      </w:r>
    </w:p>
    <w:p w:rsidR="00F316DA" w:rsidRDefault="005A7B47" w:rsidP="00F316DA">
      <w:pPr>
        <w:spacing w:after="0" w:line="360" w:lineRule="auto"/>
        <w:ind w:firstLine="187"/>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b/>
          <w:sz w:val="24"/>
          <w:szCs w:val="24"/>
          <w:lang w:val="ro-RO"/>
        </w:rPr>
        <w:lastRenderedPageBreak/>
        <w:t xml:space="preserve">       </w:t>
      </w:r>
      <w:r w:rsidRPr="00B34445">
        <w:rPr>
          <w:rFonts w:ascii="Times New Roman" w:eastAsia="Times New Roman" w:hAnsi="Times New Roman" w:cs="Times New Roman"/>
          <w:sz w:val="24"/>
          <w:szCs w:val="24"/>
          <w:lang w:val="ro-RO"/>
        </w:rPr>
        <w:t xml:space="preserve">Dintre acestea pentru un număr de </w:t>
      </w:r>
      <w:r w:rsidRPr="00B34445">
        <w:rPr>
          <w:rFonts w:ascii="Times New Roman" w:eastAsia="Times New Roman" w:hAnsi="Times New Roman" w:cs="Times New Roman"/>
          <w:b/>
          <w:sz w:val="24"/>
          <w:szCs w:val="24"/>
          <w:lang w:val="ro-RO"/>
        </w:rPr>
        <w:t>12 şedinte ale Secției pentru judecători</w:t>
      </w:r>
      <w:r w:rsidRPr="00B34445">
        <w:rPr>
          <w:rFonts w:ascii="Times New Roman" w:eastAsia="Times New Roman" w:hAnsi="Times New Roman" w:cs="Times New Roman"/>
          <w:sz w:val="24"/>
          <w:szCs w:val="24"/>
          <w:lang w:val="ro-RO"/>
        </w:rPr>
        <w:t xml:space="preserve">, </w:t>
      </w:r>
      <w:r w:rsidRPr="00B34445">
        <w:rPr>
          <w:rFonts w:ascii="Times New Roman" w:eastAsia="Times New Roman" w:hAnsi="Times New Roman" w:cs="Times New Roman"/>
          <w:b/>
          <w:sz w:val="24"/>
          <w:szCs w:val="24"/>
          <w:lang w:val="ro-RO"/>
        </w:rPr>
        <w:t>29 şedințe ale Secției pentru procurori</w:t>
      </w:r>
      <w:r w:rsidRPr="00B34445">
        <w:rPr>
          <w:rFonts w:ascii="Times New Roman" w:eastAsia="Times New Roman" w:hAnsi="Times New Roman" w:cs="Times New Roman"/>
          <w:sz w:val="24"/>
          <w:szCs w:val="24"/>
          <w:lang w:val="ro-RO"/>
        </w:rPr>
        <w:t xml:space="preserve">, respectiv pentru un număr de </w:t>
      </w:r>
      <w:r w:rsidRPr="00B34445">
        <w:rPr>
          <w:rFonts w:ascii="Times New Roman" w:eastAsia="Times New Roman" w:hAnsi="Times New Roman" w:cs="Times New Roman"/>
          <w:b/>
          <w:sz w:val="24"/>
          <w:szCs w:val="24"/>
          <w:lang w:val="ro-RO"/>
        </w:rPr>
        <w:t xml:space="preserve">17 şedinte ale Plenului CSM </w:t>
      </w:r>
      <w:r w:rsidRPr="00B34445">
        <w:rPr>
          <w:rFonts w:ascii="Times New Roman" w:eastAsia="Times New Roman" w:hAnsi="Times New Roman" w:cs="Times New Roman"/>
          <w:sz w:val="24"/>
          <w:szCs w:val="24"/>
          <w:lang w:val="ro-RO"/>
        </w:rPr>
        <w:t xml:space="preserve"> </w:t>
      </w:r>
    </w:p>
    <w:p w:rsidR="006511C0" w:rsidRDefault="005A7B47" w:rsidP="00F316DA">
      <w:pPr>
        <w:spacing w:after="0" w:line="360" w:lineRule="auto"/>
        <w:jc w:val="both"/>
        <w:rPr>
          <w:rFonts w:ascii="Times New Roman" w:eastAsia="Times New Roman" w:hAnsi="Times New Roman" w:cs="Times New Roman"/>
          <w:sz w:val="24"/>
          <w:szCs w:val="24"/>
          <w:lang w:val="ro-RO"/>
        </w:rPr>
      </w:pPr>
      <w:r w:rsidRPr="00B34445">
        <w:rPr>
          <w:rFonts w:ascii="Times New Roman" w:eastAsia="Times New Roman" w:hAnsi="Times New Roman" w:cs="Times New Roman"/>
          <w:sz w:val="24"/>
          <w:szCs w:val="24"/>
          <w:lang w:val="ro-RO"/>
        </w:rPr>
        <w:t>s-a publicat ordinea de zi</w:t>
      </w:r>
      <w:r w:rsidR="007C3B4E" w:rsidRPr="00B34445">
        <w:rPr>
          <w:rFonts w:ascii="Times New Roman" w:eastAsia="Times New Roman" w:hAnsi="Times New Roman" w:cs="Times New Roman"/>
          <w:i/>
          <w:sz w:val="24"/>
          <w:szCs w:val="24"/>
          <w:vertAlign w:val="superscript"/>
          <w:lang w:val="ro-RO"/>
        </w:rPr>
        <w:footnoteReference w:id="1"/>
      </w:r>
      <w:r w:rsidR="006511C0">
        <w:rPr>
          <w:rFonts w:ascii="Times New Roman" w:eastAsia="Times New Roman" w:hAnsi="Times New Roman" w:cs="Times New Roman"/>
          <w:sz w:val="24"/>
          <w:szCs w:val="24"/>
          <w:lang w:val="ro-RO"/>
        </w:rPr>
        <w:t>,</w:t>
      </w:r>
      <w:r w:rsidR="007C3B4E">
        <w:rPr>
          <w:rFonts w:ascii="Times New Roman" w:eastAsia="Times New Roman" w:hAnsi="Times New Roman" w:cs="Times New Roman"/>
          <w:sz w:val="24"/>
          <w:szCs w:val="24"/>
          <w:lang w:val="ro-RO"/>
        </w:rPr>
        <w:t xml:space="preserve"> </w:t>
      </w:r>
      <w:r w:rsidR="006511C0" w:rsidRPr="006511C0">
        <w:rPr>
          <w:rFonts w:ascii="Times New Roman" w:eastAsia="Times New Roman" w:hAnsi="Times New Roman" w:cs="Times New Roman"/>
          <w:sz w:val="24"/>
          <w:szCs w:val="24"/>
          <w:lang w:val="ro-RO"/>
        </w:rPr>
        <w:t>cu respectarea dispozițiilor din Regulmentul CSM</w:t>
      </w:r>
      <w:r w:rsidR="006511C0" w:rsidRPr="006511C0">
        <w:rPr>
          <w:rFonts w:ascii="Times New Roman" w:eastAsia="Times New Roman" w:hAnsi="Times New Roman" w:cs="Times New Roman"/>
          <w:sz w:val="24"/>
          <w:szCs w:val="24"/>
          <w:vertAlign w:val="superscript"/>
          <w:lang w:val="ro-RO"/>
        </w:rPr>
        <w:footnoteReference w:id="2"/>
      </w:r>
      <w:r w:rsidR="006511C0">
        <w:rPr>
          <w:rFonts w:ascii="Times New Roman" w:eastAsia="Times New Roman" w:hAnsi="Times New Roman" w:cs="Times New Roman"/>
          <w:sz w:val="24"/>
          <w:szCs w:val="24"/>
          <w:lang w:val="ro-RO"/>
        </w:rPr>
        <w:t>.</w:t>
      </w:r>
    </w:p>
    <w:p w:rsidR="007C3B4E" w:rsidRDefault="006511C0" w:rsidP="005A7B47">
      <w:pPr>
        <w:spacing w:after="0" w:line="360" w:lineRule="auto"/>
        <w:ind w:firstLine="187"/>
        <w:jc w:val="both"/>
        <w:rPr>
          <w:rFonts w:ascii="Times New Roman" w:eastAsia="Times New Roman" w:hAnsi="Times New Roman" w:cs="Times New Roman"/>
          <w:i/>
          <w:sz w:val="24"/>
          <w:szCs w:val="24"/>
          <w:lang w:val="ro-RO"/>
        </w:rPr>
      </w:pPr>
      <w:r>
        <w:rPr>
          <w:rFonts w:ascii="Times New Roman" w:eastAsia="Times New Roman" w:hAnsi="Times New Roman" w:cs="Times New Roman"/>
          <w:sz w:val="24"/>
          <w:szCs w:val="24"/>
          <w:lang w:val="ro-RO"/>
        </w:rPr>
        <w:t xml:space="preserve">      </w:t>
      </w:r>
      <w:r w:rsidR="00D30755">
        <w:rPr>
          <w:rFonts w:ascii="Times New Roman" w:eastAsia="Times New Roman" w:hAnsi="Times New Roman" w:cs="Times New Roman"/>
          <w:sz w:val="24"/>
          <w:szCs w:val="24"/>
          <w:lang w:val="ro-RO"/>
        </w:rPr>
        <w:t xml:space="preserve">Pentru diferenţa de </w:t>
      </w:r>
      <w:r w:rsidR="00D30755" w:rsidRPr="006511C0">
        <w:rPr>
          <w:rFonts w:ascii="Times New Roman" w:eastAsia="Times New Roman" w:hAnsi="Times New Roman" w:cs="Times New Roman"/>
          <w:b/>
          <w:sz w:val="24"/>
          <w:szCs w:val="24"/>
          <w:lang w:val="ro-RO"/>
        </w:rPr>
        <w:t>22 de şedinţe ale Secţiei pentru judecători, 16 şedinţe ale Secţiei pentru procurori, respectiv 12 şedinţe ale Plenului CSM</w:t>
      </w:r>
      <w:r>
        <w:rPr>
          <w:rFonts w:ascii="Times New Roman" w:eastAsia="Times New Roman" w:hAnsi="Times New Roman" w:cs="Times New Roman"/>
          <w:sz w:val="24"/>
          <w:szCs w:val="24"/>
          <w:lang w:val="ro-RO"/>
        </w:rPr>
        <w:t xml:space="preserve"> reiese că acestea </w:t>
      </w:r>
      <w:r w:rsidR="00D30755">
        <w:rPr>
          <w:rFonts w:ascii="Times New Roman" w:eastAsia="Times New Roman" w:hAnsi="Times New Roman" w:cs="Times New Roman"/>
          <w:sz w:val="24"/>
          <w:szCs w:val="24"/>
          <w:lang w:val="ro-RO"/>
        </w:rPr>
        <w:t>au fost convocate, prin convocator, de urgenţă, în interiorul termenului de 3 zile</w:t>
      </w:r>
      <w:r w:rsidR="00AF1AF5">
        <w:rPr>
          <w:rFonts w:ascii="Times New Roman" w:eastAsia="Times New Roman" w:hAnsi="Times New Roman" w:cs="Times New Roman"/>
          <w:sz w:val="24"/>
          <w:szCs w:val="24"/>
          <w:lang w:val="ro-RO"/>
        </w:rPr>
        <w:t>, iar la</w:t>
      </w:r>
      <w:r w:rsidR="00D30755">
        <w:rPr>
          <w:rFonts w:ascii="Times New Roman" w:eastAsia="Times New Roman" w:hAnsi="Times New Roman" w:cs="Times New Roman"/>
          <w:sz w:val="24"/>
          <w:szCs w:val="24"/>
          <w:lang w:val="ro-RO"/>
        </w:rPr>
        <w:t xml:space="preserve"> data convocării sedinţelor a fost publicată</w:t>
      </w:r>
      <w:r w:rsidR="006A23AF">
        <w:rPr>
          <w:rFonts w:ascii="Times New Roman" w:eastAsia="Times New Roman" w:hAnsi="Times New Roman" w:cs="Times New Roman"/>
          <w:sz w:val="24"/>
          <w:szCs w:val="24"/>
          <w:lang w:val="ro-RO"/>
        </w:rPr>
        <w:t>,</w:t>
      </w:r>
      <w:r w:rsidR="00D30755">
        <w:rPr>
          <w:rFonts w:ascii="Times New Roman" w:eastAsia="Times New Roman" w:hAnsi="Times New Roman" w:cs="Times New Roman"/>
          <w:sz w:val="24"/>
          <w:szCs w:val="24"/>
          <w:lang w:val="ro-RO"/>
        </w:rPr>
        <w:t xml:space="preserve"> pe site-ul CSM</w:t>
      </w:r>
      <w:r w:rsidR="006A23AF">
        <w:rPr>
          <w:rFonts w:ascii="Times New Roman" w:eastAsia="Times New Roman" w:hAnsi="Times New Roman" w:cs="Times New Roman"/>
          <w:sz w:val="24"/>
          <w:szCs w:val="24"/>
          <w:lang w:val="ro-RO"/>
        </w:rPr>
        <w:t>,</w:t>
      </w:r>
      <w:r w:rsidR="00D30755">
        <w:rPr>
          <w:rFonts w:ascii="Times New Roman" w:eastAsia="Times New Roman" w:hAnsi="Times New Roman" w:cs="Times New Roman"/>
          <w:sz w:val="24"/>
          <w:szCs w:val="24"/>
          <w:lang w:val="ro-RO"/>
        </w:rPr>
        <w:t xml:space="preserve"> ordinea de z</w:t>
      </w:r>
      <w:r>
        <w:rPr>
          <w:rFonts w:ascii="Times New Roman" w:eastAsia="Times New Roman" w:hAnsi="Times New Roman" w:cs="Times New Roman"/>
          <w:sz w:val="24"/>
          <w:szCs w:val="24"/>
          <w:lang w:val="ro-RO"/>
        </w:rPr>
        <w:t>i.</w:t>
      </w:r>
      <w:r w:rsidRPr="006511C0">
        <w:rPr>
          <w:rStyle w:val="FootnoteReference"/>
          <w:rFonts w:ascii="Times New Roman" w:eastAsia="Times New Roman" w:hAnsi="Times New Roman" w:cs="Times New Roman"/>
          <w:sz w:val="24"/>
          <w:szCs w:val="24"/>
          <w:lang w:val="ro-RO"/>
        </w:rPr>
        <w:footnoteReference w:id="3"/>
      </w:r>
    </w:p>
    <w:p w:rsidR="005A7B47" w:rsidRPr="006511C0" w:rsidRDefault="007C3B4E" w:rsidP="007C3B4E">
      <w:pPr>
        <w:spacing w:after="0" w:line="360" w:lineRule="auto"/>
        <w:ind w:firstLine="720"/>
        <w:jc w:val="both"/>
        <w:rPr>
          <w:rFonts w:ascii="Times New Roman" w:eastAsia="Times New Roman" w:hAnsi="Times New Roman" w:cs="Times New Roman"/>
          <w:sz w:val="24"/>
          <w:szCs w:val="24"/>
          <w:lang w:val="ro-RO"/>
        </w:rPr>
      </w:pPr>
      <w:r w:rsidRPr="006511C0">
        <w:rPr>
          <w:rFonts w:ascii="Times New Roman" w:eastAsia="Times New Roman" w:hAnsi="Times New Roman" w:cs="Times New Roman"/>
          <w:sz w:val="24"/>
          <w:szCs w:val="24"/>
          <w:lang w:val="ro-RO"/>
        </w:rPr>
        <w:t xml:space="preserve">Din analiza datelor de </w:t>
      </w:r>
      <w:r w:rsidR="00D311B8">
        <w:rPr>
          <w:rFonts w:ascii="Times New Roman" w:eastAsia="Times New Roman" w:hAnsi="Times New Roman" w:cs="Times New Roman"/>
          <w:sz w:val="24"/>
          <w:szCs w:val="24"/>
          <w:lang w:val="ro-RO"/>
        </w:rPr>
        <w:t>mai sus rezu</w:t>
      </w:r>
      <w:r w:rsidR="00DD0230">
        <w:rPr>
          <w:rFonts w:ascii="Times New Roman" w:eastAsia="Times New Roman" w:hAnsi="Times New Roman" w:cs="Times New Roman"/>
          <w:sz w:val="24"/>
          <w:szCs w:val="24"/>
          <w:lang w:val="ro-RO"/>
        </w:rPr>
        <w:t>l</w:t>
      </w:r>
      <w:r w:rsidR="00D311B8">
        <w:rPr>
          <w:rFonts w:ascii="Times New Roman" w:eastAsia="Times New Roman" w:hAnsi="Times New Roman" w:cs="Times New Roman"/>
          <w:sz w:val="24"/>
          <w:szCs w:val="24"/>
          <w:lang w:val="ro-RO"/>
        </w:rPr>
        <w:t>tă</w:t>
      </w:r>
      <w:r w:rsidR="00F316DA">
        <w:rPr>
          <w:rFonts w:ascii="Times New Roman" w:eastAsia="Times New Roman" w:hAnsi="Times New Roman" w:cs="Times New Roman"/>
          <w:sz w:val="24"/>
          <w:szCs w:val="24"/>
          <w:lang w:val="ro-RO"/>
        </w:rPr>
        <w:t xml:space="preserve"> că pentru n</w:t>
      </w:r>
      <w:r w:rsidRPr="006511C0">
        <w:rPr>
          <w:rFonts w:ascii="Times New Roman" w:eastAsia="Times New Roman" w:hAnsi="Times New Roman" w:cs="Times New Roman"/>
          <w:sz w:val="24"/>
          <w:szCs w:val="24"/>
          <w:lang w:val="ro-RO"/>
        </w:rPr>
        <w:t>u</w:t>
      </w:r>
      <w:r w:rsidR="00F316DA">
        <w:rPr>
          <w:rFonts w:ascii="Times New Roman" w:eastAsia="Times New Roman" w:hAnsi="Times New Roman" w:cs="Times New Roman"/>
          <w:sz w:val="24"/>
          <w:szCs w:val="24"/>
          <w:lang w:val="ro-RO"/>
        </w:rPr>
        <w:t>m</w:t>
      </w:r>
      <w:r w:rsidRPr="006511C0">
        <w:rPr>
          <w:rFonts w:ascii="Times New Roman" w:eastAsia="Times New Roman" w:hAnsi="Times New Roman" w:cs="Times New Roman"/>
          <w:sz w:val="24"/>
          <w:szCs w:val="24"/>
          <w:lang w:val="ro-RO"/>
        </w:rPr>
        <w:t xml:space="preserve">ărul total de </w:t>
      </w:r>
      <w:r w:rsidRPr="006511C0">
        <w:rPr>
          <w:rFonts w:ascii="Times New Roman" w:eastAsia="Times New Roman" w:hAnsi="Times New Roman" w:cs="Times New Roman"/>
          <w:b/>
          <w:sz w:val="24"/>
          <w:szCs w:val="24"/>
          <w:lang w:val="ro-RO"/>
        </w:rPr>
        <w:t>29 de şedinţe ale Plenului, 34</w:t>
      </w:r>
      <w:r w:rsidR="006511C0" w:rsidRPr="006511C0">
        <w:rPr>
          <w:rFonts w:ascii="Times New Roman" w:eastAsia="Times New Roman" w:hAnsi="Times New Roman" w:cs="Times New Roman"/>
          <w:b/>
          <w:sz w:val="24"/>
          <w:szCs w:val="24"/>
          <w:lang w:val="ro-RO"/>
        </w:rPr>
        <w:t xml:space="preserve"> de şedinţe</w:t>
      </w:r>
      <w:r w:rsidRPr="006511C0">
        <w:rPr>
          <w:rFonts w:ascii="Times New Roman" w:eastAsia="Times New Roman" w:hAnsi="Times New Roman" w:cs="Times New Roman"/>
          <w:b/>
          <w:sz w:val="24"/>
          <w:szCs w:val="24"/>
          <w:lang w:val="ro-RO"/>
        </w:rPr>
        <w:t xml:space="preserve"> ale Secţiei pentru judecători şi 45 de şedinţe ale Secţiei pentru procurori</w:t>
      </w:r>
      <w:r w:rsidR="005A7B47" w:rsidRPr="006511C0">
        <w:rPr>
          <w:rFonts w:ascii="Times New Roman" w:eastAsia="Times New Roman" w:hAnsi="Times New Roman" w:cs="Times New Roman"/>
          <w:sz w:val="24"/>
          <w:szCs w:val="24"/>
          <w:lang w:val="ro-RO"/>
        </w:rPr>
        <w:t xml:space="preserve"> </w:t>
      </w:r>
      <w:r w:rsidRPr="006511C0">
        <w:rPr>
          <w:rFonts w:ascii="Times New Roman" w:eastAsia="Times New Roman" w:hAnsi="Times New Roman" w:cs="Times New Roman"/>
          <w:sz w:val="24"/>
          <w:szCs w:val="24"/>
          <w:lang w:val="ro-RO"/>
        </w:rPr>
        <w:t xml:space="preserve">a fost publicată </w:t>
      </w:r>
      <w:r w:rsidR="006511C0">
        <w:rPr>
          <w:rFonts w:ascii="Times New Roman" w:eastAsia="Times New Roman" w:hAnsi="Times New Roman" w:cs="Times New Roman"/>
          <w:sz w:val="24"/>
          <w:szCs w:val="24"/>
          <w:lang w:val="ro-RO"/>
        </w:rPr>
        <w:t>or</w:t>
      </w:r>
      <w:r w:rsidRPr="006511C0">
        <w:rPr>
          <w:rFonts w:ascii="Times New Roman" w:eastAsia="Times New Roman" w:hAnsi="Times New Roman" w:cs="Times New Roman"/>
          <w:sz w:val="24"/>
          <w:szCs w:val="24"/>
          <w:lang w:val="ro-RO"/>
        </w:rPr>
        <w:t>dinea de zi</w:t>
      </w:r>
      <w:r w:rsidR="00DD0230">
        <w:rPr>
          <w:rFonts w:ascii="Times New Roman" w:eastAsia="Times New Roman" w:hAnsi="Times New Roman" w:cs="Times New Roman"/>
          <w:sz w:val="24"/>
          <w:szCs w:val="24"/>
          <w:lang w:val="ro-RO"/>
        </w:rPr>
        <w:t xml:space="preserve"> pe pagina de internet</w:t>
      </w:r>
      <w:r w:rsidR="0095313F">
        <w:rPr>
          <w:rFonts w:ascii="Times New Roman" w:eastAsia="Times New Roman" w:hAnsi="Times New Roman" w:cs="Times New Roman"/>
          <w:sz w:val="24"/>
          <w:szCs w:val="24"/>
          <w:lang w:val="ro-RO"/>
        </w:rPr>
        <w:t xml:space="preserve"> a</w:t>
      </w:r>
      <w:r w:rsidRPr="006511C0">
        <w:rPr>
          <w:rFonts w:ascii="Times New Roman" w:eastAsia="Times New Roman" w:hAnsi="Times New Roman" w:cs="Times New Roman"/>
          <w:sz w:val="24"/>
          <w:szCs w:val="24"/>
          <w:lang w:val="ro-RO"/>
        </w:rPr>
        <w:t xml:space="preserve"> Consiliului Superior al Magistraturii</w:t>
      </w:r>
      <w:r w:rsidR="006511C0">
        <w:rPr>
          <w:rFonts w:ascii="Times New Roman" w:eastAsia="Times New Roman" w:hAnsi="Times New Roman" w:cs="Times New Roman"/>
          <w:sz w:val="24"/>
          <w:szCs w:val="24"/>
          <w:lang w:val="ro-RO"/>
        </w:rPr>
        <w:t>.</w:t>
      </w:r>
    </w:p>
    <w:p w:rsidR="005A7B47" w:rsidRPr="005A7B47" w:rsidRDefault="005A7B47" w:rsidP="005A7B47">
      <w:pPr>
        <w:spacing w:after="0" w:line="360" w:lineRule="auto"/>
        <w:ind w:firstLine="187"/>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 xml:space="preserve">       În ceea ce privește </w:t>
      </w:r>
      <w:r w:rsidRPr="005A7B47">
        <w:rPr>
          <w:rFonts w:ascii="Times New Roman" w:eastAsia="Times New Roman" w:hAnsi="Times New Roman" w:cs="Times New Roman"/>
          <w:b/>
          <w:sz w:val="24"/>
          <w:szCs w:val="24"/>
          <w:lang w:val="ro-RO"/>
        </w:rPr>
        <w:t>publicitatea ședintelor</w:t>
      </w:r>
      <w:r w:rsidRPr="005A7B47">
        <w:rPr>
          <w:rFonts w:ascii="Times New Roman" w:eastAsia="Times New Roman" w:hAnsi="Times New Roman" w:cs="Times New Roman"/>
          <w:sz w:val="24"/>
          <w:szCs w:val="24"/>
          <w:lang w:val="ro-RO"/>
        </w:rPr>
        <w:t xml:space="preserve">, Biroul de informatică din cadrul CSM a asigurat suportul tehnic pentru un număr de </w:t>
      </w:r>
      <w:r w:rsidRPr="005A7B47">
        <w:rPr>
          <w:rFonts w:ascii="Times New Roman" w:eastAsia="Times New Roman" w:hAnsi="Times New Roman" w:cs="Times New Roman"/>
          <w:b/>
          <w:sz w:val="24"/>
          <w:szCs w:val="24"/>
          <w:lang w:val="ro-RO"/>
        </w:rPr>
        <w:t>84 de difuzări online</w:t>
      </w:r>
      <w:r w:rsidRPr="005A7B47">
        <w:rPr>
          <w:rFonts w:ascii="Times New Roman" w:eastAsia="Times New Roman" w:hAnsi="Times New Roman" w:cs="Times New Roman"/>
          <w:sz w:val="24"/>
          <w:szCs w:val="24"/>
          <w:lang w:val="ro-RO"/>
        </w:rPr>
        <w:t xml:space="preserve">, după cum urmează: 29 difuzări online ale ședințelor de Plen; 21 difuzări online ale ședintelor Secției pentru procurori </w:t>
      </w:r>
      <w:r w:rsidR="00865A3A">
        <w:rPr>
          <w:rFonts w:ascii="Times New Roman" w:eastAsia="Times New Roman" w:hAnsi="Times New Roman" w:cs="Times New Roman"/>
          <w:sz w:val="24"/>
          <w:szCs w:val="24"/>
          <w:lang w:val="ro-RO"/>
        </w:rPr>
        <w:t>(</w:t>
      </w:r>
      <w:r w:rsidR="001F30C9">
        <w:rPr>
          <w:rFonts w:ascii="Times New Roman" w:eastAsia="Times New Roman" w:hAnsi="Times New Roman" w:cs="Times New Roman"/>
          <w:sz w:val="24"/>
          <w:szCs w:val="24"/>
          <w:lang w:val="ro-RO"/>
        </w:rPr>
        <w:t xml:space="preserve">cu menţiunea că </w:t>
      </w:r>
      <w:r w:rsidR="00865A3A">
        <w:rPr>
          <w:rFonts w:ascii="Times New Roman" w:eastAsia="Times New Roman" w:hAnsi="Times New Roman" w:cs="Times New Roman"/>
          <w:sz w:val="24"/>
          <w:szCs w:val="24"/>
          <w:lang w:val="ro-RO"/>
        </w:rPr>
        <w:t>înregistrar</w:t>
      </w:r>
      <w:r w:rsidR="0056335F">
        <w:rPr>
          <w:rFonts w:ascii="Times New Roman" w:eastAsia="Times New Roman" w:hAnsi="Times New Roman" w:cs="Times New Roman"/>
          <w:sz w:val="24"/>
          <w:szCs w:val="24"/>
          <w:lang w:val="ro-RO"/>
        </w:rPr>
        <w:t>ea şi publicarea sedinţelor Secţ</w:t>
      </w:r>
      <w:r w:rsidR="00865A3A">
        <w:rPr>
          <w:rFonts w:ascii="Times New Roman" w:eastAsia="Times New Roman" w:hAnsi="Times New Roman" w:cs="Times New Roman"/>
          <w:sz w:val="24"/>
          <w:szCs w:val="24"/>
          <w:lang w:val="ro-RO"/>
        </w:rPr>
        <w:t>iei a început</w:t>
      </w:r>
      <w:r w:rsidR="001F30C9">
        <w:rPr>
          <w:rFonts w:ascii="Times New Roman" w:eastAsia="Times New Roman" w:hAnsi="Times New Roman" w:cs="Times New Roman"/>
          <w:sz w:val="24"/>
          <w:szCs w:val="24"/>
          <w:lang w:val="ro-RO"/>
        </w:rPr>
        <w:t xml:space="preserve"> la data de 11.09.2018</w:t>
      </w:r>
      <w:r w:rsidR="00865A3A">
        <w:rPr>
          <w:rFonts w:ascii="Times New Roman" w:eastAsia="Times New Roman" w:hAnsi="Times New Roman" w:cs="Times New Roman"/>
          <w:sz w:val="24"/>
          <w:szCs w:val="24"/>
          <w:lang w:val="ro-RO"/>
        </w:rPr>
        <w:t xml:space="preserve">) </w:t>
      </w:r>
      <w:r w:rsidRPr="005A7B47">
        <w:rPr>
          <w:rFonts w:ascii="Times New Roman" w:eastAsia="Times New Roman" w:hAnsi="Times New Roman" w:cs="Times New Roman"/>
          <w:sz w:val="24"/>
          <w:szCs w:val="24"/>
          <w:lang w:val="ro-RO"/>
        </w:rPr>
        <w:t xml:space="preserve">și 34 difuzări online ale sedințelor Secției pentru judecători. Toate ședințele difuzate online prin intermediul site-ului CSM au fost arhivate și se regăsesc în secțiunea </w:t>
      </w:r>
      <w:r w:rsidRPr="005A7B47">
        <w:rPr>
          <w:rFonts w:ascii="Times New Roman" w:eastAsia="Times New Roman" w:hAnsi="Times New Roman" w:cs="Times New Roman"/>
          <w:i/>
          <w:sz w:val="24"/>
          <w:szCs w:val="24"/>
          <w:lang w:val="ro-RO"/>
        </w:rPr>
        <w:t>Media CSM – Consultă arhiva</w:t>
      </w:r>
      <w:r w:rsidRPr="005A7B47">
        <w:rPr>
          <w:rFonts w:ascii="Times New Roman" w:eastAsia="Times New Roman" w:hAnsi="Times New Roman" w:cs="Times New Roman"/>
          <w:sz w:val="24"/>
          <w:szCs w:val="24"/>
          <w:lang w:val="ro-RO"/>
        </w:rPr>
        <w:t>, disponibilă pe site-ul Consiliului.</w:t>
      </w:r>
      <w:r w:rsidRPr="005A7B47">
        <w:rPr>
          <w:rFonts w:ascii="Times New Roman" w:eastAsia="Times New Roman" w:hAnsi="Times New Roman" w:cs="Times New Roman"/>
          <w:sz w:val="24"/>
          <w:szCs w:val="24"/>
          <w:vertAlign w:val="superscript"/>
          <w:lang w:val="ro-RO"/>
        </w:rPr>
        <w:footnoteReference w:id="4"/>
      </w:r>
    </w:p>
    <w:p w:rsidR="005A7B47" w:rsidRPr="005A7B47" w:rsidRDefault="005A7B47" w:rsidP="005A7B47">
      <w:pPr>
        <w:spacing w:after="0" w:line="360" w:lineRule="auto"/>
        <w:ind w:firstLine="187"/>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 xml:space="preserve">      Totodată, facem precizarea că, odată cu intrarea în vigoare a modificărilor survenite asupra </w:t>
      </w:r>
      <w:r w:rsidRPr="005A7B47">
        <w:rPr>
          <w:rFonts w:ascii="Times New Roman" w:eastAsia="Times New Roman" w:hAnsi="Times New Roman" w:cs="Times New Roman"/>
          <w:i/>
          <w:sz w:val="24"/>
          <w:szCs w:val="24"/>
          <w:lang w:val="ro-RO"/>
        </w:rPr>
        <w:t>Legii nr. 317/2004 privind Consiliul Superior al Magistraturii</w:t>
      </w:r>
      <w:r w:rsidRPr="005A7B47">
        <w:rPr>
          <w:rFonts w:ascii="Times New Roman" w:eastAsia="Times New Roman" w:hAnsi="Times New Roman" w:cs="Times New Roman"/>
          <w:sz w:val="24"/>
          <w:szCs w:val="24"/>
          <w:lang w:val="ro-RO"/>
        </w:rPr>
        <w:t xml:space="preserve"> (11.10.2018), pe ordinele de zi ale ședințelor Plenului CSM au figurat 3 proiecte care au fost supuse </w:t>
      </w:r>
      <w:r w:rsidRPr="005A7B47">
        <w:rPr>
          <w:rFonts w:ascii="Times New Roman" w:eastAsia="Times New Roman" w:hAnsi="Times New Roman" w:cs="Times New Roman"/>
          <w:b/>
          <w:sz w:val="24"/>
          <w:szCs w:val="24"/>
          <w:lang w:val="ro-RO"/>
        </w:rPr>
        <w:t>consultării publice</w:t>
      </w:r>
      <w:r w:rsidRPr="005A7B47">
        <w:rPr>
          <w:rFonts w:ascii="Times New Roman" w:eastAsia="Times New Roman" w:hAnsi="Times New Roman" w:cs="Times New Roman"/>
          <w:sz w:val="24"/>
          <w:szCs w:val="24"/>
          <w:lang w:val="ro-RO"/>
        </w:rPr>
        <w:t xml:space="preserve">, cu respectarea dispozițiilor </w:t>
      </w:r>
      <w:r w:rsidRPr="005A7B47">
        <w:rPr>
          <w:rFonts w:ascii="Times New Roman" w:eastAsia="Times New Roman" w:hAnsi="Times New Roman" w:cs="Times New Roman"/>
          <w:i/>
          <w:sz w:val="24"/>
          <w:szCs w:val="24"/>
          <w:lang w:val="ro-RO"/>
        </w:rPr>
        <w:t>Legii nr. 52/2003 privind transparența decizională în administrația publică</w:t>
      </w:r>
      <w:r w:rsidRPr="005A7B47">
        <w:rPr>
          <w:rFonts w:ascii="Times New Roman" w:eastAsia="Times New Roman" w:hAnsi="Times New Roman" w:cs="Times New Roman"/>
          <w:sz w:val="24"/>
          <w:szCs w:val="24"/>
          <w:lang w:val="ro-RO"/>
        </w:rPr>
        <w:t xml:space="preserve">: </w:t>
      </w:r>
    </w:p>
    <w:p w:rsidR="005A7B47" w:rsidRPr="005A7B47" w:rsidRDefault="005A7B47" w:rsidP="00B34445">
      <w:pPr>
        <w:numPr>
          <w:ilvl w:val="0"/>
          <w:numId w:val="5"/>
        </w:numPr>
        <w:spacing w:after="0" w:line="360" w:lineRule="auto"/>
        <w:ind w:hanging="345"/>
        <w:contextualSpacing/>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 xml:space="preserve">Proiectul de Hotărâre pentru modificarea și completarea </w:t>
      </w:r>
      <w:r w:rsidRPr="005A7B47">
        <w:rPr>
          <w:rFonts w:ascii="Times New Roman" w:eastAsia="Times New Roman" w:hAnsi="Times New Roman" w:cs="Times New Roman"/>
          <w:i/>
          <w:sz w:val="24"/>
          <w:szCs w:val="24"/>
          <w:lang w:val="ro-RO"/>
        </w:rPr>
        <w:t>Regulamentului privind numirea, continuarea și revocarea procurorilor cu funcții de execuție din cadrul Secției pentru investigarea infracțiunilor din justiție</w:t>
      </w:r>
      <w:r w:rsidRPr="005A7B47">
        <w:rPr>
          <w:rFonts w:ascii="Times New Roman" w:eastAsia="Times New Roman" w:hAnsi="Times New Roman" w:cs="Times New Roman"/>
          <w:sz w:val="24"/>
          <w:szCs w:val="24"/>
          <w:lang w:val="ro-RO"/>
        </w:rPr>
        <w:t>, aprobat prin Hotărârea Plenului Consiliului Superior al Magistraturii nr. 911/2018;</w:t>
      </w:r>
    </w:p>
    <w:p w:rsidR="005A7B47" w:rsidRPr="005A7B47" w:rsidRDefault="005A7B47" w:rsidP="00B34445">
      <w:pPr>
        <w:numPr>
          <w:ilvl w:val="0"/>
          <w:numId w:val="5"/>
        </w:numPr>
        <w:spacing w:after="0" w:line="360" w:lineRule="auto"/>
        <w:ind w:hanging="345"/>
        <w:contextualSpacing/>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 xml:space="preserve">Proiectul de Hotărâre pentru modificarea și completarea </w:t>
      </w:r>
      <w:r w:rsidRPr="005A7B47">
        <w:rPr>
          <w:rFonts w:ascii="Times New Roman" w:eastAsia="Times New Roman" w:hAnsi="Times New Roman" w:cs="Times New Roman"/>
          <w:i/>
          <w:sz w:val="24"/>
          <w:szCs w:val="24"/>
          <w:lang w:val="ro-RO"/>
        </w:rPr>
        <w:t xml:space="preserve">Regulamentului privind organizarea și desfășurarea concursului pentru numirea în funcție  a </w:t>
      </w:r>
      <w:r w:rsidRPr="005A7B47">
        <w:rPr>
          <w:rFonts w:ascii="Times New Roman" w:eastAsia="Times New Roman" w:hAnsi="Times New Roman" w:cs="Times New Roman"/>
          <w:i/>
          <w:sz w:val="24"/>
          <w:szCs w:val="24"/>
          <w:lang w:val="ro-RO"/>
        </w:rPr>
        <w:lastRenderedPageBreak/>
        <w:t>inspectorului-șef al Inspecției Judiciare</w:t>
      </w:r>
      <w:r w:rsidRPr="005A7B47">
        <w:rPr>
          <w:rFonts w:ascii="Times New Roman" w:eastAsia="Times New Roman" w:hAnsi="Times New Roman" w:cs="Times New Roman"/>
          <w:sz w:val="24"/>
          <w:szCs w:val="24"/>
          <w:lang w:val="ro-RO"/>
        </w:rPr>
        <w:t>, aprobat prin Hotărârea Plenului Consiliului Superior al Magistraturii nr.  159/2012;</w:t>
      </w:r>
    </w:p>
    <w:p w:rsidR="005A7B47" w:rsidRPr="005A7B47" w:rsidRDefault="005A7B47" w:rsidP="00B34445">
      <w:pPr>
        <w:numPr>
          <w:ilvl w:val="0"/>
          <w:numId w:val="5"/>
        </w:numPr>
        <w:spacing w:after="0" w:line="360" w:lineRule="auto"/>
        <w:ind w:hanging="345"/>
        <w:contextualSpacing/>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 xml:space="preserve"> Proiectul de Hotărâre pentru modificarea și completarea </w:t>
      </w:r>
      <w:r w:rsidRPr="005A7B47">
        <w:rPr>
          <w:rFonts w:ascii="Times New Roman" w:eastAsia="Times New Roman" w:hAnsi="Times New Roman" w:cs="Times New Roman"/>
          <w:i/>
          <w:sz w:val="24"/>
          <w:szCs w:val="24"/>
          <w:lang w:val="ro-RO"/>
        </w:rPr>
        <w:t>Regulamentului de organizare și funcționare a Consiliului Superior al Magistraturii</w:t>
      </w:r>
      <w:r w:rsidRPr="005A7B47">
        <w:rPr>
          <w:rFonts w:ascii="Times New Roman" w:eastAsia="Times New Roman" w:hAnsi="Times New Roman" w:cs="Times New Roman"/>
          <w:sz w:val="24"/>
          <w:szCs w:val="24"/>
          <w:lang w:val="ro-RO"/>
        </w:rPr>
        <w:t>, aprobat prin Hotărârea Plenului Consiliului Superior al Magistraturii nr. 326/2005;</w:t>
      </w:r>
    </w:p>
    <w:p w:rsidR="005A7B47" w:rsidRPr="005A7B47" w:rsidRDefault="005A7B47" w:rsidP="00506F77">
      <w:pPr>
        <w:spacing w:after="0" w:line="240" w:lineRule="auto"/>
        <w:ind w:left="360"/>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 xml:space="preserve">      </w:t>
      </w:r>
    </w:p>
    <w:p w:rsidR="005A7B47" w:rsidRPr="005A7B47" w:rsidRDefault="005A7B47" w:rsidP="005A7B47">
      <w:pPr>
        <w:spacing w:after="0" w:line="240" w:lineRule="auto"/>
        <w:ind w:left="360"/>
        <w:rPr>
          <w:rFonts w:ascii="Times New Roman" w:eastAsia="Times New Roman" w:hAnsi="Times New Roman" w:cs="Times New Roman"/>
          <w:sz w:val="24"/>
          <w:szCs w:val="24"/>
          <w:lang w:val="ro-RO"/>
        </w:rPr>
      </w:pPr>
    </w:p>
    <w:p w:rsidR="005A7B47" w:rsidRPr="005A7B47" w:rsidRDefault="005A7B47" w:rsidP="005A7B47">
      <w:pPr>
        <w:numPr>
          <w:ilvl w:val="0"/>
          <w:numId w:val="1"/>
        </w:numPr>
        <w:spacing w:after="0" w:line="240" w:lineRule="auto"/>
        <w:ind w:hanging="450"/>
        <w:contextualSpacing/>
        <w:rPr>
          <w:rFonts w:ascii="Cambria" w:eastAsia="Times New Roman" w:hAnsi="Cambria" w:cs="Times New Roman"/>
          <w:b/>
          <w:sz w:val="24"/>
          <w:szCs w:val="24"/>
          <w:lang w:val="ro-RO"/>
        </w:rPr>
      </w:pPr>
      <w:r w:rsidRPr="005A7B47">
        <w:rPr>
          <w:rFonts w:ascii="Cambria" w:eastAsia="Times New Roman" w:hAnsi="Cambria" w:cs="Times New Roman"/>
          <w:b/>
          <w:sz w:val="24"/>
          <w:szCs w:val="24"/>
          <w:lang w:val="ro-RO"/>
        </w:rPr>
        <w:t>Asigurarea accesului la informații publice</w:t>
      </w:r>
    </w:p>
    <w:p w:rsidR="005A7B47" w:rsidRPr="005A7B47" w:rsidRDefault="005A7B47" w:rsidP="005A7B47">
      <w:pPr>
        <w:spacing w:after="0" w:line="240" w:lineRule="auto"/>
        <w:ind w:right="48" w:firstLine="709"/>
        <w:jc w:val="both"/>
        <w:rPr>
          <w:rFonts w:ascii="Times New Roman" w:eastAsia="Cambria" w:hAnsi="Times New Roman" w:cs="Times New Roman"/>
          <w:noProof/>
          <w:color w:val="000000"/>
          <w:sz w:val="24"/>
          <w:szCs w:val="24"/>
          <w:lang w:val="ro-RO"/>
        </w:rPr>
      </w:pPr>
      <w:r w:rsidRPr="005A7B47">
        <w:rPr>
          <w:rFonts w:ascii="Times New Roman" w:eastAsia="Cambria" w:hAnsi="Times New Roman" w:cs="Times New Roman"/>
          <w:noProof/>
          <w:color w:val="000000"/>
          <w:sz w:val="24"/>
          <w:szCs w:val="24"/>
          <w:lang w:val="ro-RO"/>
        </w:rPr>
        <w:t xml:space="preserve">   </w:t>
      </w:r>
    </w:p>
    <w:p w:rsidR="005A7B47" w:rsidRPr="005A7B47" w:rsidRDefault="005A7B47" w:rsidP="005A7B47">
      <w:pPr>
        <w:spacing w:after="0" w:line="360" w:lineRule="auto"/>
        <w:ind w:right="43" w:firstLine="709"/>
        <w:jc w:val="both"/>
        <w:rPr>
          <w:rFonts w:ascii="Times New Roman" w:eastAsia="Times New Roman" w:hAnsi="Times New Roman" w:cs="Times New Roman"/>
          <w:b/>
          <w:color w:val="000000"/>
          <w:sz w:val="24"/>
          <w:szCs w:val="24"/>
          <w:lang w:val="ro-RO"/>
        </w:rPr>
      </w:pPr>
      <w:r w:rsidRPr="005A7B47">
        <w:rPr>
          <w:rFonts w:ascii="Times New Roman" w:eastAsia="Times New Roman" w:hAnsi="Times New Roman" w:cs="Times New Roman"/>
          <w:color w:val="000000"/>
          <w:sz w:val="24"/>
          <w:szCs w:val="24"/>
          <w:lang w:val="ro-RO"/>
        </w:rPr>
        <w:t xml:space="preserve">   În cursul anului 2018, în temeiul dispoziţiilor </w:t>
      </w:r>
      <w:r w:rsidRPr="005A7B47">
        <w:rPr>
          <w:rFonts w:ascii="Times New Roman" w:eastAsia="Times New Roman" w:hAnsi="Times New Roman" w:cs="Times New Roman"/>
          <w:i/>
          <w:color w:val="000000"/>
          <w:sz w:val="24"/>
          <w:szCs w:val="24"/>
          <w:lang w:val="ro-RO"/>
        </w:rPr>
        <w:t>Legii</w:t>
      </w:r>
      <w:r w:rsidRPr="005A7B47">
        <w:rPr>
          <w:rFonts w:ascii="Times New Roman" w:eastAsia="Times New Roman" w:hAnsi="Times New Roman" w:cs="Times New Roman"/>
          <w:color w:val="000000"/>
          <w:sz w:val="24"/>
          <w:szCs w:val="24"/>
          <w:lang w:val="ro-RO"/>
        </w:rPr>
        <w:t xml:space="preserve"> </w:t>
      </w:r>
      <w:r w:rsidRPr="005A7B47">
        <w:rPr>
          <w:rFonts w:ascii="Times New Roman" w:eastAsia="Times New Roman" w:hAnsi="Times New Roman" w:cs="Times New Roman"/>
          <w:i/>
          <w:color w:val="000000"/>
          <w:sz w:val="24"/>
          <w:szCs w:val="24"/>
          <w:lang w:val="ro-RO"/>
        </w:rPr>
        <w:t>nr. 544/2001 privind liberul acces la informațiile de interes public</w:t>
      </w:r>
      <w:r w:rsidRPr="005A7B47">
        <w:rPr>
          <w:rFonts w:ascii="Times New Roman" w:eastAsia="Times New Roman" w:hAnsi="Times New Roman" w:cs="Times New Roman"/>
          <w:color w:val="000000"/>
          <w:sz w:val="24"/>
          <w:szCs w:val="24"/>
          <w:lang w:val="ro-RO"/>
        </w:rPr>
        <w:t xml:space="preserve"> şi a </w:t>
      </w:r>
      <w:r w:rsidRPr="005A7B47">
        <w:rPr>
          <w:rFonts w:ascii="Times New Roman" w:eastAsia="Times New Roman" w:hAnsi="Times New Roman" w:cs="Times New Roman"/>
          <w:i/>
          <w:color w:val="000000"/>
          <w:sz w:val="24"/>
          <w:szCs w:val="24"/>
          <w:lang w:val="ro-RO"/>
        </w:rPr>
        <w:t>H.G. nr. 123</w:t>
      </w:r>
      <w:r w:rsidRPr="005A7B47">
        <w:rPr>
          <w:rFonts w:ascii="Times New Roman" w:eastAsia="Times New Roman" w:hAnsi="Times New Roman" w:cs="Times New Roman"/>
          <w:i/>
          <w:color w:val="000000"/>
          <w:sz w:val="24"/>
          <w:szCs w:val="24"/>
        </w:rPr>
        <w:t>/</w:t>
      </w:r>
      <w:r w:rsidRPr="005A7B47">
        <w:rPr>
          <w:rFonts w:ascii="Times New Roman" w:eastAsia="Times New Roman" w:hAnsi="Times New Roman" w:cs="Times New Roman"/>
          <w:i/>
          <w:color w:val="000000"/>
          <w:sz w:val="24"/>
          <w:szCs w:val="24"/>
          <w:lang w:val="ro-RO"/>
        </w:rPr>
        <w:t>2002 pentru aprobarea Normelor metodologice de aplicare a Legii nr. 544/2001 privind liberul acces la informațiile de interes public,</w:t>
      </w:r>
      <w:r w:rsidRPr="005A7B47">
        <w:rPr>
          <w:rFonts w:ascii="Times New Roman" w:eastAsia="Times New Roman" w:hAnsi="Times New Roman" w:cs="Times New Roman"/>
          <w:color w:val="000000"/>
          <w:sz w:val="24"/>
          <w:szCs w:val="24"/>
          <w:lang w:val="ro-RO"/>
        </w:rPr>
        <w:t xml:space="preserve"> cu modificările si completările ulterioare, au fost înregistrate la nivelul Consiliului Superior al Magistraturii un </w:t>
      </w:r>
      <w:r w:rsidRPr="005A7B47">
        <w:rPr>
          <w:rFonts w:ascii="Times New Roman" w:eastAsia="Times New Roman" w:hAnsi="Times New Roman" w:cs="Times New Roman"/>
          <w:b/>
          <w:color w:val="000000"/>
          <w:sz w:val="24"/>
          <w:szCs w:val="24"/>
          <w:lang w:val="ro-RO"/>
        </w:rPr>
        <w:t>număr total de 377 de cereri.</w:t>
      </w:r>
      <w:r w:rsidRPr="005A7B47">
        <w:rPr>
          <w:rFonts w:ascii="Times New Roman" w:eastAsia="Times New Roman" w:hAnsi="Times New Roman" w:cs="Times New Roman"/>
          <w:color w:val="000000"/>
          <w:sz w:val="24"/>
          <w:szCs w:val="24"/>
          <w:vertAlign w:val="superscript"/>
          <w:lang w:val="ro-RO"/>
        </w:rPr>
        <w:footnoteReference w:id="5"/>
      </w:r>
    </w:p>
    <w:p w:rsidR="005A7B47" w:rsidRPr="005A7B47" w:rsidRDefault="005A7B47" w:rsidP="005A7B47">
      <w:pPr>
        <w:spacing w:after="0" w:line="360" w:lineRule="auto"/>
        <w:ind w:right="43" w:firstLine="709"/>
        <w:jc w:val="both"/>
        <w:rPr>
          <w:rFonts w:ascii="Times New Roman" w:eastAsia="Times New Roman" w:hAnsi="Times New Roman" w:cs="Times New Roman"/>
          <w:color w:val="000000"/>
          <w:sz w:val="24"/>
          <w:szCs w:val="24"/>
          <w:lang w:val="ro-RO"/>
        </w:rPr>
      </w:pPr>
      <w:r w:rsidRPr="005A7B47">
        <w:rPr>
          <w:rFonts w:ascii="Times New Roman" w:eastAsia="Times New Roman" w:hAnsi="Times New Roman" w:cs="Times New Roman"/>
          <w:color w:val="000000"/>
          <w:sz w:val="24"/>
          <w:szCs w:val="24"/>
          <w:lang w:val="ro-RO"/>
        </w:rPr>
        <w:t xml:space="preserve">Numărul total al cererilor  la care Biroul de informare publică și relații cu mass-media  a raspuns </w:t>
      </w:r>
      <w:r w:rsidRPr="005A7B47">
        <w:rPr>
          <w:rFonts w:ascii="Times New Roman" w:eastAsia="Times New Roman" w:hAnsi="Times New Roman" w:cs="Times New Roman"/>
          <w:b/>
          <w:color w:val="000000"/>
          <w:sz w:val="24"/>
          <w:szCs w:val="24"/>
          <w:lang w:val="ro-RO"/>
        </w:rPr>
        <w:t>în scris</w:t>
      </w:r>
      <w:r w:rsidRPr="005A7B47">
        <w:rPr>
          <w:rFonts w:ascii="Times New Roman" w:eastAsia="Times New Roman" w:hAnsi="Times New Roman" w:cs="Times New Roman"/>
          <w:color w:val="000000"/>
          <w:sz w:val="24"/>
          <w:szCs w:val="24"/>
          <w:lang w:val="ro-RO"/>
        </w:rPr>
        <w:t xml:space="preserve"> a fost de 377, dintre care:  </w:t>
      </w:r>
    </w:p>
    <w:p w:rsidR="005A7B47" w:rsidRPr="005A7B47" w:rsidRDefault="005A7B47" w:rsidP="005A7B47">
      <w:pPr>
        <w:numPr>
          <w:ilvl w:val="0"/>
          <w:numId w:val="6"/>
        </w:numPr>
        <w:spacing w:after="0" w:line="360" w:lineRule="auto"/>
        <w:ind w:right="43"/>
        <w:contextualSpacing/>
        <w:jc w:val="both"/>
        <w:rPr>
          <w:rFonts w:ascii="Times New Roman" w:eastAsia="Times New Roman" w:hAnsi="Times New Roman" w:cs="Times New Roman"/>
          <w:color w:val="000000"/>
          <w:sz w:val="24"/>
          <w:szCs w:val="24"/>
          <w:lang w:val="ro-RO"/>
        </w:rPr>
      </w:pPr>
      <w:r w:rsidRPr="005A7B47">
        <w:rPr>
          <w:rFonts w:ascii="Times New Roman" w:eastAsia="Times New Roman" w:hAnsi="Times New Roman" w:cs="Times New Roman"/>
          <w:color w:val="000000"/>
          <w:sz w:val="24"/>
          <w:szCs w:val="24"/>
          <w:lang w:val="ro-RO"/>
        </w:rPr>
        <w:t xml:space="preserve">72 de solicitări de informații exceptate de la liberul acces în temeiul dispozițiilor art. 12 alin. 1, lit. d), e), f) din </w:t>
      </w:r>
      <w:r w:rsidRPr="005A7B47">
        <w:rPr>
          <w:rFonts w:ascii="Times New Roman" w:eastAsia="Times New Roman" w:hAnsi="Times New Roman" w:cs="Times New Roman"/>
          <w:i/>
          <w:color w:val="000000"/>
          <w:sz w:val="24"/>
          <w:szCs w:val="24"/>
          <w:lang w:val="ro-RO"/>
        </w:rPr>
        <w:t>Legea nr. 544/2001 privind liberul acces la informațiile de interes public</w:t>
      </w:r>
      <w:r w:rsidRPr="005A7B47">
        <w:rPr>
          <w:rFonts w:ascii="Times New Roman" w:eastAsia="Times New Roman" w:hAnsi="Times New Roman" w:cs="Times New Roman"/>
          <w:color w:val="000000"/>
          <w:sz w:val="24"/>
          <w:szCs w:val="24"/>
          <w:lang w:val="ro-RO"/>
        </w:rPr>
        <w:t xml:space="preserve">, a </w:t>
      </w:r>
      <w:r w:rsidRPr="005A7B47">
        <w:rPr>
          <w:rFonts w:ascii="Times New Roman" w:eastAsia="Times New Roman" w:hAnsi="Times New Roman" w:cs="Times New Roman"/>
          <w:i/>
          <w:color w:val="000000"/>
          <w:sz w:val="24"/>
          <w:szCs w:val="24"/>
          <w:lang w:val="ro-RO"/>
        </w:rPr>
        <w:t>Legii nr. 677/2001 pentru protecția persoanelor cu privire la prelucrarea datelor cu caracter personal</w:t>
      </w:r>
      <w:r w:rsidRPr="005A7B47">
        <w:rPr>
          <w:rFonts w:ascii="Times New Roman" w:eastAsia="Times New Roman" w:hAnsi="Times New Roman" w:cs="Times New Roman"/>
          <w:color w:val="000000"/>
          <w:sz w:val="24"/>
          <w:szCs w:val="24"/>
          <w:lang w:val="ro-RO"/>
        </w:rPr>
        <w:t xml:space="preserve"> (abrogată de Legea nr. 129/15.05.2018), dar și în temeiul prevederilor </w:t>
      </w:r>
      <w:r w:rsidRPr="005A7B47">
        <w:rPr>
          <w:rFonts w:ascii="Times New Roman" w:eastAsia="Times New Roman" w:hAnsi="Times New Roman" w:cs="Times New Roman"/>
          <w:i/>
          <w:color w:val="000000"/>
          <w:sz w:val="24"/>
          <w:szCs w:val="24"/>
          <w:lang w:val="ro-RO"/>
        </w:rPr>
        <w:t>Regulamentului nr. 679/2016 privind protecția persoanelor fizice în ceea ce privește prelucrarea datelor cu caracter personal și privind libera circulație a date și de abrogare a Directivei 95/46/CE</w:t>
      </w:r>
      <w:r w:rsidRPr="005A7B47">
        <w:rPr>
          <w:rFonts w:ascii="Times New Roman" w:eastAsia="Times New Roman" w:hAnsi="Times New Roman" w:cs="Times New Roman"/>
          <w:color w:val="000000"/>
          <w:sz w:val="24"/>
          <w:szCs w:val="24"/>
          <w:lang w:val="ro-RO"/>
        </w:rPr>
        <w:t xml:space="preserve"> adoptat de către Parlamentul European și Consiliul, act normativ cu aplicabilitate începând  cu data de 25 mai 2018;</w:t>
      </w:r>
    </w:p>
    <w:p w:rsidR="005A7B47" w:rsidRPr="005A7B47" w:rsidRDefault="005A7B47" w:rsidP="005A7B47">
      <w:pPr>
        <w:numPr>
          <w:ilvl w:val="0"/>
          <w:numId w:val="6"/>
        </w:numPr>
        <w:spacing w:after="0" w:line="360" w:lineRule="auto"/>
        <w:ind w:right="43"/>
        <w:contextualSpacing/>
        <w:jc w:val="both"/>
        <w:rPr>
          <w:rFonts w:ascii="Times New Roman" w:eastAsia="Times New Roman" w:hAnsi="Times New Roman" w:cs="Times New Roman"/>
          <w:i/>
          <w:color w:val="000000"/>
          <w:sz w:val="24"/>
          <w:szCs w:val="24"/>
          <w:lang w:val="ro-RO"/>
        </w:rPr>
      </w:pPr>
      <w:r w:rsidRPr="005A7B47">
        <w:rPr>
          <w:rFonts w:ascii="Times New Roman" w:eastAsia="Times New Roman" w:hAnsi="Times New Roman" w:cs="Times New Roman"/>
          <w:color w:val="000000"/>
          <w:sz w:val="24"/>
          <w:szCs w:val="24"/>
          <w:lang w:val="ro-RO"/>
        </w:rPr>
        <w:t xml:space="preserve">54 de solicitări au fost greșit îndreptate la Consiliul Superior al Magistraturii, acestea fiind redirecționate potrivit art. 24 din </w:t>
      </w:r>
      <w:r w:rsidRPr="005A7B47">
        <w:rPr>
          <w:rFonts w:ascii="Times New Roman" w:eastAsia="Times New Roman" w:hAnsi="Times New Roman" w:cs="Times New Roman"/>
          <w:i/>
          <w:color w:val="000000"/>
          <w:sz w:val="24"/>
          <w:szCs w:val="24"/>
          <w:lang w:val="ro-RO"/>
        </w:rPr>
        <w:t>H.G. 123/2002 pentru aprobarea Normelor metodologice de aplicarea a Legii nr. 544/2001 privind liberul acces la informațiile de interes public;</w:t>
      </w:r>
    </w:p>
    <w:p w:rsidR="005A7B47" w:rsidRPr="005A7B47" w:rsidRDefault="005A7B47" w:rsidP="005A7B47">
      <w:pPr>
        <w:numPr>
          <w:ilvl w:val="0"/>
          <w:numId w:val="6"/>
        </w:numPr>
        <w:spacing w:after="0" w:line="360" w:lineRule="auto"/>
        <w:ind w:right="43"/>
        <w:contextualSpacing/>
        <w:jc w:val="both"/>
        <w:rPr>
          <w:rFonts w:ascii="Times New Roman" w:eastAsia="Times New Roman" w:hAnsi="Times New Roman" w:cs="Times New Roman"/>
          <w:color w:val="000000"/>
          <w:sz w:val="24"/>
          <w:szCs w:val="24"/>
          <w:lang w:val="ro-RO"/>
        </w:rPr>
      </w:pPr>
      <w:r w:rsidRPr="005A7B47">
        <w:rPr>
          <w:rFonts w:ascii="Times New Roman" w:eastAsia="Times New Roman" w:hAnsi="Times New Roman" w:cs="Times New Roman"/>
          <w:color w:val="000000"/>
          <w:sz w:val="24"/>
          <w:szCs w:val="24"/>
          <w:lang w:val="ro-RO"/>
        </w:rPr>
        <w:t>61 de petiţii care nu erau fundamentate în temeiul dispoziţiilor Legii nr. 544/2001 au fost transmise Biroului de relaţii cu publicul din cadrul CSM pentru a fi soluţionate potrivit atribuţiilor.</w:t>
      </w:r>
      <w:r w:rsidRPr="005A7B47">
        <w:rPr>
          <w:rFonts w:ascii="Times New Roman" w:eastAsia="Times New Roman" w:hAnsi="Times New Roman" w:cs="Times New Roman"/>
          <w:color w:val="000000"/>
          <w:sz w:val="24"/>
          <w:szCs w:val="24"/>
          <w:vertAlign w:val="superscript"/>
          <w:lang w:val="ro-RO"/>
        </w:rPr>
        <w:footnoteReference w:id="6"/>
      </w:r>
      <w:r w:rsidRPr="005A7B47">
        <w:rPr>
          <w:rFonts w:ascii="Times New Roman" w:eastAsia="Times New Roman" w:hAnsi="Times New Roman" w:cs="Times New Roman"/>
          <w:color w:val="000000"/>
          <w:sz w:val="24"/>
          <w:szCs w:val="24"/>
          <w:lang w:val="ro-RO"/>
        </w:rPr>
        <w:t xml:space="preserve"> </w:t>
      </w:r>
    </w:p>
    <w:p w:rsidR="005A7B47" w:rsidRPr="005A7B47" w:rsidRDefault="005A7B47" w:rsidP="005A7B47">
      <w:pPr>
        <w:spacing w:after="0" w:line="360" w:lineRule="auto"/>
        <w:ind w:left="1069" w:right="43"/>
        <w:contextualSpacing/>
        <w:jc w:val="both"/>
        <w:rPr>
          <w:rFonts w:ascii="Times New Roman" w:eastAsia="Times New Roman" w:hAnsi="Times New Roman" w:cs="Times New Roman"/>
          <w:color w:val="000000"/>
          <w:sz w:val="24"/>
          <w:szCs w:val="24"/>
          <w:lang w:val="ro-RO"/>
        </w:rPr>
      </w:pPr>
    </w:p>
    <w:p w:rsidR="005A7B47" w:rsidRPr="005A7B47" w:rsidRDefault="005A7B47" w:rsidP="005A7B47">
      <w:pPr>
        <w:spacing w:after="0" w:line="360" w:lineRule="auto"/>
        <w:ind w:right="43" w:firstLine="810"/>
        <w:jc w:val="both"/>
        <w:rPr>
          <w:rFonts w:ascii="Times New Roman" w:eastAsia="Times New Roman" w:hAnsi="Times New Roman" w:cs="Times New Roman"/>
          <w:color w:val="000000"/>
          <w:sz w:val="24"/>
          <w:szCs w:val="24"/>
          <w:lang w:val="ro-RO"/>
        </w:rPr>
      </w:pPr>
      <w:r w:rsidRPr="005A7B47">
        <w:rPr>
          <w:rFonts w:ascii="Times New Roman" w:eastAsia="Times New Roman" w:hAnsi="Times New Roman" w:cs="Times New Roman"/>
          <w:color w:val="000000"/>
          <w:sz w:val="24"/>
          <w:szCs w:val="24"/>
          <w:lang w:val="ro-RO"/>
        </w:rPr>
        <w:t>De asemenea, Biroul de informare publică şi relaţii cu mass-media din cadrul CSM a întocmit 79 de comunicate de presă.</w:t>
      </w:r>
      <w:r w:rsidRPr="005A7B47">
        <w:rPr>
          <w:rFonts w:ascii="Times New Roman" w:eastAsia="Times New Roman" w:hAnsi="Times New Roman" w:cs="Times New Roman"/>
          <w:color w:val="000000"/>
          <w:sz w:val="24"/>
          <w:szCs w:val="24"/>
          <w:vertAlign w:val="superscript"/>
          <w:lang w:val="ro-RO"/>
        </w:rPr>
        <w:footnoteReference w:id="7"/>
      </w:r>
    </w:p>
    <w:p w:rsidR="005A7B47" w:rsidRPr="005A7B47" w:rsidRDefault="005A7B47" w:rsidP="005A7B47">
      <w:pPr>
        <w:spacing w:after="0" w:line="360" w:lineRule="auto"/>
        <w:ind w:right="43" w:firstLine="810"/>
        <w:jc w:val="both"/>
        <w:rPr>
          <w:rFonts w:ascii="Times New Roman" w:eastAsia="Times New Roman" w:hAnsi="Times New Roman" w:cs="Times New Roman"/>
          <w:color w:val="000000"/>
          <w:sz w:val="24"/>
          <w:szCs w:val="24"/>
          <w:lang w:val="ro-RO"/>
        </w:rPr>
      </w:pPr>
      <w:r w:rsidRPr="005A7B47">
        <w:rPr>
          <w:rFonts w:ascii="Times New Roman" w:eastAsia="Times New Roman" w:hAnsi="Times New Roman" w:cs="Times New Roman"/>
          <w:color w:val="000000"/>
          <w:sz w:val="24"/>
          <w:szCs w:val="24"/>
          <w:lang w:val="ro-RO"/>
        </w:rPr>
        <w:t xml:space="preserve">Distinct de acestea, începând cu data de 05.10.2018 pe site-ul oficial al CSM, la solicitarea celor 2 membri aleşi ai CSM, reprezentanţi ai societăţii civile, s-a creat Secţiunea </w:t>
      </w:r>
      <w:r w:rsidRPr="005A7B47">
        <w:rPr>
          <w:rFonts w:ascii="Times New Roman" w:eastAsia="Times New Roman" w:hAnsi="Times New Roman" w:cs="Times New Roman"/>
          <w:i/>
          <w:color w:val="000000"/>
          <w:sz w:val="24"/>
          <w:szCs w:val="24"/>
          <w:lang w:val="ro-RO"/>
        </w:rPr>
        <w:t xml:space="preserve">Comunicate societate civilă CSM, </w:t>
      </w:r>
      <w:r w:rsidRPr="005A7B47">
        <w:rPr>
          <w:rFonts w:ascii="Times New Roman" w:eastAsia="Times New Roman" w:hAnsi="Times New Roman" w:cs="Times New Roman"/>
          <w:color w:val="000000"/>
          <w:sz w:val="24"/>
          <w:szCs w:val="24"/>
          <w:lang w:val="ro-RO"/>
        </w:rPr>
        <w:t>în care s-au publicat 7 comunicate ale celor 2 membri aleşi ai CSM, reprezentanţi ai societăţii civile.</w:t>
      </w:r>
    </w:p>
    <w:p w:rsidR="005A7B47" w:rsidRPr="005A7B47" w:rsidRDefault="005A7B47" w:rsidP="005A7B47">
      <w:pPr>
        <w:spacing w:after="0" w:line="360" w:lineRule="auto"/>
        <w:ind w:right="43" w:firstLine="810"/>
        <w:jc w:val="both"/>
        <w:rPr>
          <w:rFonts w:ascii="Times New Roman" w:eastAsia="Times New Roman" w:hAnsi="Times New Roman" w:cs="Times New Roman"/>
          <w:color w:val="000000"/>
          <w:sz w:val="24"/>
          <w:szCs w:val="24"/>
          <w:lang w:val="ro-RO"/>
        </w:rPr>
      </w:pPr>
      <w:r w:rsidRPr="005A7B47">
        <w:rPr>
          <w:rFonts w:ascii="Times New Roman" w:eastAsia="Times New Roman" w:hAnsi="Times New Roman" w:cs="Times New Roman"/>
          <w:color w:val="000000"/>
          <w:sz w:val="24"/>
          <w:szCs w:val="24"/>
          <w:lang w:val="ro-RO"/>
        </w:rPr>
        <w:t>În dorinţa de a răspunde cerinţelor utilizatorilor de îmbunătăţire a accesului la informaţiile publicate pe site-ul Consiliului Superior al Magistraturii (www.csm1909.ro), la data de 31 decembrie 2018 a fost lansată aplicaţia de ştiri de interes public, </w:t>
      </w:r>
      <w:r w:rsidRPr="005A7B47">
        <w:rPr>
          <w:rFonts w:ascii="Times New Roman" w:eastAsia="Times New Roman" w:hAnsi="Times New Roman" w:cs="Times New Roman"/>
          <w:b/>
          <w:bCs/>
          <w:color w:val="000000"/>
          <w:sz w:val="24"/>
          <w:szCs w:val="24"/>
          <w:lang w:val="ro-RO"/>
        </w:rPr>
        <w:t>Media CSM. </w:t>
      </w:r>
      <w:r w:rsidRPr="005A7B47">
        <w:rPr>
          <w:rFonts w:ascii="Times New Roman" w:eastAsia="Times New Roman" w:hAnsi="Times New Roman" w:cs="Times New Roman"/>
          <w:color w:val="000000"/>
          <w:sz w:val="24"/>
          <w:szCs w:val="24"/>
          <w:lang w:val="ro-RO"/>
        </w:rPr>
        <w:t xml:space="preserve"> Aplicaţia este concepută să ofere în timp real informaţiile publicate pe site-ul CSM, cu posibilitatea filtrării acestora în funcţie de categoriile dorite. Aceasta poate fi descarcată din </w:t>
      </w:r>
      <w:r w:rsidRPr="005A7B47">
        <w:rPr>
          <w:rFonts w:ascii="Times New Roman" w:eastAsia="Times New Roman" w:hAnsi="Times New Roman" w:cs="Times New Roman"/>
          <w:i/>
          <w:color w:val="000000"/>
          <w:sz w:val="24"/>
          <w:szCs w:val="24"/>
          <w:lang w:val="ro-RO"/>
        </w:rPr>
        <w:t>App Store</w:t>
      </w:r>
      <w:r w:rsidRPr="005A7B47">
        <w:rPr>
          <w:rFonts w:ascii="Times New Roman" w:eastAsia="Times New Roman" w:hAnsi="Times New Roman" w:cs="Times New Roman"/>
          <w:color w:val="000000"/>
          <w:sz w:val="24"/>
          <w:szCs w:val="24"/>
          <w:lang w:val="ro-RO"/>
        </w:rPr>
        <w:t>, folosind pentru căutare cuvintele cheie “</w:t>
      </w:r>
      <w:r w:rsidRPr="005A7B47">
        <w:rPr>
          <w:rFonts w:ascii="Times New Roman" w:eastAsia="Times New Roman" w:hAnsi="Times New Roman" w:cs="Times New Roman"/>
          <w:b/>
          <w:bCs/>
          <w:i/>
          <w:iCs/>
          <w:color w:val="000000"/>
          <w:sz w:val="24"/>
          <w:szCs w:val="24"/>
          <w:lang w:val="ro-RO"/>
        </w:rPr>
        <w:t>Media CSM</w:t>
      </w:r>
      <w:r w:rsidRPr="005A7B47">
        <w:rPr>
          <w:rFonts w:ascii="Times New Roman" w:eastAsia="Times New Roman" w:hAnsi="Times New Roman" w:cs="Times New Roman"/>
          <w:color w:val="000000"/>
          <w:sz w:val="24"/>
          <w:szCs w:val="24"/>
          <w:lang w:val="ro-RO"/>
        </w:rPr>
        <w:t>”.</w:t>
      </w:r>
    </w:p>
    <w:p w:rsidR="005A7B47" w:rsidRPr="005A7B47" w:rsidRDefault="005A7B47" w:rsidP="005A7B47">
      <w:pPr>
        <w:spacing w:after="0" w:line="360" w:lineRule="auto"/>
        <w:ind w:right="43" w:firstLine="810"/>
        <w:contextualSpacing/>
        <w:jc w:val="both"/>
        <w:rPr>
          <w:rFonts w:ascii="Times New Roman" w:eastAsia="Times New Roman" w:hAnsi="Times New Roman" w:cs="Times New Roman"/>
          <w:color w:val="000000"/>
          <w:sz w:val="24"/>
          <w:szCs w:val="24"/>
          <w:lang w:val="ro-RO"/>
        </w:rPr>
      </w:pPr>
      <w:r w:rsidRPr="005A7B47">
        <w:rPr>
          <w:rFonts w:ascii="Times New Roman" w:eastAsia="Times New Roman" w:hAnsi="Times New Roman" w:cs="Times New Roman"/>
          <w:color w:val="000000"/>
          <w:sz w:val="24"/>
          <w:szCs w:val="24"/>
          <w:lang w:val="ro-RO"/>
        </w:rPr>
        <w:t xml:space="preserve">În ceea ce privește informațiile de interes public </w:t>
      </w:r>
      <w:r w:rsidRPr="005A7B47">
        <w:rPr>
          <w:rFonts w:ascii="Times New Roman" w:eastAsia="Times New Roman" w:hAnsi="Times New Roman" w:cs="Times New Roman"/>
          <w:b/>
          <w:color w:val="000000"/>
          <w:sz w:val="24"/>
          <w:szCs w:val="24"/>
          <w:lang w:val="ro-RO"/>
        </w:rPr>
        <w:t>solicitate verbal</w:t>
      </w:r>
      <w:r w:rsidRPr="005A7B47">
        <w:rPr>
          <w:rFonts w:ascii="Times New Roman" w:eastAsia="Times New Roman" w:hAnsi="Times New Roman" w:cs="Times New Roman"/>
          <w:color w:val="000000"/>
          <w:sz w:val="24"/>
          <w:szCs w:val="24"/>
          <w:lang w:val="ro-RO"/>
        </w:rPr>
        <w:t xml:space="preserve"> de către jurnaliști  sau alte persoane ori instituții, adresate purtătorului de cuvânt al CSM, media zilnică a solicitărilor telefonice a fost apreciată,  de personalul Biroului de informare publică și relații cu mass-media, la 6-7 solicitări/zi, de unde rezultă un total anual de 2000 de solicitări.</w:t>
      </w:r>
    </w:p>
    <w:p w:rsidR="005A7B47" w:rsidRPr="005A7B47" w:rsidRDefault="005A7B47" w:rsidP="005A7B47">
      <w:pPr>
        <w:spacing w:after="0" w:line="360" w:lineRule="auto"/>
        <w:ind w:right="43" w:firstLine="709"/>
        <w:jc w:val="both"/>
        <w:rPr>
          <w:rFonts w:ascii="Times New Roman" w:eastAsia="Cambria" w:hAnsi="Times New Roman" w:cs="Times New Roman"/>
          <w:noProof/>
          <w:color w:val="000000"/>
          <w:sz w:val="24"/>
          <w:szCs w:val="24"/>
          <w:lang w:val="ro-RO"/>
        </w:rPr>
      </w:pPr>
      <w:r w:rsidRPr="005A7B47">
        <w:rPr>
          <w:rFonts w:ascii="Times New Roman" w:eastAsia="Cambria" w:hAnsi="Times New Roman" w:cs="Times New Roman"/>
          <w:noProof/>
          <w:color w:val="000000"/>
          <w:sz w:val="24"/>
          <w:szCs w:val="24"/>
          <w:lang w:val="ro-RO"/>
        </w:rPr>
        <w:t xml:space="preserve">Problematica vizată de solicitanţi prin cererile formulate în scris în temeiul actelor normative mai sus menţionate a avut în vedere, în principal, furnizarea de informaţii din următoarele domenii: statistică judiciară; puncte de vedere emise de compartimentele de specialitate ale Consiliului, în special în domeniul propunerilor de modificări legislative şi al acordării avizelor pentru modificarea sau completarea unor legi; aspecte ale evoluţiei în carieră a unor judecători şi procurori (traseu profesional, teze de doctorat, studii, CV-uri), aspecte vizând depunerea jurământului şi avize psihologice; declaraţii de avere, declaraţii de interese ale magistraţilor; date referitoare la activitatea membrilor Consiliul Superior al Magistraturii; aspecte vizând răspunderea disciplinară a magistraţilor sau verificările efectuate de I.J.; verificări CSAT; regulamentele de concurs sau de funcţionare a Consiliului; regulamentul de înfiinţare a Secţiei de </w:t>
      </w:r>
      <w:r w:rsidRPr="005A7B47">
        <w:rPr>
          <w:rFonts w:ascii="Times New Roman" w:eastAsia="Times New Roman" w:hAnsi="Times New Roman" w:cs="Times New Roman"/>
          <w:color w:val="000000"/>
          <w:sz w:val="24"/>
          <w:szCs w:val="24"/>
          <w:lang w:val="ro-RO"/>
        </w:rPr>
        <w:t xml:space="preserve">investigare a infracţiunilor din justiţie; lucrări înaintate de Consiliul Superior al Magistraturii Inspecţiei Judiciare; participarea membrilor de drept la şedinţele Secţiilor şi ale Plenului; modul de soluţionare a ordinii de zi alocate fiecărei şedinţe - solicitări formulate înainte de publicarea pe site-ul oficial; </w:t>
      </w:r>
      <w:r w:rsidRPr="005A7B47">
        <w:rPr>
          <w:rFonts w:ascii="Times New Roman" w:eastAsia="Cambria" w:hAnsi="Times New Roman" w:cs="Times New Roman"/>
          <w:noProof/>
          <w:color w:val="000000"/>
          <w:sz w:val="24"/>
          <w:szCs w:val="24"/>
          <w:lang w:val="ro-RO"/>
        </w:rPr>
        <w:t xml:space="preserve">utilizarea fondurilor bugetare; salarizarea magistraţilor; concursurile organizate de Consiliul Superior al Magistraturii; participarea </w:t>
      </w:r>
      <w:r w:rsidRPr="005A7B47">
        <w:rPr>
          <w:rFonts w:ascii="Times New Roman" w:eastAsia="Cambria" w:hAnsi="Times New Roman" w:cs="Times New Roman"/>
          <w:noProof/>
          <w:color w:val="000000"/>
          <w:sz w:val="24"/>
          <w:szCs w:val="24"/>
          <w:lang w:val="ro-RO"/>
        </w:rPr>
        <w:lastRenderedPageBreak/>
        <w:t xml:space="preserve">magistraţilor la diverse forme de pregătire profesională; hotărâri adoptate de Plenul sau secţiile Consiliului; sesizări cu privire la protocoale încheiate de Consiliul Superior al Magistraturii cu Serviciul Român de Informaţii; solicitări privind modul de comunicare a jurnaliştilor cu purtătorii de cuvânt ai instanţelor şi parchetelor; funcţionarea Portalului de Jurisprudenţă Românească </w:t>
      </w:r>
      <w:hyperlink r:id="rId9" w:history="1">
        <w:r w:rsidRPr="005A7B47">
          <w:rPr>
            <w:rFonts w:ascii="Times New Roman" w:eastAsia="Cambria" w:hAnsi="Times New Roman" w:cs="Times New Roman"/>
            <w:noProof/>
            <w:webHidden/>
            <w:color w:val="000000"/>
            <w:sz w:val="24"/>
            <w:szCs w:val="24"/>
            <w:u w:val="single"/>
            <w:lang w:val="ro-RO"/>
          </w:rPr>
          <w:t>www.rolii.ro</w:t>
        </w:r>
      </w:hyperlink>
      <w:r w:rsidRPr="005A7B47">
        <w:rPr>
          <w:rFonts w:ascii="Times New Roman" w:eastAsia="Cambria" w:hAnsi="Times New Roman" w:cs="Times New Roman"/>
          <w:noProof/>
          <w:color w:val="000000"/>
          <w:sz w:val="24"/>
          <w:szCs w:val="24"/>
          <w:lang w:val="ro-RO"/>
        </w:rPr>
        <w:t>; rapoartele I.J. discutate în şedintele Plenului Consiliul Superior al Magistraturii; proiecte derulate de Consiliul Superior al Magistraturii.</w:t>
      </w:r>
      <w:r w:rsidRPr="005A7B47">
        <w:rPr>
          <w:rFonts w:ascii="Times New Roman" w:eastAsia="Cambria" w:hAnsi="Times New Roman" w:cs="Times New Roman"/>
          <w:noProof/>
          <w:color w:val="000000"/>
          <w:sz w:val="24"/>
          <w:szCs w:val="24"/>
          <w:vertAlign w:val="superscript"/>
          <w:lang w:val="ro-RO"/>
        </w:rPr>
        <w:footnoteReference w:id="8"/>
      </w:r>
    </w:p>
    <w:p w:rsidR="005A7B47" w:rsidRPr="005A7B47" w:rsidRDefault="005A7B47" w:rsidP="005A7B47">
      <w:pPr>
        <w:shd w:val="clear" w:color="auto" w:fill="FFFFFF"/>
        <w:spacing w:after="0" w:line="360" w:lineRule="auto"/>
        <w:ind w:right="43" w:firstLine="709"/>
        <w:jc w:val="both"/>
        <w:rPr>
          <w:rFonts w:ascii="Times New Roman" w:eastAsia="Times New Roman" w:hAnsi="Times New Roman" w:cs="Times New Roman"/>
          <w:color w:val="000000"/>
          <w:sz w:val="24"/>
          <w:szCs w:val="24"/>
          <w:lang w:val="ro-RO"/>
        </w:rPr>
      </w:pPr>
      <w:r w:rsidRPr="005A7B47">
        <w:rPr>
          <w:rFonts w:ascii="Times New Roman" w:eastAsia="Cambria" w:hAnsi="Times New Roman" w:cs="Times New Roman"/>
          <w:noProof/>
          <w:color w:val="000000"/>
          <w:sz w:val="24"/>
          <w:szCs w:val="24"/>
          <w:lang w:val="ro-RO"/>
        </w:rPr>
        <w:t xml:space="preserve">În solicitările directe sau telefonice, jurnaliştii au manifestat un interes ridicat pentru deciziile luate în plen şi secţii referitoare, în special, la numiri în funcţii judiciare la nivel înalt, avize legislative şi propuneri de modificări legislative în diverse domenii, apărarea independenţei justiţiei faţă de atacurile din sfera politicului, apărarea reputaţiei judecătorilor şi procurorilor, soluţionarea unor solicitări ale asociaţiilor profesionale ale magistraţilor, sancţiunile disciplinare aplicate şi detalierea situaţiei de fapt reţinute de secţii în soluţionarea acţiunilor disciplinare, detalii cu privire la vizitele oficialilor europeni (Comisia de la Veneţia) sau cu privire la poziţia instituţiei faţă de concluziile </w:t>
      </w:r>
      <w:r w:rsidRPr="005A7B47">
        <w:rPr>
          <w:rFonts w:ascii="Times New Roman" w:eastAsia="Times New Roman" w:hAnsi="Times New Roman" w:cs="Times New Roman"/>
          <w:bCs/>
          <w:color w:val="000000"/>
          <w:sz w:val="24"/>
          <w:szCs w:val="24"/>
          <w:lang w:val="ro-RO"/>
        </w:rPr>
        <w:t>Raportului Comisiei Europene către Parlamentul European şi Consiliu referitor la progresele înregistrate de România în cadrul Mecanismului de Cooperare şi Verificare</w:t>
      </w:r>
      <w:r w:rsidRPr="005A7B47">
        <w:rPr>
          <w:rFonts w:ascii="Times New Roman" w:eastAsia="Cambria" w:hAnsi="Times New Roman" w:cs="Times New Roman"/>
          <w:noProof/>
          <w:color w:val="000000"/>
          <w:sz w:val="24"/>
          <w:szCs w:val="24"/>
          <w:lang w:val="ro-RO"/>
        </w:rPr>
        <w:t>.</w:t>
      </w:r>
      <w:r w:rsidRPr="005A7B47">
        <w:rPr>
          <w:rFonts w:ascii="Times New Roman" w:eastAsia="Cambria" w:hAnsi="Times New Roman" w:cs="Times New Roman"/>
          <w:noProof/>
          <w:color w:val="000000"/>
          <w:sz w:val="24"/>
          <w:szCs w:val="24"/>
          <w:vertAlign w:val="superscript"/>
          <w:lang w:val="ro-RO"/>
        </w:rPr>
        <w:footnoteReference w:id="9"/>
      </w:r>
      <w:r w:rsidRPr="005A7B47">
        <w:rPr>
          <w:rFonts w:ascii="Times New Roman" w:eastAsia="Cambria" w:hAnsi="Times New Roman" w:cs="Times New Roman"/>
          <w:noProof/>
          <w:color w:val="000000"/>
          <w:sz w:val="24"/>
          <w:szCs w:val="24"/>
          <w:lang w:val="ro-RO"/>
        </w:rPr>
        <w:t xml:space="preserve">  </w:t>
      </w:r>
    </w:p>
    <w:p w:rsidR="005A7B47" w:rsidRPr="005A7B47" w:rsidRDefault="005A7B47" w:rsidP="005A7B47">
      <w:pPr>
        <w:spacing w:after="0" w:line="240" w:lineRule="auto"/>
        <w:rPr>
          <w:rFonts w:ascii="Cambria" w:eastAsia="Times New Roman" w:hAnsi="Cambria" w:cs="Times New Roman"/>
          <w:sz w:val="24"/>
          <w:szCs w:val="24"/>
          <w:lang w:val="ro-RO"/>
        </w:rPr>
      </w:pPr>
    </w:p>
    <w:p w:rsidR="005A7B47" w:rsidRPr="005A7B47" w:rsidRDefault="005A7B47" w:rsidP="005A7B47">
      <w:pPr>
        <w:numPr>
          <w:ilvl w:val="0"/>
          <w:numId w:val="1"/>
        </w:numPr>
        <w:spacing w:after="0" w:line="240" w:lineRule="auto"/>
        <w:ind w:hanging="450"/>
        <w:contextualSpacing/>
        <w:rPr>
          <w:rFonts w:ascii="Cambria" w:eastAsia="Times New Roman" w:hAnsi="Cambria" w:cs="Times New Roman"/>
          <w:b/>
          <w:sz w:val="24"/>
          <w:szCs w:val="24"/>
          <w:lang w:val="ro-RO"/>
        </w:rPr>
      </w:pPr>
      <w:r w:rsidRPr="005A7B47">
        <w:rPr>
          <w:rFonts w:ascii="Cambria" w:eastAsia="Times New Roman" w:hAnsi="Cambria" w:cs="Times New Roman"/>
          <w:b/>
          <w:sz w:val="24"/>
          <w:szCs w:val="24"/>
          <w:lang w:val="ro-RO"/>
        </w:rPr>
        <w:t>Soluționarea petițiilor</w:t>
      </w:r>
    </w:p>
    <w:p w:rsidR="005A7B47" w:rsidRPr="005A7B47" w:rsidRDefault="005A7B47" w:rsidP="005A7B47">
      <w:pPr>
        <w:spacing w:after="0" w:line="240" w:lineRule="auto"/>
        <w:ind w:left="1080"/>
        <w:contextualSpacing/>
        <w:rPr>
          <w:rFonts w:ascii="Cambria" w:eastAsia="Times New Roman" w:hAnsi="Cambria" w:cs="Times New Roman"/>
          <w:b/>
          <w:sz w:val="24"/>
          <w:szCs w:val="24"/>
          <w:lang w:val="ro-RO"/>
        </w:rPr>
      </w:pPr>
    </w:p>
    <w:p w:rsidR="005A7B47" w:rsidRPr="005A7B47" w:rsidRDefault="005A7B47" w:rsidP="005A7B47">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5A7B47">
        <w:rPr>
          <w:rFonts w:ascii="Times New Roman" w:eastAsia="Times New Roman" w:hAnsi="Times New Roman" w:cs="Times New Roman"/>
          <w:color w:val="000000"/>
          <w:sz w:val="24"/>
          <w:szCs w:val="24"/>
          <w:lang w:val="ro-RO"/>
        </w:rPr>
        <w:t xml:space="preserve">În anul 2018, în temeiul dispoziţiilor </w:t>
      </w:r>
      <w:r w:rsidRPr="005A7B47">
        <w:rPr>
          <w:rFonts w:ascii="Times New Roman" w:eastAsia="Times New Roman" w:hAnsi="Times New Roman" w:cs="Times New Roman"/>
          <w:i/>
          <w:color w:val="000000"/>
          <w:sz w:val="24"/>
          <w:szCs w:val="24"/>
          <w:lang w:val="ro-RO"/>
        </w:rPr>
        <w:t>O.G. nr. 27/2002 privind reglementarea activităţii de soluţionare a petiţiilor</w:t>
      </w:r>
      <w:r w:rsidRPr="005A7B47">
        <w:rPr>
          <w:rFonts w:ascii="Times New Roman" w:eastAsia="Times New Roman" w:hAnsi="Times New Roman" w:cs="Times New Roman"/>
          <w:color w:val="000000"/>
          <w:sz w:val="24"/>
          <w:szCs w:val="24"/>
          <w:lang w:val="ro-RO"/>
        </w:rPr>
        <w:t>, aprobată prin Legea nr. 233</w:t>
      </w:r>
      <w:r w:rsidRPr="005A7B47">
        <w:rPr>
          <w:rFonts w:ascii="Times New Roman" w:eastAsia="Times New Roman" w:hAnsi="Times New Roman" w:cs="Times New Roman"/>
          <w:color w:val="000000"/>
          <w:sz w:val="24"/>
          <w:szCs w:val="24"/>
        </w:rPr>
        <w:t>/2002,</w:t>
      </w:r>
      <w:r w:rsidRPr="005A7B47">
        <w:rPr>
          <w:rFonts w:ascii="Times New Roman" w:eastAsia="Times New Roman" w:hAnsi="Times New Roman" w:cs="Times New Roman"/>
          <w:color w:val="000000"/>
          <w:sz w:val="24"/>
          <w:szCs w:val="24"/>
          <w:lang w:val="ro-RO"/>
        </w:rPr>
        <w:t xml:space="preserve"> cu modificările şi completările ulterioare, au fost înregistrate la nivelul Consiliului Superior al Magistraturii un </w:t>
      </w:r>
      <w:r w:rsidRPr="005A7B47">
        <w:rPr>
          <w:rFonts w:ascii="Times New Roman" w:eastAsia="Times New Roman" w:hAnsi="Times New Roman" w:cs="Times New Roman"/>
          <w:b/>
          <w:color w:val="000000"/>
          <w:sz w:val="24"/>
          <w:szCs w:val="24"/>
          <w:lang w:val="ro-RO"/>
        </w:rPr>
        <w:t>număr de 7227 petiţii.</w:t>
      </w:r>
      <w:r w:rsidRPr="005A7B47">
        <w:rPr>
          <w:rFonts w:ascii="Times New Roman" w:eastAsia="Times New Roman" w:hAnsi="Times New Roman" w:cs="Times New Roman"/>
          <w:color w:val="000000"/>
          <w:sz w:val="24"/>
          <w:szCs w:val="24"/>
          <w:vertAlign w:val="superscript"/>
          <w:lang w:val="ro-RO"/>
        </w:rPr>
        <w:footnoteReference w:id="10"/>
      </w:r>
    </w:p>
    <w:p w:rsidR="005A7B47" w:rsidRPr="005A7B47" w:rsidRDefault="005A7B47" w:rsidP="005A7B47">
      <w:pPr>
        <w:spacing w:after="0" w:line="360" w:lineRule="auto"/>
        <w:ind w:firstLine="709"/>
        <w:jc w:val="both"/>
        <w:rPr>
          <w:rFonts w:ascii="Times New Roman" w:eastAsia="Times New Roman" w:hAnsi="Times New Roman" w:cs="Times New Roman"/>
          <w:color w:val="000000"/>
          <w:sz w:val="24"/>
          <w:szCs w:val="24"/>
          <w:lang w:val="ro-RO"/>
        </w:rPr>
      </w:pPr>
      <w:r w:rsidRPr="005A7B47">
        <w:rPr>
          <w:rFonts w:ascii="Times New Roman" w:eastAsia="Times New Roman" w:hAnsi="Times New Roman" w:cs="Times New Roman"/>
          <w:color w:val="000000"/>
          <w:sz w:val="24"/>
          <w:szCs w:val="24"/>
          <w:lang w:val="ro-RO"/>
        </w:rPr>
        <w:t>Problematica reclamată de petiţionari a vizat, în principal, nelegalitatea sau netemeinicia hotărârilor judecătoreşti şi a măsurilor dispuse de procurori, durata mare a proceselor, suspiciunile acestora faţă de imparţialitatea şi corectitudinea magistraţilor, tergiversarea soluţionării dosarelor atât la instanţe cât şi la parchete, repartizarea aleatorie a cauzelor, caracterul neunitar al practicii judiciare, lipsa de transparenţă a organelor de urmărire penală, nivelul ridicat al taxelor judiciare raportat la veniturile persoanelor care apelează la justiţie, precum şi dificultăţi în materia executării silite.</w:t>
      </w:r>
      <w:r w:rsidRPr="005A7B47">
        <w:rPr>
          <w:rFonts w:ascii="Times New Roman" w:eastAsia="Times New Roman" w:hAnsi="Times New Roman" w:cs="Times New Roman"/>
          <w:color w:val="000000"/>
          <w:sz w:val="24"/>
          <w:szCs w:val="24"/>
          <w:vertAlign w:val="superscript"/>
          <w:lang w:val="ro-RO"/>
        </w:rPr>
        <w:footnoteReference w:id="11"/>
      </w:r>
    </w:p>
    <w:p w:rsidR="005A7B47" w:rsidRPr="005A7B47" w:rsidRDefault="005A7B47" w:rsidP="005A7B47">
      <w:pPr>
        <w:spacing w:after="0" w:line="360" w:lineRule="auto"/>
        <w:ind w:firstLine="709"/>
        <w:jc w:val="both"/>
        <w:rPr>
          <w:rFonts w:ascii="Times New Roman" w:eastAsia="Times New Roman" w:hAnsi="Times New Roman" w:cs="Times New Roman"/>
          <w:color w:val="000000"/>
          <w:sz w:val="24"/>
          <w:szCs w:val="24"/>
          <w:lang w:val="ro-RO"/>
        </w:rPr>
      </w:pPr>
      <w:r w:rsidRPr="005A7B47">
        <w:rPr>
          <w:rFonts w:ascii="Times New Roman" w:eastAsia="Times New Roman" w:hAnsi="Times New Roman" w:cs="Times New Roman"/>
          <w:color w:val="000000"/>
          <w:sz w:val="24"/>
          <w:szCs w:val="24"/>
          <w:lang w:val="ro-RO"/>
        </w:rPr>
        <w:lastRenderedPageBreak/>
        <w:t xml:space="preserve">Din totalul acestora, </w:t>
      </w:r>
      <w:r w:rsidRPr="005A7B47">
        <w:rPr>
          <w:rFonts w:ascii="Times New Roman" w:eastAsia="Times New Roman" w:hAnsi="Times New Roman" w:cs="Times New Roman"/>
          <w:b/>
          <w:color w:val="000000"/>
          <w:sz w:val="24"/>
          <w:szCs w:val="24"/>
          <w:lang w:val="ro-RO"/>
        </w:rPr>
        <w:t>2282 de petiţii</w:t>
      </w:r>
      <w:r w:rsidRPr="005A7B47">
        <w:rPr>
          <w:rFonts w:ascii="Times New Roman" w:eastAsia="Times New Roman" w:hAnsi="Times New Roman" w:cs="Times New Roman"/>
          <w:color w:val="000000"/>
          <w:sz w:val="24"/>
          <w:szCs w:val="24"/>
          <w:lang w:val="ro-RO"/>
        </w:rPr>
        <w:t xml:space="preserve"> au primit </w:t>
      </w:r>
      <w:r w:rsidRPr="005A7B47">
        <w:rPr>
          <w:rFonts w:ascii="Times New Roman" w:eastAsia="Times New Roman" w:hAnsi="Times New Roman" w:cs="Times New Roman"/>
          <w:b/>
          <w:color w:val="000000"/>
          <w:sz w:val="24"/>
          <w:szCs w:val="24"/>
          <w:lang w:val="ro-RO"/>
        </w:rPr>
        <w:t>răspuns din partea Biroului relaţii cu publicul</w:t>
      </w:r>
      <w:r w:rsidRPr="005A7B47">
        <w:rPr>
          <w:rFonts w:ascii="Times New Roman" w:eastAsia="Times New Roman" w:hAnsi="Times New Roman" w:cs="Times New Roman"/>
          <w:color w:val="000000"/>
          <w:sz w:val="24"/>
          <w:szCs w:val="24"/>
          <w:lang w:val="ro-RO"/>
        </w:rPr>
        <w:t xml:space="preserve">, fără a mai fi necesară îndreptarea acestora către alte instituţii competente. Un număr de </w:t>
      </w:r>
      <w:r w:rsidRPr="005A7B47">
        <w:rPr>
          <w:rFonts w:ascii="Times New Roman" w:eastAsia="Times New Roman" w:hAnsi="Times New Roman" w:cs="Times New Roman"/>
          <w:b/>
          <w:color w:val="000000"/>
          <w:sz w:val="24"/>
          <w:szCs w:val="24"/>
          <w:lang w:val="ro-RO"/>
        </w:rPr>
        <w:t>3786 de petiţii au fost redirecţionate</w:t>
      </w:r>
      <w:r w:rsidRPr="005A7B47">
        <w:rPr>
          <w:rFonts w:ascii="Times New Roman" w:eastAsia="Times New Roman" w:hAnsi="Times New Roman" w:cs="Times New Roman"/>
          <w:color w:val="000000"/>
          <w:sz w:val="24"/>
          <w:szCs w:val="24"/>
          <w:lang w:val="ro-RO"/>
        </w:rPr>
        <w:t xml:space="preserve"> către alte instituţii, în temeiul art. 6</w:t>
      </w:r>
      <w:r w:rsidRPr="005A7B47">
        <w:rPr>
          <w:rFonts w:ascii="Times New Roman" w:eastAsia="Times New Roman" w:hAnsi="Times New Roman" w:cs="Times New Roman"/>
          <w:color w:val="000000"/>
          <w:sz w:val="24"/>
          <w:szCs w:val="24"/>
          <w:vertAlign w:val="superscript"/>
          <w:lang w:val="ro-RO"/>
        </w:rPr>
        <w:t>1</w:t>
      </w:r>
      <w:r w:rsidRPr="005A7B47">
        <w:rPr>
          <w:rFonts w:ascii="Times New Roman" w:eastAsia="Times New Roman" w:hAnsi="Times New Roman" w:cs="Times New Roman"/>
          <w:color w:val="000000"/>
          <w:sz w:val="24"/>
          <w:szCs w:val="24"/>
          <w:lang w:val="ro-RO"/>
        </w:rPr>
        <w:t xml:space="preserve"> din </w:t>
      </w:r>
      <w:r w:rsidRPr="005A7B47">
        <w:rPr>
          <w:rFonts w:ascii="Times New Roman" w:eastAsia="Times New Roman" w:hAnsi="Times New Roman" w:cs="Times New Roman"/>
          <w:i/>
          <w:color w:val="000000"/>
          <w:sz w:val="24"/>
          <w:szCs w:val="24"/>
          <w:lang w:val="ro-RO"/>
        </w:rPr>
        <w:t>O.G. nr. 27/2002 privind reglementarea activităţii de soluţionare a petiţiilor</w:t>
      </w:r>
      <w:r w:rsidRPr="005A7B47">
        <w:rPr>
          <w:rFonts w:ascii="Times New Roman" w:eastAsia="Times New Roman" w:hAnsi="Times New Roman" w:cs="Times New Roman"/>
          <w:color w:val="000000"/>
          <w:sz w:val="24"/>
          <w:szCs w:val="24"/>
          <w:lang w:val="ro-RO"/>
        </w:rPr>
        <w:t xml:space="preserve">. Din numărul total al petiţiile redirecţionate, </w:t>
      </w:r>
      <w:r w:rsidRPr="005A7B47">
        <w:rPr>
          <w:rFonts w:ascii="Times New Roman" w:eastAsia="Times New Roman" w:hAnsi="Times New Roman" w:cs="Times New Roman"/>
          <w:b/>
          <w:color w:val="000000"/>
          <w:sz w:val="24"/>
          <w:szCs w:val="24"/>
          <w:lang w:val="ro-RO"/>
        </w:rPr>
        <w:t>1691 de petiţii</w:t>
      </w:r>
      <w:r w:rsidRPr="005A7B47">
        <w:rPr>
          <w:rFonts w:ascii="Times New Roman" w:eastAsia="Times New Roman" w:hAnsi="Times New Roman" w:cs="Times New Roman"/>
          <w:color w:val="000000"/>
          <w:sz w:val="24"/>
          <w:szCs w:val="24"/>
          <w:lang w:val="ro-RO"/>
        </w:rPr>
        <w:t xml:space="preserve"> au fost transmise Inspecţiei Judiciare, întrucât în cuprinsul acestora erau descrise pretinse abateri disciplinare. De asemenea, un număr de </w:t>
      </w:r>
      <w:r w:rsidRPr="005A7B47">
        <w:rPr>
          <w:rFonts w:ascii="Times New Roman" w:eastAsia="Times New Roman" w:hAnsi="Times New Roman" w:cs="Times New Roman"/>
          <w:b/>
          <w:color w:val="000000"/>
          <w:sz w:val="24"/>
          <w:szCs w:val="24"/>
          <w:lang w:val="ro-RO"/>
        </w:rPr>
        <w:t>1238 de petiţii</w:t>
      </w:r>
      <w:r w:rsidRPr="005A7B47">
        <w:rPr>
          <w:rFonts w:ascii="Times New Roman" w:eastAsia="Times New Roman" w:hAnsi="Times New Roman" w:cs="Times New Roman"/>
          <w:color w:val="000000"/>
          <w:sz w:val="24"/>
          <w:szCs w:val="24"/>
          <w:lang w:val="ro-RO"/>
        </w:rPr>
        <w:t xml:space="preserve"> au fost </w:t>
      </w:r>
      <w:r w:rsidRPr="005A7B47">
        <w:rPr>
          <w:rFonts w:ascii="Times New Roman" w:eastAsia="Times New Roman" w:hAnsi="Times New Roman" w:cs="Times New Roman"/>
          <w:b/>
          <w:color w:val="000000"/>
          <w:sz w:val="24"/>
          <w:szCs w:val="24"/>
          <w:lang w:val="ro-RO"/>
        </w:rPr>
        <w:t>transmise la instanţe</w:t>
      </w:r>
      <w:r w:rsidRPr="005A7B47">
        <w:rPr>
          <w:rFonts w:ascii="Times New Roman" w:eastAsia="Times New Roman" w:hAnsi="Times New Roman" w:cs="Times New Roman"/>
          <w:color w:val="000000"/>
          <w:sz w:val="24"/>
          <w:szCs w:val="24"/>
          <w:lang w:val="ro-RO"/>
        </w:rPr>
        <w:t xml:space="preserve">, iar un număr de </w:t>
      </w:r>
      <w:r w:rsidRPr="005A7B47">
        <w:rPr>
          <w:rFonts w:ascii="Times New Roman" w:eastAsia="Times New Roman" w:hAnsi="Times New Roman" w:cs="Times New Roman"/>
          <w:b/>
          <w:color w:val="000000"/>
          <w:sz w:val="24"/>
          <w:szCs w:val="24"/>
          <w:lang w:val="ro-RO"/>
        </w:rPr>
        <w:t>857 petiţii</w:t>
      </w:r>
      <w:r w:rsidRPr="005A7B47">
        <w:rPr>
          <w:rFonts w:ascii="Times New Roman" w:eastAsia="Times New Roman" w:hAnsi="Times New Roman" w:cs="Times New Roman"/>
          <w:color w:val="000000"/>
          <w:sz w:val="24"/>
          <w:szCs w:val="24"/>
          <w:lang w:val="ro-RO"/>
        </w:rPr>
        <w:t xml:space="preserve">  au fost </w:t>
      </w:r>
      <w:r w:rsidRPr="005A7B47">
        <w:rPr>
          <w:rFonts w:ascii="Times New Roman" w:eastAsia="Times New Roman" w:hAnsi="Times New Roman" w:cs="Times New Roman"/>
          <w:b/>
          <w:color w:val="000000"/>
          <w:sz w:val="24"/>
          <w:szCs w:val="24"/>
          <w:lang w:val="ro-RO"/>
        </w:rPr>
        <w:t>transmise la parchete</w:t>
      </w:r>
      <w:r w:rsidRPr="005A7B47">
        <w:rPr>
          <w:rFonts w:ascii="Times New Roman" w:eastAsia="Times New Roman" w:hAnsi="Times New Roman" w:cs="Times New Roman"/>
          <w:color w:val="000000"/>
          <w:sz w:val="24"/>
          <w:szCs w:val="24"/>
          <w:lang w:val="ro-RO"/>
        </w:rPr>
        <w:t xml:space="preserve">, deoarece reprezentau apărări, cereri de eliberare de acte din dosarele aflate pe rolul instanţelor şi parchetelor sau în conservarea acestora. </w:t>
      </w:r>
    </w:p>
    <w:p w:rsidR="005A7B47" w:rsidRPr="005A7B47" w:rsidRDefault="005A7B47" w:rsidP="005A7B47">
      <w:pPr>
        <w:spacing w:after="0" w:line="360" w:lineRule="auto"/>
        <w:ind w:firstLine="709"/>
        <w:jc w:val="both"/>
        <w:rPr>
          <w:rFonts w:ascii="Times New Roman" w:eastAsia="Times New Roman" w:hAnsi="Times New Roman" w:cs="Times New Roman"/>
          <w:color w:val="000000"/>
          <w:sz w:val="24"/>
          <w:szCs w:val="24"/>
          <w:lang w:val="ro-RO"/>
        </w:rPr>
      </w:pPr>
      <w:r w:rsidRPr="005A7B47">
        <w:rPr>
          <w:rFonts w:ascii="Times New Roman" w:eastAsia="Times New Roman" w:hAnsi="Times New Roman" w:cs="Times New Roman"/>
          <w:color w:val="000000"/>
          <w:sz w:val="24"/>
          <w:szCs w:val="24"/>
          <w:lang w:val="ro-RO"/>
        </w:rPr>
        <w:t xml:space="preserve">În ceea ce priveşte </w:t>
      </w:r>
      <w:r w:rsidRPr="005A7B47">
        <w:rPr>
          <w:rFonts w:ascii="Times New Roman" w:eastAsia="Times New Roman" w:hAnsi="Times New Roman" w:cs="Times New Roman"/>
          <w:b/>
          <w:color w:val="000000"/>
          <w:sz w:val="24"/>
          <w:szCs w:val="24"/>
          <w:lang w:val="ro-RO"/>
        </w:rPr>
        <w:t>numărul petiţiilor clasate</w:t>
      </w:r>
      <w:r w:rsidRPr="005A7B47">
        <w:rPr>
          <w:rFonts w:ascii="Times New Roman" w:eastAsia="Times New Roman" w:hAnsi="Times New Roman" w:cs="Times New Roman"/>
          <w:b/>
          <w:color w:val="000000"/>
          <w:sz w:val="24"/>
          <w:szCs w:val="24"/>
        </w:rPr>
        <w:t>/</w:t>
      </w:r>
      <w:r w:rsidRPr="005A7B47">
        <w:rPr>
          <w:rFonts w:ascii="Times New Roman" w:eastAsia="Times New Roman" w:hAnsi="Times New Roman" w:cs="Times New Roman"/>
          <w:b/>
          <w:color w:val="000000"/>
          <w:sz w:val="24"/>
          <w:szCs w:val="24"/>
          <w:lang w:val="ro-RO"/>
        </w:rPr>
        <w:t>conexate,</w:t>
      </w:r>
      <w:r w:rsidRPr="005A7B47">
        <w:rPr>
          <w:rFonts w:ascii="Times New Roman" w:eastAsia="Times New Roman" w:hAnsi="Times New Roman" w:cs="Times New Roman"/>
          <w:color w:val="000000"/>
          <w:sz w:val="24"/>
          <w:szCs w:val="24"/>
          <w:lang w:val="ro-RO"/>
        </w:rPr>
        <w:t xml:space="preserve"> un număr de </w:t>
      </w:r>
      <w:r w:rsidRPr="005A7B47">
        <w:rPr>
          <w:rFonts w:ascii="Times New Roman" w:eastAsia="Times New Roman" w:hAnsi="Times New Roman" w:cs="Times New Roman"/>
          <w:b/>
          <w:color w:val="000000"/>
          <w:sz w:val="24"/>
          <w:szCs w:val="24"/>
          <w:lang w:val="ro-RO"/>
        </w:rPr>
        <w:t>1647 de petiţii au fost clasate</w:t>
      </w:r>
      <w:r w:rsidRPr="005A7B47">
        <w:rPr>
          <w:rFonts w:ascii="Times New Roman" w:eastAsia="Times New Roman" w:hAnsi="Times New Roman" w:cs="Times New Roman"/>
          <w:color w:val="000000"/>
          <w:sz w:val="24"/>
          <w:szCs w:val="24"/>
          <w:lang w:val="ro-RO"/>
        </w:rPr>
        <w:t xml:space="preserve"> în temeiul art. 7 şi art. 10 alin. (2) din </w:t>
      </w:r>
      <w:r w:rsidRPr="005A7B47">
        <w:rPr>
          <w:rFonts w:ascii="Times New Roman" w:eastAsia="Times New Roman" w:hAnsi="Times New Roman" w:cs="Times New Roman"/>
          <w:i/>
          <w:color w:val="000000"/>
          <w:sz w:val="24"/>
          <w:szCs w:val="24"/>
          <w:lang w:val="ro-RO"/>
        </w:rPr>
        <w:t>O.G. nr. 27</w:t>
      </w:r>
      <w:r w:rsidRPr="005A7B47">
        <w:rPr>
          <w:rFonts w:ascii="Times New Roman" w:eastAsia="Times New Roman" w:hAnsi="Times New Roman" w:cs="Times New Roman"/>
          <w:i/>
          <w:color w:val="000000"/>
          <w:sz w:val="24"/>
          <w:szCs w:val="24"/>
        </w:rPr>
        <w:t>/</w:t>
      </w:r>
      <w:r w:rsidRPr="005A7B47">
        <w:rPr>
          <w:rFonts w:ascii="Times New Roman" w:eastAsia="Times New Roman" w:hAnsi="Times New Roman" w:cs="Times New Roman"/>
          <w:i/>
          <w:color w:val="000000"/>
          <w:sz w:val="24"/>
          <w:szCs w:val="24"/>
          <w:lang w:val="ro-RO"/>
        </w:rPr>
        <w:t xml:space="preserve">2002 privind reglementarea activităţii de soluţionare, </w:t>
      </w:r>
      <w:r w:rsidRPr="005A7B47">
        <w:rPr>
          <w:rFonts w:ascii="Times New Roman" w:eastAsia="Times New Roman" w:hAnsi="Times New Roman" w:cs="Times New Roman"/>
          <w:color w:val="000000"/>
          <w:sz w:val="24"/>
          <w:szCs w:val="24"/>
          <w:lang w:val="ro-RO"/>
        </w:rPr>
        <w:t xml:space="preserve">iar alte </w:t>
      </w:r>
      <w:r w:rsidRPr="005A7B47">
        <w:rPr>
          <w:rFonts w:ascii="Times New Roman" w:eastAsia="Times New Roman" w:hAnsi="Times New Roman" w:cs="Times New Roman"/>
          <w:b/>
          <w:color w:val="000000"/>
          <w:sz w:val="24"/>
          <w:szCs w:val="24"/>
          <w:lang w:val="ro-RO"/>
        </w:rPr>
        <w:t>1634 de petiţii au fost conexate</w:t>
      </w:r>
      <w:r w:rsidRPr="005A7B47">
        <w:rPr>
          <w:rFonts w:ascii="Times New Roman" w:eastAsia="Times New Roman" w:hAnsi="Times New Roman" w:cs="Times New Roman"/>
          <w:color w:val="000000"/>
          <w:sz w:val="24"/>
          <w:szCs w:val="24"/>
          <w:lang w:val="ro-RO"/>
        </w:rPr>
        <w:t>, în temeiul art. 10 alin. (1) din O.G. nr. 27</w:t>
      </w:r>
      <w:r w:rsidRPr="005A7B47">
        <w:rPr>
          <w:rFonts w:ascii="Times New Roman" w:eastAsia="Times New Roman" w:hAnsi="Times New Roman" w:cs="Times New Roman"/>
          <w:color w:val="000000"/>
          <w:sz w:val="24"/>
          <w:szCs w:val="24"/>
        </w:rPr>
        <w:t>/</w:t>
      </w:r>
      <w:r w:rsidRPr="005A7B47">
        <w:rPr>
          <w:rFonts w:ascii="Times New Roman" w:eastAsia="Times New Roman" w:hAnsi="Times New Roman" w:cs="Times New Roman"/>
          <w:color w:val="000000"/>
          <w:sz w:val="24"/>
          <w:szCs w:val="24"/>
          <w:lang w:val="ro-RO"/>
        </w:rPr>
        <w:t>2002.</w:t>
      </w:r>
    </w:p>
    <w:p w:rsidR="005A7B47" w:rsidRPr="005A7B47" w:rsidRDefault="005A7B47" w:rsidP="005A7B47">
      <w:pPr>
        <w:spacing w:after="0" w:line="360" w:lineRule="auto"/>
        <w:ind w:firstLine="709"/>
        <w:jc w:val="both"/>
        <w:rPr>
          <w:rFonts w:ascii="Times New Roman" w:eastAsia="Times New Roman" w:hAnsi="Times New Roman" w:cs="Times New Roman"/>
          <w:color w:val="000000"/>
          <w:sz w:val="24"/>
          <w:szCs w:val="24"/>
          <w:lang w:val="ro-RO"/>
        </w:rPr>
      </w:pPr>
      <w:r w:rsidRPr="005A7B47">
        <w:rPr>
          <w:rFonts w:ascii="Times New Roman" w:eastAsia="Times New Roman" w:hAnsi="Times New Roman" w:cs="Times New Roman"/>
          <w:color w:val="000000"/>
          <w:sz w:val="24"/>
          <w:szCs w:val="24"/>
          <w:lang w:val="ro-RO"/>
        </w:rPr>
        <w:t>De asemenea, facem menţiunea că un număr de</w:t>
      </w:r>
      <w:r w:rsidRPr="005A7B47">
        <w:rPr>
          <w:rFonts w:ascii="Times New Roman" w:eastAsia="Times New Roman" w:hAnsi="Times New Roman" w:cs="Times New Roman"/>
          <w:b/>
          <w:color w:val="000000"/>
          <w:sz w:val="24"/>
          <w:szCs w:val="24"/>
          <w:lang w:val="ro-RO"/>
        </w:rPr>
        <w:t xml:space="preserve"> 19 petiţii</w:t>
      </w:r>
      <w:r w:rsidRPr="005A7B47">
        <w:rPr>
          <w:rFonts w:ascii="Times New Roman" w:eastAsia="Times New Roman" w:hAnsi="Times New Roman" w:cs="Times New Roman"/>
          <w:color w:val="000000"/>
          <w:sz w:val="24"/>
          <w:szCs w:val="24"/>
          <w:lang w:val="ro-RO"/>
        </w:rPr>
        <w:t xml:space="preserve"> au fost formulate în atenţia expresă a celor 2 membri alesi ai CSM, reprezentanţi ai societăţii civile, la care s-a raspuns în termenul prevăzut de lege, de către compartimentele de specialitate ale CSM, motivat de faptul că obiectul acestor petiţii se circumscrie problematicii expuse mai sus.</w:t>
      </w:r>
    </w:p>
    <w:p w:rsidR="005A7B47" w:rsidRPr="005A7B47" w:rsidRDefault="005A7B47" w:rsidP="005A7B47">
      <w:pPr>
        <w:spacing w:after="0" w:line="360" w:lineRule="auto"/>
        <w:ind w:firstLine="709"/>
        <w:jc w:val="both"/>
        <w:rPr>
          <w:rFonts w:ascii="Times New Roman" w:eastAsia="Times New Roman" w:hAnsi="Times New Roman" w:cs="Times New Roman"/>
          <w:color w:val="000000"/>
          <w:sz w:val="24"/>
          <w:szCs w:val="24"/>
          <w:lang w:val="ro-RO"/>
        </w:rPr>
      </w:pPr>
      <w:r w:rsidRPr="005A7B47">
        <w:rPr>
          <w:rFonts w:ascii="Times New Roman" w:eastAsia="Times New Roman" w:hAnsi="Times New Roman" w:cs="Times New Roman"/>
          <w:color w:val="000000"/>
          <w:sz w:val="24"/>
          <w:szCs w:val="24"/>
          <w:lang w:val="ro-RO"/>
        </w:rPr>
        <w:t xml:space="preserve">A fost remarcat şi faptul că un număr mare de </w:t>
      </w:r>
      <w:r w:rsidRPr="005A7B47">
        <w:rPr>
          <w:rFonts w:ascii="Times New Roman" w:eastAsia="Times New Roman" w:hAnsi="Times New Roman" w:cs="Times New Roman"/>
          <w:b/>
          <w:color w:val="000000"/>
          <w:sz w:val="24"/>
          <w:szCs w:val="24"/>
          <w:lang w:val="ro-RO"/>
        </w:rPr>
        <w:t>memorii (87) au cuprins solicitări de acordare de consultanţă juridică</w:t>
      </w:r>
      <w:r w:rsidRPr="005A7B47">
        <w:rPr>
          <w:rFonts w:ascii="Times New Roman" w:eastAsia="Times New Roman" w:hAnsi="Times New Roman" w:cs="Times New Roman"/>
          <w:color w:val="000000"/>
          <w:sz w:val="24"/>
          <w:szCs w:val="24"/>
          <w:lang w:val="ro-RO"/>
        </w:rPr>
        <w:t>, deşi, potrivit legislaţiei române, activităţile referitoare la redactarea de cereri, reprezentarea în faţa instanţelor şi parchetelor sau de consultanţă juridică se exercită numai de către avocaţi.</w:t>
      </w:r>
      <w:r w:rsidRPr="005A7B47">
        <w:rPr>
          <w:rFonts w:ascii="Times New Roman" w:eastAsia="Times New Roman" w:hAnsi="Times New Roman" w:cs="Times New Roman"/>
          <w:color w:val="000000"/>
          <w:sz w:val="24"/>
          <w:szCs w:val="24"/>
          <w:vertAlign w:val="superscript"/>
          <w:lang w:val="ro-RO"/>
        </w:rPr>
        <w:footnoteReference w:id="12"/>
      </w:r>
      <w:r w:rsidRPr="005A7B47">
        <w:rPr>
          <w:rFonts w:ascii="Times New Roman" w:eastAsia="Times New Roman" w:hAnsi="Times New Roman" w:cs="Times New Roman"/>
          <w:color w:val="000000"/>
          <w:sz w:val="24"/>
          <w:szCs w:val="24"/>
          <w:lang w:val="ro-RO"/>
        </w:rPr>
        <w:t xml:space="preserve"> </w:t>
      </w:r>
    </w:p>
    <w:p w:rsidR="005A7B47" w:rsidRPr="005A7B47" w:rsidRDefault="005A7B47" w:rsidP="005A7B47">
      <w:pPr>
        <w:spacing w:after="0" w:line="360" w:lineRule="auto"/>
        <w:jc w:val="both"/>
        <w:rPr>
          <w:rFonts w:ascii="Times New Roman" w:eastAsia="Times New Roman" w:hAnsi="Times New Roman" w:cs="Times New Roman"/>
          <w:color w:val="000000"/>
          <w:sz w:val="24"/>
          <w:szCs w:val="24"/>
          <w:lang w:val="ro-RO"/>
        </w:rPr>
      </w:pPr>
      <w:r w:rsidRPr="005A7B47">
        <w:rPr>
          <w:rFonts w:ascii="Times New Roman" w:eastAsia="Times New Roman" w:hAnsi="Times New Roman" w:cs="Times New Roman"/>
          <w:color w:val="000000"/>
          <w:sz w:val="24"/>
          <w:szCs w:val="24"/>
          <w:lang w:val="ro-RO"/>
        </w:rPr>
        <w:t xml:space="preserve">           Într-un număr de </w:t>
      </w:r>
      <w:r w:rsidRPr="005A7B47">
        <w:rPr>
          <w:rFonts w:ascii="Times New Roman" w:eastAsia="Times New Roman" w:hAnsi="Times New Roman" w:cs="Times New Roman"/>
          <w:b/>
          <w:color w:val="000000"/>
          <w:sz w:val="24"/>
          <w:szCs w:val="24"/>
          <w:lang w:val="ro-RO"/>
        </w:rPr>
        <w:t>468 de memorii</w:t>
      </w:r>
      <w:r w:rsidRPr="005A7B47">
        <w:rPr>
          <w:rFonts w:ascii="Times New Roman" w:eastAsia="Times New Roman" w:hAnsi="Times New Roman" w:cs="Times New Roman"/>
          <w:color w:val="000000"/>
          <w:sz w:val="24"/>
          <w:szCs w:val="24"/>
          <w:lang w:val="ro-RO"/>
        </w:rPr>
        <w:t xml:space="preserve">, petenţii au formulat </w:t>
      </w:r>
      <w:r w:rsidRPr="005A7B47">
        <w:rPr>
          <w:rFonts w:ascii="Times New Roman" w:eastAsia="Times New Roman" w:hAnsi="Times New Roman" w:cs="Times New Roman"/>
          <w:b/>
          <w:color w:val="000000"/>
          <w:sz w:val="24"/>
          <w:szCs w:val="24"/>
          <w:lang w:val="ro-RO"/>
        </w:rPr>
        <w:t>plângeri penale</w:t>
      </w:r>
      <w:r w:rsidRPr="005A7B47">
        <w:rPr>
          <w:rFonts w:ascii="Times New Roman" w:eastAsia="Times New Roman" w:hAnsi="Times New Roman" w:cs="Times New Roman"/>
          <w:color w:val="000000"/>
          <w:sz w:val="24"/>
          <w:szCs w:val="24"/>
          <w:lang w:val="ro-RO"/>
        </w:rPr>
        <w:t xml:space="preserve">, atât împotriva unor judecători şi procurori, cât şi împotriva unor persoane fizice sau juridice, aspect care a impus îndrumarea acestora către organul competent să soluţioneze o plângere penală. În cuprinsul a </w:t>
      </w:r>
      <w:r w:rsidRPr="005A7B47">
        <w:rPr>
          <w:rFonts w:ascii="Times New Roman" w:eastAsia="Times New Roman" w:hAnsi="Times New Roman" w:cs="Times New Roman"/>
          <w:b/>
          <w:color w:val="000000"/>
          <w:sz w:val="24"/>
          <w:szCs w:val="24"/>
          <w:lang w:val="ro-RO"/>
        </w:rPr>
        <w:t>226 de memorii</w:t>
      </w:r>
      <w:r w:rsidRPr="005A7B47">
        <w:rPr>
          <w:rFonts w:ascii="Times New Roman" w:eastAsia="Times New Roman" w:hAnsi="Times New Roman" w:cs="Times New Roman"/>
          <w:color w:val="000000"/>
          <w:sz w:val="24"/>
          <w:szCs w:val="24"/>
          <w:lang w:val="ro-RO"/>
        </w:rPr>
        <w:t xml:space="preserve"> s-a solicitat </w:t>
      </w:r>
      <w:r w:rsidRPr="005A7B47">
        <w:rPr>
          <w:rFonts w:ascii="Times New Roman" w:eastAsia="Times New Roman" w:hAnsi="Times New Roman" w:cs="Times New Roman"/>
          <w:b/>
          <w:color w:val="000000"/>
          <w:sz w:val="24"/>
          <w:szCs w:val="24"/>
          <w:lang w:val="ro-RO"/>
        </w:rPr>
        <w:t>comunicarea de hotărâri judecătoreşti şi soluţii dispuse de procurori</w:t>
      </w:r>
      <w:r w:rsidRPr="005A7B47">
        <w:rPr>
          <w:rFonts w:ascii="Times New Roman" w:eastAsia="Times New Roman" w:hAnsi="Times New Roman" w:cs="Times New Roman"/>
          <w:color w:val="000000"/>
          <w:sz w:val="24"/>
          <w:szCs w:val="24"/>
          <w:lang w:val="ro-RO"/>
        </w:rPr>
        <w:t xml:space="preserve">, masura dispusă în cadrul compartimentului fiind de transmitere a acestor petiţii instanţelor judecătoreşti şi unităţilor de parchet pe rolul cărora existau dosarele în care petenţii erau parte. Un număr de </w:t>
      </w:r>
      <w:r w:rsidRPr="005A7B47">
        <w:rPr>
          <w:rFonts w:ascii="Times New Roman" w:eastAsia="Times New Roman" w:hAnsi="Times New Roman" w:cs="Times New Roman"/>
          <w:b/>
          <w:color w:val="000000"/>
          <w:sz w:val="24"/>
          <w:szCs w:val="24"/>
          <w:lang w:val="ro-RO"/>
        </w:rPr>
        <w:t>98 de petiţii</w:t>
      </w:r>
      <w:r w:rsidRPr="005A7B47">
        <w:rPr>
          <w:rFonts w:ascii="Times New Roman" w:eastAsia="Times New Roman" w:hAnsi="Times New Roman" w:cs="Times New Roman"/>
          <w:color w:val="000000"/>
          <w:sz w:val="24"/>
          <w:szCs w:val="24"/>
          <w:lang w:val="ro-RO"/>
        </w:rPr>
        <w:t xml:space="preserve"> au cuprins </w:t>
      </w:r>
      <w:r w:rsidRPr="005A7B47">
        <w:rPr>
          <w:rFonts w:ascii="Times New Roman" w:eastAsia="Times New Roman" w:hAnsi="Times New Roman" w:cs="Times New Roman"/>
          <w:b/>
          <w:color w:val="000000"/>
          <w:sz w:val="24"/>
          <w:szCs w:val="24"/>
          <w:lang w:val="ro-RO"/>
        </w:rPr>
        <w:t>nemulţumiri privind activitatea avocaţilor, notarilor, executorilor judecătoreşti, experţilor, personalului auxiliar din instanţe şi parchete</w:t>
      </w:r>
      <w:r w:rsidRPr="005A7B47">
        <w:rPr>
          <w:rFonts w:ascii="Times New Roman" w:eastAsia="Times New Roman" w:hAnsi="Times New Roman" w:cs="Times New Roman"/>
          <w:color w:val="000000"/>
          <w:sz w:val="24"/>
          <w:szCs w:val="24"/>
          <w:lang w:val="ro-RO"/>
        </w:rPr>
        <w:t>, acestea din urmă fiind îndreptate către instituţiile competente, cu înştiinţarea petiţionarilor.</w:t>
      </w:r>
      <w:r w:rsidRPr="005A7B47">
        <w:rPr>
          <w:rFonts w:ascii="Times New Roman" w:eastAsia="Times New Roman" w:hAnsi="Times New Roman" w:cs="Times New Roman"/>
          <w:color w:val="000000"/>
          <w:sz w:val="24"/>
          <w:szCs w:val="24"/>
          <w:vertAlign w:val="superscript"/>
          <w:lang w:val="ro-RO"/>
        </w:rPr>
        <w:footnoteReference w:id="13"/>
      </w:r>
    </w:p>
    <w:p w:rsidR="005A7B47" w:rsidRPr="005A7B47" w:rsidRDefault="005A7B47" w:rsidP="005A7B47">
      <w:pPr>
        <w:spacing w:after="0" w:line="360" w:lineRule="auto"/>
        <w:jc w:val="both"/>
        <w:rPr>
          <w:rFonts w:ascii="Times New Roman" w:eastAsia="Times New Roman" w:hAnsi="Times New Roman" w:cs="Times New Roman"/>
          <w:color w:val="000000"/>
          <w:sz w:val="24"/>
          <w:szCs w:val="24"/>
        </w:rPr>
      </w:pPr>
      <w:r w:rsidRPr="005A7B47">
        <w:rPr>
          <w:rFonts w:ascii="Times New Roman" w:eastAsia="Times New Roman" w:hAnsi="Times New Roman" w:cs="Times New Roman"/>
          <w:color w:val="000000"/>
          <w:sz w:val="24"/>
          <w:szCs w:val="24"/>
          <w:lang w:val="ro-RO"/>
        </w:rPr>
        <w:lastRenderedPageBreak/>
        <w:t xml:space="preserve">           Cu privire la activitatea de acordare a </w:t>
      </w:r>
      <w:r w:rsidRPr="005A7B47">
        <w:rPr>
          <w:rFonts w:ascii="Times New Roman" w:eastAsia="Times New Roman" w:hAnsi="Times New Roman" w:cs="Times New Roman"/>
          <w:b/>
          <w:color w:val="000000"/>
          <w:sz w:val="24"/>
          <w:szCs w:val="24"/>
          <w:lang w:val="ro-RO"/>
        </w:rPr>
        <w:t>audienţelor</w:t>
      </w:r>
      <w:r w:rsidRPr="005A7B47">
        <w:rPr>
          <w:rFonts w:ascii="Times New Roman" w:eastAsia="Times New Roman" w:hAnsi="Times New Roman" w:cs="Times New Roman"/>
          <w:color w:val="000000"/>
          <w:sz w:val="24"/>
          <w:szCs w:val="24"/>
          <w:lang w:val="ro-RO"/>
        </w:rPr>
        <w:t xml:space="preserve">, este de menţionat că pe parcursul anului 2018 a fost acordat un număr de </w:t>
      </w:r>
      <w:r w:rsidRPr="005A7B47">
        <w:rPr>
          <w:rFonts w:ascii="Times New Roman" w:eastAsia="Times New Roman" w:hAnsi="Times New Roman" w:cs="Times New Roman"/>
          <w:b/>
          <w:color w:val="000000"/>
          <w:sz w:val="24"/>
          <w:szCs w:val="24"/>
          <w:lang w:val="ro-RO"/>
        </w:rPr>
        <w:t>311 audienţe</w:t>
      </w:r>
      <w:r w:rsidRPr="005A7B47">
        <w:rPr>
          <w:rFonts w:ascii="Times New Roman" w:eastAsia="Times New Roman" w:hAnsi="Times New Roman" w:cs="Times New Roman"/>
          <w:color w:val="000000"/>
          <w:sz w:val="24"/>
          <w:szCs w:val="24"/>
          <w:lang w:val="ro-RO"/>
        </w:rPr>
        <w:t>, majoritatea de personalul de specialitatate juridică din cadrul Biroului relaţii cu publicul, iar o parte de către conducerea Consiliului Superior al Magistraturii. Audienţele reprezintă principalul mijloc de dialog cu cetăţenii, precum şi modalitatea cea mai rapidă prin care se pot identifica cu precizie problemele acestora.</w:t>
      </w:r>
      <w:r w:rsidRPr="005A7B47">
        <w:rPr>
          <w:rFonts w:ascii="Times New Roman" w:eastAsia="Times New Roman" w:hAnsi="Times New Roman" w:cs="Times New Roman"/>
          <w:color w:val="000000"/>
          <w:sz w:val="24"/>
          <w:szCs w:val="24"/>
          <w:vertAlign w:val="superscript"/>
          <w:lang w:val="ro-RO"/>
        </w:rPr>
        <w:footnoteReference w:id="14"/>
      </w:r>
      <w:r w:rsidRPr="005A7B47">
        <w:rPr>
          <w:rFonts w:ascii="Times New Roman" w:eastAsia="Times New Roman" w:hAnsi="Times New Roman" w:cs="Times New Roman"/>
          <w:color w:val="000000"/>
          <w:sz w:val="24"/>
          <w:szCs w:val="24"/>
          <w:lang w:val="ro-RO"/>
        </w:rPr>
        <w:t xml:space="preserve"> </w:t>
      </w:r>
    </w:p>
    <w:p w:rsidR="005A7B47" w:rsidRPr="005A7B47" w:rsidRDefault="005A7B47" w:rsidP="005A7B47">
      <w:pPr>
        <w:spacing w:after="0" w:line="360" w:lineRule="auto"/>
        <w:jc w:val="both"/>
        <w:rPr>
          <w:rFonts w:ascii="Times New Roman" w:eastAsia="Times New Roman" w:hAnsi="Times New Roman" w:cs="Times New Roman"/>
          <w:color w:val="000000"/>
          <w:sz w:val="24"/>
          <w:szCs w:val="24"/>
          <w:lang w:val="ro-RO"/>
        </w:rPr>
      </w:pPr>
      <w:r w:rsidRPr="005A7B47">
        <w:rPr>
          <w:rFonts w:ascii="Times New Roman" w:eastAsia="Times New Roman" w:hAnsi="Times New Roman" w:cs="Times New Roman"/>
          <w:color w:val="000000"/>
          <w:sz w:val="24"/>
          <w:szCs w:val="24"/>
          <w:lang w:val="ro-RO"/>
        </w:rPr>
        <w:t xml:space="preserve">          În majoritatea cazurilor, persoanele care au solicitat audienţă au criticat hotărâri judecătoreşti sau soluţii ale procurorilor şi durata mare a proceselor. În aceste situaţii, discuţiile s-au axat pe explicarea faptului că, sub nici o formă, Consiliul Superior al Magistraturii nu se poate pronunţa asupra hotărârilor judecătoreşti ori asupra soluţiilor procurorilor, neputând interpreta considerentele pe care magistraţii şi-au fundamentat motivarea, accentuându-se faptul că singurele în măsură să aprecieze asupra legalităţii şi temeiniciei hotărârilor judecătoreşti sunt instanţele ierarhic superioare, în cadrul căilor de atac prevăzute de lege.</w:t>
      </w:r>
    </w:p>
    <w:p w:rsidR="005A7B47" w:rsidRPr="005A7B47" w:rsidRDefault="005A7B47" w:rsidP="005A7B47">
      <w:pPr>
        <w:spacing w:after="0" w:line="360" w:lineRule="auto"/>
        <w:jc w:val="both"/>
        <w:rPr>
          <w:rFonts w:ascii="Times New Roman" w:eastAsia="Times New Roman" w:hAnsi="Times New Roman" w:cs="Times New Roman"/>
          <w:color w:val="000000"/>
          <w:sz w:val="24"/>
          <w:szCs w:val="24"/>
          <w:lang w:val="ro-RO"/>
        </w:rPr>
      </w:pPr>
      <w:r w:rsidRPr="005A7B47">
        <w:rPr>
          <w:rFonts w:ascii="Times New Roman" w:eastAsia="Times New Roman" w:hAnsi="Times New Roman" w:cs="Times New Roman"/>
          <w:color w:val="000000"/>
          <w:sz w:val="24"/>
          <w:szCs w:val="24"/>
          <w:lang w:val="ro-RO"/>
        </w:rPr>
        <w:t xml:space="preserve">            Pentru a răspunde nevoii de concizie şi de promptitudine, deziderate ce aparţin, în egală măsură, petiţionarului şi instituţiei publice, au fost puse la dispoziţia persoanelor interesate cereri-tipizate (un tipizat generic, formularul de petiţie, publicat pe pagina de internet a Consiliului Superior al Magistraturii) şi g</w:t>
      </w:r>
      <w:r w:rsidRPr="005A7B47">
        <w:rPr>
          <w:rFonts w:ascii="Times New Roman" w:eastAsia="Times New Roman" w:hAnsi="Times New Roman" w:cs="Times New Roman"/>
          <w:bCs/>
          <w:color w:val="000000"/>
          <w:sz w:val="24"/>
          <w:szCs w:val="24"/>
          <w:lang w:val="ro-RO"/>
        </w:rPr>
        <w:t xml:space="preserve">hidul petiţionarului, care sprijină justiţiabilul în a înţelege cu mai multă precizie competenţele Consiliului, limitele verificărilor pe care acesta, prin Inspecţia Judiciară, le poate efectua, natura faptelor ce pot face obiectul controlului, tipurile de decizii ce pot fi emise în considerarea celor constatate.   </w:t>
      </w:r>
    </w:p>
    <w:p w:rsidR="005A7B47" w:rsidRPr="005A7B47" w:rsidRDefault="005A7B47" w:rsidP="005A7B47">
      <w:pPr>
        <w:spacing w:after="0" w:line="276" w:lineRule="auto"/>
        <w:jc w:val="both"/>
        <w:rPr>
          <w:rFonts w:ascii="Times New Roman" w:eastAsia="Times New Roman" w:hAnsi="Times New Roman" w:cs="Times New Roman"/>
          <w:sz w:val="24"/>
          <w:szCs w:val="24"/>
          <w:lang w:val="ro-RO"/>
        </w:rPr>
      </w:pPr>
    </w:p>
    <w:p w:rsidR="005A7B47" w:rsidRPr="005A7B47" w:rsidRDefault="005A7B47" w:rsidP="005A7B47">
      <w:pPr>
        <w:spacing w:after="0" w:line="240" w:lineRule="auto"/>
        <w:ind w:left="1080"/>
        <w:contextualSpacing/>
        <w:rPr>
          <w:rFonts w:ascii="Cambria" w:eastAsia="Times New Roman" w:hAnsi="Cambria" w:cs="Times New Roman"/>
          <w:sz w:val="24"/>
          <w:szCs w:val="24"/>
          <w:lang w:val="ro-RO"/>
        </w:rPr>
      </w:pPr>
    </w:p>
    <w:p w:rsidR="005A7B47" w:rsidRPr="005A7B47" w:rsidRDefault="005A7B47" w:rsidP="005A7B47">
      <w:pPr>
        <w:numPr>
          <w:ilvl w:val="0"/>
          <w:numId w:val="1"/>
        </w:numPr>
        <w:spacing w:after="0" w:line="240" w:lineRule="auto"/>
        <w:contextualSpacing/>
        <w:rPr>
          <w:rFonts w:ascii="Cambria" w:eastAsia="Times New Roman" w:hAnsi="Cambria" w:cs="Times New Roman"/>
          <w:b/>
          <w:sz w:val="24"/>
          <w:szCs w:val="24"/>
          <w:lang w:val="ro-RO"/>
        </w:rPr>
      </w:pPr>
      <w:r w:rsidRPr="005A7B47">
        <w:rPr>
          <w:rFonts w:ascii="Cambria" w:eastAsia="Times New Roman" w:hAnsi="Cambria" w:cs="Times New Roman"/>
          <w:b/>
          <w:sz w:val="24"/>
          <w:szCs w:val="24"/>
          <w:lang w:val="ro-RO"/>
        </w:rPr>
        <w:t>Cadrul legal aplicabil:</w:t>
      </w:r>
    </w:p>
    <w:p w:rsidR="005A7B47" w:rsidRPr="005A7B47" w:rsidRDefault="005A7B47" w:rsidP="005A7B47">
      <w:pPr>
        <w:spacing w:after="0" w:line="240" w:lineRule="auto"/>
        <w:jc w:val="both"/>
        <w:rPr>
          <w:rFonts w:ascii="Times New Roman" w:eastAsia="Times New Roman" w:hAnsi="Times New Roman" w:cs="Times New Roman"/>
          <w:sz w:val="24"/>
          <w:szCs w:val="24"/>
          <w:lang w:val="ro-RO"/>
        </w:rPr>
      </w:pPr>
    </w:p>
    <w:p w:rsidR="005A7B47" w:rsidRPr="005A7B47" w:rsidRDefault="005A7B47" w:rsidP="005A7B47">
      <w:pPr>
        <w:numPr>
          <w:ilvl w:val="0"/>
          <w:numId w:val="7"/>
        </w:numPr>
        <w:spacing w:after="0" w:line="276" w:lineRule="auto"/>
        <w:contextualSpacing/>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i/>
          <w:sz w:val="24"/>
          <w:szCs w:val="24"/>
          <w:lang w:val="ro-RO"/>
        </w:rPr>
        <w:t>Legea nr. 317/2004 privind Consiliul Superior al Magistraturii</w:t>
      </w:r>
      <w:r w:rsidRPr="005A7B47">
        <w:rPr>
          <w:rFonts w:ascii="Times New Roman" w:eastAsia="Times New Roman" w:hAnsi="Times New Roman" w:cs="Times New Roman"/>
          <w:sz w:val="24"/>
          <w:szCs w:val="24"/>
          <w:lang w:val="ro-RO"/>
        </w:rPr>
        <w:t>, republicată, cu modificările şi completările ulterioare;</w:t>
      </w:r>
    </w:p>
    <w:p w:rsidR="005A7B47" w:rsidRPr="005A7B47" w:rsidRDefault="005A7B47" w:rsidP="005A7B47">
      <w:pPr>
        <w:numPr>
          <w:ilvl w:val="0"/>
          <w:numId w:val="7"/>
        </w:numPr>
        <w:spacing w:after="0" w:line="276" w:lineRule="auto"/>
        <w:contextualSpacing/>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i/>
          <w:sz w:val="24"/>
          <w:szCs w:val="24"/>
          <w:lang w:val="ro-RO"/>
        </w:rPr>
        <w:t>Legea nr. 52/2003 privind transparenţa decizională în administraţia publică</w:t>
      </w:r>
      <w:r w:rsidRPr="005A7B47">
        <w:rPr>
          <w:rFonts w:ascii="Times New Roman" w:eastAsia="Times New Roman" w:hAnsi="Times New Roman" w:cs="Times New Roman"/>
          <w:sz w:val="24"/>
          <w:szCs w:val="24"/>
          <w:lang w:val="ro-RO"/>
        </w:rPr>
        <w:t>, republicată, cu modificările şi completările ulterioare;</w:t>
      </w:r>
    </w:p>
    <w:p w:rsidR="005A7B47" w:rsidRPr="005A7B47" w:rsidRDefault="005A7B47" w:rsidP="005A7B47">
      <w:pPr>
        <w:numPr>
          <w:ilvl w:val="0"/>
          <w:numId w:val="7"/>
        </w:numPr>
        <w:spacing w:after="0" w:line="276" w:lineRule="auto"/>
        <w:contextualSpacing/>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i/>
          <w:sz w:val="24"/>
          <w:szCs w:val="24"/>
          <w:lang w:val="ro-RO"/>
        </w:rPr>
        <w:t>Legea nr. 544/2001 privind liberul acces la informaţiile de interes public</w:t>
      </w:r>
      <w:r w:rsidRPr="005A7B47">
        <w:rPr>
          <w:rFonts w:ascii="Times New Roman" w:eastAsia="Times New Roman" w:hAnsi="Times New Roman" w:cs="Times New Roman"/>
          <w:sz w:val="24"/>
          <w:szCs w:val="24"/>
          <w:lang w:val="ro-RO"/>
        </w:rPr>
        <w:t>, cu modificările şi completările ulterioare;</w:t>
      </w:r>
    </w:p>
    <w:p w:rsidR="005A7B47" w:rsidRPr="005A7B47" w:rsidRDefault="005A7B47" w:rsidP="005A7B47">
      <w:pPr>
        <w:numPr>
          <w:ilvl w:val="0"/>
          <w:numId w:val="7"/>
        </w:numPr>
        <w:spacing w:after="0" w:line="276" w:lineRule="auto"/>
        <w:contextualSpacing/>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i/>
          <w:color w:val="000000"/>
          <w:sz w:val="24"/>
          <w:szCs w:val="24"/>
          <w:lang w:val="ro-RO"/>
        </w:rPr>
        <w:t>H.G. nr. 123</w:t>
      </w:r>
      <w:r w:rsidRPr="005A7B47">
        <w:rPr>
          <w:rFonts w:ascii="Times New Roman" w:eastAsia="Times New Roman" w:hAnsi="Times New Roman" w:cs="Times New Roman"/>
          <w:i/>
          <w:color w:val="000000"/>
          <w:sz w:val="24"/>
          <w:szCs w:val="24"/>
        </w:rPr>
        <w:t>/</w:t>
      </w:r>
      <w:r w:rsidRPr="005A7B47">
        <w:rPr>
          <w:rFonts w:ascii="Times New Roman" w:eastAsia="Times New Roman" w:hAnsi="Times New Roman" w:cs="Times New Roman"/>
          <w:i/>
          <w:color w:val="000000"/>
          <w:sz w:val="24"/>
          <w:szCs w:val="24"/>
          <w:lang w:val="ro-RO"/>
        </w:rPr>
        <w:t xml:space="preserve">2002 pentru aprobarea Normelor metodologice de aplicare a Legii nr. 544/2001 privind liberul acces la informațiile de interes public, </w:t>
      </w:r>
      <w:r w:rsidRPr="005A7B47">
        <w:rPr>
          <w:rFonts w:ascii="Times New Roman" w:eastAsia="Times New Roman" w:hAnsi="Times New Roman" w:cs="Times New Roman"/>
          <w:color w:val="000000"/>
          <w:sz w:val="24"/>
          <w:szCs w:val="24"/>
          <w:lang w:val="ro-RO"/>
        </w:rPr>
        <w:t>cu modificările şi completările ulterioare;</w:t>
      </w:r>
    </w:p>
    <w:p w:rsidR="005A7B47" w:rsidRPr="00506F77" w:rsidRDefault="005A7B47" w:rsidP="005A7B47">
      <w:pPr>
        <w:numPr>
          <w:ilvl w:val="0"/>
          <w:numId w:val="7"/>
        </w:numPr>
        <w:spacing w:after="0" w:line="276" w:lineRule="auto"/>
        <w:contextualSpacing/>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i/>
          <w:sz w:val="24"/>
          <w:szCs w:val="24"/>
          <w:lang w:val="ro-RO"/>
        </w:rPr>
        <w:t>O.G. nr.  27/2002 privind reglementarea activităţii de soluţionare a petiţiilor</w:t>
      </w:r>
      <w:r w:rsidRPr="005A7B47">
        <w:rPr>
          <w:rFonts w:ascii="Times New Roman" w:eastAsia="Times New Roman" w:hAnsi="Times New Roman" w:cs="Times New Roman"/>
          <w:sz w:val="24"/>
          <w:szCs w:val="24"/>
          <w:lang w:val="ro-RO"/>
        </w:rPr>
        <w:t>, aprobată prin Legea nr. 233</w:t>
      </w:r>
      <w:r w:rsidRPr="005A7B47">
        <w:rPr>
          <w:rFonts w:ascii="Times New Roman" w:eastAsia="Times New Roman" w:hAnsi="Times New Roman" w:cs="Times New Roman"/>
          <w:sz w:val="24"/>
          <w:szCs w:val="24"/>
        </w:rPr>
        <w:t xml:space="preserve">/2002, </w:t>
      </w:r>
      <w:r w:rsidRPr="005A7B47">
        <w:rPr>
          <w:rFonts w:ascii="Times New Roman" w:eastAsia="Times New Roman" w:hAnsi="Times New Roman" w:cs="Times New Roman"/>
          <w:sz w:val="24"/>
          <w:szCs w:val="24"/>
          <w:lang w:val="ro-RO"/>
        </w:rPr>
        <w:t>cu modificările şi completarile ulterioare.</w:t>
      </w:r>
    </w:p>
    <w:p w:rsidR="005A7B47" w:rsidRPr="005A7B47" w:rsidRDefault="005A7B47" w:rsidP="005A7B47">
      <w:pPr>
        <w:spacing w:after="0" w:line="276" w:lineRule="auto"/>
        <w:jc w:val="both"/>
        <w:rPr>
          <w:rFonts w:ascii="Times New Roman" w:eastAsia="Times New Roman" w:hAnsi="Times New Roman" w:cs="Times New Roman"/>
          <w:sz w:val="24"/>
          <w:szCs w:val="24"/>
          <w:lang w:val="ro-RO"/>
        </w:rPr>
      </w:pPr>
    </w:p>
    <w:p w:rsidR="005A7B47" w:rsidRPr="005A7B47" w:rsidRDefault="005A7B47" w:rsidP="005A7B47">
      <w:pPr>
        <w:spacing w:after="0" w:line="240" w:lineRule="auto"/>
        <w:jc w:val="center"/>
        <w:rPr>
          <w:rFonts w:ascii="Cambria" w:eastAsia="Times New Roman" w:hAnsi="Cambria" w:cs="Times New Roman"/>
          <w:b/>
          <w:sz w:val="24"/>
          <w:szCs w:val="24"/>
          <w:lang w:val="ro-RO"/>
        </w:rPr>
      </w:pPr>
      <w:r w:rsidRPr="005A7B47">
        <w:rPr>
          <w:rFonts w:ascii="Cambria" w:eastAsia="Times New Roman" w:hAnsi="Cambria" w:cs="Times New Roman"/>
          <w:b/>
          <w:sz w:val="24"/>
          <w:szCs w:val="24"/>
          <w:lang w:val="ro-RO"/>
        </w:rPr>
        <w:lastRenderedPageBreak/>
        <w:t>PLAN DE LUCRU</w:t>
      </w:r>
    </w:p>
    <w:p w:rsidR="005A7B47" w:rsidRPr="005A7B47" w:rsidRDefault="005A7B47" w:rsidP="005A7B47">
      <w:pPr>
        <w:spacing w:after="0" w:line="240" w:lineRule="auto"/>
        <w:jc w:val="center"/>
        <w:rPr>
          <w:rFonts w:ascii="Cambria" w:eastAsia="Times New Roman" w:hAnsi="Cambria" w:cs="Times New Roman"/>
          <w:b/>
          <w:sz w:val="24"/>
          <w:szCs w:val="24"/>
          <w:lang w:val="ro-RO"/>
        </w:rPr>
      </w:pPr>
      <w:r w:rsidRPr="005A7B47">
        <w:rPr>
          <w:rFonts w:ascii="Cambria" w:eastAsia="Times New Roman" w:hAnsi="Cambria" w:cs="Times New Roman"/>
          <w:b/>
          <w:sz w:val="24"/>
          <w:szCs w:val="24"/>
          <w:lang w:val="ro-RO"/>
        </w:rPr>
        <w:t xml:space="preserve"> pentru implementarea bunelor practici 2019-2022</w:t>
      </w:r>
    </w:p>
    <w:p w:rsidR="005A7B47" w:rsidRPr="005A7B47" w:rsidRDefault="005A7B47" w:rsidP="005A7B47">
      <w:pPr>
        <w:spacing w:after="0" w:line="240" w:lineRule="auto"/>
        <w:jc w:val="center"/>
        <w:rPr>
          <w:rFonts w:ascii="Cambria" w:eastAsia="Times New Roman" w:hAnsi="Cambria" w:cs="Times New Roman"/>
          <w:b/>
          <w:sz w:val="24"/>
          <w:szCs w:val="24"/>
          <w:lang w:val="ro-RO"/>
        </w:rPr>
      </w:pPr>
    </w:p>
    <w:p w:rsidR="005A7B47" w:rsidRPr="005A7B47" w:rsidRDefault="005A7B47" w:rsidP="005A7B47">
      <w:pPr>
        <w:spacing w:after="0" w:line="240" w:lineRule="auto"/>
        <w:rPr>
          <w:rFonts w:ascii="Cambria" w:eastAsia="Times New Roman" w:hAnsi="Cambria" w:cs="Times New Roman"/>
          <w:sz w:val="24"/>
          <w:szCs w:val="24"/>
          <w:lang w:val="ro-RO"/>
        </w:rPr>
      </w:pPr>
    </w:p>
    <w:p w:rsidR="005A7B47" w:rsidRPr="005A7B47" w:rsidRDefault="005A7B47" w:rsidP="005A7B47">
      <w:pPr>
        <w:spacing w:after="0" w:line="240" w:lineRule="auto"/>
        <w:rPr>
          <w:rFonts w:ascii="Cambria" w:eastAsia="Times New Roman" w:hAnsi="Cambria" w:cs="Times New Roman"/>
          <w:sz w:val="24"/>
          <w:szCs w:val="24"/>
          <w:lang w:val="ro-RO"/>
        </w:rPr>
      </w:pPr>
    </w:p>
    <w:p w:rsidR="005A7B47" w:rsidRPr="005A7B47" w:rsidRDefault="005A7B47" w:rsidP="005A7B47">
      <w:pPr>
        <w:spacing w:after="0" w:line="240" w:lineRule="auto"/>
        <w:rPr>
          <w:rFonts w:ascii="Cambria" w:eastAsia="Times New Roman" w:hAnsi="Cambria" w:cs="Times New Roman"/>
          <w:b/>
          <w:sz w:val="24"/>
          <w:szCs w:val="24"/>
          <w:lang w:val="ro-RO"/>
        </w:rPr>
      </w:pPr>
      <w:r w:rsidRPr="005A7B47">
        <w:rPr>
          <w:rFonts w:ascii="Cambria" w:eastAsia="Times New Roman" w:hAnsi="Cambria" w:cs="Times New Roman"/>
          <w:b/>
          <w:sz w:val="24"/>
          <w:szCs w:val="24"/>
          <w:lang w:val="ro-RO"/>
        </w:rPr>
        <w:t xml:space="preserve">               Context:</w:t>
      </w:r>
    </w:p>
    <w:p w:rsidR="005A7B47" w:rsidRPr="005A7B47" w:rsidRDefault="005A7B47" w:rsidP="005A7B47">
      <w:pPr>
        <w:spacing w:after="0" w:line="240" w:lineRule="auto"/>
        <w:rPr>
          <w:rFonts w:ascii="Cambria" w:eastAsia="Times New Roman" w:hAnsi="Cambria" w:cs="Times New Roman"/>
          <w:sz w:val="24"/>
          <w:szCs w:val="24"/>
          <w:lang w:val="ro-RO"/>
        </w:rPr>
      </w:pPr>
    </w:p>
    <w:p w:rsidR="005A7B47" w:rsidRPr="005A7B47" w:rsidRDefault="005A7B47" w:rsidP="005A7B47">
      <w:pPr>
        <w:spacing w:after="0" w:line="360" w:lineRule="auto"/>
        <w:jc w:val="both"/>
        <w:rPr>
          <w:rFonts w:ascii="Times New Roman" w:eastAsia="Times New Roman" w:hAnsi="Times New Roman" w:cs="Times New Roman"/>
          <w:sz w:val="24"/>
          <w:szCs w:val="24"/>
          <w:lang w:val="ro-RO"/>
        </w:rPr>
      </w:pPr>
      <w:r w:rsidRPr="005A7B47">
        <w:rPr>
          <w:rFonts w:ascii="Cambria" w:eastAsia="Times New Roman" w:hAnsi="Cambria" w:cs="Times New Roman"/>
          <w:sz w:val="24"/>
          <w:szCs w:val="24"/>
          <w:lang w:val="ro-RO"/>
        </w:rPr>
        <w:t xml:space="preserve">               </w:t>
      </w:r>
      <w:r w:rsidRPr="005A7B47">
        <w:rPr>
          <w:rFonts w:ascii="Times New Roman" w:eastAsia="Times New Roman" w:hAnsi="Times New Roman" w:cs="Times New Roman"/>
          <w:sz w:val="24"/>
          <w:szCs w:val="24"/>
          <w:lang w:val="ro-RO"/>
        </w:rPr>
        <w:t xml:space="preserve">Prin </w:t>
      </w:r>
      <w:r w:rsidRPr="005A7B47">
        <w:rPr>
          <w:rFonts w:ascii="Times New Roman" w:eastAsia="Times New Roman" w:hAnsi="Times New Roman" w:cs="Times New Roman"/>
          <w:i/>
          <w:sz w:val="24"/>
          <w:szCs w:val="24"/>
          <w:lang w:val="ro-RO"/>
        </w:rPr>
        <w:t>Legea nr. 234/2018 de modificare și completare a Legii nr. 317/2004 privind Consiliul Superior al Magistraturii</w:t>
      </w:r>
      <w:r w:rsidRPr="005A7B47">
        <w:rPr>
          <w:rFonts w:ascii="Times New Roman" w:eastAsia="Times New Roman" w:hAnsi="Times New Roman" w:cs="Times New Roman"/>
          <w:sz w:val="24"/>
          <w:szCs w:val="24"/>
          <w:lang w:val="ro-RO"/>
        </w:rPr>
        <w:t xml:space="preserve"> s-au introdus măsuri noi de asigurare a transparenței și deschiderii instituționale a Consiliului cu garanția legii organice de aplicare.</w:t>
      </w:r>
    </w:p>
    <w:p w:rsidR="005A7B47" w:rsidRPr="005A7B47" w:rsidRDefault="005A7B47" w:rsidP="005A7B47">
      <w:pPr>
        <w:spacing w:after="0" w:line="360" w:lineRule="auto"/>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 xml:space="preserve">           Astfel, prin art. 54 alin. (6) s-au stabilit îndatoriri exprese pentru cei doi reprezentanți ai societății civile, membri aleși conform art. 133 alin. (2) lit. b) din Constituția României republicată, de natură a asigura mijloacele instituționale de cooperare cu societatea civilă și transparență instituțională, care constau în următoarele:</w:t>
      </w:r>
    </w:p>
    <w:p w:rsidR="005A7B47" w:rsidRPr="005A7B47" w:rsidRDefault="005A7B47" w:rsidP="005A7B47">
      <w:pPr>
        <w:spacing w:after="0" w:line="360" w:lineRule="auto"/>
        <w:ind w:left="720"/>
        <w:jc w:val="both"/>
        <w:rPr>
          <w:rFonts w:ascii="Times New Roman" w:eastAsia="Times New Roman" w:hAnsi="Times New Roman" w:cs="Times New Roman"/>
          <w:i/>
          <w:sz w:val="24"/>
          <w:szCs w:val="24"/>
          <w:lang w:val="ro-RO"/>
        </w:rPr>
      </w:pPr>
      <w:r w:rsidRPr="005A7B47">
        <w:rPr>
          <w:rFonts w:ascii="Times New Roman" w:eastAsia="Times New Roman" w:hAnsi="Times New Roman" w:cs="Times New Roman"/>
          <w:i/>
          <w:sz w:val="24"/>
          <w:szCs w:val="24"/>
          <w:lang w:val="ro-RO"/>
        </w:rPr>
        <w:t>a) asigură informarea constantă a organizaţiilor societăţii civile cu privire la lucrările Consiliului Superior al Magistraturii;</w:t>
      </w:r>
    </w:p>
    <w:p w:rsidR="005A7B47" w:rsidRPr="005A7B47" w:rsidRDefault="005A7B47" w:rsidP="005A7B47">
      <w:pPr>
        <w:spacing w:after="0" w:line="360" w:lineRule="auto"/>
        <w:ind w:left="720"/>
        <w:jc w:val="both"/>
        <w:rPr>
          <w:rFonts w:ascii="Times New Roman" w:eastAsia="Times New Roman" w:hAnsi="Times New Roman" w:cs="Times New Roman"/>
          <w:i/>
          <w:sz w:val="24"/>
          <w:szCs w:val="24"/>
          <w:lang w:val="ro-RO"/>
        </w:rPr>
      </w:pPr>
      <w:r w:rsidRPr="005A7B47">
        <w:rPr>
          <w:rFonts w:ascii="Times New Roman" w:eastAsia="Times New Roman" w:hAnsi="Times New Roman" w:cs="Times New Roman"/>
          <w:i/>
          <w:sz w:val="24"/>
          <w:szCs w:val="24"/>
          <w:lang w:val="ro-RO"/>
        </w:rPr>
        <w:t>b) realizează consultarea organizaţiilor societăţii civile cu privire la propunerile şi sugestiile acestora privind demersurile necesare la nivelul Consiliului Superior al Magistraturii pentru îmbunătăţirea activităţii instituţiilor judiciare ca serviciu public aflat în slujba societăţii, întocmind în acest sens un raport trimestrial de analiză şi sinteză a propunerilor, pe care îl transmit plenului sau secţiilor, după caz, pentru analiză şi decizie;</w:t>
      </w:r>
    </w:p>
    <w:p w:rsidR="005A7B47" w:rsidRPr="005A7B47" w:rsidRDefault="005A7B47" w:rsidP="005A7B47">
      <w:pPr>
        <w:spacing w:after="0" w:line="360" w:lineRule="auto"/>
        <w:ind w:left="720"/>
        <w:jc w:val="both"/>
        <w:rPr>
          <w:rFonts w:ascii="Times New Roman" w:eastAsia="Times New Roman" w:hAnsi="Times New Roman" w:cs="Times New Roman"/>
          <w:i/>
          <w:sz w:val="24"/>
          <w:szCs w:val="24"/>
          <w:lang w:val="ro-RO"/>
        </w:rPr>
      </w:pPr>
      <w:r w:rsidRPr="005A7B47">
        <w:rPr>
          <w:rFonts w:ascii="Times New Roman" w:eastAsia="Times New Roman" w:hAnsi="Times New Roman" w:cs="Times New Roman"/>
          <w:i/>
          <w:sz w:val="24"/>
          <w:szCs w:val="24"/>
          <w:lang w:val="ro-RO"/>
        </w:rPr>
        <w:t>c) monitorizează respectarea obligaţiilor Consiliului Superior al Magistraturii, de transparenţă, de asigurare a accesului publicului la informaţii şi soluţionare a petiţiilor în raport cu societatea civilă, şi întocmesc un raport anual pe care îl publică pe pagina de internet a Consiliului.”</w:t>
      </w:r>
    </w:p>
    <w:p w:rsidR="005A7B47" w:rsidRPr="005A7B47" w:rsidRDefault="005A7B47" w:rsidP="005A7B47">
      <w:pPr>
        <w:spacing w:after="0" w:line="360" w:lineRule="auto"/>
        <w:jc w:val="both"/>
        <w:rPr>
          <w:rFonts w:ascii="Times New Roman" w:eastAsia="Times New Roman" w:hAnsi="Times New Roman" w:cs="Times New Roman"/>
          <w:sz w:val="24"/>
          <w:szCs w:val="24"/>
          <w:lang w:val="ro-RO"/>
        </w:rPr>
      </w:pPr>
    </w:p>
    <w:p w:rsidR="005A7B47" w:rsidRPr="005A7B47" w:rsidRDefault="005A7B47" w:rsidP="005A7B47">
      <w:pPr>
        <w:spacing w:after="0" w:line="360" w:lineRule="auto"/>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ab/>
        <w:t xml:space="preserve">Prin </w:t>
      </w:r>
      <w:r w:rsidRPr="005A7B47">
        <w:rPr>
          <w:rFonts w:ascii="Times New Roman" w:eastAsia="Times New Roman" w:hAnsi="Times New Roman" w:cs="Times New Roman"/>
          <w:i/>
          <w:sz w:val="24"/>
          <w:szCs w:val="24"/>
          <w:lang w:val="ro-RO"/>
        </w:rPr>
        <w:t>Hotărârea Plenului CSM nr. 1073</w:t>
      </w:r>
      <w:r w:rsidRPr="005A7B47">
        <w:rPr>
          <w:rFonts w:ascii="Times New Roman" w:eastAsia="Times New Roman" w:hAnsi="Times New Roman" w:cs="Times New Roman"/>
          <w:i/>
          <w:sz w:val="24"/>
          <w:szCs w:val="24"/>
        </w:rPr>
        <w:t>/03.12.</w:t>
      </w:r>
      <w:r w:rsidRPr="005A7B47">
        <w:rPr>
          <w:rFonts w:ascii="Times New Roman" w:eastAsia="Times New Roman" w:hAnsi="Times New Roman" w:cs="Times New Roman"/>
          <w:i/>
          <w:sz w:val="24"/>
          <w:szCs w:val="24"/>
          <w:lang w:val="ro-RO"/>
        </w:rPr>
        <w:t>2018 pentru aprobarea Regulamentului de organizare şi funcţionare a Consiliului Superior al Magistraturii</w:t>
      </w:r>
      <w:r w:rsidRPr="005A7B47">
        <w:rPr>
          <w:rFonts w:ascii="Times New Roman" w:eastAsia="Times New Roman" w:hAnsi="Times New Roman" w:cs="Times New Roman"/>
          <w:sz w:val="24"/>
          <w:szCs w:val="24"/>
          <w:lang w:val="ro-RO"/>
        </w:rPr>
        <w:t xml:space="preserve"> (publicată în M.Of. al României, Partea I, nr. 1044</w:t>
      </w:r>
      <w:r w:rsidRPr="005A7B47">
        <w:rPr>
          <w:rFonts w:ascii="Times New Roman" w:eastAsia="Times New Roman" w:hAnsi="Times New Roman" w:cs="Times New Roman"/>
          <w:sz w:val="24"/>
          <w:szCs w:val="24"/>
        </w:rPr>
        <w:t>/</w:t>
      </w:r>
      <w:r w:rsidRPr="005A7B47">
        <w:rPr>
          <w:rFonts w:ascii="Times New Roman" w:eastAsia="Times New Roman" w:hAnsi="Times New Roman" w:cs="Times New Roman"/>
          <w:sz w:val="24"/>
          <w:szCs w:val="24"/>
          <w:lang w:val="ro-RO"/>
        </w:rPr>
        <w:t>10.12.2018) s-au stabilit modalitățile de lucru aplicabile la nivelul instituției în sensul tranpunerii voinței leguitorului și cu asigurarea unui standard ridicat de deschidere și tranparență din partea Consiliului.</w:t>
      </w:r>
    </w:p>
    <w:p w:rsidR="005A7B47" w:rsidRPr="005A7B47" w:rsidRDefault="005A7B47" w:rsidP="005A7B47">
      <w:pPr>
        <w:spacing w:after="0" w:line="360" w:lineRule="auto"/>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 xml:space="preserve">             </w:t>
      </w:r>
    </w:p>
    <w:p w:rsidR="005A7B47" w:rsidRPr="005A7B47" w:rsidRDefault="005A7B47" w:rsidP="005A7B47">
      <w:pPr>
        <w:spacing w:after="0" w:line="360" w:lineRule="auto"/>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 xml:space="preserve">            Cadrul legal specific aspectelor de organizare și de funcționare a mecanismelor de transparență prevede în esență următoarele:</w:t>
      </w:r>
    </w:p>
    <w:p w:rsidR="005A7B47" w:rsidRPr="005A7B47" w:rsidRDefault="005A7B47" w:rsidP="005A7B47">
      <w:pPr>
        <w:spacing w:after="0" w:line="360" w:lineRule="auto"/>
        <w:jc w:val="both"/>
        <w:rPr>
          <w:rFonts w:ascii="Times New Roman" w:eastAsia="Times New Roman" w:hAnsi="Times New Roman" w:cs="Times New Roman"/>
          <w:sz w:val="24"/>
          <w:szCs w:val="24"/>
          <w:lang w:val="ro-RO"/>
        </w:rPr>
      </w:pPr>
    </w:p>
    <w:p w:rsidR="005A7B47" w:rsidRPr="005A7B47" w:rsidRDefault="005A7B47" w:rsidP="005A7B47">
      <w:pPr>
        <w:numPr>
          <w:ilvl w:val="0"/>
          <w:numId w:val="2"/>
        </w:numPr>
        <w:spacing w:after="0" w:line="360" w:lineRule="auto"/>
        <w:contextualSpacing/>
        <w:jc w:val="both"/>
        <w:rPr>
          <w:rFonts w:ascii="Times New Roman" w:eastAsia="Times New Roman" w:hAnsi="Times New Roman" w:cs="Times New Roman"/>
          <w:b/>
          <w:sz w:val="24"/>
          <w:szCs w:val="24"/>
          <w:lang w:val="ro-RO"/>
        </w:rPr>
      </w:pPr>
      <w:r w:rsidRPr="005A7B47">
        <w:rPr>
          <w:rFonts w:ascii="Times New Roman" w:eastAsia="Times New Roman" w:hAnsi="Times New Roman" w:cs="Times New Roman"/>
          <w:b/>
          <w:sz w:val="24"/>
          <w:szCs w:val="24"/>
          <w:lang w:val="ro-RO"/>
        </w:rPr>
        <w:lastRenderedPageBreak/>
        <w:t>Mecanisme de monitorizare și raportare</w:t>
      </w:r>
    </w:p>
    <w:p w:rsidR="005A7B47" w:rsidRPr="005A7B47" w:rsidRDefault="005A7B47" w:rsidP="005A7B47">
      <w:pPr>
        <w:numPr>
          <w:ilvl w:val="0"/>
          <w:numId w:val="3"/>
        </w:numPr>
        <w:spacing w:after="0" w:line="360" w:lineRule="auto"/>
        <w:contextualSpacing/>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Raport trimestial de analiză si sinteză a propunerilor organizaţiilor societăţii civile;</w:t>
      </w:r>
    </w:p>
    <w:p w:rsidR="005A7B47" w:rsidRPr="005A7B47" w:rsidRDefault="005A7B47" w:rsidP="005A7B47">
      <w:pPr>
        <w:numPr>
          <w:ilvl w:val="0"/>
          <w:numId w:val="3"/>
        </w:numPr>
        <w:spacing w:after="0" w:line="360" w:lineRule="auto"/>
        <w:contextualSpacing/>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Raport anual privind respectarea obligatiilor Consiliului Superior al Magistraturii de transparenta, de asigurare a accesului publicului la informaţii şi soluţionare a petiţiilor în raport cu societatea civilă;</w:t>
      </w:r>
    </w:p>
    <w:p w:rsidR="005A7B47" w:rsidRPr="005A7B47" w:rsidRDefault="005A7B47" w:rsidP="005A7B47">
      <w:pPr>
        <w:numPr>
          <w:ilvl w:val="0"/>
          <w:numId w:val="3"/>
        </w:numPr>
        <w:spacing w:after="0" w:line="360" w:lineRule="auto"/>
        <w:contextualSpacing/>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Raport de informare constantă a organizaţiilor societăţii civile cu privind la lucrările Consiliului Superior al Magistraturii;</w:t>
      </w:r>
    </w:p>
    <w:p w:rsidR="005A7B47" w:rsidRPr="005A7B47" w:rsidRDefault="005A7B47" w:rsidP="005A7B47">
      <w:pPr>
        <w:numPr>
          <w:ilvl w:val="0"/>
          <w:numId w:val="3"/>
        </w:numPr>
        <w:spacing w:after="0" w:line="360" w:lineRule="auto"/>
        <w:contextualSpacing/>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Proceduri de monitorizare și raportare.</w:t>
      </w:r>
    </w:p>
    <w:p w:rsidR="005A7B47" w:rsidRPr="005A7B47" w:rsidRDefault="005A7B47" w:rsidP="005A7B47">
      <w:pPr>
        <w:spacing w:after="0" w:line="360" w:lineRule="auto"/>
        <w:ind w:left="360"/>
        <w:rPr>
          <w:rFonts w:ascii="Times New Roman" w:eastAsia="Times New Roman" w:hAnsi="Times New Roman" w:cs="Times New Roman"/>
          <w:sz w:val="24"/>
          <w:szCs w:val="24"/>
          <w:lang w:val="ro-RO"/>
        </w:rPr>
      </w:pPr>
    </w:p>
    <w:p w:rsidR="005A7B47" w:rsidRPr="005A7B47" w:rsidRDefault="005A7B47" w:rsidP="005A7B47">
      <w:pPr>
        <w:numPr>
          <w:ilvl w:val="0"/>
          <w:numId w:val="2"/>
        </w:numPr>
        <w:spacing w:after="0" w:line="360" w:lineRule="auto"/>
        <w:contextualSpacing/>
        <w:rPr>
          <w:rFonts w:ascii="Times New Roman" w:eastAsia="Times New Roman" w:hAnsi="Times New Roman" w:cs="Times New Roman"/>
          <w:b/>
          <w:sz w:val="24"/>
          <w:szCs w:val="24"/>
          <w:lang w:val="ro-RO"/>
        </w:rPr>
      </w:pPr>
      <w:r w:rsidRPr="005A7B47">
        <w:rPr>
          <w:rFonts w:ascii="Times New Roman" w:eastAsia="Times New Roman" w:hAnsi="Times New Roman" w:cs="Times New Roman"/>
          <w:b/>
          <w:sz w:val="24"/>
          <w:szCs w:val="24"/>
          <w:lang w:val="ro-RO"/>
        </w:rPr>
        <w:t>Mecansime de consultare și cooperare</w:t>
      </w:r>
    </w:p>
    <w:p w:rsidR="005A7B47" w:rsidRPr="005A7B47" w:rsidRDefault="005A7B47" w:rsidP="005A7B47">
      <w:pPr>
        <w:numPr>
          <w:ilvl w:val="0"/>
          <w:numId w:val="4"/>
        </w:numPr>
        <w:spacing w:after="0" w:line="360" w:lineRule="auto"/>
        <w:contextualSpacing/>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Procedură de aplicare a legii tranparenței decizionale;</w:t>
      </w:r>
    </w:p>
    <w:p w:rsidR="005A7B47" w:rsidRPr="005A7B47" w:rsidRDefault="005A7B47" w:rsidP="005A7B47">
      <w:pPr>
        <w:numPr>
          <w:ilvl w:val="0"/>
          <w:numId w:val="4"/>
        </w:numPr>
        <w:spacing w:after="0" w:line="360" w:lineRule="auto"/>
        <w:contextualSpacing/>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Procedură de inițiere a propunerilor de politică publică și sugestii de îmbunătățire din partea organizaţiilor societății civile.</w:t>
      </w:r>
    </w:p>
    <w:p w:rsidR="005A7B47" w:rsidRPr="005A7B47" w:rsidRDefault="005A7B47" w:rsidP="005A7B47">
      <w:pPr>
        <w:spacing w:after="0" w:line="360" w:lineRule="auto"/>
        <w:rPr>
          <w:rFonts w:ascii="Times New Roman" w:eastAsia="Times New Roman" w:hAnsi="Times New Roman" w:cs="Times New Roman"/>
          <w:sz w:val="24"/>
          <w:szCs w:val="24"/>
          <w:lang w:val="ro-RO"/>
        </w:rPr>
      </w:pPr>
    </w:p>
    <w:p w:rsidR="005A7B47" w:rsidRPr="005A7B47" w:rsidRDefault="005A7B47" w:rsidP="005A7B47">
      <w:pPr>
        <w:spacing w:after="0" w:line="360" w:lineRule="auto"/>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 xml:space="preserve">       În vederea realizării setului de instrumente, proceduri și mecanisme se adoptă prezentul </w:t>
      </w:r>
      <w:r w:rsidRPr="005A7B47">
        <w:rPr>
          <w:rFonts w:ascii="Times New Roman" w:eastAsia="Times New Roman" w:hAnsi="Times New Roman" w:cs="Times New Roman"/>
          <w:b/>
          <w:sz w:val="24"/>
          <w:szCs w:val="24"/>
          <w:lang w:val="ro-RO"/>
        </w:rPr>
        <w:t>calendar de lucru</w:t>
      </w:r>
      <w:r w:rsidRPr="005A7B47">
        <w:rPr>
          <w:rFonts w:ascii="Times New Roman" w:eastAsia="Times New Roman" w:hAnsi="Times New Roman" w:cs="Times New Roman"/>
          <w:sz w:val="24"/>
          <w:szCs w:val="24"/>
          <w:lang w:val="ro-RO"/>
        </w:rPr>
        <w:t>:</w:t>
      </w:r>
    </w:p>
    <w:p w:rsidR="005A7B47" w:rsidRPr="005A7B47" w:rsidRDefault="005A7B47" w:rsidP="005A7B47">
      <w:pPr>
        <w:spacing w:after="0" w:line="240" w:lineRule="auto"/>
        <w:rPr>
          <w:rFonts w:ascii="Cambria" w:eastAsia="Times New Roman" w:hAnsi="Cambria" w:cs="Times New Roman"/>
          <w:sz w:val="24"/>
          <w:szCs w:val="24"/>
          <w:lang w:val="ro-RO"/>
        </w:rPr>
      </w:pPr>
    </w:p>
    <w:p w:rsidR="005A7B47" w:rsidRPr="005A7B47" w:rsidRDefault="005A7B47" w:rsidP="005A7B47">
      <w:pPr>
        <w:spacing w:after="0" w:line="240" w:lineRule="auto"/>
        <w:rPr>
          <w:rFonts w:ascii="Cambria" w:eastAsia="Times New Roman" w:hAnsi="Cambria" w:cs="Times New Roman"/>
          <w:sz w:val="24"/>
          <w:szCs w:val="24"/>
          <w:lang w:val="ro-RO"/>
        </w:rPr>
      </w:pPr>
    </w:p>
    <w:tbl>
      <w:tblPr>
        <w:tblStyle w:val="TableGrid1"/>
        <w:tblW w:w="0" w:type="auto"/>
        <w:tblLook w:val="04A0" w:firstRow="1" w:lastRow="0" w:firstColumn="1" w:lastColumn="0" w:noHBand="0" w:noVBand="1"/>
      </w:tblPr>
      <w:tblGrid>
        <w:gridCol w:w="1896"/>
        <w:gridCol w:w="1755"/>
        <w:gridCol w:w="1883"/>
        <w:gridCol w:w="1501"/>
        <w:gridCol w:w="1975"/>
      </w:tblGrid>
      <w:tr w:rsidR="005A7B47" w:rsidRPr="005A7B47" w:rsidTr="00863DB5">
        <w:tc>
          <w:tcPr>
            <w:tcW w:w="2835" w:type="dxa"/>
          </w:tcPr>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Aria de lucru</w:t>
            </w:r>
          </w:p>
        </w:tc>
        <w:tc>
          <w:tcPr>
            <w:tcW w:w="2835" w:type="dxa"/>
          </w:tcPr>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Măsura</w:t>
            </w:r>
          </w:p>
        </w:tc>
        <w:tc>
          <w:tcPr>
            <w:tcW w:w="2835" w:type="dxa"/>
          </w:tcPr>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Livrabil</w:t>
            </w:r>
          </w:p>
        </w:tc>
        <w:tc>
          <w:tcPr>
            <w:tcW w:w="2835" w:type="dxa"/>
          </w:tcPr>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Termen</w:t>
            </w:r>
          </w:p>
        </w:tc>
        <w:tc>
          <w:tcPr>
            <w:tcW w:w="2836" w:type="dxa"/>
          </w:tcPr>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Compartimente implicate</w:t>
            </w:r>
          </w:p>
        </w:tc>
      </w:tr>
      <w:tr w:rsidR="005A7B47" w:rsidRPr="005A7B47" w:rsidTr="00863DB5">
        <w:tc>
          <w:tcPr>
            <w:tcW w:w="2835" w:type="dxa"/>
            <w:vMerge w:val="restart"/>
          </w:tcPr>
          <w:p w:rsidR="005A7B47" w:rsidRPr="005A7B47" w:rsidRDefault="005A7B47" w:rsidP="005A7B47">
            <w:pPr>
              <w:rPr>
                <w:rFonts w:ascii="Times New Roman" w:hAnsi="Times New Roman" w:cs="Times New Roman"/>
                <w:b/>
              </w:rPr>
            </w:pPr>
            <w:r w:rsidRPr="005A7B47">
              <w:rPr>
                <w:rFonts w:ascii="Times New Roman" w:hAnsi="Times New Roman" w:cs="Times New Roman"/>
                <w:b/>
              </w:rPr>
              <w:t xml:space="preserve">Elaborarea instrumentelor și mecanismelor pentru aplicarea </w:t>
            </w:r>
            <w:r w:rsidRPr="005A7B47">
              <w:rPr>
                <w:rFonts w:ascii="Times New Roman" w:hAnsi="Times New Roman" w:cs="Times New Roman"/>
                <w:b/>
                <w:i/>
              </w:rPr>
              <w:t xml:space="preserve">Legii nr. 52/2003 privind transparenţa decizională în administraţia publică </w:t>
            </w:r>
          </w:p>
        </w:tc>
        <w:tc>
          <w:tcPr>
            <w:tcW w:w="2835" w:type="dxa"/>
          </w:tcPr>
          <w:p w:rsidR="005A7B47" w:rsidRPr="005A7B47" w:rsidRDefault="005A7B47" w:rsidP="005A7B47">
            <w:pPr>
              <w:rPr>
                <w:rFonts w:ascii="Times New Roman" w:hAnsi="Times New Roman" w:cs="Times New Roman"/>
                <w:u w:val="single"/>
              </w:rPr>
            </w:pPr>
            <w:r w:rsidRPr="005A7B47">
              <w:rPr>
                <w:rFonts w:ascii="Times New Roman" w:hAnsi="Times New Roman" w:cs="Times New Roman"/>
                <w:u w:val="single"/>
              </w:rPr>
              <w:t>Măsura 1:</w:t>
            </w:r>
          </w:p>
          <w:p w:rsidR="005A7B47" w:rsidRPr="005A7B47" w:rsidRDefault="005A7B47" w:rsidP="005A7B47">
            <w:pPr>
              <w:rPr>
                <w:rFonts w:ascii="Times New Roman" w:hAnsi="Times New Roman" w:cs="Times New Roman"/>
              </w:rPr>
            </w:pPr>
            <w:r w:rsidRPr="005A7B47">
              <w:rPr>
                <w:rFonts w:ascii="Times New Roman" w:hAnsi="Times New Roman" w:cs="Times New Roman"/>
              </w:rPr>
              <w:t>Elaborarea structurii de raport</w:t>
            </w:r>
          </w:p>
        </w:tc>
        <w:tc>
          <w:tcPr>
            <w:tcW w:w="2835"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 xml:space="preserve">Raport privind implementarea, la nivelul CSM, a </w:t>
            </w:r>
            <w:r w:rsidRPr="005A7B47">
              <w:rPr>
                <w:rFonts w:ascii="Times New Roman" w:hAnsi="Times New Roman" w:cs="Times New Roman"/>
                <w:i/>
              </w:rPr>
              <w:t xml:space="preserve">Legii nr. 52/2003 privind transparenţa decizională în administraţia publică </w:t>
            </w:r>
          </w:p>
        </w:tc>
        <w:tc>
          <w:tcPr>
            <w:tcW w:w="2835" w:type="dxa"/>
          </w:tcPr>
          <w:p w:rsidR="005A7B47" w:rsidRPr="005A7B47" w:rsidRDefault="005A7B47" w:rsidP="005A7B47">
            <w:pPr>
              <w:rPr>
                <w:rFonts w:ascii="Times New Roman" w:hAnsi="Times New Roman" w:cs="Times New Roman"/>
                <w:b/>
              </w:rPr>
            </w:pPr>
          </w:p>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05.12.2019</w:t>
            </w:r>
          </w:p>
          <w:p w:rsidR="005A7B47" w:rsidRPr="005A7B47" w:rsidRDefault="005A7B47" w:rsidP="005A7B47">
            <w:pPr>
              <w:jc w:val="center"/>
              <w:rPr>
                <w:rFonts w:ascii="Times New Roman" w:hAnsi="Times New Roman" w:cs="Times New Roman"/>
              </w:rPr>
            </w:pPr>
          </w:p>
          <w:p w:rsidR="005A7B47" w:rsidRPr="005A7B47" w:rsidRDefault="005A7B47" w:rsidP="005A7B47">
            <w:pPr>
              <w:rPr>
                <w:rFonts w:ascii="Times New Roman" w:hAnsi="Times New Roman" w:cs="Times New Roman"/>
              </w:rPr>
            </w:pPr>
          </w:p>
        </w:tc>
        <w:tc>
          <w:tcPr>
            <w:tcW w:w="2836"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Serviciul de relaţii publice, registratură, secretariat şi arhivă</w:t>
            </w:r>
          </w:p>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Biroul relaţii cu publicul</w:t>
            </w:r>
          </w:p>
        </w:tc>
      </w:tr>
      <w:tr w:rsidR="005A7B47" w:rsidRPr="005A7B47" w:rsidTr="00863DB5">
        <w:tc>
          <w:tcPr>
            <w:tcW w:w="2835" w:type="dxa"/>
            <w:vMerge/>
          </w:tcPr>
          <w:p w:rsidR="005A7B47" w:rsidRPr="005A7B47" w:rsidRDefault="005A7B47" w:rsidP="005A7B47">
            <w:pPr>
              <w:rPr>
                <w:rFonts w:ascii="Times New Roman" w:hAnsi="Times New Roman" w:cs="Times New Roman"/>
              </w:rPr>
            </w:pPr>
          </w:p>
        </w:tc>
        <w:tc>
          <w:tcPr>
            <w:tcW w:w="2835" w:type="dxa"/>
          </w:tcPr>
          <w:p w:rsidR="005A7B47" w:rsidRPr="005A7B47" w:rsidRDefault="005A7B47" w:rsidP="005A7B47">
            <w:pPr>
              <w:rPr>
                <w:rFonts w:ascii="Times New Roman" w:hAnsi="Times New Roman" w:cs="Times New Roman"/>
                <w:u w:val="single"/>
              </w:rPr>
            </w:pPr>
            <w:r w:rsidRPr="005A7B47">
              <w:rPr>
                <w:rFonts w:ascii="Times New Roman" w:hAnsi="Times New Roman" w:cs="Times New Roman"/>
                <w:u w:val="single"/>
              </w:rPr>
              <w:t>Măsura 2:</w:t>
            </w:r>
          </w:p>
          <w:p w:rsidR="005A7B47" w:rsidRPr="005A7B47" w:rsidRDefault="005A7B47" w:rsidP="005A7B47">
            <w:pPr>
              <w:rPr>
                <w:rFonts w:ascii="Times New Roman" w:hAnsi="Times New Roman" w:cs="Times New Roman"/>
              </w:rPr>
            </w:pPr>
            <w:r w:rsidRPr="005A7B47">
              <w:rPr>
                <w:rFonts w:ascii="Times New Roman" w:hAnsi="Times New Roman" w:cs="Times New Roman"/>
              </w:rPr>
              <w:t>Elaborarea procedurii operaționale SCIM</w:t>
            </w:r>
            <w:r w:rsidRPr="005A7B47">
              <w:rPr>
                <w:rFonts w:ascii="Times New Roman" w:hAnsi="Times New Roman" w:cs="Times New Roman"/>
                <w:vertAlign w:val="superscript"/>
              </w:rPr>
              <w:footnoteReference w:id="15"/>
            </w:r>
            <w:r w:rsidRPr="005A7B47">
              <w:rPr>
                <w:rFonts w:ascii="Times New Roman" w:hAnsi="Times New Roman" w:cs="Times New Roman"/>
              </w:rPr>
              <w:t xml:space="preserve"> privind procedura de transparență decizională și a anexelor</w:t>
            </w:r>
          </w:p>
        </w:tc>
        <w:tc>
          <w:tcPr>
            <w:tcW w:w="2835"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Procedură operaţională</w:t>
            </w:r>
          </w:p>
          <w:p w:rsidR="005A7B47" w:rsidRPr="005A7B47" w:rsidRDefault="005A7B47" w:rsidP="005A7B47">
            <w:pPr>
              <w:jc w:val="center"/>
              <w:rPr>
                <w:rFonts w:ascii="Times New Roman" w:hAnsi="Times New Roman" w:cs="Times New Roman"/>
                <w:i/>
              </w:rPr>
            </w:pPr>
            <w:r w:rsidRPr="005A7B47">
              <w:rPr>
                <w:rFonts w:ascii="Times New Roman" w:hAnsi="Times New Roman" w:cs="Times New Roman"/>
                <w:i/>
              </w:rPr>
              <w:t>Trasparenţa decizională în cadrul CSM</w:t>
            </w:r>
          </w:p>
        </w:tc>
        <w:tc>
          <w:tcPr>
            <w:tcW w:w="2835" w:type="dxa"/>
          </w:tcPr>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15.03.2019</w:t>
            </w:r>
          </w:p>
        </w:tc>
        <w:tc>
          <w:tcPr>
            <w:tcW w:w="2836"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Compartimentul de audit public intern</w:t>
            </w:r>
          </w:p>
        </w:tc>
      </w:tr>
      <w:tr w:rsidR="005A7B47" w:rsidRPr="005A7B47" w:rsidTr="00863DB5">
        <w:tc>
          <w:tcPr>
            <w:tcW w:w="2835" w:type="dxa"/>
            <w:vMerge/>
          </w:tcPr>
          <w:p w:rsidR="005A7B47" w:rsidRPr="005A7B47" w:rsidRDefault="005A7B47" w:rsidP="005A7B47">
            <w:pPr>
              <w:rPr>
                <w:rFonts w:ascii="Times New Roman" w:hAnsi="Times New Roman" w:cs="Times New Roman"/>
              </w:rPr>
            </w:pPr>
          </w:p>
        </w:tc>
        <w:tc>
          <w:tcPr>
            <w:tcW w:w="2835" w:type="dxa"/>
          </w:tcPr>
          <w:p w:rsidR="005A7B47" w:rsidRPr="005A7B47" w:rsidRDefault="005A7B47" w:rsidP="005A7B47">
            <w:pPr>
              <w:rPr>
                <w:rFonts w:ascii="Times New Roman" w:hAnsi="Times New Roman" w:cs="Times New Roman"/>
                <w:u w:val="single"/>
              </w:rPr>
            </w:pPr>
            <w:r w:rsidRPr="005A7B47">
              <w:rPr>
                <w:rFonts w:ascii="Times New Roman" w:hAnsi="Times New Roman" w:cs="Times New Roman"/>
                <w:u w:val="single"/>
              </w:rPr>
              <w:t>Măsura 3:</w:t>
            </w:r>
          </w:p>
          <w:p w:rsidR="005A7B47" w:rsidRPr="005A7B47" w:rsidRDefault="005A7B47" w:rsidP="005A7B47">
            <w:pPr>
              <w:rPr>
                <w:rFonts w:ascii="Times New Roman" w:hAnsi="Times New Roman" w:cs="Times New Roman"/>
              </w:rPr>
            </w:pPr>
            <w:r w:rsidRPr="005A7B47">
              <w:rPr>
                <w:rFonts w:ascii="Times New Roman" w:hAnsi="Times New Roman" w:cs="Times New Roman"/>
              </w:rPr>
              <w:lastRenderedPageBreak/>
              <w:t>Propunerea spre aprobare conducerii Consiliului</w:t>
            </w:r>
          </w:p>
        </w:tc>
        <w:tc>
          <w:tcPr>
            <w:tcW w:w="2835" w:type="dxa"/>
          </w:tcPr>
          <w:p w:rsidR="005A7B47" w:rsidRPr="005A7B47" w:rsidRDefault="005A7B47" w:rsidP="005A7B47">
            <w:pPr>
              <w:rPr>
                <w:rFonts w:ascii="Times New Roman" w:hAnsi="Times New Roman" w:cs="Times New Roman"/>
              </w:rPr>
            </w:pPr>
            <w:r w:rsidRPr="005A7B47">
              <w:rPr>
                <w:rFonts w:ascii="Times New Roman" w:hAnsi="Times New Roman" w:cs="Times New Roman"/>
              </w:rPr>
              <w:lastRenderedPageBreak/>
              <w:t xml:space="preserve">Raport privind implementarea, </w:t>
            </w:r>
            <w:r w:rsidRPr="005A7B47">
              <w:rPr>
                <w:rFonts w:ascii="Times New Roman" w:hAnsi="Times New Roman" w:cs="Times New Roman"/>
              </w:rPr>
              <w:lastRenderedPageBreak/>
              <w:t xml:space="preserve">la nivelul CSM, a </w:t>
            </w:r>
            <w:r w:rsidRPr="005A7B47">
              <w:rPr>
                <w:rFonts w:ascii="Times New Roman" w:hAnsi="Times New Roman" w:cs="Times New Roman"/>
                <w:i/>
              </w:rPr>
              <w:t xml:space="preserve">Legii nr.52/2003 privind transparenţa decizională în administraţia publică </w:t>
            </w:r>
          </w:p>
        </w:tc>
        <w:tc>
          <w:tcPr>
            <w:tcW w:w="2835" w:type="dxa"/>
          </w:tcPr>
          <w:p w:rsidR="005A7B47" w:rsidRPr="005A7B47" w:rsidRDefault="005A7B47" w:rsidP="005A7B47">
            <w:pPr>
              <w:jc w:val="center"/>
              <w:rPr>
                <w:rFonts w:ascii="Times New Roman" w:hAnsi="Times New Roman" w:cs="Times New Roman"/>
                <w:b/>
              </w:rPr>
            </w:pPr>
          </w:p>
          <w:p w:rsidR="005A7B47" w:rsidRPr="005A7B47" w:rsidRDefault="005A7B47" w:rsidP="005A7B47">
            <w:pPr>
              <w:jc w:val="center"/>
              <w:rPr>
                <w:rFonts w:ascii="Times New Roman" w:hAnsi="Times New Roman" w:cs="Times New Roman"/>
                <w:b/>
              </w:rPr>
            </w:pPr>
          </w:p>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lastRenderedPageBreak/>
              <w:t>20.12.2019</w:t>
            </w:r>
          </w:p>
        </w:tc>
        <w:tc>
          <w:tcPr>
            <w:tcW w:w="2836"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lastRenderedPageBreak/>
              <w:t xml:space="preserve">Serviciul de relaţii publice, </w:t>
            </w:r>
            <w:r w:rsidRPr="005A7B47">
              <w:rPr>
                <w:rFonts w:ascii="Times New Roman" w:hAnsi="Times New Roman" w:cs="Times New Roman"/>
              </w:rPr>
              <w:lastRenderedPageBreak/>
              <w:t>registratură, secretariat şi arhivă</w:t>
            </w:r>
          </w:p>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Biroul relaţii cu publicul</w:t>
            </w:r>
          </w:p>
        </w:tc>
      </w:tr>
      <w:tr w:rsidR="005A7B47" w:rsidRPr="005A7B47" w:rsidTr="00863DB5">
        <w:tc>
          <w:tcPr>
            <w:tcW w:w="2835" w:type="dxa"/>
            <w:vMerge/>
          </w:tcPr>
          <w:p w:rsidR="005A7B47" w:rsidRPr="005A7B47" w:rsidRDefault="005A7B47" w:rsidP="005A7B47">
            <w:pPr>
              <w:rPr>
                <w:rFonts w:ascii="Times New Roman" w:hAnsi="Times New Roman" w:cs="Times New Roman"/>
              </w:rPr>
            </w:pPr>
          </w:p>
        </w:tc>
        <w:tc>
          <w:tcPr>
            <w:tcW w:w="2835" w:type="dxa"/>
          </w:tcPr>
          <w:p w:rsidR="005A7B47" w:rsidRPr="005A7B47" w:rsidRDefault="005A7B47" w:rsidP="005A7B47">
            <w:pPr>
              <w:rPr>
                <w:rFonts w:ascii="Times New Roman" w:hAnsi="Times New Roman" w:cs="Times New Roman"/>
                <w:u w:val="single"/>
              </w:rPr>
            </w:pPr>
            <w:r w:rsidRPr="005A7B47">
              <w:rPr>
                <w:rFonts w:ascii="Times New Roman" w:hAnsi="Times New Roman" w:cs="Times New Roman"/>
                <w:u w:val="single"/>
              </w:rPr>
              <w:t>Măsura 4:</w:t>
            </w:r>
          </w:p>
          <w:p w:rsidR="005A7B47" w:rsidRPr="005A7B47" w:rsidRDefault="005A7B47" w:rsidP="005A7B47">
            <w:pPr>
              <w:rPr>
                <w:rFonts w:ascii="Times New Roman" w:hAnsi="Times New Roman" w:cs="Times New Roman"/>
              </w:rPr>
            </w:pPr>
            <w:r w:rsidRPr="005A7B47">
              <w:rPr>
                <w:rFonts w:ascii="Times New Roman" w:hAnsi="Times New Roman" w:cs="Times New Roman"/>
              </w:rPr>
              <w:t>Atragerea de asistenta tehnica prin proiectul POCA de crestere a capacitatii administrative a CSM pentru adoptarea standardelor de buna practica</w:t>
            </w:r>
          </w:p>
        </w:tc>
        <w:tc>
          <w:tcPr>
            <w:tcW w:w="2835"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 xml:space="preserve">Proiect privind </w:t>
            </w:r>
            <w:r w:rsidRPr="005A7B47">
              <w:rPr>
                <w:rFonts w:ascii="Times New Roman" w:hAnsi="Times New Roman" w:cs="Times New Roman"/>
                <w:i/>
              </w:rPr>
              <w:t>“Consolidarea capacităţii organizaţionale şi administrative a Consiliului Superior al Magistraturii”</w:t>
            </w:r>
          </w:p>
        </w:tc>
        <w:tc>
          <w:tcPr>
            <w:tcW w:w="2835" w:type="dxa"/>
          </w:tcPr>
          <w:p w:rsidR="005A7B47" w:rsidRPr="005A7B47" w:rsidRDefault="005A7B47" w:rsidP="005A7B47">
            <w:pPr>
              <w:jc w:val="center"/>
              <w:rPr>
                <w:rFonts w:ascii="Times New Roman" w:hAnsi="Times New Roman" w:cs="Times New Roman"/>
                <w:b/>
              </w:rPr>
            </w:pPr>
          </w:p>
          <w:p w:rsidR="005A7B47" w:rsidRPr="005A7B47" w:rsidRDefault="005A7B47" w:rsidP="005A7B47">
            <w:pPr>
              <w:jc w:val="center"/>
              <w:rPr>
                <w:rFonts w:ascii="Times New Roman" w:hAnsi="Times New Roman" w:cs="Times New Roman"/>
                <w:b/>
              </w:rPr>
            </w:pPr>
          </w:p>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POCA</w:t>
            </w:r>
          </w:p>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2014-2020</w:t>
            </w:r>
          </w:p>
        </w:tc>
        <w:tc>
          <w:tcPr>
            <w:tcW w:w="2836" w:type="dxa"/>
          </w:tcPr>
          <w:p w:rsidR="005A7B47" w:rsidRPr="005A7B47" w:rsidRDefault="005A7B47" w:rsidP="005A7B47">
            <w:pPr>
              <w:rPr>
                <w:rFonts w:ascii="Times New Roman" w:hAnsi="Times New Roman" w:cs="Times New Roman"/>
              </w:rPr>
            </w:pPr>
          </w:p>
          <w:p w:rsidR="005A7B47" w:rsidRPr="005A7B47" w:rsidRDefault="005A7B47" w:rsidP="005A7B47">
            <w:pPr>
              <w:rPr>
                <w:rFonts w:ascii="Times New Roman" w:hAnsi="Times New Roman" w:cs="Times New Roman"/>
              </w:rPr>
            </w:pPr>
          </w:p>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Direcţia afaceri europene, relatii internaţionale si programe</w:t>
            </w:r>
          </w:p>
        </w:tc>
      </w:tr>
      <w:tr w:rsidR="005A7B47" w:rsidRPr="005A7B47" w:rsidTr="00863DB5">
        <w:tc>
          <w:tcPr>
            <w:tcW w:w="2835" w:type="dxa"/>
            <w:vMerge w:val="restart"/>
          </w:tcPr>
          <w:p w:rsidR="005A7B47" w:rsidRPr="005A7B47" w:rsidRDefault="005A7B47" w:rsidP="005A7B47">
            <w:pPr>
              <w:rPr>
                <w:rFonts w:ascii="Times New Roman" w:hAnsi="Times New Roman" w:cs="Times New Roman"/>
                <w:b/>
              </w:rPr>
            </w:pPr>
            <w:r w:rsidRPr="005A7B47">
              <w:rPr>
                <w:rFonts w:ascii="Times New Roman" w:hAnsi="Times New Roman" w:cs="Times New Roman"/>
                <w:b/>
              </w:rPr>
              <w:t xml:space="preserve">Elaborarea instrumentelor și mecanismelor pentru consultarea organizațiilor societății civile privind inițiativele, propunerile și sugestiile acestora </w:t>
            </w:r>
          </w:p>
        </w:tc>
        <w:tc>
          <w:tcPr>
            <w:tcW w:w="2835" w:type="dxa"/>
          </w:tcPr>
          <w:p w:rsidR="005A7B47" w:rsidRPr="005A7B47" w:rsidRDefault="005A7B47" w:rsidP="005A7B47">
            <w:pPr>
              <w:rPr>
                <w:rFonts w:ascii="Times New Roman" w:hAnsi="Times New Roman" w:cs="Times New Roman"/>
                <w:u w:val="single"/>
              </w:rPr>
            </w:pPr>
            <w:r w:rsidRPr="005A7B47">
              <w:rPr>
                <w:rFonts w:ascii="Times New Roman" w:hAnsi="Times New Roman" w:cs="Times New Roman"/>
                <w:u w:val="single"/>
              </w:rPr>
              <w:t>Măsura 5:</w:t>
            </w:r>
          </w:p>
          <w:p w:rsidR="005A7B47" w:rsidRPr="005A7B47" w:rsidRDefault="005A7B47" w:rsidP="005A7B47">
            <w:pPr>
              <w:rPr>
                <w:rFonts w:ascii="Times New Roman" w:hAnsi="Times New Roman" w:cs="Times New Roman"/>
              </w:rPr>
            </w:pPr>
            <w:r w:rsidRPr="005A7B47">
              <w:rPr>
                <w:rFonts w:ascii="Times New Roman" w:hAnsi="Times New Roman" w:cs="Times New Roman"/>
              </w:rPr>
              <w:t>Elaborarea structurii de raport</w:t>
            </w:r>
          </w:p>
        </w:tc>
        <w:tc>
          <w:tcPr>
            <w:tcW w:w="2835"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Raport privind consultarea organizațiilor societății civile.</w:t>
            </w:r>
          </w:p>
        </w:tc>
        <w:tc>
          <w:tcPr>
            <w:tcW w:w="2835" w:type="dxa"/>
          </w:tcPr>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15.05.2019</w:t>
            </w:r>
          </w:p>
        </w:tc>
        <w:tc>
          <w:tcPr>
            <w:tcW w:w="2836"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Serviciul de relaţii publice, registratură, secretariat şi arhivă</w:t>
            </w:r>
          </w:p>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Biroul relaţii cu publicul</w:t>
            </w:r>
          </w:p>
        </w:tc>
      </w:tr>
      <w:tr w:rsidR="005A7B47" w:rsidRPr="005A7B47" w:rsidTr="00863DB5">
        <w:tc>
          <w:tcPr>
            <w:tcW w:w="2835" w:type="dxa"/>
            <w:vMerge/>
          </w:tcPr>
          <w:p w:rsidR="005A7B47" w:rsidRPr="005A7B47" w:rsidRDefault="005A7B47" w:rsidP="005A7B47">
            <w:pPr>
              <w:rPr>
                <w:rFonts w:ascii="Times New Roman" w:hAnsi="Times New Roman" w:cs="Times New Roman"/>
              </w:rPr>
            </w:pPr>
          </w:p>
        </w:tc>
        <w:tc>
          <w:tcPr>
            <w:tcW w:w="2835" w:type="dxa"/>
          </w:tcPr>
          <w:p w:rsidR="005A7B47" w:rsidRPr="005A7B47" w:rsidRDefault="005A7B47" w:rsidP="005A7B47">
            <w:pPr>
              <w:rPr>
                <w:rFonts w:ascii="Times New Roman" w:hAnsi="Times New Roman" w:cs="Times New Roman"/>
                <w:u w:val="single"/>
              </w:rPr>
            </w:pPr>
            <w:r w:rsidRPr="005A7B47">
              <w:rPr>
                <w:rFonts w:ascii="Times New Roman" w:hAnsi="Times New Roman" w:cs="Times New Roman"/>
                <w:u w:val="single"/>
              </w:rPr>
              <w:t>Măsura 6:</w:t>
            </w:r>
          </w:p>
          <w:p w:rsidR="005A7B47" w:rsidRPr="005A7B47" w:rsidRDefault="005A7B47" w:rsidP="005A7B47">
            <w:pPr>
              <w:rPr>
                <w:rFonts w:ascii="Times New Roman" w:hAnsi="Times New Roman" w:cs="Times New Roman"/>
              </w:rPr>
            </w:pPr>
            <w:r w:rsidRPr="005A7B47">
              <w:rPr>
                <w:rFonts w:ascii="Times New Roman" w:hAnsi="Times New Roman" w:cs="Times New Roman"/>
              </w:rPr>
              <w:t>Elaborarea procedurii operaționale SCIM privind procedura de transparență și a anexelor</w:t>
            </w:r>
          </w:p>
        </w:tc>
        <w:tc>
          <w:tcPr>
            <w:tcW w:w="2835"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Procedură operaţională</w:t>
            </w:r>
          </w:p>
          <w:p w:rsidR="005A7B47" w:rsidRPr="005A7B47" w:rsidRDefault="005A7B47" w:rsidP="005A7B47">
            <w:pPr>
              <w:jc w:val="center"/>
              <w:rPr>
                <w:rFonts w:ascii="Times New Roman" w:hAnsi="Times New Roman" w:cs="Times New Roman"/>
              </w:rPr>
            </w:pPr>
            <w:r w:rsidRPr="005A7B47">
              <w:rPr>
                <w:rFonts w:ascii="Times New Roman" w:hAnsi="Times New Roman" w:cs="Times New Roman"/>
                <w:i/>
              </w:rPr>
              <w:t>Trasparenţa decizională în cadrul CSM</w:t>
            </w:r>
          </w:p>
        </w:tc>
        <w:tc>
          <w:tcPr>
            <w:tcW w:w="2835" w:type="dxa"/>
          </w:tcPr>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15.03.2019</w:t>
            </w:r>
          </w:p>
        </w:tc>
        <w:tc>
          <w:tcPr>
            <w:tcW w:w="2836"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Compartimentul de audit public intern</w:t>
            </w:r>
          </w:p>
        </w:tc>
      </w:tr>
      <w:tr w:rsidR="005A7B47" w:rsidRPr="005A7B47" w:rsidTr="00863DB5">
        <w:tc>
          <w:tcPr>
            <w:tcW w:w="2835" w:type="dxa"/>
            <w:vMerge/>
          </w:tcPr>
          <w:p w:rsidR="005A7B47" w:rsidRPr="005A7B47" w:rsidRDefault="005A7B47" w:rsidP="005A7B47">
            <w:pPr>
              <w:rPr>
                <w:rFonts w:ascii="Times New Roman" w:hAnsi="Times New Roman" w:cs="Times New Roman"/>
              </w:rPr>
            </w:pPr>
          </w:p>
        </w:tc>
        <w:tc>
          <w:tcPr>
            <w:tcW w:w="2835" w:type="dxa"/>
          </w:tcPr>
          <w:p w:rsidR="005A7B47" w:rsidRPr="005A7B47" w:rsidRDefault="005A7B47" w:rsidP="005A7B47">
            <w:pPr>
              <w:rPr>
                <w:rFonts w:ascii="Times New Roman" w:hAnsi="Times New Roman" w:cs="Times New Roman"/>
                <w:u w:val="single"/>
              </w:rPr>
            </w:pPr>
            <w:r w:rsidRPr="005A7B47">
              <w:rPr>
                <w:rFonts w:ascii="Times New Roman" w:hAnsi="Times New Roman" w:cs="Times New Roman"/>
                <w:u w:val="single"/>
              </w:rPr>
              <w:t>Măsura 7:</w:t>
            </w:r>
          </w:p>
          <w:p w:rsidR="005A7B47" w:rsidRPr="005A7B47" w:rsidRDefault="005A7B47" w:rsidP="005A7B47">
            <w:pPr>
              <w:rPr>
                <w:rFonts w:ascii="Times New Roman" w:hAnsi="Times New Roman" w:cs="Times New Roman"/>
              </w:rPr>
            </w:pPr>
            <w:r w:rsidRPr="005A7B47">
              <w:rPr>
                <w:rFonts w:ascii="Times New Roman" w:hAnsi="Times New Roman" w:cs="Times New Roman"/>
              </w:rPr>
              <w:t>Atragerea de asistenta tehnica prin proiectul POCA de crestere a capacitatii administrative a CSM pentru adoptarea standardelor de buna practica</w:t>
            </w:r>
          </w:p>
        </w:tc>
        <w:tc>
          <w:tcPr>
            <w:tcW w:w="2835" w:type="dxa"/>
          </w:tcPr>
          <w:p w:rsidR="005A7B47" w:rsidRPr="005A7B47" w:rsidRDefault="005A7B47" w:rsidP="005A7B47">
            <w:pPr>
              <w:jc w:val="center"/>
              <w:rPr>
                <w:rFonts w:ascii="Times New Roman" w:hAnsi="Times New Roman" w:cs="Times New Roman"/>
                <w:b/>
              </w:rPr>
            </w:pPr>
            <w:r w:rsidRPr="005A7B47">
              <w:rPr>
                <w:rFonts w:ascii="Times New Roman" w:hAnsi="Times New Roman" w:cs="Times New Roman"/>
              </w:rPr>
              <w:t xml:space="preserve">Proiect privind </w:t>
            </w:r>
            <w:r w:rsidRPr="005A7B47">
              <w:rPr>
                <w:rFonts w:ascii="Times New Roman" w:hAnsi="Times New Roman" w:cs="Times New Roman"/>
                <w:i/>
              </w:rPr>
              <w:t>“Consolidarea capacităţii organizaţionale şi administrative a Consiliului Superior al Magistraturii”</w:t>
            </w:r>
          </w:p>
        </w:tc>
        <w:tc>
          <w:tcPr>
            <w:tcW w:w="2835" w:type="dxa"/>
          </w:tcPr>
          <w:p w:rsidR="005A7B47" w:rsidRPr="005A7B47" w:rsidRDefault="005A7B47" w:rsidP="005A7B47">
            <w:pPr>
              <w:jc w:val="center"/>
              <w:rPr>
                <w:rFonts w:ascii="Times New Roman" w:hAnsi="Times New Roman" w:cs="Times New Roman"/>
                <w:b/>
              </w:rPr>
            </w:pPr>
          </w:p>
          <w:p w:rsidR="005A7B47" w:rsidRPr="005A7B47" w:rsidRDefault="005A7B47" w:rsidP="005A7B47">
            <w:pPr>
              <w:jc w:val="center"/>
              <w:rPr>
                <w:rFonts w:ascii="Times New Roman" w:hAnsi="Times New Roman" w:cs="Times New Roman"/>
                <w:b/>
              </w:rPr>
            </w:pPr>
          </w:p>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POCA</w:t>
            </w:r>
          </w:p>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2014-2020</w:t>
            </w:r>
          </w:p>
        </w:tc>
        <w:tc>
          <w:tcPr>
            <w:tcW w:w="2836"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Direcţia afaceri europene, relatii internaţionale si programe</w:t>
            </w:r>
          </w:p>
        </w:tc>
      </w:tr>
      <w:tr w:rsidR="005A7B47" w:rsidRPr="005A7B47" w:rsidTr="00863DB5">
        <w:tc>
          <w:tcPr>
            <w:tcW w:w="2835" w:type="dxa"/>
            <w:vMerge/>
          </w:tcPr>
          <w:p w:rsidR="005A7B47" w:rsidRPr="005A7B47" w:rsidRDefault="005A7B47" w:rsidP="005A7B47">
            <w:pPr>
              <w:rPr>
                <w:rFonts w:ascii="Times New Roman" w:hAnsi="Times New Roman" w:cs="Times New Roman"/>
              </w:rPr>
            </w:pPr>
          </w:p>
        </w:tc>
        <w:tc>
          <w:tcPr>
            <w:tcW w:w="2835" w:type="dxa"/>
          </w:tcPr>
          <w:p w:rsidR="005A7B47" w:rsidRPr="005A7B47" w:rsidRDefault="005A7B47" w:rsidP="005A7B47">
            <w:pPr>
              <w:rPr>
                <w:rFonts w:ascii="Times New Roman" w:hAnsi="Times New Roman" w:cs="Times New Roman"/>
                <w:u w:val="single"/>
              </w:rPr>
            </w:pPr>
            <w:r w:rsidRPr="005A7B47">
              <w:rPr>
                <w:rFonts w:ascii="Times New Roman" w:hAnsi="Times New Roman" w:cs="Times New Roman"/>
                <w:u w:val="single"/>
              </w:rPr>
              <w:t>Măsura 8:</w:t>
            </w:r>
          </w:p>
          <w:p w:rsidR="005A7B47" w:rsidRPr="005A7B47" w:rsidRDefault="005A7B47" w:rsidP="005A7B47">
            <w:pPr>
              <w:rPr>
                <w:rFonts w:ascii="Times New Roman" w:hAnsi="Times New Roman" w:cs="Times New Roman"/>
              </w:rPr>
            </w:pPr>
            <w:r w:rsidRPr="005A7B47">
              <w:rPr>
                <w:rFonts w:ascii="Times New Roman" w:hAnsi="Times New Roman" w:cs="Times New Roman"/>
              </w:rPr>
              <w:t>Propunerea spre aprobare conducerii Consiliului</w:t>
            </w:r>
          </w:p>
        </w:tc>
        <w:tc>
          <w:tcPr>
            <w:tcW w:w="2835"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Raport privind consultarea organizațiilor societății civile.</w:t>
            </w:r>
          </w:p>
        </w:tc>
        <w:tc>
          <w:tcPr>
            <w:tcW w:w="2835" w:type="dxa"/>
          </w:tcPr>
          <w:p w:rsidR="005A7B47" w:rsidRPr="005A7B47" w:rsidRDefault="005A7B47" w:rsidP="005A7B47">
            <w:pPr>
              <w:jc w:val="center"/>
              <w:rPr>
                <w:rFonts w:ascii="Times New Roman" w:hAnsi="Times New Roman" w:cs="Times New Roman"/>
                <w:b/>
              </w:rPr>
            </w:pPr>
          </w:p>
          <w:p w:rsidR="005A7B47" w:rsidRPr="005A7B47" w:rsidRDefault="005A7B47" w:rsidP="005A7B47">
            <w:pPr>
              <w:jc w:val="center"/>
              <w:rPr>
                <w:rFonts w:ascii="Times New Roman" w:hAnsi="Times New Roman" w:cs="Times New Roman"/>
                <w:b/>
              </w:rPr>
            </w:pPr>
          </w:p>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24.05.2019</w:t>
            </w:r>
          </w:p>
        </w:tc>
        <w:tc>
          <w:tcPr>
            <w:tcW w:w="2836"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Serviciul de relaţii publice, registratură, secretariat şi arhivă</w:t>
            </w:r>
          </w:p>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Biroul relaţii cu publicul</w:t>
            </w:r>
          </w:p>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Plenul CSM</w:t>
            </w:r>
          </w:p>
        </w:tc>
      </w:tr>
      <w:tr w:rsidR="005A7B47" w:rsidRPr="005A7B47" w:rsidTr="00863DB5">
        <w:tc>
          <w:tcPr>
            <w:tcW w:w="2835" w:type="dxa"/>
            <w:vMerge w:val="restart"/>
          </w:tcPr>
          <w:p w:rsidR="005A7B47" w:rsidRPr="005A7B47" w:rsidRDefault="005A7B47" w:rsidP="005A7B47">
            <w:pPr>
              <w:rPr>
                <w:rFonts w:ascii="Times New Roman" w:hAnsi="Times New Roman" w:cs="Times New Roman"/>
                <w:b/>
              </w:rPr>
            </w:pPr>
            <w:r w:rsidRPr="005A7B47">
              <w:rPr>
                <w:rFonts w:ascii="Times New Roman" w:hAnsi="Times New Roman" w:cs="Times New Roman"/>
                <w:b/>
              </w:rPr>
              <w:t xml:space="preserve">Elaborarea instrumentelor și mecanismelor de informare a societății civile privind activitatea Consiliului </w:t>
            </w:r>
          </w:p>
        </w:tc>
        <w:tc>
          <w:tcPr>
            <w:tcW w:w="2835" w:type="dxa"/>
          </w:tcPr>
          <w:p w:rsidR="005A7B47" w:rsidRPr="005A7B47" w:rsidRDefault="005A7B47" w:rsidP="005A7B47">
            <w:pPr>
              <w:rPr>
                <w:rFonts w:ascii="Times New Roman" w:hAnsi="Times New Roman" w:cs="Times New Roman"/>
                <w:u w:val="single"/>
              </w:rPr>
            </w:pPr>
            <w:r w:rsidRPr="005A7B47">
              <w:rPr>
                <w:rFonts w:ascii="Times New Roman" w:hAnsi="Times New Roman" w:cs="Times New Roman"/>
                <w:u w:val="single"/>
              </w:rPr>
              <w:t>Măsura 9:</w:t>
            </w:r>
          </w:p>
          <w:p w:rsidR="005A7B47" w:rsidRPr="005A7B47" w:rsidRDefault="005A7B47" w:rsidP="005A7B47">
            <w:pPr>
              <w:rPr>
                <w:rFonts w:ascii="Times New Roman" w:hAnsi="Times New Roman" w:cs="Times New Roman"/>
              </w:rPr>
            </w:pPr>
            <w:r w:rsidRPr="005A7B47">
              <w:rPr>
                <w:rFonts w:ascii="Times New Roman" w:hAnsi="Times New Roman" w:cs="Times New Roman"/>
              </w:rPr>
              <w:t xml:space="preserve">Elaborarea modelului și structurii buletinelor de informare privind prioritățile de activitate ale Consiliului, a periodicității și modului de diseminare </w:t>
            </w:r>
          </w:p>
        </w:tc>
        <w:tc>
          <w:tcPr>
            <w:tcW w:w="2835" w:type="dxa"/>
          </w:tcPr>
          <w:p w:rsidR="005A7B47" w:rsidRPr="005A7B47" w:rsidRDefault="005A7B47" w:rsidP="005A7B47">
            <w:pPr>
              <w:rPr>
                <w:rFonts w:ascii="Times New Roman" w:hAnsi="Times New Roman" w:cs="Times New Roman"/>
              </w:rPr>
            </w:pPr>
          </w:p>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Ghid de informare a societăţii civile privind activitatea CSM</w:t>
            </w:r>
          </w:p>
        </w:tc>
        <w:tc>
          <w:tcPr>
            <w:tcW w:w="2835" w:type="dxa"/>
          </w:tcPr>
          <w:p w:rsidR="005A7B47" w:rsidRPr="005A7B47" w:rsidRDefault="005A7B47" w:rsidP="005A7B47">
            <w:pPr>
              <w:jc w:val="center"/>
              <w:rPr>
                <w:rFonts w:ascii="Times New Roman" w:hAnsi="Times New Roman" w:cs="Times New Roman"/>
                <w:b/>
              </w:rPr>
            </w:pPr>
          </w:p>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15.04.2019</w:t>
            </w:r>
          </w:p>
        </w:tc>
        <w:tc>
          <w:tcPr>
            <w:tcW w:w="2836" w:type="dxa"/>
          </w:tcPr>
          <w:p w:rsidR="005A7B47" w:rsidRPr="005A7B47" w:rsidRDefault="005A7B47" w:rsidP="005A7B47">
            <w:pPr>
              <w:jc w:val="center"/>
              <w:rPr>
                <w:rFonts w:ascii="Times New Roman" w:hAnsi="Times New Roman" w:cs="Times New Roman"/>
              </w:rPr>
            </w:pPr>
          </w:p>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Biroul de informare publică şi relaţii cu mass-media</w:t>
            </w:r>
          </w:p>
          <w:p w:rsidR="005A7B47" w:rsidRPr="005A7B47" w:rsidRDefault="005A7B47" w:rsidP="005A7B47">
            <w:pPr>
              <w:jc w:val="center"/>
              <w:rPr>
                <w:rFonts w:ascii="Times New Roman" w:hAnsi="Times New Roman" w:cs="Times New Roman"/>
              </w:rPr>
            </w:pPr>
          </w:p>
          <w:p w:rsidR="005A7B47" w:rsidRPr="005A7B47" w:rsidRDefault="005A7B47" w:rsidP="005A7B47">
            <w:pPr>
              <w:jc w:val="center"/>
              <w:rPr>
                <w:rFonts w:ascii="Times New Roman" w:hAnsi="Times New Roman" w:cs="Times New Roman"/>
              </w:rPr>
            </w:pPr>
          </w:p>
        </w:tc>
      </w:tr>
      <w:tr w:rsidR="005A7B47" w:rsidRPr="005A7B47" w:rsidTr="00863DB5">
        <w:tc>
          <w:tcPr>
            <w:tcW w:w="2835" w:type="dxa"/>
            <w:vMerge/>
          </w:tcPr>
          <w:p w:rsidR="005A7B47" w:rsidRPr="005A7B47" w:rsidRDefault="005A7B47" w:rsidP="005A7B47">
            <w:pPr>
              <w:rPr>
                <w:rFonts w:ascii="Times New Roman" w:hAnsi="Times New Roman" w:cs="Times New Roman"/>
              </w:rPr>
            </w:pPr>
          </w:p>
        </w:tc>
        <w:tc>
          <w:tcPr>
            <w:tcW w:w="2835" w:type="dxa"/>
          </w:tcPr>
          <w:p w:rsidR="005A7B47" w:rsidRPr="005A7B47" w:rsidRDefault="005A7B47" w:rsidP="005A7B47">
            <w:pPr>
              <w:rPr>
                <w:rFonts w:ascii="Times New Roman" w:hAnsi="Times New Roman" w:cs="Times New Roman"/>
                <w:u w:val="single"/>
              </w:rPr>
            </w:pPr>
            <w:r w:rsidRPr="005A7B47">
              <w:rPr>
                <w:rFonts w:ascii="Times New Roman" w:hAnsi="Times New Roman" w:cs="Times New Roman"/>
                <w:u w:val="single"/>
              </w:rPr>
              <w:t>Măsura 10:</w:t>
            </w:r>
          </w:p>
          <w:p w:rsidR="005A7B47" w:rsidRPr="005A7B47" w:rsidRDefault="005A7B47" w:rsidP="005A7B47">
            <w:pPr>
              <w:rPr>
                <w:rFonts w:ascii="Times New Roman" w:hAnsi="Times New Roman" w:cs="Times New Roman"/>
              </w:rPr>
            </w:pPr>
            <w:r w:rsidRPr="005A7B47">
              <w:rPr>
                <w:rFonts w:ascii="Times New Roman" w:hAnsi="Times New Roman" w:cs="Times New Roman"/>
              </w:rPr>
              <w:t>Atragerea de asistenta tehnica prin proiectul POCA de crestere a capacitatii administrative a CSM pentru adoptarea standardelor de buna practica</w:t>
            </w:r>
          </w:p>
        </w:tc>
        <w:tc>
          <w:tcPr>
            <w:tcW w:w="2835"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 xml:space="preserve">Proiect privind </w:t>
            </w:r>
            <w:r w:rsidRPr="005A7B47">
              <w:rPr>
                <w:rFonts w:ascii="Times New Roman" w:hAnsi="Times New Roman" w:cs="Times New Roman"/>
                <w:i/>
              </w:rPr>
              <w:t>“Consolidarea capacităţii organizaţionale şi administrative a Consiliului Superior al Magistraturii”</w:t>
            </w:r>
          </w:p>
        </w:tc>
        <w:tc>
          <w:tcPr>
            <w:tcW w:w="2835" w:type="dxa"/>
          </w:tcPr>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POCA</w:t>
            </w:r>
          </w:p>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2014-2020</w:t>
            </w:r>
          </w:p>
        </w:tc>
        <w:tc>
          <w:tcPr>
            <w:tcW w:w="2836"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Direcţia afaceri europene, relatii internaţionale si programe</w:t>
            </w:r>
          </w:p>
        </w:tc>
      </w:tr>
      <w:tr w:rsidR="005A7B47" w:rsidRPr="005A7B47" w:rsidTr="00863DB5">
        <w:tc>
          <w:tcPr>
            <w:tcW w:w="2835" w:type="dxa"/>
            <w:vMerge/>
          </w:tcPr>
          <w:p w:rsidR="005A7B47" w:rsidRPr="005A7B47" w:rsidRDefault="005A7B47" w:rsidP="005A7B47">
            <w:pPr>
              <w:rPr>
                <w:rFonts w:ascii="Times New Roman" w:hAnsi="Times New Roman" w:cs="Times New Roman"/>
              </w:rPr>
            </w:pPr>
          </w:p>
        </w:tc>
        <w:tc>
          <w:tcPr>
            <w:tcW w:w="2835" w:type="dxa"/>
          </w:tcPr>
          <w:p w:rsidR="005A7B47" w:rsidRPr="005A7B47" w:rsidRDefault="005A7B47" w:rsidP="005A7B47">
            <w:pPr>
              <w:rPr>
                <w:rFonts w:ascii="Times New Roman" w:hAnsi="Times New Roman" w:cs="Times New Roman"/>
                <w:u w:val="single"/>
              </w:rPr>
            </w:pPr>
            <w:r w:rsidRPr="005A7B47">
              <w:rPr>
                <w:rFonts w:ascii="Times New Roman" w:hAnsi="Times New Roman" w:cs="Times New Roman"/>
                <w:u w:val="single"/>
              </w:rPr>
              <w:t>Măsura 12:</w:t>
            </w:r>
          </w:p>
          <w:p w:rsidR="005A7B47" w:rsidRPr="005A7B47" w:rsidRDefault="005A7B47" w:rsidP="005A7B47">
            <w:pPr>
              <w:rPr>
                <w:rFonts w:ascii="Times New Roman" w:hAnsi="Times New Roman" w:cs="Times New Roman"/>
              </w:rPr>
            </w:pPr>
            <w:r w:rsidRPr="005A7B47">
              <w:rPr>
                <w:rFonts w:ascii="Times New Roman" w:hAnsi="Times New Roman" w:cs="Times New Roman"/>
              </w:rPr>
              <w:t>Consultare privind modalitătile de informare si participare cele mai adecvate pentru societatea civilă</w:t>
            </w:r>
          </w:p>
        </w:tc>
        <w:tc>
          <w:tcPr>
            <w:tcW w:w="2835"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Ghid de informare şi consultare a societăţii civile privind activitatea CSM</w:t>
            </w:r>
          </w:p>
        </w:tc>
        <w:tc>
          <w:tcPr>
            <w:tcW w:w="2835" w:type="dxa"/>
          </w:tcPr>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25.04.2019</w:t>
            </w:r>
          </w:p>
        </w:tc>
        <w:tc>
          <w:tcPr>
            <w:tcW w:w="2836"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Biroul de informare publică şi relaţii cu mass-media</w:t>
            </w:r>
          </w:p>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Serviciul de relaţii publice, registratură, secretariat şi arhivă</w:t>
            </w:r>
          </w:p>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Biroul relaţii cu publicul</w:t>
            </w:r>
          </w:p>
        </w:tc>
      </w:tr>
      <w:tr w:rsidR="005A7B47" w:rsidRPr="005A7B47" w:rsidTr="00863DB5">
        <w:tc>
          <w:tcPr>
            <w:tcW w:w="2835" w:type="dxa"/>
          </w:tcPr>
          <w:p w:rsidR="005A7B47" w:rsidRPr="005A7B47" w:rsidRDefault="005A7B47" w:rsidP="005A7B47">
            <w:pPr>
              <w:rPr>
                <w:rFonts w:ascii="Times New Roman" w:hAnsi="Times New Roman" w:cs="Times New Roman"/>
                <w:b/>
              </w:rPr>
            </w:pPr>
            <w:r w:rsidRPr="005A7B47">
              <w:rPr>
                <w:rFonts w:ascii="Times New Roman" w:hAnsi="Times New Roman" w:cs="Times New Roman"/>
                <w:b/>
              </w:rPr>
              <w:t xml:space="preserve">Activitatea de informare prevăzută de art. 54, alin. (6), </w:t>
            </w:r>
            <w:r w:rsidRPr="005A7B47">
              <w:rPr>
                <w:rFonts w:ascii="Times New Roman" w:hAnsi="Times New Roman" w:cs="Times New Roman"/>
                <w:b/>
              </w:rPr>
              <w:lastRenderedPageBreak/>
              <w:t>lit. a) din Legea nr. 317/2004</w:t>
            </w:r>
          </w:p>
        </w:tc>
        <w:tc>
          <w:tcPr>
            <w:tcW w:w="2835" w:type="dxa"/>
          </w:tcPr>
          <w:p w:rsidR="005A7B47" w:rsidRPr="005A7B47" w:rsidRDefault="005A7B47" w:rsidP="005A7B47">
            <w:pPr>
              <w:rPr>
                <w:rFonts w:ascii="Times New Roman" w:hAnsi="Times New Roman" w:cs="Times New Roman"/>
                <w:u w:val="single"/>
              </w:rPr>
            </w:pPr>
            <w:r w:rsidRPr="005A7B47">
              <w:rPr>
                <w:rFonts w:ascii="Times New Roman" w:hAnsi="Times New Roman" w:cs="Times New Roman"/>
                <w:u w:val="single"/>
              </w:rPr>
              <w:lastRenderedPageBreak/>
              <w:t>Măsura 13:</w:t>
            </w:r>
          </w:p>
          <w:p w:rsidR="005A7B47" w:rsidRPr="005A7B47" w:rsidRDefault="005A7B47" w:rsidP="005A7B47">
            <w:pPr>
              <w:rPr>
                <w:rFonts w:ascii="Times New Roman" w:hAnsi="Times New Roman" w:cs="Times New Roman"/>
              </w:rPr>
            </w:pPr>
            <w:r w:rsidRPr="005A7B47">
              <w:rPr>
                <w:rFonts w:ascii="Times New Roman" w:hAnsi="Times New Roman" w:cs="Times New Roman"/>
              </w:rPr>
              <w:t xml:space="preserve">Realizarea newsletter lunar cu prioritățile de </w:t>
            </w:r>
            <w:r w:rsidRPr="005A7B47">
              <w:rPr>
                <w:rFonts w:ascii="Times New Roman" w:hAnsi="Times New Roman" w:cs="Times New Roman"/>
              </w:rPr>
              <w:lastRenderedPageBreak/>
              <w:t>activitate ale Consiliului pentru informarea societății civile</w:t>
            </w:r>
          </w:p>
        </w:tc>
        <w:tc>
          <w:tcPr>
            <w:tcW w:w="2835" w:type="dxa"/>
          </w:tcPr>
          <w:p w:rsidR="005A7B47" w:rsidRPr="005A7B47" w:rsidRDefault="005A7B47" w:rsidP="005A7B47">
            <w:pPr>
              <w:jc w:val="center"/>
              <w:rPr>
                <w:rFonts w:ascii="Times New Roman" w:hAnsi="Times New Roman" w:cs="Times New Roman"/>
              </w:rPr>
            </w:pPr>
          </w:p>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Newsletter lunar cu prioritățile de activitate ale CSM</w:t>
            </w:r>
          </w:p>
        </w:tc>
        <w:tc>
          <w:tcPr>
            <w:tcW w:w="2835" w:type="dxa"/>
          </w:tcPr>
          <w:p w:rsidR="005A7B47" w:rsidRPr="005A7B47" w:rsidRDefault="005A7B47" w:rsidP="005A7B47">
            <w:pPr>
              <w:jc w:val="center"/>
              <w:rPr>
                <w:rFonts w:ascii="Times New Roman" w:hAnsi="Times New Roman" w:cs="Times New Roman"/>
                <w:b/>
              </w:rPr>
            </w:pPr>
          </w:p>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25.03.2019</w:t>
            </w:r>
          </w:p>
        </w:tc>
        <w:tc>
          <w:tcPr>
            <w:tcW w:w="2836" w:type="dxa"/>
          </w:tcPr>
          <w:p w:rsidR="005A7B47" w:rsidRPr="005A7B47" w:rsidRDefault="005A7B47" w:rsidP="005A7B47">
            <w:pPr>
              <w:jc w:val="center"/>
              <w:rPr>
                <w:rFonts w:ascii="Times New Roman" w:hAnsi="Times New Roman" w:cs="Times New Roman"/>
              </w:rPr>
            </w:pPr>
          </w:p>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Biroul de informare publică şi relaţii cu mass-media</w:t>
            </w:r>
          </w:p>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lastRenderedPageBreak/>
              <w:t>Cabinete membri aleşi ai CSM, reprezentanţi ai societăţii civile</w:t>
            </w:r>
          </w:p>
        </w:tc>
      </w:tr>
      <w:tr w:rsidR="005A7B47" w:rsidRPr="005A7B47" w:rsidTr="00863DB5">
        <w:tc>
          <w:tcPr>
            <w:tcW w:w="2835" w:type="dxa"/>
          </w:tcPr>
          <w:p w:rsidR="005A7B47" w:rsidRPr="005A7B47" w:rsidRDefault="005A7B47" w:rsidP="005A7B47">
            <w:pPr>
              <w:rPr>
                <w:rFonts w:ascii="Times New Roman" w:hAnsi="Times New Roman" w:cs="Times New Roman"/>
                <w:b/>
              </w:rPr>
            </w:pPr>
            <w:r w:rsidRPr="005A7B47">
              <w:rPr>
                <w:rFonts w:ascii="Times New Roman" w:hAnsi="Times New Roman" w:cs="Times New Roman"/>
                <w:b/>
              </w:rPr>
              <w:lastRenderedPageBreak/>
              <w:t>Activitatea de raportare trimestială prevăzută de art.  54, alin. (6), lit b) din Legea nr. 317/2004</w:t>
            </w:r>
          </w:p>
        </w:tc>
        <w:tc>
          <w:tcPr>
            <w:tcW w:w="2835" w:type="dxa"/>
          </w:tcPr>
          <w:p w:rsidR="005A7B47" w:rsidRPr="005A7B47" w:rsidRDefault="005A7B47" w:rsidP="005A7B47">
            <w:pPr>
              <w:rPr>
                <w:rFonts w:ascii="Times New Roman" w:hAnsi="Times New Roman" w:cs="Times New Roman"/>
                <w:u w:val="single"/>
              </w:rPr>
            </w:pPr>
            <w:r w:rsidRPr="005A7B47">
              <w:rPr>
                <w:rFonts w:ascii="Times New Roman" w:hAnsi="Times New Roman" w:cs="Times New Roman"/>
                <w:u w:val="single"/>
              </w:rPr>
              <w:t>Măsura 14:</w:t>
            </w:r>
          </w:p>
          <w:p w:rsidR="005A7B47" w:rsidRPr="005A7B47" w:rsidRDefault="005A7B47" w:rsidP="005A7B47">
            <w:pPr>
              <w:rPr>
                <w:rFonts w:ascii="Times New Roman" w:hAnsi="Times New Roman" w:cs="Times New Roman"/>
              </w:rPr>
            </w:pPr>
            <w:r w:rsidRPr="005A7B47">
              <w:rPr>
                <w:rFonts w:ascii="Times New Roman" w:hAnsi="Times New Roman" w:cs="Times New Roman"/>
              </w:rPr>
              <w:t>Elaborarea structurii  raportului trimestrial de analiză şi sinteză a propunerilor organizaţiilor societăţii civile</w:t>
            </w:r>
          </w:p>
        </w:tc>
        <w:tc>
          <w:tcPr>
            <w:tcW w:w="2835"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Raport trimestrial de analiză şi sinteză a propunerilor organizaţiilor societăţii civile</w:t>
            </w:r>
          </w:p>
        </w:tc>
        <w:tc>
          <w:tcPr>
            <w:tcW w:w="2835" w:type="dxa"/>
          </w:tcPr>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15.02.2019</w:t>
            </w:r>
          </w:p>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15.05.2019</w:t>
            </w:r>
          </w:p>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20.08.2019</w:t>
            </w:r>
          </w:p>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15.11.2019</w:t>
            </w:r>
          </w:p>
          <w:p w:rsidR="005A7B47" w:rsidRPr="005A7B47" w:rsidRDefault="005A7B47" w:rsidP="005A7B47">
            <w:pPr>
              <w:jc w:val="center"/>
              <w:rPr>
                <w:rFonts w:ascii="Times New Roman" w:hAnsi="Times New Roman" w:cs="Times New Roman"/>
                <w:b/>
                <w:i/>
              </w:rPr>
            </w:pPr>
            <w:r w:rsidRPr="005A7B47">
              <w:rPr>
                <w:rFonts w:ascii="Times New Roman" w:hAnsi="Times New Roman" w:cs="Times New Roman"/>
                <w:b/>
              </w:rPr>
              <w:t>14.02.2020</w:t>
            </w:r>
          </w:p>
        </w:tc>
        <w:tc>
          <w:tcPr>
            <w:tcW w:w="2836"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Cabinete membri aleşi ai CSM, reprezentanti ai societăţii civile</w:t>
            </w:r>
          </w:p>
        </w:tc>
      </w:tr>
      <w:tr w:rsidR="005A7B47" w:rsidRPr="005A7B47" w:rsidTr="00863DB5">
        <w:tc>
          <w:tcPr>
            <w:tcW w:w="2835" w:type="dxa"/>
          </w:tcPr>
          <w:p w:rsidR="005A7B47" w:rsidRPr="005A7B47" w:rsidRDefault="005A7B47" w:rsidP="005A7B47">
            <w:pPr>
              <w:rPr>
                <w:rFonts w:ascii="Times New Roman" w:hAnsi="Times New Roman" w:cs="Times New Roman"/>
                <w:b/>
              </w:rPr>
            </w:pPr>
            <w:r w:rsidRPr="005A7B47">
              <w:rPr>
                <w:rFonts w:ascii="Times New Roman" w:hAnsi="Times New Roman" w:cs="Times New Roman"/>
                <w:b/>
              </w:rPr>
              <w:t>Activitatea de raportare anuală prevăzută de art. 54, alin. (6), litera c) din Legea nr. 317/2004</w:t>
            </w:r>
          </w:p>
        </w:tc>
        <w:tc>
          <w:tcPr>
            <w:tcW w:w="2835" w:type="dxa"/>
          </w:tcPr>
          <w:p w:rsidR="005A7B47" w:rsidRPr="005A7B47" w:rsidRDefault="005A7B47" w:rsidP="005A7B47">
            <w:pPr>
              <w:rPr>
                <w:rFonts w:ascii="Times New Roman" w:hAnsi="Times New Roman" w:cs="Times New Roman"/>
                <w:u w:val="single"/>
              </w:rPr>
            </w:pPr>
            <w:r w:rsidRPr="005A7B47">
              <w:rPr>
                <w:rFonts w:ascii="Times New Roman" w:hAnsi="Times New Roman" w:cs="Times New Roman"/>
                <w:u w:val="single"/>
              </w:rPr>
              <w:t>Măsura 15:</w:t>
            </w:r>
          </w:p>
          <w:p w:rsidR="005A7B47" w:rsidRPr="005A7B47" w:rsidRDefault="005A7B47" w:rsidP="005A7B47">
            <w:pPr>
              <w:rPr>
                <w:rFonts w:ascii="Times New Roman" w:hAnsi="Times New Roman" w:cs="Times New Roman"/>
              </w:rPr>
            </w:pPr>
            <w:r w:rsidRPr="005A7B47">
              <w:rPr>
                <w:rFonts w:ascii="Times New Roman" w:hAnsi="Times New Roman" w:cs="Times New Roman"/>
              </w:rPr>
              <w:t>Elaborarea structurii raportului anual de transparenţă, de asigurare a accesului publicului la informaţii si soluţionare a petiţiilor  in raport cu societatea civilă</w:t>
            </w:r>
          </w:p>
        </w:tc>
        <w:tc>
          <w:tcPr>
            <w:tcW w:w="2835"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Raport anual de transparenţă, de asigurare a accesului publicului la informaţii si soluţionare a petiţiilor  in raport cu societatea civilă</w:t>
            </w:r>
          </w:p>
        </w:tc>
        <w:tc>
          <w:tcPr>
            <w:tcW w:w="2835" w:type="dxa"/>
          </w:tcPr>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15.02.2019</w:t>
            </w:r>
          </w:p>
          <w:p w:rsidR="005A7B47" w:rsidRPr="005A7B47" w:rsidRDefault="005A7B47" w:rsidP="005A7B47">
            <w:pPr>
              <w:jc w:val="center"/>
              <w:rPr>
                <w:rFonts w:ascii="Times New Roman" w:hAnsi="Times New Roman" w:cs="Times New Roman"/>
                <w:b/>
              </w:rPr>
            </w:pPr>
            <w:r w:rsidRPr="005A7B47">
              <w:rPr>
                <w:rFonts w:ascii="Times New Roman" w:hAnsi="Times New Roman" w:cs="Times New Roman"/>
                <w:b/>
              </w:rPr>
              <w:t>14.02.2020</w:t>
            </w:r>
          </w:p>
        </w:tc>
        <w:tc>
          <w:tcPr>
            <w:tcW w:w="2836" w:type="dxa"/>
          </w:tcPr>
          <w:p w:rsidR="005A7B47" w:rsidRPr="005A7B47" w:rsidRDefault="005A7B47" w:rsidP="005A7B47">
            <w:pPr>
              <w:jc w:val="center"/>
              <w:rPr>
                <w:rFonts w:ascii="Times New Roman" w:hAnsi="Times New Roman" w:cs="Times New Roman"/>
              </w:rPr>
            </w:pPr>
            <w:r w:rsidRPr="005A7B47">
              <w:rPr>
                <w:rFonts w:ascii="Times New Roman" w:hAnsi="Times New Roman" w:cs="Times New Roman"/>
              </w:rPr>
              <w:t>Cabinete membri aleşi ai CSM, reprezentanti ai societăţii civile</w:t>
            </w:r>
          </w:p>
        </w:tc>
      </w:tr>
    </w:tbl>
    <w:p w:rsidR="005A7B47" w:rsidRPr="005A7B47" w:rsidRDefault="005A7B47" w:rsidP="005A7B47">
      <w:pPr>
        <w:spacing w:after="0" w:line="240" w:lineRule="auto"/>
        <w:rPr>
          <w:rFonts w:ascii="Cambria" w:eastAsia="Times New Roman" w:hAnsi="Cambria" w:cs="Times New Roman"/>
          <w:sz w:val="24"/>
          <w:szCs w:val="24"/>
          <w:lang w:val="ro-RO"/>
        </w:rPr>
      </w:pPr>
    </w:p>
    <w:p w:rsidR="005A7B47" w:rsidRPr="005A7B47" w:rsidRDefault="005A7B47" w:rsidP="005A7B47">
      <w:pPr>
        <w:spacing w:after="0" w:line="240" w:lineRule="auto"/>
        <w:rPr>
          <w:rFonts w:ascii="Cambria" w:eastAsia="Times New Roman" w:hAnsi="Cambria" w:cs="Times New Roman"/>
          <w:sz w:val="24"/>
          <w:szCs w:val="24"/>
          <w:lang w:val="ro-RO"/>
        </w:rPr>
      </w:pPr>
    </w:p>
    <w:p w:rsidR="005A7B47" w:rsidRPr="005A7B47" w:rsidRDefault="005A7B47" w:rsidP="005A7B47">
      <w:pPr>
        <w:spacing w:after="0" w:line="240" w:lineRule="auto"/>
        <w:jc w:val="both"/>
        <w:rPr>
          <w:rFonts w:ascii="Times New Roman" w:eastAsia="Times New Roman" w:hAnsi="Times New Roman" w:cs="Times New Roman"/>
          <w:sz w:val="24"/>
          <w:szCs w:val="24"/>
          <w:lang w:val="ro-RO"/>
        </w:rPr>
      </w:pPr>
      <w:r w:rsidRPr="005A7B47">
        <w:rPr>
          <w:rFonts w:ascii="Times New Roman" w:eastAsia="Times New Roman" w:hAnsi="Times New Roman" w:cs="Times New Roman"/>
          <w:sz w:val="24"/>
          <w:szCs w:val="24"/>
          <w:lang w:val="ro-RO"/>
        </w:rPr>
        <w:t xml:space="preserve">        Raportul cuprinde datele și informațiile culese din </w:t>
      </w:r>
      <w:r w:rsidRPr="005A7B47">
        <w:rPr>
          <w:rFonts w:ascii="Times New Roman" w:eastAsia="Times New Roman" w:hAnsi="Times New Roman" w:cs="Times New Roman"/>
          <w:i/>
          <w:sz w:val="24"/>
          <w:szCs w:val="24"/>
          <w:lang w:val="ro-RO"/>
        </w:rPr>
        <w:t>Raportul privind activitatea CSM în anul 2018</w:t>
      </w:r>
      <w:r w:rsidRPr="005A7B47">
        <w:rPr>
          <w:rFonts w:ascii="Times New Roman" w:eastAsia="Times New Roman" w:hAnsi="Times New Roman" w:cs="Times New Roman"/>
          <w:sz w:val="24"/>
          <w:szCs w:val="24"/>
          <w:lang w:val="ro-RO"/>
        </w:rPr>
        <w:t>, precum şi din comunicările scrise ale structurilor de specialitate din cadrul CSM la adresele formulate de membri aleşi ai CSM, cei 2 reprezentanţi ai societăţii civile.</w:t>
      </w:r>
    </w:p>
    <w:p w:rsidR="005A7B47" w:rsidRPr="005A7B47" w:rsidRDefault="005A7B47" w:rsidP="005A7B47">
      <w:pPr>
        <w:spacing w:after="0" w:line="240" w:lineRule="auto"/>
        <w:rPr>
          <w:rFonts w:ascii="Cambria" w:eastAsia="Times New Roman" w:hAnsi="Cambria" w:cs="Times New Roman"/>
          <w:sz w:val="24"/>
          <w:szCs w:val="24"/>
          <w:lang w:val="ro-RO"/>
        </w:rPr>
      </w:pPr>
    </w:p>
    <w:p w:rsidR="005A7B47" w:rsidRPr="005A7B47" w:rsidRDefault="005A7B47" w:rsidP="005A7B47">
      <w:pPr>
        <w:spacing w:after="0" w:line="240" w:lineRule="auto"/>
        <w:rPr>
          <w:rFonts w:ascii="Cambria" w:eastAsia="Times New Roman" w:hAnsi="Cambria" w:cs="Times New Roman"/>
          <w:sz w:val="24"/>
          <w:szCs w:val="24"/>
          <w:lang w:val="ro-RO"/>
        </w:rPr>
      </w:pPr>
    </w:p>
    <w:p w:rsidR="00D924EB" w:rsidRPr="005A7B47" w:rsidRDefault="005A7B47" w:rsidP="00D924EB">
      <w:pPr>
        <w:spacing w:after="0" w:line="240" w:lineRule="auto"/>
        <w:jc w:val="center"/>
        <w:rPr>
          <w:rFonts w:ascii="Cambria" w:eastAsia="Times New Roman" w:hAnsi="Cambria" w:cs="Times New Roman"/>
          <w:b/>
          <w:i/>
          <w:sz w:val="24"/>
          <w:szCs w:val="24"/>
          <w:lang w:val="ro-RO"/>
        </w:rPr>
      </w:pPr>
      <w:r w:rsidRPr="005A7B47">
        <w:rPr>
          <w:rFonts w:ascii="Cambria" w:eastAsia="Times New Roman" w:hAnsi="Cambria" w:cs="Times New Roman"/>
          <w:b/>
          <w:i/>
          <w:sz w:val="24"/>
          <w:szCs w:val="24"/>
          <w:lang w:val="ro-RO"/>
        </w:rPr>
        <w:t>Întocmit membri aleși ai Consiliului Superior al Magistraturii, reprezentanţi ai societăţii civile</w:t>
      </w:r>
    </w:p>
    <w:p w:rsidR="005A7B47" w:rsidRPr="005A7B47" w:rsidRDefault="005A7B47" w:rsidP="005A7B47">
      <w:pPr>
        <w:spacing w:after="0" w:line="240" w:lineRule="auto"/>
        <w:jc w:val="center"/>
        <w:rPr>
          <w:rFonts w:ascii="Cambria" w:eastAsia="Times New Roman" w:hAnsi="Cambria" w:cs="Times New Roman"/>
          <w:sz w:val="24"/>
          <w:szCs w:val="24"/>
          <w:lang w:val="ro-RO"/>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5A7B47" w:rsidRPr="005A7B47" w:rsidTr="00863DB5">
        <w:tc>
          <w:tcPr>
            <w:tcW w:w="7088" w:type="dxa"/>
          </w:tcPr>
          <w:p w:rsidR="005A7B47" w:rsidRPr="005A7B47" w:rsidRDefault="005A7B47" w:rsidP="005A7B47">
            <w:pPr>
              <w:jc w:val="center"/>
              <w:rPr>
                <w:rFonts w:ascii="Cambria" w:hAnsi="Cambria" w:cs="Times New Roman"/>
                <w:b/>
              </w:rPr>
            </w:pPr>
            <w:r w:rsidRPr="005A7B47">
              <w:rPr>
                <w:rFonts w:ascii="Cambria" w:hAnsi="Cambria" w:cs="Times New Roman"/>
                <w:b/>
              </w:rPr>
              <w:t xml:space="preserve">Teodor Victor ALISTAR </w:t>
            </w:r>
          </w:p>
          <w:p w:rsidR="00B3180B" w:rsidRPr="005A7B47" w:rsidRDefault="00B3180B" w:rsidP="00B3180B">
            <w:pPr>
              <w:rPr>
                <w:rFonts w:ascii="Cambria" w:hAnsi="Cambria" w:cs="Times New Roman"/>
                <w:b/>
              </w:rPr>
            </w:pPr>
          </w:p>
          <w:p w:rsidR="005A7B47" w:rsidRPr="005A7B47" w:rsidRDefault="005A7B47" w:rsidP="005A7B47">
            <w:pPr>
              <w:jc w:val="center"/>
              <w:rPr>
                <w:rFonts w:ascii="Cambria" w:hAnsi="Cambria" w:cs="Times New Roman"/>
                <w:b/>
              </w:rPr>
            </w:pPr>
            <w:r w:rsidRPr="005A7B47">
              <w:rPr>
                <w:rFonts w:ascii="Cambria" w:hAnsi="Cambria" w:cs="Times New Roman"/>
                <w:b/>
              </w:rPr>
              <w:t>________________________________</w:t>
            </w:r>
          </w:p>
        </w:tc>
        <w:tc>
          <w:tcPr>
            <w:tcW w:w="7088" w:type="dxa"/>
          </w:tcPr>
          <w:p w:rsidR="005A7B47" w:rsidRPr="005A7B47" w:rsidRDefault="005A7B47" w:rsidP="005A7B47">
            <w:pPr>
              <w:jc w:val="center"/>
              <w:rPr>
                <w:rFonts w:ascii="Cambria" w:hAnsi="Cambria" w:cs="Times New Roman"/>
                <w:b/>
              </w:rPr>
            </w:pPr>
            <w:r w:rsidRPr="005A7B47">
              <w:rPr>
                <w:rFonts w:ascii="Cambria" w:hAnsi="Cambria" w:cs="Times New Roman"/>
                <w:b/>
              </w:rPr>
              <w:t>Romeo CHELARIU</w:t>
            </w:r>
          </w:p>
          <w:p w:rsidR="005A7B47" w:rsidRPr="005A7B47" w:rsidRDefault="005A7B47" w:rsidP="005A7B47">
            <w:pPr>
              <w:jc w:val="center"/>
              <w:rPr>
                <w:rFonts w:ascii="Cambria" w:hAnsi="Cambria" w:cs="Times New Roman"/>
                <w:b/>
              </w:rPr>
            </w:pPr>
          </w:p>
          <w:p w:rsidR="005A7B47" w:rsidRDefault="005A7B47" w:rsidP="005A7B47">
            <w:pPr>
              <w:jc w:val="center"/>
              <w:rPr>
                <w:rFonts w:ascii="Cambria" w:hAnsi="Cambria" w:cs="Times New Roman"/>
                <w:b/>
              </w:rPr>
            </w:pPr>
            <w:r w:rsidRPr="005A7B47">
              <w:rPr>
                <w:rFonts w:ascii="Cambria" w:hAnsi="Cambria" w:cs="Times New Roman"/>
                <w:b/>
              </w:rPr>
              <w:t>________________________________</w:t>
            </w:r>
          </w:p>
          <w:p w:rsidR="00B3180B" w:rsidRDefault="00B3180B" w:rsidP="005A7B47">
            <w:pPr>
              <w:jc w:val="center"/>
              <w:rPr>
                <w:rFonts w:ascii="Cambria" w:hAnsi="Cambria" w:cs="Times New Roman"/>
                <w:b/>
              </w:rPr>
            </w:pPr>
          </w:p>
          <w:p w:rsidR="00506F77" w:rsidRDefault="00506F77" w:rsidP="005A7B47">
            <w:pPr>
              <w:jc w:val="center"/>
              <w:rPr>
                <w:rFonts w:ascii="Cambria" w:hAnsi="Cambria" w:cs="Times New Roman"/>
                <w:b/>
              </w:rPr>
            </w:pPr>
          </w:p>
          <w:p w:rsidR="00506F77" w:rsidRDefault="00506F77" w:rsidP="005A7B47">
            <w:pPr>
              <w:jc w:val="center"/>
              <w:rPr>
                <w:rFonts w:ascii="Cambria" w:hAnsi="Cambria" w:cs="Times New Roman"/>
                <w:b/>
              </w:rPr>
            </w:pPr>
          </w:p>
          <w:p w:rsidR="00506F77" w:rsidRDefault="00506F77" w:rsidP="005A7B47">
            <w:pPr>
              <w:jc w:val="center"/>
              <w:rPr>
                <w:rFonts w:ascii="Cambria" w:hAnsi="Cambria" w:cs="Times New Roman"/>
                <w:b/>
              </w:rPr>
            </w:pPr>
          </w:p>
          <w:p w:rsidR="00506F77" w:rsidRDefault="00506F77" w:rsidP="005A7B47">
            <w:pPr>
              <w:jc w:val="center"/>
              <w:rPr>
                <w:rFonts w:ascii="Cambria" w:hAnsi="Cambria" w:cs="Times New Roman"/>
                <w:b/>
              </w:rPr>
            </w:pPr>
          </w:p>
          <w:p w:rsidR="00506F77" w:rsidRPr="005A7B47" w:rsidRDefault="00506F77" w:rsidP="00506F77">
            <w:pPr>
              <w:rPr>
                <w:rFonts w:ascii="Cambria" w:hAnsi="Cambria" w:cs="Times New Roman"/>
                <w:b/>
              </w:rPr>
            </w:pPr>
          </w:p>
        </w:tc>
      </w:tr>
    </w:tbl>
    <w:p w:rsidR="00A74510" w:rsidRPr="002B745D" w:rsidRDefault="005A7B47" w:rsidP="002B745D">
      <w:pPr>
        <w:spacing w:after="0" w:line="240" w:lineRule="auto"/>
        <w:jc w:val="both"/>
        <w:rPr>
          <w:rFonts w:ascii="Times New Roman" w:eastAsia="Times New Roman" w:hAnsi="Times New Roman" w:cs="Times New Roman"/>
          <w:sz w:val="20"/>
          <w:szCs w:val="20"/>
          <w:lang w:val="ro-RO"/>
        </w:rPr>
      </w:pPr>
      <w:r w:rsidRPr="005A7B47">
        <w:rPr>
          <w:rFonts w:ascii="Times New Roman" w:eastAsia="Times New Roman" w:hAnsi="Times New Roman" w:cs="Times New Roman"/>
          <w:b/>
          <w:sz w:val="20"/>
          <w:szCs w:val="20"/>
          <w:lang w:val="ro-RO"/>
        </w:rPr>
        <w:t>Nota:</w:t>
      </w:r>
      <w:r w:rsidRPr="005A7B47">
        <w:rPr>
          <w:rFonts w:ascii="Times New Roman" w:eastAsia="Times New Roman" w:hAnsi="Times New Roman" w:cs="Times New Roman"/>
          <w:sz w:val="20"/>
          <w:szCs w:val="20"/>
          <w:lang w:val="ro-RO"/>
        </w:rPr>
        <w:t xml:space="preserve"> Prezentul raport se publică pe pagina de internet a CSM în temeiul art. 54 alin (6) lit. c) din </w:t>
      </w:r>
      <w:r w:rsidR="00506F77">
        <w:rPr>
          <w:rFonts w:ascii="Times New Roman" w:eastAsia="Times New Roman" w:hAnsi="Times New Roman" w:cs="Times New Roman"/>
          <w:i/>
          <w:sz w:val="20"/>
          <w:szCs w:val="20"/>
          <w:lang w:val="ro-RO"/>
        </w:rPr>
        <w:t xml:space="preserve">Legea </w:t>
      </w:r>
      <w:r w:rsidRPr="005A7B47">
        <w:rPr>
          <w:rFonts w:ascii="Times New Roman" w:eastAsia="Times New Roman" w:hAnsi="Times New Roman" w:cs="Times New Roman"/>
          <w:i/>
          <w:sz w:val="20"/>
          <w:szCs w:val="20"/>
          <w:lang w:val="ro-RO"/>
        </w:rPr>
        <w:t>nr. 317/2004 privind Consiliul Superior al Magistraturii,</w:t>
      </w:r>
      <w:r w:rsidRPr="005A7B47">
        <w:rPr>
          <w:rFonts w:ascii="Times New Roman" w:eastAsia="Times New Roman" w:hAnsi="Times New Roman" w:cs="Times New Roman"/>
          <w:sz w:val="20"/>
          <w:szCs w:val="20"/>
          <w:lang w:val="ro-RO"/>
        </w:rPr>
        <w:t xml:space="preserve"> republicată, cu completările și modificările ulterioare.</w:t>
      </w:r>
    </w:p>
    <w:sectPr w:rsidR="00A74510" w:rsidRPr="002B745D" w:rsidSect="00316412">
      <w:footerReference w:type="default" r:id="rId10"/>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3AE" w:rsidRDefault="004433AE" w:rsidP="005A7B47">
      <w:pPr>
        <w:spacing w:after="0" w:line="240" w:lineRule="auto"/>
      </w:pPr>
      <w:r>
        <w:separator/>
      </w:r>
    </w:p>
  </w:endnote>
  <w:endnote w:type="continuationSeparator" w:id="0">
    <w:p w:rsidR="004433AE" w:rsidRDefault="004433AE" w:rsidP="005A7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5823918"/>
      <w:docPartObj>
        <w:docPartGallery w:val="Page Numbers (Bottom of Page)"/>
        <w:docPartUnique/>
      </w:docPartObj>
    </w:sdtPr>
    <w:sdtEndPr>
      <w:rPr>
        <w:noProof/>
      </w:rPr>
    </w:sdtEndPr>
    <w:sdtContent>
      <w:p w:rsidR="00316412" w:rsidRDefault="00316412">
        <w:pPr>
          <w:pStyle w:val="Footer"/>
          <w:jc w:val="right"/>
        </w:pPr>
        <w:r>
          <w:fldChar w:fldCharType="begin"/>
        </w:r>
        <w:r>
          <w:instrText xml:space="preserve"> PAGE   \* MERGEFORMAT </w:instrText>
        </w:r>
        <w:r>
          <w:fldChar w:fldCharType="separate"/>
        </w:r>
        <w:r w:rsidR="006A23AF">
          <w:rPr>
            <w:noProof/>
          </w:rPr>
          <w:t>12</w:t>
        </w:r>
        <w:r>
          <w:rPr>
            <w:noProof/>
          </w:rPr>
          <w:fldChar w:fldCharType="end"/>
        </w:r>
      </w:p>
    </w:sdtContent>
  </w:sdt>
  <w:p w:rsidR="006511C0" w:rsidRDefault="006511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3AE" w:rsidRDefault="004433AE" w:rsidP="005A7B47">
      <w:pPr>
        <w:spacing w:after="0" w:line="240" w:lineRule="auto"/>
      </w:pPr>
      <w:r>
        <w:separator/>
      </w:r>
    </w:p>
  </w:footnote>
  <w:footnote w:type="continuationSeparator" w:id="0">
    <w:p w:rsidR="004433AE" w:rsidRDefault="004433AE" w:rsidP="005A7B47">
      <w:pPr>
        <w:spacing w:after="0" w:line="240" w:lineRule="auto"/>
      </w:pPr>
      <w:r>
        <w:continuationSeparator/>
      </w:r>
    </w:p>
  </w:footnote>
  <w:footnote w:id="1">
    <w:p w:rsidR="007C3B4E" w:rsidRPr="006511C0" w:rsidRDefault="007C3B4E" w:rsidP="006511C0">
      <w:pPr>
        <w:pStyle w:val="FootnoteText1"/>
        <w:jc w:val="both"/>
        <w:rPr>
          <w:rFonts w:ascii="Times New Roman" w:hAnsi="Times New Roman" w:cs="Times New Roman"/>
          <w:lang w:val="ro-RO"/>
        </w:rPr>
      </w:pPr>
      <w:r w:rsidRPr="006511C0">
        <w:rPr>
          <w:rStyle w:val="FootnoteReference"/>
          <w:rFonts w:ascii="Times New Roman" w:hAnsi="Times New Roman" w:cs="Times New Roman"/>
          <w:lang w:val="ro-RO"/>
        </w:rPr>
        <w:footnoteRef/>
      </w:r>
      <w:r w:rsidRPr="006511C0">
        <w:rPr>
          <w:rFonts w:ascii="Times New Roman" w:hAnsi="Times New Roman" w:cs="Times New Roman"/>
          <w:lang w:val="ro-RO"/>
        </w:rPr>
        <w:t xml:space="preserve"> Potrivit </w:t>
      </w:r>
      <w:r w:rsidRPr="006511C0">
        <w:rPr>
          <w:rFonts w:ascii="Times New Roman" w:hAnsi="Times New Roman" w:cs="Times New Roman"/>
          <w:b/>
          <w:lang w:val="ro-RO"/>
        </w:rPr>
        <w:t>adresei nr. 1104/28.01.2019</w:t>
      </w:r>
      <w:r w:rsidRPr="006511C0">
        <w:rPr>
          <w:rFonts w:ascii="Times New Roman" w:hAnsi="Times New Roman" w:cs="Times New Roman"/>
          <w:lang w:val="ro-RO"/>
        </w:rPr>
        <w:t xml:space="preserve"> emisă de Serviciul de sinteze şi pregătirea lucrărilor</w:t>
      </w:r>
      <w:r w:rsidR="0056335F">
        <w:rPr>
          <w:rFonts w:ascii="Times New Roman" w:hAnsi="Times New Roman" w:cs="Times New Roman"/>
          <w:lang w:val="ro-RO"/>
        </w:rPr>
        <w:t xml:space="preserve"> sedintelor CSM.</w:t>
      </w:r>
    </w:p>
  </w:footnote>
  <w:footnote w:id="2">
    <w:p w:rsidR="006511C0" w:rsidRPr="006511C0" w:rsidRDefault="006511C0" w:rsidP="006511C0">
      <w:pPr>
        <w:pStyle w:val="FootnoteText"/>
        <w:jc w:val="both"/>
        <w:rPr>
          <w:rFonts w:ascii="Times New Roman" w:hAnsi="Times New Roman" w:cs="Times New Roman"/>
          <w:lang w:val="ro-RO"/>
        </w:rPr>
      </w:pPr>
      <w:r w:rsidRPr="006511C0">
        <w:rPr>
          <w:rStyle w:val="FootnoteReference"/>
          <w:rFonts w:ascii="Times New Roman" w:hAnsi="Times New Roman" w:cs="Times New Roman"/>
          <w:lang w:val="ro-RO"/>
        </w:rPr>
        <w:footnoteRef/>
      </w:r>
      <w:r w:rsidRPr="006511C0">
        <w:rPr>
          <w:rFonts w:ascii="Times New Roman" w:hAnsi="Times New Roman" w:cs="Times New Roman"/>
          <w:lang w:val="ro-RO"/>
        </w:rPr>
        <w:t xml:space="preserve"> A se vedea </w:t>
      </w:r>
      <w:r w:rsidRPr="006511C0">
        <w:rPr>
          <w:rFonts w:ascii="Times New Roman" w:hAnsi="Times New Roman" w:cs="Times New Roman"/>
          <w:i/>
          <w:lang w:val="ro-RO"/>
        </w:rPr>
        <w:t xml:space="preserve">art. 13 alin. (3) din Hotărârea </w:t>
      </w:r>
      <w:r w:rsidR="0056335F">
        <w:rPr>
          <w:rFonts w:ascii="Times New Roman" w:hAnsi="Times New Roman" w:cs="Times New Roman"/>
          <w:i/>
          <w:lang w:val="ro-RO"/>
        </w:rPr>
        <w:t xml:space="preserve">CSM </w:t>
      </w:r>
      <w:r w:rsidRPr="006511C0">
        <w:rPr>
          <w:rFonts w:ascii="Times New Roman" w:hAnsi="Times New Roman" w:cs="Times New Roman"/>
          <w:i/>
          <w:lang w:val="ro-RO"/>
        </w:rPr>
        <w:t>nr. 326/2005 privind aprobarea Regulamentului de organizare și funcționare a Consiliului Superior al Magistraturii</w:t>
      </w:r>
      <w:r w:rsidRPr="006511C0">
        <w:rPr>
          <w:rFonts w:ascii="Times New Roman" w:hAnsi="Times New Roman" w:cs="Times New Roman"/>
          <w:lang w:val="ro-RO"/>
        </w:rPr>
        <w:t xml:space="preserve">, menţinut şi în </w:t>
      </w:r>
      <w:r w:rsidRPr="00AF1AF5">
        <w:rPr>
          <w:rFonts w:ascii="Times New Roman" w:hAnsi="Times New Roman" w:cs="Times New Roman"/>
          <w:i/>
          <w:lang w:val="ro-RO"/>
        </w:rPr>
        <w:t>Hotărârea CSM nr. 1073/10.12.2018.</w:t>
      </w:r>
    </w:p>
  </w:footnote>
  <w:footnote w:id="3">
    <w:p w:rsidR="006511C0" w:rsidRPr="006511C0" w:rsidRDefault="006511C0" w:rsidP="00F316DA">
      <w:pPr>
        <w:pStyle w:val="FootnoteText1"/>
        <w:jc w:val="both"/>
        <w:rPr>
          <w:rFonts w:ascii="Times New Roman" w:hAnsi="Times New Roman" w:cs="Times New Roman"/>
          <w:lang w:val="ro-RO"/>
        </w:rPr>
      </w:pPr>
      <w:r w:rsidRPr="006511C0">
        <w:rPr>
          <w:rStyle w:val="FootnoteReference"/>
          <w:rFonts w:ascii="Times New Roman" w:hAnsi="Times New Roman" w:cs="Times New Roman"/>
          <w:lang w:val="ro-RO"/>
        </w:rPr>
        <w:footnoteRef/>
      </w:r>
      <w:r w:rsidRPr="006511C0">
        <w:rPr>
          <w:rFonts w:ascii="Times New Roman" w:hAnsi="Times New Roman" w:cs="Times New Roman"/>
          <w:lang w:val="ro-RO"/>
        </w:rPr>
        <w:t xml:space="preserve"> </w:t>
      </w:r>
      <w:r w:rsidRPr="00F316DA">
        <w:rPr>
          <w:rFonts w:ascii="Times New Roman" w:hAnsi="Times New Roman" w:cs="Times New Roman"/>
          <w:b/>
          <w:lang w:val="ro-RO"/>
        </w:rPr>
        <w:t>Adresa</w:t>
      </w:r>
      <w:r w:rsidR="006A23AF">
        <w:rPr>
          <w:rFonts w:ascii="Times New Roman" w:hAnsi="Times New Roman" w:cs="Times New Roman"/>
          <w:b/>
          <w:lang w:val="ro-RO"/>
        </w:rPr>
        <w:t xml:space="preserve"> nr. </w:t>
      </w:r>
      <w:r w:rsidR="006A23AF">
        <w:rPr>
          <w:rFonts w:ascii="Times New Roman" w:hAnsi="Times New Roman" w:cs="Times New Roman"/>
          <w:b/>
          <w:lang w:val="ro-RO"/>
        </w:rPr>
        <w:t>3</w:t>
      </w:r>
      <w:r w:rsidR="006A23AF">
        <w:rPr>
          <w:rFonts w:ascii="Times New Roman" w:hAnsi="Times New Roman" w:cs="Times New Roman"/>
          <w:b/>
        </w:rPr>
        <w:t>/1104</w:t>
      </w:r>
      <w:r w:rsidR="00F316DA" w:rsidRPr="00F316DA">
        <w:rPr>
          <w:rFonts w:ascii="Times New Roman" w:hAnsi="Times New Roman" w:cs="Times New Roman"/>
          <w:b/>
        </w:rPr>
        <w:t>/20.02.2019</w:t>
      </w:r>
      <w:r w:rsidR="00F316DA" w:rsidRPr="00F316DA">
        <w:rPr>
          <w:rFonts w:ascii="Times New Roman" w:hAnsi="Times New Roman" w:cs="Times New Roman"/>
          <w:b/>
          <w:lang w:val="ro-RO"/>
        </w:rPr>
        <w:t xml:space="preserve"> </w:t>
      </w:r>
      <w:r w:rsidR="00F316DA" w:rsidRPr="006511C0">
        <w:rPr>
          <w:rFonts w:ascii="Times New Roman" w:hAnsi="Times New Roman" w:cs="Times New Roman"/>
          <w:lang w:val="ro-RO"/>
        </w:rPr>
        <w:t>emisă de Serviciul de sinteze şi pregătirea lucrărilor</w:t>
      </w:r>
      <w:r w:rsidR="0056335F">
        <w:rPr>
          <w:rFonts w:ascii="Times New Roman" w:hAnsi="Times New Roman" w:cs="Times New Roman"/>
          <w:lang w:val="ro-RO"/>
        </w:rPr>
        <w:t xml:space="preserve"> sedintelor CSM.</w:t>
      </w:r>
      <w:bookmarkStart w:id="0" w:name="_GoBack"/>
      <w:bookmarkEnd w:id="0"/>
    </w:p>
  </w:footnote>
  <w:footnote w:id="4">
    <w:p w:rsidR="005A7B47" w:rsidRPr="006511C0" w:rsidRDefault="005A7B47" w:rsidP="006511C0">
      <w:pPr>
        <w:pStyle w:val="FootnoteText1"/>
        <w:jc w:val="both"/>
        <w:rPr>
          <w:rFonts w:ascii="Times New Roman" w:hAnsi="Times New Roman" w:cs="Times New Roman"/>
        </w:rPr>
      </w:pPr>
      <w:r w:rsidRPr="006511C0">
        <w:rPr>
          <w:rStyle w:val="FootnoteReference"/>
          <w:rFonts w:ascii="Times New Roman" w:hAnsi="Times New Roman" w:cs="Times New Roman"/>
          <w:lang w:val="ro-RO"/>
        </w:rPr>
        <w:footnoteRef/>
      </w:r>
      <w:r w:rsidRPr="006511C0">
        <w:rPr>
          <w:rFonts w:ascii="Times New Roman" w:hAnsi="Times New Roman" w:cs="Times New Roman"/>
          <w:lang w:val="ro-RO"/>
        </w:rPr>
        <w:t xml:space="preserve"> Potrivit </w:t>
      </w:r>
      <w:r w:rsidRPr="006511C0">
        <w:rPr>
          <w:rFonts w:ascii="Times New Roman" w:hAnsi="Times New Roman" w:cs="Times New Roman"/>
          <w:b/>
          <w:lang w:val="ro-RO"/>
        </w:rPr>
        <w:t>adresei nr. 1/1104/14.01.2019</w:t>
      </w:r>
      <w:r w:rsidRPr="006511C0">
        <w:rPr>
          <w:rFonts w:ascii="Times New Roman" w:hAnsi="Times New Roman" w:cs="Times New Roman"/>
          <w:lang w:val="ro-RO"/>
        </w:rPr>
        <w:t xml:space="preserve"> emisă de Biroul de informatică, din cadrul CSM.</w:t>
      </w:r>
    </w:p>
  </w:footnote>
  <w:footnote w:id="5">
    <w:p w:rsidR="005A7B47" w:rsidRPr="00B34445" w:rsidRDefault="005A7B47" w:rsidP="005A7B47">
      <w:pPr>
        <w:pStyle w:val="FootnoteText1"/>
        <w:jc w:val="both"/>
        <w:rPr>
          <w:rFonts w:ascii="Times New Roman" w:hAnsi="Times New Roman" w:cs="Times New Roman"/>
          <w:lang w:val="ro-RO"/>
        </w:rPr>
      </w:pPr>
      <w:r w:rsidRPr="00B34445">
        <w:rPr>
          <w:rStyle w:val="FootnoteReference"/>
          <w:rFonts w:ascii="Times New Roman" w:hAnsi="Times New Roman" w:cs="Times New Roman"/>
          <w:lang w:val="ro-RO"/>
        </w:rPr>
        <w:footnoteRef/>
      </w:r>
      <w:r w:rsidRPr="00B34445">
        <w:rPr>
          <w:rFonts w:ascii="Times New Roman" w:hAnsi="Times New Roman" w:cs="Times New Roman"/>
          <w:lang w:val="ro-RO"/>
        </w:rPr>
        <w:t xml:space="preserve"> Potrivit </w:t>
      </w:r>
      <w:r w:rsidRPr="00B34445">
        <w:rPr>
          <w:rFonts w:ascii="Times New Roman" w:hAnsi="Times New Roman" w:cs="Times New Roman"/>
          <w:b/>
          <w:lang w:val="ro-RO"/>
        </w:rPr>
        <w:t xml:space="preserve">adresei nr. 1104/17.01.2019  </w:t>
      </w:r>
      <w:r w:rsidRPr="00B34445">
        <w:rPr>
          <w:rFonts w:ascii="Times New Roman" w:hAnsi="Times New Roman" w:cs="Times New Roman"/>
          <w:lang w:val="ro-RO"/>
        </w:rPr>
        <w:t>emisă  de  Biroului de informare publică și relații cu mass-media din cadrul CSM.</w:t>
      </w:r>
    </w:p>
  </w:footnote>
  <w:footnote w:id="6">
    <w:p w:rsidR="005A7B47" w:rsidRPr="00B34445" w:rsidRDefault="005A7B47" w:rsidP="005A7B47">
      <w:pPr>
        <w:pStyle w:val="FootnoteText1"/>
        <w:rPr>
          <w:rFonts w:ascii="Times New Roman" w:hAnsi="Times New Roman" w:cs="Times New Roman"/>
          <w:lang w:val="ro-RO"/>
        </w:rPr>
      </w:pPr>
      <w:r w:rsidRPr="00B34445">
        <w:rPr>
          <w:rStyle w:val="FootnoteReference"/>
          <w:rFonts w:ascii="Times New Roman" w:hAnsi="Times New Roman" w:cs="Times New Roman"/>
          <w:lang w:val="ro-RO"/>
        </w:rPr>
        <w:footnoteRef/>
      </w:r>
      <w:r w:rsidRPr="00B34445">
        <w:rPr>
          <w:rFonts w:ascii="Times New Roman" w:hAnsi="Times New Roman" w:cs="Times New Roman"/>
          <w:lang w:val="ro-RO"/>
        </w:rPr>
        <w:t xml:space="preserve"> Potrivit </w:t>
      </w:r>
      <w:r w:rsidRPr="00B34445">
        <w:rPr>
          <w:rFonts w:ascii="Times New Roman" w:hAnsi="Times New Roman" w:cs="Times New Roman"/>
          <w:i/>
          <w:lang w:val="ro-RO"/>
        </w:rPr>
        <w:t>Raportului privind activitatea CSM in anul 2018</w:t>
      </w:r>
      <w:r w:rsidRPr="00B34445">
        <w:rPr>
          <w:rFonts w:ascii="Times New Roman" w:hAnsi="Times New Roman" w:cs="Times New Roman"/>
          <w:lang w:val="ro-RO"/>
        </w:rPr>
        <w:t xml:space="preserve"> publicat pe site-ul CSM, </w:t>
      </w:r>
      <w:hyperlink r:id="rId1" w:history="1">
        <w:r w:rsidRPr="00B34445">
          <w:rPr>
            <w:rStyle w:val="Hyperlink"/>
            <w:rFonts w:ascii="Times New Roman" w:hAnsi="Times New Roman" w:cs="Times New Roman"/>
            <w:lang w:val="ro-RO"/>
          </w:rPr>
          <w:t>www.csm1909.ro</w:t>
        </w:r>
      </w:hyperlink>
      <w:r w:rsidRPr="00B34445">
        <w:rPr>
          <w:rFonts w:ascii="Times New Roman" w:hAnsi="Times New Roman" w:cs="Times New Roman"/>
          <w:lang w:val="ro-RO"/>
        </w:rPr>
        <w:t>.</w:t>
      </w:r>
    </w:p>
  </w:footnote>
  <w:footnote w:id="7">
    <w:p w:rsidR="005A7B47" w:rsidRPr="00B34445" w:rsidRDefault="005A7B47" w:rsidP="005A7B47">
      <w:pPr>
        <w:pStyle w:val="FootnoteText1"/>
        <w:rPr>
          <w:rFonts w:ascii="Times New Roman" w:hAnsi="Times New Roman" w:cs="Times New Roman"/>
          <w:lang w:val="ro-RO"/>
        </w:rPr>
      </w:pPr>
      <w:r w:rsidRPr="00B34445">
        <w:rPr>
          <w:rStyle w:val="FootnoteReference"/>
          <w:rFonts w:ascii="Times New Roman" w:hAnsi="Times New Roman" w:cs="Times New Roman"/>
          <w:lang w:val="ro-RO"/>
        </w:rPr>
        <w:footnoteRef/>
      </w:r>
      <w:r w:rsidRPr="00B34445">
        <w:rPr>
          <w:rFonts w:ascii="Times New Roman" w:hAnsi="Times New Roman" w:cs="Times New Roman"/>
          <w:lang w:val="ro-RO"/>
        </w:rPr>
        <w:t xml:space="preserve"> </w:t>
      </w:r>
      <w:r w:rsidRPr="00B34445">
        <w:rPr>
          <w:rFonts w:ascii="Times New Roman" w:hAnsi="Times New Roman" w:cs="Times New Roman"/>
          <w:i/>
          <w:lang w:val="ro-RO"/>
        </w:rPr>
        <w:t>Idem.</w:t>
      </w:r>
    </w:p>
  </w:footnote>
  <w:footnote w:id="8">
    <w:p w:rsidR="005A7B47" w:rsidRPr="00B34445" w:rsidRDefault="005A7B47" w:rsidP="00B34445">
      <w:pPr>
        <w:pStyle w:val="FootnoteText1"/>
        <w:jc w:val="both"/>
        <w:rPr>
          <w:rFonts w:ascii="Times New Roman" w:hAnsi="Times New Roman" w:cs="Times New Roman"/>
          <w:lang w:val="ro-RO"/>
        </w:rPr>
      </w:pPr>
      <w:r w:rsidRPr="00B34445">
        <w:rPr>
          <w:rStyle w:val="FootnoteReference"/>
          <w:rFonts w:ascii="Times New Roman" w:hAnsi="Times New Roman" w:cs="Times New Roman"/>
          <w:lang w:val="ro-RO"/>
        </w:rPr>
        <w:footnoteRef/>
      </w:r>
      <w:r w:rsidRPr="00B34445">
        <w:rPr>
          <w:rFonts w:ascii="Times New Roman" w:hAnsi="Times New Roman" w:cs="Times New Roman"/>
          <w:lang w:val="ro-RO"/>
        </w:rPr>
        <w:t xml:space="preserve"> Potrivit </w:t>
      </w:r>
      <w:r w:rsidRPr="00B34445">
        <w:rPr>
          <w:rFonts w:ascii="Times New Roman" w:hAnsi="Times New Roman" w:cs="Times New Roman"/>
          <w:i/>
          <w:lang w:val="ro-RO"/>
        </w:rPr>
        <w:t>Raportului privind activitatea CSM in anul 2018</w:t>
      </w:r>
      <w:r w:rsidRPr="00B34445">
        <w:rPr>
          <w:rFonts w:ascii="Times New Roman" w:hAnsi="Times New Roman" w:cs="Times New Roman"/>
          <w:lang w:val="ro-RO"/>
        </w:rPr>
        <w:t xml:space="preserve"> publicat pe site-ul CSM, </w:t>
      </w:r>
      <w:hyperlink r:id="rId2" w:history="1">
        <w:r w:rsidRPr="00B34445">
          <w:rPr>
            <w:rStyle w:val="Hyperlink"/>
            <w:rFonts w:ascii="Times New Roman" w:hAnsi="Times New Roman" w:cs="Times New Roman"/>
            <w:lang w:val="ro-RO"/>
          </w:rPr>
          <w:t>www.csm1909.ro</w:t>
        </w:r>
      </w:hyperlink>
      <w:r w:rsidRPr="00B34445">
        <w:rPr>
          <w:rFonts w:ascii="Times New Roman" w:hAnsi="Times New Roman" w:cs="Times New Roman"/>
          <w:lang w:val="ro-RO"/>
        </w:rPr>
        <w:t xml:space="preserve">. </w:t>
      </w:r>
    </w:p>
  </w:footnote>
  <w:footnote w:id="9">
    <w:p w:rsidR="005A7B47" w:rsidRPr="00B34445" w:rsidRDefault="005A7B47" w:rsidP="00B34445">
      <w:pPr>
        <w:pStyle w:val="FootnoteText1"/>
        <w:jc w:val="both"/>
        <w:rPr>
          <w:rFonts w:ascii="Times New Roman" w:hAnsi="Times New Roman" w:cs="Times New Roman"/>
          <w:lang w:val="ro-RO"/>
        </w:rPr>
      </w:pPr>
      <w:r w:rsidRPr="00B34445">
        <w:rPr>
          <w:rStyle w:val="FootnoteReference"/>
          <w:rFonts w:ascii="Times New Roman" w:hAnsi="Times New Roman" w:cs="Times New Roman"/>
          <w:lang w:val="ro-RO"/>
        </w:rPr>
        <w:footnoteRef/>
      </w:r>
      <w:r w:rsidRPr="00B34445">
        <w:rPr>
          <w:rFonts w:ascii="Times New Roman" w:hAnsi="Times New Roman" w:cs="Times New Roman"/>
          <w:lang w:val="ro-RO"/>
        </w:rPr>
        <w:t xml:space="preserve"> </w:t>
      </w:r>
      <w:r w:rsidRPr="00B34445">
        <w:rPr>
          <w:rFonts w:ascii="Times New Roman" w:hAnsi="Times New Roman" w:cs="Times New Roman"/>
          <w:i/>
          <w:lang w:val="ro-RO"/>
        </w:rPr>
        <w:t>Idem.</w:t>
      </w:r>
    </w:p>
  </w:footnote>
  <w:footnote w:id="10">
    <w:p w:rsidR="005A7B47" w:rsidRPr="00B34445" w:rsidRDefault="005A7B47" w:rsidP="00B34445">
      <w:pPr>
        <w:pStyle w:val="FootnoteText1"/>
        <w:jc w:val="both"/>
        <w:rPr>
          <w:rFonts w:ascii="Times New Roman" w:hAnsi="Times New Roman" w:cs="Times New Roman"/>
          <w:lang w:val="ro-RO"/>
        </w:rPr>
      </w:pPr>
      <w:r w:rsidRPr="00B34445">
        <w:rPr>
          <w:rStyle w:val="FootnoteReference"/>
          <w:rFonts w:ascii="Times New Roman" w:hAnsi="Times New Roman" w:cs="Times New Roman"/>
          <w:lang w:val="ro-RO"/>
        </w:rPr>
        <w:footnoteRef/>
      </w:r>
      <w:r w:rsidRPr="00B34445">
        <w:rPr>
          <w:rFonts w:ascii="Times New Roman" w:hAnsi="Times New Roman" w:cs="Times New Roman"/>
          <w:lang w:val="ro-RO"/>
        </w:rPr>
        <w:t xml:space="preserve"> Potrivit </w:t>
      </w:r>
      <w:r w:rsidRPr="00B34445">
        <w:rPr>
          <w:rFonts w:ascii="Times New Roman" w:hAnsi="Times New Roman" w:cs="Times New Roman"/>
          <w:b/>
          <w:lang w:val="ro-RO"/>
        </w:rPr>
        <w:t>adresei nr. 1/1104/15.01.2019</w:t>
      </w:r>
      <w:r w:rsidRPr="00B34445">
        <w:rPr>
          <w:rFonts w:ascii="Times New Roman" w:hAnsi="Times New Roman" w:cs="Times New Roman"/>
          <w:lang w:val="ro-RO"/>
        </w:rPr>
        <w:t xml:space="preserve"> emisă de  Serviciului de relaţii cu publicul, registratură, secretariat şi arhivă, Biroul relaţii cu publicul din cadrul CSM.</w:t>
      </w:r>
    </w:p>
  </w:footnote>
  <w:footnote w:id="11">
    <w:p w:rsidR="005A7B47" w:rsidRDefault="005A7B47" w:rsidP="00B34445">
      <w:pPr>
        <w:pStyle w:val="FootnoteText1"/>
        <w:jc w:val="both"/>
      </w:pPr>
      <w:r w:rsidRPr="00B34445">
        <w:rPr>
          <w:rStyle w:val="FootnoteReference"/>
          <w:rFonts w:ascii="Times New Roman" w:hAnsi="Times New Roman" w:cs="Times New Roman"/>
          <w:lang w:val="ro-RO"/>
        </w:rPr>
        <w:footnoteRef/>
      </w:r>
      <w:r w:rsidRPr="00B34445">
        <w:rPr>
          <w:rFonts w:ascii="Times New Roman" w:hAnsi="Times New Roman" w:cs="Times New Roman"/>
          <w:lang w:val="ro-RO"/>
        </w:rPr>
        <w:t xml:space="preserve"> Potrivit </w:t>
      </w:r>
      <w:r w:rsidRPr="00B34445">
        <w:rPr>
          <w:rFonts w:ascii="Times New Roman" w:hAnsi="Times New Roman" w:cs="Times New Roman"/>
          <w:i/>
          <w:lang w:val="ro-RO"/>
        </w:rPr>
        <w:t>Raportului privind activitatea CSM in anul 2018</w:t>
      </w:r>
      <w:r w:rsidRPr="00B34445">
        <w:rPr>
          <w:rFonts w:ascii="Times New Roman" w:hAnsi="Times New Roman" w:cs="Times New Roman"/>
          <w:lang w:val="ro-RO"/>
        </w:rPr>
        <w:t xml:space="preserve"> publicat pe site-ul CSM, </w:t>
      </w:r>
      <w:hyperlink r:id="rId3" w:history="1">
        <w:r w:rsidRPr="00B34445">
          <w:rPr>
            <w:rStyle w:val="Hyperlink"/>
            <w:rFonts w:ascii="Times New Roman" w:hAnsi="Times New Roman" w:cs="Times New Roman"/>
            <w:lang w:val="ro-RO"/>
          </w:rPr>
          <w:t>www.csm1909.ro</w:t>
        </w:r>
      </w:hyperlink>
      <w:r w:rsidRPr="00B34445">
        <w:rPr>
          <w:rFonts w:ascii="Times New Roman" w:hAnsi="Times New Roman" w:cs="Times New Roman"/>
          <w:lang w:val="ro-RO"/>
        </w:rPr>
        <w:t>.</w:t>
      </w:r>
      <w:r>
        <w:t xml:space="preserve"> </w:t>
      </w:r>
    </w:p>
  </w:footnote>
  <w:footnote w:id="12">
    <w:p w:rsidR="005A7B47" w:rsidRDefault="005A7B47" w:rsidP="005A7B47">
      <w:pPr>
        <w:pStyle w:val="FootnoteText1"/>
      </w:pPr>
      <w:r>
        <w:rPr>
          <w:rStyle w:val="FootnoteReference"/>
        </w:rPr>
        <w:footnoteRef/>
      </w:r>
      <w:r>
        <w:t xml:space="preserve"> </w:t>
      </w:r>
      <w:r w:rsidRPr="00A43A41">
        <w:rPr>
          <w:i/>
        </w:rPr>
        <w:t>Idem</w:t>
      </w:r>
      <w:r>
        <w:rPr>
          <w:i/>
        </w:rPr>
        <w:t>.</w:t>
      </w:r>
    </w:p>
  </w:footnote>
  <w:footnote w:id="13">
    <w:p w:rsidR="005A7B47" w:rsidRPr="00A43A41" w:rsidRDefault="005A7B47" w:rsidP="005A7B47">
      <w:pPr>
        <w:pStyle w:val="FootnoteText1"/>
        <w:rPr>
          <w:i/>
        </w:rPr>
      </w:pPr>
      <w:r>
        <w:rPr>
          <w:rStyle w:val="FootnoteReference"/>
        </w:rPr>
        <w:footnoteRef/>
      </w:r>
      <w:r>
        <w:t xml:space="preserve"> </w:t>
      </w:r>
      <w:r w:rsidRPr="00A43A41">
        <w:rPr>
          <w:i/>
        </w:rPr>
        <w:t>Idem</w:t>
      </w:r>
      <w:r>
        <w:rPr>
          <w:i/>
        </w:rPr>
        <w:t>.</w:t>
      </w:r>
    </w:p>
  </w:footnote>
  <w:footnote w:id="14">
    <w:p w:rsidR="005A7B47" w:rsidRDefault="005A7B47" w:rsidP="005A7B47">
      <w:pPr>
        <w:pStyle w:val="FootnoteText1"/>
      </w:pPr>
      <w:r w:rsidRPr="00A43A41">
        <w:rPr>
          <w:rStyle w:val="FootnoteReference"/>
          <w:i/>
        </w:rPr>
        <w:footnoteRef/>
      </w:r>
      <w:r w:rsidRPr="00A43A41">
        <w:rPr>
          <w:i/>
        </w:rPr>
        <w:t xml:space="preserve"> Idem</w:t>
      </w:r>
      <w:r>
        <w:rPr>
          <w:i/>
        </w:rPr>
        <w:t>.</w:t>
      </w:r>
    </w:p>
  </w:footnote>
  <w:footnote w:id="15">
    <w:p w:rsidR="005A7B47" w:rsidRPr="005A7B47" w:rsidRDefault="005A7B47" w:rsidP="005A7B47">
      <w:pPr>
        <w:pStyle w:val="FootnoteText1"/>
        <w:jc w:val="both"/>
        <w:rPr>
          <w:rFonts w:ascii="Times New Roman" w:hAnsi="Times New Roman" w:cs="Times New Roman"/>
          <w:lang w:val="ro-RO"/>
        </w:rPr>
      </w:pPr>
      <w:r w:rsidRPr="005A7B47">
        <w:rPr>
          <w:rStyle w:val="FootnoteReference"/>
          <w:rFonts w:ascii="Times New Roman" w:hAnsi="Times New Roman" w:cs="Times New Roman"/>
          <w:lang w:val="ro-RO"/>
        </w:rPr>
        <w:footnoteRef/>
      </w:r>
      <w:r w:rsidRPr="005A7B47">
        <w:rPr>
          <w:rFonts w:ascii="Times New Roman" w:hAnsi="Times New Roman" w:cs="Times New Roman"/>
          <w:lang w:val="ro-RO"/>
        </w:rPr>
        <w:t xml:space="preserve"> Sistemul de control intern managerial.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81F05"/>
    <w:multiLevelType w:val="hybridMultilevel"/>
    <w:tmpl w:val="F7BEB482"/>
    <w:lvl w:ilvl="0" w:tplc="87068E70">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 w15:restartNumberingAfterBreak="0">
    <w:nsid w:val="270E0862"/>
    <w:multiLevelType w:val="hybridMultilevel"/>
    <w:tmpl w:val="76FC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96614F"/>
    <w:multiLevelType w:val="hybridMultilevel"/>
    <w:tmpl w:val="F1201272"/>
    <w:lvl w:ilvl="0" w:tplc="3C4472B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6E1FB3"/>
    <w:multiLevelType w:val="hybridMultilevel"/>
    <w:tmpl w:val="7D64F2B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07372A6"/>
    <w:multiLevelType w:val="hybridMultilevel"/>
    <w:tmpl w:val="E370D7F2"/>
    <w:lvl w:ilvl="0" w:tplc="63784754">
      <w:start w:val="1"/>
      <w:numFmt w:val="bullet"/>
      <w:lvlText w:val="-"/>
      <w:lvlJc w:val="left"/>
      <w:pPr>
        <w:ind w:left="1069" w:hanging="360"/>
      </w:pPr>
      <w:rPr>
        <w:rFonts w:ascii="Cambria" w:eastAsia="Times New Roman" w:hAnsi="Cambria"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65000B99"/>
    <w:multiLevelType w:val="hybridMultilevel"/>
    <w:tmpl w:val="46EAE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D561FD"/>
    <w:multiLevelType w:val="hybridMultilevel"/>
    <w:tmpl w:val="C5887C6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B47"/>
    <w:rsid w:val="001827F8"/>
    <w:rsid w:val="001F30C9"/>
    <w:rsid w:val="002B745D"/>
    <w:rsid w:val="00311939"/>
    <w:rsid w:val="00316412"/>
    <w:rsid w:val="0041295A"/>
    <w:rsid w:val="004433AE"/>
    <w:rsid w:val="00506F77"/>
    <w:rsid w:val="0051559F"/>
    <w:rsid w:val="00541252"/>
    <w:rsid w:val="00557CF4"/>
    <w:rsid w:val="0056335F"/>
    <w:rsid w:val="005A7B47"/>
    <w:rsid w:val="006511C0"/>
    <w:rsid w:val="00662F00"/>
    <w:rsid w:val="006A23AF"/>
    <w:rsid w:val="006B5894"/>
    <w:rsid w:val="0075011F"/>
    <w:rsid w:val="00794027"/>
    <w:rsid w:val="007C3B4E"/>
    <w:rsid w:val="00865A3A"/>
    <w:rsid w:val="0095313F"/>
    <w:rsid w:val="00A74510"/>
    <w:rsid w:val="00AF1AF5"/>
    <w:rsid w:val="00B20276"/>
    <w:rsid w:val="00B3180B"/>
    <w:rsid w:val="00B34445"/>
    <w:rsid w:val="00B87D0C"/>
    <w:rsid w:val="00D02953"/>
    <w:rsid w:val="00D16D01"/>
    <w:rsid w:val="00D30755"/>
    <w:rsid w:val="00D311B8"/>
    <w:rsid w:val="00D924EB"/>
    <w:rsid w:val="00DD0230"/>
    <w:rsid w:val="00F3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41CFE2-B617-4F5C-80DD-70D8DFBD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5A7B47"/>
    <w:pPr>
      <w:spacing w:after="0" w:line="240" w:lineRule="auto"/>
    </w:pPr>
    <w:rPr>
      <w:rFonts w:eastAsia="Times New Roman"/>
      <w:sz w:val="24"/>
      <w:szCs w:val="24"/>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A7B47"/>
    <w:rPr>
      <w:color w:val="0000FF"/>
      <w:u w:val="single"/>
    </w:rPr>
  </w:style>
  <w:style w:type="paragraph" w:customStyle="1" w:styleId="FootnoteText1">
    <w:name w:val="Footnote Text1"/>
    <w:basedOn w:val="Normal"/>
    <w:next w:val="FootnoteText"/>
    <w:link w:val="FootnoteTextChar"/>
    <w:uiPriority w:val="99"/>
    <w:unhideWhenUsed/>
    <w:rsid w:val="005A7B47"/>
    <w:pPr>
      <w:spacing w:after="0" w:line="240" w:lineRule="auto"/>
    </w:pPr>
    <w:rPr>
      <w:sz w:val="20"/>
      <w:szCs w:val="20"/>
    </w:rPr>
  </w:style>
  <w:style w:type="character" w:customStyle="1" w:styleId="FootnoteTextChar">
    <w:name w:val="Footnote Text Char"/>
    <w:basedOn w:val="DefaultParagraphFont"/>
    <w:link w:val="FootnoteText1"/>
    <w:uiPriority w:val="99"/>
    <w:rsid w:val="005A7B47"/>
    <w:rPr>
      <w:sz w:val="20"/>
      <w:szCs w:val="20"/>
    </w:rPr>
  </w:style>
  <w:style w:type="character" w:styleId="FootnoteReference">
    <w:name w:val="footnote reference"/>
    <w:basedOn w:val="DefaultParagraphFont"/>
    <w:uiPriority w:val="99"/>
    <w:semiHidden/>
    <w:unhideWhenUsed/>
    <w:rsid w:val="005A7B47"/>
    <w:rPr>
      <w:vertAlign w:val="superscript"/>
    </w:rPr>
  </w:style>
  <w:style w:type="table" w:styleId="TableGrid">
    <w:name w:val="Table Grid"/>
    <w:basedOn w:val="TableNormal"/>
    <w:uiPriority w:val="39"/>
    <w:rsid w:val="005A7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semiHidden/>
    <w:unhideWhenUsed/>
    <w:rsid w:val="005A7B47"/>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5A7B47"/>
    <w:rPr>
      <w:sz w:val="20"/>
      <w:szCs w:val="20"/>
    </w:rPr>
  </w:style>
  <w:style w:type="paragraph" w:styleId="BalloonText">
    <w:name w:val="Balloon Text"/>
    <w:basedOn w:val="Normal"/>
    <w:link w:val="BalloonTextChar"/>
    <w:uiPriority w:val="99"/>
    <w:semiHidden/>
    <w:unhideWhenUsed/>
    <w:rsid w:val="007C3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B4E"/>
    <w:rPr>
      <w:rFonts w:ascii="Segoe UI" w:hAnsi="Segoe UI" w:cs="Segoe UI"/>
      <w:sz w:val="18"/>
      <w:szCs w:val="18"/>
    </w:rPr>
  </w:style>
  <w:style w:type="paragraph" w:styleId="Header">
    <w:name w:val="header"/>
    <w:basedOn w:val="Normal"/>
    <w:link w:val="HeaderChar"/>
    <w:uiPriority w:val="99"/>
    <w:unhideWhenUsed/>
    <w:rsid w:val="006511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1C0"/>
  </w:style>
  <w:style w:type="paragraph" w:styleId="Footer">
    <w:name w:val="footer"/>
    <w:basedOn w:val="Normal"/>
    <w:link w:val="FooterChar"/>
    <w:uiPriority w:val="99"/>
    <w:unhideWhenUsed/>
    <w:rsid w:val="006511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olii.r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sm1909.ro" TargetMode="External"/><Relationship Id="rId2" Type="http://schemas.openxmlformats.org/officeDocument/2006/relationships/hyperlink" Target="http://www.csm1909.ro" TargetMode="External"/><Relationship Id="rId1" Type="http://schemas.openxmlformats.org/officeDocument/2006/relationships/hyperlink" Target="http://www.csm1909.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EE9C3-F6E2-41C8-99E8-A987A9F2D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13</Pages>
  <Words>3866</Words>
  <Characters>22040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Consiliul Superior al Magistraturii</Company>
  <LinksUpToDate>false</LinksUpToDate>
  <CharactersWithSpaces>25855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Nicolae, CIOABA</dc:creator>
  <cp:keywords/>
  <dc:description/>
  <cp:lastModifiedBy>Nicolae, CIOABA</cp:lastModifiedBy>
  <cp:revision>23</cp:revision>
  <cp:lastPrinted>2019-02-20T12:28:00Z</cp:lastPrinted>
  <dcterms:created xsi:type="dcterms:W3CDTF">2019-02-20T09:38:00Z</dcterms:created>
  <dcterms:modified xsi:type="dcterms:W3CDTF">2019-02-20T12:50:00Z</dcterms:modified>
</cp:coreProperties>
</file>