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3DE44" w14:textId="77777777" w:rsidR="007F361A" w:rsidRPr="00C035FD" w:rsidRDefault="007F361A" w:rsidP="007F361A">
      <w:pPr>
        <w:pStyle w:val="Header"/>
        <w:widowControl w:val="0"/>
        <w:tabs>
          <w:tab w:val="clear" w:pos="9072"/>
        </w:tabs>
        <w:spacing w:before="720" w:after="240"/>
        <w:jc w:val="center"/>
        <w:rPr>
          <w:rFonts w:ascii="Calibri" w:hAnsi="Calibri" w:cs="Calibri"/>
          <w:b/>
          <w:bCs/>
          <w:color w:val="000000"/>
          <w:szCs w:val="28"/>
        </w:rPr>
      </w:pPr>
      <w:bookmarkStart w:id="0" w:name="_Hlk65486701"/>
      <w:r w:rsidRPr="00C035FD">
        <w:rPr>
          <w:rFonts w:ascii="Calibri" w:hAnsi="Calibri" w:cs="Calibri"/>
          <w:b/>
          <w:bCs/>
          <w:color w:val="000000"/>
          <w:szCs w:val="28"/>
        </w:rPr>
        <w:t>PROIECT</w:t>
      </w:r>
    </w:p>
    <w:p w14:paraId="3C82C526" w14:textId="77777777" w:rsidR="007F361A" w:rsidRPr="000C21A7" w:rsidRDefault="007F361A" w:rsidP="007F361A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7FD2129A" w14:textId="77777777" w:rsidR="007F361A" w:rsidRPr="00986F9D" w:rsidRDefault="007F361A" w:rsidP="007F361A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392088F2" w14:textId="77777777" w:rsidR="007F361A" w:rsidRDefault="007F361A" w:rsidP="007F361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 xml:space="preserve">HOTĂRÂREA nr. </w:t>
      </w:r>
      <w:bookmarkEnd w:id="1"/>
    </w:p>
    <w:p w14:paraId="30326E14" w14:textId="77777777" w:rsidR="007F361A" w:rsidRPr="00AA4D66" w:rsidRDefault="007F361A" w:rsidP="007F361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AA4D66">
        <w:rPr>
          <w:rFonts w:ascii="Calibri" w:hAnsi="Calibri" w:cs="Calibri"/>
          <w:b/>
          <w:bCs/>
          <w:sz w:val="32"/>
          <w:szCs w:val="32"/>
        </w:rPr>
        <w:t xml:space="preserve">din </w:t>
      </w:r>
      <w:r>
        <w:rPr>
          <w:rFonts w:ascii="Calibri" w:hAnsi="Calibri" w:cs="Calibri"/>
          <w:b/>
          <w:bCs/>
          <w:sz w:val="32"/>
          <w:szCs w:val="32"/>
        </w:rPr>
        <w:t>…………….</w:t>
      </w:r>
      <w:r w:rsidRPr="00AA4D66">
        <w:rPr>
          <w:rFonts w:ascii="Calibri" w:hAnsi="Calibri" w:cs="Calibri"/>
          <w:b/>
          <w:bCs/>
          <w:sz w:val="32"/>
          <w:szCs w:val="32"/>
        </w:rPr>
        <w:t xml:space="preserve"> 202</w:t>
      </w:r>
      <w:r>
        <w:rPr>
          <w:rFonts w:ascii="Calibri" w:hAnsi="Calibri" w:cs="Calibri"/>
          <w:b/>
          <w:bCs/>
          <w:sz w:val="32"/>
          <w:szCs w:val="32"/>
        </w:rPr>
        <w:t>4</w:t>
      </w:r>
    </w:p>
    <w:p w14:paraId="19B5B7A8" w14:textId="77777777" w:rsidR="007F361A" w:rsidRPr="00DB3A6A" w:rsidRDefault="007F361A" w:rsidP="007F361A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7788A04B" w14:textId="5E54B13B" w:rsidR="007F361A" w:rsidRDefault="007F361A" w:rsidP="007F361A">
      <w:pPr>
        <w:widowControl w:val="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Pr="00504D91">
        <w:rPr>
          <w:rFonts w:ascii="Calibri" w:hAnsi="Calibri" w:cs="Calibri"/>
          <w:b/>
          <w:bCs/>
          <w:sz w:val="32"/>
          <w:szCs w:val="32"/>
        </w:rPr>
        <w:t>modificare</w:t>
      </w:r>
      <w:r>
        <w:rPr>
          <w:rFonts w:ascii="Calibri" w:hAnsi="Calibri" w:cs="Calibri"/>
          <w:b/>
          <w:bCs/>
          <w:sz w:val="32"/>
          <w:szCs w:val="32"/>
        </w:rPr>
        <w:t xml:space="preserve">a și </w:t>
      </w:r>
      <w:r w:rsidRPr="00504D91">
        <w:rPr>
          <w:rFonts w:ascii="Calibri" w:hAnsi="Calibri" w:cs="Calibri"/>
          <w:b/>
          <w:bCs/>
          <w:sz w:val="32"/>
          <w:szCs w:val="32"/>
        </w:rPr>
        <w:t xml:space="preserve">completarea Regulamentului privind </w:t>
      </w:r>
      <w:r w:rsidR="00D87C1B">
        <w:rPr>
          <w:rFonts w:ascii="Calibri" w:hAnsi="Calibri" w:cs="Calibri"/>
          <w:b/>
          <w:bCs/>
          <w:sz w:val="32"/>
          <w:szCs w:val="32"/>
        </w:rPr>
        <w:t xml:space="preserve">concursul de </w:t>
      </w:r>
      <w:r w:rsidRPr="00504D91">
        <w:rPr>
          <w:rFonts w:ascii="Calibri" w:hAnsi="Calibri" w:cs="Calibri"/>
          <w:b/>
          <w:bCs/>
          <w:sz w:val="32"/>
          <w:szCs w:val="32"/>
        </w:rPr>
        <w:t xml:space="preserve">admitere </w:t>
      </w:r>
      <w:r w:rsidR="00D87C1B">
        <w:rPr>
          <w:rFonts w:ascii="Calibri" w:hAnsi="Calibri" w:cs="Calibri"/>
          <w:b/>
          <w:bCs/>
          <w:sz w:val="32"/>
          <w:szCs w:val="32"/>
        </w:rPr>
        <w:t>în magistratură</w:t>
      </w:r>
      <w:r>
        <w:rPr>
          <w:rFonts w:ascii="Calibri" w:hAnsi="Calibri" w:cs="Calibri"/>
          <w:b/>
          <w:bCs/>
          <w:sz w:val="32"/>
          <w:szCs w:val="32"/>
        </w:rPr>
        <w:t>, a</w:t>
      </w:r>
      <w:r w:rsidRPr="00504D91">
        <w:rPr>
          <w:rFonts w:ascii="Calibri" w:hAnsi="Calibri" w:cs="Calibri"/>
          <w:b/>
          <w:bCs/>
          <w:sz w:val="32"/>
          <w:szCs w:val="32"/>
        </w:rPr>
        <w:t>probat prin Hotărârea Plenului Consiliului Superior al Magistraturii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504D91">
        <w:rPr>
          <w:rFonts w:ascii="Calibri" w:hAnsi="Calibri" w:cs="Calibri"/>
          <w:b/>
          <w:bCs/>
          <w:sz w:val="32"/>
          <w:szCs w:val="32"/>
        </w:rPr>
        <w:t>nr. 11</w:t>
      </w:r>
      <w:r w:rsidR="00D87C1B">
        <w:rPr>
          <w:rFonts w:ascii="Calibri" w:hAnsi="Calibri" w:cs="Calibri"/>
          <w:b/>
          <w:bCs/>
          <w:sz w:val="32"/>
          <w:szCs w:val="32"/>
        </w:rPr>
        <w:t>5</w:t>
      </w:r>
      <w:r w:rsidRPr="00504D91">
        <w:rPr>
          <w:rFonts w:ascii="Calibri" w:hAnsi="Calibri" w:cs="Calibri"/>
          <w:b/>
          <w:bCs/>
          <w:sz w:val="32"/>
          <w:szCs w:val="32"/>
        </w:rPr>
        <w:t xml:space="preserve">/2023 </w:t>
      </w:r>
    </w:p>
    <w:p w14:paraId="4F7A4FA9" w14:textId="77777777" w:rsidR="007F361A" w:rsidRDefault="007F361A" w:rsidP="007F361A">
      <w:pPr>
        <w:widowControl w:val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24EEE52" w14:textId="77777777" w:rsidR="007F361A" w:rsidRPr="007F361A" w:rsidRDefault="007F361A" w:rsidP="007F361A">
      <w:pPr>
        <w:widowControl w:val="0"/>
        <w:spacing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49199728" w14:textId="77777777" w:rsidR="007F361A" w:rsidRPr="007F361A" w:rsidRDefault="007F361A" w:rsidP="007F361A">
      <w:pPr>
        <w:widowControl w:val="0"/>
        <w:spacing w:line="276" w:lineRule="auto"/>
        <w:ind w:firstLine="709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r w:rsidRPr="007F361A">
        <w:rPr>
          <w:rFonts w:asciiTheme="minorHAnsi" w:hAnsiTheme="minorHAnsi" w:cstheme="minorHAnsi"/>
          <w:bCs/>
          <w:color w:val="000000"/>
          <w:sz w:val="26"/>
          <w:szCs w:val="26"/>
        </w:rPr>
        <w:t>În temeiul dispoziţiilor art. 133 alin. (5) şi (7) din Constituţia României, republicată, şi ale art. 23 alin. (1) din Legea nr. 305/2022 privind Consiliul Superior al Magistraturii,</w:t>
      </w:r>
    </w:p>
    <w:p w14:paraId="75C8AB6D" w14:textId="082EF803" w:rsidR="007F361A" w:rsidRPr="007F361A" w:rsidRDefault="007F361A" w:rsidP="007F361A">
      <w:pPr>
        <w:widowControl w:val="0"/>
        <w:spacing w:line="276" w:lineRule="auto"/>
        <w:ind w:firstLine="709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r w:rsidRPr="007F361A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Având în vedere dispoziţiile art. </w:t>
      </w:r>
      <w:r w:rsidR="00D87C1B">
        <w:rPr>
          <w:rFonts w:asciiTheme="minorHAnsi" w:hAnsiTheme="minorHAnsi" w:cstheme="minorHAnsi"/>
          <w:bCs/>
          <w:color w:val="000000"/>
          <w:sz w:val="26"/>
          <w:szCs w:val="26"/>
        </w:rPr>
        <w:t>63 alin. (3)</w:t>
      </w:r>
      <w:r w:rsidRPr="007F361A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din Legea nr. 303/2022</w:t>
      </w:r>
      <w:r w:rsidRPr="007F361A">
        <w:rPr>
          <w:rFonts w:asciiTheme="minorHAnsi" w:hAnsiTheme="minorHAnsi" w:cstheme="minorHAnsi"/>
          <w:sz w:val="26"/>
          <w:szCs w:val="26"/>
        </w:rPr>
        <w:t xml:space="preserve"> </w:t>
      </w:r>
      <w:r w:rsidRPr="007F361A">
        <w:rPr>
          <w:rFonts w:asciiTheme="minorHAnsi" w:hAnsiTheme="minorHAnsi" w:cstheme="minorHAnsi"/>
          <w:bCs/>
          <w:color w:val="000000"/>
          <w:sz w:val="26"/>
          <w:szCs w:val="26"/>
        </w:rPr>
        <w:t>privind statutul judecătorilor şi procurorilor, cu modificările și completările ulterioare, cu …………. voturilor membrilor prezenți,</w:t>
      </w:r>
    </w:p>
    <w:p w14:paraId="2E6562E5" w14:textId="77777777" w:rsidR="007F361A" w:rsidRPr="007F361A" w:rsidRDefault="007F361A" w:rsidP="007F361A">
      <w:pPr>
        <w:widowControl w:val="0"/>
        <w:spacing w:before="600"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7F361A">
        <w:rPr>
          <w:rFonts w:asciiTheme="minorHAnsi" w:hAnsiTheme="minorHAnsi" w:cstheme="minorHAnsi"/>
          <w:b/>
          <w:sz w:val="26"/>
          <w:szCs w:val="26"/>
        </w:rPr>
        <w:t>PLENUL</w:t>
      </w:r>
    </w:p>
    <w:p w14:paraId="028FAD0F" w14:textId="77777777" w:rsidR="007F361A" w:rsidRPr="007F361A" w:rsidRDefault="007F361A" w:rsidP="007F361A">
      <w:pPr>
        <w:widowControl w:val="0"/>
        <w:spacing w:after="360" w:line="276" w:lineRule="auto"/>
        <w:jc w:val="center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7F361A">
        <w:rPr>
          <w:rFonts w:asciiTheme="minorHAnsi" w:hAnsiTheme="minorHAnsi" w:cstheme="minorHAnsi"/>
          <w:b/>
          <w:bCs/>
          <w:color w:val="000000"/>
          <w:sz w:val="26"/>
          <w:szCs w:val="26"/>
        </w:rPr>
        <w:t>CONSILIULUI SUPERIOR AL MAGISTRATURII</w:t>
      </w:r>
    </w:p>
    <w:p w14:paraId="5CEEBEF6" w14:textId="77777777" w:rsidR="007F361A" w:rsidRPr="007F361A" w:rsidRDefault="007F361A" w:rsidP="007F361A">
      <w:pPr>
        <w:widowControl w:val="0"/>
        <w:spacing w:after="600" w:line="276" w:lineRule="auto"/>
        <w:jc w:val="center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7F361A">
        <w:rPr>
          <w:rFonts w:asciiTheme="minorHAnsi" w:hAnsiTheme="minorHAnsi" w:cstheme="minorHAnsi"/>
          <w:b/>
          <w:bCs/>
          <w:color w:val="000000"/>
          <w:sz w:val="26"/>
          <w:szCs w:val="26"/>
        </w:rPr>
        <w:t>HOTĂRĂŞTE</w:t>
      </w:r>
    </w:p>
    <w:p w14:paraId="4E20CB25" w14:textId="0147E5E1" w:rsidR="007F361A" w:rsidRPr="007F361A" w:rsidRDefault="007F361A" w:rsidP="007F361A">
      <w:pPr>
        <w:widowControl w:val="0"/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7F361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</w:t>
      </w:r>
      <w:r w:rsidR="00A02FA8">
        <w:rPr>
          <w:rFonts w:asciiTheme="minorHAnsi" w:hAnsiTheme="minorHAnsi" w:cstheme="minorHAnsi"/>
          <w:b/>
          <w:bCs/>
          <w:color w:val="000000"/>
          <w:sz w:val="26"/>
          <w:szCs w:val="26"/>
        </w:rPr>
        <w:t>I</w:t>
      </w:r>
      <w:r w:rsidRPr="007F361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7F361A">
        <w:rPr>
          <w:rFonts w:asciiTheme="minorHAnsi" w:hAnsiTheme="minorHAnsi" w:cstheme="minorHAnsi"/>
          <w:color w:val="000000"/>
          <w:sz w:val="26"/>
          <w:szCs w:val="26"/>
        </w:rPr>
        <w:t xml:space="preserve">- </w:t>
      </w:r>
      <w:r w:rsidRPr="007F361A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r w:rsidRPr="007F361A">
        <w:rPr>
          <w:rFonts w:asciiTheme="minorHAnsi" w:hAnsiTheme="minorHAnsi" w:cstheme="minorHAnsi"/>
          <w:color w:val="000000"/>
          <w:sz w:val="26"/>
          <w:szCs w:val="26"/>
        </w:rPr>
        <w:t xml:space="preserve">Regulamentul privind </w:t>
      </w:r>
      <w:r w:rsidR="00D87C1B">
        <w:rPr>
          <w:rFonts w:asciiTheme="minorHAnsi" w:hAnsiTheme="minorHAnsi" w:cstheme="minorHAnsi"/>
          <w:color w:val="000000"/>
          <w:sz w:val="26"/>
          <w:szCs w:val="26"/>
        </w:rPr>
        <w:t xml:space="preserve">concursul de </w:t>
      </w:r>
      <w:r w:rsidRPr="007F361A">
        <w:rPr>
          <w:rFonts w:asciiTheme="minorHAnsi" w:hAnsiTheme="minorHAnsi" w:cstheme="minorHAnsi"/>
          <w:color w:val="000000"/>
          <w:sz w:val="26"/>
          <w:szCs w:val="26"/>
        </w:rPr>
        <w:t xml:space="preserve">admitere </w:t>
      </w:r>
      <w:r w:rsidR="00D87C1B">
        <w:rPr>
          <w:rFonts w:asciiTheme="minorHAnsi" w:hAnsiTheme="minorHAnsi" w:cstheme="minorHAnsi"/>
          <w:color w:val="000000"/>
          <w:sz w:val="26"/>
          <w:szCs w:val="26"/>
        </w:rPr>
        <w:t>în magistratură</w:t>
      </w:r>
      <w:r w:rsidRPr="007F361A">
        <w:rPr>
          <w:rFonts w:asciiTheme="minorHAnsi" w:hAnsiTheme="minorHAnsi" w:cstheme="minorHAnsi"/>
          <w:color w:val="000000"/>
          <w:sz w:val="26"/>
          <w:szCs w:val="26"/>
        </w:rPr>
        <w:t>, aprobat prin Hotărârea Plenului Consiliului Superior al Magistraturii nr. 11</w:t>
      </w:r>
      <w:r w:rsidR="00D87C1B">
        <w:rPr>
          <w:rFonts w:asciiTheme="minorHAnsi" w:hAnsiTheme="minorHAnsi" w:cstheme="minorHAnsi"/>
          <w:color w:val="000000"/>
          <w:sz w:val="26"/>
          <w:szCs w:val="26"/>
        </w:rPr>
        <w:t>5</w:t>
      </w:r>
      <w:r w:rsidRPr="007F361A">
        <w:rPr>
          <w:rFonts w:asciiTheme="minorHAnsi" w:hAnsiTheme="minorHAnsi" w:cstheme="minorHAnsi"/>
          <w:color w:val="000000"/>
          <w:sz w:val="26"/>
          <w:szCs w:val="26"/>
        </w:rPr>
        <w:t xml:space="preserve">/2023, publicată în Monitorul </w:t>
      </w:r>
      <w:r w:rsidRPr="007F361A">
        <w:rPr>
          <w:rFonts w:asciiTheme="minorHAnsi" w:hAnsiTheme="minorHAnsi" w:cstheme="minorHAnsi"/>
          <w:color w:val="000000"/>
          <w:sz w:val="26"/>
          <w:szCs w:val="26"/>
        </w:rPr>
        <w:lastRenderedPageBreak/>
        <w:t xml:space="preserve">Oficial al României, Partea I, nr. 605 și 605 bis din 3 iulie 2023, </w:t>
      </w:r>
      <w:r w:rsidRPr="00A02FA8">
        <w:rPr>
          <w:rFonts w:asciiTheme="minorHAnsi" w:hAnsiTheme="minorHAnsi" w:cstheme="minorHAnsi"/>
          <w:sz w:val="26"/>
          <w:szCs w:val="26"/>
        </w:rPr>
        <w:t xml:space="preserve">cu modificările ulterioare, </w:t>
      </w:r>
      <w:r w:rsidRPr="007F361A">
        <w:rPr>
          <w:rFonts w:asciiTheme="minorHAnsi" w:hAnsiTheme="minorHAnsi" w:cstheme="minorHAnsi"/>
          <w:color w:val="000000"/>
          <w:sz w:val="26"/>
          <w:szCs w:val="26"/>
        </w:rPr>
        <w:t>se modifică și se completează după cum urmează:</w:t>
      </w:r>
    </w:p>
    <w:p w14:paraId="2F5FA473" w14:textId="77777777" w:rsidR="007F361A" w:rsidRPr="007F361A" w:rsidRDefault="007F361A" w:rsidP="00D87C1B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007A5F90" w14:textId="34345680" w:rsidR="007F361A" w:rsidRPr="007F361A" w:rsidRDefault="007F361A" w:rsidP="00A02FA8">
      <w:pPr>
        <w:spacing w:line="276" w:lineRule="auto"/>
        <w:ind w:firstLine="688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7F361A">
        <w:rPr>
          <w:rFonts w:asciiTheme="minorHAnsi" w:hAnsiTheme="minorHAnsi" w:cstheme="minorHAnsi"/>
          <w:b/>
          <w:bCs/>
          <w:sz w:val="26"/>
          <w:szCs w:val="26"/>
        </w:rPr>
        <w:t>1.</w:t>
      </w:r>
      <w:r w:rsidRPr="007F361A">
        <w:rPr>
          <w:rFonts w:asciiTheme="minorHAnsi" w:hAnsiTheme="minorHAnsi" w:cstheme="minorHAnsi"/>
          <w:sz w:val="26"/>
          <w:szCs w:val="26"/>
        </w:rPr>
        <w:t xml:space="preserve"> </w:t>
      </w:r>
      <w:r w:rsidRPr="007F361A">
        <w:rPr>
          <w:rFonts w:asciiTheme="minorHAnsi" w:hAnsiTheme="minorHAnsi" w:cstheme="minorHAnsi"/>
          <w:b/>
          <w:bCs/>
          <w:sz w:val="26"/>
          <w:szCs w:val="26"/>
        </w:rPr>
        <w:t>La articolul 1</w:t>
      </w:r>
      <w:r w:rsidR="008B5D1A">
        <w:rPr>
          <w:rFonts w:asciiTheme="minorHAnsi" w:hAnsiTheme="minorHAnsi" w:cstheme="minorHAnsi"/>
          <w:b/>
          <w:bCs/>
          <w:sz w:val="26"/>
          <w:szCs w:val="26"/>
        </w:rPr>
        <w:t>8</w:t>
      </w:r>
      <w:r w:rsidRPr="007F361A">
        <w:rPr>
          <w:rFonts w:asciiTheme="minorHAnsi" w:hAnsiTheme="minorHAnsi" w:cstheme="minorHAnsi"/>
          <w:b/>
          <w:bCs/>
          <w:sz w:val="26"/>
          <w:szCs w:val="26"/>
        </w:rPr>
        <w:t>, alineatul (3) se completează și va avea următorul cuprins:</w:t>
      </w:r>
    </w:p>
    <w:p w14:paraId="6AC2156D" w14:textId="39FE858D" w:rsidR="00A02FA8" w:rsidRDefault="007F361A" w:rsidP="00A02FA8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 w:rsidRPr="007F361A">
        <w:rPr>
          <w:rFonts w:asciiTheme="minorHAnsi" w:hAnsiTheme="minorHAnsi" w:cstheme="minorHAnsi"/>
          <w:sz w:val="26"/>
          <w:szCs w:val="26"/>
        </w:rPr>
        <w:t>„(3)  În vederea elaborării lucrărilor scrise</w:t>
      </w:r>
      <w:r w:rsidR="00EE239D">
        <w:rPr>
          <w:rFonts w:asciiTheme="minorHAnsi" w:hAnsiTheme="minorHAnsi" w:cstheme="minorHAnsi"/>
          <w:sz w:val="26"/>
          <w:szCs w:val="26"/>
        </w:rPr>
        <w:t>,</w:t>
      </w:r>
      <w:r w:rsidRPr="007F361A">
        <w:rPr>
          <w:rFonts w:asciiTheme="minorHAnsi" w:hAnsiTheme="minorHAnsi" w:cstheme="minorHAnsi"/>
          <w:sz w:val="26"/>
          <w:szCs w:val="26"/>
        </w:rPr>
        <w:t xml:space="preserve"> candidaţii folosesc numai cerneală sau pix cu pastă de culoare neagră</w:t>
      </w:r>
      <w:r w:rsidRPr="00A02FA8">
        <w:rPr>
          <w:rFonts w:asciiTheme="minorHAnsi" w:hAnsiTheme="minorHAnsi" w:cstheme="minorHAnsi"/>
          <w:sz w:val="26"/>
          <w:szCs w:val="26"/>
        </w:rPr>
        <w:t>,</w:t>
      </w:r>
      <w:r w:rsidRPr="007F361A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="00A02FA8" w:rsidRPr="001608AE">
        <w:rPr>
          <w:rFonts w:ascii="Calibri" w:hAnsi="Calibri" w:cs="Calibri"/>
          <w:sz w:val="26"/>
          <w:szCs w:val="26"/>
        </w:rPr>
        <w:t>cu excepția situațiilor în care lucrările scrise sunt elaborate prin utilizarea dispozitivelor electronice, în condițiile art. 2</w:t>
      </w:r>
      <w:r w:rsidR="00A02FA8">
        <w:rPr>
          <w:rFonts w:ascii="Calibri" w:hAnsi="Calibri" w:cs="Calibri"/>
          <w:sz w:val="26"/>
          <w:szCs w:val="26"/>
        </w:rPr>
        <w:t>3</w:t>
      </w:r>
      <w:r w:rsidR="00A02FA8" w:rsidRPr="001608AE">
        <w:rPr>
          <w:rFonts w:ascii="Calibri" w:hAnsi="Calibri" w:cs="Calibri"/>
          <w:sz w:val="26"/>
          <w:szCs w:val="26"/>
          <w:vertAlign w:val="superscript"/>
        </w:rPr>
        <w:t>1</w:t>
      </w:r>
      <w:r w:rsidR="00A02FA8" w:rsidRPr="001608AE">
        <w:rPr>
          <w:rFonts w:ascii="Calibri" w:hAnsi="Calibri" w:cs="Calibri"/>
          <w:sz w:val="26"/>
          <w:szCs w:val="26"/>
        </w:rPr>
        <w:t>.”</w:t>
      </w:r>
    </w:p>
    <w:p w14:paraId="1183BFA1" w14:textId="77777777" w:rsidR="00A02FA8" w:rsidRDefault="00A02FA8" w:rsidP="00A02FA8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</w:p>
    <w:p w14:paraId="38598B7D" w14:textId="2ED1B9D9" w:rsidR="007F361A" w:rsidRPr="00A02FA8" w:rsidRDefault="00A02FA8" w:rsidP="00A02FA8">
      <w:pPr>
        <w:spacing w:line="276" w:lineRule="auto"/>
        <w:ind w:firstLine="709"/>
        <w:jc w:val="both"/>
        <w:rPr>
          <w:rFonts w:asciiTheme="minorHAnsi" w:hAnsiTheme="minorHAnsi" w:cstheme="minorHAnsi"/>
          <w:sz w:val="26"/>
          <w:szCs w:val="26"/>
        </w:rPr>
      </w:pPr>
      <w:r w:rsidRPr="00A02FA8">
        <w:rPr>
          <w:rFonts w:ascii="Calibri" w:hAnsi="Calibri" w:cs="Calibri"/>
          <w:b/>
          <w:bCs/>
          <w:sz w:val="26"/>
          <w:szCs w:val="26"/>
        </w:rPr>
        <w:t>2.</w:t>
      </w:r>
      <w:r>
        <w:rPr>
          <w:rFonts w:ascii="Calibri" w:hAnsi="Calibri" w:cs="Calibri"/>
          <w:sz w:val="26"/>
          <w:szCs w:val="26"/>
        </w:rPr>
        <w:t xml:space="preserve"> </w:t>
      </w:r>
      <w:r w:rsidR="007F361A" w:rsidRPr="007F361A">
        <w:rPr>
          <w:rFonts w:asciiTheme="minorHAnsi" w:hAnsiTheme="minorHAnsi" w:cstheme="minorHAnsi"/>
          <w:b/>
          <w:bCs/>
          <w:sz w:val="26"/>
          <w:szCs w:val="26"/>
        </w:rPr>
        <w:t>După articolul 2</w:t>
      </w:r>
      <w:r w:rsidR="008B5D1A">
        <w:rPr>
          <w:rFonts w:asciiTheme="minorHAnsi" w:hAnsiTheme="minorHAnsi" w:cstheme="minorHAnsi"/>
          <w:b/>
          <w:bCs/>
          <w:sz w:val="26"/>
          <w:szCs w:val="26"/>
        </w:rPr>
        <w:t>3</w:t>
      </w:r>
      <w:r w:rsidR="007F361A" w:rsidRPr="007F361A">
        <w:rPr>
          <w:rFonts w:asciiTheme="minorHAnsi" w:hAnsiTheme="minorHAnsi" w:cstheme="minorHAnsi"/>
          <w:b/>
          <w:bCs/>
          <w:sz w:val="26"/>
          <w:szCs w:val="26"/>
        </w:rPr>
        <w:t>, se introduce un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7F361A">
        <w:rPr>
          <w:rFonts w:asciiTheme="minorHAnsi" w:hAnsiTheme="minorHAnsi" w:cstheme="minorHAnsi"/>
          <w:b/>
          <w:bCs/>
          <w:sz w:val="26"/>
          <w:szCs w:val="26"/>
        </w:rPr>
        <w:t>nou</w:t>
      </w:r>
      <w:r w:rsidR="007F361A" w:rsidRPr="007F361A">
        <w:rPr>
          <w:rFonts w:asciiTheme="minorHAnsi" w:hAnsiTheme="minorHAnsi" w:cstheme="minorHAnsi"/>
          <w:b/>
          <w:bCs/>
          <w:sz w:val="26"/>
          <w:szCs w:val="26"/>
        </w:rPr>
        <w:t xml:space="preserve"> articol, articolul 2</w:t>
      </w:r>
      <w:r w:rsidR="008B5D1A">
        <w:rPr>
          <w:rFonts w:asciiTheme="minorHAnsi" w:hAnsiTheme="minorHAnsi" w:cstheme="minorHAnsi"/>
          <w:b/>
          <w:bCs/>
          <w:sz w:val="26"/>
          <w:szCs w:val="26"/>
        </w:rPr>
        <w:t>3</w:t>
      </w:r>
      <w:r w:rsidR="007F361A" w:rsidRPr="007F361A">
        <w:rPr>
          <w:rFonts w:asciiTheme="minorHAnsi" w:hAnsiTheme="minorHAnsi" w:cstheme="minorHAnsi"/>
          <w:b/>
          <w:bCs/>
          <w:sz w:val="26"/>
          <w:szCs w:val="26"/>
          <w:vertAlign w:val="superscript"/>
        </w:rPr>
        <w:t>1</w:t>
      </w:r>
      <w:r w:rsidR="007F361A" w:rsidRPr="007F361A">
        <w:rPr>
          <w:rFonts w:asciiTheme="minorHAnsi" w:hAnsiTheme="minorHAnsi" w:cstheme="minorHAnsi"/>
          <w:b/>
          <w:bCs/>
          <w:sz w:val="26"/>
          <w:szCs w:val="26"/>
        </w:rPr>
        <w:t>, cu următorul cuprins:</w:t>
      </w:r>
    </w:p>
    <w:p w14:paraId="71AE8A0E" w14:textId="34B0F91F" w:rsidR="00D31BF1" w:rsidRPr="00F930CC" w:rsidRDefault="007F361A" w:rsidP="00D31BF1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 w:rsidRPr="007F361A">
        <w:rPr>
          <w:rFonts w:asciiTheme="minorHAnsi" w:hAnsiTheme="minorHAnsi" w:cstheme="minorHAnsi"/>
          <w:sz w:val="26"/>
          <w:szCs w:val="26"/>
        </w:rPr>
        <w:t>„</w:t>
      </w:r>
      <w:r w:rsidRPr="007F361A">
        <w:rPr>
          <w:rFonts w:asciiTheme="minorHAnsi" w:hAnsiTheme="minorHAnsi" w:cstheme="minorHAnsi"/>
          <w:b/>
          <w:bCs/>
          <w:sz w:val="26"/>
          <w:szCs w:val="26"/>
        </w:rPr>
        <w:t>Art. 2</w:t>
      </w:r>
      <w:r w:rsidR="00A02FA8">
        <w:rPr>
          <w:rFonts w:asciiTheme="minorHAnsi" w:hAnsiTheme="minorHAnsi" w:cstheme="minorHAnsi"/>
          <w:b/>
          <w:bCs/>
          <w:sz w:val="26"/>
          <w:szCs w:val="26"/>
        </w:rPr>
        <w:t>3</w:t>
      </w:r>
      <w:r w:rsidRPr="007F361A">
        <w:rPr>
          <w:rFonts w:asciiTheme="minorHAnsi" w:hAnsiTheme="minorHAnsi" w:cstheme="minorHAnsi"/>
          <w:b/>
          <w:bCs/>
          <w:sz w:val="26"/>
          <w:szCs w:val="26"/>
          <w:vertAlign w:val="superscript"/>
        </w:rPr>
        <w:t>1</w:t>
      </w:r>
      <w:r w:rsidRPr="007F361A">
        <w:rPr>
          <w:rFonts w:asciiTheme="minorHAnsi" w:hAnsiTheme="minorHAnsi" w:cstheme="minorHAnsi"/>
          <w:sz w:val="26"/>
          <w:szCs w:val="26"/>
        </w:rPr>
        <w:t xml:space="preserve"> – </w:t>
      </w:r>
      <w:r w:rsidR="00D31BF1">
        <w:rPr>
          <w:rFonts w:ascii="Calibri" w:hAnsi="Calibri" w:cs="Calibri"/>
          <w:sz w:val="26"/>
          <w:szCs w:val="26"/>
        </w:rPr>
        <w:t>(1) În cazul c</w:t>
      </w:r>
      <w:r w:rsidR="00D31BF1" w:rsidRPr="00F930CC">
        <w:rPr>
          <w:rFonts w:ascii="Calibri" w:hAnsi="Calibri" w:cs="Calibri"/>
          <w:sz w:val="26"/>
          <w:szCs w:val="26"/>
        </w:rPr>
        <w:t>andidați</w:t>
      </w:r>
      <w:r w:rsidR="00D31BF1">
        <w:rPr>
          <w:rFonts w:ascii="Calibri" w:hAnsi="Calibri" w:cs="Calibri"/>
          <w:sz w:val="26"/>
          <w:szCs w:val="26"/>
        </w:rPr>
        <w:t>lor</w:t>
      </w:r>
      <w:r w:rsidR="00D31BF1" w:rsidRPr="00F930CC">
        <w:rPr>
          <w:rFonts w:ascii="Calibri" w:hAnsi="Calibri" w:cs="Calibri"/>
          <w:sz w:val="26"/>
          <w:szCs w:val="26"/>
        </w:rPr>
        <w:t xml:space="preserve"> care</w:t>
      </w:r>
      <w:r w:rsidR="00D31BF1">
        <w:rPr>
          <w:rFonts w:ascii="Calibri" w:hAnsi="Calibri" w:cs="Calibri"/>
          <w:sz w:val="26"/>
          <w:szCs w:val="26"/>
        </w:rPr>
        <w:t>,</w:t>
      </w:r>
      <w:r w:rsidR="00D31BF1" w:rsidRPr="00F930CC">
        <w:rPr>
          <w:rFonts w:ascii="Calibri" w:hAnsi="Calibri" w:cs="Calibri"/>
          <w:sz w:val="26"/>
          <w:szCs w:val="26"/>
        </w:rPr>
        <w:t xml:space="preserve"> </w:t>
      </w:r>
      <w:r w:rsidR="00D31BF1">
        <w:rPr>
          <w:rFonts w:ascii="Calibri" w:hAnsi="Calibri" w:cs="Calibri"/>
          <w:sz w:val="26"/>
          <w:szCs w:val="26"/>
        </w:rPr>
        <w:t>din cauza unei afecțiuni medicale dovedite</w:t>
      </w:r>
      <w:r w:rsidR="00D31BF1" w:rsidRPr="00F930CC">
        <w:rPr>
          <w:rFonts w:ascii="Calibri" w:hAnsi="Calibri" w:cs="Calibri"/>
          <w:sz w:val="26"/>
          <w:szCs w:val="26"/>
        </w:rPr>
        <w:t xml:space="preserve"> cu înscrisuri medicale eliberate de medicul de specialitate, </w:t>
      </w:r>
      <w:r w:rsidR="00D31BF1">
        <w:rPr>
          <w:rFonts w:ascii="Calibri" w:hAnsi="Calibri" w:cs="Calibri"/>
          <w:sz w:val="26"/>
          <w:szCs w:val="26"/>
        </w:rPr>
        <w:t>se află în imposibilitate de a executa</w:t>
      </w:r>
      <w:r w:rsidR="00D31BF1" w:rsidRPr="00F930CC">
        <w:rPr>
          <w:rFonts w:ascii="Calibri" w:hAnsi="Calibri" w:cs="Calibri"/>
          <w:sz w:val="26"/>
          <w:szCs w:val="26"/>
        </w:rPr>
        <w:t xml:space="preserve"> </w:t>
      </w:r>
      <w:r w:rsidR="00D31BF1">
        <w:rPr>
          <w:rFonts w:ascii="Calibri" w:hAnsi="Calibri" w:cs="Calibri"/>
          <w:sz w:val="26"/>
          <w:szCs w:val="26"/>
        </w:rPr>
        <w:t>scrierea olografă</w:t>
      </w:r>
      <w:r w:rsidR="00D31BF1" w:rsidRPr="00F930CC">
        <w:rPr>
          <w:rFonts w:ascii="Calibri" w:hAnsi="Calibri" w:cs="Calibri"/>
          <w:sz w:val="26"/>
          <w:szCs w:val="26"/>
        </w:rPr>
        <w:t>,</w:t>
      </w:r>
      <w:r w:rsidR="00D31BF1">
        <w:rPr>
          <w:rFonts w:ascii="Calibri" w:hAnsi="Calibri" w:cs="Calibri"/>
          <w:sz w:val="26"/>
          <w:szCs w:val="26"/>
        </w:rPr>
        <w:t xml:space="preserve"> </w:t>
      </w:r>
      <w:r w:rsidR="00EE239D" w:rsidRPr="00F930CC">
        <w:rPr>
          <w:rFonts w:ascii="Calibri" w:hAnsi="Calibri" w:cs="Calibri"/>
          <w:sz w:val="26"/>
          <w:szCs w:val="26"/>
        </w:rPr>
        <w:t xml:space="preserve">elaborarea lucrărilor scrise </w:t>
      </w:r>
      <w:r w:rsidR="00EE239D">
        <w:rPr>
          <w:rFonts w:ascii="Calibri" w:hAnsi="Calibri" w:cs="Calibri"/>
          <w:sz w:val="26"/>
          <w:szCs w:val="26"/>
        </w:rPr>
        <w:t xml:space="preserve">aferente probelor de concurs se poate realiza, la cerere și cu aprobarea comisiei de organizare, </w:t>
      </w:r>
      <w:r w:rsidR="00EE239D" w:rsidRPr="00F930CC">
        <w:rPr>
          <w:rFonts w:ascii="Calibri" w:hAnsi="Calibri" w:cs="Calibri"/>
          <w:sz w:val="26"/>
          <w:szCs w:val="26"/>
        </w:rPr>
        <w:t xml:space="preserve">prin utilizarea dispozitivelor electronice </w:t>
      </w:r>
      <w:r w:rsidR="00EE239D">
        <w:rPr>
          <w:rFonts w:ascii="Calibri" w:hAnsi="Calibri" w:cs="Calibri"/>
          <w:sz w:val="26"/>
          <w:szCs w:val="26"/>
        </w:rPr>
        <w:t>proprii</w:t>
      </w:r>
      <w:r w:rsidR="00EE239D" w:rsidRPr="00F930CC">
        <w:rPr>
          <w:rFonts w:ascii="Calibri" w:hAnsi="Calibri" w:cs="Calibri"/>
          <w:sz w:val="26"/>
          <w:szCs w:val="26"/>
        </w:rPr>
        <w:t xml:space="preserve"> sau puse la dispoziție de comisia de organizare</w:t>
      </w:r>
      <w:r w:rsidR="00D31BF1" w:rsidRPr="00F930CC">
        <w:rPr>
          <w:rFonts w:ascii="Calibri" w:hAnsi="Calibri" w:cs="Calibri"/>
          <w:sz w:val="26"/>
          <w:szCs w:val="26"/>
        </w:rPr>
        <w:t>.</w:t>
      </w:r>
    </w:p>
    <w:p w14:paraId="4FF325DC" w14:textId="77777777" w:rsidR="00D31BF1" w:rsidRPr="00F930CC" w:rsidRDefault="00D31BF1" w:rsidP="00D31BF1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 w:rsidRPr="00F930CC">
        <w:rPr>
          <w:rFonts w:ascii="Calibri" w:hAnsi="Calibri" w:cs="Calibri"/>
          <w:sz w:val="26"/>
          <w:szCs w:val="26"/>
        </w:rPr>
        <w:t>(2) Solicitarea motivată pentru elaborarea lucrărilor scrise prin utilizarea dispozitivelor electronice se formulează odată cu cererea pentru înscrierea la concurs. Candidatul va anexa la cerere și înscrisurile medicale doveditoare</w:t>
      </w:r>
      <w:r>
        <w:rPr>
          <w:rFonts w:ascii="Calibri" w:hAnsi="Calibri" w:cs="Calibri"/>
          <w:sz w:val="26"/>
          <w:szCs w:val="26"/>
        </w:rPr>
        <w:t>, precum și opțiunea privind dispozitivele electronice</w:t>
      </w:r>
      <w:r w:rsidRPr="00F930CC">
        <w:rPr>
          <w:rFonts w:ascii="Calibri" w:hAnsi="Calibri" w:cs="Calibri"/>
          <w:sz w:val="26"/>
          <w:szCs w:val="26"/>
        </w:rPr>
        <w:t>.</w:t>
      </w:r>
    </w:p>
    <w:p w14:paraId="2A224F1E" w14:textId="36AF7E1C" w:rsidR="00D31BF1" w:rsidRDefault="00D31BF1" w:rsidP="00D31BF1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 w:rsidRPr="00F930CC">
        <w:rPr>
          <w:rFonts w:ascii="Calibri" w:hAnsi="Calibri" w:cs="Calibri"/>
          <w:sz w:val="26"/>
          <w:szCs w:val="26"/>
        </w:rPr>
        <w:t xml:space="preserve">(3) </w:t>
      </w:r>
      <w:r>
        <w:rPr>
          <w:rFonts w:ascii="Calibri" w:hAnsi="Calibri" w:cs="Calibri"/>
          <w:sz w:val="26"/>
          <w:szCs w:val="26"/>
        </w:rPr>
        <w:t xml:space="preserve">În cazul opțiunii de utilizare a dispozitivelor proprii, candidatul va preda comisiei de organizare echipamentul indicat </w:t>
      </w:r>
      <w:r w:rsidRPr="002F5BCD">
        <w:rPr>
          <w:rFonts w:ascii="Calibri" w:hAnsi="Calibri" w:cs="Calibri"/>
          <w:sz w:val="26"/>
          <w:szCs w:val="26"/>
        </w:rPr>
        <w:t>la data comunicată în prealabil,</w:t>
      </w:r>
      <w:r>
        <w:rPr>
          <w:rFonts w:ascii="Calibri" w:hAnsi="Calibri" w:cs="Calibri"/>
          <w:sz w:val="26"/>
          <w:szCs w:val="26"/>
        </w:rPr>
        <w:t xml:space="preserve"> pentru a fi pregătit și securizat în vederea susținerii probei. Echipamentul sigilat va fi predat candidatului la data probei și va fi preluat de la acesta după susținerea acesteia, urmând a fi restituit candidatului după publicarea </w:t>
      </w:r>
      <w:r w:rsidRPr="002F5BCD">
        <w:rPr>
          <w:rFonts w:ascii="Calibri" w:hAnsi="Calibri" w:cs="Calibri"/>
          <w:sz w:val="26"/>
          <w:szCs w:val="26"/>
        </w:rPr>
        <w:t>rezultatelor finale ale probei.</w:t>
      </w:r>
    </w:p>
    <w:p w14:paraId="014203F3" w14:textId="11885680" w:rsidR="00D31BF1" w:rsidRDefault="00D31BF1" w:rsidP="00D31BF1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(</w:t>
      </w:r>
      <w:r w:rsidR="00EE239D">
        <w:rPr>
          <w:rFonts w:ascii="Calibri" w:hAnsi="Calibri" w:cs="Calibri"/>
          <w:sz w:val="26"/>
          <w:szCs w:val="26"/>
        </w:rPr>
        <w:t>4</w:t>
      </w:r>
      <w:r>
        <w:rPr>
          <w:rFonts w:ascii="Calibri" w:hAnsi="Calibri" w:cs="Calibri"/>
          <w:sz w:val="26"/>
          <w:szCs w:val="26"/>
        </w:rPr>
        <w:t xml:space="preserve">) </w:t>
      </w:r>
      <w:r w:rsidR="00EE239D">
        <w:rPr>
          <w:rFonts w:ascii="Calibri" w:hAnsi="Calibri" w:cs="Calibri"/>
          <w:sz w:val="26"/>
          <w:szCs w:val="26"/>
        </w:rPr>
        <w:t xml:space="preserve">La finalizarea probei scrise, se va proceda la tipărirea lucrării, care se semnează pe fiecare pagină de candidat, de responsabilul de sală și de un supraveghetor. Dispozițiile art. </w:t>
      </w:r>
      <w:r w:rsidR="00EE239D">
        <w:rPr>
          <w:rFonts w:ascii="Calibri" w:hAnsi="Calibri" w:cs="Calibri"/>
          <w:sz w:val="26"/>
          <w:szCs w:val="26"/>
        </w:rPr>
        <w:t>19</w:t>
      </w:r>
      <w:r w:rsidR="00EE239D">
        <w:rPr>
          <w:rFonts w:ascii="Calibri" w:hAnsi="Calibri" w:cs="Calibri"/>
          <w:sz w:val="26"/>
          <w:szCs w:val="26"/>
        </w:rPr>
        <w:t xml:space="preserve"> alin. (4) și art. 2</w:t>
      </w:r>
      <w:r w:rsidR="00EE239D">
        <w:rPr>
          <w:rFonts w:ascii="Calibri" w:hAnsi="Calibri" w:cs="Calibri"/>
          <w:sz w:val="26"/>
          <w:szCs w:val="26"/>
        </w:rPr>
        <w:t>3</w:t>
      </w:r>
      <w:r w:rsidR="00EE239D">
        <w:rPr>
          <w:rFonts w:ascii="Calibri" w:hAnsi="Calibri" w:cs="Calibri"/>
          <w:sz w:val="26"/>
          <w:szCs w:val="26"/>
        </w:rPr>
        <w:t xml:space="preserve"> alin. (3) se aplică în mod corespunzător</w:t>
      </w:r>
      <w:r>
        <w:rPr>
          <w:rFonts w:ascii="Calibri" w:hAnsi="Calibri" w:cs="Calibri"/>
          <w:sz w:val="26"/>
          <w:szCs w:val="26"/>
        </w:rPr>
        <w:t>. În vederea corectării, lucrarea tipărită va fi transcrisă olograf de persoanele desemnate în acest scop de președintele comisiei de organizare, cu respectarea dispozițiilor art. 18 alin. (3) și (4), acesta urmând a semna lucrarea înainte de sigilare.</w:t>
      </w:r>
    </w:p>
    <w:p w14:paraId="146B5A8A" w14:textId="49BEA893" w:rsidR="00E76BDD" w:rsidRDefault="00D31BF1" w:rsidP="00D31BF1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(</w:t>
      </w:r>
      <w:r w:rsidR="00EE239D">
        <w:rPr>
          <w:rFonts w:ascii="Calibri" w:hAnsi="Calibri" w:cs="Calibri"/>
          <w:sz w:val="26"/>
          <w:szCs w:val="26"/>
        </w:rPr>
        <w:t>5</w:t>
      </w:r>
      <w:r>
        <w:rPr>
          <w:rFonts w:ascii="Calibri" w:hAnsi="Calibri" w:cs="Calibri"/>
          <w:sz w:val="26"/>
          <w:szCs w:val="26"/>
        </w:rPr>
        <w:t xml:space="preserve">) Lucrarea originală, împreună cu documentele privind transcrierea acesteia se păstrează în plic sigilat până la </w:t>
      </w:r>
      <w:r w:rsidRPr="00BA1C30">
        <w:rPr>
          <w:rFonts w:ascii="Calibri" w:hAnsi="Calibri" w:cs="Calibri"/>
          <w:sz w:val="26"/>
          <w:szCs w:val="26"/>
        </w:rPr>
        <w:t>publicarea rezultatelor finale ale probei,</w:t>
      </w:r>
      <w:r>
        <w:rPr>
          <w:rFonts w:ascii="Calibri" w:hAnsi="Calibri" w:cs="Calibri"/>
          <w:sz w:val="26"/>
          <w:szCs w:val="26"/>
        </w:rPr>
        <w:t xml:space="preserve"> după care se arhivează și se păstrează în condițiile art. 39.</w:t>
      </w:r>
    </w:p>
    <w:p w14:paraId="24CAC23B" w14:textId="77777777" w:rsidR="00EE239D" w:rsidRDefault="00EE239D" w:rsidP="00D31BF1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</w:p>
    <w:p w14:paraId="7BCAB830" w14:textId="77777777" w:rsidR="00EE239D" w:rsidRPr="00E76BDD" w:rsidRDefault="00EE239D" w:rsidP="00D31BF1">
      <w:pPr>
        <w:spacing w:line="276" w:lineRule="auto"/>
        <w:ind w:firstLine="544"/>
        <w:jc w:val="both"/>
        <w:rPr>
          <w:rFonts w:ascii="Calibri" w:hAnsi="Calibri" w:cs="Calibri"/>
          <w:sz w:val="26"/>
          <w:szCs w:val="26"/>
        </w:rPr>
      </w:pPr>
    </w:p>
    <w:p w14:paraId="5A57B9FD" w14:textId="2B08F15D" w:rsidR="00E76BDD" w:rsidRPr="00EE239D" w:rsidRDefault="00A02FA8" w:rsidP="00EE239D">
      <w:pPr>
        <w:widowControl w:val="0"/>
        <w:spacing w:after="160" w:line="276" w:lineRule="auto"/>
        <w:ind w:firstLine="567"/>
        <w:jc w:val="both"/>
        <w:rPr>
          <w:rFonts w:ascii="Calibri" w:hAnsi="Calibri" w:cs="Calibri"/>
          <w:bCs/>
          <w:kern w:val="2"/>
          <w:sz w:val="26"/>
          <w:szCs w:val="26"/>
          <w14:ligatures w14:val="standardContextual"/>
        </w:rPr>
      </w:pPr>
      <w:r w:rsidRPr="00F930CC">
        <w:rPr>
          <w:rFonts w:ascii="Calibri" w:hAnsi="Calibri" w:cs="Calibri"/>
          <w:b/>
          <w:bCs/>
          <w:kern w:val="2"/>
          <w:sz w:val="26"/>
          <w:szCs w:val="26"/>
          <w14:ligatures w14:val="standardContextual"/>
        </w:rPr>
        <w:lastRenderedPageBreak/>
        <w:t xml:space="preserve">Art. </w:t>
      </w:r>
      <w:r>
        <w:rPr>
          <w:rFonts w:ascii="Calibri" w:hAnsi="Calibri" w:cs="Calibri"/>
          <w:b/>
          <w:bCs/>
          <w:kern w:val="2"/>
          <w:sz w:val="26"/>
          <w:szCs w:val="26"/>
          <w14:ligatures w14:val="standardContextual"/>
        </w:rPr>
        <w:t>II</w:t>
      </w:r>
      <w:r w:rsidRPr="00F930CC">
        <w:rPr>
          <w:rFonts w:ascii="Calibri" w:hAnsi="Calibri" w:cs="Calibri"/>
          <w:b/>
          <w:bCs/>
          <w:kern w:val="2"/>
          <w:sz w:val="26"/>
          <w:szCs w:val="26"/>
          <w14:ligatures w14:val="standardContextual"/>
        </w:rPr>
        <w:t xml:space="preserve"> </w:t>
      </w:r>
      <w:r w:rsidRPr="00F930CC">
        <w:rPr>
          <w:rFonts w:ascii="Calibri" w:hAnsi="Calibri" w:cs="Calibri"/>
          <w:kern w:val="2"/>
          <w:sz w:val="26"/>
          <w:szCs w:val="26"/>
          <w14:ligatures w14:val="standardContextual"/>
        </w:rPr>
        <w:t>-</w:t>
      </w:r>
      <w:r w:rsidRPr="00F930CC">
        <w:rPr>
          <w:rFonts w:ascii="Calibri" w:hAnsi="Calibri" w:cs="Calibri"/>
          <w:b/>
          <w:bCs/>
          <w:kern w:val="2"/>
          <w:sz w:val="26"/>
          <w:szCs w:val="26"/>
          <w14:ligatures w14:val="standardContextual"/>
        </w:rPr>
        <w:t xml:space="preserve"> </w:t>
      </w:r>
      <w:r w:rsidRPr="00F930CC">
        <w:rPr>
          <w:rFonts w:ascii="Calibri" w:hAnsi="Calibri" w:cs="Calibri"/>
          <w:bCs/>
          <w:kern w:val="2"/>
          <w:sz w:val="26"/>
          <w:szCs w:val="26"/>
          <w14:ligatures w14:val="standardContextual"/>
        </w:rPr>
        <w:t>Prezenta hotărâre se publică în Monitorul Oficial al României, Partea I.</w:t>
      </w:r>
    </w:p>
    <w:p w14:paraId="4209CC81" w14:textId="77777777" w:rsidR="00E76BDD" w:rsidRDefault="00E76BDD" w:rsidP="00A02FA8">
      <w:pPr>
        <w:spacing w:before="125"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034F88D4" w14:textId="72870CFA" w:rsidR="00A02FA8" w:rsidRPr="00147A29" w:rsidRDefault="00A02FA8" w:rsidP="00A02FA8">
      <w:pPr>
        <w:spacing w:before="125"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147A29">
        <w:rPr>
          <w:rFonts w:asciiTheme="minorHAnsi" w:hAnsiTheme="minorHAnsi" w:cstheme="minorHAnsi"/>
          <w:b/>
          <w:bCs/>
          <w:sz w:val="26"/>
          <w:szCs w:val="26"/>
        </w:rPr>
        <w:t>Dată în Bucureşti, la data de ...2024</w:t>
      </w:r>
    </w:p>
    <w:p w14:paraId="1D40D016" w14:textId="77777777" w:rsidR="00A02FA8" w:rsidRPr="00F930CC" w:rsidRDefault="00A02FA8" w:rsidP="00A02FA8">
      <w:pPr>
        <w:spacing w:before="125" w:line="276" w:lineRule="auto"/>
        <w:ind w:left="2070"/>
        <w:jc w:val="both"/>
        <w:rPr>
          <w:rFonts w:asciiTheme="minorHAnsi" w:hAnsiTheme="minorHAnsi" w:cstheme="minorHAnsi"/>
          <w:sz w:val="26"/>
          <w:szCs w:val="26"/>
        </w:rPr>
      </w:pPr>
    </w:p>
    <w:p w14:paraId="5A7B8FC5" w14:textId="77777777" w:rsidR="00A02FA8" w:rsidRPr="00F930CC" w:rsidRDefault="00A02FA8" w:rsidP="00A02FA8">
      <w:pPr>
        <w:spacing w:before="125"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F930CC">
        <w:rPr>
          <w:rFonts w:asciiTheme="minorHAnsi" w:hAnsiTheme="minorHAnsi" w:cstheme="minorHAnsi"/>
          <w:b/>
          <w:bCs/>
          <w:sz w:val="26"/>
          <w:szCs w:val="26"/>
        </w:rPr>
        <w:t>Judecător Denisa-Angelica STĂNIȘOR</w:t>
      </w:r>
    </w:p>
    <w:p w14:paraId="514756C0" w14:textId="77777777" w:rsidR="00A02FA8" w:rsidRPr="00F930CC" w:rsidRDefault="00A02FA8" w:rsidP="00A02FA8">
      <w:pPr>
        <w:spacing w:before="125" w:line="276" w:lineRule="auto"/>
        <w:jc w:val="center"/>
        <w:rPr>
          <w:rFonts w:asciiTheme="minorHAnsi" w:eastAsiaTheme="minorHAnsi" w:hAnsiTheme="minorHAnsi" w:cstheme="minorHAnsi"/>
          <w:b/>
          <w:bCs/>
          <w:sz w:val="26"/>
          <w:szCs w:val="26"/>
        </w:rPr>
      </w:pPr>
      <w:r w:rsidRPr="00F930CC">
        <w:rPr>
          <w:rFonts w:asciiTheme="minorHAnsi" w:hAnsiTheme="minorHAnsi" w:cstheme="minorHAnsi"/>
          <w:b/>
          <w:bCs/>
          <w:sz w:val="26"/>
          <w:szCs w:val="26"/>
        </w:rPr>
        <w:t xml:space="preserve">Președintele </w:t>
      </w:r>
      <w:r w:rsidRPr="00F930CC">
        <w:rPr>
          <w:rFonts w:asciiTheme="minorHAnsi" w:eastAsiaTheme="minorHAnsi" w:hAnsiTheme="minorHAnsi" w:cstheme="minorHAnsi"/>
          <w:b/>
          <w:bCs/>
          <w:sz w:val="26"/>
          <w:szCs w:val="26"/>
        </w:rPr>
        <w:t>Consiliului Superior al Magistraturii</w:t>
      </w:r>
    </w:p>
    <w:p w14:paraId="38D7E9F4" w14:textId="77777777" w:rsidR="00A02FA8" w:rsidRPr="00F930CC" w:rsidRDefault="00A02FA8" w:rsidP="00A02FA8">
      <w:pPr>
        <w:spacing w:line="276" w:lineRule="auto"/>
        <w:ind w:firstLine="544"/>
        <w:jc w:val="both"/>
        <w:rPr>
          <w:rFonts w:cstheme="minorHAnsi"/>
          <w:sz w:val="26"/>
          <w:szCs w:val="26"/>
        </w:rPr>
      </w:pPr>
    </w:p>
    <w:p w14:paraId="4E370630" w14:textId="77777777" w:rsidR="00A02FA8" w:rsidRDefault="00A02FA8" w:rsidP="00A02FA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F76622D" w14:textId="764162FF" w:rsidR="00986F9D" w:rsidRDefault="00986F9D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BA14FB5" w14:textId="77777777"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67BC5C4" w14:textId="77777777"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AA4D66" w:rsidSect="00A02FA8">
      <w:headerReference w:type="default" r:id="rId8"/>
      <w:footerReference w:type="default" r:id="rId9"/>
      <w:pgSz w:w="11906" w:h="16838" w:code="9"/>
      <w:pgMar w:top="567" w:right="851" w:bottom="567" w:left="1134" w:header="851" w:footer="44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4534F" w14:textId="77777777" w:rsidR="00611969" w:rsidRDefault="00611969">
      <w:r>
        <w:separator/>
      </w:r>
    </w:p>
  </w:endnote>
  <w:endnote w:type="continuationSeparator" w:id="0">
    <w:p w14:paraId="07512AD8" w14:textId="77777777" w:rsidR="00611969" w:rsidRDefault="0061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064E36E6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72F5110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4705E50" wp14:editId="05DEEE4B">
                <wp:extent cx="230505" cy="302260"/>
                <wp:effectExtent l="0" t="0" r="0" b="2540"/>
                <wp:docPr id="19171358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D45B4AC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630E680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D07A94B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46874CF" wp14:editId="46560091">
                <wp:extent cx="334010" cy="238760"/>
                <wp:effectExtent l="0" t="0" r="8890" b="8890"/>
                <wp:docPr id="117162992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9F6988F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4477898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4EA4678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C608C92" wp14:editId="4EFDAB55">
                <wp:extent cx="230505" cy="302260"/>
                <wp:effectExtent l="0" t="0" r="0" b="2540"/>
                <wp:docPr id="165103104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A9E4F1F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35A9316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019CD8D8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79378E4A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24C98F15" w14:textId="77777777"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E92309" w14:textId="77777777" w:rsidR="00611969" w:rsidRDefault="00611969">
      <w:r>
        <w:separator/>
      </w:r>
    </w:p>
  </w:footnote>
  <w:footnote w:type="continuationSeparator" w:id="0">
    <w:p w14:paraId="50A73FC8" w14:textId="77777777" w:rsidR="00611969" w:rsidRDefault="00611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9921"/>
    </w:tblGrid>
    <w:tr w:rsidR="00341391" w14:paraId="561081F0" w14:textId="77777777" w:rsidTr="006F3F37">
      <w:tc>
        <w:tcPr>
          <w:tcW w:w="10194" w:type="dxa"/>
          <w:shd w:val="clear" w:color="auto" w:fill="auto"/>
        </w:tcPr>
        <w:p w14:paraId="42E7EA33" w14:textId="77777777" w:rsidR="00341391" w:rsidRDefault="00547239" w:rsidP="009F2FED">
          <w:pPr>
            <w:pStyle w:val="Header"/>
            <w:spacing w:after="100"/>
          </w:pPr>
          <w:bookmarkStart w:id="2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528B2376" wp14:editId="3EDC4C85">
                <wp:extent cx="5899785" cy="1002030"/>
                <wp:effectExtent l="0" t="0" r="5715" b="7620"/>
                <wp:docPr id="1729656156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5255C51B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39828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0D65"/>
    <w:rsid w:val="000200C6"/>
    <w:rsid w:val="00020CD1"/>
    <w:rsid w:val="00027FD4"/>
    <w:rsid w:val="000301AA"/>
    <w:rsid w:val="00034C48"/>
    <w:rsid w:val="00042B9A"/>
    <w:rsid w:val="00042C7C"/>
    <w:rsid w:val="00043271"/>
    <w:rsid w:val="0005036D"/>
    <w:rsid w:val="0006159B"/>
    <w:rsid w:val="00061A67"/>
    <w:rsid w:val="0006298E"/>
    <w:rsid w:val="00063D73"/>
    <w:rsid w:val="00076384"/>
    <w:rsid w:val="000774D6"/>
    <w:rsid w:val="00077AE3"/>
    <w:rsid w:val="00081E00"/>
    <w:rsid w:val="00086252"/>
    <w:rsid w:val="00097568"/>
    <w:rsid w:val="000A114F"/>
    <w:rsid w:val="000C21A7"/>
    <w:rsid w:val="000C268D"/>
    <w:rsid w:val="000C4CFE"/>
    <w:rsid w:val="000C4EFA"/>
    <w:rsid w:val="000E6A10"/>
    <w:rsid w:val="0010661F"/>
    <w:rsid w:val="0011206E"/>
    <w:rsid w:val="00117AD8"/>
    <w:rsid w:val="001226B7"/>
    <w:rsid w:val="0012649B"/>
    <w:rsid w:val="00134FE0"/>
    <w:rsid w:val="00135E9B"/>
    <w:rsid w:val="001511F8"/>
    <w:rsid w:val="00162581"/>
    <w:rsid w:val="00170BAA"/>
    <w:rsid w:val="00171790"/>
    <w:rsid w:val="00174603"/>
    <w:rsid w:val="00180D17"/>
    <w:rsid w:val="0018707B"/>
    <w:rsid w:val="001A1146"/>
    <w:rsid w:val="001A4C12"/>
    <w:rsid w:val="001B110E"/>
    <w:rsid w:val="001B4C99"/>
    <w:rsid w:val="001C29E5"/>
    <w:rsid w:val="001C2A57"/>
    <w:rsid w:val="001C33A1"/>
    <w:rsid w:val="001D0FB4"/>
    <w:rsid w:val="001D64BC"/>
    <w:rsid w:val="001D7D53"/>
    <w:rsid w:val="001E23F6"/>
    <w:rsid w:val="001E358C"/>
    <w:rsid w:val="001E5D38"/>
    <w:rsid w:val="001F2912"/>
    <w:rsid w:val="0020524A"/>
    <w:rsid w:val="00210BD5"/>
    <w:rsid w:val="0021564A"/>
    <w:rsid w:val="00234BF4"/>
    <w:rsid w:val="00254700"/>
    <w:rsid w:val="00255AA1"/>
    <w:rsid w:val="002616E0"/>
    <w:rsid w:val="00277BBE"/>
    <w:rsid w:val="0028002E"/>
    <w:rsid w:val="002814B1"/>
    <w:rsid w:val="002A6C53"/>
    <w:rsid w:val="002B1563"/>
    <w:rsid w:val="002B4307"/>
    <w:rsid w:val="002B5D8E"/>
    <w:rsid w:val="002C6249"/>
    <w:rsid w:val="002E1B48"/>
    <w:rsid w:val="002F38C9"/>
    <w:rsid w:val="002F45BF"/>
    <w:rsid w:val="002F573C"/>
    <w:rsid w:val="002F586B"/>
    <w:rsid w:val="0030338A"/>
    <w:rsid w:val="00307F6B"/>
    <w:rsid w:val="00313DAC"/>
    <w:rsid w:val="00323643"/>
    <w:rsid w:val="00330AA8"/>
    <w:rsid w:val="0033308A"/>
    <w:rsid w:val="00334CCC"/>
    <w:rsid w:val="00341391"/>
    <w:rsid w:val="003465D5"/>
    <w:rsid w:val="00364D70"/>
    <w:rsid w:val="00372EAE"/>
    <w:rsid w:val="00381F03"/>
    <w:rsid w:val="0038520A"/>
    <w:rsid w:val="00392BBC"/>
    <w:rsid w:val="00395585"/>
    <w:rsid w:val="00395820"/>
    <w:rsid w:val="003A03C3"/>
    <w:rsid w:val="003A31A2"/>
    <w:rsid w:val="003A3A7E"/>
    <w:rsid w:val="003A5E31"/>
    <w:rsid w:val="003B4D6D"/>
    <w:rsid w:val="003B7B5E"/>
    <w:rsid w:val="003C488F"/>
    <w:rsid w:val="003D0E0C"/>
    <w:rsid w:val="003D383D"/>
    <w:rsid w:val="003D7E1C"/>
    <w:rsid w:val="003E0C74"/>
    <w:rsid w:val="003F5111"/>
    <w:rsid w:val="00415BBC"/>
    <w:rsid w:val="00444178"/>
    <w:rsid w:val="00450269"/>
    <w:rsid w:val="00452FB5"/>
    <w:rsid w:val="004564CE"/>
    <w:rsid w:val="004573C6"/>
    <w:rsid w:val="00460814"/>
    <w:rsid w:val="00462AA6"/>
    <w:rsid w:val="00465308"/>
    <w:rsid w:val="00474E85"/>
    <w:rsid w:val="00485BBC"/>
    <w:rsid w:val="00486745"/>
    <w:rsid w:val="00493090"/>
    <w:rsid w:val="004A0981"/>
    <w:rsid w:val="004A1232"/>
    <w:rsid w:val="004A271F"/>
    <w:rsid w:val="004A7BA5"/>
    <w:rsid w:val="004B06CC"/>
    <w:rsid w:val="004B76D1"/>
    <w:rsid w:val="004D2AF3"/>
    <w:rsid w:val="004E2A51"/>
    <w:rsid w:val="004E34BF"/>
    <w:rsid w:val="004E682C"/>
    <w:rsid w:val="004F6AA8"/>
    <w:rsid w:val="005005B7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737C2"/>
    <w:rsid w:val="005866C6"/>
    <w:rsid w:val="00591AFE"/>
    <w:rsid w:val="005A245D"/>
    <w:rsid w:val="005B350D"/>
    <w:rsid w:val="005C0363"/>
    <w:rsid w:val="005C135D"/>
    <w:rsid w:val="005C2EE1"/>
    <w:rsid w:val="005C7597"/>
    <w:rsid w:val="005D0B50"/>
    <w:rsid w:val="005E1731"/>
    <w:rsid w:val="005E51F1"/>
    <w:rsid w:val="005F687C"/>
    <w:rsid w:val="00606727"/>
    <w:rsid w:val="006072C2"/>
    <w:rsid w:val="00611969"/>
    <w:rsid w:val="00617758"/>
    <w:rsid w:val="006217E8"/>
    <w:rsid w:val="00623D66"/>
    <w:rsid w:val="006261AE"/>
    <w:rsid w:val="00632376"/>
    <w:rsid w:val="00633527"/>
    <w:rsid w:val="00633E7B"/>
    <w:rsid w:val="0064005A"/>
    <w:rsid w:val="00640B48"/>
    <w:rsid w:val="006417C9"/>
    <w:rsid w:val="00661478"/>
    <w:rsid w:val="00680CB2"/>
    <w:rsid w:val="00687839"/>
    <w:rsid w:val="00695AD0"/>
    <w:rsid w:val="00697390"/>
    <w:rsid w:val="006A1376"/>
    <w:rsid w:val="006B50FE"/>
    <w:rsid w:val="006B7D82"/>
    <w:rsid w:val="006C158B"/>
    <w:rsid w:val="006C4CC4"/>
    <w:rsid w:val="006D1BC6"/>
    <w:rsid w:val="006D4ECC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06EF"/>
    <w:rsid w:val="00733007"/>
    <w:rsid w:val="0075371F"/>
    <w:rsid w:val="007632DC"/>
    <w:rsid w:val="0076349B"/>
    <w:rsid w:val="00764622"/>
    <w:rsid w:val="00770662"/>
    <w:rsid w:val="007756DB"/>
    <w:rsid w:val="007A0A74"/>
    <w:rsid w:val="007A3B3C"/>
    <w:rsid w:val="007A50AB"/>
    <w:rsid w:val="007B42F7"/>
    <w:rsid w:val="007C0C5E"/>
    <w:rsid w:val="007C5FA6"/>
    <w:rsid w:val="007C6A41"/>
    <w:rsid w:val="007C6E88"/>
    <w:rsid w:val="007C6EDD"/>
    <w:rsid w:val="007C7285"/>
    <w:rsid w:val="007E0B22"/>
    <w:rsid w:val="007E730D"/>
    <w:rsid w:val="007F361A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55D51"/>
    <w:rsid w:val="00862E7F"/>
    <w:rsid w:val="00870457"/>
    <w:rsid w:val="00871455"/>
    <w:rsid w:val="0088465A"/>
    <w:rsid w:val="00885ADC"/>
    <w:rsid w:val="00885B3F"/>
    <w:rsid w:val="008873AB"/>
    <w:rsid w:val="00897E1F"/>
    <w:rsid w:val="008A2198"/>
    <w:rsid w:val="008B237B"/>
    <w:rsid w:val="008B5D1A"/>
    <w:rsid w:val="008C468D"/>
    <w:rsid w:val="008C7144"/>
    <w:rsid w:val="008D2A53"/>
    <w:rsid w:val="008D401C"/>
    <w:rsid w:val="008D5044"/>
    <w:rsid w:val="008E4560"/>
    <w:rsid w:val="008E52E4"/>
    <w:rsid w:val="00902B94"/>
    <w:rsid w:val="009055AC"/>
    <w:rsid w:val="00906384"/>
    <w:rsid w:val="00907AC2"/>
    <w:rsid w:val="009149AB"/>
    <w:rsid w:val="009157F5"/>
    <w:rsid w:val="009177EA"/>
    <w:rsid w:val="00925575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66DC8"/>
    <w:rsid w:val="00973783"/>
    <w:rsid w:val="009746C0"/>
    <w:rsid w:val="009860F6"/>
    <w:rsid w:val="00986F9D"/>
    <w:rsid w:val="00987A0F"/>
    <w:rsid w:val="00997AD2"/>
    <w:rsid w:val="009A6BC6"/>
    <w:rsid w:val="009C0C1E"/>
    <w:rsid w:val="009C5F3A"/>
    <w:rsid w:val="009C65A6"/>
    <w:rsid w:val="009C6CFE"/>
    <w:rsid w:val="009E0694"/>
    <w:rsid w:val="009E2538"/>
    <w:rsid w:val="009E77FD"/>
    <w:rsid w:val="009F0C3C"/>
    <w:rsid w:val="009F2335"/>
    <w:rsid w:val="009F2FED"/>
    <w:rsid w:val="00A01EE9"/>
    <w:rsid w:val="00A02FA8"/>
    <w:rsid w:val="00A033D7"/>
    <w:rsid w:val="00A036E8"/>
    <w:rsid w:val="00A12283"/>
    <w:rsid w:val="00A155DC"/>
    <w:rsid w:val="00A2605E"/>
    <w:rsid w:val="00A46DBF"/>
    <w:rsid w:val="00A477C3"/>
    <w:rsid w:val="00A56FF1"/>
    <w:rsid w:val="00A70F8D"/>
    <w:rsid w:val="00A77AD0"/>
    <w:rsid w:val="00A83A70"/>
    <w:rsid w:val="00A870B9"/>
    <w:rsid w:val="00A87FCD"/>
    <w:rsid w:val="00A97D2D"/>
    <w:rsid w:val="00AA4D66"/>
    <w:rsid w:val="00AB5077"/>
    <w:rsid w:val="00AC133E"/>
    <w:rsid w:val="00AC1D94"/>
    <w:rsid w:val="00AC740B"/>
    <w:rsid w:val="00AD439A"/>
    <w:rsid w:val="00AD5363"/>
    <w:rsid w:val="00AE23E8"/>
    <w:rsid w:val="00AF60A0"/>
    <w:rsid w:val="00B02F92"/>
    <w:rsid w:val="00B03A32"/>
    <w:rsid w:val="00B05DCF"/>
    <w:rsid w:val="00B163DC"/>
    <w:rsid w:val="00B26B5A"/>
    <w:rsid w:val="00B33C2E"/>
    <w:rsid w:val="00B40FFF"/>
    <w:rsid w:val="00B44135"/>
    <w:rsid w:val="00B52D25"/>
    <w:rsid w:val="00B54C58"/>
    <w:rsid w:val="00B61F43"/>
    <w:rsid w:val="00B70B1F"/>
    <w:rsid w:val="00B713F7"/>
    <w:rsid w:val="00B773E8"/>
    <w:rsid w:val="00B77C36"/>
    <w:rsid w:val="00B83D49"/>
    <w:rsid w:val="00B86936"/>
    <w:rsid w:val="00B916D6"/>
    <w:rsid w:val="00B91815"/>
    <w:rsid w:val="00B940E8"/>
    <w:rsid w:val="00BA043D"/>
    <w:rsid w:val="00BA1E1A"/>
    <w:rsid w:val="00BC3257"/>
    <w:rsid w:val="00BF1E07"/>
    <w:rsid w:val="00BF6F5B"/>
    <w:rsid w:val="00C035FD"/>
    <w:rsid w:val="00C04DB4"/>
    <w:rsid w:val="00C24025"/>
    <w:rsid w:val="00C40FEF"/>
    <w:rsid w:val="00C416D9"/>
    <w:rsid w:val="00C417ED"/>
    <w:rsid w:val="00C4773D"/>
    <w:rsid w:val="00C631E3"/>
    <w:rsid w:val="00C707A0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C6BE7"/>
    <w:rsid w:val="00CD12B4"/>
    <w:rsid w:val="00CD4787"/>
    <w:rsid w:val="00CD6E6B"/>
    <w:rsid w:val="00D22CE2"/>
    <w:rsid w:val="00D31BF1"/>
    <w:rsid w:val="00D370D3"/>
    <w:rsid w:val="00D461DE"/>
    <w:rsid w:val="00D5595F"/>
    <w:rsid w:val="00D62561"/>
    <w:rsid w:val="00D745E2"/>
    <w:rsid w:val="00D75A27"/>
    <w:rsid w:val="00D87C1B"/>
    <w:rsid w:val="00DA2744"/>
    <w:rsid w:val="00DB3A6A"/>
    <w:rsid w:val="00DB4B63"/>
    <w:rsid w:val="00DB704D"/>
    <w:rsid w:val="00DB70E5"/>
    <w:rsid w:val="00DE3401"/>
    <w:rsid w:val="00DF1566"/>
    <w:rsid w:val="00DF4732"/>
    <w:rsid w:val="00DF5D5D"/>
    <w:rsid w:val="00DF74E2"/>
    <w:rsid w:val="00E030BD"/>
    <w:rsid w:val="00E03A10"/>
    <w:rsid w:val="00E11A14"/>
    <w:rsid w:val="00E25680"/>
    <w:rsid w:val="00E34326"/>
    <w:rsid w:val="00E45C57"/>
    <w:rsid w:val="00E61211"/>
    <w:rsid w:val="00E715A2"/>
    <w:rsid w:val="00E716B2"/>
    <w:rsid w:val="00E7245D"/>
    <w:rsid w:val="00E76BDD"/>
    <w:rsid w:val="00E7721D"/>
    <w:rsid w:val="00E77B8A"/>
    <w:rsid w:val="00E944C5"/>
    <w:rsid w:val="00EA5043"/>
    <w:rsid w:val="00EA5E50"/>
    <w:rsid w:val="00EA75C4"/>
    <w:rsid w:val="00EA7A41"/>
    <w:rsid w:val="00EB0712"/>
    <w:rsid w:val="00EB1992"/>
    <w:rsid w:val="00EB1F5A"/>
    <w:rsid w:val="00EB343F"/>
    <w:rsid w:val="00EC2347"/>
    <w:rsid w:val="00EC7885"/>
    <w:rsid w:val="00ED5DF0"/>
    <w:rsid w:val="00ED651C"/>
    <w:rsid w:val="00EE239D"/>
    <w:rsid w:val="00EF093A"/>
    <w:rsid w:val="00EF4E64"/>
    <w:rsid w:val="00EF6DED"/>
    <w:rsid w:val="00F02D8F"/>
    <w:rsid w:val="00F02F8F"/>
    <w:rsid w:val="00F07D50"/>
    <w:rsid w:val="00F07FEE"/>
    <w:rsid w:val="00F10700"/>
    <w:rsid w:val="00F15656"/>
    <w:rsid w:val="00F300F1"/>
    <w:rsid w:val="00F33B1F"/>
    <w:rsid w:val="00F35C6B"/>
    <w:rsid w:val="00F36516"/>
    <w:rsid w:val="00F36C71"/>
    <w:rsid w:val="00F42297"/>
    <w:rsid w:val="00F42A7C"/>
    <w:rsid w:val="00F5509D"/>
    <w:rsid w:val="00F62A36"/>
    <w:rsid w:val="00F6680F"/>
    <w:rsid w:val="00F675C5"/>
    <w:rsid w:val="00F71BE7"/>
    <w:rsid w:val="00F728E5"/>
    <w:rsid w:val="00F73BE0"/>
    <w:rsid w:val="00F75AA2"/>
    <w:rsid w:val="00F7623D"/>
    <w:rsid w:val="00FC3ADC"/>
    <w:rsid w:val="00FF1818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34A0CB0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649B"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FootnoteText">
    <w:name w:val="footnote text"/>
    <w:basedOn w:val="Normal"/>
    <w:link w:val="FootnoteTextChar"/>
    <w:uiPriority w:val="99"/>
    <w:unhideWhenUsed/>
    <w:rsid w:val="007F361A"/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361A"/>
    <w:rPr>
      <w:rFonts w:asciiTheme="minorHAnsi" w:eastAsiaTheme="minorEastAsia" w:hAnsiTheme="minorHAnsi" w:cstheme="minorBidi"/>
      <w:kern w:val="2"/>
      <w:lang w:val="ro-RO" w:eastAsia="ro-RO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7F361A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B5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500</Words>
  <Characters>3026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Ileana, POPA</cp:lastModifiedBy>
  <cp:revision>25</cp:revision>
  <cp:lastPrinted>2024-11-14T13:29:00Z</cp:lastPrinted>
  <dcterms:created xsi:type="dcterms:W3CDTF">2022-10-10T08:19:00Z</dcterms:created>
  <dcterms:modified xsi:type="dcterms:W3CDTF">2024-11-26T09:15:00Z</dcterms:modified>
</cp:coreProperties>
</file>