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3FD" w:rsidRPr="00D513FD" w:rsidRDefault="00D513FD" w:rsidP="00D513FD">
      <w:pPr>
        <w:tabs>
          <w:tab w:val="center" w:pos="4848"/>
          <w:tab w:val="left" w:pos="8850"/>
          <w:tab w:val="right" w:pos="9697"/>
        </w:tabs>
        <w:spacing w:before="2400" w:line="360" w:lineRule="auto"/>
        <w:jc w:val="center"/>
        <w:rPr>
          <w:rFonts w:ascii="Times New Roman" w:hAnsi="Times New Roman" w:cs="Times New Roman"/>
          <w:b/>
          <w:color w:val="000000"/>
          <w:sz w:val="56"/>
          <w:szCs w:val="56"/>
          <w:lang w:val="ro-RO"/>
        </w:rPr>
      </w:pPr>
      <w:bookmarkStart w:id="0" w:name="_Toc430867104"/>
      <w:bookmarkStart w:id="1" w:name="_Toc26181271"/>
      <w:r w:rsidRPr="00D513FD">
        <w:rPr>
          <w:rFonts w:ascii="Times New Roman" w:hAnsi="Times New Roman" w:cs="Times New Roman"/>
          <w:b/>
          <w:color w:val="000000"/>
          <w:sz w:val="56"/>
          <w:szCs w:val="56"/>
          <w:lang w:val="ro-RO"/>
        </w:rPr>
        <w:t>R A P O R T</w:t>
      </w:r>
    </w:p>
    <w:p w:rsidR="00D513FD" w:rsidRPr="00D513FD" w:rsidRDefault="00D513FD" w:rsidP="00D513FD">
      <w:pPr>
        <w:spacing w:line="360" w:lineRule="auto"/>
        <w:jc w:val="center"/>
        <w:rPr>
          <w:rFonts w:ascii="Times New Roman" w:hAnsi="Times New Roman" w:cs="Times New Roman"/>
          <w:b/>
          <w:color w:val="000000"/>
          <w:sz w:val="20"/>
          <w:szCs w:val="20"/>
          <w:lang w:val="ro-RO"/>
        </w:rPr>
      </w:pPr>
    </w:p>
    <w:p w:rsidR="00D513FD" w:rsidRPr="00D513FD" w:rsidRDefault="00D513FD" w:rsidP="00D513FD">
      <w:pPr>
        <w:spacing w:line="360" w:lineRule="auto"/>
        <w:jc w:val="center"/>
        <w:rPr>
          <w:rFonts w:ascii="Times New Roman" w:hAnsi="Times New Roman" w:cs="Times New Roman"/>
          <w:b/>
          <w:color w:val="000000"/>
          <w:sz w:val="42"/>
          <w:szCs w:val="42"/>
          <w:lang w:val="ro-RO"/>
        </w:rPr>
      </w:pPr>
      <w:r w:rsidRPr="00D513FD">
        <w:rPr>
          <w:rFonts w:ascii="Times New Roman" w:hAnsi="Times New Roman" w:cs="Times New Roman"/>
          <w:b/>
          <w:color w:val="000000"/>
          <w:sz w:val="42"/>
          <w:szCs w:val="42"/>
          <w:lang w:val="ro-RO"/>
        </w:rPr>
        <w:t xml:space="preserve">PRIVIND ACTIVITATEA </w:t>
      </w:r>
    </w:p>
    <w:p w:rsidR="00D513FD" w:rsidRPr="00D513FD" w:rsidRDefault="00D513FD" w:rsidP="00D513FD">
      <w:pPr>
        <w:spacing w:line="360" w:lineRule="auto"/>
        <w:jc w:val="center"/>
        <w:rPr>
          <w:rFonts w:ascii="Times New Roman" w:hAnsi="Times New Roman" w:cs="Times New Roman"/>
          <w:b/>
          <w:color w:val="000000"/>
          <w:sz w:val="42"/>
          <w:szCs w:val="42"/>
          <w:lang w:val="ro-RO"/>
        </w:rPr>
      </w:pPr>
      <w:r w:rsidRPr="00D513FD">
        <w:rPr>
          <w:rFonts w:ascii="Times New Roman" w:hAnsi="Times New Roman" w:cs="Times New Roman"/>
          <w:b/>
          <w:color w:val="000000"/>
          <w:sz w:val="42"/>
          <w:szCs w:val="42"/>
          <w:lang w:val="ro-RO"/>
        </w:rPr>
        <w:t xml:space="preserve">CONSILIULUI SUPERIOR AL MAGISTRATURII </w:t>
      </w:r>
    </w:p>
    <w:p w:rsidR="00D513FD" w:rsidRPr="00D513FD" w:rsidRDefault="0048498A" w:rsidP="00D513FD">
      <w:pPr>
        <w:spacing w:line="360" w:lineRule="auto"/>
        <w:jc w:val="center"/>
        <w:rPr>
          <w:rFonts w:ascii="Times New Roman" w:hAnsi="Times New Roman" w:cs="Times New Roman"/>
          <w:b/>
          <w:color w:val="000000"/>
          <w:sz w:val="42"/>
          <w:szCs w:val="42"/>
          <w:lang w:val="ro-RO"/>
        </w:rPr>
      </w:pPr>
      <w:r>
        <w:rPr>
          <w:rFonts w:ascii="Times New Roman" w:hAnsi="Times New Roman" w:cs="Times New Roman"/>
          <w:b/>
          <w:color w:val="000000"/>
          <w:sz w:val="42"/>
          <w:szCs w:val="42"/>
          <w:lang w:val="ro-RO"/>
        </w:rPr>
        <w:t>ÎN ANUL 2020</w:t>
      </w:r>
    </w:p>
    <w:p w:rsidR="00D513FD" w:rsidRPr="00D513FD" w:rsidRDefault="00D513FD" w:rsidP="00D513FD">
      <w:pPr>
        <w:tabs>
          <w:tab w:val="left" w:pos="525"/>
          <w:tab w:val="left" w:pos="1320"/>
          <w:tab w:val="center" w:pos="5102"/>
        </w:tabs>
        <w:ind w:firstLine="284"/>
        <w:jc w:val="center"/>
        <w:rPr>
          <w:rFonts w:ascii="Times New Roman" w:hAnsi="Times New Roman" w:cs="Times New Roman"/>
          <w:color w:val="000000"/>
          <w:lang w:val="ro-RO"/>
        </w:rPr>
      </w:pPr>
      <w:r w:rsidRPr="00D513FD">
        <w:rPr>
          <w:rFonts w:ascii="Times New Roman" w:hAnsi="Times New Roman" w:cs="Times New Roman"/>
          <w:noProof/>
          <w:color w:val="000000"/>
          <w:lang w:val="en-GB" w:eastAsia="en-GB"/>
          <w14:shadow w14:blurRad="76200" w14:dist="0" w14:dir="18900000" w14:sx="100000" w14:sy="100000" w14:kx="0" w14:ky="0" w14:algn="ctr">
            <w14:srgbClr w14:val="000000">
              <w14:alpha w14:val="80000"/>
            </w14:srgbClr>
          </w14:shadow>
          <w14:reflection w14:blurRad="0" w14:stA="52000" w14:stPos="0" w14:endA="0" w14:endPos="35000" w14:dist="0" w14:dir="0" w14:fadeDir="0" w14:sx="0" w14:sy="0" w14:kx="0" w14:ky="0" w14:algn="b"/>
        </w:rPr>
        <w:drawing>
          <wp:inline distT="0" distB="0" distL="0" distR="0" wp14:anchorId="5626588B" wp14:editId="181FC0DD">
            <wp:extent cx="3933825" cy="2573020"/>
            <wp:effectExtent l="0" t="0" r="9525" b="0"/>
            <wp:docPr id="8" name="Imagine 9" descr="SiglaCsmVectorizataStemaNouaFaraPlat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CsmVectorizataStemaNouaFaraPlatos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3825" cy="2573020"/>
                    </a:xfrm>
                    <a:prstGeom prst="rect">
                      <a:avLst/>
                    </a:prstGeom>
                    <a:noFill/>
                    <a:ln>
                      <a:noFill/>
                    </a:ln>
                  </pic:spPr>
                </pic:pic>
              </a:graphicData>
            </a:graphic>
          </wp:inline>
        </w:drawing>
      </w:r>
    </w:p>
    <w:p w:rsidR="00D513FD" w:rsidRPr="00D513FD" w:rsidRDefault="00D513FD" w:rsidP="00D513FD">
      <w:pPr>
        <w:jc w:val="both"/>
        <w:rPr>
          <w:rFonts w:ascii="Times New Roman" w:hAnsi="Times New Roman" w:cs="Times New Roman"/>
          <w:color w:val="000000"/>
          <w:lang w:val="ro-RO"/>
        </w:rPr>
      </w:pPr>
    </w:p>
    <w:p w:rsidR="00D513FD" w:rsidRPr="00D513FD" w:rsidRDefault="00D513FD" w:rsidP="00D513FD">
      <w:pPr>
        <w:jc w:val="both"/>
        <w:rPr>
          <w:rFonts w:ascii="Times New Roman" w:hAnsi="Times New Roman" w:cs="Times New Roman"/>
          <w:color w:val="000000"/>
          <w:lang w:val="ro-RO"/>
        </w:rPr>
      </w:pPr>
    </w:p>
    <w:p w:rsidR="00D513FD" w:rsidRPr="00D513FD" w:rsidRDefault="00D513FD" w:rsidP="00D513FD">
      <w:pPr>
        <w:tabs>
          <w:tab w:val="left" w:pos="1215"/>
        </w:tabs>
        <w:jc w:val="both"/>
        <w:rPr>
          <w:rFonts w:ascii="Times New Roman" w:hAnsi="Times New Roman" w:cs="Times New Roman"/>
          <w:color w:val="000000"/>
          <w:lang w:val="ro-RO"/>
        </w:rPr>
      </w:pPr>
      <w:r w:rsidRPr="00D513FD">
        <w:rPr>
          <w:rFonts w:ascii="Times New Roman" w:hAnsi="Times New Roman" w:cs="Times New Roman"/>
          <w:color w:val="000000"/>
          <w:lang w:val="ro-RO"/>
        </w:rPr>
        <w:tab/>
      </w:r>
    </w:p>
    <w:p w:rsidR="00D513FD" w:rsidRPr="00D513FD" w:rsidRDefault="00D513FD" w:rsidP="00D513FD">
      <w:pPr>
        <w:tabs>
          <w:tab w:val="left" w:pos="1215"/>
        </w:tabs>
        <w:jc w:val="both"/>
        <w:rPr>
          <w:rFonts w:ascii="Times New Roman" w:hAnsi="Times New Roman" w:cs="Times New Roman"/>
          <w:color w:val="000000"/>
          <w:lang w:val="ro-RO"/>
        </w:rPr>
      </w:pPr>
      <w:r w:rsidRPr="00D513FD">
        <w:rPr>
          <w:rFonts w:ascii="Times New Roman" w:hAnsi="Times New Roman" w:cs="Times New Roman"/>
          <w:color w:val="000000"/>
          <w:lang w:val="ro-RO"/>
        </w:rPr>
        <w:tab/>
      </w:r>
    </w:p>
    <w:p w:rsidR="00D513FD" w:rsidRPr="00D513FD" w:rsidRDefault="00D513FD" w:rsidP="00D513FD">
      <w:pPr>
        <w:tabs>
          <w:tab w:val="left" w:pos="1215"/>
        </w:tabs>
        <w:jc w:val="both"/>
        <w:rPr>
          <w:rFonts w:ascii="Times New Roman" w:hAnsi="Times New Roman" w:cs="Times New Roman"/>
          <w:color w:val="000000"/>
          <w:lang w:val="ro-RO"/>
        </w:rPr>
      </w:pPr>
    </w:p>
    <w:p w:rsidR="00D513FD" w:rsidRPr="00D513FD" w:rsidRDefault="00D513FD" w:rsidP="00D513FD">
      <w:pPr>
        <w:tabs>
          <w:tab w:val="left" w:pos="1215"/>
        </w:tabs>
        <w:jc w:val="both"/>
        <w:rPr>
          <w:rFonts w:ascii="Times New Roman" w:hAnsi="Times New Roman" w:cs="Times New Roman"/>
          <w:color w:val="000000"/>
          <w:lang w:val="ro-RO"/>
        </w:rPr>
      </w:pPr>
    </w:p>
    <w:p w:rsidR="00D513FD" w:rsidRPr="00D513FD" w:rsidRDefault="00D513FD" w:rsidP="00D513FD">
      <w:pPr>
        <w:jc w:val="both"/>
        <w:rPr>
          <w:rFonts w:ascii="Times New Roman" w:hAnsi="Times New Roman" w:cs="Times New Roman"/>
          <w:color w:val="000000"/>
          <w:lang w:val="ro-RO"/>
        </w:rPr>
      </w:pPr>
    </w:p>
    <w:p w:rsidR="00D513FD" w:rsidRPr="00D513FD" w:rsidRDefault="00D513FD" w:rsidP="00D513FD">
      <w:pPr>
        <w:tabs>
          <w:tab w:val="center" w:pos="4536"/>
          <w:tab w:val="right" w:pos="9072"/>
        </w:tabs>
        <w:jc w:val="center"/>
        <w:rPr>
          <w:rFonts w:ascii="Times New Roman" w:hAnsi="Times New Roman" w:cs="Times New Roman"/>
          <w:color w:val="000000"/>
          <w:lang w:val="ro-RO"/>
        </w:rPr>
      </w:pPr>
      <w:r w:rsidRPr="00D513FD">
        <w:rPr>
          <w:rFonts w:ascii="Times New Roman" w:hAnsi="Times New Roman" w:cs="Times New Roman"/>
          <w:color w:val="000000"/>
          <w:lang w:val="ro-RO"/>
        </w:rPr>
        <w:t>Adresa: Bucureşti, Calea Plevnei, Nr. 141 B, Sector 6</w:t>
      </w:r>
    </w:p>
    <w:p w:rsidR="00D513FD" w:rsidRPr="00D513FD" w:rsidRDefault="00D513FD" w:rsidP="00D513FD">
      <w:pPr>
        <w:tabs>
          <w:tab w:val="center" w:pos="4536"/>
          <w:tab w:val="right" w:pos="9072"/>
        </w:tabs>
        <w:jc w:val="center"/>
        <w:rPr>
          <w:rFonts w:ascii="Times New Roman" w:hAnsi="Times New Roman" w:cs="Times New Roman"/>
          <w:color w:val="000000"/>
          <w:lang w:val="ro-RO"/>
        </w:rPr>
      </w:pPr>
      <w:r w:rsidRPr="00D513FD">
        <w:rPr>
          <w:rFonts w:ascii="Times New Roman" w:hAnsi="Times New Roman" w:cs="Times New Roman"/>
          <w:color w:val="000000"/>
          <w:lang w:val="ro-RO"/>
        </w:rPr>
        <w:t>Tel 311 69 33; Fax 311 69 42</w:t>
      </w:r>
    </w:p>
    <w:p w:rsidR="00D513FD" w:rsidRDefault="00D513FD" w:rsidP="00D513FD">
      <w:pPr>
        <w:tabs>
          <w:tab w:val="center" w:pos="4536"/>
          <w:tab w:val="right" w:pos="9072"/>
        </w:tabs>
        <w:jc w:val="center"/>
        <w:rPr>
          <w:rFonts w:ascii="Times New Roman" w:hAnsi="Times New Roman" w:cs="Times New Roman"/>
          <w:color w:val="000000"/>
          <w:u w:val="single"/>
          <w:lang w:val="ro-RO"/>
        </w:rPr>
      </w:pPr>
      <w:r w:rsidRPr="00D513FD">
        <w:rPr>
          <w:rFonts w:ascii="Times New Roman" w:hAnsi="Times New Roman" w:cs="Times New Roman"/>
          <w:color w:val="000000"/>
          <w:lang w:val="ro-RO"/>
        </w:rPr>
        <w:t xml:space="preserve">Web: </w:t>
      </w:r>
      <w:hyperlink r:id="rId9" w:history="1">
        <w:r w:rsidRPr="00D513FD">
          <w:rPr>
            <w:rFonts w:ascii="Times New Roman" w:hAnsi="Times New Roman" w:cs="Times New Roman"/>
            <w:color w:val="0000FF"/>
            <w:u w:val="single"/>
            <w:lang w:val="ro-RO"/>
          </w:rPr>
          <w:t>www.csm1909.ro</w:t>
        </w:r>
      </w:hyperlink>
      <w:r w:rsidRPr="00D513FD">
        <w:rPr>
          <w:rFonts w:ascii="Times New Roman" w:hAnsi="Times New Roman" w:cs="Times New Roman"/>
          <w:color w:val="000000"/>
          <w:u w:val="single"/>
          <w:lang w:val="ro-RO"/>
        </w:rPr>
        <w:t xml:space="preserve"> </w:t>
      </w:r>
    </w:p>
    <w:p w:rsidR="00D513FD" w:rsidRDefault="00D513FD" w:rsidP="00D513FD">
      <w:pPr>
        <w:tabs>
          <w:tab w:val="center" w:pos="4536"/>
          <w:tab w:val="right" w:pos="9072"/>
        </w:tabs>
        <w:jc w:val="center"/>
        <w:rPr>
          <w:rFonts w:ascii="Times New Roman" w:hAnsi="Times New Roman" w:cs="Times New Roman"/>
          <w:color w:val="000000"/>
          <w:u w:val="single"/>
          <w:lang w:val="ro-RO"/>
        </w:rPr>
      </w:pPr>
    </w:p>
    <w:p w:rsidR="00D513FD" w:rsidRPr="00D513FD" w:rsidRDefault="00D513FD" w:rsidP="00D513FD">
      <w:pPr>
        <w:tabs>
          <w:tab w:val="center" w:pos="4536"/>
          <w:tab w:val="right" w:pos="9072"/>
        </w:tabs>
        <w:jc w:val="center"/>
        <w:rPr>
          <w:rFonts w:ascii="Times New Roman" w:hAnsi="Times New Roman" w:cs="Times New Roman"/>
          <w:color w:val="000000"/>
          <w:u w:val="single"/>
          <w:lang w:val="ro-RO"/>
        </w:rPr>
        <w:sectPr w:rsidR="00D513FD" w:rsidRPr="00D513FD" w:rsidSect="00D513FD">
          <w:pgSz w:w="11907" w:h="16840" w:code="9"/>
          <w:pgMar w:top="851" w:right="851" w:bottom="851" w:left="1418" w:header="720" w:footer="720" w:gutter="0"/>
          <w:cols w:space="720"/>
          <w:docGrid w:linePitch="360"/>
        </w:sectPr>
      </w:pPr>
    </w:p>
    <w:p w:rsidR="00D513FD" w:rsidRPr="00D513FD" w:rsidRDefault="00D513FD" w:rsidP="00D513FD">
      <w:pPr>
        <w:widowControl w:val="0"/>
        <w:autoSpaceDE w:val="0"/>
        <w:autoSpaceDN w:val="0"/>
        <w:adjustRightInd w:val="0"/>
        <w:jc w:val="center"/>
        <w:rPr>
          <w:rFonts w:ascii="Times New Roman" w:hAnsi="Times New Roman" w:cs="Times New Roman"/>
          <w:b/>
          <w:sz w:val="28"/>
          <w:szCs w:val="26"/>
          <w:lang w:val="ro-RO"/>
        </w:rPr>
      </w:pPr>
      <w:r w:rsidRPr="00D513FD">
        <w:rPr>
          <w:rFonts w:ascii="Times New Roman" w:hAnsi="Times New Roman" w:cs="Times New Roman"/>
          <w:b/>
          <w:sz w:val="28"/>
          <w:szCs w:val="26"/>
          <w:lang w:val="ro-RO"/>
        </w:rPr>
        <w:lastRenderedPageBreak/>
        <w:t>Cuprins</w:t>
      </w:r>
    </w:p>
    <w:sdt>
      <w:sdtPr>
        <w:rPr>
          <w:rFonts w:asciiTheme="minorHAnsi" w:eastAsiaTheme="minorHAnsi" w:hAnsiTheme="minorHAnsi" w:cstheme="minorBidi"/>
          <w:color w:val="auto"/>
          <w:sz w:val="22"/>
          <w:szCs w:val="22"/>
        </w:rPr>
        <w:id w:val="27844057"/>
        <w:docPartObj>
          <w:docPartGallery w:val="Table of Contents"/>
          <w:docPartUnique/>
        </w:docPartObj>
      </w:sdtPr>
      <w:sdtEndPr>
        <w:rPr>
          <w:rFonts w:ascii="Times New Roman" w:hAnsi="Times New Roman" w:cs="Times New Roman"/>
          <w:b/>
          <w:bCs/>
          <w:noProof/>
          <w:sz w:val="26"/>
          <w:szCs w:val="26"/>
        </w:rPr>
      </w:sdtEndPr>
      <w:sdtContent>
        <w:p w:rsidR="00D513FD" w:rsidRDefault="00D513FD">
          <w:pPr>
            <w:pStyle w:val="TOCHeading"/>
          </w:pPr>
        </w:p>
        <w:p w:rsidR="003D6F8F" w:rsidRPr="003D6F8F" w:rsidRDefault="00D513FD" w:rsidP="003D6F8F">
          <w:pPr>
            <w:pStyle w:val="TOC1"/>
            <w:rPr>
              <w:rFonts w:eastAsiaTheme="minorEastAsia"/>
            </w:rPr>
          </w:pPr>
          <w:r w:rsidRPr="003D6F8F">
            <w:rPr>
              <w:bCs/>
            </w:rPr>
            <w:fldChar w:fldCharType="begin"/>
          </w:r>
          <w:r w:rsidRPr="003D6F8F">
            <w:rPr>
              <w:bCs/>
            </w:rPr>
            <w:instrText xml:space="preserve"> TOC \o "1-3" \h \z \u </w:instrText>
          </w:r>
          <w:r w:rsidRPr="003D6F8F">
            <w:rPr>
              <w:bCs/>
            </w:rPr>
            <w:fldChar w:fldCharType="separate"/>
          </w:r>
          <w:hyperlink w:anchor="_Toc57228186" w:history="1">
            <w:r w:rsidR="003D6F8F" w:rsidRPr="003D6F8F">
              <w:rPr>
                <w:rStyle w:val="Hyperlink"/>
              </w:rPr>
              <w:t>Cuvânt înainte al preşedintelui Consiliului Superior al Magistraturii</w:t>
            </w:r>
            <w:r w:rsidR="003D6F8F" w:rsidRPr="003D6F8F">
              <w:rPr>
                <w:webHidden/>
                <w:color w:val="FFFFFF" w:themeColor="background1"/>
              </w:rPr>
              <w:tab/>
            </w:r>
            <w:r w:rsidR="003D6F8F" w:rsidRPr="003D6F8F">
              <w:rPr>
                <w:webHidden/>
                <w:color w:val="FFFFFF" w:themeColor="background1"/>
              </w:rPr>
              <w:fldChar w:fldCharType="begin"/>
            </w:r>
            <w:r w:rsidR="003D6F8F" w:rsidRPr="003D6F8F">
              <w:rPr>
                <w:webHidden/>
                <w:color w:val="FFFFFF" w:themeColor="background1"/>
              </w:rPr>
              <w:instrText xml:space="preserve"> PAGEREF _Toc57228186 \h </w:instrText>
            </w:r>
            <w:r w:rsidR="003D6F8F" w:rsidRPr="003D6F8F">
              <w:rPr>
                <w:webHidden/>
                <w:color w:val="FFFFFF" w:themeColor="background1"/>
              </w:rPr>
            </w:r>
            <w:r w:rsidR="003D6F8F" w:rsidRPr="003D6F8F">
              <w:rPr>
                <w:webHidden/>
                <w:color w:val="FFFFFF" w:themeColor="background1"/>
              </w:rPr>
              <w:fldChar w:fldCharType="separate"/>
            </w:r>
            <w:r w:rsidR="00AD2CFA">
              <w:rPr>
                <w:webHidden/>
                <w:color w:val="FFFFFF" w:themeColor="background1"/>
              </w:rPr>
              <w:t>1</w:t>
            </w:r>
            <w:r w:rsidR="003D6F8F" w:rsidRPr="003D6F8F">
              <w:rPr>
                <w:webHidden/>
                <w:color w:val="FFFFFF" w:themeColor="background1"/>
              </w:rPr>
              <w:fldChar w:fldCharType="end"/>
            </w:r>
          </w:hyperlink>
        </w:p>
        <w:p w:rsidR="003D6F8F" w:rsidRPr="003D6F8F" w:rsidRDefault="006C24C5" w:rsidP="003D6F8F">
          <w:pPr>
            <w:pStyle w:val="TOC1"/>
            <w:rPr>
              <w:rFonts w:eastAsiaTheme="minorEastAsia"/>
            </w:rPr>
          </w:pPr>
          <w:hyperlink w:anchor="_Toc57228187" w:history="1">
            <w:r w:rsidR="003D6F8F" w:rsidRPr="003D6F8F">
              <w:rPr>
                <w:rStyle w:val="Hyperlink"/>
                <w:rFonts w:eastAsia="Times New Roman"/>
                <w:kern w:val="32"/>
                <w:lang w:val="ro-RO"/>
              </w:rPr>
              <w:t>CAPITOLUL I</w:t>
            </w:r>
            <w:r w:rsidR="003D6F8F" w:rsidRPr="003D6F8F">
              <w:rPr>
                <w:webHidden/>
              </w:rPr>
              <w:tab/>
            </w:r>
            <w:r w:rsidR="003D6F8F" w:rsidRPr="003D6F8F">
              <w:rPr>
                <w:webHidden/>
              </w:rPr>
              <w:fldChar w:fldCharType="begin"/>
            </w:r>
            <w:r w:rsidR="003D6F8F" w:rsidRPr="003D6F8F">
              <w:rPr>
                <w:webHidden/>
              </w:rPr>
              <w:instrText xml:space="preserve"> PAGEREF _Toc57228187 \h </w:instrText>
            </w:r>
            <w:r w:rsidR="003D6F8F" w:rsidRPr="003D6F8F">
              <w:rPr>
                <w:webHidden/>
              </w:rPr>
            </w:r>
            <w:r w:rsidR="003D6F8F" w:rsidRPr="003D6F8F">
              <w:rPr>
                <w:webHidden/>
              </w:rPr>
              <w:fldChar w:fldCharType="separate"/>
            </w:r>
            <w:r w:rsidR="00AD2CFA">
              <w:rPr>
                <w:webHidden/>
              </w:rPr>
              <w:t>1</w:t>
            </w:r>
            <w:r w:rsidR="003D6F8F" w:rsidRPr="003D6F8F">
              <w:rPr>
                <w:webHidden/>
              </w:rPr>
              <w:fldChar w:fldCharType="end"/>
            </w:r>
          </w:hyperlink>
        </w:p>
        <w:p w:rsidR="003D6F8F" w:rsidRPr="003D6F8F" w:rsidRDefault="006C24C5" w:rsidP="003D6F8F">
          <w:pPr>
            <w:pStyle w:val="TOC1"/>
            <w:rPr>
              <w:rFonts w:eastAsiaTheme="minorEastAsia"/>
            </w:rPr>
          </w:pPr>
          <w:hyperlink w:anchor="_Toc57228188" w:history="1">
            <w:r w:rsidR="003D6F8F" w:rsidRPr="003D6F8F">
              <w:rPr>
                <w:rStyle w:val="Hyperlink"/>
                <w:rFonts w:eastAsia="Times New Roman"/>
                <w:kern w:val="32"/>
                <w:lang w:val="ro-RO"/>
              </w:rPr>
              <w:t>Îndeplinirea rolului constituţional de garant al independenţei justiţiei</w:t>
            </w:r>
            <w:r w:rsidR="003D6F8F" w:rsidRPr="003D6F8F">
              <w:rPr>
                <w:webHidden/>
              </w:rPr>
              <w:tab/>
            </w:r>
            <w:r w:rsidR="003D6F8F" w:rsidRPr="003D6F8F">
              <w:rPr>
                <w:webHidden/>
              </w:rPr>
              <w:fldChar w:fldCharType="begin"/>
            </w:r>
            <w:r w:rsidR="003D6F8F" w:rsidRPr="003D6F8F">
              <w:rPr>
                <w:webHidden/>
              </w:rPr>
              <w:instrText xml:space="preserve"> PAGEREF _Toc57228188 \h </w:instrText>
            </w:r>
            <w:r w:rsidR="003D6F8F" w:rsidRPr="003D6F8F">
              <w:rPr>
                <w:webHidden/>
              </w:rPr>
            </w:r>
            <w:r w:rsidR="003D6F8F" w:rsidRPr="003D6F8F">
              <w:rPr>
                <w:webHidden/>
              </w:rPr>
              <w:fldChar w:fldCharType="separate"/>
            </w:r>
            <w:r w:rsidR="00AD2CFA">
              <w:rPr>
                <w:webHidden/>
              </w:rPr>
              <w:t>1</w:t>
            </w:r>
            <w:r w:rsidR="003D6F8F" w:rsidRPr="003D6F8F">
              <w:rPr>
                <w:webHidden/>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189" w:history="1">
            <w:r w:rsidR="003D6F8F" w:rsidRPr="003D6F8F">
              <w:rPr>
                <w:rStyle w:val="Hyperlink"/>
                <w:rFonts w:ascii="Times New Roman" w:hAnsi="Times New Roman" w:cs="Times New Roman"/>
                <w:noProof/>
                <w:sz w:val="26"/>
                <w:szCs w:val="26"/>
              </w:rPr>
              <w:t>I.1. Procedurile derulate privind ocuparea celor mai înalte funcţii din cadrul Înaltei Curţi de Casaţie şi Justiţie</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_Toc57228189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190" w:history="1">
            <w:r w:rsidR="003D6F8F" w:rsidRPr="003D6F8F">
              <w:rPr>
                <w:rStyle w:val="Hyperlink"/>
                <w:rFonts w:ascii="Times New Roman" w:hAnsi="Times New Roman" w:cs="Times New Roman"/>
                <w:noProof/>
                <w:sz w:val="26"/>
                <w:szCs w:val="26"/>
              </w:rPr>
              <w:t>I.2.Procedurile derulate privind ocuparea celor mai înalte funcții din cadrul Parchetului de pe lângă Înalta Curte de Casație și Justiție</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_Toc57228190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191" w:history="1">
            <w:r w:rsidR="003D6F8F" w:rsidRPr="003D6F8F">
              <w:rPr>
                <w:rStyle w:val="Hyperlink"/>
                <w:rFonts w:ascii="Times New Roman" w:hAnsi="Times New Roman" w:cs="Times New Roman"/>
                <w:noProof/>
                <w:sz w:val="26"/>
                <w:szCs w:val="26"/>
              </w:rPr>
              <w:t>I.3. Demersuri pentru consolidarea capacităţii instituţionale a Consiliului Superior al Magistraturii</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_Toc57228191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2</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192" w:history="1">
            <w:r w:rsidR="003D6F8F" w:rsidRPr="003D6F8F">
              <w:rPr>
                <w:rStyle w:val="Hyperlink"/>
                <w:rFonts w:ascii="Times New Roman" w:hAnsi="Times New Roman" w:cs="Times New Roman"/>
                <w:noProof/>
                <w:sz w:val="26"/>
                <w:szCs w:val="26"/>
              </w:rPr>
              <w:t>I.3.1. Structura Consiliului Superior al Magistraturii</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_Toc57228192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2</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193" w:history="1">
            <w:r w:rsidR="003D6F8F" w:rsidRPr="003D6F8F">
              <w:rPr>
                <w:rStyle w:val="Hyperlink"/>
                <w:rFonts w:ascii="Times New Roman" w:hAnsi="Times New Roman" w:cs="Times New Roman"/>
                <w:noProof/>
                <w:sz w:val="26"/>
                <w:szCs w:val="26"/>
              </w:rPr>
              <w:t>I.3.2. Proceduri pentru ocuparea funcţiilor de execuţie şi de conducere din aparatul propriu al Consiliului Superior al Magistraturii</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_Toc57228193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3</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194" w:history="1">
            <w:r w:rsidR="003D6F8F" w:rsidRPr="003D6F8F">
              <w:rPr>
                <w:rStyle w:val="Hyperlink"/>
                <w:rFonts w:ascii="Times New Roman" w:hAnsi="Times New Roman" w:cs="Times New Roman"/>
                <w:noProof/>
                <w:sz w:val="26"/>
                <w:szCs w:val="26"/>
              </w:rPr>
              <w:t>I.3.2.1. Posturi de execuţie</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_Toc57228194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3</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195" w:history="1">
            <w:r w:rsidR="003D6F8F" w:rsidRPr="003D6F8F">
              <w:rPr>
                <w:rStyle w:val="Hyperlink"/>
                <w:rFonts w:ascii="Times New Roman" w:hAnsi="Times New Roman" w:cs="Times New Roman"/>
                <w:noProof/>
                <w:sz w:val="26"/>
                <w:szCs w:val="26"/>
              </w:rPr>
              <w:t>I.3.2.2. Funcţii de conducere</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_Toc57228195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4</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196" w:history="1">
            <w:r w:rsidR="003D6F8F" w:rsidRPr="003D6F8F">
              <w:rPr>
                <w:rStyle w:val="Hyperlink"/>
                <w:rFonts w:ascii="Times New Roman" w:hAnsi="Times New Roman" w:cs="Times New Roman"/>
                <w:noProof/>
                <w:sz w:val="26"/>
                <w:szCs w:val="26"/>
              </w:rPr>
              <w:t>I.4. Demersuri pentru dezvoltarea capacităţii Institutului Naţional al Magistraturii şi a Şcolii Naţionale de Grefieri</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_Toc57228196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4</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197" w:history="1">
            <w:r w:rsidR="003D6F8F" w:rsidRPr="003D6F8F">
              <w:rPr>
                <w:rStyle w:val="Hyperlink"/>
                <w:rFonts w:ascii="Times New Roman" w:hAnsi="Times New Roman" w:cs="Times New Roman"/>
                <w:noProof/>
                <w:sz w:val="26"/>
                <w:szCs w:val="26"/>
              </w:rPr>
              <w:t>I.4.1. Consolidarea procesului de reorganizare instituțională</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_Toc57228197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5</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198" w:history="1">
            <w:r w:rsidR="003D6F8F" w:rsidRPr="003D6F8F">
              <w:rPr>
                <w:rStyle w:val="Hyperlink"/>
                <w:rFonts w:ascii="Times New Roman" w:hAnsi="Times New Roman" w:cs="Times New Roman"/>
                <w:noProof/>
                <w:sz w:val="26"/>
                <w:szCs w:val="26"/>
              </w:rPr>
              <w:t>I.4.2. Consolidarea corpului personalului de instruire</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_Toc57228198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5</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199" w:history="1">
            <w:r w:rsidR="003D6F8F" w:rsidRPr="003D6F8F">
              <w:rPr>
                <w:rStyle w:val="Hyperlink"/>
                <w:rFonts w:ascii="Times New Roman" w:hAnsi="Times New Roman" w:cs="Times New Roman"/>
                <w:noProof/>
                <w:sz w:val="26"/>
                <w:szCs w:val="26"/>
              </w:rPr>
              <w:t>I.4.3. Proiecte cu finanțare externă în care INM are calitatea de partener sau beneficiar</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_Toc57228199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6</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00" w:history="1">
            <w:r w:rsidR="003D6F8F" w:rsidRPr="003D6F8F">
              <w:rPr>
                <w:rStyle w:val="Hyperlink"/>
                <w:rFonts w:ascii="Times New Roman" w:hAnsi="Times New Roman" w:cs="Times New Roman"/>
                <w:noProof/>
                <w:sz w:val="26"/>
                <w:szCs w:val="26"/>
              </w:rPr>
              <w:t>I.5 Contribuție la dezvoltarea spațiului judiciar comun European</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_Toc57228200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10</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201" w:history="1">
            <w:r w:rsidR="003D6F8F" w:rsidRPr="003D6F8F">
              <w:rPr>
                <w:rStyle w:val="Hyperlink"/>
                <w:rFonts w:ascii="Times New Roman" w:hAnsi="Times New Roman" w:cs="Times New Roman"/>
                <w:noProof/>
                <w:sz w:val="26"/>
                <w:szCs w:val="26"/>
              </w:rPr>
              <w:t>I.5.1. Precizări privind desfășurarea activităților internaționale în anul 2020 în contextul pandemiei generate de noul coronavirus</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_Toc57228201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10</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202" w:history="1">
            <w:r w:rsidR="003D6F8F" w:rsidRPr="003D6F8F">
              <w:rPr>
                <w:rStyle w:val="Hyperlink"/>
                <w:rFonts w:ascii="Times New Roman" w:hAnsi="Times New Roman" w:cs="Times New Roman"/>
                <w:noProof/>
                <w:sz w:val="26"/>
                <w:szCs w:val="26"/>
              </w:rPr>
              <w:t>I.5.2. Contribuția instituțională a INM în cadrul rețelelor internaționale de formare judiciară</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_Toc57228202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11</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203" w:history="1">
            <w:r w:rsidR="003D6F8F" w:rsidRPr="003D6F8F">
              <w:rPr>
                <w:rStyle w:val="Hyperlink"/>
                <w:rFonts w:ascii="Times New Roman" w:hAnsi="Times New Roman" w:cs="Times New Roman"/>
                <w:noProof/>
                <w:sz w:val="26"/>
                <w:szCs w:val="26"/>
              </w:rPr>
              <w:t>I.5.3. Activități derulate în cadrul componentei de formare inițială INM</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_Toc57228203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11</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204" w:history="1">
            <w:r w:rsidR="003D6F8F" w:rsidRPr="003D6F8F">
              <w:rPr>
                <w:rStyle w:val="Hyperlink"/>
                <w:rFonts w:ascii="Times New Roman" w:hAnsi="Times New Roman" w:cs="Times New Roman"/>
                <w:noProof/>
                <w:sz w:val="26"/>
                <w:szCs w:val="26"/>
              </w:rPr>
              <w:t>I.5.4. Contribuția la asigurarea componentei internaționale a formării judecătorilor și procurorilor</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_Toc57228204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13</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205" w:history="1">
            <w:r w:rsidR="003D6F8F" w:rsidRPr="003D6F8F">
              <w:rPr>
                <w:rStyle w:val="Hyperlink"/>
                <w:rFonts w:ascii="Times New Roman" w:hAnsi="Times New Roman" w:cs="Times New Roman"/>
                <w:noProof/>
                <w:sz w:val="26"/>
                <w:szCs w:val="26"/>
              </w:rPr>
              <w:t>I.5.5. Reprezentarea INM la alte evenimente internaționale</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_Toc57228205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15</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06" w:history="1">
            <w:r w:rsidR="003D6F8F" w:rsidRPr="003D6F8F">
              <w:rPr>
                <w:rStyle w:val="Hyperlink"/>
                <w:rFonts w:ascii="Times New Roman" w:hAnsi="Times New Roman" w:cs="Times New Roman"/>
                <w:noProof/>
                <w:sz w:val="26"/>
                <w:szCs w:val="26"/>
              </w:rPr>
              <w:t>I.6. Apărarea independenţei, imparţialităţii şi reputaţiei profesionale</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_Toc57228206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19</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07" w:history="1">
            <w:r w:rsidR="003D6F8F" w:rsidRPr="003D6F8F">
              <w:rPr>
                <w:rStyle w:val="Hyperlink"/>
                <w:rFonts w:ascii="Times New Roman" w:hAnsi="Times New Roman" w:cs="Times New Roman"/>
                <w:noProof/>
                <w:sz w:val="26"/>
                <w:szCs w:val="26"/>
              </w:rPr>
              <w:t>I.7. Raporturile Consiliului Superior al Magistraturii cu puterea legislativă şi cea executivă</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_Toc57228207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27</w:t>
            </w:r>
            <w:r w:rsidR="003D6F8F" w:rsidRPr="003D6F8F">
              <w:rPr>
                <w:rFonts w:ascii="Times New Roman" w:hAnsi="Times New Roman" w:cs="Times New Roman"/>
                <w:noProof/>
                <w:webHidden/>
                <w:sz w:val="26"/>
                <w:szCs w:val="26"/>
              </w:rPr>
              <w:fldChar w:fldCharType="end"/>
            </w:r>
          </w:hyperlink>
        </w:p>
        <w:p w:rsidR="003D6F8F" w:rsidRPr="003D6F8F" w:rsidRDefault="006C24C5" w:rsidP="003D6F8F">
          <w:pPr>
            <w:pStyle w:val="TOC1"/>
            <w:rPr>
              <w:rFonts w:eastAsiaTheme="minorEastAsia"/>
            </w:rPr>
          </w:pPr>
          <w:hyperlink w:anchor="_Toc57228208" w:history="1">
            <w:r w:rsidR="003D6F8F" w:rsidRPr="003D6F8F">
              <w:rPr>
                <w:rStyle w:val="Hyperlink"/>
                <w:rFonts w:eastAsia="Times New Roman"/>
                <w:bCs/>
                <w:kern w:val="32"/>
                <w:lang w:val="ro-RO"/>
              </w:rPr>
              <w:t>CAPITOLUL II</w:t>
            </w:r>
            <w:r w:rsidR="003D6F8F" w:rsidRPr="003D6F8F">
              <w:rPr>
                <w:webHidden/>
              </w:rPr>
              <w:tab/>
            </w:r>
            <w:r w:rsidR="003D6F8F" w:rsidRPr="003D6F8F">
              <w:rPr>
                <w:webHidden/>
              </w:rPr>
              <w:fldChar w:fldCharType="begin"/>
            </w:r>
            <w:r w:rsidR="003D6F8F" w:rsidRPr="003D6F8F">
              <w:rPr>
                <w:webHidden/>
              </w:rPr>
              <w:instrText xml:space="preserve"> PAGEREF _Toc57228208 \h </w:instrText>
            </w:r>
            <w:r w:rsidR="003D6F8F" w:rsidRPr="003D6F8F">
              <w:rPr>
                <w:webHidden/>
              </w:rPr>
            </w:r>
            <w:r w:rsidR="003D6F8F" w:rsidRPr="003D6F8F">
              <w:rPr>
                <w:webHidden/>
              </w:rPr>
              <w:fldChar w:fldCharType="separate"/>
            </w:r>
            <w:r w:rsidR="00AD2CFA">
              <w:rPr>
                <w:webHidden/>
              </w:rPr>
              <w:t>36</w:t>
            </w:r>
            <w:r w:rsidR="003D6F8F" w:rsidRPr="003D6F8F">
              <w:rPr>
                <w:webHidden/>
              </w:rPr>
              <w:fldChar w:fldCharType="end"/>
            </w:r>
          </w:hyperlink>
        </w:p>
        <w:p w:rsidR="003D6F8F" w:rsidRPr="003D6F8F" w:rsidRDefault="006C24C5" w:rsidP="003D6F8F">
          <w:pPr>
            <w:pStyle w:val="TOC1"/>
            <w:rPr>
              <w:rFonts w:eastAsiaTheme="minorEastAsia"/>
            </w:rPr>
          </w:pPr>
          <w:hyperlink w:anchor="_Toc57228209" w:history="1">
            <w:r w:rsidR="003D6F8F" w:rsidRPr="003D6F8F">
              <w:rPr>
                <w:rStyle w:val="Hyperlink"/>
                <w:rFonts w:eastAsia="Times New Roman"/>
                <w:bCs/>
                <w:kern w:val="32"/>
                <w:lang w:val="ro-RO"/>
              </w:rPr>
              <w:t>Activităţi derulate în legătură cu atribuţiile administrative ale Consiliului Superior al Magistraturii</w:t>
            </w:r>
            <w:r w:rsidR="003D6F8F" w:rsidRPr="003D6F8F">
              <w:rPr>
                <w:webHidden/>
              </w:rPr>
              <w:tab/>
            </w:r>
            <w:r w:rsidR="003D6F8F" w:rsidRPr="003D6F8F">
              <w:rPr>
                <w:webHidden/>
              </w:rPr>
              <w:fldChar w:fldCharType="begin"/>
            </w:r>
            <w:r w:rsidR="003D6F8F" w:rsidRPr="003D6F8F">
              <w:rPr>
                <w:webHidden/>
              </w:rPr>
              <w:instrText xml:space="preserve"> PAGEREF _Toc57228209 \h </w:instrText>
            </w:r>
            <w:r w:rsidR="003D6F8F" w:rsidRPr="003D6F8F">
              <w:rPr>
                <w:webHidden/>
              </w:rPr>
            </w:r>
            <w:r w:rsidR="003D6F8F" w:rsidRPr="003D6F8F">
              <w:rPr>
                <w:webHidden/>
              </w:rPr>
              <w:fldChar w:fldCharType="separate"/>
            </w:r>
            <w:r w:rsidR="00AD2CFA">
              <w:rPr>
                <w:webHidden/>
              </w:rPr>
              <w:t>36</w:t>
            </w:r>
            <w:r w:rsidR="003D6F8F" w:rsidRPr="003D6F8F">
              <w:rPr>
                <w:webHidden/>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10" w:history="1">
            <w:r w:rsidR="003D6F8F" w:rsidRPr="003D6F8F">
              <w:rPr>
                <w:rStyle w:val="Hyperlink"/>
                <w:rFonts w:ascii="Times New Roman" w:hAnsi="Times New Roman" w:cs="Times New Roman"/>
                <w:noProof/>
                <w:sz w:val="26"/>
                <w:szCs w:val="26"/>
              </w:rPr>
              <w:t>II.1. Gestionarea carierei profesionale a judecătorilor și procurorilor</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_Toc57228210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36</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11" w:history="1">
            <w:r w:rsidR="003D6F8F" w:rsidRPr="003D6F8F">
              <w:rPr>
                <w:rStyle w:val="Hyperlink"/>
                <w:rFonts w:ascii="Times New Roman" w:hAnsi="Times New Roman" w:cs="Times New Roman"/>
                <w:noProof/>
                <w:sz w:val="26"/>
                <w:szCs w:val="26"/>
              </w:rPr>
              <w:t>II.2. Organizarea instanţelor judecătoreşti şi a parchetelor</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_Toc57228211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44</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212" w:history="1">
            <w:r w:rsidR="003D6F8F" w:rsidRPr="003D6F8F">
              <w:rPr>
                <w:rStyle w:val="Hyperlink"/>
                <w:rFonts w:ascii="Times New Roman" w:hAnsi="Times New Roman" w:cs="Times New Roman"/>
                <w:noProof/>
                <w:sz w:val="26"/>
                <w:szCs w:val="26"/>
              </w:rPr>
              <w:t>II.2.1. Instanţe</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_Toc57228212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44</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213" w:history="1">
            <w:r w:rsidR="003D6F8F" w:rsidRPr="003D6F8F">
              <w:rPr>
                <w:rStyle w:val="Hyperlink"/>
                <w:rFonts w:ascii="Times New Roman" w:hAnsi="Times New Roman" w:cs="Times New Roman"/>
                <w:noProof/>
                <w:sz w:val="26"/>
                <w:szCs w:val="26"/>
              </w:rPr>
              <w:t>II.2.2. Parchete</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_Toc57228213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44</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14" w:history="1">
            <w:r w:rsidR="003D6F8F" w:rsidRPr="003D6F8F">
              <w:rPr>
                <w:rStyle w:val="Hyperlink"/>
                <w:rFonts w:ascii="Times New Roman" w:hAnsi="Times New Roman" w:cs="Times New Roman"/>
                <w:noProof/>
                <w:sz w:val="26"/>
                <w:szCs w:val="26"/>
              </w:rPr>
              <w:t>II.3. Activitatea în domeniul formării profesionale a magistraţilor şi a personalului auxiliar</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_Toc57228214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45</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215" w:history="1">
            <w:r w:rsidR="003D6F8F" w:rsidRPr="003D6F8F">
              <w:rPr>
                <w:rStyle w:val="Hyperlink"/>
                <w:rFonts w:ascii="Times New Roman" w:hAnsi="Times New Roman" w:cs="Times New Roman"/>
                <w:noProof/>
                <w:sz w:val="26"/>
                <w:szCs w:val="26"/>
              </w:rPr>
              <w:t>II.3.1. Institutul Naţional al Magistraturii</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_Toc57228215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46</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216" w:history="1">
            <w:r w:rsidR="003D6F8F" w:rsidRPr="003D6F8F">
              <w:rPr>
                <w:rStyle w:val="Hyperlink"/>
                <w:rFonts w:ascii="Times New Roman" w:hAnsi="Times New Roman" w:cs="Times New Roman"/>
                <w:noProof/>
                <w:sz w:val="26"/>
                <w:szCs w:val="26"/>
              </w:rPr>
              <w:t>II.3.2. Şcoala Naţională de Grefieri</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_Toc57228216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51</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17" w:history="1">
            <w:r w:rsidR="003D6F8F" w:rsidRPr="003D6F8F">
              <w:rPr>
                <w:rStyle w:val="Hyperlink"/>
                <w:rFonts w:ascii="Times New Roman" w:hAnsi="Times New Roman" w:cs="Times New Roman"/>
                <w:noProof/>
                <w:sz w:val="26"/>
                <w:szCs w:val="26"/>
              </w:rPr>
              <w:t>II.4. Evaluarea profesională a magistraţilor</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_Toc57228217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55</w:t>
            </w:r>
            <w:r w:rsidR="003D6F8F" w:rsidRPr="003D6F8F">
              <w:rPr>
                <w:rFonts w:ascii="Times New Roman" w:hAnsi="Times New Roman" w:cs="Times New Roman"/>
                <w:noProof/>
                <w:webHidden/>
                <w:sz w:val="26"/>
                <w:szCs w:val="26"/>
              </w:rPr>
              <w:fldChar w:fldCharType="end"/>
            </w:r>
          </w:hyperlink>
        </w:p>
        <w:p w:rsidR="003D6F8F" w:rsidRPr="003D6F8F" w:rsidRDefault="006C24C5" w:rsidP="003D6F8F">
          <w:pPr>
            <w:pStyle w:val="TOC1"/>
            <w:rPr>
              <w:rFonts w:eastAsiaTheme="minorEastAsia"/>
            </w:rPr>
          </w:pPr>
          <w:hyperlink w:anchor="_Toc57228218" w:history="1">
            <w:r w:rsidR="003D6F8F" w:rsidRPr="003D6F8F">
              <w:rPr>
                <w:rStyle w:val="Hyperlink"/>
                <w:rFonts w:eastAsia="Times New Roman"/>
                <w:bCs/>
                <w:kern w:val="32"/>
                <w:lang w:val="ro-RO"/>
              </w:rPr>
              <w:t>CAPITOLUL III</w:t>
            </w:r>
            <w:r w:rsidR="003D6F8F" w:rsidRPr="003D6F8F">
              <w:rPr>
                <w:webHidden/>
              </w:rPr>
              <w:tab/>
            </w:r>
            <w:r w:rsidR="003D6F8F" w:rsidRPr="003D6F8F">
              <w:rPr>
                <w:webHidden/>
              </w:rPr>
              <w:fldChar w:fldCharType="begin"/>
            </w:r>
            <w:r w:rsidR="003D6F8F" w:rsidRPr="003D6F8F">
              <w:rPr>
                <w:webHidden/>
              </w:rPr>
              <w:instrText xml:space="preserve"> PAGEREF _Toc57228218 \h </w:instrText>
            </w:r>
            <w:r w:rsidR="003D6F8F" w:rsidRPr="003D6F8F">
              <w:rPr>
                <w:webHidden/>
              </w:rPr>
            </w:r>
            <w:r w:rsidR="003D6F8F" w:rsidRPr="003D6F8F">
              <w:rPr>
                <w:webHidden/>
              </w:rPr>
              <w:fldChar w:fldCharType="separate"/>
            </w:r>
            <w:r w:rsidR="00AD2CFA">
              <w:rPr>
                <w:webHidden/>
              </w:rPr>
              <w:t>56</w:t>
            </w:r>
            <w:r w:rsidR="003D6F8F" w:rsidRPr="003D6F8F">
              <w:rPr>
                <w:webHidden/>
              </w:rPr>
              <w:fldChar w:fldCharType="end"/>
            </w:r>
          </w:hyperlink>
        </w:p>
        <w:p w:rsidR="003D6F8F" w:rsidRPr="003D6F8F" w:rsidRDefault="006C24C5" w:rsidP="003D6F8F">
          <w:pPr>
            <w:pStyle w:val="TOC1"/>
            <w:rPr>
              <w:rFonts w:eastAsiaTheme="minorEastAsia"/>
            </w:rPr>
          </w:pPr>
          <w:hyperlink w:anchor="_Toc57228219" w:history="1">
            <w:r w:rsidR="003D6F8F" w:rsidRPr="003D6F8F">
              <w:rPr>
                <w:rStyle w:val="Hyperlink"/>
                <w:rFonts w:eastAsia="Times New Roman"/>
                <w:bCs/>
                <w:kern w:val="32"/>
                <w:lang w:val="ro-RO"/>
              </w:rPr>
              <w:t>Activităţi derulate în legătură cu atribuţiile în materie legislativă ale Consiliului Superior al Magistraturii</w:t>
            </w:r>
            <w:r w:rsidR="003D6F8F" w:rsidRPr="003D6F8F">
              <w:rPr>
                <w:webHidden/>
              </w:rPr>
              <w:tab/>
            </w:r>
            <w:r w:rsidR="003D6F8F" w:rsidRPr="003D6F8F">
              <w:rPr>
                <w:webHidden/>
              </w:rPr>
              <w:fldChar w:fldCharType="begin"/>
            </w:r>
            <w:r w:rsidR="003D6F8F" w:rsidRPr="003D6F8F">
              <w:rPr>
                <w:webHidden/>
              </w:rPr>
              <w:instrText xml:space="preserve"> PAGEREF _Toc57228219 \h </w:instrText>
            </w:r>
            <w:r w:rsidR="003D6F8F" w:rsidRPr="003D6F8F">
              <w:rPr>
                <w:webHidden/>
              </w:rPr>
            </w:r>
            <w:r w:rsidR="003D6F8F" w:rsidRPr="003D6F8F">
              <w:rPr>
                <w:webHidden/>
              </w:rPr>
              <w:fldChar w:fldCharType="separate"/>
            </w:r>
            <w:r w:rsidR="00AD2CFA">
              <w:rPr>
                <w:webHidden/>
              </w:rPr>
              <w:t>56</w:t>
            </w:r>
            <w:r w:rsidR="003D6F8F" w:rsidRPr="003D6F8F">
              <w:rPr>
                <w:webHidden/>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20" w:history="1">
            <w:r w:rsidR="003D6F8F" w:rsidRPr="003D6F8F">
              <w:rPr>
                <w:rStyle w:val="Hyperlink"/>
                <w:rFonts w:ascii="Times New Roman" w:hAnsi="Times New Roman" w:cs="Times New Roman"/>
                <w:noProof/>
                <w:sz w:val="26"/>
                <w:szCs w:val="26"/>
              </w:rPr>
              <w:t>III.1. Avizarea unor proiecte de acte normative</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_Toc57228220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56</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21" w:history="1">
            <w:r w:rsidR="003D6F8F" w:rsidRPr="003D6F8F">
              <w:rPr>
                <w:rStyle w:val="Hyperlink"/>
                <w:rFonts w:ascii="Times New Roman" w:hAnsi="Times New Roman" w:cs="Times New Roman"/>
                <w:noProof/>
                <w:sz w:val="26"/>
                <w:szCs w:val="26"/>
              </w:rPr>
              <w:t>III.2. Elaborarea legislaţiei secundare</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_Toc57228221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57</w:t>
            </w:r>
            <w:r w:rsidR="003D6F8F" w:rsidRPr="003D6F8F">
              <w:rPr>
                <w:rFonts w:ascii="Times New Roman" w:hAnsi="Times New Roman" w:cs="Times New Roman"/>
                <w:noProof/>
                <w:webHidden/>
                <w:sz w:val="26"/>
                <w:szCs w:val="26"/>
              </w:rPr>
              <w:fldChar w:fldCharType="end"/>
            </w:r>
          </w:hyperlink>
        </w:p>
        <w:p w:rsidR="003D6F8F" w:rsidRPr="003D6F8F" w:rsidRDefault="006C24C5" w:rsidP="003D6F8F">
          <w:pPr>
            <w:pStyle w:val="TOC1"/>
            <w:rPr>
              <w:rFonts w:eastAsiaTheme="minorEastAsia"/>
            </w:rPr>
          </w:pPr>
          <w:hyperlink w:anchor="_Toc57228222" w:history="1">
            <w:r w:rsidR="003D6F8F" w:rsidRPr="003D6F8F">
              <w:rPr>
                <w:rStyle w:val="Hyperlink"/>
                <w:rFonts w:eastAsia="Times New Roman"/>
                <w:bCs/>
                <w:kern w:val="32"/>
                <w:lang w:val="ro-RO"/>
              </w:rPr>
              <w:t>CAPITOLUL IV</w:t>
            </w:r>
            <w:r w:rsidR="003D6F8F" w:rsidRPr="003D6F8F">
              <w:rPr>
                <w:webHidden/>
              </w:rPr>
              <w:tab/>
            </w:r>
            <w:r w:rsidR="003D6F8F" w:rsidRPr="003D6F8F">
              <w:rPr>
                <w:webHidden/>
              </w:rPr>
              <w:fldChar w:fldCharType="begin"/>
            </w:r>
            <w:r w:rsidR="003D6F8F" w:rsidRPr="003D6F8F">
              <w:rPr>
                <w:webHidden/>
              </w:rPr>
              <w:instrText xml:space="preserve"> PAGEREF _Toc57228222 \h </w:instrText>
            </w:r>
            <w:r w:rsidR="003D6F8F" w:rsidRPr="003D6F8F">
              <w:rPr>
                <w:webHidden/>
              </w:rPr>
            </w:r>
            <w:r w:rsidR="003D6F8F" w:rsidRPr="003D6F8F">
              <w:rPr>
                <w:webHidden/>
              </w:rPr>
              <w:fldChar w:fldCharType="separate"/>
            </w:r>
            <w:r w:rsidR="00AD2CFA">
              <w:rPr>
                <w:webHidden/>
              </w:rPr>
              <w:t>59</w:t>
            </w:r>
            <w:r w:rsidR="003D6F8F" w:rsidRPr="003D6F8F">
              <w:rPr>
                <w:webHidden/>
              </w:rPr>
              <w:fldChar w:fldCharType="end"/>
            </w:r>
          </w:hyperlink>
        </w:p>
        <w:p w:rsidR="003D6F8F" w:rsidRPr="003D6F8F" w:rsidRDefault="006C24C5" w:rsidP="003D6F8F">
          <w:pPr>
            <w:pStyle w:val="TOC1"/>
            <w:rPr>
              <w:rFonts w:eastAsiaTheme="minorEastAsia"/>
            </w:rPr>
          </w:pPr>
          <w:hyperlink w:anchor="_Toc57228223" w:history="1">
            <w:r w:rsidR="003D6F8F" w:rsidRPr="003D6F8F">
              <w:rPr>
                <w:rStyle w:val="Hyperlink"/>
                <w:rFonts w:eastAsia="Times New Roman"/>
                <w:bCs/>
                <w:kern w:val="32"/>
                <w:lang w:val="ro-RO"/>
              </w:rPr>
              <w:t>Activităţi derulate în legătură cu atribuţiile în materie disciplinară şi de deontologie profesională</w:t>
            </w:r>
            <w:r w:rsidR="003D6F8F" w:rsidRPr="003D6F8F">
              <w:rPr>
                <w:webHidden/>
              </w:rPr>
              <w:tab/>
            </w:r>
            <w:r w:rsidR="003D6F8F" w:rsidRPr="003D6F8F">
              <w:rPr>
                <w:webHidden/>
              </w:rPr>
              <w:fldChar w:fldCharType="begin"/>
            </w:r>
            <w:r w:rsidR="003D6F8F" w:rsidRPr="003D6F8F">
              <w:rPr>
                <w:webHidden/>
              </w:rPr>
              <w:instrText xml:space="preserve"> PAGEREF _Toc57228223 \h </w:instrText>
            </w:r>
            <w:r w:rsidR="003D6F8F" w:rsidRPr="003D6F8F">
              <w:rPr>
                <w:webHidden/>
              </w:rPr>
            </w:r>
            <w:r w:rsidR="003D6F8F" w:rsidRPr="003D6F8F">
              <w:rPr>
                <w:webHidden/>
              </w:rPr>
              <w:fldChar w:fldCharType="separate"/>
            </w:r>
            <w:r w:rsidR="00AD2CFA">
              <w:rPr>
                <w:webHidden/>
              </w:rPr>
              <w:t>59</w:t>
            </w:r>
            <w:r w:rsidR="003D6F8F" w:rsidRPr="003D6F8F">
              <w:rPr>
                <w:webHidden/>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24" w:history="1">
            <w:r w:rsidR="003D6F8F" w:rsidRPr="003D6F8F">
              <w:rPr>
                <w:rStyle w:val="Hyperlink"/>
                <w:rFonts w:ascii="Times New Roman" w:hAnsi="Times New Roman" w:cs="Times New Roman"/>
                <w:noProof/>
                <w:sz w:val="26"/>
                <w:szCs w:val="26"/>
              </w:rPr>
              <w:t>IV.1. Activitatea Secţiilor Consiliului Superior al Magistraturii, ca instanţă de judecată în materie disciplinară</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_Toc57228224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59</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25" w:history="1">
            <w:r w:rsidR="003D6F8F" w:rsidRPr="003D6F8F">
              <w:rPr>
                <w:rStyle w:val="Hyperlink"/>
                <w:rFonts w:ascii="Times New Roman" w:hAnsi="Times New Roman" w:cs="Times New Roman"/>
                <w:noProof/>
                <w:sz w:val="26"/>
                <w:szCs w:val="26"/>
              </w:rPr>
              <w:t>IV.2. Încălcări ale Codului deontologic</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_Toc57228225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62</w:t>
            </w:r>
            <w:r w:rsidR="003D6F8F" w:rsidRPr="003D6F8F">
              <w:rPr>
                <w:rFonts w:ascii="Times New Roman" w:hAnsi="Times New Roman" w:cs="Times New Roman"/>
                <w:noProof/>
                <w:webHidden/>
                <w:sz w:val="26"/>
                <w:szCs w:val="26"/>
              </w:rPr>
              <w:fldChar w:fldCharType="end"/>
            </w:r>
          </w:hyperlink>
        </w:p>
        <w:p w:rsidR="003D6F8F" w:rsidRPr="003D6F8F" w:rsidRDefault="006C24C5" w:rsidP="003D6F8F">
          <w:pPr>
            <w:pStyle w:val="TOC1"/>
            <w:rPr>
              <w:rFonts w:eastAsiaTheme="minorEastAsia"/>
            </w:rPr>
          </w:pPr>
          <w:hyperlink w:anchor="_Toc57228226" w:history="1">
            <w:r w:rsidR="003D6F8F" w:rsidRPr="003D6F8F">
              <w:rPr>
                <w:rStyle w:val="Hyperlink"/>
                <w:rFonts w:eastAsia="Times New Roman"/>
                <w:bCs/>
                <w:kern w:val="32"/>
                <w:lang w:val="ro-RO"/>
              </w:rPr>
              <w:t>CAPITOLUL V</w:t>
            </w:r>
            <w:r w:rsidR="003D6F8F" w:rsidRPr="003D6F8F">
              <w:rPr>
                <w:webHidden/>
              </w:rPr>
              <w:tab/>
            </w:r>
            <w:r w:rsidR="003D6F8F" w:rsidRPr="003D6F8F">
              <w:rPr>
                <w:webHidden/>
              </w:rPr>
              <w:fldChar w:fldCharType="begin"/>
            </w:r>
            <w:r w:rsidR="003D6F8F" w:rsidRPr="003D6F8F">
              <w:rPr>
                <w:webHidden/>
              </w:rPr>
              <w:instrText xml:space="preserve"> PAGEREF _Toc57228226 \h </w:instrText>
            </w:r>
            <w:r w:rsidR="003D6F8F" w:rsidRPr="003D6F8F">
              <w:rPr>
                <w:webHidden/>
              </w:rPr>
            </w:r>
            <w:r w:rsidR="003D6F8F" w:rsidRPr="003D6F8F">
              <w:rPr>
                <w:webHidden/>
              </w:rPr>
              <w:fldChar w:fldCharType="separate"/>
            </w:r>
            <w:r w:rsidR="00AD2CFA">
              <w:rPr>
                <w:webHidden/>
              </w:rPr>
              <w:t>63</w:t>
            </w:r>
            <w:r w:rsidR="003D6F8F" w:rsidRPr="003D6F8F">
              <w:rPr>
                <w:webHidden/>
              </w:rPr>
              <w:fldChar w:fldCharType="end"/>
            </w:r>
          </w:hyperlink>
        </w:p>
        <w:p w:rsidR="003D6F8F" w:rsidRPr="003D6F8F" w:rsidRDefault="006C24C5" w:rsidP="003D6F8F">
          <w:pPr>
            <w:pStyle w:val="TOC1"/>
            <w:rPr>
              <w:rFonts w:eastAsiaTheme="minorEastAsia"/>
            </w:rPr>
          </w:pPr>
          <w:hyperlink w:anchor="_Toc57228227" w:history="1">
            <w:r w:rsidR="003D6F8F" w:rsidRPr="003D6F8F">
              <w:rPr>
                <w:rStyle w:val="Hyperlink"/>
                <w:rFonts w:eastAsia="Times New Roman"/>
                <w:bCs/>
                <w:kern w:val="32"/>
                <w:lang w:val="ro-RO"/>
              </w:rPr>
              <w:t>Bugetul Consiliului Superior al Magistraturii</w:t>
            </w:r>
            <w:r w:rsidR="003D6F8F" w:rsidRPr="003D6F8F">
              <w:rPr>
                <w:webHidden/>
              </w:rPr>
              <w:tab/>
            </w:r>
            <w:r w:rsidR="003D6F8F" w:rsidRPr="003D6F8F">
              <w:rPr>
                <w:webHidden/>
              </w:rPr>
              <w:fldChar w:fldCharType="begin"/>
            </w:r>
            <w:r w:rsidR="003D6F8F" w:rsidRPr="003D6F8F">
              <w:rPr>
                <w:webHidden/>
              </w:rPr>
              <w:instrText xml:space="preserve"> PAGEREF _Toc57228227 \h </w:instrText>
            </w:r>
            <w:r w:rsidR="003D6F8F" w:rsidRPr="003D6F8F">
              <w:rPr>
                <w:webHidden/>
              </w:rPr>
            </w:r>
            <w:r w:rsidR="003D6F8F" w:rsidRPr="003D6F8F">
              <w:rPr>
                <w:webHidden/>
              </w:rPr>
              <w:fldChar w:fldCharType="separate"/>
            </w:r>
            <w:r w:rsidR="00AD2CFA">
              <w:rPr>
                <w:webHidden/>
              </w:rPr>
              <w:t>63</w:t>
            </w:r>
            <w:r w:rsidR="003D6F8F" w:rsidRPr="003D6F8F">
              <w:rPr>
                <w:webHidden/>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28" w:history="1">
            <w:r w:rsidR="003D6F8F" w:rsidRPr="003D6F8F">
              <w:rPr>
                <w:rStyle w:val="Hyperlink"/>
                <w:rFonts w:ascii="Times New Roman" w:hAnsi="Times New Roman" w:cs="Times New Roman"/>
                <w:noProof/>
                <w:sz w:val="26"/>
                <w:szCs w:val="26"/>
              </w:rPr>
              <w:t>V.1. Dinamica bugetului 2019-2020 şi perspectiva pentru anul 2021</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_Toc57228228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63</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29" w:history="1">
            <w:r w:rsidR="003D6F8F" w:rsidRPr="003D6F8F">
              <w:rPr>
                <w:rStyle w:val="Hyperlink"/>
                <w:rFonts w:ascii="Times New Roman" w:hAnsi="Times New Roman" w:cs="Times New Roman"/>
                <w:noProof/>
                <w:sz w:val="26"/>
                <w:szCs w:val="26"/>
              </w:rPr>
              <w:t>V.2. Structura bugetului pe anul 2020</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_Toc57228229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67</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30" w:history="1">
            <w:r w:rsidR="003D6F8F" w:rsidRPr="003D6F8F">
              <w:rPr>
                <w:rStyle w:val="Hyperlink"/>
                <w:rFonts w:ascii="Times New Roman" w:hAnsi="Times New Roman" w:cs="Times New Roman"/>
                <w:noProof/>
                <w:sz w:val="26"/>
                <w:szCs w:val="26"/>
              </w:rPr>
              <w:t>V.3. Ponderea bugetelor Institutului Naţional al Magistraturii, Şcolii Naţionale de Grefieri şi Consiliului Superior al Magistraturii – aparatul propriu în bugetul total al Consiliului Superior al Magistraturii</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_Toc57228230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71</w:t>
            </w:r>
            <w:r w:rsidR="003D6F8F" w:rsidRPr="003D6F8F">
              <w:rPr>
                <w:rFonts w:ascii="Times New Roman" w:hAnsi="Times New Roman" w:cs="Times New Roman"/>
                <w:noProof/>
                <w:webHidden/>
                <w:sz w:val="26"/>
                <w:szCs w:val="26"/>
              </w:rPr>
              <w:fldChar w:fldCharType="end"/>
            </w:r>
          </w:hyperlink>
        </w:p>
        <w:p w:rsidR="003D6F8F" w:rsidRPr="003D6F8F" w:rsidRDefault="006C24C5" w:rsidP="003D6F8F">
          <w:pPr>
            <w:pStyle w:val="TOC1"/>
            <w:rPr>
              <w:rFonts w:eastAsiaTheme="minorEastAsia"/>
            </w:rPr>
          </w:pPr>
          <w:hyperlink w:anchor="_Toc57228231" w:history="1">
            <w:r w:rsidR="003D6F8F" w:rsidRPr="003D6F8F">
              <w:rPr>
                <w:rStyle w:val="Hyperlink"/>
                <w:rFonts w:eastAsia="Times New Roman"/>
                <w:bCs/>
                <w:kern w:val="32"/>
                <w:lang w:val="ro-RO"/>
              </w:rPr>
              <w:t>CAPITOLUL VI</w:t>
            </w:r>
            <w:r w:rsidR="003D6F8F" w:rsidRPr="003D6F8F">
              <w:rPr>
                <w:webHidden/>
              </w:rPr>
              <w:tab/>
            </w:r>
            <w:r w:rsidR="003D6F8F" w:rsidRPr="003D6F8F">
              <w:rPr>
                <w:webHidden/>
              </w:rPr>
              <w:fldChar w:fldCharType="begin"/>
            </w:r>
            <w:r w:rsidR="003D6F8F" w:rsidRPr="003D6F8F">
              <w:rPr>
                <w:webHidden/>
              </w:rPr>
              <w:instrText xml:space="preserve"> PAGEREF _Toc57228231 \h </w:instrText>
            </w:r>
            <w:r w:rsidR="003D6F8F" w:rsidRPr="003D6F8F">
              <w:rPr>
                <w:webHidden/>
              </w:rPr>
            </w:r>
            <w:r w:rsidR="003D6F8F" w:rsidRPr="003D6F8F">
              <w:rPr>
                <w:webHidden/>
              </w:rPr>
              <w:fldChar w:fldCharType="separate"/>
            </w:r>
            <w:r w:rsidR="00AD2CFA">
              <w:rPr>
                <w:webHidden/>
              </w:rPr>
              <w:t>74</w:t>
            </w:r>
            <w:r w:rsidR="003D6F8F" w:rsidRPr="003D6F8F">
              <w:rPr>
                <w:webHidden/>
              </w:rPr>
              <w:fldChar w:fldCharType="end"/>
            </w:r>
          </w:hyperlink>
        </w:p>
        <w:p w:rsidR="003D6F8F" w:rsidRPr="003D6F8F" w:rsidRDefault="006C24C5" w:rsidP="003D6F8F">
          <w:pPr>
            <w:pStyle w:val="TOC1"/>
            <w:rPr>
              <w:rFonts w:eastAsiaTheme="minorEastAsia"/>
            </w:rPr>
          </w:pPr>
          <w:hyperlink w:anchor="_Toc57228232" w:history="1">
            <w:r w:rsidR="003D6F8F" w:rsidRPr="003D6F8F">
              <w:rPr>
                <w:rStyle w:val="Hyperlink"/>
                <w:rFonts w:eastAsia="Times New Roman"/>
                <w:bCs/>
                <w:kern w:val="32"/>
                <w:lang w:val="ro-RO"/>
              </w:rPr>
              <w:t>Alte aspecte privind activitatea aparatului propriu de asigurare a suportului tehnic pentru îndeplinirea atribuţiilor Consiliului Superior al Magistraturii</w:t>
            </w:r>
            <w:r w:rsidR="003D6F8F" w:rsidRPr="003D6F8F">
              <w:rPr>
                <w:webHidden/>
              </w:rPr>
              <w:tab/>
            </w:r>
            <w:r w:rsidR="003D6F8F" w:rsidRPr="003D6F8F">
              <w:rPr>
                <w:webHidden/>
              </w:rPr>
              <w:fldChar w:fldCharType="begin"/>
            </w:r>
            <w:r w:rsidR="003D6F8F" w:rsidRPr="003D6F8F">
              <w:rPr>
                <w:webHidden/>
              </w:rPr>
              <w:instrText xml:space="preserve"> PAGEREF _Toc57228232 \h </w:instrText>
            </w:r>
            <w:r w:rsidR="003D6F8F" w:rsidRPr="003D6F8F">
              <w:rPr>
                <w:webHidden/>
              </w:rPr>
            </w:r>
            <w:r w:rsidR="003D6F8F" w:rsidRPr="003D6F8F">
              <w:rPr>
                <w:webHidden/>
              </w:rPr>
              <w:fldChar w:fldCharType="separate"/>
            </w:r>
            <w:r w:rsidR="00AD2CFA">
              <w:rPr>
                <w:webHidden/>
              </w:rPr>
              <w:t>74</w:t>
            </w:r>
            <w:r w:rsidR="003D6F8F" w:rsidRPr="003D6F8F">
              <w:rPr>
                <w:webHidden/>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33" w:history="1">
            <w:r w:rsidR="003D6F8F" w:rsidRPr="003D6F8F">
              <w:rPr>
                <w:rStyle w:val="Hyperlink"/>
                <w:rFonts w:ascii="Times New Roman" w:hAnsi="Times New Roman" w:cs="Times New Roman"/>
                <w:noProof/>
                <w:sz w:val="26"/>
                <w:szCs w:val="26"/>
              </w:rPr>
              <w:t>VI.1. Activitatea Direcţiei resurse umane şi organizare</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_Toc57228233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74</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34" w:history="1">
            <w:r w:rsidR="003D6F8F" w:rsidRPr="003D6F8F">
              <w:rPr>
                <w:rStyle w:val="Hyperlink"/>
                <w:rFonts w:ascii="Times New Roman" w:hAnsi="Times New Roman" w:cs="Times New Roman"/>
                <w:noProof/>
                <w:sz w:val="26"/>
                <w:szCs w:val="26"/>
              </w:rPr>
              <w:t>VI.2. Activitatea Direcţiei legislaţie, documentare şi contencios</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_Toc57228234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78</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35" w:history="1">
            <w:r w:rsidR="003D6F8F" w:rsidRPr="003D6F8F">
              <w:rPr>
                <w:rStyle w:val="Hyperlink"/>
                <w:rFonts w:ascii="Times New Roman" w:hAnsi="Times New Roman" w:cs="Times New Roman"/>
                <w:noProof/>
                <w:sz w:val="26"/>
                <w:szCs w:val="26"/>
              </w:rPr>
              <w:t>VI.3. Activitatea Direcţiei afaceri europene, relaţii internaţionale şi programe</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_Toc57228235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80</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236" w:history="1">
            <w:r w:rsidR="003D6F8F" w:rsidRPr="003D6F8F">
              <w:rPr>
                <w:rStyle w:val="Hyperlink"/>
                <w:rFonts w:ascii="Times New Roman" w:hAnsi="Times New Roman" w:cs="Times New Roman"/>
                <w:noProof/>
                <w:sz w:val="26"/>
                <w:szCs w:val="26"/>
              </w:rPr>
              <w:t>VI.3.1. Activitatea în cadrul Mecanismului de Cooperare şi Verificare al Comisiei Europene</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_Toc57228236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80</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237" w:history="1">
            <w:r w:rsidR="003D6F8F" w:rsidRPr="003D6F8F">
              <w:rPr>
                <w:rStyle w:val="Hyperlink"/>
                <w:rFonts w:ascii="Times New Roman" w:hAnsi="Times New Roman" w:cs="Times New Roman"/>
                <w:noProof/>
                <w:sz w:val="26"/>
                <w:szCs w:val="26"/>
              </w:rPr>
              <w:t>VI.3.2. Dezvoltarea dialogului bilateral</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_Toc57228237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81</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238" w:history="1">
            <w:r w:rsidR="003D6F8F" w:rsidRPr="003D6F8F">
              <w:rPr>
                <w:rStyle w:val="Hyperlink"/>
                <w:rFonts w:ascii="Times New Roman" w:hAnsi="Times New Roman" w:cs="Times New Roman"/>
                <w:noProof/>
                <w:sz w:val="26"/>
                <w:szCs w:val="26"/>
              </w:rPr>
              <w:t>VI.3.3. Alte activităţi în domeniul relaţiilor externe</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_Toc57228238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83</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239" w:history="1">
            <w:r w:rsidR="003D6F8F" w:rsidRPr="003D6F8F">
              <w:rPr>
                <w:rStyle w:val="Hyperlink"/>
                <w:rFonts w:ascii="Times New Roman" w:hAnsi="Times New Roman" w:cs="Times New Roman"/>
                <w:noProof/>
                <w:sz w:val="26"/>
                <w:szCs w:val="26"/>
              </w:rPr>
              <w:t>VI.3.4. Activitatea în domeniul programelor cu finanţare europeană şi internaţională</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_Toc57228239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85</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40" w:history="1">
            <w:r w:rsidR="003D6F8F" w:rsidRPr="003D6F8F">
              <w:rPr>
                <w:rStyle w:val="Hyperlink"/>
                <w:rFonts w:ascii="Times New Roman" w:hAnsi="Times New Roman" w:cs="Times New Roman"/>
                <w:noProof/>
                <w:sz w:val="26"/>
                <w:szCs w:val="26"/>
              </w:rPr>
              <w:t>VI.4. Activitatea Serviciului de sinteze şi pregătirea lucrărilor şedinţelor Consiliului Superior al Magistraturii</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_Toc57228240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101</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41" w:history="1">
            <w:r w:rsidR="003D6F8F" w:rsidRPr="003D6F8F">
              <w:rPr>
                <w:rStyle w:val="Hyperlink"/>
                <w:rFonts w:ascii="Times New Roman" w:hAnsi="Times New Roman" w:cs="Times New Roman"/>
                <w:noProof/>
                <w:sz w:val="26"/>
                <w:szCs w:val="26"/>
              </w:rPr>
              <w:t>VI.5. Activitatea Biroului grefa secţiilor</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_Toc57228241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103</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42" w:history="1">
            <w:r w:rsidR="003D6F8F" w:rsidRPr="003D6F8F">
              <w:rPr>
                <w:rStyle w:val="Hyperlink"/>
                <w:rFonts w:ascii="Times New Roman" w:hAnsi="Times New Roman" w:cs="Times New Roman"/>
                <w:noProof/>
                <w:sz w:val="26"/>
                <w:szCs w:val="26"/>
              </w:rPr>
              <w:t>VI.6. Activitatea Serviciului de relații cu publicul, registratură, secretariat și arhivă</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_Toc57228242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103</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243" w:history="1">
            <w:r w:rsidR="003D6F8F" w:rsidRPr="003D6F8F">
              <w:rPr>
                <w:rStyle w:val="Hyperlink"/>
                <w:rFonts w:ascii="Times New Roman" w:hAnsi="Times New Roman" w:cs="Times New Roman"/>
                <w:noProof/>
                <w:sz w:val="26"/>
                <w:szCs w:val="26"/>
              </w:rPr>
              <w:t>VI.6.1 Activitatea Biroului relaţii cu publicul</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_Toc57228243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103</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244" w:history="1">
            <w:r w:rsidR="003D6F8F" w:rsidRPr="003D6F8F">
              <w:rPr>
                <w:rStyle w:val="Hyperlink"/>
                <w:rFonts w:ascii="Times New Roman" w:hAnsi="Times New Roman" w:cs="Times New Roman"/>
                <w:noProof/>
                <w:sz w:val="26"/>
                <w:szCs w:val="26"/>
              </w:rPr>
              <w:t>VI.6.2 Activitatea de registratură, secretariat şi arhivă</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_Toc57228244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105</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45" w:history="1">
            <w:r w:rsidR="003D6F8F" w:rsidRPr="003D6F8F">
              <w:rPr>
                <w:rStyle w:val="Hyperlink"/>
                <w:rFonts w:ascii="Times New Roman" w:hAnsi="Times New Roman" w:cs="Times New Roman"/>
                <w:noProof/>
                <w:sz w:val="26"/>
                <w:szCs w:val="26"/>
              </w:rPr>
              <w:t>VI.7. Activitatea Biroului de informare publică şi relații cu mass media</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_Toc57228245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105</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46" w:history="1">
            <w:r w:rsidR="003D6F8F" w:rsidRPr="003D6F8F">
              <w:rPr>
                <w:rStyle w:val="Hyperlink"/>
                <w:rFonts w:ascii="Times New Roman" w:hAnsi="Times New Roman" w:cs="Times New Roman"/>
                <w:noProof/>
                <w:sz w:val="26"/>
                <w:szCs w:val="26"/>
              </w:rPr>
              <w:t>VI.8. Activitatea Biroului de achiziţii publice şi protocol</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_Toc57228246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110</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47" w:history="1">
            <w:r w:rsidR="003D6F8F" w:rsidRPr="003D6F8F">
              <w:rPr>
                <w:rStyle w:val="Hyperlink"/>
                <w:rFonts w:ascii="Times New Roman" w:hAnsi="Times New Roman" w:cs="Times New Roman"/>
                <w:noProof/>
                <w:sz w:val="26"/>
                <w:szCs w:val="26"/>
              </w:rPr>
              <w:t>VI.9. Activitatea Serviciului informatică şi statistică judiciară</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_Toc57228247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112</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248" w:history="1">
            <w:r w:rsidR="003D6F8F" w:rsidRPr="003D6F8F">
              <w:rPr>
                <w:rStyle w:val="Hyperlink"/>
                <w:rFonts w:ascii="Times New Roman" w:hAnsi="Times New Roman" w:cs="Times New Roman"/>
                <w:noProof/>
                <w:sz w:val="26"/>
                <w:szCs w:val="26"/>
              </w:rPr>
              <w:t>VI.9.1 Activitatea Compartimentului statistică judiciară</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_Toc57228248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112</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3"/>
            <w:tabs>
              <w:tab w:val="right" w:leader="dot" w:pos="9628"/>
            </w:tabs>
            <w:rPr>
              <w:rFonts w:ascii="Times New Roman" w:eastAsiaTheme="minorEastAsia" w:hAnsi="Times New Roman" w:cs="Times New Roman"/>
              <w:noProof/>
              <w:sz w:val="26"/>
              <w:szCs w:val="26"/>
            </w:rPr>
          </w:pPr>
          <w:hyperlink w:anchor="_Toc57228249" w:history="1">
            <w:r w:rsidR="003D6F8F" w:rsidRPr="003D6F8F">
              <w:rPr>
                <w:rStyle w:val="Hyperlink"/>
                <w:rFonts w:ascii="Times New Roman" w:hAnsi="Times New Roman" w:cs="Times New Roman"/>
                <w:noProof/>
                <w:sz w:val="26"/>
                <w:szCs w:val="26"/>
              </w:rPr>
              <w:t>VI.9.2 Activitatea Biroului informatică</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_Toc57228249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113</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50" w:history="1">
            <w:r w:rsidR="003D6F8F" w:rsidRPr="003D6F8F">
              <w:rPr>
                <w:rStyle w:val="Hyperlink"/>
                <w:rFonts w:ascii="Times New Roman" w:hAnsi="Times New Roman" w:cs="Times New Roman"/>
                <w:noProof/>
                <w:sz w:val="26"/>
                <w:szCs w:val="26"/>
              </w:rPr>
              <w:t>VI.10. Activitatea Compartimentului de audit public intern</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_Toc57228250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115</w:t>
            </w:r>
            <w:r w:rsidR="003D6F8F" w:rsidRPr="003D6F8F">
              <w:rPr>
                <w:rFonts w:ascii="Times New Roman" w:hAnsi="Times New Roman" w:cs="Times New Roman"/>
                <w:noProof/>
                <w:webHidden/>
                <w:sz w:val="26"/>
                <w:szCs w:val="26"/>
              </w:rPr>
              <w:fldChar w:fldCharType="end"/>
            </w:r>
          </w:hyperlink>
        </w:p>
        <w:p w:rsidR="003D6F8F" w:rsidRPr="003D6F8F" w:rsidRDefault="006C24C5">
          <w:pPr>
            <w:pStyle w:val="TOC2"/>
            <w:tabs>
              <w:tab w:val="right" w:leader="dot" w:pos="9628"/>
            </w:tabs>
            <w:rPr>
              <w:rFonts w:ascii="Times New Roman" w:eastAsiaTheme="minorEastAsia" w:hAnsi="Times New Roman" w:cs="Times New Roman"/>
              <w:noProof/>
              <w:sz w:val="26"/>
              <w:szCs w:val="26"/>
            </w:rPr>
          </w:pPr>
          <w:hyperlink w:anchor="_Toc57228251" w:history="1">
            <w:r w:rsidR="003D6F8F" w:rsidRPr="003D6F8F">
              <w:rPr>
                <w:rStyle w:val="Hyperlink"/>
                <w:rFonts w:ascii="Times New Roman" w:hAnsi="Times New Roman" w:cs="Times New Roman"/>
                <w:noProof/>
                <w:sz w:val="26"/>
                <w:szCs w:val="26"/>
              </w:rPr>
              <w:t>VI.11. Activitatea Compartimentului de psihologie a personalului</w:t>
            </w:r>
            <w:r w:rsidR="003D6F8F" w:rsidRPr="003D6F8F">
              <w:rPr>
                <w:rFonts w:ascii="Times New Roman" w:hAnsi="Times New Roman" w:cs="Times New Roman"/>
                <w:noProof/>
                <w:webHidden/>
                <w:sz w:val="26"/>
                <w:szCs w:val="26"/>
              </w:rPr>
              <w:tab/>
            </w:r>
            <w:r w:rsidR="003D6F8F" w:rsidRPr="003D6F8F">
              <w:rPr>
                <w:rFonts w:ascii="Times New Roman" w:hAnsi="Times New Roman" w:cs="Times New Roman"/>
                <w:noProof/>
                <w:webHidden/>
                <w:sz w:val="26"/>
                <w:szCs w:val="26"/>
              </w:rPr>
              <w:fldChar w:fldCharType="begin"/>
            </w:r>
            <w:r w:rsidR="003D6F8F" w:rsidRPr="003D6F8F">
              <w:rPr>
                <w:rFonts w:ascii="Times New Roman" w:hAnsi="Times New Roman" w:cs="Times New Roman"/>
                <w:noProof/>
                <w:webHidden/>
                <w:sz w:val="26"/>
                <w:szCs w:val="26"/>
              </w:rPr>
              <w:instrText xml:space="preserve"> PAGEREF _Toc57228251 \h </w:instrText>
            </w:r>
            <w:r w:rsidR="003D6F8F" w:rsidRPr="003D6F8F">
              <w:rPr>
                <w:rFonts w:ascii="Times New Roman" w:hAnsi="Times New Roman" w:cs="Times New Roman"/>
                <w:noProof/>
                <w:webHidden/>
                <w:sz w:val="26"/>
                <w:szCs w:val="26"/>
              </w:rPr>
            </w:r>
            <w:r w:rsidR="003D6F8F" w:rsidRPr="003D6F8F">
              <w:rPr>
                <w:rFonts w:ascii="Times New Roman" w:hAnsi="Times New Roman" w:cs="Times New Roman"/>
                <w:noProof/>
                <w:webHidden/>
                <w:sz w:val="26"/>
                <w:szCs w:val="26"/>
              </w:rPr>
              <w:fldChar w:fldCharType="separate"/>
            </w:r>
            <w:r w:rsidR="00AD2CFA">
              <w:rPr>
                <w:rFonts w:ascii="Times New Roman" w:hAnsi="Times New Roman" w:cs="Times New Roman"/>
                <w:noProof/>
                <w:webHidden/>
                <w:sz w:val="26"/>
                <w:szCs w:val="26"/>
              </w:rPr>
              <w:t>116</w:t>
            </w:r>
            <w:r w:rsidR="003D6F8F" w:rsidRPr="003D6F8F">
              <w:rPr>
                <w:rFonts w:ascii="Times New Roman" w:hAnsi="Times New Roman" w:cs="Times New Roman"/>
                <w:noProof/>
                <w:webHidden/>
                <w:sz w:val="26"/>
                <w:szCs w:val="26"/>
              </w:rPr>
              <w:fldChar w:fldCharType="end"/>
            </w:r>
          </w:hyperlink>
        </w:p>
        <w:p w:rsidR="003D6F8F" w:rsidRPr="003D6F8F" w:rsidRDefault="006C24C5" w:rsidP="003D6F8F">
          <w:pPr>
            <w:pStyle w:val="TOC1"/>
            <w:rPr>
              <w:rFonts w:eastAsiaTheme="minorEastAsia"/>
            </w:rPr>
          </w:pPr>
          <w:hyperlink w:anchor="_Toc57228252" w:history="1">
            <w:r w:rsidR="003D6F8F" w:rsidRPr="003D6F8F">
              <w:rPr>
                <w:rStyle w:val="Hyperlink"/>
                <w:rFonts w:eastAsia="Times New Roman"/>
                <w:bCs/>
                <w:kern w:val="32"/>
                <w:lang w:val="ro-RO"/>
              </w:rPr>
              <w:t>CAPITOLUL VII</w:t>
            </w:r>
            <w:r w:rsidR="003D6F8F" w:rsidRPr="003D6F8F">
              <w:rPr>
                <w:webHidden/>
              </w:rPr>
              <w:tab/>
            </w:r>
            <w:r w:rsidR="003D6F8F" w:rsidRPr="003D6F8F">
              <w:rPr>
                <w:webHidden/>
              </w:rPr>
              <w:fldChar w:fldCharType="begin"/>
            </w:r>
            <w:r w:rsidR="003D6F8F" w:rsidRPr="003D6F8F">
              <w:rPr>
                <w:webHidden/>
              </w:rPr>
              <w:instrText xml:space="preserve"> PAGEREF _Toc57228252 \h </w:instrText>
            </w:r>
            <w:r w:rsidR="003D6F8F" w:rsidRPr="003D6F8F">
              <w:rPr>
                <w:webHidden/>
              </w:rPr>
            </w:r>
            <w:r w:rsidR="003D6F8F" w:rsidRPr="003D6F8F">
              <w:rPr>
                <w:webHidden/>
              </w:rPr>
              <w:fldChar w:fldCharType="separate"/>
            </w:r>
            <w:r w:rsidR="00AD2CFA">
              <w:rPr>
                <w:webHidden/>
              </w:rPr>
              <w:t>121</w:t>
            </w:r>
            <w:r w:rsidR="003D6F8F" w:rsidRPr="003D6F8F">
              <w:rPr>
                <w:webHidden/>
              </w:rPr>
              <w:fldChar w:fldCharType="end"/>
            </w:r>
          </w:hyperlink>
        </w:p>
        <w:p w:rsidR="003D6F8F" w:rsidRPr="003D6F8F" w:rsidRDefault="006C24C5" w:rsidP="003D6F8F">
          <w:pPr>
            <w:pStyle w:val="TOC1"/>
            <w:rPr>
              <w:rFonts w:eastAsiaTheme="minorEastAsia"/>
            </w:rPr>
          </w:pPr>
          <w:hyperlink w:anchor="_Toc57228253" w:history="1">
            <w:r w:rsidR="003D6F8F" w:rsidRPr="003D6F8F">
              <w:rPr>
                <w:rStyle w:val="Hyperlink"/>
                <w:rFonts w:eastAsia="Times New Roman"/>
                <w:bCs/>
                <w:kern w:val="32"/>
                <w:lang w:val="ro-RO"/>
              </w:rPr>
              <w:t>Concluzii</w:t>
            </w:r>
            <w:r w:rsidR="003D6F8F" w:rsidRPr="003D6F8F">
              <w:rPr>
                <w:webHidden/>
              </w:rPr>
              <w:tab/>
            </w:r>
            <w:r w:rsidR="003D6F8F" w:rsidRPr="003D6F8F">
              <w:rPr>
                <w:webHidden/>
              </w:rPr>
              <w:fldChar w:fldCharType="begin"/>
            </w:r>
            <w:r w:rsidR="003D6F8F" w:rsidRPr="003D6F8F">
              <w:rPr>
                <w:webHidden/>
              </w:rPr>
              <w:instrText xml:space="preserve"> PAGEREF _Toc57228253 \h </w:instrText>
            </w:r>
            <w:r w:rsidR="003D6F8F" w:rsidRPr="003D6F8F">
              <w:rPr>
                <w:webHidden/>
              </w:rPr>
            </w:r>
            <w:r w:rsidR="003D6F8F" w:rsidRPr="003D6F8F">
              <w:rPr>
                <w:webHidden/>
              </w:rPr>
              <w:fldChar w:fldCharType="separate"/>
            </w:r>
            <w:r w:rsidR="00AD2CFA">
              <w:rPr>
                <w:webHidden/>
              </w:rPr>
              <w:t>121</w:t>
            </w:r>
            <w:r w:rsidR="003D6F8F" w:rsidRPr="003D6F8F">
              <w:rPr>
                <w:webHidden/>
              </w:rPr>
              <w:fldChar w:fldCharType="end"/>
            </w:r>
          </w:hyperlink>
        </w:p>
        <w:p w:rsidR="00D513FD" w:rsidRPr="003D6F8F" w:rsidRDefault="00D513FD">
          <w:pPr>
            <w:rPr>
              <w:rFonts w:ascii="Times New Roman" w:hAnsi="Times New Roman" w:cs="Times New Roman"/>
              <w:sz w:val="26"/>
              <w:szCs w:val="26"/>
            </w:rPr>
          </w:pPr>
          <w:r w:rsidRPr="003D6F8F">
            <w:rPr>
              <w:rFonts w:ascii="Times New Roman" w:hAnsi="Times New Roman" w:cs="Times New Roman"/>
              <w:b/>
              <w:bCs/>
              <w:noProof/>
              <w:sz w:val="26"/>
              <w:szCs w:val="26"/>
            </w:rPr>
            <w:fldChar w:fldCharType="end"/>
          </w:r>
        </w:p>
      </w:sdtContent>
    </w:sdt>
    <w:p w:rsidR="00D513FD" w:rsidRPr="00D513FD" w:rsidRDefault="00D513FD" w:rsidP="00D513FD">
      <w:pPr>
        <w:tabs>
          <w:tab w:val="right" w:pos="9072"/>
        </w:tabs>
        <w:rPr>
          <w:rFonts w:ascii="Times New Roman" w:hAnsi="Times New Roman" w:cs="Times New Roman"/>
          <w:color w:val="000000"/>
          <w:sz w:val="26"/>
          <w:szCs w:val="26"/>
          <w:lang w:val="ro-RO"/>
        </w:rPr>
      </w:pPr>
    </w:p>
    <w:p w:rsidR="00D513FD" w:rsidRPr="00D513FD" w:rsidRDefault="00D513FD" w:rsidP="00D513FD">
      <w:pPr>
        <w:tabs>
          <w:tab w:val="center" w:pos="4536"/>
          <w:tab w:val="right" w:pos="9072"/>
        </w:tabs>
        <w:jc w:val="center"/>
        <w:rPr>
          <w:rFonts w:ascii="Times New Roman" w:hAnsi="Times New Roman" w:cs="Times New Roman"/>
          <w:color w:val="000000"/>
          <w:sz w:val="26"/>
          <w:szCs w:val="26"/>
          <w:lang w:val="ro-RO"/>
        </w:rPr>
      </w:pPr>
    </w:p>
    <w:p w:rsidR="00D513FD" w:rsidRPr="00D513FD" w:rsidRDefault="00D513FD" w:rsidP="00D513FD">
      <w:pPr>
        <w:tabs>
          <w:tab w:val="center" w:pos="4536"/>
          <w:tab w:val="right" w:pos="9072"/>
        </w:tabs>
        <w:jc w:val="center"/>
        <w:rPr>
          <w:rFonts w:ascii="Times New Roman" w:hAnsi="Times New Roman" w:cs="Times New Roman"/>
          <w:color w:val="000000"/>
          <w:sz w:val="26"/>
          <w:szCs w:val="26"/>
          <w:lang w:val="ro-RO"/>
        </w:rPr>
        <w:sectPr w:rsidR="00D513FD" w:rsidRPr="00D513FD" w:rsidSect="00D513FD">
          <w:footerReference w:type="default" r:id="rId10"/>
          <w:pgSz w:w="11907" w:h="16840" w:code="9"/>
          <w:pgMar w:top="851" w:right="851" w:bottom="851" w:left="1418" w:header="720" w:footer="720" w:gutter="0"/>
          <w:cols w:space="720"/>
          <w:docGrid w:linePitch="360"/>
        </w:sectPr>
      </w:pPr>
    </w:p>
    <w:p w:rsidR="00D513FD" w:rsidRPr="00D513FD" w:rsidRDefault="00D513FD" w:rsidP="00D513FD">
      <w:pPr>
        <w:widowControl w:val="0"/>
        <w:autoSpaceDE w:val="0"/>
        <w:autoSpaceDN w:val="0"/>
        <w:adjustRightInd w:val="0"/>
        <w:spacing w:after="0" w:line="240" w:lineRule="auto"/>
        <w:ind w:firstLine="706"/>
        <w:jc w:val="both"/>
        <w:rPr>
          <w:rFonts w:ascii="Times New Roman" w:hAnsi="Times New Roman" w:cs="Times New Roman"/>
          <w:b/>
          <w:color w:val="000000"/>
          <w:sz w:val="26"/>
          <w:szCs w:val="26"/>
          <w:lang w:val="ro-RO"/>
        </w:rPr>
      </w:pPr>
      <w:r w:rsidRPr="00D513FD">
        <w:rPr>
          <w:rFonts w:ascii="Times New Roman" w:hAnsi="Times New Roman" w:cs="Times New Roman"/>
          <w:b/>
          <w:color w:val="000000"/>
          <w:sz w:val="26"/>
          <w:szCs w:val="26"/>
          <w:lang w:val="ro-RO"/>
        </w:rPr>
        <w:lastRenderedPageBreak/>
        <w:t>Lista abrevierilor</w:t>
      </w:r>
    </w:p>
    <w:p w:rsidR="00D513FD" w:rsidRPr="00D513FD" w:rsidRDefault="00D513FD" w:rsidP="00D513FD">
      <w:pPr>
        <w:widowControl w:val="0"/>
        <w:autoSpaceDE w:val="0"/>
        <w:autoSpaceDN w:val="0"/>
        <w:adjustRightInd w:val="0"/>
        <w:spacing w:after="0" w:line="240" w:lineRule="auto"/>
        <w:ind w:firstLine="706"/>
        <w:jc w:val="both"/>
        <w:rPr>
          <w:rFonts w:ascii="Times New Roman" w:hAnsi="Times New Roman" w:cs="Times New Roman"/>
          <w:b/>
          <w:color w:val="000000"/>
          <w:sz w:val="26"/>
          <w:szCs w:val="26"/>
          <w:lang w:val="ro-RO"/>
        </w:rPr>
      </w:pP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art./Art. - articol</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B.I.P.R.M.M. - Biroul de Informare Publică şi Relaţii cu Mass Media</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C.C.J.E. - Consiliul Consultativ al Judecătorilor Europeni</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C.E. - Comisia Europeană</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 xml:space="preserve">C.E.D.O. - Curtea Europeană a Drepturilor Omului </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C.E.P.E.J. - Comisia Europeană pentru Eficienţa Justiţiei</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C.J.U.E. - Curtea de Justiţie a Uniunii Europene</w:t>
      </w:r>
    </w:p>
    <w:p w:rsidR="00D513FD" w:rsidRPr="00D513FD" w:rsidRDefault="00D513FD" w:rsidP="00D513FD">
      <w:pPr>
        <w:tabs>
          <w:tab w:val="left" w:pos="684"/>
        </w:tabs>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C.S.M. - Consiliul Superior al Magistraturii</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D.A.E.R.I.P. - Direcţia Afaceri Europene, relaţii internaţionale, programe</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D.I.I.C.O.T. - Direcţia de Investigare a Infracţiunilor de Criminalitate Organizată şi Terorism</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D.L.D.C. - Direcţia legislaţie, documentare şi contencios</w:t>
      </w:r>
    </w:p>
    <w:p w:rsidR="00D513FD" w:rsidRPr="00D513FD" w:rsidRDefault="00D513FD" w:rsidP="00D513FD">
      <w:pPr>
        <w:tabs>
          <w:tab w:val="center" w:pos="5202"/>
        </w:tabs>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D.N.A. - Direcţia Naţională Anticorupţie</w:t>
      </w:r>
      <w:r w:rsidRPr="00D513FD">
        <w:rPr>
          <w:rFonts w:ascii="Times New Roman" w:hAnsi="Times New Roman" w:cs="Times New Roman"/>
          <w:color w:val="000000"/>
          <w:sz w:val="26"/>
          <w:szCs w:val="26"/>
          <w:lang w:val="ro-RO"/>
        </w:rPr>
        <w:tab/>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E.J.T.N./R.E.F.J. - Reţeaua Europeană de Formare Judiciară</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E.N.M. - Şcoala Naţională de Magistratură</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E.R.A. - Academia de Drept European</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H.G. - Hotărârea Guvernului României</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Hot. - hotărâre</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I.G.P.R. - Inspectoratul General al Poliţiei Române</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I.J. - Inspecţia Judiciară</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I.N.E.C. - Institutul Naţional de Expertize Criminalistice</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 xml:space="preserve">I.N.M. - Institutul Naţional al Magistraturii </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Î.C.C.J. - Înalta Curte de Casaţie şi Justiţie</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M.C.V. - Mecanismul de Cooperare şi Verificare</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M.J. - Ministerul Justiţiei</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nr. - număr</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O.U.G. – Ordonanţa de Urgenţă a Guvernului</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P.Î.C.C.J. - Parchetul de pe lângă Înalta Curte de Casaţie şi Justiţie</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 xml:space="preserve">P.C.A. </w:t>
      </w:r>
      <w:r w:rsidRPr="00D513FD">
        <w:rPr>
          <w:rFonts w:ascii="Times New Roman" w:hAnsi="Times New Roman" w:cs="Times New Roman"/>
          <w:b/>
          <w:color w:val="000000"/>
          <w:sz w:val="26"/>
          <w:szCs w:val="26"/>
          <w:lang w:val="ro-RO"/>
        </w:rPr>
        <w:t xml:space="preserve">- </w:t>
      </w:r>
      <w:r w:rsidRPr="00D513FD">
        <w:rPr>
          <w:rFonts w:ascii="Times New Roman" w:hAnsi="Times New Roman" w:cs="Times New Roman"/>
          <w:color w:val="000000"/>
          <w:sz w:val="26"/>
          <w:szCs w:val="26"/>
          <w:lang w:val="ro-RO"/>
        </w:rPr>
        <w:t>parchet de pe lângă curtea de apel</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P.O.C.A. - Programul Operaţional Capacitate Administrativă 2014-2020</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P.T. - parchet de pe lângă tribunal</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P.J. - parchet de pe lângă judecătorie</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R.E.C.J. - Reţeaua Europeană a Consiliilor Judiciare</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S.A.E.R.I. - Serviciul afaceri europene şi relaţii internaţionale</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S.N.G. - Şcoala Naţională de Grefieri</w:t>
      </w:r>
    </w:p>
    <w:p w:rsidR="00D513FD" w:rsidRPr="00D513FD" w:rsidRDefault="00D513FD" w:rsidP="00D513FD">
      <w:pPr>
        <w:spacing w:after="0" w:line="240" w:lineRule="auto"/>
        <w:ind w:left="708"/>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U.E. - Uniunea Europeană</w:t>
      </w:r>
    </w:p>
    <w:p w:rsidR="00D513FD" w:rsidRPr="00D513FD" w:rsidRDefault="00D513FD" w:rsidP="00D513FD">
      <w:pPr>
        <w:tabs>
          <w:tab w:val="right" w:pos="9072"/>
        </w:tabs>
        <w:spacing w:after="0" w:line="240" w:lineRule="auto"/>
        <w:rPr>
          <w:rFonts w:ascii="Times New Roman" w:hAnsi="Times New Roman" w:cs="Times New Roman"/>
          <w:color w:val="000000"/>
          <w:lang w:val="ro-RO"/>
        </w:rPr>
      </w:pPr>
    </w:p>
    <w:p w:rsidR="00D513FD" w:rsidRPr="00D513FD" w:rsidRDefault="00D513FD" w:rsidP="00D513FD">
      <w:pPr>
        <w:tabs>
          <w:tab w:val="right" w:pos="9072"/>
        </w:tabs>
        <w:spacing w:after="0" w:line="240" w:lineRule="auto"/>
        <w:rPr>
          <w:rFonts w:ascii="Times New Roman" w:hAnsi="Times New Roman" w:cs="Times New Roman"/>
          <w:color w:val="000000"/>
          <w:lang w:val="ro-RO"/>
        </w:rPr>
        <w:sectPr w:rsidR="00D513FD" w:rsidRPr="00D513FD" w:rsidSect="00D513FD">
          <w:footerReference w:type="default" r:id="rId11"/>
          <w:pgSz w:w="11907" w:h="16840" w:code="9"/>
          <w:pgMar w:top="851" w:right="851" w:bottom="851" w:left="1418" w:header="720" w:footer="720" w:gutter="0"/>
          <w:cols w:space="720"/>
          <w:docGrid w:linePitch="360"/>
        </w:sectPr>
      </w:pPr>
    </w:p>
    <w:p w:rsidR="00D513FD" w:rsidRDefault="00D513FD" w:rsidP="00D513FD">
      <w:pPr>
        <w:pStyle w:val="Heading1"/>
        <w:rPr>
          <w:rFonts w:ascii="Times New Roman" w:hAnsi="Times New Roman" w:cs="Times New Roman"/>
        </w:rPr>
      </w:pPr>
      <w:bookmarkStart w:id="2" w:name="_Toc57228186"/>
      <w:r w:rsidRPr="00D513FD">
        <w:rPr>
          <w:rFonts w:ascii="Times New Roman" w:hAnsi="Times New Roman" w:cs="Times New Roman"/>
        </w:rPr>
        <w:lastRenderedPageBreak/>
        <w:t>Cuvânt înainte al preşedintelui Consiliului Superior al Magistraturii</w:t>
      </w:r>
      <w:bookmarkEnd w:id="2"/>
    </w:p>
    <w:p w:rsidR="00B0644F" w:rsidRPr="00B0644F" w:rsidRDefault="00B0644F" w:rsidP="00B0644F"/>
    <w:p w:rsidR="00816653" w:rsidRPr="00816653" w:rsidRDefault="00816653" w:rsidP="00816653">
      <w:pPr>
        <w:spacing w:after="0" w:line="240" w:lineRule="auto"/>
        <w:ind w:firstLine="720"/>
        <w:jc w:val="both"/>
        <w:rPr>
          <w:rFonts w:ascii="Times New Roman" w:hAnsi="Times New Roman" w:cs="Times New Roman"/>
          <w:color w:val="000000" w:themeColor="text1"/>
          <w:sz w:val="26"/>
          <w:szCs w:val="26"/>
          <w:lang w:val="ro-RO"/>
        </w:rPr>
      </w:pPr>
      <w:r w:rsidRPr="00816653">
        <w:rPr>
          <w:rFonts w:ascii="Times New Roman" w:hAnsi="Times New Roman" w:cs="Times New Roman"/>
          <w:color w:val="000000" w:themeColor="text1"/>
          <w:sz w:val="26"/>
          <w:szCs w:val="26"/>
          <w:lang w:val="ro-RO"/>
        </w:rPr>
        <w:t>Consiliul Superior al Magistraturii, în calitatea sa de garant al independenței justiției conferită de dispozițiile art. 133 alin. (1) din Constituția României, republicată, exercită un rol esențial în arhitectura funcțională a sistemului judiciar din România. Organizarea şi funcționarea corespunzătoare a instanțelor şi parchetelor, precum şi gestionarea  corectă şi echilibrată a carierei judecătorilor şi procurorilor sunt repere esențiale în activitatea instituției, de care depinde funcționarea normală a justiției ca serviciu public.</w:t>
      </w:r>
    </w:p>
    <w:p w:rsidR="00816653" w:rsidRPr="00816653" w:rsidRDefault="00816653" w:rsidP="00816653">
      <w:pPr>
        <w:spacing w:after="0" w:line="240" w:lineRule="auto"/>
        <w:ind w:firstLine="720"/>
        <w:jc w:val="both"/>
        <w:rPr>
          <w:rFonts w:ascii="Times New Roman" w:hAnsi="Times New Roman" w:cs="Times New Roman"/>
          <w:color w:val="000000" w:themeColor="text1"/>
          <w:sz w:val="26"/>
          <w:szCs w:val="26"/>
          <w:lang w:val="ro-RO"/>
        </w:rPr>
      </w:pPr>
      <w:r w:rsidRPr="00816653">
        <w:rPr>
          <w:rFonts w:ascii="Times New Roman" w:hAnsi="Times New Roman" w:cs="Times New Roman"/>
          <w:color w:val="000000" w:themeColor="text1"/>
          <w:sz w:val="26"/>
          <w:szCs w:val="26"/>
          <w:lang w:val="ro-RO"/>
        </w:rPr>
        <w:t>Fără îndoială, anul 2020 poartă amprenta pandemiei generate de virusul SARS – CoV – 2, iar contextul epidemiologic în care Autoritatea Judecătorească, precum și întreaga societate au fost nevoite să funcționeze a fost sursa unor provocări majore.</w:t>
      </w:r>
    </w:p>
    <w:p w:rsidR="00816653" w:rsidRPr="00816653" w:rsidRDefault="00816653" w:rsidP="00816653">
      <w:pPr>
        <w:spacing w:after="0" w:line="240" w:lineRule="auto"/>
        <w:ind w:firstLine="720"/>
        <w:jc w:val="both"/>
        <w:rPr>
          <w:rFonts w:ascii="Times New Roman" w:hAnsi="Times New Roman" w:cs="Times New Roman"/>
          <w:color w:val="000000" w:themeColor="text1"/>
          <w:sz w:val="26"/>
          <w:szCs w:val="26"/>
          <w:lang w:val="ro-RO"/>
        </w:rPr>
      </w:pPr>
      <w:r w:rsidRPr="00816653">
        <w:rPr>
          <w:rFonts w:ascii="Times New Roman" w:hAnsi="Times New Roman" w:cs="Times New Roman"/>
          <w:color w:val="000000" w:themeColor="text1"/>
          <w:sz w:val="26"/>
          <w:szCs w:val="26"/>
          <w:lang w:val="ro-RO"/>
        </w:rPr>
        <w:t>În toată această perioadă, activitatea Consiliului Superior al Magistraturii, desfășurată în limita competențelor constituționale şi legale, a urmărit asigurarea cadrului necesar pentru funcționarea normală a justiției ca serviciu public în slujba cetățeanului. Au fost dispuse în acest sens măsuri administrativ-jurisdicționale menite să protejeze siguranța magistraților, a personalului auxiliar de specialitate, a celorlalți profesioniști ai dreptului şi a justițiabililor participanți la procedurile judiciare, iar pe de altă parte măsuri care să asigure funcționarea în continuare a justiției, garantând în acest fel dreptul constituțional al fiecărui cetățean de acces la procedurile judiciare.</w:t>
      </w:r>
    </w:p>
    <w:p w:rsidR="00816653" w:rsidRPr="00816653" w:rsidRDefault="00816653" w:rsidP="00816653">
      <w:pPr>
        <w:spacing w:after="0" w:line="240" w:lineRule="auto"/>
        <w:ind w:firstLine="720"/>
        <w:jc w:val="both"/>
        <w:rPr>
          <w:rFonts w:ascii="Times New Roman" w:hAnsi="Times New Roman" w:cs="Times New Roman"/>
          <w:color w:val="000000" w:themeColor="text1"/>
          <w:sz w:val="26"/>
          <w:szCs w:val="26"/>
          <w:lang w:val="ro-RO"/>
        </w:rPr>
      </w:pPr>
      <w:r w:rsidRPr="00816653">
        <w:rPr>
          <w:rFonts w:ascii="Times New Roman" w:hAnsi="Times New Roman" w:cs="Times New Roman"/>
          <w:color w:val="000000" w:themeColor="text1"/>
          <w:sz w:val="26"/>
          <w:szCs w:val="26"/>
          <w:lang w:val="ro-RO"/>
        </w:rPr>
        <w:t>Menținerea funcțională a justiției nu ar fi fost însă posibilă fără implicarea și dăruirea cu care toți cei anterior menționați au acționat constant, comunicarea și conlucrarea permanentă asigurând gestionarea cât mai eficientă a dificultăților practice întâmpinate.</w:t>
      </w:r>
    </w:p>
    <w:p w:rsidR="00816653" w:rsidRPr="00816653" w:rsidRDefault="00816653" w:rsidP="00816653">
      <w:pPr>
        <w:spacing w:after="0" w:line="240" w:lineRule="auto"/>
        <w:ind w:firstLine="720"/>
        <w:jc w:val="both"/>
        <w:rPr>
          <w:rFonts w:ascii="Times New Roman" w:hAnsi="Times New Roman" w:cs="Times New Roman"/>
          <w:color w:val="000000" w:themeColor="text1"/>
          <w:sz w:val="26"/>
          <w:szCs w:val="26"/>
          <w:lang w:val="ro-RO"/>
        </w:rPr>
      </w:pPr>
      <w:r w:rsidRPr="00816653">
        <w:rPr>
          <w:rFonts w:ascii="Times New Roman" w:hAnsi="Times New Roman" w:cs="Times New Roman"/>
          <w:color w:val="000000" w:themeColor="text1"/>
          <w:sz w:val="26"/>
          <w:szCs w:val="26"/>
          <w:lang w:val="ro-RO"/>
        </w:rPr>
        <w:t xml:space="preserve">Colaborarea și dialogul cu Executivul și Legislativul au constituit în continuare obiective în activitatea Consiliului Superior al Magistraturii, fiind cu atât mai necesare cu cât problemele sistemului judiciar reclamă implicare și din partea celorlalte puteri ale statului.  </w:t>
      </w:r>
    </w:p>
    <w:p w:rsidR="00816653" w:rsidRPr="00816653" w:rsidRDefault="00816653" w:rsidP="00816653">
      <w:pPr>
        <w:spacing w:after="0" w:line="240" w:lineRule="auto"/>
        <w:ind w:firstLine="720"/>
        <w:jc w:val="both"/>
        <w:rPr>
          <w:rFonts w:ascii="Times New Roman" w:hAnsi="Times New Roman" w:cs="Times New Roman"/>
          <w:color w:val="000000" w:themeColor="text1"/>
          <w:sz w:val="26"/>
          <w:szCs w:val="26"/>
          <w:lang w:val="ro-RO"/>
        </w:rPr>
      </w:pPr>
      <w:r w:rsidRPr="00816653">
        <w:rPr>
          <w:rFonts w:ascii="Times New Roman" w:hAnsi="Times New Roman" w:cs="Times New Roman"/>
          <w:color w:val="000000" w:themeColor="text1"/>
          <w:sz w:val="26"/>
          <w:szCs w:val="26"/>
          <w:lang w:val="ro-RO"/>
        </w:rPr>
        <w:t>O provocare majoră cu care Consiliul Superior al Magistraturii s-a confruntat a fost aceea generată de gestionarea resursei umane din instanțe și parchete într-un context în care cadrul normativ în vigoare nu a permis derularea tuturor procedurilor de ocupare a posturilor vacante. Deși Consiliul s-a implicat activ, inclusiv prin formularea de propuneri concrete de modificări legislative care să permită organizarea concursurilor de admitere în magistratură, din păcate, rezultatul nu a fost cel dorit.</w:t>
      </w:r>
    </w:p>
    <w:p w:rsidR="00816653" w:rsidRPr="00816653" w:rsidRDefault="00816653" w:rsidP="00816653">
      <w:pPr>
        <w:spacing w:after="0" w:line="240" w:lineRule="auto"/>
        <w:ind w:firstLine="720"/>
        <w:jc w:val="both"/>
        <w:rPr>
          <w:rFonts w:ascii="Times New Roman" w:hAnsi="Times New Roman" w:cs="Times New Roman"/>
          <w:color w:val="000000" w:themeColor="text1"/>
          <w:sz w:val="26"/>
          <w:szCs w:val="26"/>
          <w:lang w:val="ro-RO"/>
        </w:rPr>
      </w:pPr>
      <w:r w:rsidRPr="00816653">
        <w:rPr>
          <w:rFonts w:ascii="Times New Roman" w:hAnsi="Times New Roman" w:cs="Times New Roman"/>
          <w:color w:val="000000" w:themeColor="text1"/>
          <w:sz w:val="26"/>
          <w:szCs w:val="26"/>
          <w:lang w:val="ro-RO"/>
        </w:rPr>
        <w:t xml:space="preserve">Preocuparea constantă a Consiliului pentru rezolvarea gravelor probleme de personal din instanțe și colaborarea directă cu Ministerul Justiției a condus atât la suplimentarea cu 225 de posturi a numărului posturilor de grefier din instanțe, cât și la reglementarea posibilității pentru instanțe și parchete de a desfășura, pe durata stării de alertă, concursurile pentru ocuparea posturilor vacante.  </w:t>
      </w:r>
    </w:p>
    <w:p w:rsidR="00816653" w:rsidRPr="00816653" w:rsidRDefault="00816653" w:rsidP="00816653">
      <w:pPr>
        <w:spacing w:after="0" w:line="240" w:lineRule="auto"/>
        <w:ind w:firstLine="720"/>
        <w:jc w:val="both"/>
        <w:rPr>
          <w:rFonts w:ascii="Times New Roman" w:hAnsi="Times New Roman" w:cs="Times New Roman"/>
          <w:color w:val="000000" w:themeColor="text1"/>
          <w:sz w:val="26"/>
          <w:szCs w:val="26"/>
          <w:lang w:val="ro-RO"/>
        </w:rPr>
      </w:pPr>
      <w:r w:rsidRPr="00816653">
        <w:rPr>
          <w:rFonts w:ascii="Times New Roman" w:hAnsi="Times New Roman" w:cs="Times New Roman"/>
          <w:color w:val="000000" w:themeColor="text1"/>
          <w:sz w:val="26"/>
          <w:szCs w:val="26"/>
          <w:lang w:val="ro-RO"/>
        </w:rPr>
        <w:t xml:space="preserve">În același timp, recunoscând importanța cooperării interinstituționale pentru eficientizarea şi asigurarea unui înalt nivel de independență şi de transparență a sistemului judiciar, Consiliul a continuat linia demersurilor anterioare vizând asigurarea unui cadru normativ echilibrat şi predictibil, care să furnizeze premisele firești pentru funcționarea corespunzătoare a sistemului judiciar. </w:t>
      </w:r>
    </w:p>
    <w:p w:rsidR="00816653" w:rsidRPr="00816653" w:rsidRDefault="00816653" w:rsidP="00816653">
      <w:pPr>
        <w:spacing w:after="0" w:line="240" w:lineRule="auto"/>
        <w:ind w:firstLine="720"/>
        <w:jc w:val="both"/>
        <w:rPr>
          <w:rFonts w:ascii="Times New Roman" w:hAnsi="Times New Roman" w:cs="Times New Roman"/>
          <w:color w:val="000000" w:themeColor="text1"/>
          <w:sz w:val="26"/>
          <w:szCs w:val="26"/>
          <w:lang w:val="ro-RO"/>
        </w:rPr>
      </w:pPr>
      <w:r w:rsidRPr="00816653">
        <w:rPr>
          <w:rFonts w:ascii="Times New Roman" w:hAnsi="Times New Roman" w:cs="Times New Roman"/>
          <w:color w:val="000000" w:themeColor="text1"/>
          <w:sz w:val="26"/>
          <w:szCs w:val="26"/>
          <w:lang w:val="ro-RO"/>
        </w:rPr>
        <w:t>Inițiativele normative care au vizat fie organizarea şi funcționarea sistemului judiciar ori statutul judecătorilor şi procurorilor, fie alte aspecte esențiale în activitatea autorității judecătorești au fost permanent urmărite de către Consiliul Superior al Magistraturii care, de fiecare dată, a intervenit activ în procedura legislativă, propunând soluții corespunzătoare pentru corectarea unor deficiențe constatate.</w:t>
      </w:r>
    </w:p>
    <w:p w:rsidR="00816653" w:rsidRPr="00816653" w:rsidRDefault="00816653" w:rsidP="00816653">
      <w:pPr>
        <w:spacing w:after="0" w:line="240" w:lineRule="auto"/>
        <w:ind w:firstLine="720"/>
        <w:jc w:val="both"/>
        <w:rPr>
          <w:rFonts w:ascii="Times New Roman" w:hAnsi="Times New Roman" w:cs="Times New Roman"/>
          <w:color w:val="000000" w:themeColor="text1"/>
          <w:sz w:val="26"/>
          <w:szCs w:val="26"/>
          <w:lang w:val="ro-RO"/>
        </w:rPr>
      </w:pPr>
      <w:r w:rsidRPr="00816653">
        <w:rPr>
          <w:rFonts w:ascii="Times New Roman" w:hAnsi="Times New Roman" w:cs="Times New Roman"/>
          <w:color w:val="000000" w:themeColor="text1"/>
          <w:sz w:val="26"/>
          <w:szCs w:val="26"/>
          <w:lang w:val="ro-RO"/>
        </w:rPr>
        <w:lastRenderedPageBreak/>
        <w:t>De asemenea, Consiliul Superior al Magistraturii a susținut Înalta Curte de Casație de Justiție, de fiecare dată când a fost necesar, în demersul instanței supreme de a supune controlului de constituționalitate anterior promulgării mai multe acte normative.</w:t>
      </w:r>
    </w:p>
    <w:p w:rsidR="00816653" w:rsidRPr="00816653" w:rsidRDefault="00816653" w:rsidP="00816653">
      <w:pPr>
        <w:spacing w:after="0" w:line="240" w:lineRule="auto"/>
        <w:ind w:firstLine="720"/>
        <w:jc w:val="both"/>
        <w:rPr>
          <w:rFonts w:ascii="Times New Roman" w:hAnsi="Times New Roman" w:cs="Times New Roman"/>
          <w:color w:val="000000" w:themeColor="text1"/>
          <w:sz w:val="26"/>
          <w:szCs w:val="26"/>
          <w:lang w:val="ro-RO"/>
        </w:rPr>
      </w:pPr>
      <w:r w:rsidRPr="00816653">
        <w:rPr>
          <w:rFonts w:ascii="Times New Roman" w:hAnsi="Times New Roman" w:cs="Times New Roman"/>
          <w:color w:val="000000" w:themeColor="text1"/>
          <w:sz w:val="26"/>
          <w:szCs w:val="26"/>
          <w:lang w:val="ro-RO"/>
        </w:rPr>
        <w:t xml:space="preserve">În egală măsură, activitatea desfășurată în anul 2020 a urmărit să răspundă nevoii de încredere a cetățeanului în sistemul de justiție. Pentru aceasta rămân primordiale asigurarea unui act de justiție de calitate, într-un termen rezonabil, de către magistrați independenți, imparțiali și bine pregătiți profesional. </w:t>
      </w:r>
    </w:p>
    <w:p w:rsidR="00816653" w:rsidRPr="00816653" w:rsidRDefault="00816653" w:rsidP="00816653">
      <w:pPr>
        <w:spacing w:after="0" w:line="240" w:lineRule="auto"/>
        <w:ind w:firstLine="720"/>
        <w:jc w:val="both"/>
        <w:rPr>
          <w:rFonts w:ascii="Times New Roman" w:hAnsi="Times New Roman" w:cs="Times New Roman"/>
          <w:color w:val="000000" w:themeColor="text1"/>
          <w:sz w:val="26"/>
          <w:szCs w:val="26"/>
          <w:lang w:val="ro-RO"/>
        </w:rPr>
      </w:pPr>
      <w:r w:rsidRPr="00816653">
        <w:rPr>
          <w:rFonts w:ascii="Times New Roman" w:hAnsi="Times New Roman" w:cs="Times New Roman"/>
          <w:color w:val="000000" w:themeColor="text1"/>
          <w:sz w:val="26"/>
          <w:szCs w:val="26"/>
          <w:lang w:val="ro-RO"/>
        </w:rPr>
        <w:t>Consiliul a reacționat la atacurile din zona politicului la adresa sistemului judiciar, folosind toate prerogativele legale pentru a proteja independența și statutul judecătorilor și procurorilor.</w:t>
      </w:r>
    </w:p>
    <w:p w:rsidR="00816653" w:rsidRPr="00816653" w:rsidRDefault="00816653" w:rsidP="00816653">
      <w:pPr>
        <w:spacing w:after="0" w:line="240" w:lineRule="auto"/>
        <w:ind w:firstLine="720"/>
        <w:jc w:val="both"/>
        <w:rPr>
          <w:rFonts w:ascii="Times New Roman" w:hAnsi="Times New Roman" w:cs="Times New Roman"/>
          <w:color w:val="000000" w:themeColor="text1"/>
          <w:sz w:val="26"/>
          <w:szCs w:val="26"/>
          <w:lang w:val="ro-RO"/>
        </w:rPr>
      </w:pPr>
      <w:r w:rsidRPr="00816653">
        <w:rPr>
          <w:rFonts w:ascii="Times New Roman" w:hAnsi="Times New Roman" w:cs="Times New Roman"/>
          <w:color w:val="000000" w:themeColor="text1"/>
          <w:sz w:val="26"/>
          <w:szCs w:val="26"/>
          <w:lang w:val="ro-RO"/>
        </w:rPr>
        <w:t xml:space="preserve">În același timp, prin modul în care au fost derulate și finalizate procedurile disciplinare declanșate împotriva magistraților care au săvârșit abateri disciplinare, Consiliul Superior al Magistraturii a dovedit că are capacitatea de a regla situațiile punctuale în care conduita unor magistrați s-a abătut de la standardele impuse de dispozițiile legale. </w:t>
      </w:r>
    </w:p>
    <w:p w:rsidR="00816653" w:rsidRPr="00816653" w:rsidRDefault="00816653" w:rsidP="0081665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ro-RO"/>
        </w:rPr>
      </w:pPr>
      <w:r w:rsidRPr="00816653">
        <w:rPr>
          <w:rFonts w:ascii="Times New Roman" w:hAnsi="Times New Roman" w:cs="Times New Roman"/>
          <w:sz w:val="26"/>
          <w:szCs w:val="26"/>
          <w:lang w:val="ro-RO"/>
        </w:rPr>
        <w:t xml:space="preserve">Totodată, </w:t>
      </w:r>
      <w:r w:rsidRPr="00816653">
        <w:rPr>
          <w:rFonts w:ascii="Times New Roman" w:eastAsia="Times New Roman" w:hAnsi="Times New Roman" w:cs="Times New Roman"/>
          <w:sz w:val="26"/>
          <w:szCs w:val="26"/>
          <w:lang w:val="ro-RO"/>
        </w:rPr>
        <w:t>dezvoltarea capacității instituționale a Institutului Național al Magistraturii și Școlii Naționale de Grefieri, prin consolidarea corpului formatorilor și colaboratorilor la nivelul instituțiilor coordonate a fost esențială pentru implementarea, îmbunătățirea și valorificarea metodelor de formare care să asigure un viitor corp de profesioniști cu experiență și solide cunoștințe juridice.</w:t>
      </w:r>
    </w:p>
    <w:p w:rsidR="003F3CF7" w:rsidRDefault="00816653" w:rsidP="00C14981">
      <w:pPr>
        <w:spacing w:after="0" w:line="240" w:lineRule="auto"/>
        <w:ind w:firstLine="720"/>
        <w:jc w:val="both"/>
        <w:rPr>
          <w:rFonts w:ascii="Times New Roman" w:hAnsi="Times New Roman" w:cs="Times New Roman"/>
          <w:sz w:val="26"/>
          <w:szCs w:val="26"/>
          <w:lang w:val="ro-RO"/>
        </w:rPr>
      </w:pPr>
      <w:r w:rsidRPr="00816653">
        <w:rPr>
          <w:rFonts w:ascii="Times New Roman" w:hAnsi="Times New Roman" w:cs="Times New Roman"/>
          <w:color w:val="000000" w:themeColor="text1"/>
          <w:sz w:val="26"/>
          <w:szCs w:val="26"/>
          <w:lang w:val="ro-RO"/>
        </w:rPr>
        <w:t xml:space="preserve">În acord cu direcțiile de acțiune prioritare pentru mandatul 2017 - 2022, Consiliul Superior al Magistraturii a continuat derularea proiectelor cu finanțare externă demarate în anii anteriori, în cursul anului fiind lansate încă trei proiecte în scopul </w:t>
      </w:r>
      <w:r w:rsidRPr="00816653">
        <w:rPr>
          <w:rFonts w:ascii="Times New Roman" w:hAnsi="Times New Roman" w:cs="Times New Roman"/>
          <w:sz w:val="26"/>
          <w:szCs w:val="26"/>
          <w:lang w:val="ro-RO"/>
        </w:rPr>
        <w:t>consolidării capacității organizaționale și administrative a Consiliului Superior al Magistraturii, optimizării managementului la nivelul parchetelor și creșterii performanței și calității instituționale prin îmbunătățirea sistemului de evaluare și asistență psihologică la nivelul sistemului judiciar</w:t>
      </w:r>
      <w:r w:rsidR="00C14981">
        <w:rPr>
          <w:rFonts w:ascii="Times New Roman" w:hAnsi="Times New Roman" w:cs="Times New Roman"/>
          <w:sz w:val="26"/>
          <w:szCs w:val="26"/>
          <w:lang w:val="ro-RO"/>
        </w:rPr>
        <w:t xml:space="preserve">. </w:t>
      </w:r>
    </w:p>
    <w:p w:rsidR="00D513FD" w:rsidRPr="00FB4059" w:rsidRDefault="00816653" w:rsidP="00C14981">
      <w:pPr>
        <w:spacing w:after="0" w:line="240" w:lineRule="auto"/>
        <w:ind w:firstLine="720"/>
        <w:jc w:val="both"/>
        <w:rPr>
          <w:rFonts w:ascii="Times New Roman" w:hAnsi="Times New Roman" w:cs="Times New Roman"/>
          <w:sz w:val="26"/>
          <w:szCs w:val="26"/>
          <w:lang w:val="ro-RO"/>
        </w:rPr>
      </w:pPr>
      <w:r w:rsidRPr="00816653">
        <w:rPr>
          <w:rFonts w:ascii="Times New Roman" w:eastAsia="Times New Roman" w:hAnsi="Times New Roman" w:cs="Times New Roman"/>
          <w:sz w:val="26"/>
          <w:szCs w:val="26"/>
          <w:lang w:val="ro-RO"/>
        </w:rPr>
        <w:t>Anul 2020, prin provocările pe care le-a adus în toate planurile sociale, a relevat totodată importanța solidarității, a dialogului, atât în interiorul, cât şi în exteriorul sistemului judiciar, a echilibrului şi necesității conjugării eforturilor, dar şi a armonizării ideilor, precum şi faptul că toate demersurile de la nivelul Consiliului Superior al Magistraturii trebuie să aibă în vedere, în egală măsură, atât vocea corpului profesional al judecătorilor şi procurorilor, cât şi așteptările legitime ale societății în scopul primordial al garantării drepturilor şi libertăților fundamentale ale cetățenilor şi al asigurării independenței sistemului judiciar.</w:t>
      </w:r>
    </w:p>
    <w:p w:rsidR="00FB4059" w:rsidRDefault="00FB4059" w:rsidP="008E0173">
      <w:pPr>
        <w:spacing w:after="0" w:line="360" w:lineRule="auto"/>
        <w:jc w:val="center"/>
        <w:outlineLvl w:val="0"/>
        <w:rPr>
          <w:rFonts w:ascii="Times New Roman" w:eastAsia="Times New Roman" w:hAnsi="Times New Roman" w:cs="Times New Roman"/>
          <w:b/>
          <w:bCs/>
          <w:kern w:val="32"/>
          <w:sz w:val="28"/>
          <w:szCs w:val="28"/>
          <w:lang w:val="ro-RO"/>
        </w:rPr>
        <w:sectPr w:rsidR="00FB4059" w:rsidSect="00D513FD">
          <w:headerReference w:type="default" r:id="rId12"/>
          <w:footerReference w:type="default" r:id="rId13"/>
          <w:pgSz w:w="11907" w:h="16840" w:code="9"/>
          <w:pgMar w:top="851" w:right="851" w:bottom="851" w:left="1418" w:header="720" w:footer="720" w:gutter="0"/>
          <w:pgNumType w:start="1"/>
          <w:cols w:space="720"/>
          <w:docGrid w:linePitch="360"/>
        </w:sectPr>
      </w:pPr>
    </w:p>
    <w:p w:rsidR="008E0173" w:rsidRPr="009C0A84" w:rsidRDefault="008E0173" w:rsidP="009C0A84">
      <w:pPr>
        <w:pStyle w:val="Heading1"/>
        <w:keepNext w:val="0"/>
        <w:keepLines w:val="0"/>
        <w:rPr>
          <w:rFonts w:ascii="Times New Roman" w:eastAsia="Times New Roman" w:hAnsi="Times New Roman" w:cs="Arial"/>
          <w:color w:val="auto"/>
          <w:kern w:val="32"/>
          <w:lang w:val="ro-RO"/>
        </w:rPr>
      </w:pPr>
      <w:bookmarkStart w:id="3" w:name="_Toc57228187"/>
      <w:r w:rsidRPr="009C0A84">
        <w:rPr>
          <w:rFonts w:ascii="Times New Roman" w:eastAsia="Times New Roman" w:hAnsi="Times New Roman" w:cs="Arial"/>
          <w:color w:val="auto"/>
          <w:kern w:val="32"/>
          <w:lang w:val="ro-RO"/>
        </w:rPr>
        <w:lastRenderedPageBreak/>
        <w:t>CAPITOLUL I</w:t>
      </w:r>
      <w:bookmarkEnd w:id="3"/>
    </w:p>
    <w:p w:rsidR="008E0173" w:rsidRDefault="008E0173" w:rsidP="009C0A84">
      <w:pPr>
        <w:pStyle w:val="Heading1"/>
        <w:keepNext w:val="0"/>
        <w:keepLines w:val="0"/>
        <w:rPr>
          <w:rFonts w:ascii="Times New Roman" w:eastAsia="Times New Roman" w:hAnsi="Times New Roman" w:cs="Arial"/>
          <w:color w:val="auto"/>
          <w:kern w:val="32"/>
          <w:lang w:val="ro-RO"/>
        </w:rPr>
      </w:pPr>
      <w:bookmarkStart w:id="4" w:name="_Toc57228188"/>
      <w:r w:rsidRPr="009C0A84">
        <w:rPr>
          <w:rFonts w:ascii="Times New Roman" w:eastAsia="Times New Roman" w:hAnsi="Times New Roman" w:cs="Arial"/>
          <w:color w:val="auto"/>
          <w:kern w:val="32"/>
          <w:lang w:val="ro-RO"/>
        </w:rPr>
        <w:t>Îndeplinirea rolului constituţional de garant al independenţei justiţiei</w:t>
      </w:r>
      <w:bookmarkEnd w:id="0"/>
      <w:bookmarkEnd w:id="1"/>
      <w:bookmarkEnd w:id="4"/>
    </w:p>
    <w:p w:rsidR="009C0A84" w:rsidRPr="009C0A84" w:rsidRDefault="009C0A84" w:rsidP="009C0A84">
      <w:pPr>
        <w:rPr>
          <w:lang w:val="ro-RO"/>
        </w:rPr>
      </w:pPr>
    </w:p>
    <w:p w:rsidR="008E0173" w:rsidRPr="00FB4059" w:rsidRDefault="008E0173" w:rsidP="00FF555A">
      <w:pPr>
        <w:pStyle w:val="Heading2"/>
      </w:pPr>
      <w:bookmarkStart w:id="5" w:name="_Toc500142863"/>
      <w:bookmarkStart w:id="6" w:name="_Toc532479753"/>
      <w:bookmarkStart w:id="7" w:name="_Toc26181272"/>
      <w:bookmarkStart w:id="8" w:name="_Toc57228189"/>
      <w:bookmarkStart w:id="9" w:name="_Toc430867105"/>
      <w:r w:rsidRPr="00FB4059">
        <w:t>I.1. Procedurile derulate privind ocuparea celor mai înalte funcţii din cadrul Înaltei Curţi de Casaţie şi Justiţie</w:t>
      </w:r>
      <w:bookmarkEnd w:id="5"/>
      <w:bookmarkEnd w:id="6"/>
      <w:bookmarkEnd w:id="7"/>
      <w:bookmarkEnd w:id="8"/>
      <w:r w:rsidRPr="00FB4059">
        <w:t xml:space="preserve"> </w:t>
      </w:r>
    </w:p>
    <w:p w:rsidR="008E0173" w:rsidRPr="00D513FD" w:rsidRDefault="003C3EC1" w:rsidP="008E0173">
      <w:pPr>
        <w:spacing w:after="0" w:line="240" w:lineRule="auto"/>
        <w:ind w:firstLine="720"/>
        <w:jc w:val="both"/>
        <w:rPr>
          <w:rFonts w:ascii="Times New Roman" w:eastAsia="Times New Roman" w:hAnsi="Times New Roman" w:cs="Times New Roman"/>
          <w:iCs/>
          <w:color w:val="000000" w:themeColor="text1"/>
          <w:sz w:val="26"/>
          <w:szCs w:val="26"/>
          <w:lang w:val="ro-RO"/>
        </w:rPr>
      </w:pPr>
      <w:r w:rsidRPr="00D513FD">
        <w:rPr>
          <w:rFonts w:ascii="Times New Roman" w:eastAsia="Times New Roman" w:hAnsi="Times New Roman" w:cs="Times New Roman"/>
          <w:iCs/>
          <w:color w:val="000000" w:themeColor="text1"/>
          <w:sz w:val="26"/>
          <w:szCs w:val="26"/>
          <w:lang w:val="ro-RO"/>
        </w:rPr>
        <w:t>Înalta Curte de Casaţie şi Justiţie, a</w:t>
      </w:r>
      <w:r w:rsidR="008E0173" w:rsidRPr="00D513FD">
        <w:rPr>
          <w:rFonts w:ascii="Times New Roman" w:eastAsia="Times New Roman" w:hAnsi="Times New Roman" w:cs="Times New Roman"/>
          <w:iCs/>
          <w:color w:val="000000" w:themeColor="text1"/>
          <w:sz w:val="26"/>
          <w:szCs w:val="26"/>
          <w:lang w:val="ro-RO"/>
        </w:rPr>
        <w:t>flată la vârful structurii instanţelor judecătoreşti în arhitectura const</w:t>
      </w:r>
      <w:r w:rsidR="003363C0">
        <w:rPr>
          <w:rFonts w:ascii="Times New Roman" w:eastAsia="Times New Roman" w:hAnsi="Times New Roman" w:cs="Times New Roman"/>
          <w:iCs/>
          <w:color w:val="000000" w:themeColor="text1"/>
          <w:sz w:val="26"/>
          <w:szCs w:val="26"/>
          <w:lang w:val="ro-RO"/>
        </w:rPr>
        <w:t>ituţională actuală, cu un rol</w:t>
      </w:r>
      <w:r w:rsidR="008E0173" w:rsidRPr="00D513FD">
        <w:rPr>
          <w:rFonts w:ascii="Times New Roman" w:eastAsia="Times New Roman" w:hAnsi="Times New Roman" w:cs="Times New Roman"/>
          <w:iCs/>
          <w:color w:val="000000" w:themeColor="text1"/>
          <w:sz w:val="26"/>
          <w:szCs w:val="26"/>
          <w:lang w:val="ro-RO"/>
        </w:rPr>
        <w:t xml:space="preserve"> deosebit de important în cadrul sistemului judiciar, </w:t>
      </w:r>
      <w:r w:rsidRPr="00D513FD">
        <w:rPr>
          <w:rFonts w:ascii="Times New Roman" w:eastAsia="Times New Roman" w:hAnsi="Times New Roman" w:cs="Times New Roman"/>
          <w:iCs/>
          <w:color w:val="000000" w:themeColor="text1"/>
          <w:sz w:val="26"/>
          <w:szCs w:val="26"/>
          <w:lang w:val="ro-RO"/>
        </w:rPr>
        <w:t>are</w:t>
      </w:r>
      <w:r w:rsidR="008E0173" w:rsidRPr="00D513FD">
        <w:rPr>
          <w:rFonts w:ascii="Times New Roman" w:eastAsia="Times New Roman" w:hAnsi="Times New Roman" w:cs="Times New Roman"/>
          <w:iCs/>
          <w:color w:val="000000" w:themeColor="text1"/>
          <w:sz w:val="26"/>
          <w:szCs w:val="26"/>
          <w:lang w:val="ro-RO"/>
        </w:rPr>
        <w:t xml:space="preserve"> prevăzute </w:t>
      </w:r>
      <w:r w:rsidR="004120E3" w:rsidRPr="00D513FD">
        <w:rPr>
          <w:rFonts w:ascii="Times New Roman" w:eastAsia="Times New Roman" w:hAnsi="Times New Roman" w:cs="Times New Roman"/>
          <w:iCs/>
          <w:color w:val="000000" w:themeColor="text1"/>
          <w:sz w:val="26"/>
          <w:szCs w:val="26"/>
          <w:lang w:val="ro-RO"/>
        </w:rPr>
        <w:t>şapte</w:t>
      </w:r>
      <w:r w:rsidR="008E0173" w:rsidRPr="00D513FD">
        <w:rPr>
          <w:rFonts w:ascii="Times New Roman" w:eastAsia="Times New Roman" w:hAnsi="Times New Roman" w:cs="Times New Roman"/>
          <w:iCs/>
          <w:color w:val="000000" w:themeColor="text1"/>
          <w:sz w:val="26"/>
          <w:szCs w:val="26"/>
          <w:lang w:val="ro-RO"/>
        </w:rPr>
        <w:t xml:space="preserve"> funcţii de conducere</w:t>
      </w:r>
      <w:r w:rsidRPr="00D513FD">
        <w:rPr>
          <w:rFonts w:ascii="Times New Roman" w:eastAsia="Times New Roman" w:hAnsi="Times New Roman" w:cs="Times New Roman"/>
          <w:iCs/>
          <w:color w:val="000000" w:themeColor="text1"/>
          <w:sz w:val="26"/>
          <w:szCs w:val="26"/>
          <w:lang w:val="ro-RO"/>
        </w:rPr>
        <w:t xml:space="preserve"> - </w:t>
      </w:r>
      <w:r w:rsidR="008E0173" w:rsidRPr="00D513FD">
        <w:rPr>
          <w:rFonts w:ascii="Times New Roman" w:eastAsia="Times New Roman" w:hAnsi="Times New Roman" w:cs="Times New Roman"/>
          <w:iCs/>
          <w:color w:val="000000" w:themeColor="text1"/>
          <w:sz w:val="26"/>
          <w:szCs w:val="26"/>
          <w:lang w:val="ro-RO"/>
        </w:rPr>
        <w:t>preşedinte, doi vicepreşedinţi şi patru preşedinţi de secţie</w:t>
      </w:r>
      <w:r w:rsidRPr="00D513FD">
        <w:rPr>
          <w:rFonts w:ascii="Times New Roman" w:eastAsia="Times New Roman" w:hAnsi="Times New Roman" w:cs="Times New Roman"/>
          <w:iCs/>
          <w:color w:val="000000" w:themeColor="text1"/>
          <w:sz w:val="26"/>
          <w:szCs w:val="26"/>
          <w:lang w:val="ro-RO"/>
        </w:rPr>
        <w:t xml:space="preserve"> -</w:t>
      </w:r>
      <w:r w:rsidR="008E0173" w:rsidRPr="00D513FD">
        <w:rPr>
          <w:rFonts w:ascii="Times New Roman" w:eastAsia="Times New Roman" w:hAnsi="Times New Roman" w:cs="Times New Roman"/>
          <w:iCs/>
          <w:color w:val="000000" w:themeColor="text1"/>
          <w:sz w:val="26"/>
          <w:szCs w:val="26"/>
          <w:lang w:val="ro-RO"/>
        </w:rPr>
        <w:t xml:space="preserve"> potrivit </w:t>
      </w:r>
      <w:r w:rsidRPr="00D513FD">
        <w:rPr>
          <w:rFonts w:ascii="Times New Roman" w:eastAsia="Times New Roman" w:hAnsi="Times New Roman" w:cs="Times New Roman"/>
          <w:iCs/>
          <w:color w:val="000000" w:themeColor="text1"/>
          <w:sz w:val="26"/>
          <w:szCs w:val="26"/>
          <w:lang w:val="ro-RO"/>
        </w:rPr>
        <w:t>dispoziţiilor cuprinse în</w:t>
      </w:r>
      <w:r w:rsidR="008E0173" w:rsidRPr="00D513FD">
        <w:rPr>
          <w:rFonts w:ascii="Times New Roman" w:eastAsia="Times New Roman" w:hAnsi="Times New Roman" w:cs="Times New Roman"/>
          <w:iCs/>
          <w:color w:val="000000" w:themeColor="text1"/>
          <w:sz w:val="26"/>
          <w:szCs w:val="26"/>
          <w:lang w:val="ro-RO"/>
        </w:rPr>
        <w:t xml:space="preserve"> art. 19 din Legea nr. 304/2004 republicată, cu modificările şi completările ulterioare. </w:t>
      </w:r>
    </w:p>
    <w:p w:rsidR="008E0173" w:rsidRPr="00D513FD" w:rsidRDefault="008E0173" w:rsidP="008E0173">
      <w:pPr>
        <w:spacing w:after="0" w:line="240" w:lineRule="auto"/>
        <w:ind w:firstLine="720"/>
        <w:jc w:val="both"/>
        <w:rPr>
          <w:rFonts w:ascii="Times New Roman" w:eastAsia="Times New Roman" w:hAnsi="Times New Roman" w:cs="Times New Roman"/>
          <w:color w:val="000000" w:themeColor="text1"/>
          <w:sz w:val="26"/>
          <w:szCs w:val="26"/>
          <w:lang w:val="ro-RO"/>
        </w:rPr>
      </w:pPr>
      <w:r w:rsidRPr="00D513FD">
        <w:rPr>
          <w:rFonts w:ascii="Times New Roman" w:eastAsia="Times New Roman" w:hAnsi="Times New Roman" w:cs="Times New Roman"/>
          <w:color w:val="000000" w:themeColor="text1"/>
          <w:sz w:val="26"/>
          <w:szCs w:val="26"/>
          <w:lang w:val="ro-RO"/>
        </w:rPr>
        <w:t>Preşedintele, vicepreşedinţii şi preşedinţii de secţie ai Înaltei Curţi de Casaţie şi Justiţie sunt numiţi de către Secţia pentru judecători a Consiliului Superior al Magistraturii</w:t>
      </w:r>
      <w:r w:rsidRPr="00D513FD">
        <w:rPr>
          <w:rFonts w:ascii="Times New Roman" w:eastAsia="Times New Roman" w:hAnsi="Times New Roman" w:cs="Times New Roman"/>
          <w:b/>
          <w:i/>
          <w:color w:val="000000" w:themeColor="text1"/>
          <w:sz w:val="26"/>
          <w:szCs w:val="26"/>
          <w:lang w:val="ro-RO"/>
        </w:rPr>
        <w:t xml:space="preserve"> </w:t>
      </w:r>
      <w:r w:rsidRPr="00D513FD">
        <w:rPr>
          <w:rFonts w:ascii="Times New Roman" w:eastAsia="Times New Roman" w:hAnsi="Times New Roman" w:cs="Times New Roman"/>
          <w:color w:val="000000" w:themeColor="text1"/>
          <w:sz w:val="26"/>
          <w:szCs w:val="26"/>
          <w:lang w:val="ro-RO"/>
        </w:rPr>
        <w:t>dintre judecătorii Înaltei Curţi de Casaţie şi Justiţie care au funcţionat la această instanţă cel puţin 2 ani şi care nu au fost sancţionaţi disciplinar în ultimii 3 ani, potrivit dispoziţiilor art. 53 a</w:t>
      </w:r>
      <w:r w:rsidR="003C3EC1" w:rsidRPr="00D513FD">
        <w:rPr>
          <w:rFonts w:ascii="Times New Roman" w:eastAsia="Times New Roman" w:hAnsi="Times New Roman" w:cs="Times New Roman"/>
          <w:color w:val="000000" w:themeColor="text1"/>
          <w:sz w:val="26"/>
          <w:szCs w:val="26"/>
          <w:lang w:val="ro-RO"/>
        </w:rPr>
        <w:t>lin. (1) din Legea nr. 303/2004</w:t>
      </w:r>
      <w:r w:rsidRPr="00D513FD">
        <w:rPr>
          <w:rFonts w:ascii="Times New Roman" w:eastAsia="Times New Roman" w:hAnsi="Times New Roman" w:cs="Times New Roman"/>
          <w:color w:val="000000" w:themeColor="text1"/>
          <w:sz w:val="26"/>
          <w:szCs w:val="26"/>
          <w:lang w:val="ro-RO"/>
        </w:rPr>
        <w:t xml:space="preserve"> republicată, cu modificăr</w:t>
      </w:r>
      <w:r w:rsidR="00520CD8" w:rsidRPr="00D513FD">
        <w:rPr>
          <w:rFonts w:ascii="Times New Roman" w:eastAsia="Times New Roman" w:hAnsi="Times New Roman" w:cs="Times New Roman"/>
          <w:color w:val="000000" w:themeColor="text1"/>
          <w:sz w:val="26"/>
          <w:szCs w:val="26"/>
          <w:lang w:val="ro-RO"/>
        </w:rPr>
        <w:t>ile şi completările ulterioare,</w:t>
      </w:r>
    </w:p>
    <w:p w:rsidR="00EF0018" w:rsidRPr="00D513FD" w:rsidRDefault="00EF0018" w:rsidP="003C3EC1">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Având în vedere necesitatea asigurării desfăşurării în bune condiţii a activităţii Înaltei Curţi de Casaţie şi Justiţie, importanţa funcţiilor de conducere de la nivelul instanţei supreme, precum şi necesitatea asigurării stabilităţii şi continuităţii exercitării funcţiei, la finele anului 2019 s-a dispus declanşarea procedurii de ocupare </w:t>
      </w:r>
      <w:r w:rsidRPr="00D513FD">
        <w:rPr>
          <w:rFonts w:ascii="Times New Roman" w:hAnsi="Times New Roman" w:cs="Times New Roman"/>
          <w:iCs/>
          <w:sz w:val="26"/>
          <w:szCs w:val="26"/>
          <w:lang w:val="ro-RO"/>
        </w:rPr>
        <w:t xml:space="preserve">a funcţiei de preşedinte al Secţiei a II-a civile din cadrul </w:t>
      </w:r>
      <w:r w:rsidRPr="00D513FD">
        <w:rPr>
          <w:rFonts w:ascii="Times New Roman" w:hAnsi="Times New Roman" w:cs="Times New Roman"/>
          <w:sz w:val="26"/>
          <w:szCs w:val="26"/>
          <w:lang w:val="ro-RO"/>
        </w:rPr>
        <w:t xml:space="preserve">Înaltei Curţi de Casaţie şi Justiţie. </w:t>
      </w:r>
    </w:p>
    <w:p w:rsidR="00EF0018" w:rsidRPr="00D513FD" w:rsidRDefault="00EF0018" w:rsidP="003C3EC1">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Procedura a fost încheiată la începutul anului 2020</w:t>
      </w:r>
      <w:r w:rsidR="00A75EAC" w:rsidRPr="00D513FD">
        <w:rPr>
          <w:rFonts w:ascii="Times New Roman" w:hAnsi="Times New Roman" w:cs="Times New Roman"/>
          <w:sz w:val="26"/>
          <w:szCs w:val="26"/>
          <w:lang w:val="ro-RO"/>
        </w:rPr>
        <w:t>,</w:t>
      </w:r>
      <w:r w:rsidRPr="00D513FD">
        <w:rPr>
          <w:rFonts w:ascii="Times New Roman" w:hAnsi="Times New Roman" w:cs="Times New Roman"/>
          <w:sz w:val="26"/>
          <w:szCs w:val="26"/>
          <w:lang w:val="ro-RO"/>
        </w:rPr>
        <w:t xml:space="preserve"> prin Hotărârea nr. 3/2020 adoptată la nivelul Secţiei pentru judecători a Consiliului Superior al Magistraturii, </w:t>
      </w:r>
      <w:r w:rsidR="00A75EAC" w:rsidRPr="00D513FD">
        <w:rPr>
          <w:rFonts w:ascii="Times New Roman" w:eastAsia="Calibri" w:hAnsi="Times New Roman" w:cs="Times New Roman"/>
          <w:sz w:val="26"/>
          <w:szCs w:val="26"/>
          <w:lang w:val="ro-RO"/>
        </w:rPr>
        <w:t>conform căreia</w:t>
      </w:r>
      <w:r w:rsidR="00B0644F">
        <w:rPr>
          <w:rFonts w:ascii="Times New Roman" w:eastAsia="Calibri" w:hAnsi="Times New Roman" w:cs="Times New Roman"/>
          <w:sz w:val="26"/>
          <w:szCs w:val="26"/>
          <w:lang w:val="ro-RO"/>
        </w:rPr>
        <w:t xml:space="preserve">      </w:t>
      </w:r>
      <w:r w:rsidRPr="00D513FD">
        <w:rPr>
          <w:rFonts w:ascii="Times New Roman" w:eastAsia="Calibri" w:hAnsi="Times New Roman" w:cs="Times New Roman"/>
          <w:sz w:val="26"/>
          <w:szCs w:val="26"/>
          <w:lang w:val="ro-RO"/>
        </w:rPr>
        <w:t xml:space="preserve"> s-a dispus</w:t>
      </w:r>
      <w:r w:rsidRPr="00D513FD">
        <w:rPr>
          <w:rFonts w:ascii="Times New Roman" w:eastAsia="Times New Roman" w:hAnsi="Times New Roman" w:cs="Times New Roman"/>
          <w:sz w:val="26"/>
          <w:szCs w:val="26"/>
          <w:lang w:val="ro-RO"/>
        </w:rPr>
        <w:t xml:space="preserve"> numirea în această funcţie, </w:t>
      </w:r>
      <w:r w:rsidRPr="00D513FD">
        <w:rPr>
          <w:rFonts w:ascii="Times New Roman" w:eastAsia="Times New Roman" w:hAnsi="Times New Roman" w:cs="Times New Roman"/>
          <w:color w:val="000000"/>
          <w:sz w:val="26"/>
          <w:szCs w:val="26"/>
          <w:lang w:val="ro-RO"/>
        </w:rPr>
        <w:t>pentru un mandat de 3 ani,</w:t>
      </w:r>
      <w:r w:rsidRPr="00D513FD">
        <w:rPr>
          <w:rFonts w:ascii="Times New Roman" w:eastAsia="Times New Roman" w:hAnsi="Times New Roman" w:cs="Times New Roman"/>
          <w:sz w:val="26"/>
          <w:szCs w:val="26"/>
          <w:lang w:val="ro-RO"/>
        </w:rPr>
        <w:t xml:space="preserve"> </w:t>
      </w:r>
      <w:r w:rsidRPr="00D513FD">
        <w:rPr>
          <w:rFonts w:ascii="Times New Roman" w:eastAsia="Calibri" w:hAnsi="Times New Roman" w:cs="Times New Roman"/>
          <w:sz w:val="26"/>
          <w:szCs w:val="26"/>
          <w:lang w:val="ro-RO"/>
        </w:rPr>
        <w:t>începând cu data de 16 ianuarie 2020.</w:t>
      </w:r>
      <w:r w:rsidRPr="00D513FD">
        <w:rPr>
          <w:rFonts w:ascii="Times New Roman" w:hAnsi="Times New Roman" w:cs="Times New Roman"/>
          <w:sz w:val="26"/>
          <w:szCs w:val="26"/>
          <w:lang w:val="ro-RO"/>
        </w:rPr>
        <w:t xml:space="preserve"> </w:t>
      </w:r>
      <w:r w:rsidR="00B0644F">
        <w:rPr>
          <w:rFonts w:ascii="Times New Roman" w:hAnsi="Times New Roman" w:cs="Times New Roman"/>
          <w:sz w:val="26"/>
          <w:szCs w:val="26"/>
          <w:lang w:val="ro-RO"/>
        </w:rPr>
        <w:t>Astfel, acest demers a contribuit</w:t>
      </w:r>
      <w:r w:rsidRPr="00D513FD">
        <w:rPr>
          <w:rFonts w:ascii="Times New Roman" w:hAnsi="Times New Roman" w:cs="Times New Roman"/>
          <w:sz w:val="26"/>
          <w:szCs w:val="26"/>
          <w:lang w:val="ro-RO"/>
        </w:rPr>
        <w:t xml:space="preserve"> la ocuparea tuturor funcţiilor de conducere de la nivelul instanţei supreme</w:t>
      </w:r>
      <w:r w:rsidR="00C93205" w:rsidRPr="00D513FD">
        <w:rPr>
          <w:rFonts w:ascii="Times New Roman" w:hAnsi="Times New Roman" w:cs="Times New Roman"/>
          <w:sz w:val="26"/>
          <w:szCs w:val="26"/>
          <w:lang w:val="ro-RO"/>
        </w:rPr>
        <w:t>.</w:t>
      </w:r>
    </w:p>
    <w:p w:rsidR="00F135FA" w:rsidRPr="00FB4059" w:rsidRDefault="00F135FA" w:rsidP="00FF555A">
      <w:pPr>
        <w:pStyle w:val="Heading2"/>
      </w:pPr>
      <w:bookmarkStart w:id="10" w:name="_Toc57228190"/>
      <w:r w:rsidRPr="00FB4059">
        <w:t>I.2.Procedurile derulate privind ocuparea celor mai înalte funcții din cadrul Parchetului de pe lângă Înalta Curte de Casație și Justiție</w:t>
      </w:r>
      <w:bookmarkEnd w:id="10"/>
    </w:p>
    <w:p w:rsidR="00F135FA" w:rsidRPr="00D513FD" w:rsidRDefault="00F135FA" w:rsidP="00FF555A">
      <w:pPr>
        <w:pStyle w:val="Default"/>
        <w:ind w:firstLine="720"/>
        <w:jc w:val="both"/>
        <w:rPr>
          <w:bCs/>
          <w:color w:val="auto"/>
          <w:sz w:val="26"/>
          <w:szCs w:val="26"/>
        </w:rPr>
      </w:pPr>
      <w:r w:rsidRPr="00D513FD">
        <w:rPr>
          <w:bCs/>
          <w:color w:val="auto"/>
          <w:sz w:val="26"/>
          <w:szCs w:val="26"/>
        </w:rPr>
        <w:t>În conformitate cu dispoziţiile art. 54 alin. (1) din Legea nr. 303/2004, privind statutul judecătorilor și procurorilor, republicată, cu modificările şi completările ulterioare, procurorul general al Parchetului de pe lângă Înalta Curte de Casaţie şi Justiţie, prim-adjunctul şi adjunctul acestuia, procurorul şef al Direcţiei Naţionale Anticorupţie, adjuncţii acestuia, procurorul şef al Direcţiei de Investigare a Infracţiunilor de Criminalitate Organizată şi Terorism şi adjuncţii acestuia, precum și procurorii șefi de secții</w:t>
      </w:r>
      <w:r w:rsidR="002313CC">
        <w:rPr>
          <w:bCs/>
          <w:color w:val="auto"/>
          <w:sz w:val="26"/>
          <w:szCs w:val="26"/>
        </w:rPr>
        <w:t xml:space="preserve"> ai</w:t>
      </w:r>
      <w:r w:rsidRPr="00D513FD">
        <w:rPr>
          <w:bCs/>
          <w:color w:val="auto"/>
          <w:sz w:val="26"/>
          <w:szCs w:val="26"/>
        </w:rPr>
        <w:t xml:space="preserve"> acestor parchete sunt numiţi de Preşedintele României, la propunerea ministrului justiţiei, cu avizul Secției pentru procurori a Consiliului Superior al Magistraturii.</w:t>
      </w:r>
    </w:p>
    <w:p w:rsidR="00F135FA" w:rsidRPr="00D513FD" w:rsidRDefault="00F135FA" w:rsidP="00FF555A">
      <w:pPr>
        <w:pStyle w:val="Default"/>
        <w:ind w:firstLine="720"/>
        <w:jc w:val="both"/>
        <w:rPr>
          <w:bCs/>
          <w:color w:val="auto"/>
          <w:sz w:val="26"/>
          <w:szCs w:val="26"/>
        </w:rPr>
      </w:pPr>
      <w:r w:rsidRPr="00D513FD">
        <w:rPr>
          <w:bCs/>
          <w:color w:val="auto"/>
          <w:sz w:val="26"/>
          <w:szCs w:val="26"/>
        </w:rPr>
        <w:t>Prin Hotărârea nr. 219 din 10 martie 2020, Secția pentru procurori a Consiliului Superior al Magistraturii a aprobat un nou Regulament privind numirea în funcții de conducere a procurorilor și revocarea din aceste funcții, prin care sunt reglementate procedura şi criteriile de evaluare în vederea emiterii avizului mai sus menționat. Prin acest nou regulament a fost abrogat regulamentul anterior, aprobat prin Hotărârea nr.</w:t>
      </w:r>
      <w:r w:rsidR="00B0644F">
        <w:rPr>
          <w:bCs/>
          <w:color w:val="auto"/>
          <w:sz w:val="26"/>
          <w:szCs w:val="26"/>
        </w:rPr>
        <w:t xml:space="preserve"> </w:t>
      </w:r>
      <w:r w:rsidRPr="00D513FD">
        <w:rPr>
          <w:bCs/>
          <w:color w:val="auto"/>
          <w:sz w:val="26"/>
          <w:szCs w:val="26"/>
        </w:rPr>
        <w:t>234/2019 a Secției pentru procurori.</w:t>
      </w:r>
    </w:p>
    <w:p w:rsidR="00F135FA" w:rsidRPr="00D513FD" w:rsidRDefault="00F135FA" w:rsidP="00FF555A">
      <w:pPr>
        <w:autoSpaceDE w:val="0"/>
        <w:autoSpaceDN w:val="0"/>
        <w:adjustRightInd w:val="0"/>
        <w:spacing w:after="0" w:line="240" w:lineRule="auto"/>
        <w:ind w:firstLine="720"/>
        <w:jc w:val="both"/>
        <w:rPr>
          <w:rStyle w:val="rvts19"/>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cursul anului 2020, în temeiul dispoziţiilor legale menţionate </w:t>
      </w:r>
      <w:r w:rsidRPr="00D513FD">
        <w:rPr>
          <w:rStyle w:val="rvts19"/>
          <w:rFonts w:ascii="Times New Roman" w:hAnsi="Times New Roman" w:cs="Times New Roman"/>
          <w:sz w:val="26"/>
          <w:szCs w:val="26"/>
          <w:lang w:val="ro-RO"/>
        </w:rPr>
        <w:t xml:space="preserve">au fost derulate proceduri pentru ocuparea celor mai înalte funcții din cadrul Ministerului Public, respectiv funcțiile de procuror general al Parchetului de pe lângă Înalta Curte de Casație și Justiție, </w:t>
      </w:r>
      <w:r w:rsidRPr="00D513FD">
        <w:rPr>
          <w:rStyle w:val="rvts19"/>
          <w:rFonts w:ascii="Times New Roman" w:hAnsi="Times New Roman" w:cs="Times New Roman"/>
          <w:sz w:val="26"/>
          <w:szCs w:val="26"/>
          <w:lang w:val="ro-RO"/>
        </w:rPr>
        <w:lastRenderedPageBreak/>
        <w:t>procuror șef al Direcției Naționale Anticorupție și procuror șef al Direcției de Investigare a Infracțiunilor de Criminalitate Organizată și Terorism.</w:t>
      </w:r>
    </w:p>
    <w:p w:rsidR="00F135FA" w:rsidRPr="00D513FD" w:rsidRDefault="00F135FA" w:rsidP="00FF555A">
      <w:pPr>
        <w:autoSpaceDE w:val="0"/>
        <w:autoSpaceDN w:val="0"/>
        <w:adjustRightInd w:val="0"/>
        <w:spacing w:after="0" w:line="240" w:lineRule="auto"/>
        <w:ind w:firstLine="720"/>
        <w:jc w:val="both"/>
        <w:rPr>
          <w:rFonts w:ascii="Times New Roman" w:hAnsi="Times New Roman" w:cs="Times New Roman"/>
          <w:bCs/>
          <w:sz w:val="26"/>
          <w:szCs w:val="26"/>
          <w:lang w:val="ro-RO"/>
        </w:rPr>
      </w:pPr>
      <w:r w:rsidRPr="00D513FD">
        <w:rPr>
          <w:rFonts w:ascii="Times New Roman" w:hAnsi="Times New Roman" w:cs="Times New Roman"/>
          <w:bCs/>
          <w:sz w:val="26"/>
          <w:szCs w:val="26"/>
          <w:lang w:val="ro-RO"/>
        </w:rPr>
        <w:t>În urma procedurilor derulate şi a criteriilor de evaluare, Secţia pentru procurori a Consiliului Superior al Magistraturii</w:t>
      </w:r>
      <w:r w:rsidR="003363C0">
        <w:rPr>
          <w:rFonts w:ascii="Times New Roman" w:hAnsi="Times New Roman" w:cs="Times New Roman"/>
          <w:bCs/>
          <w:sz w:val="26"/>
          <w:szCs w:val="26"/>
          <w:lang w:val="ro-RO"/>
        </w:rPr>
        <w:t>,</w:t>
      </w:r>
      <w:r w:rsidRPr="00D513FD">
        <w:rPr>
          <w:rFonts w:ascii="Times New Roman" w:hAnsi="Times New Roman" w:cs="Times New Roman"/>
          <w:bCs/>
          <w:sz w:val="26"/>
          <w:szCs w:val="26"/>
          <w:lang w:val="ro-RO"/>
        </w:rPr>
        <w:t xml:space="preserve"> prin Hotărârea nr.146 din 11 februarie 2020</w:t>
      </w:r>
      <w:r w:rsidR="002141EE">
        <w:rPr>
          <w:rFonts w:ascii="Times New Roman" w:hAnsi="Times New Roman" w:cs="Times New Roman"/>
          <w:bCs/>
          <w:sz w:val="26"/>
          <w:szCs w:val="26"/>
          <w:lang w:val="ro-RO"/>
        </w:rPr>
        <w:t>,</w:t>
      </w:r>
      <w:r w:rsidRPr="00D513FD">
        <w:rPr>
          <w:rFonts w:ascii="Times New Roman" w:hAnsi="Times New Roman" w:cs="Times New Roman"/>
          <w:bCs/>
          <w:sz w:val="26"/>
          <w:szCs w:val="26"/>
          <w:lang w:val="ro-RO"/>
        </w:rPr>
        <w:t xml:space="preserve"> a avizat favorabil propunerea de numire a procurorului șef al Direcției Naționale Anticorupție, iar pentru celelalte propuneri de numire în funcțiile de procuror general al </w:t>
      </w:r>
      <w:r w:rsidRPr="00D513FD">
        <w:rPr>
          <w:rStyle w:val="rvts19"/>
          <w:rFonts w:ascii="Times New Roman" w:hAnsi="Times New Roman" w:cs="Times New Roman"/>
          <w:sz w:val="26"/>
          <w:szCs w:val="26"/>
          <w:lang w:val="ro-RO"/>
        </w:rPr>
        <w:t>Parchetului de pe lângă Înalta Curte de Casație și Justiție și procuror șef al Direcției de Investigare a Infracțiunilor de Criminalitate Organizată și Terorism, Secția pentru procurori a exprimat avize negative, argumentându-și punctele de vedere prin Hotărârile</w:t>
      </w:r>
      <w:r w:rsidRPr="00D513FD">
        <w:rPr>
          <w:rFonts w:ascii="Times New Roman" w:hAnsi="Times New Roman" w:cs="Times New Roman"/>
          <w:bCs/>
          <w:sz w:val="26"/>
          <w:szCs w:val="26"/>
          <w:lang w:val="ro-RO"/>
        </w:rPr>
        <w:t xml:space="preserve"> nr.145 și</w:t>
      </w:r>
      <w:r w:rsidR="004E0981">
        <w:rPr>
          <w:rFonts w:ascii="Times New Roman" w:hAnsi="Times New Roman" w:cs="Times New Roman"/>
          <w:bCs/>
          <w:sz w:val="26"/>
          <w:szCs w:val="26"/>
          <w:lang w:val="ro-RO"/>
        </w:rPr>
        <w:t xml:space="preserve"> nr.</w:t>
      </w:r>
      <w:r w:rsidRPr="00D513FD">
        <w:rPr>
          <w:rFonts w:ascii="Times New Roman" w:hAnsi="Times New Roman" w:cs="Times New Roman"/>
          <w:bCs/>
          <w:sz w:val="26"/>
          <w:szCs w:val="26"/>
          <w:lang w:val="ro-RO"/>
        </w:rPr>
        <w:t xml:space="preserve"> 147 din 11 februarie 2020.</w:t>
      </w:r>
    </w:p>
    <w:p w:rsidR="00F135FA" w:rsidRPr="00D513FD" w:rsidRDefault="00F135FA" w:rsidP="00FF555A">
      <w:pPr>
        <w:autoSpaceDE w:val="0"/>
        <w:autoSpaceDN w:val="0"/>
        <w:adjustRightInd w:val="0"/>
        <w:spacing w:after="0" w:line="240" w:lineRule="auto"/>
        <w:ind w:firstLine="720"/>
        <w:jc w:val="both"/>
        <w:rPr>
          <w:rFonts w:ascii="Times New Roman" w:hAnsi="Times New Roman" w:cs="Times New Roman"/>
          <w:bCs/>
          <w:sz w:val="26"/>
          <w:szCs w:val="26"/>
          <w:lang w:val="ro-RO"/>
        </w:rPr>
      </w:pPr>
      <w:r w:rsidRPr="00D513FD">
        <w:rPr>
          <w:rStyle w:val="rvts19"/>
          <w:rFonts w:ascii="Times New Roman" w:hAnsi="Times New Roman" w:cs="Times New Roman"/>
          <w:sz w:val="26"/>
          <w:szCs w:val="26"/>
          <w:lang w:val="ro-RO"/>
        </w:rPr>
        <w:t>De asemenea, în cursul anului 2020, au fost derulate proceduri de numire și în alte funcții de conducere dintre cele prevăzute de art. 54 alin. (1) din Legea nr.303/2004</w:t>
      </w:r>
      <w:r w:rsidRPr="00D513FD">
        <w:rPr>
          <w:rFonts w:ascii="Times New Roman" w:hAnsi="Times New Roman" w:cs="Times New Roman"/>
          <w:bCs/>
          <w:sz w:val="26"/>
          <w:szCs w:val="26"/>
          <w:lang w:val="ro-RO"/>
        </w:rPr>
        <w:t xml:space="preserve"> privind statutul judecătorilor și procurorilor, republicată, cu modificările şi completările ulterioare, Secția pentru procurori exprimând avize favorabile în legătură cu propunerile ministrului justiției de numire în funcțiile de adjunct al procurorului general al Parchetului de pe lângă Înalta Curte de Casație și Justiție și procuror șef al Secției de urmărire penală și criminalistică din cadrul Parchetului de pe lângă Înalta Curte de Casație și Justiție (Hotărârile nr.</w:t>
      </w:r>
      <w:r w:rsidR="004E0981">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 xml:space="preserve">190 și </w:t>
      </w:r>
      <w:r w:rsidR="004E0981">
        <w:rPr>
          <w:rFonts w:ascii="Times New Roman" w:hAnsi="Times New Roman" w:cs="Times New Roman"/>
          <w:bCs/>
          <w:sz w:val="26"/>
          <w:szCs w:val="26"/>
          <w:lang w:val="ro-RO"/>
        </w:rPr>
        <w:t xml:space="preserve">nr. </w:t>
      </w:r>
      <w:r w:rsidRPr="00D513FD">
        <w:rPr>
          <w:rFonts w:ascii="Times New Roman" w:hAnsi="Times New Roman" w:cs="Times New Roman"/>
          <w:bCs/>
          <w:sz w:val="26"/>
          <w:szCs w:val="26"/>
          <w:lang w:val="ro-RO"/>
        </w:rPr>
        <w:t>191 din 2 martie 2020), respectiv aviz negativ în ceea ce privește propunerea de numire în funcția de prim adjunct al procurorului general al Parchetului de pe lângă Înalta Curte de Casație și Justiție (Hotărârea nr.</w:t>
      </w:r>
      <w:r w:rsidR="004E0981">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189 din 2 martie 2020).</w:t>
      </w:r>
    </w:p>
    <w:p w:rsidR="00F135FA" w:rsidRPr="00D513FD" w:rsidRDefault="00F135FA" w:rsidP="00FF555A">
      <w:pPr>
        <w:spacing w:after="0" w:line="240" w:lineRule="auto"/>
        <w:ind w:firstLine="720"/>
        <w:jc w:val="both"/>
        <w:rPr>
          <w:rFonts w:ascii="Times New Roman" w:eastAsia="Times New Roman" w:hAnsi="Times New Roman" w:cs="Times New Roman"/>
          <w:color w:val="000000"/>
          <w:sz w:val="26"/>
          <w:szCs w:val="26"/>
          <w:lang w:val="ro-RO"/>
        </w:rPr>
      </w:pPr>
      <w:r w:rsidRPr="00D513FD">
        <w:rPr>
          <w:rFonts w:ascii="Times New Roman" w:hAnsi="Times New Roman" w:cs="Times New Roman"/>
          <w:bCs/>
          <w:sz w:val="26"/>
          <w:szCs w:val="26"/>
          <w:lang w:val="ro-RO"/>
        </w:rPr>
        <w:t xml:space="preserve">În ședința din data de 3 martie 2020, Secția pentru procurori a exprimat avize favorabile în legătură cu propunerile ministrului justiției de numire în funcțiile de procuror șef al Secției parchetelor militare din cadrul Parchetului de pe lângă Înalta Curte de Casație și Justiție și adjuncți ai procurorilor șefi ai Direcției Naționale Anticorupție și </w:t>
      </w:r>
      <w:r w:rsidRPr="00D513FD">
        <w:rPr>
          <w:rStyle w:val="rvts19"/>
          <w:rFonts w:ascii="Times New Roman" w:hAnsi="Times New Roman" w:cs="Times New Roman"/>
          <w:sz w:val="26"/>
          <w:szCs w:val="26"/>
          <w:lang w:val="ro-RO"/>
        </w:rPr>
        <w:t>Direcției de Investigare a Infracțiunilor de Criminalitate Organizată și Terorism.</w:t>
      </w:r>
    </w:p>
    <w:p w:rsidR="00643542" w:rsidRPr="00D513FD" w:rsidRDefault="00643542" w:rsidP="00FF555A">
      <w:pPr>
        <w:pStyle w:val="Heading2"/>
      </w:pPr>
      <w:bookmarkStart w:id="11" w:name="_Toc26181274"/>
      <w:bookmarkStart w:id="12" w:name="_Toc57228191"/>
      <w:bookmarkEnd w:id="9"/>
      <w:r w:rsidRPr="00D513FD">
        <w:t>I.3. Demersuri pentru consolidarea capacităţii instituţionale a Consiliului Superior al Magistraturii</w:t>
      </w:r>
      <w:bookmarkEnd w:id="11"/>
      <w:bookmarkEnd w:id="12"/>
      <w:r w:rsidRPr="00D513FD">
        <w:t xml:space="preserve"> </w:t>
      </w:r>
    </w:p>
    <w:p w:rsidR="00643542" w:rsidRPr="00D513FD" w:rsidRDefault="00643542" w:rsidP="00543EA8">
      <w:pPr>
        <w:pStyle w:val="Heading3"/>
      </w:pPr>
      <w:bookmarkStart w:id="13" w:name="_Toc26181275"/>
      <w:bookmarkStart w:id="14" w:name="_Toc57228192"/>
      <w:r w:rsidRPr="00D513FD">
        <w:t>I.3.1. Structura Consiliului Superior al Magistraturii</w:t>
      </w:r>
      <w:bookmarkEnd w:id="13"/>
      <w:bookmarkEnd w:id="14"/>
    </w:p>
    <w:p w:rsidR="00643542" w:rsidRPr="00D513FD" w:rsidRDefault="00643542" w:rsidP="00DB7D45">
      <w:pPr>
        <w:spacing w:after="0" w:line="240" w:lineRule="auto"/>
        <w:ind w:firstLine="709"/>
        <w:jc w:val="both"/>
        <w:rPr>
          <w:rFonts w:ascii="Times New Roman" w:hAnsi="Times New Roman" w:cs="Times New Roman"/>
          <w:b/>
          <w:sz w:val="26"/>
          <w:szCs w:val="26"/>
          <w:lang w:val="ro-RO"/>
        </w:rPr>
      </w:pPr>
      <w:r w:rsidRPr="00D513FD">
        <w:rPr>
          <w:rFonts w:ascii="Times New Roman" w:hAnsi="Times New Roman" w:cs="Times New Roman"/>
          <w:sz w:val="26"/>
          <w:szCs w:val="26"/>
          <w:lang w:val="ro-RO"/>
        </w:rPr>
        <w:t xml:space="preserve">La începutul anului </w:t>
      </w:r>
      <w:r w:rsidR="001E7886" w:rsidRPr="00D513FD">
        <w:rPr>
          <w:rFonts w:ascii="Times New Roman" w:hAnsi="Times New Roman" w:cs="Times New Roman"/>
          <w:sz w:val="26"/>
          <w:szCs w:val="26"/>
          <w:lang w:val="ro-RO"/>
        </w:rPr>
        <w:t>2020</w:t>
      </w:r>
      <w:r w:rsidRPr="00D513FD">
        <w:rPr>
          <w:rFonts w:ascii="Times New Roman" w:hAnsi="Times New Roman" w:cs="Times New Roman"/>
          <w:sz w:val="26"/>
          <w:szCs w:val="26"/>
          <w:lang w:val="ro-RO"/>
        </w:rPr>
        <w:t>, numărul de posturi aprobat pentru Consiliu se prezenta astfel</w:t>
      </w:r>
      <w:r w:rsidRPr="00D513FD">
        <w:rPr>
          <w:rFonts w:ascii="Times New Roman" w:hAnsi="Times New Roman" w:cs="Times New Roman"/>
          <w:b/>
          <w:sz w:val="26"/>
          <w:szCs w:val="26"/>
          <w:lang w:val="ro-RO"/>
        </w:rPr>
        <w:t>:</w:t>
      </w:r>
    </w:p>
    <w:p w:rsidR="00643542" w:rsidRPr="00D513FD" w:rsidRDefault="00643542" w:rsidP="00D413B6">
      <w:pPr>
        <w:pStyle w:val="NormalWeb"/>
        <w:numPr>
          <w:ilvl w:val="0"/>
          <w:numId w:val="1"/>
        </w:numPr>
        <w:spacing w:before="0" w:beforeAutospacing="0" w:after="0" w:afterAutospacing="0"/>
        <w:jc w:val="both"/>
        <w:rPr>
          <w:sz w:val="26"/>
          <w:szCs w:val="26"/>
          <w:lang w:val="ro-RO"/>
        </w:rPr>
      </w:pPr>
      <w:r w:rsidRPr="00D513FD">
        <w:rPr>
          <w:b/>
          <w:sz w:val="26"/>
          <w:szCs w:val="26"/>
          <w:lang w:val="ro-RO"/>
        </w:rPr>
        <w:t>total posturi</w:t>
      </w:r>
      <w:r w:rsidRPr="00D513FD">
        <w:rPr>
          <w:sz w:val="26"/>
          <w:szCs w:val="26"/>
          <w:lang w:val="ro-RO"/>
        </w:rPr>
        <w:t xml:space="preserve">: </w:t>
      </w:r>
      <w:r w:rsidR="001E7886" w:rsidRPr="00D513FD">
        <w:rPr>
          <w:b/>
          <w:sz w:val="26"/>
          <w:szCs w:val="26"/>
          <w:lang w:val="ro-RO"/>
        </w:rPr>
        <w:t>304</w:t>
      </w:r>
      <w:r w:rsidRPr="00D513FD">
        <w:rPr>
          <w:b/>
          <w:sz w:val="26"/>
          <w:szCs w:val="26"/>
          <w:lang w:val="ro-RO"/>
        </w:rPr>
        <w:t>,</w:t>
      </w:r>
      <w:r w:rsidRPr="00D513FD">
        <w:rPr>
          <w:sz w:val="26"/>
          <w:szCs w:val="26"/>
          <w:lang w:val="ro-RO"/>
        </w:rPr>
        <w:t xml:space="preserve"> din care </w:t>
      </w:r>
      <w:r w:rsidR="001E7886" w:rsidRPr="00D513FD">
        <w:rPr>
          <w:b/>
          <w:sz w:val="26"/>
          <w:szCs w:val="26"/>
          <w:lang w:val="ro-RO"/>
        </w:rPr>
        <w:t>286</w:t>
      </w:r>
      <w:r w:rsidRPr="00D513FD">
        <w:rPr>
          <w:b/>
          <w:sz w:val="26"/>
          <w:szCs w:val="26"/>
          <w:lang w:val="ro-RO"/>
        </w:rPr>
        <w:t xml:space="preserve"> finanţate</w:t>
      </w:r>
      <w:r w:rsidRPr="00D513FD">
        <w:rPr>
          <w:sz w:val="26"/>
          <w:szCs w:val="26"/>
          <w:lang w:val="ro-RO"/>
        </w:rPr>
        <w:t>, repartizate astfel:</w:t>
      </w:r>
    </w:p>
    <w:p w:rsidR="00643542" w:rsidRPr="00D513FD" w:rsidRDefault="00643542" w:rsidP="00D413B6">
      <w:pPr>
        <w:numPr>
          <w:ilvl w:val="0"/>
          <w:numId w:val="1"/>
        </w:numPr>
        <w:tabs>
          <w:tab w:val="clear" w:pos="1080"/>
        </w:tabs>
        <w:spacing w:after="0" w:line="240" w:lineRule="auto"/>
        <w:ind w:left="180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1 post de preşedinte;</w:t>
      </w:r>
    </w:p>
    <w:p w:rsidR="00643542" w:rsidRPr="00D513FD" w:rsidRDefault="00643542" w:rsidP="00D413B6">
      <w:pPr>
        <w:numPr>
          <w:ilvl w:val="0"/>
          <w:numId w:val="1"/>
        </w:numPr>
        <w:tabs>
          <w:tab w:val="clear" w:pos="1080"/>
        </w:tabs>
        <w:spacing w:after="0" w:line="240" w:lineRule="auto"/>
        <w:ind w:left="180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1 post de vicepreşedinte;</w:t>
      </w:r>
    </w:p>
    <w:p w:rsidR="00643542" w:rsidRPr="00D513FD" w:rsidRDefault="00643542" w:rsidP="00D413B6">
      <w:pPr>
        <w:numPr>
          <w:ilvl w:val="0"/>
          <w:numId w:val="1"/>
        </w:numPr>
        <w:tabs>
          <w:tab w:val="clear" w:pos="1080"/>
        </w:tabs>
        <w:spacing w:after="0" w:line="240" w:lineRule="auto"/>
        <w:ind w:left="180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14 posturi de membru al Consiliului Superior al Magistraturii;</w:t>
      </w:r>
    </w:p>
    <w:p w:rsidR="00F87AD7" w:rsidRPr="00D513FD" w:rsidRDefault="001E7886" w:rsidP="00D413B6">
      <w:pPr>
        <w:numPr>
          <w:ilvl w:val="0"/>
          <w:numId w:val="1"/>
        </w:numPr>
        <w:tabs>
          <w:tab w:val="clear" w:pos="1080"/>
        </w:tabs>
        <w:spacing w:after="0" w:line="240" w:lineRule="auto"/>
        <w:ind w:left="1800"/>
        <w:jc w:val="both"/>
        <w:rPr>
          <w:rFonts w:ascii="Times New Roman" w:hAnsi="Times New Roman" w:cs="Times New Roman"/>
          <w:b/>
          <w:sz w:val="26"/>
          <w:szCs w:val="26"/>
          <w:lang w:val="ro-RO"/>
        </w:rPr>
      </w:pPr>
      <w:r w:rsidRPr="00D513FD">
        <w:rPr>
          <w:rFonts w:ascii="Times New Roman" w:hAnsi="Times New Roman" w:cs="Times New Roman"/>
          <w:sz w:val="26"/>
          <w:szCs w:val="26"/>
          <w:lang w:val="ro-RO"/>
        </w:rPr>
        <w:t>288</w:t>
      </w:r>
      <w:r w:rsidR="00643542" w:rsidRPr="00D513FD">
        <w:rPr>
          <w:rFonts w:ascii="Times New Roman" w:hAnsi="Times New Roman" w:cs="Times New Roman"/>
          <w:sz w:val="26"/>
          <w:szCs w:val="26"/>
          <w:lang w:val="ro-RO"/>
        </w:rPr>
        <w:t xml:space="preserve"> posturi pentru aparatul propriu al Consiliului Superior al Magistraturii </w:t>
      </w:r>
      <w:r w:rsidR="00643542" w:rsidRPr="00D513FD">
        <w:rPr>
          <w:rFonts w:ascii="Times New Roman" w:hAnsi="Times New Roman" w:cs="Times New Roman"/>
          <w:b/>
          <w:sz w:val="26"/>
          <w:szCs w:val="26"/>
          <w:lang w:val="ro-RO"/>
        </w:rPr>
        <w:t xml:space="preserve">(dintre care numai </w:t>
      </w:r>
      <w:r w:rsidRPr="00D513FD">
        <w:rPr>
          <w:rFonts w:ascii="Times New Roman" w:hAnsi="Times New Roman" w:cs="Times New Roman"/>
          <w:b/>
          <w:sz w:val="26"/>
          <w:szCs w:val="26"/>
          <w:lang w:val="ro-RO"/>
        </w:rPr>
        <w:t>270</w:t>
      </w:r>
      <w:r w:rsidR="00643542" w:rsidRPr="00D513FD">
        <w:rPr>
          <w:rFonts w:ascii="Times New Roman" w:hAnsi="Times New Roman" w:cs="Times New Roman"/>
          <w:b/>
          <w:sz w:val="26"/>
          <w:szCs w:val="26"/>
          <w:lang w:val="ro-RO"/>
        </w:rPr>
        <w:t xml:space="preserve"> finanţate).</w:t>
      </w:r>
    </w:p>
    <w:p w:rsidR="009C3DA4" w:rsidRPr="00D513FD" w:rsidRDefault="00533DED" w:rsidP="00C81B37">
      <w:pPr>
        <w:spacing w:line="240" w:lineRule="auto"/>
        <w:ind w:right="-68"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cursul anului 2020 nu au intervenit modificări în ceea ce priveşte numărul maxim de posturi alocat Consiliului Superior al Magistraturii şi </w:t>
      </w:r>
      <w:r w:rsidR="004D2A63" w:rsidRPr="00D513FD">
        <w:rPr>
          <w:rFonts w:ascii="Times New Roman" w:hAnsi="Times New Roman" w:cs="Times New Roman"/>
          <w:sz w:val="26"/>
          <w:szCs w:val="26"/>
          <w:lang w:val="ro-RO"/>
        </w:rPr>
        <w:t xml:space="preserve">numărul </w:t>
      </w:r>
      <w:r w:rsidRPr="00D513FD">
        <w:rPr>
          <w:rFonts w:ascii="Times New Roman" w:hAnsi="Times New Roman" w:cs="Times New Roman"/>
          <w:sz w:val="26"/>
          <w:szCs w:val="26"/>
          <w:lang w:val="ro-RO"/>
        </w:rPr>
        <w:t>posturilor</w:t>
      </w:r>
      <w:r w:rsidR="004D2A63" w:rsidRPr="00D513FD">
        <w:rPr>
          <w:rFonts w:ascii="Times New Roman" w:hAnsi="Times New Roman" w:cs="Times New Roman"/>
          <w:sz w:val="26"/>
          <w:szCs w:val="26"/>
          <w:lang w:val="ro-RO"/>
        </w:rPr>
        <w:t xml:space="preserve"> finanţate, structura organizatorică a Consiliului, aprobată prin Hotărârea nr. 191/2019 a Plenului Consiliului Superior al Magistraturii, fiind afectată doar de transformarea unor posturi din cadrul aparatului propriu</w:t>
      </w:r>
      <w:r w:rsidRPr="00D513FD">
        <w:rPr>
          <w:rFonts w:ascii="Times New Roman" w:hAnsi="Times New Roman" w:cs="Times New Roman"/>
          <w:sz w:val="26"/>
          <w:szCs w:val="26"/>
          <w:lang w:val="ro-RO"/>
        </w:rPr>
        <w:t>.</w:t>
      </w:r>
    </w:p>
    <w:p w:rsidR="004450A9" w:rsidRPr="00D513FD" w:rsidRDefault="004450A9" w:rsidP="004450A9">
      <w:pPr>
        <w:pStyle w:val="NormalWeb"/>
        <w:shd w:val="clear" w:color="auto" w:fill="FFFFFF"/>
        <w:tabs>
          <w:tab w:val="left" w:pos="3544"/>
        </w:tabs>
        <w:spacing w:before="0" w:beforeAutospacing="0" w:after="0" w:afterAutospacing="0"/>
        <w:jc w:val="both"/>
        <w:rPr>
          <w:sz w:val="26"/>
          <w:szCs w:val="26"/>
          <w:lang w:val="ro-RO"/>
        </w:rPr>
      </w:pPr>
      <w:r w:rsidRPr="00D513FD">
        <w:rPr>
          <w:noProof/>
          <w:lang w:val="en-GB" w:eastAsia="en-GB"/>
        </w:rPr>
        <w:lastRenderedPageBreak/>
        <w:drawing>
          <wp:inline distT="0" distB="0" distL="0" distR="0" wp14:anchorId="600B107C" wp14:editId="238454C4">
            <wp:extent cx="5851525" cy="2717800"/>
            <wp:effectExtent l="0" t="0" r="0" b="635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450A9" w:rsidRPr="009651FA" w:rsidRDefault="004450A9" w:rsidP="004D2A63">
      <w:pPr>
        <w:pStyle w:val="NormalWeb"/>
        <w:keepNext/>
        <w:keepLines/>
        <w:shd w:val="clear" w:color="auto" w:fill="FFFFFF"/>
        <w:spacing w:before="0" w:beforeAutospacing="0" w:after="0" w:afterAutospacing="0"/>
        <w:ind w:firstLine="709"/>
        <w:jc w:val="both"/>
        <w:rPr>
          <w:sz w:val="26"/>
          <w:szCs w:val="26"/>
          <w:lang w:val="ro-RO"/>
        </w:rPr>
      </w:pPr>
      <w:r w:rsidRPr="00D513FD">
        <w:rPr>
          <w:sz w:val="26"/>
          <w:szCs w:val="26"/>
          <w:lang w:val="ro-RO"/>
        </w:rPr>
        <w:t xml:space="preserve">Comparativ, structurarea pe funcţii a posturilor </w:t>
      </w:r>
      <w:r w:rsidRPr="00D513FD">
        <w:rPr>
          <w:i/>
          <w:sz w:val="26"/>
          <w:szCs w:val="26"/>
          <w:lang w:val="ro-RO"/>
        </w:rPr>
        <w:t>finanţate</w:t>
      </w:r>
      <w:r w:rsidRPr="00D513FD">
        <w:rPr>
          <w:sz w:val="26"/>
          <w:szCs w:val="26"/>
          <w:lang w:val="ro-RO"/>
        </w:rPr>
        <w:t xml:space="preserve"> din aparatul propriu al Consiliului Superior al Magistraturii, existentă la începutul anului </w:t>
      </w:r>
      <w:r w:rsidR="004D2A63" w:rsidRPr="00D513FD">
        <w:rPr>
          <w:sz w:val="26"/>
          <w:szCs w:val="26"/>
          <w:lang w:val="ro-RO"/>
        </w:rPr>
        <w:t>2020</w:t>
      </w:r>
      <w:r w:rsidR="00A55D5D">
        <w:rPr>
          <w:sz w:val="26"/>
          <w:szCs w:val="26"/>
          <w:lang w:val="ro-RO"/>
        </w:rPr>
        <w:t xml:space="preserve"> şi la data de </w:t>
      </w:r>
      <w:r w:rsidR="001709E6" w:rsidRPr="009651FA">
        <w:rPr>
          <w:sz w:val="26"/>
          <w:szCs w:val="26"/>
          <w:lang w:val="ro-RO"/>
        </w:rPr>
        <w:t>3</w:t>
      </w:r>
      <w:r w:rsidR="00A55D5D" w:rsidRPr="009651FA">
        <w:rPr>
          <w:sz w:val="26"/>
          <w:szCs w:val="26"/>
          <w:lang w:val="ro-RO"/>
        </w:rPr>
        <w:t xml:space="preserve">1 decembrie </w:t>
      </w:r>
      <w:r w:rsidRPr="009651FA">
        <w:rPr>
          <w:sz w:val="26"/>
          <w:szCs w:val="26"/>
          <w:lang w:val="ro-RO"/>
        </w:rPr>
        <w:t>20</w:t>
      </w:r>
      <w:r w:rsidR="004D2A63" w:rsidRPr="009651FA">
        <w:rPr>
          <w:sz w:val="26"/>
          <w:szCs w:val="26"/>
          <w:lang w:val="ro-RO"/>
        </w:rPr>
        <w:t>20</w:t>
      </w:r>
      <w:r w:rsidRPr="009651FA">
        <w:rPr>
          <w:sz w:val="26"/>
          <w:szCs w:val="26"/>
          <w:lang w:val="ro-RO"/>
        </w:rPr>
        <w:t>, se prezintă astfel:</w:t>
      </w:r>
    </w:p>
    <w:p w:rsidR="004450A9" w:rsidRPr="009651FA" w:rsidRDefault="004450A9" w:rsidP="004450A9">
      <w:pPr>
        <w:pStyle w:val="NormalWeb"/>
        <w:keepNext/>
        <w:keepLines/>
        <w:shd w:val="clear" w:color="auto" w:fill="FFFFFF"/>
        <w:spacing w:before="0" w:beforeAutospacing="0" w:after="0" w:afterAutospacing="0"/>
        <w:ind w:firstLine="709"/>
        <w:jc w:val="both"/>
        <w:rPr>
          <w:sz w:val="16"/>
          <w:szCs w:val="16"/>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2777"/>
        <w:gridCol w:w="2871"/>
      </w:tblGrid>
      <w:tr w:rsidR="009651FA" w:rsidRPr="009651FA" w:rsidTr="00DC0336">
        <w:trPr>
          <w:tblHeader/>
          <w:jc w:val="center"/>
        </w:trPr>
        <w:tc>
          <w:tcPr>
            <w:tcW w:w="20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50A9" w:rsidRPr="009651FA" w:rsidRDefault="004450A9" w:rsidP="00DC0336">
            <w:pPr>
              <w:pStyle w:val="NormalWeb"/>
              <w:keepNext/>
              <w:keepLines/>
              <w:tabs>
                <w:tab w:val="left" w:pos="747"/>
              </w:tabs>
              <w:spacing w:before="0" w:beforeAutospacing="0" w:after="0" w:afterAutospacing="0" w:line="256" w:lineRule="auto"/>
              <w:ind w:left="716"/>
              <w:jc w:val="center"/>
              <w:rPr>
                <w:b/>
                <w:sz w:val="26"/>
                <w:szCs w:val="26"/>
                <w:lang w:val="ro-RO"/>
              </w:rPr>
            </w:pPr>
            <w:r w:rsidRPr="009651FA">
              <w:rPr>
                <w:b/>
                <w:sz w:val="26"/>
                <w:szCs w:val="26"/>
                <w:lang w:val="ro-RO"/>
              </w:rPr>
              <w:t>Natura funcţiei</w:t>
            </w:r>
          </w:p>
        </w:tc>
        <w:tc>
          <w:tcPr>
            <w:tcW w:w="1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50A9" w:rsidRPr="009651FA" w:rsidRDefault="004D2A63" w:rsidP="004D2A63">
            <w:pPr>
              <w:pStyle w:val="NormalWeb"/>
              <w:keepNext/>
              <w:keepLines/>
              <w:spacing w:before="0" w:beforeAutospacing="0" w:after="0" w:afterAutospacing="0" w:line="256" w:lineRule="auto"/>
              <w:jc w:val="center"/>
              <w:rPr>
                <w:b/>
                <w:sz w:val="26"/>
                <w:szCs w:val="26"/>
                <w:lang w:val="ro-RO"/>
              </w:rPr>
            </w:pPr>
            <w:r w:rsidRPr="009651FA">
              <w:rPr>
                <w:b/>
                <w:sz w:val="26"/>
                <w:szCs w:val="26"/>
                <w:lang w:val="ro-RO"/>
              </w:rPr>
              <w:t>Posturi la 01.01.2020</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50A9" w:rsidRPr="009651FA" w:rsidRDefault="004450A9" w:rsidP="00F86517">
            <w:pPr>
              <w:pStyle w:val="NormalWeb"/>
              <w:keepNext/>
              <w:keepLines/>
              <w:spacing w:before="0" w:beforeAutospacing="0" w:after="0" w:afterAutospacing="0" w:line="256" w:lineRule="auto"/>
              <w:jc w:val="center"/>
              <w:rPr>
                <w:b/>
                <w:sz w:val="26"/>
                <w:szCs w:val="26"/>
                <w:lang w:val="ro-RO"/>
              </w:rPr>
            </w:pPr>
            <w:r w:rsidRPr="009651FA">
              <w:rPr>
                <w:b/>
                <w:sz w:val="26"/>
                <w:szCs w:val="26"/>
                <w:lang w:val="ro-RO"/>
              </w:rPr>
              <w:t xml:space="preserve">Posturi la </w:t>
            </w:r>
            <w:r w:rsidR="00F86517" w:rsidRPr="009651FA">
              <w:rPr>
                <w:b/>
                <w:sz w:val="26"/>
                <w:szCs w:val="26"/>
                <w:lang w:val="ro-RO"/>
              </w:rPr>
              <w:t>3</w:t>
            </w:r>
            <w:r w:rsidRPr="009651FA">
              <w:rPr>
                <w:b/>
                <w:sz w:val="26"/>
                <w:szCs w:val="26"/>
                <w:lang w:val="ro-RO"/>
              </w:rPr>
              <w:t>1.1</w:t>
            </w:r>
            <w:r w:rsidR="00A55D5D" w:rsidRPr="009651FA">
              <w:rPr>
                <w:b/>
                <w:sz w:val="26"/>
                <w:szCs w:val="26"/>
                <w:lang w:val="ro-RO"/>
              </w:rPr>
              <w:t>2</w:t>
            </w:r>
            <w:r w:rsidRPr="009651FA">
              <w:rPr>
                <w:b/>
                <w:sz w:val="26"/>
                <w:szCs w:val="26"/>
                <w:lang w:val="ro-RO"/>
              </w:rPr>
              <w:t>.20</w:t>
            </w:r>
            <w:r w:rsidR="004D2A63" w:rsidRPr="009651FA">
              <w:rPr>
                <w:b/>
                <w:sz w:val="26"/>
                <w:szCs w:val="26"/>
                <w:lang w:val="ro-RO"/>
              </w:rPr>
              <w:t>20</w:t>
            </w:r>
          </w:p>
        </w:tc>
      </w:tr>
      <w:tr w:rsidR="00FE5F39" w:rsidRPr="00D513FD" w:rsidTr="00DC0336">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rsidR="004D2A63" w:rsidRPr="00D513FD" w:rsidRDefault="004D2A63" w:rsidP="004D2A63">
            <w:pPr>
              <w:pStyle w:val="NormalWeb"/>
              <w:keepNext/>
              <w:keepLines/>
              <w:spacing w:before="0" w:beforeAutospacing="0" w:after="0" w:afterAutospacing="0" w:line="256" w:lineRule="auto"/>
              <w:ind w:left="6"/>
              <w:jc w:val="center"/>
              <w:rPr>
                <w:b/>
                <w:sz w:val="26"/>
                <w:szCs w:val="26"/>
                <w:lang w:val="ro-RO"/>
              </w:rPr>
            </w:pPr>
            <w:r w:rsidRPr="00D513FD">
              <w:rPr>
                <w:b/>
                <w:sz w:val="26"/>
                <w:szCs w:val="26"/>
                <w:lang w:val="ro-RO"/>
              </w:rPr>
              <w:t>Personal de specialitate juridică asimilat judecătorilor şi procurorilor</w:t>
            </w:r>
          </w:p>
        </w:tc>
        <w:tc>
          <w:tcPr>
            <w:tcW w:w="1442" w:type="pct"/>
            <w:tcBorders>
              <w:top w:val="single" w:sz="4" w:space="0" w:color="auto"/>
              <w:left w:val="single" w:sz="4" w:space="0" w:color="auto"/>
              <w:bottom w:val="single" w:sz="4" w:space="0" w:color="auto"/>
              <w:right w:val="single" w:sz="4" w:space="0" w:color="auto"/>
            </w:tcBorders>
            <w:vAlign w:val="center"/>
            <w:hideMark/>
          </w:tcPr>
          <w:p w:rsidR="004D2A63" w:rsidRPr="00D513FD" w:rsidRDefault="004D2A63" w:rsidP="004D2A63">
            <w:pPr>
              <w:pStyle w:val="NormalWeb"/>
              <w:keepNext/>
              <w:keepLines/>
              <w:spacing w:before="0" w:beforeAutospacing="0" w:after="0" w:afterAutospacing="0" w:line="256" w:lineRule="auto"/>
              <w:jc w:val="center"/>
              <w:rPr>
                <w:sz w:val="26"/>
                <w:szCs w:val="26"/>
                <w:lang w:val="ro-RO"/>
              </w:rPr>
            </w:pPr>
            <w:r w:rsidRPr="00D513FD">
              <w:rPr>
                <w:sz w:val="26"/>
                <w:szCs w:val="26"/>
                <w:lang w:val="ro-RO"/>
              </w:rPr>
              <w:t>83</w:t>
            </w:r>
          </w:p>
        </w:tc>
        <w:tc>
          <w:tcPr>
            <w:tcW w:w="1491" w:type="pct"/>
            <w:tcBorders>
              <w:top w:val="single" w:sz="4" w:space="0" w:color="auto"/>
              <w:left w:val="single" w:sz="4" w:space="0" w:color="auto"/>
              <w:bottom w:val="single" w:sz="4" w:space="0" w:color="auto"/>
              <w:right w:val="single" w:sz="4" w:space="0" w:color="auto"/>
            </w:tcBorders>
            <w:vAlign w:val="center"/>
            <w:hideMark/>
          </w:tcPr>
          <w:p w:rsidR="004D2A63" w:rsidRPr="00D513FD" w:rsidRDefault="00A55D5D" w:rsidP="004D2A63">
            <w:pPr>
              <w:pStyle w:val="NormalWeb"/>
              <w:keepNext/>
              <w:keepLines/>
              <w:spacing w:before="0" w:beforeAutospacing="0" w:after="0" w:afterAutospacing="0" w:line="256" w:lineRule="auto"/>
              <w:jc w:val="center"/>
              <w:rPr>
                <w:sz w:val="26"/>
                <w:szCs w:val="26"/>
                <w:lang w:val="ro-RO"/>
              </w:rPr>
            </w:pPr>
            <w:r>
              <w:rPr>
                <w:sz w:val="26"/>
                <w:szCs w:val="26"/>
                <w:lang w:val="ro-RO"/>
              </w:rPr>
              <w:t>81</w:t>
            </w:r>
          </w:p>
        </w:tc>
      </w:tr>
      <w:tr w:rsidR="00FE5F39" w:rsidRPr="00D513FD" w:rsidTr="00DC0336">
        <w:trPr>
          <w:jc w:val="center"/>
        </w:trPr>
        <w:tc>
          <w:tcPr>
            <w:tcW w:w="2067" w:type="pct"/>
            <w:tcBorders>
              <w:top w:val="single" w:sz="4" w:space="0" w:color="auto"/>
              <w:left w:val="single" w:sz="4" w:space="0" w:color="auto"/>
              <w:bottom w:val="single" w:sz="4" w:space="0" w:color="auto"/>
              <w:right w:val="single" w:sz="4" w:space="0" w:color="auto"/>
            </w:tcBorders>
            <w:vAlign w:val="center"/>
          </w:tcPr>
          <w:p w:rsidR="004D2A63" w:rsidRPr="00D513FD" w:rsidRDefault="004D2A63" w:rsidP="004D2A63">
            <w:pPr>
              <w:pStyle w:val="NormalWeb"/>
              <w:keepNext/>
              <w:keepLines/>
              <w:spacing w:before="0" w:beforeAutospacing="0" w:after="0" w:afterAutospacing="0" w:line="256" w:lineRule="auto"/>
              <w:ind w:left="6"/>
              <w:jc w:val="center"/>
              <w:rPr>
                <w:b/>
                <w:sz w:val="26"/>
                <w:szCs w:val="26"/>
                <w:lang w:val="ro-RO"/>
              </w:rPr>
            </w:pPr>
            <w:r w:rsidRPr="00D513FD">
              <w:rPr>
                <w:b/>
                <w:sz w:val="26"/>
                <w:szCs w:val="26"/>
                <w:lang w:val="ro-RO"/>
              </w:rPr>
              <w:t>Funcţii publice</w:t>
            </w:r>
          </w:p>
        </w:tc>
        <w:tc>
          <w:tcPr>
            <w:tcW w:w="1442" w:type="pct"/>
            <w:tcBorders>
              <w:top w:val="single" w:sz="4" w:space="0" w:color="auto"/>
              <w:left w:val="single" w:sz="4" w:space="0" w:color="auto"/>
              <w:bottom w:val="single" w:sz="4" w:space="0" w:color="auto"/>
              <w:right w:val="single" w:sz="4" w:space="0" w:color="auto"/>
            </w:tcBorders>
            <w:vAlign w:val="center"/>
            <w:hideMark/>
          </w:tcPr>
          <w:p w:rsidR="004D2A63" w:rsidRPr="00D513FD" w:rsidRDefault="004D2A63" w:rsidP="004D2A63">
            <w:pPr>
              <w:pStyle w:val="NormalWeb"/>
              <w:keepNext/>
              <w:keepLines/>
              <w:spacing w:before="0" w:beforeAutospacing="0" w:after="0" w:afterAutospacing="0" w:line="256" w:lineRule="auto"/>
              <w:jc w:val="center"/>
              <w:rPr>
                <w:sz w:val="26"/>
                <w:szCs w:val="26"/>
                <w:lang w:val="ro-RO"/>
              </w:rPr>
            </w:pPr>
            <w:r w:rsidRPr="00D513FD">
              <w:rPr>
                <w:sz w:val="26"/>
                <w:szCs w:val="26"/>
                <w:lang w:val="ro-RO"/>
              </w:rPr>
              <w:t>55</w:t>
            </w:r>
          </w:p>
        </w:tc>
        <w:tc>
          <w:tcPr>
            <w:tcW w:w="1491" w:type="pct"/>
            <w:tcBorders>
              <w:top w:val="single" w:sz="4" w:space="0" w:color="auto"/>
              <w:left w:val="single" w:sz="4" w:space="0" w:color="auto"/>
              <w:bottom w:val="single" w:sz="4" w:space="0" w:color="auto"/>
              <w:right w:val="single" w:sz="4" w:space="0" w:color="auto"/>
            </w:tcBorders>
            <w:vAlign w:val="center"/>
            <w:hideMark/>
          </w:tcPr>
          <w:p w:rsidR="004D2A63" w:rsidRPr="00D513FD" w:rsidRDefault="00A55D5D" w:rsidP="004D2A63">
            <w:pPr>
              <w:pStyle w:val="NormalWeb"/>
              <w:keepNext/>
              <w:keepLines/>
              <w:spacing w:before="0" w:beforeAutospacing="0" w:after="0" w:afterAutospacing="0" w:line="256" w:lineRule="auto"/>
              <w:jc w:val="center"/>
              <w:rPr>
                <w:sz w:val="26"/>
                <w:szCs w:val="26"/>
                <w:lang w:val="ro-RO"/>
              </w:rPr>
            </w:pPr>
            <w:r>
              <w:rPr>
                <w:sz w:val="26"/>
                <w:szCs w:val="26"/>
                <w:lang w:val="ro-RO"/>
              </w:rPr>
              <w:t>58</w:t>
            </w:r>
          </w:p>
        </w:tc>
      </w:tr>
      <w:tr w:rsidR="00FE5F39" w:rsidRPr="00D513FD" w:rsidTr="00DC0336">
        <w:trPr>
          <w:trHeight w:val="307"/>
          <w:jc w:val="center"/>
        </w:trPr>
        <w:tc>
          <w:tcPr>
            <w:tcW w:w="2067" w:type="pct"/>
            <w:tcBorders>
              <w:top w:val="single" w:sz="4" w:space="0" w:color="auto"/>
              <w:left w:val="single" w:sz="4" w:space="0" w:color="auto"/>
              <w:bottom w:val="single" w:sz="4" w:space="0" w:color="auto"/>
              <w:right w:val="single" w:sz="4" w:space="0" w:color="auto"/>
            </w:tcBorders>
            <w:vAlign w:val="center"/>
          </w:tcPr>
          <w:p w:rsidR="004D2A63" w:rsidRPr="00D513FD" w:rsidRDefault="004D2A63" w:rsidP="004D2A63">
            <w:pPr>
              <w:pStyle w:val="NormalWeb"/>
              <w:keepNext/>
              <w:keepLines/>
              <w:spacing w:before="0" w:beforeAutospacing="0" w:after="0" w:afterAutospacing="0" w:line="256" w:lineRule="auto"/>
              <w:ind w:left="6"/>
              <w:jc w:val="center"/>
              <w:rPr>
                <w:b/>
                <w:sz w:val="26"/>
                <w:szCs w:val="26"/>
                <w:lang w:val="ro-RO"/>
              </w:rPr>
            </w:pPr>
            <w:r w:rsidRPr="00D513FD">
              <w:rPr>
                <w:b/>
                <w:sz w:val="26"/>
                <w:szCs w:val="26"/>
                <w:lang w:val="ro-RO"/>
              </w:rPr>
              <w:t>Personal contractual</w:t>
            </w:r>
          </w:p>
        </w:tc>
        <w:tc>
          <w:tcPr>
            <w:tcW w:w="1442" w:type="pct"/>
            <w:tcBorders>
              <w:top w:val="single" w:sz="4" w:space="0" w:color="auto"/>
              <w:left w:val="single" w:sz="4" w:space="0" w:color="auto"/>
              <w:bottom w:val="single" w:sz="4" w:space="0" w:color="auto"/>
              <w:right w:val="single" w:sz="4" w:space="0" w:color="auto"/>
            </w:tcBorders>
            <w:vAlign w:val="center"/>
            <w:hideMark/>
          </w:tcPr>
          <w:p w:rsidR="004D2A63" w:rsidRPr="00D513FD" w:rsidRDefault="004D2A63" w:rsidP="004D2A63">
            <w:pPr>
              <w:keepNext/>
              <w:keepLines/>
              <w:spacing w:line="256"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132</w:t>
            </w:r>
          </w:p>
        </w:tc>
        <w:tc>
          <w:tcPr>
            <w:tcW w:w="1491" w:type="pct"/>
            <w:tcBorders>
              <w:top w:val="single" w:sz="4" w:space="0" w:color="auto"/>
              <w:left w:val="single" w:sz="4" w:space="0" w:color="auto"/>
              <w:bottom w:val="single" w:sz="4" w:space="0" w:color="auto"/>
              <w:right w:val="single" w:sz="4" w:space="0" w:color="auto"/>
            </w:tcBorders>
            <w:vAlign w:val="center"/>
            <w:hideMark/>
          </w:tcPr>
          <w:p w:rsidR="004D2A63" w:rsidRPr="00D513FD" w:rsidRDefault="004D2A63" w:rsidP="004D2A63">
            <w:pPr>
              <w:keepNext/>
              <w:keepLines/>
              <w:spacing w:line="256"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131</w:t>
            </w:r>
          </w:p>
        </w:tc>
      </w:tr>
      <w:tr w:rsidR="00FE5F39" w:rsidRPr="00D513FD" w:rsidTr="00DC0336">
        <w:trPr>
          <w:jc w:val="center"/>
        </w:trPr>
        <w:tc>
          <w:tcPr>
            <w:tcW w:w="206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50A9" w:rsidRPr="00D513FD" w:rsidRDefault="004450A9" w:rsidP="00DC0336">
            <w:pPr>
              <w:pStyle w:val="NormalWeb"/>
              <w:keepNext/>
              <w:keepLines/>
              <w:tabs>
                <w:tab w:val="left" w:pos="747"/>
              </w:tabs>
              <w:spacing w:before="0" w:beforeAutospacing="0" w:after="0" w:afterAutospacing="0" w:line="256" w:lineRule="auto"/>
              <w:ind w:left="716"/>
              <w:jc w:val="center"/>
              <w:rPr>
                <w:b/>
                <w:sz w:val="26"/>
                <w:szCs w:val="26"/>
                <w:lang w:val="ro-RO"/>
              </w:rPr>
            </w:pPr>
            <w:r w:rsidRPr="00D513FD">
              <w:rPr>
                <w:b/>
                <w:sz w:val="26"/>
                <w:szCs w:val="26"/>
                <w:lang w:val="ro-RO"/>
              </w:rPr>
              <w:t>TOTAL</w:t>
            </w:r>
          </w:p>
        </w:tc>
        <w:tc>
          <w:tcPr>
            <w:tcW w:w="14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50A9" w:rsidRPr="00D513FD" w:rsidRDefault="004D2A63" w:rsidP="00DC0336">
            <w:pPr>
              <w:pStyle w:val="NormalWeb"/>
              <w:keepNext/>
              <w:keepLines/>
              <w:spacing w:before="0" w:beforeAutospacing="0" w:after="0" w:afterAutospacing="0" w:line="256" w:lineRule="auto"/>
              <w:jc w:val="center"/>
              <w:rPr>
                <w:b/>
                <w:sz w:val="26"/>
                <w:szCs w:val="26"/>
                <w:lang w:val="ro-RO"/>
              </w:rPr>
            </w:pPr>
            <w:r w:rsidRPr="00D513FD">
              <w:rPr>
                <w:b/>
                <w:sz w:val="26"/>
                <w:szCs w:val="26"/>
                <w:lang w:val="ro-RO"/>
              </w:rPr>
              <w:t>270</w:t>
            </w:r>
          </w:p>
        </w:tc>
        <w:tc>
          <w:tcPr>
            <w:tcW w:w="149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450A9" w:rsidRPr="00D513FD" w:rsidRDefault="004450A9" w:rsidP="00DC0336">
            <w:pPr>
              <w:pStyle w:val="NormalWeb"/>
              <w:keepNext/>
              <w:keepLines/>
              <w:spacing w:before="0" w:beforeAutospacing="0" w:after="0" w:afterAutospacing="0" w:line="256" w:lineRule="auto"/>
              <w:jc w:val="center"/>
              <w:rPr>
                <w:b/>
                <w:sz w:val="26"/>
                <w:szCs w:val="26"/>
                <w:lang w:val="ro-RO"/>
              </w:rPr>
            </w:pPr>
            <w:r w:rsidRPr="00D513FD">
              <w:rPr>
                <w:b/>
                <w:sz w:val="26"/>
                <w:szCs w:val="26"/>
                <w:lang w:val="ro-RO"/>
              </w:rPr>
              <w:t>270</w:t>
            </w:r>
          </w:p>
        </w:tc>
      </w:tr>
    </w:tbl>
    <w:p w:rsidR="004450A9" w:rsidRPr="00D513FD" w:rsidRDefault="004450A9" w:rsidP="004450A9">
      <w:pPr>
        <w:pStyle w:val="NormalWeb"/>
        <w:tabs>
          <w:tab w:val="left" w:pos="8820"/>
        </w:tabs>
        <w:spacing w:before="0" w:beforeAutospacing="0" w:after="0" w:afterAutospacing="0"/>
        <w:ind w:firstLine="709"/>
        <w:jc w:val="both"/>
        <w:rPr>
          <w:sz w:val="26"/>
          <w:szCs w:val="26"/>
          <w:lang w:val="ro-RO"/>
        </w:rPr>
      </w:pPr>
      <w:r w:rsidRPr="00D513FD">
        <w:rPr>
          <w:sz w:val="26"/>
          <w:szCs w:val="26"/>
          <w:lang w:val="ro-RO"/>
        </w:rPr>
        <w:t xml:space="preserve">Informaţiile privind organigrama Consiliului Superior al Magistraturii şi persoanele cu funcţii de conducere se regăsesc pe pagina de internet a Consiliului, </w:t>
      </w:r>
      <w:hyperlink r:id="rId15" w:history="1">
        <w:r w:rsidRPr="00D513FD">
          <w:rPr>
            <w:rStyle w:val="Hyperlink"/>
            <w:color w:val="auto"/>
            <w:sz w:val="26"/>
            <w:szCs w:val="26"/>
            <w:u w:val="none"/>
            <w:lang w:val="ro-RO"/>
          </w:rPr>
          <w:t>www.csm1909.ro</w:t>
        </w:r>
      </w:hyperlink>
      <w:r w:rsidRPr="00D513FD">
        <w:rPr>
          <w:sz w:val="26"/>
          <w:szCs w:val="26"/>
          <w:lang w:val="ro-RO"/>
        </w:rPr>
        <w:t>, la secţiunile „Organigrama” şi „Structura actuală a aparatului C.S.M.”.</w:t>
      </w:r>
    </w:p>
    <w:p w:rsidR="004450A9" w:rsidRPr="00D513FD" w:rsidRDefault="004450A9" w:rsidP="004450A9">
      <w:pPr>
        <w:pStyle w:val="NormalWeb"/>
        <w:tabs>
          <w:tab w:val="left" w:pos="8820"/>
        </w:tabs>
        <w:spacing w:before="0" w:beforeAutospacing="0" w:after="0" w:afterAutospacing="0"/>
        <w:ind w:firstLine="709"/>
        <w:jc w:val="both"/>
        <w:rPr>
          <w:sz w:val="20"/>
          <w:szCs w:val="20"/>
          <w:lang w:val="ro-RO"/>
        </w:rPr>
      </w:pPr>
    </w:p>
    <w:p w:rsidR="004450A9" w:rsidRPr="00D513FD" w:rsidRDefault="004450A9" w:rsidP="00543EA8">
      <w:pPr>
        <w:pStyle w:val="Heading3"/>
      </w:pPr>
      <w:bookmarkStart w:id="15" w:name="_Toc26181276"/>
      <w:bookmarkStart w:id="16" w:name="_Toc57228193"/>
      <w:r w:rsidRPr="00D513FD">
        <w:t>I.3.2. Proceduri pentru ocuparea funcţiilor de execuţie şi de conducere din aparatul propriu al Consiliului Superior al Magistraturii</w:t>
      </w:r>
      <w:bookmarkEnd w:id="15"/>
      <w:bookmarkEnd w:id="16"/>
    </w:p>
    <w:p w:rsidR="004450A9" w:rsidRPr="00D513FD" w:rsidRDefault="004450A9" w:rsidP="00543EA8">
      <w:pPr>
        <w:pStyle w:val="Heading3"/>
      </w:pPr>
      <w:bookmarkStart w:id="17" w:name="_Toc532479758"/>
      <w:bookmarkStart w:id="18" w:name="_Toc26181277"/>
      <w:bookmarkStart w:id="19" w:name="_Toc57228194"/>
      <w:r w:rsidRPr="00D513FD">
        <w:t>I.3.2.1. Posturi de execuţie</w:t>
      </w:r>
      <w:bookmarkEnd w:id="17"/>
      <w:bookmarkEnd w:id="18"/>
      <w:bookmarkEnd w:id="19"/>
    </w:p>
    <w:p w:rsidR="004450A9" w:rsidRPr="00D513FD" w:rsidRDefault="0011073D" w:rsidP="0011073D">
      <w:pPr>
        <w:keepNext/>
        <w:keepLines/>
        <w:numPr>
          <w:ilvl w:val="0"/>
          <w:numId w:val="2"/>
        </w:numPr>
        <w:tabs>
          <w:tab w:val="left" w:pos="993"/>
        </w:tabs>
        <w:spacing w:after="0" w:line="240" w:lineRule="auto"/>
        <w:ind w:left="0" w:firstLine="684"/>
        <w:jc w:val="both"/>
        <w:rPr>
          <w:rFonts w:ascii="Times New Roman" w:hAnsi="Times New Roman" w:cs="Times New Roman"/>
          <w:sz w:val="26"/>
          <w:szCs w:val="26"/>
          <w:lang w:val="ro-RO"/>
        </w:rPr>
      </w:pPr>
      <w:r>
        <w:rPr>
          <w:rFonts w:ascii="Times New Roman" w:hAnsi="Times New Roman" w:cs="Times New Roman"/>
          <w:b/>
          <w:sz w:val="26"/>
          <w:szCs w:val="26"/>
          <w:lang w:val="ro-RO"/>
        </w:rPr>
        <w:t>P</w:t>
      </w:r>
      <w:r w:rsidR="004450A9" w:rsidRPr="00D513FD">
        <w:rPr>
          <w:rFonts w:ascii="Times New Roman" w:hAnsi="Times New Roman" w:cs="Times New Roman"/>
          <w:b/>
          <w:sz w:val="26"/>
          <w:szCs w:val="26"/>
          <w:lang w:val="ro-RO"/>
        </w:rPr>
        <w:t>roceduri pentru ocuparea posturilor de personal de specialitate juridică asimilat judecătorilor şi procurorilor</w:t>
      </w:r>
    </w:p>
    <w:p w:rsidR="004450A9" w:rsidRPr="00D513FD" w:rsidRDefault="004450A9" w:rsidP="0011073D">
      <w:pPr>
        <w:tabs>
          <w:tab w:val="left" w:pos="993"/>
        </w:tabs>
        <w:spacing w:after="0"/>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anul </w:t>
      </w:r>
      <w:r w:rsidR="00FE5F39" w:rsidRPr="00D513FD">
        <w:rPr>
          <w:rFonts w:ascii="Times New Roman" w:hAnsi="Times New Roman" w:cs="Times New Roman"/>
          <w:sz w:val="26"/>
          <w:szCs w:val="26"/>
          <w:lang w:val="ro-RO"/>
        </w:rPr>
        <w:t>2020</w:t>
      </w:r>
      <w:r w:rsidRPr="00D513FD">
        <w:rPr>
          <w:rFonts w:ascii="Times New Roman" w:hAnsi="Times New Roman" w:cs="Times New Roman"/>
          <w:sz w:val="26"/>
          <w:szCs w:val="26"/>
          <w:lang w:val="ro-RO"/>
        </w:rPr>
        <w:t xml:space="preserve"> s-a dispus detaşarea la Consiliul Superior al Magistraturii a </w:t>
      </w:r>
      <w:r w:rsidR="00FE5F39" w:rsidRPr="00D513FD">
        <w:rPr>
          <w:rFonts w:ascii="Times New Roman" w:hAnsi="Times New Roman" w:cs="Times New Roman"/>
          <w:sz w:val="26"/>
          <w:szCs w:val="26"/>
          <w:lang w:val="ro-RO"/>
        </w:rPr>
        <w:t>5</w:t>
      </w:r>
      <w:r w:rsidRPr="00D513FD">
        <w:rPr>
          <w:rFonts w:ascii="Times New Roman" w:hAnsi="Times New Roman" w:cs="Times New Roman"/>
          <w:sz w:val="26"/>
          <w:szCs w:val="26"/>
          <w:lang w:val="ro-RO"/>
        </w:rPr>
        <w:t xml:space="preserve"> magistraţi (</w:t>
      </w:r>
      <w:r w:rsidR="00FE5F39" w:rsidRPr="00D513FD">
        <w:rPr>
          <w:rFonts w:ascii="Times New Roman" w:hAnsi="Times New Roman" w:cs="Times New Roman"/>
          <w:sz w:val="26"/>
          <w:szCs w:val="26"/>
          <w:lang w:val="ro-RO"/>
        </w:rPr>
        <w:t>3</w:t>
      </w:r>
      <w:r w:rsidRPr="00D513FD">
        <w:rPr>
          <w:rFonts w:ascii="Times New Roman" w:hAnsi="Times New Roman" w:cs="Times New Roman"/>
          <w:sz w:val="26"/>
          <w:szCs w:val="26"/>
          <w:lang w:val="ro-RO"/>
        </w:rPr>
        <w:t xml:space="preserve"> judecători şi </w:t>
      </w:r>
      <w:r w:rsidR="00FE5F39" w:rsidRPr="00D513FD">
        <w:rPr>
          <w:rFonts w:ascii="Times New Roman" w:hAnsi="Times New Roman" w:cs="Times New Roman"/>
          <w:sz w:val="26"/>
          <w:szCs w:val="26"/>
          <w:lang w:val="ro-RO"/>
        </w:rPr>
        <w:t>2</w:t>
      </w:r>
      <w:r w:rsidRPr="00D513FD">
        <w:rPr>
          <w:rFonts w:ascii="Times New Roman" w:hAnsi="Times New Roman" w:cs="Times New Roman"/>
          <w:sz w:val="26"/>
          <w:szCs w:val="26"/>
          <w:lang w:val="ro-RO"/>
        </w:rPr>
        <w:t xml:space="preserve"> procurori), aceştia ocupând, pe perioada detaşării, posturi de personal de specialitate juridică asimilat judecătorilor şi procurorilor.</w:t>
      </w:r>
    </w:p>
    <w:p w:rsidR="004450A9" w:rsidRPr="00D513FD" w:rsidRDefault="004450A9" w:rsidP="0011073D">
      <w:pPr>
        <w:keepNext/>
        <w:numPr>
          <w:ilvl w:val="0"/>
          <w:numId w:val="2"/>
        </w:numPr>
        <w:tabs>
          <w:tab w:val="left" w:pos="993"/>
        </w:tabs>
        <w:spacing w:after="0" w:line="240" w:lineRule="auto"/>
        <w:ind w:left="0" w:firstLine="686"/>
        <w:jc w:val="both"/>
        <w:rPr>
          <w:rFonts w:ascii="Times New Roman" w:hAnsi="Times New Roman" w:cs="Times New Roman"/>
          <w:b/>
          <w:bCs/>
          <w:sz w:val="26"/>
          <w:szCs w:val="26"/>
          <w:lang w:val="ro-RO"/>
        </w:rPr>
      </w:pPr>
      <w:r w:rsidRPr="00D513FD">
        <w:rPr>
          <w:rFonts w:ascii="Times New Roman" w:hAnsi="Times New Roman" w:cs="Times New Roman"/>
          <w:b/>
          <w:bCs/>
          <w:sz w:val="26"/>
          <w:szCs w:val="26"/>
          <w:lang w:val="ro-RO"/>
        </w:rPr>
        <w:t>Proceduri pentru ocuparea posturilor de personal contractual şi funcţionari publici</w:t>
      </w:r>
    </w:p>
    <w:p w:rsidR="004450A9" w:rsidRPr="00D513FD" w:rsidRDefault="004450A9" w:rsidP="00FE5F39">
      <w:pPr>
        <w:pStyle w:val="NormalWeb"/>
        <w:spacing w:before="0" w:beforeAutospacing="0" w:after="0" w:afterAutospacing="0"/>
        <w:ind w:firstLine="709"/>
        <w:jc w:val="both"/>
        <w:rPr>
          <w:sz w:val="26"/>
          <w:szCs w:val="26"/>
          <w:lang w:val="ro-RO"/>
        </w:rPr>
      </w:pPr>
      <w:r w:rsidRPr="00D513FD">
        <w:rPr>
          <w:sz w:val="26"/>
          <w:szCs w:val="26"/>
          <w:lang w:val="ro-RO"/>
        </w:rPr>
        <w:t xml:space="preserve">În anul </w:t>
      </w:r>
      <w:r w:rsidR="00FE5F39" w:rsidRPr="00D513FD">
        <w:rPr>
          <w:sz w:val="26"/>
          <w:szCs w:val="26"/>
          <w:lang w:val="ro-RO"/>
        </w:rPr>
        <w:t>2020</w:t>
      </w:r>
      <w:r w:rsidRPr="00D513FD">
        <w:rPr>
          <w:sz w:val="26"/>
          <w:szCs w:val="26"/>
          <w:lang w:val="ro-RO"/>
        </w:rPr>
        <w:t xml:space="preserve"> au fost finalizate două concursuri, în urma cărora au fost ocupate 2 </w:t>
      </w:r>
      <w:r w:rsidR="00FE5F39" w:rsidRPr="00D513FD">
        <w:rPr>
          <w:sz w:val="26"/>
          <w:szCs w:val="26"/>
          <w:lang w:val="ro-RO"/>
        </w:rPr>
        <w:t>funcţii publice</w:t>
      </w:r>
      <w:r w:rsidRPr="00D513FD">
        <w:rPr>
          <w:sz w:val="26"/>
          <w:szCs w:val="26"/>
          <w:lang w:val="ro-RO"/>
        </w:rPr>
        <w:t xml:space="preserve">. În prezent, </w:t>
      </w:r>
      <w:r w:rsidR="00A75EAC" w:rsidRPr="00D513FD">
        <w:rPr>
          <w:sz w:val="26"/>
          <w:szCs w:val="26"/>
          <w:lang w:val="ro-RO"/>
        </w:rPr>
        <w:t xml:space="preserve">procedura de ocupare, prin concurs, a unei funcţii publice vacante </w:t>
      </w:r>
      <w:r w:rsidR="00FE5F39" w:rsidRPr="00D513FD">
        <w:rPr>
          <w:sz w:val="26"/>
          <w:szCs w:val="26"/>
          <w:lang w:val="ro-RO"/>
        </w:rPr>
        <w:t>este suspendată în conformitate cu prevederile Legii nr. 55/2020</w:t>
      </w:r>
      <w:r w:rsidR="002313CC">
        <w:rPr>
          <w:sz w:val="26"/>
          <w:szCs w:val="26"/>
          <w:lang w:val="ro-RO"/>
        </w:rPr>
        <w:t xml:space="preserve"> </w:t>
      </w:r>
      <w:r w:rsidR="002313CC" w:rsidRPr="002313CC">
        <w:rPr>
          <w:sz w:val="26"/>
          <w:szCs w:val="26"/>
          <w:lang w:val="ro-RO"/>
        </w:rPr>
        <w:t>privind unele măsuri pentru prevenirea şi combaterea efectelor pandemiei de COVID-19, cu modificările ulterioare</w:t>
      </w:r>
      <w:r w:rsidRPr="002313CC">
        <w:rPr>
          <w:sz w:val="26"/>
          <w:szCs w:val="26"/>
          <w:lang w:val="ro-RO"/>
        </w:rPr>
        <w:t xml:space="preserve"> </w:t>
      </w:r>
      <w:r w:rsidRPr="00D513FD">
        <w:rPr>
          <w:sz w:val="26"/>
          <w:szCs w:val="26"/>
          <w:lang w:val="ro-RO"/>
        </w:rPr>
        <w:t>.</w:t>
      </w:r>
    </w:p>
    <w:p w:rsidR="004450A9" w:rsidRPr="009651FA" w:rsidRDefault="004450A9" w:rsidP="00543EA8">
      <w:pPr>
        <w:pStyle w:val="NormalWeb"/>
        <w:spacing w:before="0" w:beforeAutospacing="0" w:after="0" w:afterAutospacing="0"/>
        <w:ind w:firstLine="709"/>
        <w:jc w:val="both"/>
        <w:rPr>
          <w:sz w:val="26"/>
          <w:szCs w:val="26"/>
          <w:lang w:val="ro-RO"/>
        </w:rPr>
      </w:pPr>
      <w:r w:rsidRPr="00D513FD">
        <w:rPr>
          <w:sz w:val="26"/>
          <w:szCs w:val="26"/>
          <w:lang w:val="ro-RO"/>
        </w:rPr>
        <w:lastRenderedPageBreak/>
        <w:t xml:space="preserve">În raport cu procedurile de ocupare </w:t>
      </w:r>
      <w:r w:rsidRPr="009651FA">
        <w:rPr>
          <w:sz w:val="26"/>
          <w:szCs w:val="26"/>
          <w:lang w:val="ro-RO"/>
        </w:rPr>
        <w:t>a posturilor vacante</w:t>
      </w:r>
      <w:r w:rsidR="00A75EAC" w:rsidRPr="009651FA">
        <w:rPr>
          <w:sz w:val="26"/>
          <w:szCs w:val="26"/>
          <w:lang w:val="ro-RO"/>
        </w:rPr>
        <w:t>,</w:t>
      </w:r>
      <w:r w:rsidRPr="009651FA">
        <w:rPr>
          <w:sz w:val="26"/>
          <w:szCs w:val="26"/>
          <w:lang w:val="ro-RO"/>
        </w:rPr>
        <w:t xml:space="preserve"> organizate în cursul anului </w:t>
      </w:r>
      <w:r w:rsidR="00FE5F39" w:rsidRPr="009651FA">
        <w:rPr>
          <w:sz w:val="26"/>
          <w:szCs w:val="26"/>
          <w:lang w:val="ro-RO"/>
        </w:rPr>
        <w:t>2020</w:t>
      </w:r>
      <w:r w:rsidRPr="009651FA">
        <w:rPr>
          <w:sz w:val="26"/>
          <w:szCs w:val="26"/>
          <w:lang w:val="ro-RO"/>
        </w:rPr>
        <w:t xml:space="preserve"> şi </w:t>
      </w:r>
      <w:r w:rsidR="00A75EAC" w:rsidRPr="009651FA">
        <w:rPr>
          <w:sz w:val="26"/>
          <w:szCs w:val="26"/>
          <w:lang w:val="ro-RO"/>
        </w:rPr>
        <w:t>având în vedere</w:t>
      </w:r>
      <w:r w:rsidRPr="009651FA">
        <w:rPr>
          <w:sz w:val="26"/>
          <w:szCs w:val="26"/>
          <w:lang w:val="ro-RO"/>
        </w:rPr>
        <w:t xml:space="preserve"> fluctuaţia de personal din perioada de referinţă, </w:t>
      </w:r>
      <w:r w:rsidR="001709E6" w:rsidRPr="009651FA">
        <w:rPr>
          <w:b/>
          <w:bCs/>
          <w:sz w:val="26"/>
          <w:szCs w:val="26"/>
          <w:lang w:val="ro-RO"/>
        </w:rPr>
        <w:t>la data de 3</w:t>
      </w:r>
      <w:r w:rsidRPr="009651FA">
        <w:rPr>
          <w:b/>
          <w:bCs/>
          <w:sz w:val="26"/>
          <w:szCs w:val="26"/>
          <w:lang w:val="ro-RO"/>
        </w:rPr>
        <w:t>1.</w:t>
      </w:r>
      <w:r w:rsidR="001F666A" w:rsidRPr="009651FA">
        <w:rPr>
          <w:b/>
          <w:bCs/>
          <w:sz w:val="26"/>
          <w:szCs w:val="26"/>
          <w:lang w:val="ro-RO"/>
        </w:rPr>
        <w:t>12</w:t>
      </w:r>
      <w:r w:rsidRPr="009651FA">
        <w:rPr>
          <w:b/>
          <w:bCs/>
          <w:sz w:val="26"/>
          <w:szCs w:val="26"/>
          <w:lang w:val="ro-RO"/>
        </w:rPr>
        <w:t>.20</w:t>
      </w:r>
      <w:r w:rsidR="00FE5F39" w:rsidRPr="009651FA">
        <w:rPr>
          <w:b/>
          <w:bCs/>
          <w:sz w:val="26"/>
          <w:szCs w:val="26"/>
          <w:lang w:val="ro-RO"/>
        </w:rPr>
        <w:t>20</w:t>
      </w:r>
      <w:r w:rsidRPr="009651FA">
        <w:rPr>
          <w:sz w:val="26"/>
          <w:szCs w:val="26"/>
          <w:lang w:val="ro-RO"/>
        </w:rPr>
        <w:t xml:space="preserve">, în cadrul aparatului propriu al Consiliului Superior al Magistraturii </w:t>
      </w:r>
      <w:r w:rsidR="00FE5F39" w:rsidRPr="009651FA">
        <w:rPr>
          <w:b/>
          <w:bCs/>
          <w:sz w:val="26"/>
          <w:szCs w:val="26"/>
          <w:lang w:val="ro-RO"/>
        </w:rPr>
        <w:t>sunt</w:t>
      </w:r>
      <w:r w:rsidRPr="009651FA">
        <w:rPr>
          <w:b/>
          <w:bCs/>
          <w:sz w:val="26"/>
          <w:szCs w:val="26"/>
          <w:lang w:val="ro-RO"/>
        </w:rPr>
        <w:t xml:space="preserve"> ocupate </w:t>
      </w:r>
      <w:r w:rsidR="001F666A" w:rsidRPr="009651FA">
        <w:rPr>
          <w:b/>
          <w:bCs/>
          <w:sz w:val="26"/>
          <w:szCs w:val="26"/>
          <w:lang w:val="ro-RO"/>
        </w:rPr>
        <w:t>198</w:t>
      </w:r>
      <w:r w:rsidRPr="009651FA">
        <w:rPr>
          <w:b/>
          <w:bCs/>
          <w:sz w:val="26"/>
          <w:szCs w:val="26"/>
          <w:lang w:val="ro-RO"/>
        </w:rPr>
        <w:t xml:space="preserve"> posturi</w:t>
      </w:r>
      <w:r w:rsidRPr="009651FA">
        <w:rPr>
          <w:sz w:val="26"/>
          <w:szCs w:val="26"/>
          <w:lang w:val="ro-RO"/>
        </w:rPr>
        <w:t>, din totalul de 270 posturi finanţate.</w:t>
      </w:r>
    </w:p>
    <w:p w:rsidR="004450A9" w:rsidRPr="00D513FD" w:rsidRDefault="004450A9" w:rsidP="00543EA8">
      <w:pPr>
        <w:pStyle w:val="NormalWeb"/>
        <w:spacing w:before="0" w:beforeAutospacing="0" w:after="0" w:afterAutospacing="0"/>
        <w:ind w:firstLine="709"/>
        <w:jc w:val="both"/>
        <w:rPr>
          <w:sz w:val="26"/>
          <w:szCs w:val="26"/>
          <w:lang w:val="ro-RO"/>
        </w:rPr>
      </w:pPr>
      <w:r w:rsidRPr="009651FA">
        <w:rPr>
          <w:sz w:val="26"/>
          <w:szCs w:val="26"/>
          <w:lang w:val="ro-RO"/>
        </w:rPr>
        <w:t xml:space="preserve">Situaţia posturilor ocupate la data de </w:t>
      </w:r>
      <w:r w:rsidR="001709E6" w:rsidRPr="009651FA">
        <w:rPr>
          <w:sz w:val="26"/>
          <w:szCs w:val="26"/>
          <w:lang w:val="ro-RO"/>
        </w:rPr>
        <w:t>31</w:t>
      </w:r>
      <w:r w:rsidRPr="009651FA">
        <w:rPr>
          <w:sz w:val="26"/>
          <w:szCs w:val="26"/>
          <w:lang w:val="ro-RO"/>
        </w:rPr>
        <w:t>.</w:t>
      </w:r>
      <w:r w:rsidR="001F666A" w:rsidRPr="009651FA">
        <w:rPr>
          <w:sz w:val="26"/>
          <w:szCs w:val="26"/>
          <w:lang w:val="ro-RO"/>
        </w:rPr>
        <w:t>12</w:t>
      </w:r>
      <w:r w:rsidR="00FE5F39" w:rsidRPr="009651FA">
        <w:rPr>
          <w:sz w:val="26"/>
          <w:szCs w:val="26"/>
          <w:lang w:val="ro-RO"/>
        </w:rPr>
        <w:t>.2020</w:t>
      </w:r>
      <w:r w:rsidRPr="009651FA">
        <w:rPr>
          <w:sz w:val="26"/>
          <w:szCs w:val="26"/>
          <w:lang w:val="ro-RO"/>
        </w:rPr>
        <w:t xml:space="preserve">, </w:t>
      </w:r>
      <w:r w:rsidRPr="00D513FD">
        <w:rPr>
          <w:sz w:val="26"/>
          <w:szCs w:val="26"/>
          <w:lang w:val="ro-RO"/>
        </w:rPr>
        <w:t xml:space="preserve">pe categorii de personal, comparativ cu cea existentă la data de 1 ianuarie </w:t>
      </w:r>
      <w:r w:rsidR="00FE5F39" w:rsidRPr="00D513FD">
        <w:rPr>
          <w:sz w:val="26"/>
          <w:szCs w:val="26"/>
          <w:lang w:val="ro-RO"/>
        </w:rPr>
        <w:t>2020</w:t>
      </w:r>
      <w:r w:rsidRPr="00D513FD">
        <w:rPr>
          <w:sz w:val="26"/>
          <w:szCs w:val="26"/>
          <w:lang w:val="ro-RO"/>
        </w:rPr>
        <w:t>, este redată în tabelul de mai jos:</w:t>
      </w:r>
    </w:p>
    <w:p w:rsidR="004450A9" w:rsidRPr="00D513FD" w:rsidRDefault="004450A9" w:rsidP="004450A9">
      <w:pPr>
        <w:pStyle w:val="NormalWeb"/>
        <w:spacing w:before="0" w:beforeAutospacing="0" w:after="0" w:afterAutospacing="0"/>
        <w:ind w:firstLine="708"/>
        <w:jc w:val="both"/>
        <w:rPr>
          <w:sz w:val="6"/>
          <w:szCs w:val="6"/>
          <w:lang w:val="ro-RO"/>
        </w:rPr>
      </w:pPr>
    </w:p>
    <w:tbl>
      <w:tblPr>
        <w:tblW w:w="4999" w:type="pct"/>
        <w:tblCellMar>
          <w:left w:w="0" w:type="dxa"/>
          <w:right w:w="0" w:type="dxa"/>
        </w:tblCellMar>
        <w:tblLook w:val="04A0" w:firstRow="1" w:lastRow="0" w:firstColumn="1" w:lastColumn="0" w:noHBand="0" w:noVBand="1"/>
      </w:tblPr>
      <w:tblGrid>
        <w:gridCol w:w="3464"/>
        <w:gridCol w:w="1648"/>
        <w:gridCol w:w="1381"/>
        <w:gridCol w:w="1521"/>
        <w:gridCol w:w="1602"/>
      </w:tblGrid>
      <w:tr w:rsidR="00FE5F39" w:rsidRPr="00D513FD" w:rsidTr="00FE5F39">
        <w:trPr>
          <w:tblHeader/>
        </w:trPr>
        <w:tc>
          <w:tcPr>
            <w:tcW w:w="1801" w:type="pct"/>
            <w:vMerge w:val="restar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4450A9" w:rsidRPr="00D513FD" w:rsidRDefault="004450A9" w:rsidP="00DC0336">
            <w:pPr>
              <w:pStyle w:val="NormalWeb"/>
              <w:spacing w:before="0" w:beforeAutospacing="0" w:after="0" w:afterAutospacing="0" w:line="252" w:lineRule="auto"/>
              <w:jc w:val="center"/>
              <w:rPr>
                <w:b/>
                <w:bCs/>
                <w:sz w:val="26"/>
                <w:szCs w:val="26"/>
                <w:lang w:val="ro-RO"/>
              </w:rPr>
            </w:pPr>
            <w:r w:rsidRPr="00D513FD">
              <w:rPr>
                <w:b/>
                <w:bCs/>
                <w:sz w:val="26"/>
                <w:szCs w:val="26"/>
                <w:lang w:val="ro-RO"/>
              </w:rPr>
              <w:t>Natura funcţiei</w:t>
            </w:r>
          </w:p>
        </w:tc>
        <w:tc>
          <w:tcPr>
            <w:tcW w:w="1575"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4450A9" w:rsidRPr="00D513FD" w:rsidRDefault="004450A9" w:rsidP="00FE5F39">
            <w:pPr>
              <w:pStyle w:val="NormalWeb"/>
              <w:spacing w:before="0" w:beforeAutospacing="0" w:after="0" w:afterAutospacing="0" w:line="252" w:lineRule="auto"/>
              <w:jc w:val="center"/>
              <w:rPr>
                <w:b/>
                <w:sz w:val="26"/>
                <w:szCs w:val="26"/>
                <w:lang w:val="ro-RO"/>
              </w:rPr>
            </w:pPr>
            <w:r w:rsidRPr="00D513FD">
              <w:rPr>
                <w:b/>
                <w:sz w:val="26"/>
                <w:szCs w:val="26"/>
                <w:lang w:val="ro-RO"/>
              </w:rPr>
              <w:t>Situaţia posturilor la data de 01.01.20</w:t>
            </w:r>
            <w:r w:rsidR="00FE5F39" w:rsidRPr="00D513FD">
              <w:rPr>
                <w:b/>
                <w:sz w:val="26"/>
                <w:szCs w:val="26"/>
                <w:lang w:val="ro-RO"/>
              </w:rPr>
              <w:t>20</w:t>
            </w:r>
          </w:p>
        </w:tc>
        <w:tc>
          <w:tcPr>
            <w:tcW w:w="1624" w:type="pct"/>
            <w:gridSpan w:val="2"/>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4450A9" w:rsidRPr="00D513FD" w:rsidRDefault="004450A9" w:rsidP="001709E6">
            <w:pPr>
              <w:pStyle w:val="NormalWeb"/>
              <w:spacing w:before="0" w:beforeAutospacing="0" w:after="0" w:afterAutospacing="0" w:line="252" w:lineRule="auto"/>
              <w:jc w:val="center"/>
              <w:rPr>
                <w:b/>
                <w:bCs/>
                <w:sz w:val="26"/>
                <w:szCs w:val="26"/>
                <w:lang w:val="ro-RO"/>
              </w:rPr>
            </w:pPr>
            <w:r w:rsidRPr="00D513FD">
              <w:rPr>
                <w:b/>
                <w:bCs/>
                <w:sz w:val="26"/>
                <w:szCs w:val="26"/>
                <w:lang w:val="ro-RO"/>
              </w:rPr>
              <w:t xml:space="preserve">Situaţia posturilor la data </w:t>
            </w:r>
            <w:r w:rsidR="001709E6" w:rsidRPr="009651FA">
              <w:rPr>
                <w:b/>
                <w:bCs/>
                <w:sz w:val="26"/>
                <w:szCs w:val="26"/>
                <w:lang w:val="ro-RO"/>
              </w:rPr>
              <w:t>3</w:t>
            </w:r>
            <w:r w:rsidRPr="009651FA">
              <w:rPr>
                <w:b/>
                <w:bCs/>
                <w:sz w:val="26"/>
                <w:szCs w:val="26"/>
                <w:lang w:val="ro-RO"/>
              </w:rPr>
              <w:t>1.</w:t>
            </w:r>
            <w:r w:rsidR="001F666A">
              <w:rPr>
                <w:b/>
                <w:bCs/>
                <w:sz w:val="26"/>
                <w:szCs w:val="26"/>
                <w:lang w:val="ro-RO"/>
              </w:rPr>
              <w:t>12</w:t>
            </w:r>
            <w:r w:rsidRPr="00D513FD">
              <w:rPr>
                <w:b/>
                <w:bCs/>
                <w:sz w:val="26"/>
                <w:szCs w:val="26"/>
                <w:lang w:val="ro-RO"/>
              </w:rPr>
              <w:t>.20</w:t>
            </w:r>
            <w:r w:rsidR="00FE5F39" w:rsidRPr="00D513FD">
              <w:rPr>
                <w:b/>
                <w:bCs/>
                <w:sz w:val="26"/>
                <w:szCs w:val="26"/>
                <w:lang w:val="ro-RO"/>
              </w:rPr>
              <w:t>20</w:t>
            </w:r>
          </w:p>
        </w:tc>
      </w:tr>
      <w:tr w:rsidR="00FE5F39" w:rsidRPr="00D513FD" w:rsidTr="00FE5F39">
        <w:trPr>
          <w:tblHead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4450A9" w:rsidRPr="00D513FD" w:rsidRDefault="004450A9" w:rsidP="00DC0336">
            <w:pPr>
              <w:jc w:val="center"/>
              <w:rPr>
                <w:rFonts w:ascii="Times New Roman" w:hAnsi="Times New Roman" w:cs="Times New Roman"/>
                <w:b/>
                <w:bCs/>
                <w:sz w:val="26"/>
                <w:szCs w:val="26"/>
                <w:lang w:val="ro-RO"/>
              </w:rPr>
            </w:pPr>
          </w:p>
        </w:tc>
        <w:tc>
          <w:tcPr>
            <w:tcW w:w="85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4450A9" w:rsidRPr="00D513FD" w:rsidRDefault="004450A9" w:rsidP="00DC0336">
            <w:pPr>
              <w:pStyle w:val="NormalWeb"/>
              <w:spacing w:before="0" w:beforeAutospacing="0" w:after="0" w:afterAutospacing="0" w:line="252" w:lineRule="auto"/>
              <w:jc w:val="center"/>
              <w:rPr>
                <w:b/>
                <w:bCs/>
                <w:sz w:val="26"/>
                <w:szCs w:val="26"/>
                <w:lang w:val="ro-RO"/>
              </w:rPr>
            </w:pPr>
            <w:r w:rsidRPr="00D513FD">
              <w:rPr>
                <w:b/>
                <w:bCs/>
                <w:sz w:val="26"/>
                <w:szCs w:val="26"/>
                <w:lang w:val="ro-RO"/>
              </w:rPr>
              <w:t>Posturi finanţate</w:t>
            </w:r>
          </w:p>
        </w:tc>
        <w:tc>
          <w:tcPr>
            <w:tcW w:w="718"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4450A9" w:rsidRPr="00D513FD" w:rsidRDefault="004450A9" w:rsidP="00DC0336">
            <w:pPr>
              <w:pStyle w:val="NormalWeb"/>
              <w:spacing w:before="0" w:beforeAutospacing="0" w:after="0" w:afterAutospacing="0" w:line="252" w:lineRule="auto"/>
              <w:jc w:val="center"/>
              <w:rPr>
                <w:sz w:val="26"/>
                <w:szCs w:val="26"/>
                <w:lang w:val="ro-RO"/>
              </w:rPr>
            </w:pPr>
            <w:r w:rsidRPr="00D513FD">
              <w:rPr>
                <w:b/>
                <w:bCs/>
                <w:sz w:val="26"/>
                <w:szCs w:val="26"/>
                <w:lang w:val="ro-RO"/>
              </w:rPr>
              <w:t>Posturi ocupate</w:t>
            </w:r>
          </w:p>
        </w:tc>
        <w:tc>
          <w:tcPr>
            <w:tcW w:w="791"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4450A9" w:rsidRPr="00D513FD" w:rsidRDefault="004450A9" w:rsidP="00DC0336">
            <w:pPr>
              <w:pStyle w:val="NormalWeb"/>
              <w:spacing w:before="0" w:beforeAutospacing="0" w:after="0" w:afterAutospacing="0" w:line="252" w:lineRule="auto"/>
              <w:jc w:val="center"/>
              <w:rPr>
                <w:sz w:val="26"/>
                <w:szCs w:val="26"/>
                <w:lang w:val="ro-RO"/>
              </w:rPr>
            </w:pPr>
            <w:r w:rsidRPr="00D513FD">
              <w:rPr>
                <w:b/>
                <w:bCs/>
                <w:sz w:val="26"/>
                <w:szCs w:val="26"/>
                <w:lang w:val="ro-RO"/>
              </w:rPr>
              <w:t>Posturi finanţate</w:t>
            </w:r>
          </w:p>
        </w:tc>
        <w:tc>
          <w:tcPr>
            <w:tcW w:w="833"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4450A9" w:rsidRPr="00D513FD" w:rsidRDefault="004450A9" w:rsidP="00DC0336">
            <w:pPr>
              <w:pStyle w:val="NormalWeb"/>
              <w:spacing w:before="0" w:beforeAutospacing="0" w:after="0" w:afterAutospacing="0" w:line="252" w:lineRule="auto"/>
              <w:jc w:val="center"/>
              <w:rPr>
                <w:sz w:val="26"/>
                <w:szCs w:val="26"/>
                <w:lang w:val="ro-RO"/>
              </w:rPr>
            </w:pPr>
            <w:r w:rsidRPr="00D513FD">
              <w:rPr>
                <w:b/>
                <w:bCs/>
                <w:sz w:val="26"/>
                <w:szCs w:val="26"/>
                <w:lang w:val="ro-RO"/>
              </w:rPr>
              <w:t>Posturi ocupate</w:t>
            </w:r>
          </w:p>
        </w:tc>
      </w:tr>
      <w:tr w:rsidR="00FE5F39" w:rsidRPr="00D513FD" w:rsidTr="00FE5F39">
        <w:tc>
          <w:tcPr>
            <w:tcW w:w="180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5F39" w:rsidRPr="00D513FD" w:rsidRDefault="00FE5F39" w:rsidP="00FE5F39">
            <w:pPr>
              <w:pStyle w:val="NormalWeb"/>
              <w:spacing w:before="0" w:beforeAutospacing="0" w:after="0" w:afterAutospacing="0" w:line="252" w:lineRule="auto"/>
              <w:jc w:val="center"/>
              <w:rPr>
                <w:b/>
                <w:bCs/>
                <w:sz w:val="26"/>
                <w:szCs w:val="26"/>
                <w:lang w:val="ro-RO"/>
              </w:rPr>
            </w:pPr>
            <w:r w:rsidRPr="00D513FD">
              <w:rPr>
                <w:b/>
                <w:bCs/>
                <w:sz w:val="26"/>
                <w:szCs w:val="26"/>
                <w:lang w:val="ro-RO"/>
              </w:rPr>
              <w:t>Personal de specialitate juridică asimilat judecătorilor şi procurorilor</w:t>
            </w:r>
          </w:p>
        </w:tc>
        <w:tc>
          <w:tcPr>
            <w:tcW w:w="8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5F39" w:rsidRPr="00D513FD" w:rsidRDefault="00FE5F39" w:rsidP="00FE5F39">
            <w:pPr>
              <w:pStyle w:val="NormalWeb"/>
              <w:spacing w:before="0" w:beforeAutospacing="0" w:after="0" w:afterAutospacing="0" w:line="252" w:lineRule="auto"/>
              <w:jc w:val="center"/>
              <w:rPr>
                <w:sz w:val="26"/>
                <w:szCs w:val="26"/>
                <w:lang w:val="ro-RO"/>
              </w:rPr>
            </w:pPr>
            <w:r w:rsidRPr="00D513FD">
              <w:rPr>
                <w:sz w:val="26"/>
                <w:szCs w:val="26"/>
                <w:lang w:val="ro-RO"/>
              </w:rPr>
              <w:t>83</w:t>
            </w:r>
          </w:p>
        </w:tc>
        <w:tc>
          <w:tcPr>
            <w:tcW w:w="7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5F39" w:rsidRPr="00D513FD" w:rsidRDefault="00FE5F39" w:rsidP="00FE5F39">
            <w:pPr>
              <w:pStyle w:val="NormalWeb"/>
              <w:spacing w:before="0" w:beforeAutospacing="0" w:after="0" w:afterAutospacing="0" w:line="252" w:lineRule="auto"/>
              <w:jc w:val="center"/>
              <w:rPr>
                <w:sz w:val="26"/>
                <w:szCs w:val="26"/>
                <w:lang w:val="ro-RO"/>
              </w:rPr>
            </w:pPr>
            <w:r w:rsidRPr="00D513FD">
              <w:rPr>
                <w:sz w:val="26"/>
                <w:szCs w:val="26"/>
                <w:lang w:val="ro-RO"/>
              </w:rPr>
              <w:t>73</w:t>
            </w:r>
          </w:p>
        </w:tc>
        <w:tc>
          <w:tcPr>
            <w:tcW w:w="7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5F39" w:rsidRPr="00D513FD" w:rsidRDefault="001F666A" w:rsidP="00FE5F39">
            <w:pPr>
              <w:pStyle w:val="NormalWeb"/>
              <w:spacing w:before="0" w:beforeAutospacing="0" w:after="0" w:afterAutospacing="0" w:line="252" w:lineRule="auto"/>
              <w:jc w:val="center"/>
              <w:rPr>
                <w:sz w:val="26"/>
                <w:szCs w:val="26"/>
                <w:lang w:val="ro-RO"/>
              </w:rPr>
            </w:pPr>
            <w:r>
              <w:rPr>
                <w:sz w:val="26"/>
                <w:szCs w:val="26"/>
                <w:lang w:val="ro-RO"/>
              </w:rPr>
              <w:t>81</w:t>
            </w:r>
          </w:p>
        </w:tc>
        <w:tc>
          <w:tcPr>
            <w:tcW w:w="8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5F39" w:rsidRPr="00D513FD" w:rsidRDefault="001F666A" w:rsidP="00FE5F39">
            <w:pPr>
              <w:pStyle w:val="NormalWeb"/>
              <w:spacing w:before="0" w:beforeAutospacing="0" w:after="0" w:afterAutospacing="0" w:line="252" w:lineRule="auto"/>
              <w:jc w:val="center"/>
              <w:rPr>
                <w:sz w:val="26"/>
                <w:szCs w:val="26"/>
                <w:lang w:val="ro-RO"/>
              </w:rPr>
            </w:pPr>
            <w:r>
              <w:rPr>
                <w:sz w:val="26"/>
                <w:szCs w:val="26"/>
                <w:lang w:val="ro-RO"/>
              </w:rPr>
              <w:t>68</w:t>
            </w:r>
          </w:p>
        </w:tc>
      </w:tr>
      <w:tr w:rsidR="00FE5F39" w:rsidRPr="00D513FD" w:rsidTr="00FE5F39">
        <w:tc>
          <w:tcPr>
            <w:tcW w:w="180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5F39" w:rsidRPr="00D513FD" w:rsidRDefault="00FE5F39" w:rsidP="00FE5F39">
            <w:pPr>
              <w:pStyle w:val="NormalWeb"/>
              <w:spacing w:before="0" w:beforeAutospacing="0" w:after="0" w:afterAutospacing="0" w:line="252" w:lineRule="auto"/>
              <w:jc w:val="center"/>
              <w:rPr>
                <w:b/>
                <w:bCs/>
                <w:sz w:val="26"/>
                <w:szCs w:val="26"/>
                <w:lang w:val="ro-RO"/>
              </w:rPr>
            </w:pPr>
            <w:r w:rsidRPr="00D513FD">
              <w:rPr>
                <w:b/>
                <w:bCs/>
                <w:sz w:val="26"/>
                <w:szCs w:val="26"/>
                <w:lang w:val="ro-RO"/>
              </w:rPr>
              <w:t>Funcţii publice</w:t>
            </w:r>
          </w:p>
        </w:tc>
        <w:tc>
          <w:tcPr>
            <w:tcW w:w="8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5F39" w:rsidRPr="00D513FD" w:rsidRDefault="00FE5F39" w:rsidP="00FE5F39">
            <w:pPr>
              <w:pStyle w:val="NormalWeb"/>
              <w:spacing w:before="0" w:beforeAutospacing="0" w:after="0" w:afterAutospacing="0" w:line="252" w:lineRule="auto"/>
              <w:jc w:val="center"/>
              <w:rPr>
                <w:sz w:val="26"/>
                <w:szCs w:val="26"/>
                <w:lang w:val="ro-RO"/>
              </w:rPr>
            </w:pPr>
            <w:r w:rsidRPr="00D513FD">
              <w:rPr>
                <w:sz w:val="26"/>
                <w:szCs w:val="26"/>
                <w:lang w:val="ro-RO"/>
              </w:rPr>
              <w:t>55</w:t>
            </w:r>
          </w:p>
        </w:tc>
        <w:tc>
          <w:tcPr>
            <w:tcW w:w="7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5F39" w:rsidRPr="00D513FD" w:rsidRDefault="00FE5F39" w:rsidP="00FE5F39">
            <w:pPr>
              <w:pStyle w:val="NormalWeb"/>
              <w:spacing w:before="0" w:beforeAutospacing="0" w:after="0" w:afterAutospacing="0" w:line="252" w:lineRule="auto"/>
              <w:jc w:val="center"/>
              <w:rPr>
                <w:sz w:val="26"/>
                <w:szCs w:val="26"/>
                <w:lang w:val="ro-RO"/>
              </w:rPr>
            </w:pPr>
            <w:r w:rsidRPr="00D513FD">
              <w:rPr>
                <w:sz w:val="26"/>
                <w:szCs w:val="26"/>
                <w:lang w:val="ro-RO"/>
              </w:rPr>
              <w:t>46</w:t>
            </w:r>
          </w:p>
        </w:tc>
        <w:tc>
          <w:tcPr>
            <w:tcW w:w="7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5F39" w:rsidRPr="00D513FD" w:rsidRDefault="001F666A" w:rsidP="00FE5F39">
            <w:pPr>
              <w:pStyle w:val="NormalWeb"/>
              <w:spacing w:before="0" w:beforeAutospacing="0" w:after="0" w:afterAutospacing="0" w:line="252" w:lineRule="auto"/>
              <w:jc w:val="center"/>
              <w:rPr>
                <w:sz w:val="26"/>
                <w:szCs w:val="26"/>
                <w:lang w:val="ro-RO"/>
              </w:rPr>
            </w:pPr>
            <w:r>
              <w:rPr>
                <w:sz w:val="26"/>
                <w:szCs w:val="26"/>
                <w:lang w:val="ro-RO"/>
              </w:rPr>
              <w:t>58</w:t>
            </w:r>
          </w:p>
        </w:tc>
        <w:tc>
          <w:tcPr>
            <w:tcW w:w="8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5F39" w:rsidRPr="00D513FD" w:rsidRDefault="00FE5F39" w:rsidP="00FE5F39">
            <w:pPr>
              <w:pStyle w:val="NormalWeb"/>
              <w:spacing w:before="0" w:beforeAutospacing="0" w:after="0" w:afterAutospacing="0" w:line="252" w:lineRule="auto"/>
              <w:jc w:val="center"/>
              <w:rPr>
                <w:sz w:val="26"/>
                <w:szCs w:val="26"/>
                <w:lang w:val="ro-RO"/>
              </w:rPr>
            </w:pPr>
            <w:r w:rsidRPr="00D513FD">
              <w:rPr>
                <w:sz w:val="26"/>
                <w:szCs w:val="26"/>
                <w:lang w:val="ro-RO"/>
              </w:rPr>
              <w:t>45</w:t>
            </w:r>
          </w:p>
        </w:tc>
      </w:tr>
      <w:tr w:rsidR="00FE5F39" w:rsidRPr="00D513FD" w:rsidTr="00FE5F39">
        <w:tc>
          <w:tcPr>
            <w:tcW w:w="180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E5F39" w:rsidRPr="00D513FD" w:rsidRDefault="00FE5F39" w:rsidP="00FE5F39">
            <w:pPr>
              <w:pStyle w:val="NormalWeb"/>
              <w:spacing w:before="0" w:beforeAutospacing="0" w:after="0" w:afterAutospacing="0" w:line="252" w:lineRule="auto"/>
              <w:jc w:val="center"/>
              <w:rPr>
                <w:b/>
                <w:bCs/>
                <w:sz w:val="26"/>
                <w:szCs w:val="26"/>
                <w:lang w:val="ro-RO"/>
              </w:rPr>
            </w:pPr>
            <w:r w:rsidRPr="00D513FD">
              <w:rPr>
                <w:b/>
                <w:bCs/>
                <w:sz w:val="26"/>
                <w:szCs w:val="26"/>
                <w:lang w:val="ro-RO"/>
              </w:rPr>
              <w:t>Personal contractual</w:t>
            </w:r>
          </w:p>
        </w:tc>
        <w:tc>
          <w:tcPr>
            <w:tcW w:w="85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5F39" w:rsidRPr="00D513FD" w:rsidRDefault="00FE5F39" w:rsidP="00FE5F39">
            <w:pPr>
              <w:pStyle w:val="NormalWeb"/>
              <w:spacing w:before="0" w:beforeAutospacing="0" w:after="0" w:afterAutospacing="0" w:line="252" w:lineRule="auto"/>
              <w:jc w:val="center"/>
              <w:rPr>
                <w:sz w:val="26"/>
                <w:szCs w:val="26"/>
                <w:lang w:val="ro-RO"/>
              </w:rPr>
            </w:pPr>
            <w:r w:rsidRPr="00D513FD">
              <w:rPr>
                <w:sz w:val="26"/>
                <w:szCs w:val="26"/>
                <w:lang w:val="ro-RO"/>
              </w:rPr>
              <w:t>132</w:t>
            </w:r>
          </w:p>
        </w:tc>
        <w:tc>
          <w:tcPr>
            <w:tcW w:w="7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5F39" w:rsidRPr="00D513FD" w:rsidRDefault="00FE5F39" w:rsidP="00FE5F39">
            <w:pPr>
              <w:pStyle w:val="NormalWeb"/>
              <w:spacing w:before="0" w:beforeAutospacing="0" w:after="0" w:afterAutospacing="0" w:line="252" w:lineRule="auto"/>
              <w:jc w:val="center"/>
              <w:rPr>
                <w:sz w:val="26"/>
                <w:szCs w:val="26"/>
                <w:lang w:val="ro-RO"/>
              </w:rPr>
            </w:pPr>
            <w:r w:rsidRPr="00D513FD">
              <w:rPr>
                <w:sz w:val="26"/>
                <w:szCs w:val="26"/>
                <w:lang w:val="ro-RO"/>
              </w:rPr>
              <w:t>87</w:t>
            </w:r>
          </w:p>
        </w:tc>
        <w:tc>
          <w:tcPr>
            <w:tcW w:w="79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5F39" w:rsidRPr="00D513FD" w:rsidRDefault="00FE5F39" w:rsidP="00FE5F39">
            <w:pPr>
              <w:pStyle w:val="NormalWeb"/>
              <w:spacing w:before="0" w:beforeAutospacing="0" w:after="0" w:afterAutospacing="0" w:line="252" w:lineRule="auto"/>
              <w:jc w:val="center"/>
              <w:rPr>
                <w:sz w:val="26"/>
                <w:szCs w:val="26"/>
                <w:lang w:val="ro-RO"/>
              </w:rPr>
            </w:pPr>
            <w:r w:rsidRPr="00D513FD">
              <w:rPr>
                <w:sz w:val="26"/>
                <w:szCs w:val="26"/>
                <w:lang w:val="ro-RO"/>
              </w:rPr>
              <w:t>131</w:t>
            </w:r>
          </w:p>
        </w:tc>
        <w:tc>
          <w:tcPr>
            <w:tcW w:w="83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E5F39" w:rsidRPr="00D513FD" w:rsidRDefault="00FE5F39" w:rsidP="00FE5F39">
            <w:pPr>
              <w:pStyle w:val="NormalWeb"/>
              <w:spacing w:before="0" w:beforeAutospacing="0" w:after="0" w:afterAutospacing="0" w:line="252" w:lineRule="auto"/>
              <w:jc w:val="center"/>
              <w:rPr>
                <w:sz w:val="26"/>
                <w:szCs w:val="26"/>
                <w:lang w:val="ro-RO"/>
              </w:rPr>
            </w:pPr>
            <w:r w:rsidRPr="00D513FD">
              <w:rPr>
                <w:sz w:val="26"/>
                <w:szCs w:val="26"/>
                <w:lang w:val="ro-RO"/>
              </w:rPr>
              <w:t>85</w:t>
            </w:r>
          </w:p>
        </w:tc>
      </w:tr>
      <w:tr w:rsidR="00FE5F39" w:rsidRPr="00D513FD" w:rsidTr="00FE5F39">
        <w:tc>
          <w:tcPr>
            <w:tcW w:w="1801" w:type="pct"/>
            <w:tcBorders>
              <w:top w:val="nil"/>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347824" w:rsidRPr="00D513FD" w:rsidRDefault="00347824" w:rsidP="00DC0336">
            <w:pPr>
              <w:pStyle w:val="NormalWeb"/>
              <w:spacing w:before="0" w:beforeAutospacing="0" w:after="0" w:afterAutospacing="0" w:line="252" w:lineRule="auto"/>
              <w:jc w:val="center"/>
              <w:rPr>
                <w:b/>
                <w:bCs/>
                <w:sz w:val="26"/>
                <w:szCs w:val="26"/>
                <w:lang w:val="ro-RO"/>
              </w:rPr>
            </w:pPr>
            <w:r w:rsidRPr="00D513FD">
              <w:rPr>
                <w:b/>
                <w:bCs/>
                <w:sz w:val="26"/>
                <w:szCs w:val="26"/>
                <w:lang w:val="ro-RO"/>
              </w:rPr>
              <w:t>TOTAL</w:t>
            </w:r>
          </w:p>
        </w:tc>
        <w:tc>
          <w:tcPr>
            <w:tcW w:w="857"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47824" w:rsidRPr="00D513FD" w:rsidRDefault="00FE5F39" w:rsidP="00DC0336">
            <w:pPr>
              <w:pStyle w:val="NormalWeb"/>
              <w:spacing w:before="0" w:beforeAutospacing="0" w:after="0" w:afterAutospacing="0" w:line="252" w:lineRule="auto"/>
              <w:jc w:val="center"/>
              <w:rPr>
                <w:b/>
                <w:bCs/>
                <w:sz w:val="26"/>
                <w:szCs w:val="26"/>
                <w:lang w:val="ro-RO"/>
              </w:rPr>
            </w:pPr>
            <w:r w:rsidRPr="00D513FD">
              <w:rPr>
                <w:b/>
                <w:bCs/>
                <w:sz w:val="26"/>
                <w:szCs w:val="26"/>
                <w:lang w:val="ro-RO"/>
              </w:rPr>
              <w:t>270</w:t>
            </w:r>
          </w:p>
        </w:tc>
        <w:tc>
          <w:tcPr>
            <w:tcW w:w="718"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47824" w:rsidRPr="00D513FD" w:rsidRDefault="00FE5F39" w:rsidP="00DC0336">
            <w:pPr>
              <w:pStyle w:val="NormalWeb"/>
              <w:spacing w:before="0" w:beforeAutospacing="0" w:after="0" w:afterAutospacing="0" w:line="252" w:lineRule="auto"/>
              <w:jc w:val="center"/>
              <w:rPr>
                <w:b/>
                <w:bCs/>
                <w:sz w:val="26"/>
                <w:szCs w:val="26"/>
                <w:lang w:val="ro-RO"/>
              </w:rPr>
            </w:pPr>
            <w:r w:rsidRPr="00D513FD">
              <w:rPr>
                <w:b/>
                <w:bCs/>
                <w:sz w:val="26"/>
                <w:szCs w:val="26"/>
                <w:lang w:val="ro-RO"/>
              </w:rPr>
              <w:t>206</w:t>
            </w:r>
          </w:p>
        </w:tc>
        <w:tc>
          <w:tcPr>
            <w:tcW w:w="791"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47824" w:rsidRPr="00D513FD" w:rsidRDefault="00347824" w:rsidP="00DC0336">
            <w:pPr>
              <w:pStyle w:val="NormalWeb"/>
              <w:spacing w:before="0" w:beforeAutospacing="0" w:after="0" w:afterAutospacing="0" w:line="252" w:lineRule="auto"/>
              <w:jc w:val="center"/>
              <w:rPr>
                <w:b/>
                <w:bCs/>
                <w:sz w:val="26"/>
                <w:szCs w:val="26"/>
                <w:lang w:val="ro-RO"/>
              </w:rPr>
            </w:pPr>
            <w:r w:rsidRPr="00D513FD">
              <w:rPr>
                <w:b/>
                <w:bCs/>
                <w:sz w:val="26"/>
                <w:szCs w:val="26"/>
                <w:lang w:val="ro-RO"/>
              </w:rPr>
              <w:t>270</w:t>
            </w:r>
          </w:p>
        </w:tc>
        <w:tc>
          <w:tcPr>
            <w:tcW w:w="833" w:type="pct"/>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347824" w:rsidRPr="00D513FD" w:rsidRDefault="001F666A" w:rsidP="00DC0336">
            <w:pPr>
              <w:pStyle w:val="NormalWeb"/>
              <w:spacing w:before="0" w:beforeAutospacing="0" w:after="0" w:afterAutospacing="0" w:line="252" w:lineRule="auto"/>
              <w:jc w:val="center"/>
              <w:rPr>
                <w:b/>
                <w:bCs/>
                <w:sz w:val="26"/>
                <w:szCs w:val="26"/>
                <w:lang w:val="ro-RO"/>
              </w:rPr>
            </w:pPr>
            <w:r>
              <w:rPr>
                <w:b/>
                <w:bCs/>
                <w:sz w:val="26"/>
                <w:szCs w:val="26"/>
                <w:lang w:val="ro-RO"/>
              </w:rPr>
              <w:t>198</w:t>
            </w:r>
          </w:p>
        </w:tc>
      </w:tr>
    </w:tbl>
    <w:p w:rsidR="00347824" w:rsidRPr="00D513FD" w:rsidRDefault="00347824" w:rsidP="00543EA8">
      <w:pPr>
        <w:pStyle w:val="Heading3"/>
      </w:pPr>
      <w:bookmarkStart w:id="20" w:name="_Toc532479759"/>
      <w:bookmarkStart w:id="21" w:name="_Toc26181278"/>
      <w:bookmarkStart w:id="22" w:name="_Toc57228195"/>
      <w:r w:rsidRPr="00D513FD">
        <w:t>I.3.2.2. Funcţii de conducere</w:t>
      </w:r>
      <w:bookmarkEnd w:id="20"/>
      <w:bookmarkEnd w:id="21"/>
      <w:bookmarkEnd w:id="22"/>
    </w:p>
    <w:p w:rsidR="00347824" w:rsidRPr="00D513FD" w:rsidRDefault="00347824" w:rsidP="008F2700">
      <w:pPr>
        <w:pStyle w:val="Default"/>
        <w:ind w:firstLine="708"/>
        <w:jc w:val="both"/>
        <w:rPr>
          <w:rFonts w:eastAsiaTheme="minorHAnsi"/>
          <w:color w:val="auto"/>
          <w:sz w:val="26"/>
          <w:szCs w:val="26"/>
        </w:rPr>
      </w:pPr>
      <w:r w:rsidRPr="00D513FD">
        <w:rPr>
          <w:color w:val="auto"/>
          <w:sz w:val="26"/>
          <w:szCs w:val="26"/>
        </w:rPr>
        <w:t xml:space="preserve">La începutul anului </w:t>
      </w:r>
      <w:r w:rsidR="00FE5F39" w:rsidRPr="00D513FD">
        <w:rPr>
          <w:color w:val="auto"/>
          <w:sz w:val="26"/>
          <w:szCs w:val="26"/>
        </w:rPr>
        <w:t>2020</w:t>
      </w:r>
      <w:r w:rsidRPr="00D513FD">
        <w:rPr>
          <w:color w:val="auto"/>
          <w:sz w:val="26"/>
          <w:szCs w:val="26"/>
        </w:rPr>
        <w:t xml:space="preserve">, numărul funcţiilor de conducere prevăzute la nivelul aparatului propriu al Consiliului era de </w:t>
      </w:r>
      <w:r w:rsidR="00FE5F39" w:rsidRPr="00D513FD">
        <w:rPr>
          <w:color w:val="auto"/>
          <w:sz w:val="26"/>
          <w:szCs w:val="26"/>
        </w:rPr>
        <w:t>28</w:t>
      </w:r>
      <w:r w:rsidR="00A75EAC" w:rsidRPr="00D513FD">
        <w:rPr>
          <w:color w:val="auto"/>
          <w:sz w:val="26"/>
          <w:szCs w:val="26"/>
        </w:rPr>
        <w:t xml:space="preserve"> de funcţii</w:t>
      </w:r>
      <w:r w:rsidRPr="00D513FD">
        <w:rPr>
          <w:color w:val="auto"/>
          <w:sz w:val="26"/>
          <w:szCs w:val="26"/>
        </w:rPr>
        <w:t xml:space="preserve">. Dintre acestea, </w:t>
      </w:r>
      <w:r w:rsidR="008F2700" w:rsidRPr="00D513FD">
        <w:rPr>
          <w:color w:val="auto"/>
          <w:sz w:val="26"/>
          <w:szCs w:val="26"/>
        </w:rPr>
        <w:t>2</w:t>
      </w:r>
      <w:r w:rsidRPr="00D513FD">
        <w:rPr>
          <w:color w:val="auto"/>
          <w:sz w:val="26"/>
          <w:szCs w:val="26"/>
        </w:rPr>
        <w:t xml:space="preserve"> funcţii erau ocupate prin numire, </w:t>
      </w:r>
      <w:r w:rsidR="008F2700" w:rsidRPr="00D513FD">
        <w:rPr>
          <w:color w:val="auto"/>
          <w:sz w:val="26"/>
          <w:szCs w:val="26"/>
        </w:rPr>
        <w:t>20</w:t>
      </w:r>
      <w:r w:rsidRPr="00D513FD">
        <w:rPr>
          <w:color w:val="auto"/>
          <w:sz w:val="26"/>
          <w:szCs w:val="26"/>
        </w:rPr>
        <w:t xml:space="preserve"> funcţii erau exercitate prin delegare, iar </w:t>
      </w:r>
      <w:r w:rsidR="008F2700" w:rsidRPr="00D513FD">
        <w:rPr>
          <w:color w:val="auto"/>
          <w:sz w:val="26"/>
          <w:szCs w:val="26"/>
        </w:rPr>
        <w:t>6</w:t>
      </w:r>
      <w:r w:rsidRPr="00D513FD">
        <w:rPr>
          <w:color w:val="auto"/>
          <w:sz w:val="26"/>
          <w:szCs w:val="26"/>
        </w:rPr>
        <w:t xml:space="preserve"> funcţii erau vacante</w:t>
      </w:r>
      <w:r w:rsidR="008F2700" w:rsidRPr="00D513FD">
        <w:rPr>
          <w:color w:val="auto"/>
          <w:sz w:val="26"/>
          <w:szCs w:val="26"/>
        </w:rPr>
        <w:t>,</w:t>
      </w:r>
      <w:r w:rsidRPr="00D513FD">
        <w:rPr>
          <w:color w:val="auto"/>
          <w:sz w:val="26"/>
          <w:szCs w:val="26"/>
        </w:rPr>
        <w:t xml:space="preserve"> după cum urmează:</w:t>
      </w:r>
    </w:p>
    <w:p w:rsidR="008F2700" w:rsidRPr="00D513FD" w:rsidRDefault="004E0981" w:rsidP="00D413B6">
      <w:pPr>
        <w:pStyle w:val="ListParagraph"/>
        <w:numPr>
          <w:ilvl w:val="0"/>
          <w:numId w:val="3"/>
        </w:numPr>
        <w:tabs>
          <w:tab w:val="left" w:pos="900"/>
        </w:tabs>
        <w:rPr>
          <w:sz w:val="26"/>
          <w:szCs w:val="26"/>
          <w:lang w:val="ro-RO"/>
        </w:rPr>
      </w:pPr>
      <w:r>
        <w:rPr>
          <w:sz w:val="26"/>
          <w:szCs w:val="26"/>
          <w:lang w:val="ro-RO"/>
        </w:rPr>
        <w:t>d</w:t>
      </w:r>
      <w:r w:rsidR="008F2700" w:rsidRPr="00D513FD">
        <w:rPr>
          <w:sz w:val="26"/>
          <w:szCs w:val="26"/>
          <w:lang w:val="ro-RO"/>
        </w:rPr>
        <w:t xml:space="preserve">irector </w:t>
      </w:r>
      <w:r w:rsidR="00347824" w:rsidRPr="00D513FD">
        <w:rPr>
          <w:sz w:val="26"/>
          <w:szCs w:val="26"/>
          <w:lang w:val="ro-RO"/>
        </w:rPr>
        <w:t xml:space="preserve">– Direcţia </w:t>
      </w:r>
      <w:r w:rsidR="008F2700" w:rsidRPr="00D513FD">
        <w:rPr>
          <w:sz w:val="26"/>
          <w:szCs w:val="26"/>
          <w:lang w:val="ro-RO"/>
        </w:rPr>
        <w:t>resurse umane şi organizare</w:t>
      </w:r>
    </w:p>
    <w:p w:rsidR="008F2700" w:rsidRPr="00D513FD" w:rsidRDefault="008F2700" w:rsidP="00D413B6">
      <w:pPr>
        <w:pStyle w:val="ListParagraph"/>
        <w:numPr>
          <w:ilvl w:val="0"/>
          <w:numId w:val="3"/>
        </w:numPr>
        <w:tabs>
          <w:tab w:val="left" w:pos="900"/>
        </w:tabs>
        <w:rPr>
          <w:sz w:val="26"/>
          <w:szCs w:val="26"/>
          <w:lang w:val="ro-RO"/>
        </w:rPr>
      </w:pPr>
      <w:r w:rsidRPr="00D513FD">
        <w:rPr>
          <w:sz w:val="26"/>
          <w:szCs w:val="26"/>
          <w:lang w:val="ro-RO"/>
        </w:rPr>
        <w:t xml:space="preserve">director adjunct – Direcţia economică şi administrativ – </w:t>
      </w:r>
      <w:r w:rsidRPr="00D513FD">
        <w:rPr>
          <w:bCs/>
          <w:sz w:val="26"/>
          <w:szCs w:val="26"/>
          <w:lang w:val="ro-RO"/>
        </w:rPr>
        <w:t>funcţie publică</w:t>
      </w:r>
    </w:p>
    <w:p w:rsidR="008F2700" w:rsidRPr="00D513FD" w:rsidRDefault="00347824" w:rsidP="00D413B6">
      <w:pPr>
        <w:pStyle w:val="ListParagraph"/>
        <w:numPr>
          <w:ilvl w:val="0"/>
          <w:numId w:val="3"/>
        </w:numPr>
        <w:tabs>
          <w:tab w:val="left" w:pos="900"/>
        </w:tabs>
        <w:rPr>
          <w:sz w:val="26"/>
          <w:szCs w:val="26"/>
          <w:lang w:val="ro-RO"/>
        </w:rPr>
      </w:pPr>
      <w:r w:rsidRPr="00D513FD">
        <w:rPr>
          <w:sz w:val="26"/>
          <w:szCs w:val="26"/>
          <w:lang w:val="ro-RO"/>
        </w:rPr>
        <w:t xml:space="preserve">șef serviciu – Serviciul </w:t>
      </w:r>
      <w:r w:rsidR="008F2700" w:rsidRPr="00D513FD">
        <w:rPr>
          <w:sz w:val="26"/>
          <w:szCs w:val="26"/>
          <w:lang w:val="ro-RO"/>
        </w:rPr>
        <w:t>programe europene şi internaţionale</w:t>
      </w:r>
    </w:p>
    <w:p w:rsidR="008F2700" w:rsidRPr="009651FA" w:rsidRDefault="008F2700" w:rsidP="00D413B6">
      <w:pPr>
        <w:pStyle w:val="ListParagraph"/>
        <w:numPr>
          <w:ilvl w:val="0"/>
          <w:numId w:val="3"/>
        </w:numPr>
        <w:tabs>
          <w:tab w:val="left" w:pos="900"/>
        </w:tabs>
        <w:rPr>
          <w:sz w:val="26"/>
          <w:szCs w:val="26"/>
          <w:lang w:val="ro-RO"/>
        </w:rPr>
      </w:pPr>
      <w:r w:rsidRPr="00D513FD">
        <w:rPr>
          <w:sz w:val="26"/>
          <w:szCs w:val="26"/>
          <w:lang w:val="ro-RO"/>
        </w:rPr>
        <w:t xml:space="preserve">şef serviciu – </w:t>
      </w:r>
      <w:r w:rsidRPr="009651FA">
        <w:rPr>
          <w:sz w:val="26"/>
          <w:szCs w:val="26"/>
          <w:lang w:val="ro-RO"/>
        </w:rPr>
        <w:t>Serviciul informatică şi statistică judiciară</w:t>
      </w:r>
    </w:p>
    <w:p w:rsidR="008F2700" w:rsidRPr="009651FA" w:rsidRDefault="008F2700" w:rsidP="00D413B6">
      <w:pPr>
        <w:pStyle w:val="ListParagraph"/>
        <w:numPr>
          <w:ilvl w:val="0"/>
          <w:numId w:val="3"/>
        </w:numPr>
        <w:tabs>
          <w:tab w:val="left" w:pos="900"/>
        </w:tabs>
        <w:rPr>
          <w:sz w:val="26"/>
          <w:szCs w:val="26"/>
          <w:lang w:val="ro-RO"/>
        </w:rPr>
      </w:pPr>
      <w:r w:rsidRPr="009651FA">
        <w:rPr>
          <w:sz w:val="26"/>
          <w:szCs w:val="26"/>
          <w:lang w:val="ro-RO"/>
        </w:rPr>
        <w:t>şef birou – Biroul formare profesională</w:t>
      </w:r>
    </w:p>
    <w:p w:rsidR="008F2700" w:rsidRPr="009651FA" w:rsidRDefault="00347824" w:rsidP="00D413B6">
      <w:pPr>
        <w:pStyle w:val="ListParagraph"/>
        <w:numPr>
          <w:ilvl w:val="0"/>
          <w:numId w:val="3"/>
        </w:numPr>
        <w:tabs>
          <w:tab w:val="left" w:pos="900"/>
        </w:tabs>
        <w:rPr>
          <w:sz w:val="26"/>
          <w:szCs w:val="26"/>
          <w:lang w:val="ro-RO"/>
        </w:rPr>
      </w:pPr>
      <w:r w:rsidRPr="009651FA">
        <w:rPr>
          <w:sz w:val="26"/>
          <w:szCs w:val="26"/>
          <w:lang w:val="ro-RO"/>
        </w:rPr>
        <w:t xml:space="preserve">şef birou – Biroul </w:t>
      </w:r>
      <w:r w:rsidR="008F2700" w:rsidRPr="009651FA">
        <w:rPr>
          <w:sz w:val="26"/>
          <w:szCs w:val="26"/>
          <w:lang w:val="ro-RO"/>
        </w:rPr>
        <w:t xml:space="preserve">contabilitate – </w:t>
      </w:r>
      <w:r w:rsidR="008F2700" w:rsidRPr="009651FA">
        <w:rPr>
          <w:bCs/>
          <w:sz w:val="26"/>
          <w:szCs w:val="26"/>
          <w:lang w:val="ro-RO"/>
        </w:rPr>
        <w:t>funcţie publică</w:t>
      </w:r>
      <w:r w:rsidR="008F2700" w:rsidRPr="009651FA">
        <w:rPr>
          <w:sz w:val="26"/>
          <w:szCs w:val="26"/>
          <w:lang w:val="ro-RO"/>
        </w:rPr>
        <w:t>.</w:t>
      </w:r>
    </w:p>
    <w:p w:rsidR="00347824" w:rsidRPr="00D513FD" w:rsidRDefault="001709E6" w:rsidP="008F2700">
      <w:pPr>
        <w:pStyle w:val="Default"/>
        <w:ind w:firstLine="708"/>
        <w:jc w:val="both"/>
        <w:rPr>
          <w:color w:val="auto"/>
          <w:sz w:val="26"/>
          <w:szCs w:val="26"/>
        </w:rPr>
      </w:pPr>
      <w:r w:rsidRPr="009651FA">
        <w:rPr>
          <w:color w:val="auto"/>
          <w:sz w:val="26"/>
          <w:szCs w:val="26"/>
        </w:rPr>
        <w:t>La data de 31</w:t>
      </w:r>
      <w:r w:rsidR="00347824" w:rsidRPr="009651FA">
        <w:rPr>
          <w:color w:val="auto"/>
          <w:sz w:val="26"/>
          <w:szCs w:val="26"/>
        </w:rPr>
        <w:t>.</w:t>
      </w:r>
      <w:r w:rsidR="004C20BE" w:rsidRPr="009651FA">
        <w:rPr>
          <w:color w:val="auto"/>
          <w:sz w:val="26"/>
          <w:szCs w:val="26"/>
        </w:rPr>
        <w:t>12.</w:t>
      </w:r>
      <w:r w:rsidR="00FE5F39" w:rsidRPr="009651FA">
        <w:rPr>
          <w:color w:val="auto"/>
          <w:sz w:val="26"/>
          <w:szCs w:val="26"/>
        </w:rPr>
        <w:t>2020</w:t>
      </w:r>
      <w:r w:rsidR="00347824" w:rsidRPr="009651FA">
        <w:rPr>
          <w:color w:val="auto"/>
          <w:sz w:val="26"/>
          <w:szCs w:val="26"/>
        </w:rPr>
        <w:t>, numărul funcţiilor de conducere prevăzute la nivelul aparatului propriu al Consiliului este de 28</w:t>
      </w:r>
      <w:r w:rsidR="00A75EAC" w:rsidRPr="009651FA">
        <w:rPr>
          <w:color w:val="auto"/>
          <w:sz w:val="26"/>
          <w:szCs w:val="26"/>
        </w:rPr>
        <w:t xml:space="preserve"> </w:t>
      </w:r>
      <w:r w:rsidR="00A75EAC" w:rsidRPr="00D513FD">
        <w:rPr>
          <w:color w:val="auto"/>
          <w:sz w:val="26"/>
          <w:szCs w:val="26"/>
        </w:rPr>
        <w:t>de funcţii</w:t>
      </w:r>
      <w:r w:rsidR="00347824" w:rsidRPr="00D513FD">
        <w:rPr>
          <w:color w:val="auto"/>
          <w:sz w:val="26"/>
          <w:szCs w:val="26"/>
        </w:rPr>
        <w:t xml:space="preserve">, iar dintre acestea </w:t>
      </w:r>
      <w:r w:rsidR="00A75EAC" w:rsidRPr="00D513FD">
        <w:rPr>
          <w:color w:val="auto"/>
          <w:sz w:val="26"/>
          <w:szCs w:val="26"/>
        </w:rPr>
        <w:t>o</w:t>
      </w:r>
      <w:r w:rsidR="00347824" w:rsidRPr="00D513FD">
        <w:rPr>
          <w:color w:val="auto"/>
          <w:sz w:val="26"/>
          <w:szCs w:val="26"/>
        </w:rPr>
        <w:t xml:space="preserve"> funcţi</w:t>
      </w:r>
      <w:r w:rsidR="008F2700" w:rsidRPr="00D513FD">
        <w:rPr>
          <w:color w:val="auto"/>
          <w:sz w:val="26"/>
          <w:szCs w:val="26"/>
        </w:rPr>
        <w:t>e</w:t>
      </w:r>
      <w:r w:rsidR="00347824" w:rsidRPr="00D513FD">
        <w:rPr>
          <w:color w:val="auto"/>
          <w:sz w:val="26"/>
          <w:szCs w:val="26"/>
        </w:rPr>
        <w:t xml:space="preserve"> </w:t>
      </w:r>
      <w:r w:rsidR="008F2700" w:rsidRPr="00D513FD">
        <w:rPr>
          <w:color w:val="auto"/>
          <w:sz w:val="26"/>
          <w:szCs w:val="26"/>
        </w:rPr>
        <w:t>este</w:t>
      </w:r>
      <w:r w:rsidR="00347824" w:rsidRPr="00D513FD">
        <w:rPr>
          <w:color w:val="auto"/>
          <w:sz w:val="26"/>
          <w:szCs w:val="26"/>
        </w:rPr>
        <w:t xml:space="preserve"> ocupat</w:t>
      </w:r>
      <w:r w:rsidR="008F2700" w:rsidRPr="00D513FD">
        <w:rPr>
          <w:color w:val="auto"/>
          <w:sz w:val="26"/>
          <w:szCs w:val="26"/>
        </w:rPr>
        <w:t>ă</w:t>
      </w:r>
      <w:r w:rsidR="00347824" w:rsidRPr="00D513FD">
        <w:rPr>
          <w:color w:val="auto"/>
          <w:sz w:val="26"/>
          <w:szCs w:val="26"/>
        </w:rPr>
        <w:t xml:space="preserve"> prin numire, </w:t>
      </w:r>
      <w:r w:rsidR="008F2700" w:rsidRPr="00D513FD">
        <w:rPr>
          <w:color w:val="auto"/>
          <w:sz w:val="26"/>
          <w:szCs w:val="26"/>
        </w:rPr>
        <w:t>21</w:t>
      </w:r>
      <w:r w:rsidR="00347824" w:rsidRPr="00D513FD">
        <w:rPr>
          <w:color w:val="auto"/>
          <w:sz w:val="26"/>
          <w:szCs w:val="26"/>
        </w:rPr>
        <w:t xml:space="preserve"> </w:t>
      </w:r>
      <w:r w:rsidR="00A75EAC" w:rsidRPr="00D513FD">
        <w:rPr>
          <w:color w:val="auto"/>
          <w:sz w:val="26"/>
          <w:szCs w:val="26"/>
        </w:rPr>
        <w:t xml:space="preserve">de funcţii </w:t>
      </w:r>
      <w:r w:rsidR="00347824" w:rsidRPr="00D513FD">
        <w:rPr>
          <w:color w:val="auto"/>
          <w:sz w:val="26"/>
          <w:szCs w:val="26"/>
        </w:rPr>
        <w:t xml:space="preserve">sunt exercitate prin delegare, iar </w:t>
      </w:r>
      <w:r w:rsidR="008F2700" w:rsidRPr="00D513FD">
        <w:rPr>
          <w:color w:val="auto"/>
          <w:sz w:val="26"/>
          <w:szCs w:val="26"/>
        </w:rPr>
        <w:t>6</w:t>
      </w:r>
      <w:r w:rsidR="00347824" w:rsidRPr="00D513FD">
        <w:rPr>
          <w:color w:val="auto"/>
          <w:sz w:val="26"/>
          <w:szCs w:val="26"/>
        </w:rPr>
        <w:t xml:space="preserve"> funcţii sunt vacante</w:t>
      </w:r>
      <w:r w:rsidR="008F2700" w:rsidRPr="00D513FD">
        <w:rPr>
          <w:color w:val="auto"/>
          <w:sz w:val="26"/>
          <w:szCs w:val="26"/>
        </w:rPr>
        <w:t>,</w:t>
      </w:r>
      <w:r w:rsidR="00347824" w:rsidRPr="00D513FD">
        <w:rPr>
          <w:color w:val="auto"/>
          <w:sz w:val="26"/>
          <w:szCs w:val="26"/>
        </w:rPr>
        <w:t xml:space="preserve"> după cum urmează:</w:t>
      </w:r>
    </w:p>
    <w:p w:rsidR="008F2700" w:rsidRPr="00D513FD" w:rsidRDefault="008F2700" w:rsidP="00D413B6">
      <w:pPr>
        <w:numPr>
          <w:ilvl w:val="0"/>
          <w:numId w:val="4"/>
        </w:numPr>
        <w:spacing w:after="0" w:line="240" w:lineRule="auto"/>
        <w:ind w:left="810"/>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director adjunct – Direcţia economică şi administrativ – </w:t>
      </w:r>
      <w:r w:rsidRPr="00D513FD">
        <w:rPr>
          <w:rFonts w:ascii="Times New Roman" w:hAnsi="Times New Roman" w:cs="Times New Roman"/>
          <w:bCs/>
          <w:sz w:val="26"/>
          <w:szCs w:val="26"/>
          <w:lang w:val="ro-RO"/>
        </w:rPr>
        <w:t>funcţie publică</w:t>
      </w:r>
    </w:p>
    <w:p w:rsidR="008F2700" w:rsidRPr="00D513FD" w:rsidRDefault="00347824" w:rsidP="00D413B6">
      <w:pPr>
        <w:numPr>
          <w:ilvl w:val="0"/>
          <w:numId w:val="4"/>
        </w:numPr>
        <w:spacing w:after="0" w:line="240" w:lineRule="auto"/>
        <w:ind w:left="810"/>
        <w:rPr>
          <w:rFonts w:ascii="Times New Roman" w:hAnsi="Times New Roman" w:cs="Times New Roman"/>
          <w:sz w:val="26"/>
          <w:szCs w:val="26"/>
          <w:lang w:val="ro-RO"/>
        </w:rPr>
      </w:pPr>
      <w:r w:rsidRPr="00D513FD">
        <w:rPr>
          <w:rFonts w:ascii="Times New Roman" w:hAnsi="Times New Roman" w:cs="Times New Roman"/>
          <w:sz w:val="26"/>
          <w:szCs w:val="26"/>
          <w:lang w:val="ro-RO"/>
        </w:rPr>
        <w:t>şef serviciu – Serviciul informatică şi statistică judiciară</w:t>
      </w:r>
    </w:p>
    <w:p w:rsidR="008F2700" w:rsidRPr="00D513FD" w:rsidRDefault="008F2700" w:rsidP="00D413B6">
      <w:pPr>
        <w:numPr>
          <w:ilvl w:val="0"/>
          <w:numId w:val="4"/>
        </w:numPr>
        <w:spacing w:after="0" w:line="240" w:lineRule="auto"/>
        <w:ind w:left="810"/>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șef serviciu – Serviciul programe europene şi internaţionale – </w:t>
      </w:r>
      <w:r w:rsidRPr="00D513FD">
        <w:rPr>
          <w:rFonts w:ascii="Times New Roman" w:hAnsi="Times New Roman" w:cs="Times New Roman"/>
          <w:bCs/>
          <w:sz w:val="26"/>
          <w:szCs w:val="26"/>
          <w:lang w:val="ro-RO"/>
        </w:rPr>
        <w:t>funcţie publică</w:t>
      </w:r>
    </w:p>
    <w:p w:rsidR="00347824" w:rsidRPr="00D513FD" w:rsidRDefault="00347824" w:rsidP="00D413B6">
      <w:pPr>
        <w:numPr>
          <w:ilvl w:val="0"/>
          <w:numId w:val="4"/>
        </w:numPr>
        <w:spacing w:after="0" w:line="240" w:lineRule="auto"/>
        <w:ind w:left="810"/>
        <w:rPr>
          <w:rFonts w:ascii="Times New Roman" w:hAnsi="Times New Roman" w:cs="Times New Roman"/>
          <w:sz w:val="26"/>
          <w:szCs w:val="26"/>
          <w:lang w:val="ro-RO"/>
        </w:rPr>
      </w:pPr>
      <w:r w:rsidRPr="00D513FD">
        <w:rPr>
          <w:rFonts w:ascii="Times New Roman" w:hAnsi="Times New Roman" w:cs="Times New Roman"/>
          <w:sz w:val="26"/>
          <w:szCs w:val="26"/>
          <w:lang w:val="ro-RO"/>
        </w:rPr>
        <w:t>şef birou – Biroul formare profesională</w:t>
      </w:r>
    </w:p>
    <w:p w:rsidR="00347824" w:rsidRPr="00D513FD" w:rsidRDefault="00347824" w:rsidP="00D413B6">
      <w:pPr>
        <w:numPr>
          <w:ilvl w:val="0"/>
          <w:numId w:val="4"/>
        </w:numPr>
        <w:spacing w:after="0" w:line="240" w:lineRule="auto"/>
        <w:ind w:left="810"/>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şef birou – Biroul contabilitate – </w:t>
      </w:r>
      <w:r w:rsidRPr="00D513FD">
        <w:rPr>
          <w:rFonts w:ascii="Times New Roman" w:hAnsi="Times New Roman" w:cs="Times New Roman"/>
          <w:bCs/>
          <w:sz w:val="26"/>
          <w:szCs w:val="26"/>
          <w:lang w:val="ro-RO"/>
        </w:rPr>
        <w:t>funcţie publică</w:t>
      </w:r>
      <w:r w:rsidRPr="00D513FD">
        <w:rPr>
          <w:rFonts w:ascii="Times New Roman" w:hAnsi="Times New Roman" w:cs="Times New Roman"/>
          <w:sz w:val="26"/>
          <w:szCs w:val="26"/>
          <w:lang w:val="ro-RO"/>
        </w:rPr>
        <w:t xml:space="preserve">. </w:t>
      </w:r>
    </w:p>
    <w:p w:rsidR="00E55EF9" w:rsidRPr="00543EA8" w:rsidRDefault="00347824" w:rsidP="00E55EF9">
      <w:pPr>
        <w:numPr>
          <w:ilvl w:val="0"/>
          <w:numId w:val="4"/>
        </w:numPr>
        <w:spacing w:after="0" w:line="240" w:lineRule="auto"/>
        <w:ind w:left="810"/>
        <w:rPr>
          <w:rFonts w:ascii="Times New Roman" w:hAnsi="Times New Roman" w:cs="Times New Roman"/>
          <w:sz w:val="26"/>
          <w:szCs w:val="26"/>
          <w:lang w:val="ro-RO"/>
        </w:rPr>
      </w:pPr>
      <w:r w:rsidRPr="00D513FD">
        <w:rPr>
          <w:rFonts w:ascii="Times New Roman" w:hAnsi="Times New Roman" w:cs="Times New Roman"/>
          <w:sz w:val="26"/>
          <w:szCs w:val="26"/>
          <w:lang w:val="ro-RO"/>
        </w:rPr>
        <w:t>şef birou – Biroul de achiziţii publice şi protocol</w:t>
      </w:r>
    </w:p>
    <w:p w:rsidR="00DC64F7" w:rsidRPr="00901BA7" w:rsidRDefault="0006553D" w:rsidP="00FF555A">
      <w:pPr>
        <w:pStyle w:val="Heading2"/>
      </w:pPr>
      <w:bookmarkStart w:id="23" w:name="_Toc430867108"/>
      <w:r w:rsidRPr="00901BA7">
        <w:tab/>
      </w:r>
      <w:bookmarkStart w:id="24" w:name="_Toc57228196"/>
      <w:r w:rsidR="009A73A5">
        <w:t xml:space="preserve">I.4. </w:t>
      </w:r>
      <w:r w:rsidR="00DC64F7" w:rsidRPr="00901BA7">
        <w:t>Demersuri pentru dezvoltarea capacităţii Institutului Naţional al Magistraturii şi a Şcolii Naţionale de Grefieri</w:t>
      </w:r>
      <w:bookmarkEnd w:id="23"/>
      <w:bookmarkEnd w:id="24"/>
      <w:r w:rsidRPr="00901BA7">
        <w:t xml:space="preserve"> </w:t>
      </w:r>
    </w:p>
    <w:p w:rsidR="00DC64F7" w:rsidRPr="00D513FD" w:rsidRDefault="0006553D" w:rsidP="00F03AD6">
      <w:pPr>
        <w:pStyle w:val="AddParagraf"/>
        <w:numPr>
          <w:ilvl w:val="0"/>
          <w:numId w:val="12"/>
        </w:numPr>
        <w:spacing w:after="0"/>
        <w:ind w:right="0"/>
        <w:rPr>
          <w:rFonts w:ascii="Times New Roman" w:hAnsi="Times New Roman" w:cs="Times New Roman"/>
          <w:b/>
          <w:sz w:val="26"/>
          <w:szCs w:val="26"/>
        </w:rPr>
      </w:pPr>
      <w:r w:rsidRPr="00D513FD">
        <w:rPr>
          <w:rFonts w:ascii="Times New Roman" w:hAnsi="Times New Roman" w:cs="Times New Roman"/>
          <w:b/>
          <w:sz w:val="26"/>
          <w:szCs w:val="26"/>
        </w:rPr>
        <w:t>Institutul Naţional al Magistraturii</w:t>
      </w:r>
    </w:p>
    <w:p w:rsidR="00DC64F7" w:rsidRPr="00543EA8" w:rsidRDefault="00DC64F7" w:rsidP="00543EA8">
      <w:pPr>
        <w:pStyle w:val="AddParagraf"/>
        <w:spacing w:after="0"/>
        <w:ind w:right="0" w:firstLine="706"/>
        <w:rPr>
          <w:rFonts w:ascii="Times New Roman" w:hAnsi="Times New Roman" w:cs="Times New Roman"/>
          <w:sz w:val="26"/>
          <w:szCs w:val="26"/>
        </w:rPr>
      </w:pPr>
      <w:r w:rsidRPr="00D513FD">
        <w:rPr>
          <w:rFonts w:ascii="Times New Roman" w:hAnsi="Times New Roman" w:cs="Times New Roman"/>
          <w:sz w:val="26"/>
          <w:szCs w:val="26"/>
        </w:rPr>
        <w:t>În cursul anului 2020, demersurile privind dezvoltarea capacității Institutului Național a</w:t>
      </w:r>
      <w:r w:rsidR="00543EA8">
        <w:rPr>
          <w:rFonts w:ascii="Times New Roman" w:hAnsi="Times New Roman" w:cs="Times New Roman"/>
          <w:sz w:val="26"/>
          <w:szCs w:val="26"/>
        </w:rPr>
        <w:t>l Magistraturii (INM) au vizat:</w:t>
      </w:r>
    </w:p>
    <w:p w:rsidR="00DC64F7" w:rsidRPr="003A0E72" w:rsidRDefault="00DC64F7" w:rsidP="00543EA8">
      <w:pPr>
        <w:pStyle w:val="Heading3"/>
      </w:pPr>
      <w:bookmarkStart w:id="25" w:name="_Toc57228197"/>
      <w:r w:rsidRPr="003A0E72">
        <w:lastRenderedPageBreak/>
        <w:t>I.4.1. Consolidarea procesului de reorganizare instituțională</w:t>
      </w:r>
      <w:bookmarkEnd w:id="25"/>
    </w:p>
    <w:p w:rsidR="00DC64F7" w:rsidRPr="00D513FD" w:rsidRDefault="00DC64F7" w:rsidP="00DC64F7">
      <w:pPr>
        <w:autoSpaceDE w:val="0"/>
        <w:autoSpaceDN w:val="0"/>
        <w:adjustRightInd w:val="0"/>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Având în vedere necesitatea asigurării bunei desfășurări a procedurilor de achiziții publice derulate de INM, Consiliul științific al Institutului a aprobat modificarea Regulamentului Institutului Național al Magistraturii, în ceea ce privește condițiile de ocupare a funcției de conducere de Șef al Biroului achiziții publice și informatică (BAPI), în sensul ocupării funcției exclusiv de către personal din categoria funcționarilor publici. </w:t>
      </w:r>
    </w:p>
    <w:p w:rsidR="00DC64F7" w:rsidRPr="003A0E72" w:rsidRDefault="00DC64F7" w:rsidP="00543EA8">
      <w:pPr>
        <w:pStyle w:val="Heading3"/>
      </w:pPr>
      <w:bookmarkStart w:id="26" w:name="_Toc57228198"/>
      <w:r w:rsidRPr="003A0E72">
        <w:t>I.4.2. Consolidarea corpului personalului de instruire</w:t>
      </w:r>
      <w:bookmarkEnd w:id="26"/>
    </w:p>
    <w:p w:rsidR="00DC64F7" w:rsidRPr="00D513FD" w:rsidRDefault="00DC64F7" w:rsidP="00F03AD6">
      <w:pPr>
        <w:pStyle w:val="ListParagraph"/>
        <w:numPr>
          <w:ilvl w:val="0"/>
          <w:numId w:val="11"/>
        </w:numPr>
        <w:tabs>
          <w:tab w:val="left" w:pos="1080"/>
        </w:tabs>
        <w:ind w:left="0" w:firstLine="720"/>
        <w:jc w:val="both"/>
        <w:rPr>
          <w:b/>
          <w:sz w:val="26"/>
          <w:szCs w:val="26"/>
          <w:lang w:val="ro-RO"/>
        </w:rPr>
      </w:pPr>
      <w:r w:rsidRPr="00D513FD">
        <w:rPr>
          <w:b/>
          <w:sz w:val="26"/>
          <w:szCs w:val="26"/>
          <w:lang w:val="ro-RO"/>
        </w:rPr>
        <w:t>Formatori cu normă întreagă</w:t>
      </w:r>
    </w:p>
    <w:p w:rsidR="00DC64F7" w:rsidRPr="00D513FD" w:rsidRDefault="00DC64F7" w:rsidP="00DC64F7">
      <w:pPr>
        <w:pStyle w:val="AddParagraf"/>
        <w:spacing w:after="0"/>
        <w:ind w:right="0" w:firstLine="706"/>
        <w:rPr>
          <w:rFonts w:ascii="Times New Roman" w:hAnsi="Times New Roman" w:cs="Times New Roman"/>
          <w:sz w:val="26"/>
          <w:szCs w:val="26"/>
        </w:rPr>
      </w:pPr>
      <w:r w:rsidRPr="00D513FD">
        <w:rPr>
          <w:rFonts w:ascii="Times New Roman" w:hAnsi="Times New Roman" w:cs="Times New Roman"/>
          <w:sz w:val="26"/>
          <w:szCs w:val="26"/>
        </w:rPr>
        <w:t xml:space="preserve">În anul 2020 a fost completată echipa de formatori cu normă întreagă, prin ocuparea unui post vacant de formator aflat în structura organizațională a INM. Astfel, la disciplina Dreptul familiei a fost recrutat un formator cu normă întreagă prin Hotărârea </w:t>
      </w:r>
      <w:r w:rsidR="0006553D" w:rsidRPr="00D513FD">
        <w:rPr>
          <w:rFonts w:ascii="Times New Roman" w:hAnsi="Times New Roman" w:cs="Times New Roman"/>
          <w:sz w:val="26"/>
          <w:szCs w:val="26"/>
        </w:rPr>
        <w:t xml:space="preserve">Plenului </w:t>
      </w:r>
      <w:r w:rsidRPr="00D513FD">
        <w:rPr>
          <w:rFonts w:ascii="Times New Roman" w:hAnsi="Times New Roman" w:cs="Times New Roman"/>
          <w:sz w:val="26"/>
          <w:szCs w:val="26"/>
        </w:rPr>
        <w:t xml:space="preserve">CSM nr. 175/2020. </w:t>
      </w:r>
    </w:p>
    <w:p w:rsidR="00DC64F7" w:rsidRPr="00D513FD" w:rsidRDefault="00DC64F7" w:rsidP="00DC64F7">
      <w:pPr>
        <w:pStyle w:val="AddParagraf"/>
        <w:spacing w:after="0"/>
        <w:ind w:right="0" w:firstLine="706"/>
        <w:rPr>
          <w:rFonts w:ascii="Times New Roman" w:hAnsi="Times New Roman" w:cs="Times New Roman"/>
          <w:sz w:val="26"/>
          <w:szCs w:val="26"/>
        </w:rPr>
      </w:pPr>
      <w:r w:rsidRPr="00D513FD">
        <w:rPr>
          <w:rFonts w:ascii="Times New Roman" w:hAnsi="Times New Roman" w:cs="Times New Roman"/>
          <w:sz w:val="26"/>
          <w:szCs w:val="26"/>
        </w:rPr>
        <w:t>Prin Hotărârea Secției de judecători a CSM nr. 106/2020 a fost aprobată detașarea la INM a unui judecător</w:t>
      </w:r>
      <w:r w:rsidR="0006553D" w:rsidRPr="00D513FD">
        <w:rPr>
          <w:rFonts w:ascii="Times New Roman" w:hAnsi="Times New Roman" w:cs="Times New Roman"/>
          <w:sz w:val="26"/>
          <w:szCs w:val="26"/>
        </w:rPr>
        <w:t>,</w:t>
      </w:r>
      <w:r w:rsidRPr="00D513FD">
        <w:rPr>
          <w:rFonts w:ascii="Times New Roman" w:hAnsi="Times New Roman" w:cs="Times New Roman"/>
          <w:sz w:val="26"/>
          <w:szCs w:val="26"/>
        </w:rPr>
        <w:t xml:space="preserve"> numit în calitate de </w:t>
      </w:r>
      <w:r w:rsidRPr="00D513FD">
        <w:rPr>
          <w:rFonts w:ascii="Times New Roman" w:hAnsi="Times New Roman" w:cs="Times New Roman"/>
          <w:bCs/>
          <w:sz w:val="26"/>
          <w:szCs w:val="26"/>
        </w:rPr>
        <w:t>formator cu normă întreagă la disciplina Dreptul Uniunii Europene</w:t>
      </w:r>
      <w:r w:rsidRPr="00D513FD">
        <w:rPr>
          <w:rFonts w:ascii="Times New Roman" w:hAnsi="Times New Roman" w:cs="Times New Roman"/>
          <w:sz w:val="26"/>
          <w:szCs w:val="26"/>
        </w:rPr>
        <w:t xml:space="preserve"> la data de 18.12.2019 de către Plenul CSM (Hotărârea nr. 281/2019).</w:t>
      </w:r>
    </w:p>
    <w:p w:rsidR="00DC64F7" w:rsidRPr="00D513FD" w:rsidRDefault="00DC64F7" w:rsidP="00DC64F7">
      <w:pPr>
        <w:pStyle w:val="AddParagraf"/>
        <w:spacing w:after="0"/>
        <w:ind w:right="0" w:firstLine="706"/>
        <w:rPr>
          <w:rFonts w:ascii="Times New Roman" w:hAnsi="Times New Roman" w:cs="Times New Roman"/>
          <w:sz w:val="26"/>
          <w:szCs w:val="26"/>
        </w:rPr>
      </w:pPr>
      <w:r w:rsidRPr="00D513FD">
        <w:rPr>
          <w:rFonts w:ascii="Times New Roman" w:hAnsi="Times New Roman" w:cs="Times New Roman"/>
          <w:sz w:val="26"/>
          <w:szCs w:val="26"/>
        </w:rPr>
        <w:t>De asemenea, se află în curs de desfășurare două proceduri de selecție a unor formatori cu normă întreagă la disciplinele D</w:t>
      </w:r>
      <w:r w:rsidR="0006553D" w:rsidRPr="00D513FD">
        <w:rPr>
          <w:rFonts w:ascii="Times New Roman" w:hAnsi="Times New Roman" w:cs="Times New Roman"/>
          <w:sz w:val="26"/>
          <w:szCs w:val="26"/>
        </w:rPr>
        <w:t>rept civil și procesual civil, respectiv</w:t>
      </w:r>
      <w:r w:rsidRPr="00D513FD">
        <w:rPr>
          <w:rFonts w:ascii="Times New Roman" w:hAnsi="Times New Roman" w:cs="Times New Roman"/>
          <w:sz w:val="26"/>
          <w:szCs w:val="26"/>
        </w:rPr>
        <w:t xml:space="preserve"> Drept penal și procesual penal. </w:t>
      </w:r>
    </w:p>
    <w:p w:rsidR="00DC64F7" w:rsidRPr="00543EA8" w:rsidRDefault="00DC64F7" w:rsidP="00F03AD6">
      <w:pPr>
        <w:pStyle w:val="Default"/>
        <w:numPr>
          <w:ilvl w:val="0"/>
          <w:numId w:val="11"/>
        </w:numPr>
        <w:tabs>
          <w:tab w:val="left" w:pos="1170"/>
        </w:tabs>
        <w:ind w:left="0" w:firstLine="810"/>
        <w:jc w:val="both"/>
        <w:rPr>
          <w:b/>
          <w:color w:val="auto"/>
          <w:sz w:val="26"/>
          <w:szCs w:val="26"/>
          <w:lang w:eastAsia="en-US"/>
        </w:rPr>
      </w:pPr>
      <w:r w:rsidRPr="00543EA8">
        <w:rPr>
          <w:b/>
          <w:color w:val="auto"/>
          <w:sz w:val="26"/>
          <w:szCs w:val="26"/>
          <w:lang w:eastAsia="en-US"/>
        </w:rPr>
        <w:t>Formatori colaboratori</w:t>
      </w:r>
    </w:p>
    <w:p w:rsidR="00DC64F7" w:rsidRPr="00D513FD" w:rsidRDefault="00DC64F7" w:rsidP="00543EA8">
      <w:pPr>
        <w:spacing w:after="0" w:line="240" w:lineRule="auto"/>
        <w:ind w:firstLine="70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prima jumătate a anului 2020 a fost finalizată, prin Hotărârea </w:t>
      </w:r>
      <w:r w:rsidR="0006553D" w:rsidRPr="00D513FD">
        <w:rPr>
          <w:rFonts w:ascii="Times New Roman" w:hAnsi="Times New Roman" w:cs="Times New Roman"/>
          <w:sz w:val="26"/>
          <w:szCs w:val="26"/>
          <w:lang w:val="ro-RO"/>
        </w:rPr>
        <w:t xml:space="preserve">Plenului </w:t>
      </w:r>
      <w:r w:rsidRPr="00D513FD">
        <w:rPr>
          <w:rFonts w:ascii="Times New Roman" w:hAnsi="Times New Roman" w:cs="Times New Roman"/>
          <w:sz w:val="26"/>
          <w:szCs w:val="26"/>
          <w:lang w:val="ro-RO"/>
        </w:rPr>
        <w:t>CSM nr. 21/2020, procedura de selecție începută în cursul anului 2019 pentru recrutarea unui formator colaborator la disciplina Dreptul Uniunii Europene.</w:t>
      </w:r>
    </w:p>
    <w:p w:rsidR="00543EA8" w:rsidRDefault="00DC64F7" w:rsidP="00543EA8">
      <w:pPr>
        <w:spacing w:after="0" w:line="240" w:lineRule="auto"/>
        <w:ind w:firstLine="70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De asemenea, în perioada de referință, INM a declanșat o procedură de selecție a unui formator colaborator la disciplina Etică și organizare judiciară, procedură aflată în curs de desfășurare.</w:t>
      </w:r>
    </w:p>
    <w:p w:rsidR="00DC64F7" w:rsidRPr="00543EA8" w:rsidRDefault="00DC64F7" w:rsidP="00F03AD6">
      <w:pPr>
        <w:pStyle w:val="ListParagraph"/>
        <w:numPr>
          <w:ilvl w:val="0"/>
          <w:numId w:val="11"/>
        </w:numPr>
        <w:jc w:val="both"/>
        <w:rPr>
          <w:b/>
          <w:sz w:val="26"/>
          <w:szCs w:val="26"/>
        </w:rPr>
      </w:pPr>
      <w:r w:rsidRPr="00543EA8">
        <w:rPr>
          <w:b/>
          <w:sz w:val="26"/>
          <w:szCs w:val="26"/>
        </w:rPr>
        <w:t>Coordonatori de practică</w:t>
      </w:r>
    </w:p>
    <w:p w:rsidR="00DC64F7" w:rsidRPr="00D513FD" w:rsidRDefault="00DC64F7" w:rsidP="00543EA8">
      <w:pPr>
        <w:pStyle w:val="Default"/>
        <w:ind w:firstLine="706"/>
        <w:jc w:val="both"/>
        <w:rPr>
          <w:color w:val="auto"/>
          <w:sz w:val="26"/>
          <w:szCs w:val="26"/>
          <w:lang w:eastAsia="en-US"/>
        </w:rPr>
      </w:pPr>
      <w:r w:rsidRPr="00D513FD">
        <w:rPr>
          <w:color w:val="auto"/>
          <w:sz w:val="26"/>
          <w:szCs w:val="26"/>
        </w:rPr>
        <w:t xml:space="preserve">În prima jumătate a anului 2020 au fost finalizate două proceduri </w:t>
      </w:r>
      <w:r w:rsidRPr="00D513FD">
        <w:rPr>
          <w:color w:val="auto"/>
          <w:sz w:val="26"/>
          <w:szCs w:val="26"/>
          <w:lang w:eastAsia="en-US"/>
        </w:rPr>
        <w:t>de recrutare a unor coordonatori de practică pentru desfășurarea stagiului practic al auditorilor de justiție din anul II, inițiate în cursul anului 2019, astfel:</w:t>
      </w:r>
    </w:p>
    <w:p w:rsidR="00DC64F7" w:rsidRPr="00D513FD" w:rsidRDefault="00DC64F7" w:rsidP="00DC64F7">
      <w:pPr>
        <w:pStyle w:val="Default"/>
        <w:ind w:firstLine="706"/>
        <w:jc w:val="both"/>
        <w:rPr>
          <w:color w:val="auto"/>
          <w:sz w:val="26"/>
          <w:szCs w:val="26"/>
          <w:lang w:eastAsia="en-US"/>
        </w:rPr>
      </w:pPr>
      <w:r w:rsidRPr="00D513FD">
        <w:rPr>
          <w:color w:val="auto"/>
          <w:sz w:val="26"/>
          <w:szCs w:val="26"/>
          <w:lang w:eastAsia="en-US"/>
        </w:rPr>
        <w:t>- 5 coordonatori de practică în cadrul următoarelor judecătorii: Judecătoria Sectorului 3, Judecătoria Sectorului 4, Judecătoria Ploiești;</w:t>
      </w:r>
    </w:p>
    <w:p w:rsidR="00DC64F7" w:rsidRPr="00D513FD" w:rsidRDefault="00DC64F7" w:rsidP="00DC64F7">
      <w:pPr>
        <w:pStyle w:val="Default"/>
        <w:ind w:firstLine="706"/>
        <w:jc w:val="both"/>
        <w:rPr>
          <w:color w:val="auto"/>
          <w:sz w:val="26"/>
          <w:szCs w:val="26"/>
          <w:lang w:eastAsia="en-US"/>
        </w:rPr>
      </w:pPr>
      <w:r w:rsidRPr="00D513FD">
        <w:rPr>
          <w:color w:val="auto"/>
          <w:sz w:val="26"/>
          <w:szCs w:val="26"/>
          <w:lang w:eastAsia="en-US"/>
        </w:rPr>
        <w:t>- 3 coordonatori de practică în cadrul Parchetului de pe lângă Judecătoria Timișoara și Parchetului de pe lângă Judecătoria Brașov.</w:t>
      </w:r>
    </w:p>
    <w:p w:rsidR="00DC64F7" w:rsidRPr="00D513FD" w:rsidRDefault="00DC64F7" w:rsidP="00DC64F7">
      <w:pPr>
        <w:pStyle w:val="Default"/>
        <w:ind w:firstLine="706"/>
        <w:jc w:val="both"/>
        <w:rPr>
          <w:color w:val="auto"/>
          <w:sz w:val="26"/>
          <w:szCs w:val="26"/>
          <w:lang w:eastAsia="en-US"/>
        </w:rPr>
      </w:pPr>
      <w:r w:rsidRPr="00D513FD">
        <w:rPr>
          <w:color w:val="auto"/>
          <w:sz w:val="26"/>
          <w:szCs w:val="26"/>
          <w:lang w:eastAsia="en-US"/>
        </w:rPr>
        <w:t>De asemenea, în cursul anului 2020, INM a derulat două proceduri de recrutare a unor coordonatori de practică pentru desfășurarea stagiului practic al auditorilor de justiție din anul II. În urma acestor proceduri au fost selectați 2 coordonatori de practică în cadrul Judecătoriei Sibiu și 1 coordonator de practică în cadrul Parchetului de pe lângă Judecătoria Alba Iulia, numiți prin Hotărârea</w:t>
      </w:r>
      <w:r w:rsidR="006D05CC" w:rsidRPr="00D513FD">
        <w:rPr>
          <w:color w:val="auto"/>
          <w:sz w:val="26"/>
          <w:szCs w:val="26"/>
          <w:lang w:eastAsia="en-US"/>
        </w:rPr>
        <w:t xml:space="preserve"> Plenului</w:t>
      </w:r>
      <w:r w:rsidRPr="00D513FD">
        <w:rPr>
          <w:color w:val="auto"/>
          <w:sz w:val="26"/>
          <w:szCs w:val="26"/>
          <w:lang w:eastAsia="en-US"/>
        </w:rPr>
        <w:t xml:space="preserve"> CSM nr. 201/2020. </w:t>
      </w:r>
    </w:p>
    <w:p w:rsidR="00DC64F7" w:rsidRPr="00D513FD" w:rsidRDefault="00DC64F7" w:rsidP="00DC64F7">
      <w:pPr>
        <w:pStyle w:val="Default"/>
        <w:ind w:firstLine="706"/>
        <w:jc w:val="both"/>
        <w:rPr>
          <w:color w:val="auto"/>
          <w:sz w:val="26"/>
          <w:szCs w:val="26"/>
          <w:lang w:eastAsia="en-US"/>
        </w:rPr>
      </w:pPr>
      <w:r w:rsidRPr="00D513FD">
        <w:rPr>
          <w:color w:val="auto"/>
          <w:sz w:val="26"/>
          <w:szCs w:val="26"/>
          <w:lang w:eastAsia="en-US"/>
        </w:rPr>
        <w:t>De asemenea, la finalul anului 2020 au fost declanșate, prin Hotărâre</w:t>
      </w:r>
      <w:r w:rsidR="006D05CC" w:rsidRPr="00D513FD">
        <w:rPr>
          <w:color w:val="auto"/>
          <w:sz w:val="26"/>
          <w:szCs w:val="26"/>
          <w:lang w:eastAsia="en-US"/>
        </w:rPr>
        <w:t xml:space="preserve">a Consiliului Științific nr. </w:t>
      </w:r>
      <w:r w:rsidRPr="00D513FD">
        <w:rPr>
          <w:color w:val="auto"/>
          <w:sz w:val="26"/>
          <w:szCs w:val="26"/>
          <w:lang w:eastAsia="en-US"/>
        </w:rPr>
        <w:t>9/3.11.2020, două proceduri de selecție pentru recrutarea a 20 de coordonatori de practică, după cum urmează:</w:t>
      </w:r>
    </w:p>
    <w:p w:rsidR="00DC64F7" w:rsidRPr="00D513FD" w:rsidRDefault="00DC64F7" w:rsidP="00DC64F7">
      <w:pPr>
        <w:pStyle w:val="Default"/>
        <w:ind w:firstLine="706"/>
        <w:jc w:val="both"/>
        <w:rPr>
          <w:color w:val="auto"/>
          <w:sz w:val="26"/>
          <w:szCs w:val="26"/>
          <w:lang w:eastAsia="en-US"/>
        </w:rPr>
      </w:pPr>
      <w:r w:rsidRPr="00D513FD">
        <w:rPr>
          <w:color w:val="auto"/>
          <w:sz w:val="26"/>
          <w:szCs w:val="26"/>
          <w:lang w:eastAsia="en-US"/>
        </w:rPr>
        <w:t xml:space="preserve">- 9 coordonatori de practică în cadrul următoarelor judecătorii: Judecătoria Sectorului 1, Judecătoria Sectorului 6, Judecătoria Alba Iulia, Judecătoria Bacău, Judecătoria Zalău, Judecătoria Târgu Jiu, Judecătoria Pitești, Judecătoria Suceava, Judecătoria Târgu Mureș. </w:t>
      </w:r>
    </w:p>
    <w:p w:rsidR="00DC64F7" w:rsidRPr="00D513FD" w:rsidRDefault="00DC64F7" w:rsidP="00543EA8">
      <w:pPr>
        <w:pStyle w:val="Default"/>
        <w:ind w:firstLine="706"/>
        <w:jc w:val="both"/>
        <w:rPr>
          <w:color w:val="auto"/>
          <w:sz w:val="26"/>
          <w:szCs w:val="26"/>
          <w:lang w:eastAsia="en-US"/>
        </w:rPr>
      </w:pPr>
      <w:r w:rsidRPr="00D513FD">
        <w:rPr>
          <w:color w:val="auto"/>
          <w:sz w:val="26"/>
          <w:szCs w:val="26"/>
          <w:lang w:eastAsia="en-US"/>
        </w:rPr>
        <w:t xml:space="preserve">- 11 coordonatori de practică în cadrul următoarelor parchete: Parchetul de pe lângă Judecătoria Sectorului 4, Parchetul de pe lângă Judecătoria Sectorului 5, Parchetul de pe lângă </w:t>
      </w:r>
      <w:r w:rsidRPr="00D513FD">
        <w:rPr>
          <w:color w:val="auto"/>
          <w:sz w:val="26"/>
          <w:szCs w:val="26"/>
          <w:lang w:eastAsia="en-US"/>
        </w:rPr>
        <w:lastRenderedPageBreak/>
        <w:t>Judecătoria Sectorului 6, Parchetul de pe lângă Judecătoria Sibiu, Parchetul de pe lângă Judecătoria Zalău, Parchetul de pe lângă Judecătoria Târgu Jiu, Parchetul de pe lângă Judecătoria Galați, Parchetul de pe lângă Judecătoria Iași, Parchetul de pe lângă Judecătoria Râmnicu Vâlcea, Parchetul de pe lângă Judecătoria Suceava, Parchetul de pe lângă Judecătoria Timișoara.</w:t>
      </w:r>
    </w:p>
    <w:p w:rsidR="00DC64F7" w:rsidRPr="00D513FD" w:rsidRDefault="00DC64F7" w:rsidP="00F03AD6">
      <w:pPr>
        <w:pStyle w:val="Default"/>
        <w:numPr>
          <w:ilvl w:val="0"/>
          <w:numId w:val="11"/>
        </w:numPr>
        <w:tabs>
          <w:tab w:val="left" w:pos="1080"/>
        </w:tabs>
        <w:ind w:left="0" w:firstLine="720"/>
        <w:jc w:val="both"/>
        <w:rPr>
          <w:b/>
          <w:color w:val="auto"/>
          <w:sz w:val="26"/>
          <w:szCs w:val="26"/>
        </w:rPr>
      </w:pPr>
      <w:r w:rsidRPr="00D513FD">
        <w:rPr>
          <w:b/>
          <w:color w:val="auto"/>
          <w:sz w:val="26"/>
          <w:szCs w:val="26"/>
        </w:rPr>
        <w:t>Formarea personalului de instruire al INM</w:t>
      </w:r>
    </w:p>
    <w:p w:rsidR="00DC64F7" w:rsidRPr="00D513FD" w:rsidRDefault="00DC64F7" w:rsidP="00543EA8">
      <w:pPr>
        <w:pStyle w:val="Default"/>
        <w:ind w:firstLine="706"/>
        <w:jc w:val="both"/>
        <w:rPr>
          <w:color w:val="auto"/>
          <w:sz w:val="26"/>
          <w:szCs w:val="26"/>
        </w:rPr>
      </w:pPr>
      <w:r w:rsidRPr="00D513FD">
        <w:rPr>
          <w:color w:val="auto"/>
          <w:sz w:val="26"/>
          <w:szCs w:val="26"/>
        </w:rPr>
        <w:t xml:space="preserve">În prima jumătate a anului 2020 a fost organizată, în cadrul proiectului „Justiția 2020: profesionalism și integritate”, cod SIPOCA 453/MySMIS2014+ 118978, cofinanțat din Fondul Social European (FSE) prin Programul Operațional Capacitate Administrativă (POCA), o sesiune de formare a formatorilor, în cadrul căreia 2 experți recrutați în proiect au asigurat pregătirea formatorilor invitați în domeniul celor mai noi tehnici de formare a adulților. </w:t>
      </w:r>
    </w:p>
    <w:p w:rsidR="00DC64F7" w:rsidRPr="00D513FD" w:rsidRDefault="006D05CC" w:rsidP="00543EA8">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De asemenea, î</w:t>
      </w:r>
      <w:r w:rsidR="00DC64F7" w:rsidRPr="00D513FD">
        <w:rPr>
          <w:rFonts w:ascii="Times New Roman" w:hAnsi="Times New Roman" w:cs="Times New Roman"/>
          <w:sz w:val="26"/>
          <w:szCs w:val="26"/>
          <w:lang w:val="ro-RO"/>
        </w:rPr>
        <w:t xml:space="preserve">n cursul anului 2020 au fost organizate, în cadrul proiectului „Formarea profesională şi consolidarea capacităţii la nivelul sistemului judiciar”, finanțat prin programul „Justiție”, în cadrul Mecanismului Financiar Norvegian 2014-2021, 7 întâlniri preliminare având ca obiectiv pregătirea formatorilor selectați ca experți, precum și pregătirea celor 72 de activități de formare profesională continuă care vor fi organizate în acest proiect. La întâlniri au participat, în total, 42 de formatori care au beneficiat de module de formare în domeniul tehnicilor de formare a adulților. </w:t>
      </w:r>
    </w:p>
    <w:p w:rsidR="00DC64F7" w:rsidRPr="003A0E72" w:rsidRDefault="00DC64F7" w:rsidP="00543EA8">
      <w:pPr>
        <w:pStyle w:val="Heading3"/>
      </w:pPr>
      <w:bookmarkStart w:id="27" w:name="_Toc57228199"/>
      <w:r w:rsidRPr="003A0E72">
        <w:t>I.4.3. Proiecte cu finanțare externă în care INM are calitatea de partener sau beneficiar</w:t>
      </w:r>
      <w:bookmarkEnd w:id="27"/>
      <w:r w:rsidRPr="003A0E72">
        <w:t xml:space="preserve"> </w:t>
      </w:r>
    </w:p>
    <w:p w:rsidR="00DC64F7" w:rsidRPr="00901BA7" w:rsidRDefault="00901BA7" w:rsidP="00901BA7">
      <w:pPr>
        <w:spacing w:after="0" w:line="240" w:lineRule="auto"/>
        <w:ind w:firstLine="709"/>
        <w:jc w:val="both"/>
        <w:rPr>
          <w:rFonts w:ascii="Times New Roman" w:hAnsi="Times New Roman" w:cs="Times New Roman"/>
          <w:sz w:val="26"/>
          <w:szCs w:val="26"/>
          <w:lang w:val="ro-RO"/>
        </w:rPr>
      </w:pPr>
      <w:r w:rsidRPr="00901BA7">
        <w:rPr>
          <w:rFonts w:ascii="Times New Roman" w:hAnsi="Times New Roman" w:cs="Times New Roman"/>
          <w:b/>
          <w:sz w:val="26"/>
          <w:szCs w:val="26"/>
          <w:lang w:val="ro-RO"/>
        </w:rPr>
        <w:t>A.</w:t>
      </w:r>
      <w:r>
        <w:rPr>
          <w:rFonts w:ascii="Times New Roman" w:hAnsi="Times New Roman" w:cs="Times New Roman"/>
          <w:sz w:val="26"/>
          <w:szCs w:val="26"/>
          <w:lang w:val="ro-RO"/>
        </w:rPr>
        <w:t xml:space="preserve"> </w:t>
      </w:r>
      <w:r w:rsidR="00DC64F7" w:rsidRPr="00901BA7">
        <w:rPr>
          <w:rFonts w:ascii="Times New Roman" w:hAnsi="Times New Roman" w:cs="Times New Roman"/>
          <w:sz w:val="26"/>
          <w:szCs w:val="26"/>
          <w:lang w:val="ro-RO"/>
        </w:rPr>
        <w:t xml:space="preserve">Începând cu anul 2018, INM este beneficiarul Proiectului „Justiția 2020: profesionalism și integritate", cod SIPOCA 453, cod MySMIS2014+ 118978, cofinanțat din Fondul Social European (FSE) prin Programul Operațional Capacitate Administrativă (POCA). Acest proiect de amploare are ca obiectiv îmbunătățirea cunoștințelor și abilităților profesionale ale membrilor sistemului judiciar, în special în ceea ce privește schimbările aduse de aplicarea noilor coduri și care să contribuie la eforturile instituțiilor sistemului judiciar privind unificarea practicii judiciare, urmând a fi realizat în cadrul unui program de formare structurat în peste 20 de domenii. În conformitate cu practica sa instituțională, pentru atingerea obiectivelor asumate în ceea ce privește formarea judecătorilor și procurorilor români, INM va organiza 434 de acțiuni de formare, atât la nivel centralizat, cât și la nivel descentralizat. Proiectul a demarat la data de 6 iunie 2018, cu o perioadă de implementare de 42 de luni. </w:t>
      </w:r>
    </w:p>
    <w:p w:rsidR="00DC64F7" w:rsidRPr="00901BA7" w:rsidRDefault="00901BA7" w:rsidP="00901BA7">
      <w:pPr>
        <w:spacing w:after="0" w:line="240" w:lineRule="auto"/>
        <w:ind w:firstLine="709"/>
        <w:jc w:val="both"/>
        <w:rPr>
          <w:rFonts w:ascii="Times New Roman" w:hAnsi="Times New Roman" w:cs="Times New Roman"/>
          <w:sz w:val="26"/>
          <w:szCs w:val="26"/>
          <w:lang w:val="ro-RO"/>
        </w:rPr>
      </w:pPr>
      <w:r w:rsidRPr="00901BA7">
        <w:rPr>
          <w:rFonts w:ascii="Times New Roman" w:hAnsi="Times New Roman" w:cs="Times New Roman"/>
          <w:b/>
          <w:sz w:val="26"/>
          <w:szCs w:val="26"/>
          <w:lang w:val="ro-RO"/>
        </w:rPr>
        <w:t>B.</w:t>
      </w:r>
      <w:r>
        <w:rPr>
          <w:rFonts w:ascii="Times New Roman" w:hAnsi="Times New Roman" w:cs="Times New Roman"/>
          <w:sz w:val="26"/>
          <w:szCs w:val="26"/>
          <w:lang w:val="ro-RO"/>
        </w:rPr>
        <w:t xml:space="preserve"> </w:t>
      </w:r>
      <w:r w:rsidR="00DC64F7" w:rsidRPr="00901BA7">
        <w:rPr>
          <w:rFonts w:ascii="Times New Roman" w:hAnsi="Times New Roman" w:cs="Times New Roman"/>
          <w:sz w:val="26"/>
          <w:szCs w:val="26"/>
          <w:lang w:val="ro-RO"/>
        </w:rPr>
        <w:t xml:space="preserve">INM este partener, alături de Școala Națională de Grefieri, Inspecția Judiciară, Parchetul de pe lângă Înalta Curte de Casație și Justiție și Ministerul Justiției, în Proiectul „Transparență, accesibilitate și educație juridică prin îmbunătățirea comunicării publice la nivelul sistemului judiciar”- cod MySMIS2014 + 118765/SIPOCA 454, cofinanțat din Fondul Social European (FSE) prin Programul Operațional Capacitate Administrativă (POCA). Beneficiarul proiectului este Consiliul Superior al Magistraturii. Proiectul va fi implementat în perioada 2018-2022 și își propune îmbunătățirea și abordarea unitară a comunicării publice la nivelul sistemului judiciar, în vederea consolidării imaginii acestuia, asigurarea unei transparențe sporite în interiorul și exteriorul sistemului, precum și îmbunătățirea accesului la justiție prin creșterea gradului de informare, conștientizarea drepturilor cetățenilor și dezvoltarea culturii juridice. Pregătirea profesioniștilor din sistemul judiciar cu atribuții în domeniul comunicării publice/relația cu publicul, dar și a judecătorilor și procurorilor va fi realizată prin intermediul activităților de formare profesională continuă în domeniul comunicării, organizate de CSM în colaborare cu INM. Astfel, în perioada de implementare </w:t>
      </w:r>
      <w:r w:rsidR="00DC64F7" w:rsidRPr="00901BA7">
        <w:rPr>
          <w:rFonts w:ascii="Times New Roman" w:hAnsi="Times New Roman" w:cs="Times New Roman"/>
          <w:sz w:val="26"/>
          <w:szCs w:val="26"/>
          <w:lang w:val="ro-RO"/>
        </w:rPr>
        <w:lastRenderedPageBreak/>
        <w:t xml:space="preserve">vor fi organizate de către CSM și INM aproximativ 24 de activități de formare dedicate purtătorilor de cuvânt, precum și judecătorilor și procurorilor. </w:t>
      </w:r>
    </w:p>
    <w:p w:rsidR="00DC64F7" w:rsidRPr="00901BA7" w:rsidRDefault="00901BA7" w:rsidP="00901BA7">
      <w:pPr>
        <w:spacing w:after="0" w:line="240" w:lineRule="auto"/>
        <w:ind w:firstLine="709"/>
        <w:jc w:val="both"/>
        <w:rPr>
          <w:rFonts w:ascii="Times New Roman" w:hAnsi="Times New Roman" w:cs="Times New Roman"/>
          <w:sz w:val="26"/>
          <w:szCs w:val="26"/>
          <w:lang w:val="ro-RO"/>
        </w:rPr>
      </w:pPr>
      <w:r w:rsidRPr="00901BA7">
        <w:rPr>
          <w:rFonts w:ascii="Times New Roman" w:hAnsi="Times New Roman" w:cs="Times New Roman"/>
          <w:b/>
          <w:sz w:val="26"/>
          <w:szCs w:val="26"/>
          <w:lang w:val="ro-RO"/>
        </w:rPr>
        <w:t>C.</w:t>
      </w:r>
      <w:r>
        <w:rPr>
          <w:rFonts w:ascii="Times New Roman" w:hAnsi="Times New Roman" w:cs="Times New Roman"/>
          <w:sz w:val="26"/>
          <w:szCs w:val="26"/>
          <w:lang w:val="ro-RO"/>
        </w:rPr>
        <w:t xml:space="preserve"> </w:t>
      </w:r>
      <w:r w:rsidR="00DC64F7" w:rsidRPr="00901BA7">
        <w:rPr>
          <w:rFonts w:ascii="Times New Roman" w:hAnsi="Times New Roman" w:cs="Times New Roman"/>
          <w:sz w:val="26"/>
          <w:szCs w:val="26"/>
          <w:lang w:val="ro-RO"/>
        </w:rPr>
        <w:t>În perioada 2019 - 2022, INM implementează, alături de Școala Națională de Grefieri, în calitate de parteneri naționali de proiect, și Consiliul Superior al Magistraturii, în calitate de promotor de proiect, precum și cu Administrația Instanțelor Norvegiene (NCA), proiectul „Formarea și consolidarea capacității în sistemul judiciar” finanţat în cadrul Mecanismului Financiar Norvegian 2014-2021. Proiectul a demarat la data de 28 februarie 2019 și are o perioadă de implementare de 36 de luni. Obiectivul general al proiectului predefinit este de a îmbunătăți aplicarea conceptelor juridice europene de către sistemul judiciar din România. Astfel, formatul celor aproape 137 de activități dedicate profesioniștilor din sistemul judiciar va îmbina perspectiva europeană și națională, pentru a facilita înțelegerea și aplicarea conceptelor juridice europene în activitatea judecătorilor, procurorilor și a altor profesioniști din domeniul juridic.</w:t>
      </w:r>
    </w:p>
    <w:p w:rsidR="00DC64F7" w:rsidRPr="00901BA7" w:rsidRDefault="00DC64F7" w:rsidP="00901BA7">
      <w:pPr>
        <w:spacing w:after="0" w:line="240" w:lineRule="auto"/>
        <w:ind w:firstLine="709"/>
        <w:jc w:val="both"/>
        <w:rPr>
          <w:rFonts w:ascii="Times New Roman" w:hAnsi="Times New Roman" w:cs="Times New Roman"/>
          <w:sz w:val="26"/>
          <w:szCs w:val="26"/>
          <w:lang w:val="ro-RO"/>
        </w:rPr>
      </w:pPr>
      <w:bookmarkStart w:id="28" w:name="_Toc40700045"/>
      <w:bookmarkStart w:id="29" w:name="_Toc41219441"/>
      <w:r w:rsidRPr="00901BA7">
        <w:rPr>
          <w:rFonts w:ascii="Times New Roman" w:hAnsi="Times New Roman" w:cs="Times New Roman"/>
          <w:b/>
          <w:sz w:val="26"/>
          <w:szCs w:val="26"/>
          <w:lang w:val="ro-RO"/>
        </w:rPr>
        <w:t>D.</w:t>
      </w:r>
      <w:r w:rsidRPr="00901BA7">
        <w:rPr>
          <w:rFonts w:ascii="Times New Roman" w:hAnsi="Times New Roman" w:cs="Times New Roman"/>
          <w:sz w:val="26"/>
          <w:szCs w:val="26"/>
          <w:lang w:val="ro-RO"/>
        </w:rPr>
        <w:t xml:space="preserve"> Programul HELP al Consiliului Europei</w:t>
      </w:r>
      <w:bookmarkEnd w:id="28"/>
      <w:bookmarkEnd w:id="29"/>
    </w:p>
    <w:p w:rsidR="00DC64F7" w:rsidRPr="00D513FD" w:rsidRDefault="00DC64F7" w:rsidP="004E0981">
      <w:pPr>
        <w:spacing w:after="0" w:line="240" w:lineRule="auto"/>
        <w:ind w:firstLine="709"/>
        <w:jc w:val="both"/>
        <w:rPr>
          <w:rFonts w:ascii="Times New Roman" w:hAnsi="Times New Roman" w:cs="Times New Roman"/>
          <w:b/>
          <w:i/>
          <w:sz w:val="26"/>
          <w:szCs w:val="26"/>
          <w:lang w:val="ro-RO"/>
        </w:rPr>
      </w:pPr>
      <w:r w:rsidRPr="00D513FD">
        <w:rPr>
          <w:rFonts w:ascii="Times New Roman" w:hAnsi="Times New Roman" w:cs="Times New Roman"/>
          <w:sz w:val="26"/>
          <w:szCs w:val="26"/>
          <w:lang w:val="ro-RO"/>
        </w:rPr>
        <w:t xml:space="preserve">Institutul Național al Magistraturii este membru în cadrul </w:t>
      </w:r>
      <w:r w:rsidRPr="00D513FD">
        <w:rPr>
          <w:rStyle w:val="Hyperlink"/>
          <w:rFonts w:ascii="Times New Roman" w:eastAsiaTheme="majorEastAsia" w:hAnsi="Times New Roman" w:cs="Times New Roman"/>
          <w:color w:val="auto"/>
          <w:sz w:val="26"/>
          <w:szCs w:val="26"/>
          <w:lang w:val="ro-RO"/>
        </w:rPr>
        <w:t>Rețelei HELP (Human Rights Education for Legal Professionals</w:t>
      </w:r>
      <w:r w:rsidRPr="00D513FD">
        <w:rPr>
          <w:rStyle w:val="Hyperlink"/>
          <w:rFonts w:ascii="Times New Roman" w:eastAsiaTheme="majorEastAsia" w:hAnsi="Times New Roman" w:cs="Times New Roman"/>
          <w:sz w:val="26"/>
          <w:szCs w:val="26"/>
          <w:lang w:val="ro-RO"/>
        </w:rPr>
        <w:t>)</w:t>
      </w:r>
      <w:r w:rsidRPr="00D513FD">
        <w:rPr>
          <w:rFonts w:ascii="Times New Roman" w:hAnsi="Times New Roman" w:cs="Times New Roman"/>
          <w:sz w:val="26"/>
          <w:szCs w:val="26"/>
          <w:lang w:val="ro-RO"/>
        </w:rPr>
        <w:t xml:space="preserve">, care reunește reprezentanți ai instituțiilor de formare a judecătorilor și procurorilor și ai asociațiilor de barouri din statele membre ale Consiliului Europei. </w:t>
      </w:r>
    </w:p>
    <w:p w:rsidR="00DC64F7" w:rsidRPr="00D513FD" w:rsidRDefault="00DC64F7" w:rsidP="00B0644F">
      <w:pPr>
        <w:spacing w:after="0" w:line="240" w:lineRule="auto"/>
        <w:ind w:firstLine="720"/>
        <w:jc w:val="both"/>
        <w:rPr>
          <w:rFonts w:ascii="Times New Roman" w:hAnsi="Times New Roman" w:cs="Times New Roman"/>
          <w:b/>
          <w:sz w:val="26"/>
          <w:szCs w:val="26"/>
          <w:lang w:val="ro-RO"/>
        </w:rPr>
      </w:pPr>
      <w:bookmarkStart w:id="30" w:name="_Toc40640235"/>
      <w:bookmarkStart w:id="31" w:name="_Toc40640896"/>
      <w:bookmarkStart w:id="32" w:name="_Toc40700046"/>
      <w:r w:rsidRPr="00D513FD">
        <w:rPr>
          <w:rFonts w:ascii="Times New Roman" w:hAnsi="Times New Roman" w:cs="Times New Roman"/>
          <w:sz w:val="26"/>
          <w:szCs w:val="26"/>
          <w:shd w:val="clear" w:color="auto" w:fill="FFFFFF"/>
          <w:lang w:val="ro-RO"/>
        </w:rPr>
        <w:t>HELP sprijină statele membre ale Consiliului în implementarea standardelor CEDO la nivel național, prin dezvoltarea de cursuri, metodologii de formare și cursuri de formare de formatori în domeniul drepturilor omului.</w:t>
      </w:r>
      <w:bookmarkStart w:id="33" w:name="_Toc40640236"/>
      <w:bookmarkStart w:id="34" w:name="_Toc40640897"/>
      <w:bookmarkStart w:id="35" w:name="_Toc40700047"/>
      <w:bookmarkEnd w:id="30"/>
      <w:bookmarkEnd w:id="31"/>
      <w:bookmarkEnd w:id="32"/>
    </w:p>
    <w:p w:rsidR="00DC64F7" w:rsidRPr="00D513FD" w:rsidRDefault="00DC64F7" w:rsidP="00B0644F">
      <w:pPr>
        <w:spacing w:after="0" w:line="240" w:lineRule="auto"/>
        <w:ind w:firstLine="720"/>
        <w:jc w:val="both"/>
        <w:rPr>
          <w:rFonts w:ascii="Times New Roman" w:hAnsi="Times New Roman" w:cs="Times New Roman"/>
          <w:b/>
          <w:sz w:val="26"/>
          <w:szCs w:val="26"/>
          <w:lang w:val="ro-RO"/>
        </w:rPr>
      </w:pPr>
      <w:r w:rsidRPr="00D513FD">
        <w:rPr>
          <w:rFonts w:ascii="Times New Roman" w:hAnsi="Times New Roman" w:cs="Times New Roman"/>
          <w:sz w:val="26"/>
          <w:szCs w:val="26"/>
          <w:lang w:val="ro-RO"/>
        </w:rPr>
        <w:t>Începând cu anul 2017, INM a participat la implementarea Programului cu finanțare europeană „HELP in the EU”, prin organizarea de evenimente transnaționale de lansare a unor cursuri online, a unei sesiuni de formare a formatorilor HELP, selecția magistraților români participanți la activități de formare HELP, precum și prin contribuții la elaborarea și diseminarea materialelor de formare dezvoltate în cadrul proiectului.</w:t>
      </w:r>
      <w:bookmarkEnd w:id="33"/>
      <w:bookmarkEnd w:id="34"/>
      <w:bookmarkEnd w:id="35"/>
      <w:r w:rsidRPr="00D513FD">
        <w:rPr>
          <w:rFonts w:ascii="Times New Roman" w:hAnsi="Times New Roman" w:cs="Times New Roman"/>
          <w:sz w:val="26"/>
          <w:szCs w:val="26"/>
          <w:lang w:val="ro-RO"/>
        </w:rPr>
        <w:t xml:space="preserve"> </w:t>
      </w:r>
      <w:bookmarkStart w:id="36" w:name="_Toc40640237"/>
      <w:bookmarkStart w:id="37" w:name="_Toc40640898"/>
      <w:bookmarkStart w:id="38" w:name="_Toc40700048"/>
    </w:p>
    <w:p w:rsidR="00DC64F7" w:rsidRPr="00D513FD" w:rsidRDefault="00DC64F7" w:rsidP="00B0644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anul 2020, INM a continuat implicarea în cadrul Programului „HELP in the EU II”, prin selecția magistraților români participanți la conferința on-line de lansare a cursului privind garanțiile în procesele penale și drepturile victimelor, organizată în data de 24 iunie 2020, precum și prin activități de diseminare a cursurilor HELP.</w:t>
      </w:r>
      <w:bookmarkEnd w:id="36"/>
      <w:bookmarkEnd w:id="37"/>
      <w:bookmarkEnd w:id="38"/>
    </w:p>
    <w:p w:rsidR="00DC64F7" w:rsidRPr="00901BA7" w:rsidRDefault="00901BA7" w:rsidP="00543EA8">
      <w:pPr>
        <w:spacing w:after="0" w:line="240" w:lineRule="auto"/>
        <w:ind w:firstLine="709"/>
        <w:jc w:val="both"/>
        <w:rPr>
          <w:rFonts w:ascii="Times New Roman" w:hAnsi="Times New Roman" w:cs="Times New Roman"/>
          <w:sz w:val="26"/>
          <w:szCs w:val="26"/>
          <w:lang w:val="ro-RO"/>
        </w:rPr>
      </w:pPr>
      <w:r>
        <w:rPr>
          <w:rFonts w:ascii="Times New Roman" w:hAnsi="Times New Roman" w:cs="Times New Roman"/>
          <w:b/>
          <w:sz w:val="26"/>
          <w:szCs w:val="26"/>
          <w:lang w:val="ro-RO"/>
        </w:rPr>
        <w:t>E.</w:t>
      </w:r>
      <w:r w:rsidR="00DC64F7" w:rsidRPr="00901BA7">
        <w:rPr>
          <w:rFonts w:ascii="Times New Roman" w:hAnsi="Times New Roman" w:cs="Times New Roman"/>
          <w:b/>
          <w:sz w:val="26"/>
          <w:szCs w:val="26"/>
          <w:lang w:val="ro-RO"/>
        </w:rPr>
        <w:t xml:space="preserve"> </w:t>
      </w:r>
      <w:r w:rsidR="00DC64F7" w:rsidRPr="00901BA7">
        <w:rPr>
          <w:rFonts w:ascii="Times New Roman" w:hAnsi="Times New Roman" w:cs="Times New Roman"/>
          <w:sz w:val="26"/>
          <w:szCs w:val="26"/>
          <w:lang w:val="ro-RO"/>
        </w:rPr>
        <w:t>Institutul Național al Magistraturii este, de asemenea, beneficiar al unor proiecte implementate de alte instituții și autorități naționale și internaționale, în cadrul cărora au fost planificate în anul 2020 activități de formare specializată destinate magistraților în următoarele domenii:</w:t>
      </w:r>
    </w:p>
    <w:p w:rsidR="00DC64F7" w:rsidRPr="00D513FD" w:rsidRDefault="00DC64F7" w:rsidP="00543EA8">
      <w:pPr>
        <w:pStyle w:val="ListParagraph"/>
        <w:ind w:left="0" w:firstLine="720"/>
        <w:jc w:val="both"/>
        <w:rPr>
          <w:sz w:val="26"/>
          <w:szCs w:val="26"/>
          <w:lang w:val="ro-RO"/>
        </w:rPr>
      </w:pPr>
      <w:r w:rsidRPr="00D513FD">
        <w:rPr>
          <w:sz w:val="26"/>
          <w:szCs w:val="26"/>
          <w:shd w:val="clear" w:color="auto" w:fill="FFFFFF"/>
          <w:lang w:val="ro-RO"/>
        </w:rPr>
        <w:t xml:space="preserve">- dreptul Uniunii Europene: Proiectul „Advanced training in EU Law for court coordinators”, implementat de Academia de Drept European de la Trier (ERA) și </w:t>
      </w:r>
      <w:r w:rsidRPr="00D513FD">
        <w:rPr>
          <w:sz w:val="26"/>
          <w:szCs w:val="26"/>
          <w:lang w:val="ro-RO"/>
        </w:rPr>
        <w:t>co-finanțat în cadrul Programului “Justiție” al Uniunii Europene (2014-2020) urmărește formarea comună a judecătorilor care coordonează la nivelul instanțelor aplicarea Dreptului Uniunii Europene, prin intermediul rețelelor naționale de coordonatori în această materie din România, Bulgaria, Italia, Olanda, Ungaria, Polonia și Spania.</w:t>
      </w:r>
    </w:p>
    <w:p w:rsidR="00DC64F7" w:rsidRPr="00D513FD" w:rsidRDefault="00DC64F7" w:rsidP="00543EA8">
      <w:pPr>
        <w:pStyle w:val="ListParagraph"/>
        <w:ind w:left="0" w:firstLine="720"/>
        <w:jc w:val="both"/>
        <w:rPr>
          <w:sz w:val="26"/>
          <w:szCs w:val="26"/>
          <w:lang w:val="ro-RO"/>
        </w:rPr>
      </w:pPr>
      <w:r w:rsidRPr="00D513FD">
        <w:rPr>
          <w:sz w:val="26"/>
          <w:szCs w:val="26"/>
          <w:lang w:val="ro-RO"/>
        </w:rPr>
        <w:t xml:space="preserve">- cooperare judiciară în materie penală: </w:t>
      </w:r>
      <w:hyperlink r:id="rId16" w:history="1">
        <w:r w:rsidRPr="00D513FD">
          <w:rPr>
            <w:rStyle w:val="Heading5Char"/>
            <w:rFonts w:ascii="Times New Roman" w:hAnsi="Times New Roman" w:cs="Times New Roman"/>
            <w:color w:val="auto"/>
            <w:sz w:val="26"/>
            <w:szCs w:val="26"/>
            <w:lang w:val="ro-RO"/>
          </w:rPr>
          <w:t>Proiectul „Detention and Mutual Legal Assistance. Enhancing Cross-border Mutual Legal Assistance and Recognition of Decisions within the Context of Detention”</w:t>
        </w:r>
      </w:hyperlink>
      <w:r w:rsidRPr="00D513FD">
        <w:rPr>
          <w:rStyle w:val="Heading5Char"/>
          <w:rFonts w:ascii="Times New Roman" w:hAnsi="Times New Roman" w:cs="Times New Roman"/>
          <w:color w:val="auto"/>
          <w:sz w:val="26"/>
          <w:szCs w:val="26"/>
          <w:lang w:val="ro-RO"/>
        </w:rPr>
        <w:t>,</w:t>
      </w:r>
      <w:r w:rsidRPr="00D513FD">
        <w:rPr>
          <w:rStyle w:val="Heading5Char"/>
          <w:rFonts w:ascii="Times New Roman" w:hAnsi="Times New Roman" w:cs="Times New Roman"/>
          <w:sz w:val="26"/>
          <w:szCs w:val="26"/>
          <w:lang w:val="ro-RO"/>
        </w:rPr>
        <w:t xml:space="preserve"> </w:t>
      </w:r>
      <w:r w:rsidRPr="00D513FD">
        <w:rPr>
          <w:sz w:val="26"/>
          <w:szCs w:val="26"/>
          <w:lang w:val="ro-RO"/>
        </w:rPr>
        <w:t xml:space="preserve">co-finanțat în cadrul Programului “Justiție” al Uniunii Europene (2014-2020) își propune o analiză a modului în care se aplică la nivelul statelor membre ale Uniunii Europene legislația, standardele și instrumentele de cooperare judiciară în domeniul detenției. Proiectul este implementat de </w:t>
      </w:r>
      <w:r w:rsidRPr="00D513FD">
        <w:rPr>
          <w:sz w:val="26"/>
          <w:szCs w:val="26"/>
          <w:shd w:val="clear" w:color="auto" w:fill="FFFFFF"/>
          <w:lang w:val="ro-RO"/>
        </w:rPr>
        <w:t>ERA, iar î</w:t>
      </w:r>
      <w:r w:rsidRPr="00D513FD">
        <w:rPr>
          <w:sz w:val="26"/>
          <w:szCs w:val="26"/>
          <w:lang w:val="ro-RO"/>
        </w:rPr>
        <w:t xml:space="preserve">ntre parteneri se numără, alături de INM, școlile de magistratură din Polonia, Spania și Belgia, EJTN, Consiliul </w:t>
      </w:r>
      <w:r w:rsidRPr="00D513FD">
        <w:rPr>
          <w:sz w:val="26"/>
          <w:szCs w:val="26"/>
          <w:lang w:val="ro-RO"/>
        </w:rPr>
        <w:lastRenderedPageBreak/>
        <w:t>Europei, organizații și instituții cu activitate în domeniul probațiunii, penitenciarelor și drepturilor omului.</w:t>
      </w:r>
    </w:p>
    <w:p w:rsidR="00DC64F7" w:rsidRPr="00D513FD" w:rsidRDefault="00DC64F7" w:rsidP="00543EA8">
      <w:pPr>
        <w:pStyle w:val="ListParagraph"/>
        <w:ind w:left="0" w:firstLine="720"/>
        <w:jc w:val="both"/>
        <w:rPr>
          <w:sz w:val="26"/>
          <w:szCs w:val="26"/>
          <w:shd w:val="clear" w:color="auto" w:fill="FFFFFF"/>
          <w:lang w:val="ro-RO"/>
        </w:rPr>
      </w:pPr>
      <w:r w:rsidRPr="00D513FD">
        <w:rPr>
          <w:sz w:val="26"/>
          <w:szCs w:val="26"/>
          <w:shd w:val="clear" w:color="auto" w:fill="FFFFFF"/>
          <w:lang w:val="ro-RO"/>
        </w:rPr>
        <w:t>- combaterea discriminării și infracțiunilor motivate de ură: Proiectul „10 ani de Implementare a Deciziei Cadru UE privind rasismul și xenofobia în România: provocări și abordări noi ale acțiunilor privind infracțiunile motivate de ură” – NoIntoHate2018, finanțat de programul Drepturi, Egalitate, Cetățenie 2014 – 2020 al Uniunii Europene, coordonat de Consiliul Național pentru Combaterea Discriminării, în parteneriat cu Institutul pentru Politici Publice;</w:t>
      </w:r>
    </w:p>
    <w:p w:rsidR="00DC64F7" w:rsidRPr="00D513FD" w:rsidRDefault="00DC64F7" w:rsidP="00543EA8">
      <w:pPr>
        <w:pStyle w:val="ListParagraph"/>
        <w:ind w:left="0" w:firstLine="720"/>
        <w:jc w:val="both"/>
        <w:rPr>
          <w:sz w:val="26"/>
          <w:szCs w:val="26"/>
          <w:shd w:val="clear" w:color="auto" w:fill="FFFFFF"/>
          <w:lang w:val="ro-RO"/>
        </w:rPr>
      </w:pPr>
      <w:r w:rsidRPr="00D513FD">
        <w:rPr>
          <w:sz w:val="26"/>
          <w:szCs w:val="26"/>
          <w:shd w:val="clear" w:color="auto" w:fill="FFFFFF"/>
          <w:lang w:val="ro-RO"/>
        </w:rPr>
        <w:t>- lupta împotriva fraudei ce afectează interesele Uniunii Europene: parteneriat cu Departamentul pentru Lupta Antifraudă, cu finanțarea activităților din Programul POAT 2014-2020, coordonat de DLAF.</w:t>
      </w:r>
    </w:p>
    <w:p w:rsidR="00DC64F7" w:rsidRPr="009F0523" w:rsidRDefault="00DC64F7" w:rsidP="00543EA8">
      <w:pPr>
        <w:pStyle w:val="ListParagraph"/>
        <w:ind w:left="0" w:firstLine="720"/>
        <w:jc w:val="both"/>
        <w:rPr>
          <w:sz w:val="26"/>
          <w:szCs w:val="26"/>
          <w:shd w:val="clear" w:color="auto" w:fill="FFFFFF"/>
          <w:lang w:val="ro-RO"/>
        </w:rPr>
      </w:pPr>
      <w:r w:rsidRPr="009F0523">
        <w:rPr>
          <w:sz w:val="26"/>
          <w:szCs w:val="26"/>
          <w:shd w:val="clear" w:color="auto" w:fill="FFFFFF"/>
          <w:lang w:val="ro-RO"/>
        </w:rPr>
        <w:t xml:space="preserve">În contextul pandemiei generate de noul coronavirus, o serie de activități de formare planificate în cadrul acestor proiecte au fost reprogramate. </w:t>
      </w:r>
    </w:p>
    <w:p w:rsidR="0097058F" w:rsidRPr="00D513FD" w:rsidRDefault="0097058F" w:rsidP="00F03AD6">
      <w:pPr>
        <w:pStyle w:val="ListParagraph"/>
        <w:numPr>
          <w:ilvl w:val="0"/>
          <w:numId w:val="12"/>
        </w:numPr>
        <w:jc w:val="both"/>
        <w:rPr>
          <w:b/>
          <w:sz w:val="26"/>
          <w:szCs w:val="26"/>
          <w:lang w:val="ro-RO"/>
        </w:rPr>
      </w:pPr>
      <w:r w:rsidRPr="00D513FD">
        <w:rPr>
          <w:b/>
          <w:sz w:val="26"/>
          <w:szCs w:val="26"/>
          <w:lang w:val="ro-RO"/>
        </w:rPr>
        <w:t xml:space="preserve">Școala Națională de Grefieri </w:t>
      </w:r>
    </w:p>
    <w:p w:rsidR="0097058F" w:rsidRPr="00D513FD" w:rsidRDefault="0097058F" w:rsidP="00EA0B6F">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Consolidarea şi dezvoltarea capacităţii organizatorice şi instituţionale a SNG a reprezentat și în anul 2020 unul dintre obiectivele generale ale activității Școlii Naționale de Gref</w:t>
      </w:r>
      <w:r w:rsidR="004D3C69" w:rsidRPr="00D513FD">
        <w:rPr>
          <w:rFonts w:ascii="Times New Roman" w:hAnsi="Times New Roman" w:cs="Times New Roman"/>
          <w:sz w:val="26"/>
          <w:szCs w:val="26"/>
          <w:lang w:val="ro-RO"/>
        </w:rPr>
        <w:t>ieri, astfel cum s-a stabilit</w:t>
      </w:r>
      <w:r w:rsidRPr="00D513FD">
        <w:rPr>
          <w:rFonts w:ascii="Times New Roman" w:hAnsi="Times New Roman" w:cs="Times New Roman"/>
          <w:sz w:val="26"/>
          <w:szCs w:val="26"/>
          <w:lang w:val="ro-RO"/>
        </w:rPr>
        <w:t xml:space="preserve"> în Strategia Școlii Naționale de Grefieri pentru perioada 2017-2020 și Planul de acțiuni aferent Strategiei, aprobate prin Hotărârea nr. 655/2017 a Plenului Consiliului Superior al Magistraturii. </w:t>
      </w:r>
    </w:p>
    <w:p w:rsidR="0097058F" w:rsidRPr="00D513FD" w:rsidRDefault="0097058F" w:rsidP="00EA0B6F">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anul 2020, consolidarea şi dezvoltarea capacităţii organizatorice şi instituţionale a SNG a urmărit, cu prioritate, adaptarea infrastructurii hardware și software astfel încât aceasta să permită desfășurarea activităților didactice de formare inițială și continuă în mediul online, în contextul creat de pandemia COVID-19.</w:t>
      </w:r>
    </w:p>
    <w:p w:rsidR="0097058F" w:rsidRPr="00D513FD" w:rsidRDefault="0097058F" w:rsidP="00EA0B6F">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Astfel, Școala, cu ajutorul Serviciului de Telecomunicații Speciale, a configurat aplicația informatică </w:t>
      </w:r>
      <w:r w:rsidRPr="00D513FD">
        <w:rPr>
          <w:rFonts w:ascii="Times New Roman" w:hAnsi="Times New Roman" w:cs="Times New Roman"/>
          <w:i/>
          <w:sz w:val="26"/>
          <w:szCs w:val="26"/>
          <w:lang w:val="ro-RO"/>
        </w:rPr>
        <w:t>BigBlueButton</w:t>
      </w:r>
      <w:r w:rsidRPr="00D513FD">
        <w:rPr>
          <w:rFonts w:ascii="Times New Roman" w:hAnsi="Times New Roman" w:cs="Times New Roman"/>
          <w:sz w:val="26"/>
          <w:szCs w:val="26"/>
          <w:lang w:val="ro-RO"/>
        </w:rPr>
        <w:t xml:space="preserve">, care a permis desfășurarea activităților didactice sub forma unor webinare. Această aplicație a venit în completarea noii platforme de </w:t>
      </w:r>
      <w:r w:rsidRPr="00D513FD">
        <w:rPr>
          <w:rFonts w:ascii="Times New Roman" w:hAnsi="Times New Roman" w:cs="Times New Roman"/>
          <w:i/>
          <w:sz w:val="26"/>
          <w:szCs w:val="26"/>
          <w:lang w:val="ro-RO"/>
        </w:rPr>
        <w:t>eLearning</w:t>
      </w:r>
      <w:r w:rsidRPr="00D513FD">
        <w:rPr>
          <w:rFonts w:ascii="Times New Roman" w:hAnsi="Times New Roman" w:cs="Times New Roman"/>
          <w:sz w:val="26"/>
          <w:szCs w:val="26"/>
          <w:lang w:val="ro-RO"/>
        </w:rPr>
        <w:t xml:space="preserve"> a Școlii, dezvoltată în cadrul proiectului </w:t>
      </w:r>
      <w:r w:rsidRPr="00D513FD">
        <w:rPr>
          <w:rFonts w:ascii="Times New Roman" w:hAnsi="Times New Roman" w:cs="Times New Roman"/>
          <w:i/>
          <w:iCs/>
          <w:sz w:val="26"/>
          <w:szCs w:val="26"/>
          <w:lang w:val="ro-RO"/>
        </w:rPr>
        <w:t>„Creșterea gradului de pregătire profesională a personalului auxiliar pentru a face față noilor provocări legislative</w:t>
      </w:r>
      <w:r w:rsidRPr="00D513FD">
        <w:rPr>
          <w:rFonts w:ascii="Times New Roman" w:hAnsi="Times New Roman" w:cs="Times New Roman"/>
          <w:sz w:val="26"/>
          <w:szCs w:val="26"/>
          <w:lang w:val="ro-RO"/>
        </w:rPr>
        <w:t>”</w:t>
      </w:r>
      <w:r w:rsidRPr="00D513FD">
        <w:rPr>
          <w:rFonts w:ascii="Times New Roman" w:hAnsi="Times New Roman" w:cs="Times New Roman"/>
          <w:i/>
          <w:iCs/>
          <w:sz w:val="26"/>
          <w:szCs w:val="26"/>
          <w:lang w:val="ro-RO"/>
        </w:rPr>
        <w:t xml:space="preserve">, </w:t>
      </w:r>
      <w:r w:rsidRPr="00D513FD">
        <w:rPr>
          <w:rFonts w:ascii="Times New Roman" w:hAnsi="Times New Roman" w:cs="Times New Roman"/>
          <w:sz w:val="26"/>
          <w:szCs w:val="26"/>
          <w:lang w:val="ro-RO"/>
        </w:rPr>
        <w:t xml:space="preserve">cod SIPOCA 455, asigurând formarea de la distanță și în </w:t>
      </w:r>
      <w:r w:rsidR="004C20BE">
        <w:rPr>
          <w:rFonts w:ascii="Times New Roman" w:hAnsi="Times New Roman" w:cs="Times New Roman"/>
          <w:sz w:val="26"/>
          <w:szCs w:val="26"/>
          <w:lang w:val="ro-RO"/>
        </w:rPr>
        <w:t>modul</w:t>
      </w:r>
      <w:r w:rsidRPr="00D513FD">
        <w:rPr>
          <w:rFonts w:ascii="Times New Roman" w:hAnsi="Times New Roman" w:cs="Times New Roman"/>
          <w:sz w:val="26"/>
          <w:szCs w:val="26"/>
          <w:lang w:val="ro-RO"/>
        </w:rPr>
        <w:t xml:space="preserve"> audiovideo (live streaming).</w:t>
      </w:r>
    </w:p>
    <w:p w:rsidR="0097058F" w:rsidRPr="00D513FD" w:rsidRDefault="0097058F" w:rsidP="00EA0B6F">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Aplicația </w:t>
      </w:r>
      <w:r w:rsidRPr="00D513FD">
        <w:rPr>
          <w:rFonts w:ascii="Times New Roman" w:hAnsi="Times New Roman" w:cs="Times New Roman"/>
          <w:i/>
          <w:sz w:val="26"/>
          <w:szCs w:val="26"/>
          <w:lang w:val="ro-RO"/>
        </w:rPr>
        <w:t xml:space="preserve">BigBlueButton </w:t>
      </w:r>
      <w:r w:rsidRPr="00D513FD">
        <w:rPr>
          <w:rFonts w:ascii="Times New Roman" w:hAnsi="Times New Roman" w:cs="Times New Roman"/>
          <w:sz w:val="26"/>
          <w:szCs w:val="26"/>
          <w:lang w:val="ro-RO"/>
        </w:rPr>
        <w:t>a fost folosită cu succes, în prima fază pentru desfășurarea acțiunilor de formare continuă, iar apoi și pentru desfășurarea acțiunilor de formare inițială. Totodată, aceeași aplicație și-a dovedit utilitatea și în ceea ce privește realizarea de ședințe cu personalul Școlii în perioadele în care o parte dintre angajați au prestat activitate de la domiciliu ori cu program decalat.</w:t>
      </w:r>
    </w:p>
    <w:p w:rsidR="0097058F" w:rsidRPr="00D513FD" w:rsidRDefault="0097058F" w:rsidP="00EA0B6F">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Configurarea noii aplicații a presupus și achiziționarea de hardware dedicat, suplimentar celui existent, respectiv 7 camere web, precum și calculatoare portabile tip laptop (o unitate deja achiziționată și alte două în curs de achiziționare).</w:t>
      </w:r>
    </w:p>
    <w:p w:rsidR="0097058F" w:rsidRPr="00D513FD" w:rsidRDefault="0097058F" w:rsidP="00EA0B6F">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De asemenea, pentru dezvoltarea </w:t>
      </w:r>
      <w:r w:rsidR="00B2661E">
        <w:rPr>
          <w:rFonts w:ascii="Times New Roman" w:hAnsi="Times New Roman" w:cs="Times New Roman"/>
          <w:sz w:val="26"/>
          <w:szCs w:val="26"/>
          <w:lang w:val="ro-RO"/>
        </w:rPr>
        <w:t>componentei de formare</w:t>
      </w:r>
      <w:r w:rsidRPr="00D513FD">
        <w:rPr>
          <w:rFonts w:ascii="Times New Roman" w:hAnsi="Times New Roman" w:cs="Times New Roman"/>
          <w:sz w:val="26"/>
          <w:szCs w:val="26"/>
          <w:lang w:val="ro-RO"/>
        </w:rPr>
        <w:t xml:space="preserve"> audiovideo în mediul online au fost achiziționate o serie de componente hardware care să faciliteze crearea de materiale didactice audiovideo, postate pe platforma de </w:t>
      </w:r>
      <w:r w:rsidRPr="00D513FD">
        <w:rPr>
          <w:rFonts w:ascii="Times New Roman" w:hAnsi="Times New Roman" w:cs="Times New Roman"/>
          <w:i/>
          <w:sz w:val="26"/>
          <w:szCs w:val="26"/>
          <w:lang w:val="ro-RO"/>
        </w:rPr>
        <w:t>eLearning</w:t>
      </w:r>
      <w:r w:rsidRPr="00D513FD">
        <w:rPr>
          <w:rFonts w:ascii="Times New Roman" w:hAnsi="Times New Roman" w:cs="Times New Roman"/>
          <w:sz w:val="26"/>
          <w:szCs w:val="26"/>
          <w:lang w:val="ro-RO"/>
        </w:rPr>
        <w:t xml:space="preserve"> a Școlii, respectiv un teleprompter, o tabletă, lămpi, fundal cu accesorii și un minivideoproiector.</w:t>
      </w:r>
    </w:p>
    <w:p w:rsidR="0097058F" w:rsidRPr="00D513FD" w:rsidRDefault="000D24A6" w:rsidP="00EA0B6F">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De precizat că</w:t>
      </w:r>
      <w:r w:rsidR="0097058F" w:rsidRPr="00D513FD">
        <w:rPr>
          <w:rFonts w:ascii="Times New Roman" w:hAnsi="Times New Roman" w:cs="Times New Roman"/>
          <w:sz w:val="26"/>
          <w:szCs w:val="26"/>
          <w:lang w:val="ro-RO"/>
        </w:rPr>
        <w:t>, în vederea facilitării activității de calcul, evidență și raportare a drepturilor salariale ale personalului Școlii, a fost achiz</w:t>
      </w:r>
      <w:r w:rsidRPr="00D513FD">
        <w:rPr>
          <w:rFonts w:ascii="Times New Roman" w:hAnsi="Times New Roman" w:cs="Times New Roman"/>
          <w:sz w:val="26"/>
          <w:szCs w:val="26"/>
          <w:lang w:val="ro-RO"/>
        </w:rPr>
        <w:t xml:space="preserve">iționat un soft special </w:t>
      </w:r>
      <w:r w:rsidR="0097058F" w:rsidRPr="00D513FD">
        <w:rPr>
          <w:rFonts w:ascii="Times New Roman" w:hAnsi="Times New Roman" w:cs="Times New Roman"/>
          <w:sz w:val="26"/>
          <w:szCs w:val="26"/>
          <w:lang w:val="ro-RO"/>
        </w:rPr>
        <w:t>pentru Departamentul economico-financiar și administrativ.</w:t>
      </w:r>
    </w:p>
    <w:p w:rsidR="0097058F" w:rsidRPr="00D513FD" w:rsidRDefault="0097058F" w:rsidP="00EA0B6F">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Tot în scopul de a face față noilor provocări cauzate de pandemia COVID-19, Școala s-a dotat cu materiale și obiecte destinate să asigure triajul epidemiologic, distanțarea fizică și igienizarea corespunzătoare atât în sălile de seminar, cât și în birouri (un termoscanner, </w:t>
      </w:r>
      <w:r w:rsidRPr="00D513FD">
        <w:rPr>
          <w:rFonts w:ascii="Times New Roman" w:hAnsi="Times New Roman" w:cs="Times New Roman"/>
          <w:sz w:val="26"/>
          <w:szCs w:val="26"/>
          <w:lang w:val="ro-RO"/>
        </w:rPr>
        <w:lastRenderedPageBreak/>
        <w:t>câteva zeci de separatoare din plexiglas, un aparat de sterilizare interioară UV, materiale consumabile pentru dezinfectare și igienizare).</w:t>
      </w:r>
    </w:p>
    <w:p w:rsidR="0097058F" w:rsidRPr="00D513FD" w:rsidRDefault="0097058F" w:rsidP="00EA0B6F">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ceea ce privește </w:t>
      </w:r>
      <w:r w:rsidRPr="00D513FD">
        <w:rPr>
          <w:rFonts w:ascii="Times New Roman" w:hAnsi="Times New Roman" w:cs="Times New Roman"/>
          <w:i/>
          <w:sz w:val="26"/>
          <w:szCs w:val="26"/>
          <w:lang w:val="ro-RO"/>
        </w:rPr>
        <w:t>resursa umană,</w:t>
      </w:r>
      <w:r w:rsidRPr="00D513FD">
        <w:rPr>
          <w:rFonts w:ascii="Times New Roman" w:hAnsi="Times New Roman" w:cs="Times New Roman"/>
          <w:sz w:val="26"/>
          <w:szCs w:val="26"/>
          <w:lang w:val="ro-RO"/>
        </w:rPr>
        <w:t xml:space="preserve"> în anul 2020, consolidarea capacității instituționale a urmărit, cu prioritate, consolidarea </w:t>
      </w:r>
      <w:r w:rsidRPr="00D513FD">
        <w:rPr>
          <w:rFonts w:ascii="Times New Roman" w:hAnsi="Times New Roman" w:cs="Times New Roman"/>
          <w:color w:val="000000"/>
          <w:sz w:val="26"/>
          <w:szCs w:val="26"/>
          <w:lang w:val="ro-RO"/>
        </w:rPr>
        <w:t xml:space="preserve">reţelei de formatori a SNG, prin recrutarea de noi formatori colaboratori externi în domenii actuale de interes pentru formarea personalului auxiliar din cadrul instanţelor şi parchetelor sau pentru disciplinele cu deficit de personal de instruire, urmărindu-se totodată și creşterea ponderii formatorilor grefieri în structura reţelelor de formatori pentru formarea profesională continuă. În același timp, s-a urmărit </w:t>
      </w:r>
      <w:r w:rsidRPr="00D513FD">
        <w:rPr>
          <w:rFonts w:ascii="Times New Roman" w:hAnsi="Times New Roman" w:cs="Times New Roman"/>
          <w:sz w:val="26"/>
          <w:szCs w:val="26"/>
          <w:lang w:val="ro-RO"/>
        </w:rPr>
        <w:t xml:space="preserve">consolidarea și perfecționarea corpului personalului propriu al SNG. </w:t>
      </w:r>
    </w:p>
    <w:p w:rsidR="0097058F" w:rsidRPr="00D513FD" w:rsidRDefault="0097058F" w:rsidP="00EA0B6F">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Astfel, în perspectiva derulării în bune condiții a seminarelor prevăzute în cadrul Programului anual de formare profesională continuă a personalului auxiliar din cadrul instanțelor și parchetelor de pe lângă acestea, pentru anul 2020, a fost derulată o procedură de selecție (declanșată la finalul anului 2019) în scopul ocupării unor posturi de formatori colaboratori externi pentru formare</w:t>
      </w:r>
      <w:r w:rsidR="00E04E12" w:rsidRPr="00D513FD">
        <w:rPr>
          <w:rFonts w:ascii="Times New Roman" w:hAnsi="Times New Roman" w:cs="Times New Roman"/>
          <w:sz w:val="26"/>
          <w:szCs w:val="26"/>
          <w:lang w:val="ro-RO"/>
        </w:rPr>
        <w:t>a</w:t>
      </w:r>
      <w:r w:rsidRPr="00D513FD">
        <w:rPr>
          <w:rFonts w:ascii="Times New Roman" w:hAnsi="Times New Roman" w:cs="Times New Roman"/>
          <w:sz w:val="26"/>
          <w:szCs w:val="26"/>
          <w:lang w:val="ro-RO"/>
        </w:rPr>
        <w:t xml:space="preserve"> continuă</w:t>
      </w:r>
      <w:r w:rsidRPr="00D513FD">
        <w:rPr>
          <w:rFonts w:ascii="Times New Roman" w:hAnsi="Times New Roman" w:cs="Times New Roman"/>
          <w:i/>
          <w:sz w:val="26"/>
          <w:szCs w:val="26"/>
          <w:lang w:val="ro-RO"/>
        </w:rPr>
        <w:t xml:space="preserve"> </w:t>
      </w:r>
      <w:r w:rsidRPr="00D513FD">
        <w:rPr>
          <w:rFonts w:ascii="Times New Roman" w:hAnsi="Times New Roman" w:cs="Times New Roman"/>
          <w:sz w:val="26"/>
          <w:szCs w:val="26"/>
          <w:lang w:val="ro-RO"/>
        </w:rPr>
        <w:t xml:space="preserve">în domenii de formare cu deficit de personal de instruire și în domenii actuale de interes pentru formarea personalului auxiliar. </w:t>
      </w:r>
    </w:p>
    <w:p w:rsidR="0097058F" w:rsidRPr="00D513FD" w:rsidRDefault="0097058F" w:rsidP="00EA0B6F">
      <w:pPr>
        <w:pStyle w:val="AddParagraf"/>
        <w:spacing w:after="0"/>
        <w:ind w:firstLine="708"/>
        <w:rPr>
          <w:rFonts w:ascii="Times New Roman" w:hAnsi="Times New Roman" w:cs="Times New Roman"/>
          <w:sz w:val="26"/>
          <w:szCs w:val="26"/>
        </w:rPr>
      </w:pPr>
      <w:r w:rsidRPr="00D513FD">
        <w:rPr>
          <w:rFonts w:ascii="Times New Roman" w:hAnsi="Times New Roman" w:cs="Times New Roman"/>
          <w:sz w:val="26"/>
          <w:szCs w:val="26"/>
        </w:rPr>
        <w:t xml:space="preserve">Ca urmare a procedurii derulate, au fost numiți (prin Hotărârea Plenului Consiliului Superior al Magistraturii nr. 34/2020) 3 noi formatori colaboratori pentru formarea continuă, dintre care 2 grefieri (unul din cadrul instanțelor și unul din cadrul parchetelor) și 1 specialist IT (din cadrul parchetelor), la următoarele discipline: </w:t>
      </w:r>
    </w:p>
    <w:p w:rsidR="0097058F" w:rsidRPr="00EA0B6F" w:rsidRDefault="0097058F" w:rsidP="00F03AD6">
      <w:pPr>
        <w:pStyle w:val="AddParagraf"/>
        <w:numPr>
          <w:ilvl w:val="0"/>
          <w:numId w:val="13"/>
        </w:numPr>
        <w:spacing w:after="0"/>
        <w:rPr>
          <w:rFonts w:ascii="Times New Roman" w:hAnsi="Times New Roman" w:cs="Times New Roman"/>
          <w:sz w:val="26"/>
          <w:szCs w:val="26"/>
        </w:rPr>
      </w:pPr>
      <w:r w:rsidRPr="00D513FD">
        <w:rPr>
          <w:rFonts w:ascii="Times New Roman" w:hAnsi="Times New Roman" w:cs="Times New Roman"/>
          <w:sz w:val="26"/>
          <w:szCs w:val="26"/>
        </w:rPr>
        <w:t>1 formator grefier la disciplina ECRIS (pentru parchete);</w:t>
      </w:r>
      <w:r w:rsidRPr="00EA0B6F">
        <w:rPr>
          <w:rFonts w:ascii="Times New Roman" w:hAnsi="Times New Roman" w:cs="Times New Roman"/>
          <w:sz w:val="26"/>
          <w:szCs w:val="26"/>
        </w:rPr>
        <w:t xml:space="preserve"> </w:t>
      </w:r>
    </w:p>
    <w:p w:rsidR="0097058F" w:rsidRPr="00D513FD" w:rsidRDefault="0097058F" w:rsidP="00F03AD6">
      <w:pPr>
        <w:pStyle w:val="AddParagraf"/>
        <w:numPr>
          <w:ilvl w:val="0"/>
          <w:numId w:val="13"/>
        </w:numPr>
        <w:spacing w:after="0"/>
        <w:rPr>
          <w:rFonts w:ascii="Times New Roman" w:hAnsi="Times New Roman" w:cs="Times New Roman"/>
          <w:sz w:val="26"/>
          <w:szCs w:val="26"/>
          <w:u w:val="single"/>
        </w:rPr>
      </w:pPr>
      <w:r w:rsidRPr="00D513FD">
        <w:rPr>
          <w:rFonts w:ascii="Times New Roman" w:hAnsi="Times New Roman" w:cs="Times New Roman"/>
          <w:sz w:val="26"/>
          <w:szCs w:val="26"/>
        </w:rPr>
        <w:t>1 formator grefier la disciplina Drept procesual civil;</w:t>
      </w:r>
    </w:p>
    <w:p w:rsidR="0097058F" w:rsidRPr="00D513FD" w:rsidRDefault="0097058F" w:rsidP="00F03AD6">
      <w:pPr>
        <w:pStyle w:val="AddParagraf"/>
        <w:numPr>
          <w:ilvl w:val="0"/>
          <w:numId w:val="13"/>
        </w:numPr>
        <w:spacing w:after="0"/>
        <w:rPr>
          <w:rFonts w:ascii="Times New Roman" w:hAnsi="Times New Roman" w:cs="Times New Roman"/>
          <w:sz w:val="26"/>
          <w:szCs w:val="26"/>
        </w:rPr>
      </w:pPr>
      <w:r w:rsidRPr="00D513FD">
        <w:rPr>
          <w:rFonts w:ascii="Times New Roman" w:hAnsi="Times New Roman" w:cs="Times New Roman"/>
          <w:sz w:val="26"/>
          <w:szCs w:val="26"/>
        </w:rPr>
        <w:t>1 formator specialist IT la disciplina ECRIS (pentru parchete).</w:t>
      </w:r>
    </w:p>
    <w:p w:rsidR="0097058F" w:rsidRPr="00D513FD" w:rsidRDefault="0097058F" w:rsidP="00EA0B6F">
      <w:pPr>
        <w:pStyle w:val="NoSpacing"/>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ceea ce privește ocuparea posturilor vacante de personal de instruire propriu (formatori cu normă întreagă), ca urmare a procedurilor de selecție derulate în anul 2020 (dintre care una declanșată în anul 2019) au fost numiți în această calitate 2 noi formatori (1 judecător și 1 grefier), după cum urmează: </w:t>
      </w:r>
    </w:p>
    <w:p w:rsidR="0097058F" w:rsidRPr="00D513FD" w:rsidRDefault="00131FD7" w:rsidP="00EA0B6F">
      <w:pPr>
        <w:pStyle w:val="NoSpacing"/>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 </w:t>
      </w:r>
      <w:r w:rsidR="0097058F" w:rsidRPr="00D513FD">
        <w:rPr>
          <w:rFonts w:ascii="Times New Roman" w:hAnsi="Times New Roman" w:cs="Times New Roman"/>
          <w:sz w:val="26"/>
          <w:szCs w:val="26"/>
          <w:lang w:val="ro-RO"/>
        </w:rPr>
        <w:t>în cadrul Departamentului de formare a formatorilor - 1 formator judecător la disciplina Drept procesual civil (prin Hotărârea Plenului Consiliului Superior al Magistraturii nr. 24/2020);</w:t>
      </w:r>
    </w:p>
    <w:p w:rsidR="0097058F" w:rsidRPr="00D513FD" w:rsidRDefault="00131FD7" w:rsidP="00EA0B6F">
      <w:pPr>
        <w:pStyle w:val="NoSpacing"/>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 </w:t>
      </w:r>
      <w:r w:rsidR="0097058F" w:rsidRPr="00D513FD">
        <w:rPr>
          <w:rFonts w:ascii="Times New Roman" w:hAnsi="Times New Roman" w:cs="Times New Roman"/>
          <w:sz w:val="26"/>
          <w:szCs w:val="26"/>
          <w:lang w:val="ro-RO"/>
        </w:rPr>
        <w:t xml:space="preserve">în cadrul Departamentului de formare profesională continuă - 1 formator grefier din cadrul instanțelor la disciplina </w:t>
      </w:r>
      <w:r w:rsidR="0097058F" w:rsidRPr="00D513FD">
        <w:rPr>
          <w:rFonts w:ascii="Times New Roman" w:hAnsi="Times New Roman" w:cs="Times New Roman"/>
          <w:bCs/>
          <w:sz w:val="26"/>
          <w:szCs w:val="26"/>
          <w:lang w:val="ro-RO"/>
        </w:rPr>
        <w:t>ECRIS (pentru instanțe) – specializarea ECRIS civil</w:t>
      </w:r>
      <w:r w:rsidR="0097058F" w:rsidRPr="00D513FD">
        <w:rPr>
          <w:rFonts w:ascii="Times New Roman" w:hAnsi="Times New Roman" w:cs="Times New Roman"/>
          <w:b/>
          <w:iCs/>
          <w:sz w:val="26"/>
          <w:szCs w:val="26"/>
          <w:lang w:val="ro-RO"/>
        </w:rPr>
        <w:t xml:space="preserve"> </w:t>
      </w:r>
      <w:r w:rsidR="0097058F" w:rsidRPr="00D513FD">
        <w:rPr>
          <w:rFonts w:ascii="Times New Roman" w:hAnsi="Times New Roman" w:cs="Times New Roman"/>
          <w:sz w:val="26"/>
          <w:szCs w:val="26"/>
          <w:lang w:val="ro-RO"/>
        </w:rPr>
        <w:t xml:space="preserve">(prin Hotărârea Plenului Consiliului Superior al Magistraturii nr. 94/2020). </w:t>
      </w:r>
    </w:p>
    <w:p w:rsidR="0097058F" w:rsidRPr="00D513FD" w:rsidRDefault="0097058F" w:rsidP="00EA0B6F">
      <w:pPr>
        <w:pStyle w:val="NoSpacing"/>
        <w:ind w:firstLine="708"/>
        <w:jc w:val="both"/>
        <w:rPr>
          <w:rFonts w:ascii="Times New Roman" w:hAnsi="Times New Roman" w:cs="Times New Roman"/>
          <w:sz w:val="26"/>
          <w:szCs w:val="26"/>
          <w:lang w:val="ro-RO"/>
        </w:rPr>
      </w:pPr>
      <w:r w:rsidRPr="00D513FD">
        <w:rPr>
          <w:rFonts w:ascii="Times New Roman" w:hAnsi="Times New Roman" w:cs="Times New Roman"/>
          <w:bCs/>
          <w:sz w:val="26"/>
          <w:szCs w:val="26"/>
          <w:lang w:val="ro-RO"/>
        </w:rPr>
        <w:t xml:space="preserve">De asemenea, </w:t>
      </w:r>
      <w:r w:rsidRPr="00D513FD">
        <w:rPr>
          <w:rFonts w:ascii="Times New Roman" w:hAnsi="Times New Roman" w:cs="Times New Roman"/>
          <w:sz w:val="26"/>
          <w:szCs w:val="26"/>
          <w:lang w:val="ro-RO"/>
        </w:rPr>
        <w:t>pentru ocuparea unor posturi de personal de instruire propriu, în cadrul Departamentelor Școlii cu deficit de personal, î</w:t>
      </w:r>
      <w:r w:rsidRPr="00D513FD">
        <w:rPr>
          <w:rFonts w:ascii="Times New Roman" w:hAnsi="Times New Roman" w:cs="Times New Roman"/>
          <w:bCs/>
          <w:sz w:val="26"/>
          <w:szCs w:val="26"/>
          <w:lang w:val="ro-RO"/>
        </w:rPr>
        <w:t>n cursul anului 2020 au fost redeclanșate</w:t>
      </w:r>
      <w:r w:rsidR="00131FD7" w:rsidRPr="00D513FD">
        <w:rPr>
          <w:rFonts w:ascii="Times New Roman" w:hAnsi="Times New Roman" w:cs="Times New Roman"/>
          <w:bCs/>
          <w:sz w:val="26"/>
          <w:szCs w:val="26"/>
          <w:lang w:val="ro-RO"/>
        </w:rPr>
        <w:t xml:space="preserve"> și se află în derulare</w:t>
      </w:r>
      <w:r w:rsidRPr="00D513FD">
        <w:rPr>
          <w:rFonts w:ascii="Times New Roman" w:hAnsi="Times New Roman" w:cs="Times New Roman"/>
          <w:bCs/>
          <w:sz w:val="26"/>
          <w:szCs w:val="26"/>
          <w:lang w:val="ro-RO"/>
        </w:rPr>
        <w:t xml:space="preserve"> proceduri de selecție pentru ocuparea </w:t>
      </w:r>
      <w:r w:rsidRPr="00D513FD">
        <w:rPr>
          <w:rFonts w:ascii="Times New Roman" w:hAnsi="Times New Roman" w:cs="Times New Roman"/>
          <w:sz w:val="26"/>
          <w:szCs w:val="26"/>
          <w:lang w:val="ro-RO"/>
        </w:rPr>
        <w:t xml:space="preserve">a 4 posturi de formator cu normă întreagă, după cum urmează: </w:t>
      </w:r>
    </w:p>
    <w:p w:rsidR="0097058F" w:rsidRPr="00D513FD" w:rsidRDefault="0097058F" w:rsidP="00EA0B6F">
      <w:pPr>
        <w:pStyle w:val="NoSpacing"/>
        <w:ind w:firstLine="708"/>
        <w:jc w:val="both"/>
        <w:rPr>
          <w:rFonts w:ascii="Times New Roman" w:hAnsi="Times New Roman" w:cs="Times New Roman"/>
          <w:iCs/>
          <w:color w:val="000000"/>
          <w:sz w:val="26"/>
          <w:szCs w:val="26"/>
          <w:lang w:val="ro-RO"/>
        </w:rPr>
      </w:pPr>
      <w:r w:rsidRPr="00D513FD">
        <w:rPr>
          <w:rFonts w:ascii="Times New Roman" w:hAnsi="Times New Roman" w:cs="Times New Roman"/>
          <w:sz w:val="26"/>
          <w:szCs w:val="26"/>
          <w:lang w:val="ro-RO"/>
        </w:rPr>
        <w:t xml:space="preserve">- 1 post în cadrul Departamentului de formare profesională inițială - procuror – la disciplina </w:t>
      </w:r>
      <w:r w:rsidRPr="00D513FD">
        <w:rPr>
          <w:rFonts w:ascii="Times New Roman" w:hAnsi="Times New Roman" w:cs="Times New Roman"/>
          <w:iCs/>
          <w:sz w:val="26"/>
          <w:szCs w:val="26"/>
          <w:lang w:val="ro-RO"/>
        </w:rPr>
        <w:t>Drept procesual penal</w:t>
      </w:r>
      <w:r w:rsidRPr="00D513FD">
        <w:rPr>
          <w:rFonts w:ascii="Times New Roman" w:hAnsi="Times New Roman" w:cs="Times New Roman"/>
          <w:iCs/>
          <w:color w:val="000000"/>
          <w:sz w:val="26"/>
          <w:szCs w:val="26"/>
          <w:lang w:val="ro-RO"/>
        </w:rPr>
        <w:t>;</w:t>
      </w:r>
    </w:p>
    <w:p w:rsidR="0097058F" w:rsidRPr="00D513FD" w:rsidRDefault="0097058F" w:rsidP="00EA0B6F">
      <w:pPr>
        <w:pStyle w:val="NoSpacing"/>
        <w:ind w:firstLine="708"/>
        <w:jc w:val="both"/>
        <w:rPr>
          <w:rFonts w:ascii="Times New Roman" w:hAnsi="Times New Roman" w:cs="Times New Roman"/>
          <w:iCs/>
          <w:color w:val="000000"/>
          <w:sz w:val="26"/>
          <w:szCs w:val="26"/>
          <w:lang w:val="ro-RO"/>
        </w:rPr>
      </w:pPr>
      <w:r w:rsidRPr="00D513FD">
        <w:rPr>
          <w:rFonts w:ascii="Times New Roman" w:hAnsi="Times New Roman" w:cs="Times New Roman"/>
          <w:iCs/>
          <w:color w:val="000000"/>
          <w:sz w:val="26"/>
          <w:szCs w:val="26"/>
          <w:lang w:val="ro-RO"/>
        </w:rPr>
        <w:t>- 1 post în cadrul Departamentului de formare profesională inițială - judecător – la disciplina Drept procesual penal;</w:t>
      </w:r>
    </w:p>
    <w:p w:rsidR="0097058F" w:rsidRPr="00D513FD" w:rsidRDefault="0097058F" w:rsidP="00EA0B6F">
      <w:pPr>
        <w:pStyle w:val="NoSpacing"/>
        <w:ind w:firstLine="708"/>
        <w:jc w:val="both"/>
        <w:rPr>
          <w:rFonts w:ascii="Times New Roman" w:hAnsi="Times New Roman" w:cs="Times New Roman"/>
          <w:iCs/>
          <w:color w:val="000000"/>
          <w:sz w:val="26"/>
          <w:szCs w:val="26"/>
          <w:lang w:val="ro-RO"/>
        </w:rPr>
      </w:pPr>
      <w:r w:rsidRPr="00D513FD">
        <w:rPr>
          <w:rFonts w:ascii="Times New Roman" w:hAnsi="Times New Roman" w:cs="Times New Roman"/>
          <w:iCs/>
          <w:color w:val="000000"/>
          <w:sz w:val="26"/>
          <w:szCs w:val="26"/>
          <w:lang w:val="ro-RO"/>
        </w:rPr>
        <w:t>- 1 post în cadrul Departamentului relații internaționale - judecător sau procuror – la oricare dintre disciplinele Drept procesual penal sau Cooperare judiciară internațională în materie penală;</w:t>
      </w:r>
    </w:p>
    <w:p w:rsidR="0097058F" w:rsidRPr="00D513FD" w:rsidRDefault="0097058F" w:rsidP="00EA0B6F">
      <w:pPr>
        <w:pStyle w:val="NoSpacing"/>
        <w:ind w:firstLine="708"/>
        <w:jc w:val="both"/>
        <w:rPr>
          <w:rFonts w:ascii="Times New Roman" w:hAnsi="Times New Roman" w:cs="Times New Roman"/>
          <w:sz w:val="26"/>
          <w:szCs w:val="26"/>
          <w:lang w:val="ro-RO"/>
        </w:rPr>
      </w:pPr>
      <w:r w:rsidRPr="00D513FD">
        <w:rPr>
          <w:rFonts w:ascii="Times New Roman" w:hAnsi="Times New Roman" w:cs="Times New Roman"/>
          <w:iCs/>
          <w:color w:val="000000"/>
          <w:sz w:val="26"/>
          <w:szCs w:val="26"/>
          <w:lang w:val="ro-RO"/>
        </w:rPr>
        <w:t>- 1 post</w:t>
      </w:r>
      <w:r w:rsidRPr="00EA0B6F">
        <w:rPr>
          <w:rFonts w:ascii="Times New Roman" w:hAnsi="Times New Roman" w:cs="Times New Roman"/>
          <w:iCs/>
          <w:color w:val="000000"/>
          <w:sz w:val="26"/>
          <w:szCs w:val="26"/>
          <w:lang w:val="ro-RO"/>
        </w:rPr>
        <w:t xml:space="preserve"> în cadrul Departamentului de formare pro</w:t>
      </w:r>
      <w:r w:rsidR="009F0523">
        <w:rPr>
          <w:rFonts w:ascii="Times New Roman" w:hAnsi="Times New Roman" w:cs="Times New Roman"/>
          <w:iCs/>
          <w:color w:val="000000"/>
          <w:sz w:val="26"/>
          <w:szCs w:val="26"/>
          <w:lang w:val="ro-RO"/>
        </w:rPr>
        <w:t>fesională inițială – judecător,</w:t>
      </w:r>
      <w:r w:rsidRPr="00EA0B6F">
        <w:rPr>
          <w:rFonts w:ascii="Times New Roman" w:hAnsi="Times New Roman" w:cs="Times New Roman"/>
          <w:iCs/>
          <w:color w:val="000000"/>
          <w:sz w:val="26"/>
          <w:szCs w:val="26"/>
          <w:lang w:val="ro-RO"/>
        </w:rPr>
        <w:t xml:space="preserve"> la</w:t>
      </w:r>
      <w:r w:rsidRPr="00D513FD">
        <w:rPr>
          <w:rFonts w:ascii="Times New Roman" w:hAnsi="Times New Roman" w:cs="Times New Roman"/>
          <w:sz w:val="26"/>
          <w:szCs w:val="26"/>
          <w:lang w:val="ro-RO"/>
        </w:rPr>
        <w:t xml:space="preserve"> disciplina Procedură civilă.</w:t>
      </w:r>
    </w:p>
    <w:p w:rsidR="0097058F" w:rsidRPr="00D513FD" w:rsidRDefault="0097058F" w:rsidP="00EA0B6F">
      <w:pPr>
        <w:spacing w:after="0" w:line="240" w:lineRule="auto"/>
        <w:ind w:right="15" w:firstLine="709"/>
        <w:jc w:val="both"/>
        <w:rPr>
          <w:rFonts w:ascii="Times New Roman" w:hAnsi="Times New Roman" w:cs="Times New Roman"/>
          <w:iCs/>
          <w:color w:val="000000"/>
          <w:sz w:val="26"/>
          <w:szCs w:val="26"/>
          <w:lang w:val="ro-RO"/>
        </w:rPr>
      </w:pPr>
      <w:r w:rsidRPr="00D513FD">
        <w:rPr>
          <w:rFonts w:ascii="Times New Roman" w:hAnsi="Times New Roman" w:cs="Times New Roman"/>
          <w:iCs/>
          <w:color w:val="000000"/>
          <w:sz w:val="26"/>
          <w:szCs w:val="26"/>
          <w:lang w:val="ro-RO"/>
        </w:rPr>
        <w:t>În anul 2020</w:t>
      </w:r>
      <w:r w:rsidR="00131FD7" w:rsidRPr="00D513FD">
        <w:rPr>
          <w:rFonts w:ascii="Times New Roman" w:hAnsi="Times New Roman" w:cs="Times New Roman"/>
          <w:iCs/>
          <w:color w:val="000000"/>
          <w:sz w:val="26"/>
          <w:szCs w:val="26"/>
          <w:lang w:val="ro-RO"/>
        </w:rPr>
        <w:t>,</w:t>
      </w:r>
      <w:r w:rsidRPr="00D513FD">
        <w:rPr>
          <w:rFonts w:ascii="Times New Roman" w:hAnsi="Times New Roman" w:cs="Times New Roman"/>
          <w:iCs/>
          <w:color w:val="000000"/>
          <w:sz w:val="26"/>
          <w:szCs w:val="26"/>
          <w:lang w:val="ro-RO"/>
        </w:rPr>
        <w:t xml:space="preserve"> statul de funcții al Școlii a suferit modificări, aprobate prin Hotărârea</w:t>
      </w:r>
      <w:r w:rsidR="00131FD7" w:rsidRPr="00D513FD">
        <w:rPr>
          <w:rFonts w:ascii="Times New Roman" w:hAnsi="Times New Roman" w:cs="Times New Roman"/>
          <w:iCs/>
          <w:color w:val="000000"/>
          <w:sz w:val="26"/>
          <w:szCs w:val="26"/>
          <w:lang w:val="ro-RO"/>
        </w:rPr>
        <w:t xml:space="preserve"> nr. 145/23.07.2020 a Plenului Consiliului S</w:t>
      </w:r>
      <w:r w:rsidRPr="00D513FD">
        <w:rPr>
          <w:rFonts w:ascii="Times New Roman" w:hAnsi="Times New Roman" w:cs="Times New Roman"/>
          <w:iCs/>
          <w:color w:val="000000"/>
          <w:sz w:val="26"/>
          <w:szCs w:val="26"/>
          <w:lang w:val="ro-RO"/>
        </w:rPr>
        <w:t>uperior al Magistraturii, prin transformarea a trei posturi de formator</w:t>
      </w:r>
      <w:r w:rsidR="00131FD7" w:rsidRPr="00D513FD">
        <w:rPr>
          <w:rFonts w:ascii="Times New Roman" w:hAnsi="Times New Roman" w:cs="Times New Roman"/>
          <w:iCs/>
          <w:color w:val="000000"/>
          <w:sz w:val="26"/>
          <w:szCs w:val="26"/>
          <w:lang w:val="ro-RO"/>
        </w:rPr>
        <w:t>,</w:t>
      </w:r>
      <w:r w:rsidRPr="00D513FD">
        <w:rPr>
          <w:rFonts w:ascii="Times New Roman" w:hAnsi="Times New Roman" w:cs="Times New Roman"/>
          <w:iCs/>
          <w:color w:val="000000"/>
          <w:sz w:val="26"/>
          <w:szCs w:val="26"/>
          <w:lang w:val="ro-RO"/>
        </w:rPr>
        <w:t xml:space="preserve"> în personal contractual. </w:t>
      </w:r>
    </w:p>
    <w:p w:rsidR="0097058F" w:rsidRPr="00D513FD" w:rsidRDefault="0097058F" w:rsidP="00EA0B6F">
      <w:pPr>
        <w:spacing w:after="0" w:line="240" w:lineRule="auto"/>
        <w:ind w:right="15" w:firstLine="709"/>
        <w:jc w:val="both"/>
        <w:rPr>
          <w:rFonts w:ascii="Times New Roman" w:hAnsi="Times New Roman" w:cs="Times New Roman"/>
          <w:iCs/>
          <w:color w:val="000000"/>
          <w:sz w:val="26"/>
          <w:szCs w:val="26"/>
          <w:lang w:val="ro-RO"/>
        </w:rPr>
      </w:pPr>
      <w:r w:rsidRPr="00D513FD">
        <w:rPr>
          <w:rFonts w:ascii="Times New Roman" w:hAnsi="Times New Roman" w:cs="Times New Roman"/>
          <w:iCs/>
          <w:color w:val="000000"/>
          <w:sz w:val="26"/>
          <w:szCs w:val="26"/>
          <w:lang w:val="ro-RO"/>
        </w:rPr>
        <w:lastRenderedPageBreak/>
        <w:t>Scopul acestei modificări a statului de funcții a fost acela de a-i degreva pe formatorii cu normă întreagă din cadrul departamentelor principale de o parte din activitățile administrative și de a întări compartimentul IT în contextul dezvoltării importante a dotărilor software și hardware ale Școlii.</w:t>
      </w:r>
    </w:p>
    <w:p w:rsidR="0097058F" w:rsidRPr="00D513FD" w:rsidRDefault="0097058F" w:rsidP="00EA0B6F">
      <w:pPr>
        <w:spacing w:after="0" w:line="240" w:lineRule="auto"/>
        <w:ind w:right="15" w:firstLine="709"/>
        <w:jc w:val="both"/>
        <w:rPr>
          <w:rFonts w:ascii="Times New Roman" w:hAnsi="Times New Roman" w:cs="Times New Roman"/>
          <w:iCs/>
          <w:color w:val="000000"/>
          <w:sz w:val="26"/>
          <w:szCs w:val="26"/>
          <w:lang w:val="ro-RO"/>
        </w:rPr>
      </w:pPr>
      <w:r w:rsidRPr="00D513FD">
        <w:rPr>
          <w:rFonts w:ascii="Times New Roman" w:hAnsi="Times New Roman" w:cs="Times New Roman"/>
          <w:iCs/>
          <w:color w:val="000000"/>
          <w:sz w:val="26"/>
          <w:szCs w:val="26"/>
          <w:lang w:val="ro-RO"/>
        </w:rPr>
        <w:t>În urma organizării unui concurs de recrutare, au fost selectate trei persoane din această categorie de personal, două fiind repartizate ca personal de suport la departamentele de formare profesională inițială și continuă, iar una fiind repartizată la compartimentul IT.</w:t>
      </w:r>
    </w:p>
    <w:p w:rsidR="0097058F" w:rsidRPr="00D513FD" w:rsidRDefault="0097058F" w:rsidP="00EA0B6F">
      <w:pPr>
        <w:spacing w:after="0" w:line="240" w:lineRule="auto"/>
        <w:ind w:right="15" w:firstLine="709"/>
        <w:jc w:val="both"/>
        <w:rPr>
          <w:rFonts w:ascii="Times New Roman" w:hAnsi="Times New Roman" w:cs="Times New Roman"/>
          <w:sz w:val="26"/>
          <w:szCs w:val="26"/>
          <w:lang w:val="ro-RO"/>
        </w:rPr>
      </w:pPr>
      <w:r w:rsidRPr="00D513FD">
        <w:rPr>
          <w:rFonts w:ascii="Times New Roman" w:hAnsi="Times New Roman" w:cs="Times New Roman"/>
          <w:iCs/>
          <w:color w:val="000000"/>
          <w:sz w:val="26"/>
          <w:szCs w:val="26"/>
          <w:lang w:val="ro-RO"/>
        </w:rPr>
        <w:t>De asemenea, având în vedere vacantarea, de la dat</w:t>
      </w:r>
      <w:r w:rsidR="00131FD7" w:rsidRPr="00D513FD">
        <w:rPr>
          <w:rFonts w:ascii="Times New Roman" w:hAnsi="Times New Roman" w:cs="Times New Roman"/>
          <w:iCs/>
          <w:color w:val="000000"/>
          <w:sz w:val="26"/>
          <w:szCs w:val="26"/>
          <w:lang w:val="ro-RO"/>
        </w:rPr>
        <w:t>a</w:t>
      </w:r>
      <w:r w:rsidRPr="00D513FD">
        <w:rPr>
          <w:rFonts w:ascii="Times New Roman" w:hAnsi="Times New Roman" w:cs="Times New Roman"/>
          <w:iCs/>
          <w:color w:val="000000"/>
          <w:sz w:val="26"/>
          <w:szCs w:val="26"/>
          <w:lang w:val="ro-RO"/>
        </w:rPr>
        <w:t xml:space="preserve"> de 01.11.2020, a unui post de funcționar public în cadrul Departamentului economico-financiar și administrativ, a fost declanșată o procedură de transfer la cerere pentru ocuparea acestui post.</w:t>
      </w:r>
      <w:r w:rsidRPr="00D513FD">
        <w:rPr>
          <w:rFonts w:ascii="Times New Roman" w:hAnsi="Times New Roman" w:cs="Times New Roman"/>
          <w:sz w:val="26"/>
          <w:szCs w:val="26"/>
          <w:lang w:val="ro-RO"/>
        </w:rPr>
        <w:t xml:space="preserve"> </w:t>
      </w:r>
    </w:p>
    <w:p w:rsidR="0097058F" w:rsidRPr="00D513FD" w:rsidRDefault="0097058F" w:rsidP="00EA0B6F">
      <w:pPr>
        <w:spacing w:after="0" w:line="240" w:lineRule="auto"/>
        <w:ind w:right="15" w:firstLine="709"/>
        <w:jc w:val="both"/>
        <w:rPr>
          <w:rFonts w:ascii="Times New Roman" w:hAnsi="Times New Roman" w:cs="Times New Roman"/>
          <w:iCs/>
          <w:color w:val="000000"/>
          <w:sz w:val="26"/>
          <w:szCs w:val="26"/>
          <w:lang w:val="ro-RO"/>
        </w:rPr>
      </w:pPr>
      <w:r w:rsidRPr="00D513FD">
        <w:rPr>
          <w:rFonts w:ascii="Times New Roman" w:hAnsi="Times New Roman" w:cs="Times New Roman"/>
          <w:iCs/>
          <w:color w:val="000000"/>
          <w:sz w:val="26"/>
          <w:szCs w:val="26"/>
          <w:lang w:val="ro-RO"/>
        </w:rPr>
        <w:t xml:space="preserve">În ceea ce privește </w:t>
      </w:r>
      <w:r w:rsidRPr="00D513FD">
        <w:rPr>
          <w:rFonts w:ascii="Times New Roman" w:hAnsi="Times New Roman" w:cs="Times New Roman"/>
          <w:i/>
          <w:iCs/>
          <w:color w:val="000000"/>
          <w:sz w:val="26"/>
          <w:szCs w:val="26"/>
          <w:lang w:val="ro-RO"/>
        </w:rPr>
        <w:t xml:space="preserve">cadrul </w:t>
      </w:r>
      <w:r w:rsidR="001417F4" w:rsidRPr="00D513FD">
        <w:rPr>
          <w:rFonts w:ascii="Times New Roman" w:hAnsi="Times New Roman" w:cs="Times New Roman"/>
          <w:i/>
          <w:iCs/>
          <w:color w:val="000000"/>
          <w:sz w:val="26"/>
          <w:szCs w:val="26"/>
          <w:lang w:val="ro-RO"/>
        </w:rPr>
        <w:t>normativ</w:t>
      </w:r>
      <w:r w:rsidR="00131FD7" w:rsidRPr="00D513FD">
        <w:rPr>
          <w:rFonts w:ascii="Times New Roman" w:hAnsi="Times New Roman" w:cs="Times New Roman"/>
          <w:i/>
          <w:iCs/>
          <w:color w:val="000000"/>
          <w:sz w:val="26"/>
          <w:szCs w:val="26"/>
          <w:lang w:val="ro-RO"/>
        </w:rPr>
        <w:t>,</w:t>
      </w:r>
      <w:r w:rsidRPr="00D513FD">
        <w:rPr>
          <w:rFonts w:ascii="Times New Roman" w:hAnsi="Times New Roman" w:cs="Times New Roman"/>
          <w:iCs/>
          <w:color w:val="000000"/>
          <w:sz w:val="26"/>
          <w:szCs w:val="26"/>
          <w:lang w:val="ro-RO"/>
        </w:rPr>
        <w:t xml:space="preserve"> care reglementează activitatea Școlii, în cursul anului 2020 a fost formulată o propunere de modificare și completare a Regulamentului de organizare și funcționare al Școlii Naționale de Grefieri, aprobat prin Hotărârea nr. 183/2007 a Plenului Consiliului Superior al Magistraturii, intervenție normativă menită să preîntâmpine situații de imposibilitate de prezentare a cursanților la examenul de absolvire a cursurilor de formare inițială, situații al căror risc de apariție a crescut foarte mult în contextul pandemiei COVID-19.</w:t>
      </w:r>
    </w:p>
    <w:p w:rsidR="0097058F" w:rsidRPr="00D513FD" w:rsidRDefault="0097058F" w:rsidP="00EA0B6F">
      <w:pPr>
        <w:spacing w:after="0" w:line="240" w:lineRule="auto"/>
        <w:ind w:right="15" w:firstLine="709"/>
        <w:jc w:val="both"/>
        <w:rPr>
          <w:rFonts w:ascii="Times New Roman" w:hAnsi="Times New Roman" w:cs="Times New Roman"/>
          <w:iCs/>
          <w:color w:val="000000"/>
          <w:sz w:val="26"/>
          <w:szCs w:val="26"/>
          <w:lang w:val="ro-RO"/>
        </w:rPr>
      </w:pPr>
      <w:r w:rsidRPr="00D513FD">
        <w:rPr>
          <w:rFonts w:ascii="Times New Roman" w:hAnsi="Times New Roman" w:cs="Times New Roman"/>
          <w:iCs/>
          <w:color w:val="000000"/>
          <w:sz w:val="26"/>
          <w:szCs w:val="26"/>
          <w:lang w:val="ro-RO"/>
        </w:rPr>
        <w:t>De asemenea, Școala și-a adus contribuția la elaborarea</w:t>
      </w:r>
      <w:r w:rsidR="00131FD7" w:rsidRPr="00D513FD">
        <w:rPr>
          <w:rFonts w:ascii="Times New Roman" w:hAnsi="Times New Roman" w:cs="Times New Roman"/>
          <w:iCs/>
          <w:color w:val="000000"/>
          <w:sz w:val="26"/>
          <w:szCs w:val="26"/>
          <w:lang w:val="ro-RO"/>
        </w:rPr>
        <w:t xml:space="preserve"> noului Statut al </w:t>
      </w:r>
      <w:r w:rsidRPr="00D513FD">
        <w:rPr>
          <w:rFonts w:ascii="Times New Roman" w:hAnsi="Times New Roman" w:cs="Times New Roman"/>
          <w:iCs/>
          <w:color w:val="000000"/>
          <w:sz w:val="26"/>
          <w:szCs w:val="26"/>
          <w:lang w:val="ro-RO"/>
        </w:rPr>
        <w:t>personalului auxiliar de specialitate din instanțe și parchete, printr-o participare activă la lucrările grupului de lucru constituit în acest scop la nivelul Ministerului Justiției.</w:t>
      </w:r>
    </w:p>
    <w:p w:rsidR="0097058F" w:rsidRPr="00D513FD" w:rsidRDefault="00131FD7" w:rsidP="00EA0B6F">
      <w:pPr>
        <w:spacing w:after="0" w:line="240" w:lineRule="auto"/>
        <w:ind w:right="15" w:firstLine="709"/>
        <w:jc w:val="both"/>
        <w:rPr>
          <w:rFonts w:ascii="Times New Roman" w:hAnsi="Times New Roman" w:cs="Times New Roman"/>
          <w:iCs/>
          <w:color w:val="000000"/>
          <w:sz w:val="26"/>
          <w:szCs w:val="26"/>
          <w:lang w:val="ro-RO"/>
        </w:rPr>
      </w:pPr>
      <w:r w:rsidRPr="00D513FD">
        <w:rPr>
          <w:rFonts w:ascii="Times New Roman" w:hAnsi="Times New Roman" w:cs="Times New Roman"/>
          <w:iCs/>
          <w:color w:val="000000"/>
          <w:sz w:val="26"/>
          <w:szCs w:val="26"/>
          <w:lang w:val="ro-RO"/>
        </w:rPr>
        <w:t>Nu în ultimul rând,</w:t>
      </w:r>
      <w:r w:rsidR="0097058F" w:rsidRPr="00D513FD">
        <w:rPr>
          <w:rFonts w:ascii="Times New Roman" w:hAnsi="Times New Roman" w:cs="Times New Roman"/>
          <w:iCs/>
          <w:color w:val="000000"/>
          <w:sz w:val="26"/>
          <w:szCs w:val="26"/>
          <w:lang w:val="ro-RO"/>
        </w:rPr>
        <w:t xml:space="preserve"> prin Hotărârea nr. 147/23.07.2020</w:t>
      </w:r>
      <w:r w:rsidRPr="00D513FD">
        <w:rPr>
          <w:rFonts w:ascii="Times New Roman" w:hAnsi="Times New Roman" w:cs="Times New Roman"/>
          <w:iCs/>
          <w:color w:val="000000"/>
          <w:sz w:val="26"/>
          <w:szCs w:val="26"/>
          <w:lang w:val="ro-RO"/>
        </w:rPr>
        <w:t xml:space="preserve"> a Plenului C</w:t>
      </w:r>
      <w:r w:rsidR="0097058F" w:rsidRPr="00D513FD">
        <w:rPr>
          <w:rFonts w:ascii="Times New Roman" w:hAnsi="Times New Roman" w:cs="Times New Roman"/>
          <w:iCs/>
          <w:color w:val="000000"/>
          <w:sz w:val="26"/>
          <w:szCs w:val="26"/>
          <w:lang w:val="ro-RO"/>
        </w:rPr>
        <w:t>onsiliului Superior al Magistraturii a fost aprobată propunerea de dobândire de către Școala Națională de Grefieri a statutului de membru asociat al Rețelei Europene de Formare Judiciară (EJTN).</w:t>
      </w:r>
    </w:p>
    <w:p w:rsidR="0097058F" w:rsidRPr="003A0E72" w:rsidRDefault="00DB3F44" w:rsidP="00FF555A">
      <w:pPr>
        <w:pStyle w:val="Heading2"/>
      </w:pPr>
      <w:bookmarkStart w:id="39" w:name="_Toc57228200"/>
      <w:r>
        <w:t>I</w:t>
      </w:r>
      <w:r w:rsidR="0097058F" w:rsidRPr="003A0E72">
        <w:t xml:space="preserve">.5 Contribuție la dezvoltarea spațiului judiciar comun </w:t>
      </w:r>
      <w:r w:rsidR="004253BA" w:rsidRPr="003A0E72">
        <w:t>European</w:t>
      </w:r>
      <w:bookmarkEnd w:id="39"/>
    </w:p>
    <w:p w:rsidR="004253BA" w:rsidRPr="00D513FD" w:rsidRDefault="004253BA" w:rsidP="00F03AD6">
      <w:pPr>
        <w:pStyle w:val="ListParagraph"/>
        <w:numPr>
          <w:ilvl w:val="0"/>
          <w:numId w:val="12"/>
        </w:numPr>
        <w:jc w:val="both"/>
        <w:rPr>
          <w:b/>
          <w:sz w:val="26"/>
          <w:szCs w:val="26"/>
          <w:lang w:val="ro-RO"/>
        </w:rPr>
      </w:pPr>
      <w:r w:rsidRPr="00D513FD">
        <w:rPr>
          <w:b/>
          <w:sz w:val="26"/>
          <w:szCs w:val="26"/>
          <w:lang w:val="ro-RO"/>
        </w:rPr>
        <w:t>Institutul Naţional al Magistraturii</w:t>
      </w:r>
    </w:p>
    <w:p w:rsidR="004253BA" w:rsidRPr="003A0E72" w:rsidRDefault="004253BA" w:rsidP="00543EA8">
      <w:pPr>
        <w:pStyle w:val="Heading3"/>
      </w:pPr>
      <w:bookmarkStart w:id="40" w:name="_Toc40700001"/>
      <w:bookmarkStart w:id="41" w:name="_Toc41219425"/>
      <w:bookmarkStart w:id="42" w:name="_Toc57228201"/>
      <w:r w:rsidRPr="003A0E72">
        <w:t xml:space="preserve">I.5.1. Precizări privind desfășurarea activităților internaționale în anul 2020 în contextul pandemiei </w:t>
      </w:r>
      <w:bookmarkEnd w:id="40"/>
      <w:bookmarkEnd w:id="41"/>
      <w:r w:rsidRPr="003A0E72">
        <w:t>generate de noul coronavirus</w:t>
      </w:r>
      <w:bookmarkEnd w:id="42"/>
    </w:p>
    <w:p w:rsidR="004253BA" w:rsidRPr="00D513FD" w:rsidRDefault="004253BA" w:rsidP="00DB3F44">
      <w:pPr>
        <w:spacing w:after="0" w:line="240" w:lineRule="auto"/>
        <w:ind w:firstLine="709"/>
        <w:jc w:val="both"/>
        <w:rPr>
          <w:rFonts w:ascii="Times New Roman" w:hAnsi="Times New Roman" w:cs="Times New Roman"/>
          <w:kern w:val="36"/>
          <w:sz w:val="26"/>
          <w:szCs w:val="26"/>
          <w:lang w:val="ro-RO" w:eastAsia="ro-RO"/>
        </w:rPr>
      </w:pPr>
      <w:bookmarkStart w:id="43" w:name="_Toc40640195"/>
      <w:bookmarkStart w:id="44" w:name="_Toc40640856"/>
      <w:bookmarkStart w:id="45" w:name="_Toc40700002"/>
      <w:r w:rsidRPr="00D513FD">
        <w:rPr>
          <w:rFonts w:ascii="Times New Roman" w:hAnsi="Times New Roman" w:cs="Times New Roman"/>
          <w:kern w:val="36"/>
          <w:sz w:val="26"/>
          <w:szCs w:val="26"/>
          <w:lang w:val="ro-RO" w:eastAsia="ro-RO"/>
        </w:rPr>
        <w:t xml:space="preserve">În contextul pandemiei declarate de Organizația Mondială a Sănătății în data de 11 martie 2020 și al măsurilor adoptate la nivel global pentru prevenirea răspândirii infecției cu coronavirusul SARS-CoV-2, pe parcursul anului 2020, eforturile INM și ale partenerilor săi europeni s-au concentrat în direcția asigurării continuității programelor de formare, prin adaptarea activităților, instrumentelor și metodologiilor de formare la specificul impus de formarea în mediul on-line. </w:t>
      </w:r>
    </w:p>
    <w:p w:rsidR="004253BA" w:rsidRPr="00D513FD" w:rsidRDefault="004253BA" w:rsidP="00DB3F44">
      <w:pPr>
        <w:pStyle w:val="NormalWeb"/>
        <w:spacing w:before="0" w:beforeAutospacing="0" w:after="0" w:afterAutospacing="0"/>
        <w:ind w:firstLine="709"/>
        <w:jc w:val="both"/>
        <w:textAlignment w:val="baseline"/>
        <w:rPr>
          <w:sz w:val="26"/>
          <w:szCs w:val="26"/>
          <w:lang w:val="ro-RO"/>
        </w:rPr>
      </w:pPr>
      <w:bookmarkStart w:id="46" w:name="_Toc40640196"/>
      <w:bookmarkStart w:id="47" w:name="_Toc40640857"/>
      <w:bookmarkStart w:id="48" w:name="_Toc40700003"/>
      <w:bookmarkEnd w:id="43"/>
      <w:bookmarkEnd w:id="44"/>
      <w:bookmarkEnd w:id="45"/>
      <w:r w:rsidRPr="00D513FD">
        <w:rPr>
          <w:sz w:val="26"/>
          <w:szCs w:val="26"/>
          <w:lang w:val="ro-RO"/>
        </w:rPr>
        <w:t xml:space="preserve">La nivelul Rețelei Europene de Formare Judiciară (EJTN) a fost adoptat un document strategic referitor la impactul coronavirus (COVID-19) asupra activităților EJTN, actualizat ulterior, prin care s-a decis, într-o primă etapă, suspendarea tuturor activităților față în față (întâlniri, activități de formare, reuniuni pregătitoare, vizite și stagii în implementarea Programului de schimb 2020), acestea urmând a fi organizate, în măsura posibilului, on-line, prin mijloace de comunicare la distanță sau, în măsura în care desfășurarea on-line nu este posibilă, după caz, să fie reprogramate sau anulate. </w:t>
      </w:r>
      <w:bookmarkEnd w:id="46"/>
      <w:bookmarkEnd w:id="47"/>
      <w:bookmarkEnd w:id="48"/>
      <w:r w:rsidRPr="00D513FD">
        <w:rPr>
          <w:sz w:val="26"/>
          <w:szCs w:val="26"/>
          <w:lang w:val="ro-RO"/>
        </w:rPr>
        <w:t xml:space="preserve">Într-o etapă ulterioară, pe fondul relaxării măsurilor sanitare la nivel european la finalul primului semestru al anului 2020, orientarea strategică a fost revizuită, în sensul menținerii pe cât posibil a activităților planificate, iar pentru cele care nu se pot desfășura față în față, organizarea în format hibrid sau on-line și numai ca ultimă măsură, reprogramarea sau anularea acestora. În prezent, toate activitățile </w:t>
      </w:r>
      <w:r w:rsidR="009F0523">
        <w:rPr>
          <w:sz w:val="26"/>
          <w:szCs w:val="26"/>
          <w:lang w:val="ro-RO"/>
        </w:rPr>
        <w:t>EJTN se desfășoară în format on</w:t>
      </w:r>
      <w:r w:rsidRPr="00D513FD">
        <w:rPr>
          <w:sz w:val="26"/>
          <w:szCs w:val="26"/>
          <w:lang w:val="ro-RO"/>
        </w:rPr>
        <w:t>line.</w:t>
      </w:r>
    </w:p>
    <w:p w:rsidR="004253BA" w:rsidRPr="00D513FD" w:rsidRDefault="004253BA" w:rsidP="00DB3F44">
      <w:pPr>
        <w:spacing w:after="0" w:line="240" w:lineRule="auto"/>
        <w:ind w:firstLine="709"/>
        <w:jc w:val="both"/>
        <w:rPr>
          <w:rFonts w:ascii="Times New Roman" w:hAnsi="Times New Roman" w:cs="Times New Roman"/>
          <w:kern w:val="36"/>
          <w:sz w:val="26"/>
          <w:szCs w:val="26"/>
          <w:lang w:val="ro-RO" w:eastAsia="ro-RO"/>
        </w:rPr>
      </w:pPr>
      <w:bookmarkStart w:id="49" w:name="_Toc40640197"/>
      <w:bookmarkStart w:id="50" w:name="_Toc40640858"/>
      <w:bookmarkStart w:id="51" w:name="_Toc40700004"/>
      <w:r w:rsidRPr="00D513FD">
        <w:rPr>
          <w:rFonts w:ascii="Times New Roman" w:hAnsi="Times New Roman" w:cs="Times New Roman"/>
          <w:kern w:val="36"/>
          <w:sz w:val="26"/>
          <w:szCs w:val="26"/>
          <w:lang w:val="ro-RO" w:eastAsia="ro-RO"/>
        </w:rPr>
        <w:lastRenderedPageBreak/>
        <w:t>Decizii similare, de desfășura</w:t>
      </w:r>
      <w:r w:rsidR="009F0523">
        <w:rPr>
          <w:rFonts w:ascii="Times New Roman" w:hAnsi="Times New Roman" w:cs="Times New Roman"/>
          <w:kern w:val="36"/>
          <w:sz w:val="26"/>
          <w:szCs w:val="26"/>
          <w:lang w:val="ro-RO" w:eastAsia="ro-RO"/>
        </w:rPr>
        <w:t>re a activităților în format on</w:t>
      </w:r>
      <w:r w:rsidRPr="00D513FD">
        <w:rPr>
          <w:rFonts w:ascii="Times New Roman" w:hAnsi="Times New Roman" w:cs="Times New Roman"/>
          <w:kern w:val="36"/>
          <w:sz w:val="26"/>
          <w:szCs w:val="26"/>
          <w:lang w:val="ro-RO" w:eastAsia="ro-RO"/>
        </w:rPr>
        <w:t>line sau, după caz, de amânare sau anulare au fost adoptate de Academia de Drept European (ERA), Programul HELP al Consiliului Europei, precum și de alți parteneri europeni</w:t>
      </w:r>
      <w:bookmarkStart w:id="52" w:name="_Toc40640198"/>
      <w:bookmarkStart w:id="53" w:name="_Toc40640859"/>
      <w:bookmarkEnd w:id="49"/>
      <w:bookmarkEnd w:id="50"/>
      <w:bookmarkEnd w:id="51"/>
      <w:r w:rsidRPr="00D513FD">
        <w:rPr>
          <w:rFonts w:ascii="Times New Roman" w:hAnsi="Times New Roman" w:cs="Times New Roman"/>
          <w:kern w:val="36"/>
          <w:sz w:val="26"/>
          <w:szCs w:val="26"/>
          <w:lang w:val="ro-RO" w:eastAsia="ro-RO"/>
        </w:rPr>
        <w:t xml:space="preserve"> și internaționali.</w:t>
      </w:r>
    </w:p>
    <w:p w:rsidR="004253BA" w:rsidRPr="003A0E72" w:rsidRDefault="004253BA" w:rsidP="00543EA8">
      <w:pPr>
        <w:pStyle w:val="Heading3"/>
      </w:pPr>
      <w:bookmarkStart w:id="54" w:name="_Toc57228202"/>
      <w:bookmarkEnd w:id="52"/>
      <w:bookmarkEnd w:id="53"/>
      <w:r w:rsidRPr="003A0E72">
        <w:t>I.5.2. Contribuția instituțională a INM în cadrul rețelelor internaționale de formare judiciară</w:t>
      </w:r>
      <w:bookmarkEnd w:id="54"/>
    </w:p>
    <w:p w:rsidR="004253BA" w:rsidRPr="00D513FD" w:rsidRDefault="004253BA" w:rsidP="00DB3F44">
      <w:pPr>
        <w:spacing w:after="0" w:line="240" w:lineRule="auto"/>
        <w:ind w:firstLine="709"/>
        <w:contextualSpacing/>
        <w:jc w:val="both"/>
        <w:rPr>
          <w:rFonts w:ascii="Times New Roman" w:hAnsi="Times New Roman" w:cs="Times New Roman"/>
          <w:b/>
          <w:sz w:val="26"/>
          <w:szCs w:val="26"/>
          <w:lang w:val="ro-RO"/>
        </w:rPr>
      </w:pPr>
      <w:r w:rsidRPr="00D513FD">
        <w:rPr>
          <w:rFonts w:ascii="Times New Roman" w:hAnsi="Times New Roman" w:cs="Times New Roman"/>
          <w:b/>
          <w:sz w:val="26"/>
          <w:szCs w:val="26"/>
          <w:lang w:val="ro-RO"/>
        </w:rPr>
        <w:tab/>
        <w:t>A. Rețeaua Europeană de Formare Judiciară (European Judicial Training Network - EJTN)</w:t>
      </w:r>
    </w:p>
    <w:p w:rsidR="00814A2C" w:rsidRPr="00D513FD" w:rsidRDefault="004253BA" w:rsidP="00DB3F44">
      <w:pPr>
        <w:spacing w:after="0" w:line="240" w:lineRule="auto"/>
        <w:ind w:firstLine="709"/>
        <w:contextualSpacing/>
        <w:jc w:val="both"/>
        <w:rPr>
          <w:rFonts w:ascii="Times New Roman" w:hAnsi="Times New Roman" w:cs="Times New Roman"/>
          <w:sz w:val="26"/>
          <w:szCs w:val="26"/>
          <w:lang w:val="ro-RO" w:eastAsia="ro-RO"/>
        </w:rPr>
      </w:pPr>
      <w:r w:rsidRPr="00D513FD">
        <w:rPr>
          <w:rFonts w:ascii="Times New Roman" w:hAnsi="Times New Roman" w:cs="Times New Roman"/>
          <w:sz w:val="26"/>
          <w:szCs w:val="26"/>
          <w:lang w:val="ro-RO"/>
        </w:rPr>
        <w:t xml:space="preserve">Institutul Național al Magistraturii a continuat să fie o prezență activă în cadrul EJTN și în anul 2020, prin participarea la Adunarea Generală desfășurată, în premieră, în format on-line, în data de 19 iunie 2020. </w:t>
      </w:r>
      <w:r w:rsidRPr="00D513FD">
        <w:rPr>
          <w:rFonts w:ascii="Times New Roman" w:hAnsi="Times New Roman" w:cs="Times New Roman"/>
          <w:sz w:val="26"/>
          <w:szCs w:val="26"/>
          <w:lang w:val="ro-RO" w:eastAsia="ro-RO"/>
        </w:rPr>
        <w:t>Cu această ocazie, a fost aprobată transformarea subgrupului de lucru „Lingvistic” în grup de lucru, în care INM a dobândit calitatea de membru.</w:t>
      </w:r>
    </w:p>
    <w:p w:rsidR="00814A2C" w:rsidRPr="00D513FD" w:rsidRDefault="004253BA" w:rsidP="00DB3F44">
      <w:pPr>
        <w:spacing w:after="0" w:line="240" w:lineRule="auto"/>
        <w:ind w:firstLine="709"/>
        <w:contextualSpacing/>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Instit</w:t>
      </w:r>
      <w:r w:rsidR="00814A2C" w:rsidRPr="00D513FD">
        <w:rPr>
          <w:rFonts w:ascii="Times New Roman" w:hAnsi="Times New Roman" w:cs="Times New Roman"/>
          <w:sz w:val="26"/>
          <w:szCs w:val="26"/>
          <w:lang w:val="ro-RO"/>
        </w:rPr>
        <w:t>utul a fost reprezentat, în anul 2020, la</w:t>
      </w:r>
      <w:r w:rsidRPr="00D513FD">
        <w:rPr>
          <w:rFonts w:ascii="Times New Roman" w:hAnsi="Times New Roman" w:cs="Times New Roman"/>
          <w:sz w:val="26"/>
          <w:szCs w:val="26"/>
          <w:lang w:val="ro-RO"/>
        </w:rPr>
        <w:t xml:space="preserve"> întâlnirile grupurilor de lucru din cadrul EJTN - „Programe”, „Programul de schimb”, „Metodologii de formare judiciară”, „Lingvistic”, ale subgrupurilor „Drept administrativ’’ (în care deține calitatea de coordonator), „Drept civil” și „Drept p</w:t>
      </w:r>
      <w:r w:rsidR="0011073D">
        <w:rPr>
          <w:rFonts w:ascii="Times New Roman" w:hAnsi="Times New Roman" w:cs="Times New Roman"/>
          <w:sz w:val="26"/>
          <w:szCs w:val="26"/>
          <w:lang w:val="ro-RO"/>
        </w:rPr>
        <w:t xml:space="preserve">enal”, precum și la întâlnirea </w:t>
      </w:r>
      <w:r w:rsidRPr="00D513FD">
        <w:rPr>
          <w:rFonts w:ascii="Times New Roman" w:hAnsi="Times New Roman" w:cs="Times New Roman"/>
          <w:sz w:val="26"/>
          <w:szCs w:val="26"/>
          <w:lang w:val="ro-RO"/>
        </w:rPr>
        <w:t>punctelor de contact pentru programul de schimb.</w:t>
      </w:r>
    </w:p>
    <w:p w:rsidR="004253BA" w:rsidRPr="00D513FD" w:rsidRDefault="004253BA" w:rsidP="00DB3F44">
      <w:pPr>
        <w:spacing w:after="0" w:line="240" w:lineRule="auto"/>
        <w:ind w:firstLine="709"/>
        <w:contextualSpacing/>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De asemenea, INM s-a implicat într-o serie de grupuri ad-hoc constituite la nivelul EJTN, a căror activitate s-a concentrat pe identificarea de soluții în vederea adaptării programelor și activităților EJTN la formatul on-line. Contribuția INM în cadrul acestor grupuri a vizat, între altele: elaborarea regulilor de desfășurare a competiției THEMIS în format on-line (e-THEMIS), identificarea unui set de reguli și recomandări privind organizarea în format on-line a programului de schimb dedicat auditorilor de justiție și tinerilor magistrați (e-AIAKOS), adaptarea curiculei de formare aferentă activităților EJTN la contextul pandemic, prin identificarea și includerea de teme de actualitate privind impactul epidemiei asupra activităților judiciare și formării magistraților.</w:t>
      </w:r>
    </w:p>
    <w:p w:rsidR="004253BA" w:rsidRPr="00D513FD" w:rsidRDefault="004253BA" w:rsidP="00DB3F44">
      <w:pPr>
        <w:spacing w:after="0" w:line="240" w:lineRule="auto"/>
        <w:ind w:firstLine="709"/>
        <w:contextualSpacing/>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Experți și formatori ai Institutului au fost cooptați, în calitate de coordonatori de activitate sau lectori, la activități de formare organizate de EJTN în anul 2020. Cea mai mare parte a activităților au fost organizate în format on-line, sub formă de webinare. Menționăm, în acest context, implicarea coordonatorului subgrupului de lucru „Drept administrativ” și a specialistului INM în științele educației în organizarea webinarului cu tema „</w:t>
      </w:r>
      <w:r w:rsidRPr="007F130C">
        <w:rPr>
          <w:rFonts w:ascii="Times New Roman" w:hAnsi="Times New Roman" w:cs="Times New Roman"/>
          <w:sz w:val="26"/>
          <w:szCs w:val="26"/>
          <w:lang w:val="ro-RO"/>
        </w:rPr>
        <w:t>How to plan and hold a webinar/online training?”, dedicat coordonatorilor de activităț</w:t>
      </w:r>
      <w:r w:rsidR="0011073D">
        <w:rPr>
          <w:rFonts w:ascii="Times New Roman" w:hAnsi="Times New Roman" w:cs="Times New Roman"/>
          <w:sz w:val="26"/>
          <w:szCs w:val="26"/>
          <w:lang w:val="ro-RO"/>
        </w:rPr>
        <w:t xml:space="preserve">i din cadrul EJTN, </w:t>
      </w:r>
      <w:r w:rsidRPr="007F130C">
        <w:rPr>
          <w:rFonts w:ascii="Times New Roman" w:hAnsi="Times New Roman" w:cs="Times New Roman"/>
          <w:sz w:val="26"/>
          <w:szCs w:val="26"/>
          <w:lang w:val="ro-RO"/>
        </w:rPr>
        <w:t xml:space="preserve">organizat în data de 30 aprilie 2020. </w:t>
      </w:r>
    </w:p>
    <w:p w:rsidR="004253BA" w:rsidRPr="00D513FD" w:rsidRDefault="004253BA" w:rsidP="00DB3F4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În anul 2020 INM a găzduit, în format față în față, prima întâlnire a subgrupului „Drept administrativ” și seminarul EJTN cu tema</w:t>
      </w:r>
      <w:r w:rsidR="0011073D">
        <w:rPr>
          <w:rFonts w:ascii="Times New Roman" w:hAnsi="Times New Roman" w:cs="Times New Roman"/>
          <w:sz w:val="26"/>
          <w:szCs w:val="26"/>
          <w:lang w:val="ro-RO"/>
        </w:rPr>
        <w:t xml:space="preserve"> „EU Antitrust Law”, la care au</w:t>
      </w:r>
      <w:r w:rsidRPr="00D513FD">
        <w:rPr>
          <w:rFonts w:ascii="Times New Roman" w:hAnsi="Times New Roman" w:cs="Times New Roman"/>
          <w:sz w:val="26"/>
          <w:szCs w:val="26"/>
          <w:lang w:val="ro-RO"/>
        </w:rPr>
        <w:t xml:space="preserve"> participat 35 de judecători, din 14 state membre ale Uniunii Europene. </w:t>
      </w:r>
    </w:p>
    <w:p w:rsidR="004253BA" w:rsidRPr="00D513FD" w:rsidRDefault="004253BA" w:rsidP="00DB3F4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Ca urmare a evoluției pandemiei, alte două seminare EJTN în domeniul dreptului penal și drepturilor omului care urmau să fie găz</w:t>
      </w:r>
      <w:r w:rsidR="0010371B">
        <w:rPr>
          <w:rFonts w:ascii="Times New Roman" w:hAnsi="Times New Roman" w:cs="Times New Roman"/>
          <w:sz w:val="26"/>
          <w:szCs w:val="26"/>
          <w:lang w:val="ro-RO"/>
        </w:rPr>
        <w:t>d</w:t>
      </w:r>
      <w:r w:rsidRPr="00D513FD">
        <w:rPr>
          <w:rFonts w:ascii="Times New Roman" w:hAnsi="Times New Roman" w:cs="Times New Roman"/>
          <w:sz w:val="26"/>
          <w:szCs w:val="26"/>
          <w:lang w:val="ro-RO"/>
        </w:rPr>
        <w:t>uite de INM, au fost transformate în webinare.</w:t>
      </w:r>
    </w:p>
    <w:p w:rsidR="004253BA" w:rsidRPr="00D513FD" w:rsidRDefault="0071174F" w:rsidP="00DB3F44">
      <w:pPr>
        <w:spacing w:after="0" w:line="240" w:lineRule="auto"/>
        <w:ind w:firstLine="709"/>
        <w:contextualSpacing/>
        <w:jc w:val="both"/>
        <w:rPr>
          <w:rFonts w:ascii="Times New Roman" w:hAnsi="Times New Roman" w:cs="Times New Roman"/>
          <w:b/>
          <w:sz w:val="26"/>
          <w:szCs w:val="26"/>
          <w:lang w:val="ro-RO" w:eastAsia="ro-RO"/>
        </w:rPr>
      </w:pPr>
      <w:r w:rsidRPr="00D513FD">
        <w:rPr>
          <w:rFonts w:ascii="Times New Roman" w:hAnsi="Times New Roman" w:cs="Times New Roman"/>
          <w:b/>
          <w:sz w:val="26"/>
          <w:szCs w:val="26"/>
          <w:lang w:val="ro-RO"/>
        </w:rPr>
        <w:tab/>
      </w:r>
      <w:r w:rsidR="004253BA" w:rsidRPr="00D513FD">
        <w:rPr>
          <w:rFonts w:ascii="Times New Roman" w:hAnsi="Times New Roman" w:cs="Times New Roman"/>
          <w:b/>
          <w:sz w:val="26"/>
          <w:szCs w:val="26"/>
          <w:lang w:val="ro-RO"/>
        </w:rPr>
        <w:t xml:space="preserve">B. </w:t>
      </w:r>
      <w:r w:rsidR="004253BA" w:rsidRPr="00D513FD">
        <w:rPr>
          <w:rFonts w:ascii="Times New Roman" w:hAnsi="Times New Roman" w:cs="Times New Roman"/>
          <w:b/>
          <w:sz w:val="26"/>
          <w:szCs w:val="26"/>
          <w:lang w:val="ro-RO" w:eastAsia="ro-RO"/>
        </w:rPr>
        <w:t>Rețeaua Euro-Arabă de Formare Judiciară (European-Arab Judicial Training Network - EAJTN)</w:t>
      </w:r>
    </w:p>
    <w:p w:rsidR="004253BA" w:rsidRPr="00D513FD" w:rsidRDefault="004253BA" w:rsidP="00DB3F44">
      <w:pPr>
        <w:spacing w:after="0" w:line="240" w:lineRule="auto"/>
        <w:ind w:firstLine="709"/>
        <w:contextualSpacing/>
        <w:jc w:val="both"/>
        <w:rPr>
          <w:rFonts w:ascii="Times New Roman" w:hAnsi="Times New Roman" w:cs="Times New Roman"/>
          <w:sz w:val="26"/>
          <w:szCs w:val="26"/>
          <w:lang w:val="ro-RO" w:eastAsia="ro-RO"/>
        </w:rPr>
      </w:pPr>
      <w:r w:rsidRPr="00D513FD">
        <w:rPr>
          <w:rFonts w:ascii="Times New Roman" w:hAnsi="Times New Roman" w:cs="Times New Roman"/>
          <w:b/>
          <w:sz w:val="26"/>
          <w:szCs w:val="26"/>
          <w:lang w:val="ro-RO" w:eastAsia="ro-RO"/>
        </w:rPr>
        <w:tab/>
      </w:r>
      <w:r w:rsidRPr="00D513FD">
        <w:rPr>
          <w:rFonts w:ascii="Times New Roman" w:hAnsi="Times New Roman" w:cs="Times New Roman"/>
          <w:sz w:val="26"/>
          <w:szCs w:val="26"/>
          <w:lang w:val="ro-RO" w:eastAsia="ro-RO"/>
        </w:rPr>
        <w:t xml:space="preserve"> INM este membru fondator al EAJTN, calitate în care a fost reprezentat la Adunarea Ge</w:t>
      </w:r>
      <w:r w:rsidR="009B56A7">
        <w:rPr>
          <w:rFonts w:ascii="Times New Roman" w:hAnsi="Times New Roman" w:cs="Times New Roman"/>
          <w:sz w:val="26"/>
          <w:szCs w:val="26"/>
          <w:lang w:val="ro-RO" w:eastAsia="ro-RO"/>
        </w:rPr>
        <w:t>nerală a Rețelei, organizată on</w:t>
      </w:r>
      <w:r w:rsidRPr="00D513FD">
        <w:rPr>
          <w:rFonts w:ascii="Times New Roman" w:hAnsi="Times New Roman" w:cs="Times New Roman"/>
          <w:sz w:val="26"/>
          <w:szCs w:val="26"/>
          <w:lang w:val="ro-RO" w:eastAsia="ro-RO"/>
        </w:rPr>
        <w:t xml:space="preserve">line, în data de 14 septembrie 2020. </w:t>
      </w:r>
    </w:p>
    <w:p w:rsidR="004253BA" w:rsidRPr="003A0E72" w:rsidRDefault="004253BA" w:rsidP="00543EA8">
      <w:pPr>
        <w:pStyle w:val="Heading3"/>
      </w:pPr>
      <w:bookmarkStart w:id="55" w:name="_Toc57228203"/>
      <w:r w:rsidRPr="003A0E72">
        <w:t>I.5.3. Activități derulate în cadrul componentei de formare inițială INM</w:t>
      </w:r>
      <w:bookmarkEnd w:id="55"/>
    </w:p>
    <w:p w:rsidR="004253BA" w:rsidRPr="00D513FD" w:rsidRDefault="004253BA" w:rsidP="00F03AD6">
      <w:pPr>
        <w:pStyle w:val="ListParagraph"/>
        <w:numPr>
          <w:ilvl w:val="0"/>
          <w:numId w:val="15"/>
        </w:numPr>
        <w:ind w:right="48"/>
        <w:jc w:val="both"/>
        <w:rPr>
          <w:b/>
          <w:sz w:val="26"/>
          <w:szCs w:val="26"/>
          <w:lang w:val="ro-RO"/>
        </w:rPr>
      </w:pPr>
      <w:r w:rsidRPr="00D513FD">
        <w:rPr>
          <w:b/>
          <w:sz w:val="26"/>
          <w:szCs w:val="26"/>
          <w:lang w:val="ro-RO"/>
        </w:rPr>
        <w:t>Concursuri și competiții</w:t>
      </w:r>
    </w:p>
    <w:p w:rsidR="004253BA" w:rsidRPr="00D513FD" w:rsidRDefault="004253BA" w:rsidP="00DB3F44">
      <w:pPr>
        <w:autoSpaceDE w:val="0"/>
        <w:autoSpaceDN w:val="0"/>
        <w:adjustRightInd w:val="0"/>
        <w:spacing w:after="0" w:line="240" w:lineRule="auto"/>
        <w:ind w:firstLine="706"/>
        <w:jc w:val="both"/>
        <w:rPr>
          <w:rFonts w:ascii="Times New Roman" w:hAnsi="Times New Roman" w:cs="Times New Roman"/>
          <w:sz w:val="26"/>
          <w:szCs w:val="26"/>
          <w:lang w:val="ro-RO" w:eastAsia="ro-RO"/>
        </w:rPr>
      </w:pPr>
      <w:r w:rsidRPr="00D513FD">
        <w:rPr>
          <w:rFonts w:ascii="Times New Roman" w:hAnsi="Times New Roman" w:cs="Times New Roman"/>
          <w:sz w:val="26"/>
          <w:szCs w:val="26"/>
          <w:lang w:val="ro-RO" w:eastAsia="ro-RO"/>
        </w:rPr>
        <w:t xml:space="preserve">Concursul internațional THEMIS 2020, ediția a XV-a, s-a desfășurat în mediul online, în perioada 22.06.2020 - 10.07.2020. Din partea INM au participat două echipe de auditori de </w:t>
      </w:r>
      <w:r w:rsidRPr="00D513FD">
        <w:rPr>
          <w:rFonts w:ascii="Times New Roman" w:hAnsi="Times New Roman" w:cs="Times New Roman"/>
          <w:sz w:val="26"/>
          <w:szCs w:val="26"/>
          <w:lang w:val="ro-RO" w:eastAsia="ro-RO"/>
        </w:rPr>
        <w:lastRenderedPageBreak/>
        <w:t>justiție, care s-au înscris în cadrul a două semifinale: Semifinala A – Drept european și Drept procesual penal european și Semifinala B – Drept european și Drept european al familiei.</w:t>
      </w:r>
    </w:p>
    <w:p w:rsidR="004253BA" w:rsidRPr="00D513FD" w:rsidRDefault="004253BA" w:rsidP="00DB3F44">
      <w:pPr>
        <w:autoSpaceDE w:val="0"/>
        <w:autoSpaceDN w:val="0"/>
        <w:adjustRightInd w:val="0"/>
        <w:spacing w:after="0" w:line="240" w:lineRule="auto"/>
        <w:ind w:firstLine="706"/>
        <w:jc w:val="both"/>
        <w:rPr>
          <w:rFonts w:ascii="Times New Roman" w:hAnsi="Times New Roman" w:cs="Times New Roman"/>
          <w:sz w:val="26"/>
          <w:szCs w:val="26"/>
          <w:lang w:val="ro-RO" w:eastAsia="ro-RO"/>
        </w:rPr>
      </w:pPr>
      <w:r w:rsidRPr="00D513FD">
        <w:rPr>
          <w:rFonts w:ascii="Times New Roman" w:hAnsi="Times New Roman" w:cs="Times New Roman"/>
          <w:sz w:val="26"/>
          <w:szCs w:val="26"/>
          <w:lang w:val="ro-RO" w:eastAsia="ro-RO"/>
        </w:rPr>
        <w:t>Modalitatea online de desfășurare a competiției, impusă de contextul pandemic existent la nivel internațional, a presupus depunerea unor lucrări scrise și a unor materiale video înregistrate de către echipele participante. Aceste etape au fost urmate de sesiuni de întrebări și răspunsuri cu juriul competiției, și de afișarea rezultatelor obținute.</w:t>
      </w:r>
    </w:p>
    <w:p w:rsidR="004253BA" w:rsidRPr="00D513FD" w:rsidRDefault="004253BA" w:rsidP="00DB3F44">
      <w:pPr>
        <w:autoSpaceDE w:val="0"/>
        <w:autoSpaceDN w:val="0"/>
        <w:adjustRightInd w:val="0"/>
        <w:spacing w:after="0" w:line="240" w:lineRule="auto"/>
        <w:ind w:firstLine="706"/>
        <w:jc w:val="both"/>
        <w:rPr>
          <w:rFonts w:ascii="Times New Roman" w:hAnsi="Times New Roman" w:cs="Times New Roman"/>
          <w:sz w:val="26"/>
          <w:szCs w:val="26"/>
          <w:lang w:val="ro-RO" w:eastAsia="ro-RO"/>
        </w:rPr>
      </w:pPr>
      <w:r w:rsidRPr="00D513FD">
        <w:rPr>
          <w:rFonts w:ascii="Times New Roman" w:hAnsi="Times New Roman" w:cs="Times New Roman"/>
          <w:sz w:val="26"/>
          <w:szCs w:val="26"/>
          <w:lang w:val="ro-RO" w:eastAsia="ro-RO"/>
        </w:rPr>
        <w:t xml:space="preserve">În cadrul semifinalei A au participat echipe din: Spania, Franța, Ungaria, Bosnia și Herțegovina, Polonia, Croația, Italia, Portugalia și România, echipa formată din auditorii de justiție români ocupând locul al III-lea în clasamentul realizat de juriul competiției. </w:t>
      </w:r>
    </w:p>
    <w:p w:rsidR="004253BA" w:rsidRPr="00D513FD" w:rsidRDefault="004253BA" w:rsidP="00DB3F44">
      <w:pPr>
        <w:autoSpaceDE w:val="0"/>
        <w:autoSpaceDN w:val="0"/>
        <w:adjustRightInd w:val="0"/>
        <w:spacing w:after="0" w:line="240" w:lineRule="auto"/>
        <w:ind w:firstLine="706"/>
        <w:jc w:val="both"/>
        <w:rPr>
          <w:rFonts w:ascii="Times New Roman" w:hAnsi="Times New Roman" w:cs="Times New Roman"/>
          <w:sz w:val="26"/>
          <w:szCs w:val="26"/>
          <w:lang w:val="ro-RO" w:eastAsia="ro-RO"/>
        </w:rPr>
      </w:pPr>
      <w:r w:rsidRPr="00D513FD">
        <w:rPr>
          <w:rFonts w:ascii="Times New Roman" w:hAnsi="Times New Roman" w:cs="Times New Roman"/>
          <w:sz w:val="26"/>
          <w:szCs w:val="26"/>
          <w:lang w:val="ro-RO" w:eastAsia="ro-RO"/>
        </w:rPr>
        <w:t>În cadrul semifinalei B au participat echipe din: Franța, Croația, Ungaria, Italia, Portugalia și România, juriul competiției apreci</w:t>
      </w:r>
      <w:r w:rsidR="0011073D">
        <w:rPr>
          <w:rFonts w:ascii="Times New Roman" w:hAnsi="Times New Roman" w:cs="Times New Roman"/>
          <w:sz w:val="26"/>
          <w:szCs w:val="26"/>
          <w:lang w:val="ro-RO" w:eastAsia="ro-RO"/>
        </w:rPr>
        <w:t>ind participarea echipei române</w:t>
      </w:r>
      <w:r w:rsidRPr="00D513FD">
        <w:rPr>
          <w:rFonts w:ascii="Times New Roman" w:hAnsi="Times New Roman" w:cs="Times New Roman"/>
          <w:sz w:val="26"/>
          <w:szCs w:val="26"/>
          <w:lang w:val="ro-RO" w:eastAsia="ro-RO"/>
        </w:rPr>
        <w:t xml:space="preserve"> prin publicarea lucrărilor scrise elaborate și depuse în cadrul competiției în cadrul Revistei EJTN – Jurnalul Anual Themis (TAJ).</w:t>
      </w:r>
    </w:p>
    <w:p w:rsidR="004253BA" w:rsidRPr="00D513FD" w:rsidRDefault="004253BA" w:rsidP="00DB3F44">
      <w:pPr>
        <w:autoSpaceDE w:val="0"/>
        <w:autoSpaceDN w:val="0"/>
        <w:adjustRightInd w:val="0"/>
        <w:spacing w:after="0" w:line="240" w:lineRule="auto"/>
        <w:ind w:firstLine="70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Concursul internațional </w:t>
      </w:r>
      <w:r w:rsidR="006C6034" w:rsidRPr="00D513FD">
        <w:rPr>
          <w:rFonts w:ascii="Times New Roman" w:hAnsi="Times New Roman" w:cs="Times New Roman"/>
          <w:sz w:val="26"/>
          <w:szCs w:val="26"/>
          <w:lang w:val="ro-RO" w:eastAsia="ro-RO"/>
        </w:rPr>
        <w:t>THEMIS</w:t>
      </w:r>
      <w:r w:rsidR="006C6034" w:rsidRPr="00D513F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 xml:space="preserve">este dedicat viitorilor/tinerilor judecători și procurori europeni și constituie una dintre principalele activități de formare profesională inițială derulate anual de către EJTN, începând cu anul 2010. </w:t>
      </w:r>
    </w:p>
    <w:p w:rsidR="004253BA" w:rsidRPr="00D513FD" w:rsidRDefault="004253BA" w:rsidP="00F03AD6">
      <w:pPr>
        <w:pStyle w:val="ListParagraph"/>
        <w:numPr>
          <w:ilvl w:val="0"/>
          <w:numId w:val="15"/>
        </w:numPr>
        <w:ind w:right="43"/>
        <w:jc w:val="both"/>
        <w:rPr>
          <w:b/>
          <w:sz w:val="26"/>
          <w:szCs w:val="26"/>
          <w:lang w:val="ro-RO"/>
        </w:rPr>
      </w:pPr>
      <w:r w:rsidRPr="00D513FD">
        <w:rPr>
          <w:b/>
          <w:sz w:val="26"/>
          <w:szCs w:val="26"/>
          <w:lang w:val="ro-RO"/>
        </w:rPr>
        <w:t>Alte programe și activități internaționale adresate auditorilor de justiție</w:t>
      </w:r>
    </w:p>
    <w:p w:rsidR="004253BA" w:rsidRPr="00D513FD" w:rsidRDefault="004253BA" w:rsidP="00DB3F44">
      <w:pPr>
        <w:numPr>
          <w:ilvl w:val="1"/>
          <w:numId w:val="0"/>
        </w:numPr>
        <w:spacing w:after="0" w:line="240" w:lineRule="auto"/>
        <w:ind w:right="43" w:firstLine="70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luna noiembrie a anului 2020</w:t>
      </w:r>
      <w:r w:rsidR="00A67D92" w:rsidRPr="00D513FD">
        <w:rPr>
          <w:rFonts w:ascii="Times New Roman" w:hAnsi="Times New Roman" w:cs="Times New Roman"/>
          <w:sz w:val="26"/>
          <w:szCs w:val="26"/>
          <w:lang w:val="ro-RO"/>
        </w:rPr>
        <w:t>,</w:t>
      </w:r>
      <w:r w:rsidRPr="00D513FD">
        <w:rPr>
          <w:rFonts w:ascii="Times New Roman" w:hAnsi="Times New Roman" w:cs="Times New Roman"/>
          <w:sz w:val="26"/>
          <w:szCs w:val="26"/>
          <w:lang w:val="ro-RO"/>
        </w:rPr>
        <w:t xml:space="preserve"> s-a desfășurat programul internațional de schimb de experiență dedicat viitorilor/tinerilor judecători și procurori europeni – AIAKOS, organizat anual de către EJTN. În contextul pandemic existent la nivel internațional, toate activitățile de schimb au fost programate în a doua parte a anului, în mediu online, astfel încât AIAKOS a fost convertit în eAIAKOS.</w:t>
      </w:r>
    </w:p>
    <w:p w:rsidR="004253BA" w:rsidRPr="00D513FD" w:rsidRDefault="004253BA" w:rsidP="00DB3F44">
      <w:pPr>
        <w:numPr>
          <w:ilvl w:val="1"/>
          <w:numId w:val="0"/>
        </w:numPr>
        <w:spacing w:after="0" w:line="240" w:lineRule="auto"/>
        <w:ind w:right="43" w:firstLine="70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perioada 2-6 noiembrie 2020, 3 auditori de justiție români au participat la programele online organizate de statele partenere, iar în săptămâna 16 - 20 noiembrie 2020, cei 3 auditori de justiție au fost implicați în activitățile derulate la nivel național. </w:t>
      </w:r>
    </w:p>
    <w:p w:rsidR="004253BA" w:rsidRPr="00D513FD" w:rsidRDefault="004253BA" w:rsidP="00DB3F44">
      <w:pPr>
        <w:numPr>
          <w:ilvl w:val="1"/>
          <w:numId w:val="0"/>
        </w:numPr>
        <w:spacing w:after="0" w:line="240" w:lineRule="auto"/>
        <w:ind w:right="43" w:firstLine="70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acest context, INM a primit, în format virtual, vizita unui grup alcătuit din 19 viitori/tineri judecători și procurori, din Germ</w:t>
      </w:r>
      <w:r w:rsidR="0011073D">
        <w:rPr>
          <w:rFonts w:ascii="Times New Roman" w:hAnsi="Times New Roman" w:cs="Times New Roman"/>
          <w:sz w:val="26"/>
          <w:szCs w:val="26"/>
          <w:lang w:val="ro-RO"/>
        </w:rPr>
        <w:t>ania, Franța, Grecia, Italia și</w:t>
      </w:r>
      <w:r w:rsidRPr="00D513FD">
        <w:rPr>
          <w:rFonts w:ascii="Times New Roman" w:hAnsi="Times New Roman" w:cs="Times New Roman"/>
          <w:sz w:val="26"/>
          <w:szCs w:val="26"/>
          <w:lang w:val="ro-RO"/>
        </w:rPr>
        <w:t xml:space="preserve"> Olanda. Pe durata celor cinci zile au fost organizate, împreună cu auditorii de justiție români, activități având drept scop cunoașterea sistemelor judiciare ale statelor reprezentate, dezvoltarea abilităților non-juridice relevante pentru profesie, ateliere de lucru pe tema cooperării judiciare, precum și dezbateri și studii de caz în domeniul criminalisticii și deontologiei profesionale.</w:t>
      </w:r>
    </w:p>
    <w:p w:rsidR="004253BA" w:rsidRPr="00D513FD" w:rsidRDefault="004253BA" w:rsidP="00DB3F44">
      <w:pPr>
        <w:pStyle w:val="AddParagraf"/>
        <w:spacing w:after="0"/>
        <w:ind w:right="43" w:firstLine="720"/>
        <w:rPr>
          <w:rFonts w:ascii="Times New Roman" w:hAnsi="Times New Roman" w:cs="Times New Roman"/>
          <w:sz w:val="26"/>
          <w:szCs w:val="26"/>
        </w:rPr>
      </w:pPr>
      <w:r w:rsidRPr="00D513FD">
        <w:rPr>
          <w:rFonts w:ascii="Times New Roman" w:hAnsi="Times New Roman" w:cs="Times New Roman"/>
          <w:b/>
          <w:sz w:val="26"/>
          <w:szCs w:val="26"/>
        </w:rPr>
        <w:t xml:space="preserve">Stagii ale auditorilor de justiție ai ENM. </w:t>
      </w:r>
      <w:r w:rsidRPr="00D513FD">
        <w:rPr>
          <w:rFonts w:ascii="Times New Roman" w:hAnsi="Times New Roman" w:cs="Times New Roman"/>
          <w:sz w:val="26"/>
          <w:szCs w:val="26"/>
        </w:rPr>
        <w:t>În perioada 9-13 martie 2020 a fost programat</w:t>
      </w:r>
      <w:r w:rsidR="00A67D92" w:rsidRPr="00D513FD">
        <w:rPr>
          <w:rFonts w:ascii="Times New Roman" w:hAnsi="Times New Roman" w:cs="Times New Roman"/>
          <w:sz w:val="26"/>
          <w:szCs w:val="26"/>
        </w:rPr>
        <w:t>,</w:t>
      </w:r>
      <w:r w:rsidRPr="00D513FD">
        <w:rPr>
          <w:rFonts w:ascii="Times New Roman" w:hAnsi="Times New Roman" w:cs="Times New Roman"/>
          <w:sz w:val="26"/>
          <w:szCs w:val="26"/>
        </w:rPr>
        <w:t xml:space="preserve"> în cadrul INM</w:t>
      </w:r>
      <w:r w:rsidR="00A67D92" w:rsidRPr="00D513FD">
        <w:rPr>
          <w:rFonts w:ascii="Times New Roman" w:hAnsi="Times New Roman" w:cs="Times New Roman"/>
          <w:sz w:val="26"/>
          <w:szCs w:val="26"/>
        </w:rPr>
        <w:t>,</w:t>
      </w:r>
      <w:r w:rsidRPr="00D513FD">
        <w:rPr>
          <w:rFonts w:ascii="Times New Roman" w:hAnsi="Times New Roman" w:cs="Times New Roman"/>
          <w:sz w:val="26"/>
          <w:szCs w:val="26"/>
        </w:rPr>
        <w:t xml:space="preserve"> stagiul audito</w:t>
      </w:r>
      <w:r w:rsidR="00A67D92" w:rsidRPr="00D513FD">
        <w:rPr>
          <w:rFonts w:ascii="Times New Roman" w:hAnsi="Times New Roman" w:cs="Times New Roman"/>
          <w:sz w:val="26"/>
          <w:szCs w:val="26"/>
        </w:rPr>
        <w:t>rilor de justiție de la Școala Națională de M</w:t>
      </w:r>
      <w:r w:rsidRPr="00D513FD">
        <w:rPr>
          <w:rFonts w:ascii="Times New Roman" w:hAnsi="Times New Roman" w:cs="Times New Roman"/>
          <w:sz w:val="26"/>
          <w:szCs w:val="26"/>
        </w:rPr>
        <w:t>agistratură din Franța, având ca obiectiv cunoașterea sistemului judiciar român. În acest context, INM a primit în stagiu 2 auditori de justiție ai ENM, care au parcurs un program de schimb de experiență în România, mijlocit de Serviciul magistratului de legătură din cadrul Ambasadei Franței la București.</w:t>
      </w:r>
    </w:p>
    <w:p w:rsidR="004253BA" w:rsidRPr="00D513FD" w:rsidRDefault="004253BA" w:rsidP="00DB3F44">
      <w:pPr>
        <w:pStyle w:val="AddParagraf"/>
        <w:spacing w:after="0"/>
        <w:ind w:right="43" w:firstLine="720"/>
        <w:rPr>
          <w:rFonts w:ascii="Times New Roman" w:hAnsi="Times New Roman" w:cs="Times New Roman"/>
          <w:sz w:val="26"/>
          <w:szCs w:val="26"/>
        </w:rPr>
      </w:pPr>
      <w:r w:rsidRPr="00D513FD">
        <w:rPr>
          <w:rFonts w:ascii="Times New Roman" w:hAnsi="Times New Roman" w:cs="Times New Roman"/>
          <w:sz w:val="26"/>
          <w:szCs w:val="26"/>
        </w:rPr>
        <w:t>Având în vedere evoluția situației epidemiologice de la acea dată, stagiile s-au desfășurat în perioada 9 - 11 martie 2020 și au cuprins întâlniri cu reprezentanți ai conducerii INM și auditori de justiție, precum și vizite în cadrul instituțiilor relevante pentru activitatea profesională a acestora, precum Curtea de Apel București, Școala Națională de Grefieri și Institutul Național de Criminalistică.</w:t>
      </w:r>
    </w:p>
    <w:p w:rsidR="004253BA" w:rsidRPr="00D513FD" w:rsidRDefault="004253BA" w:rsidP="00DB3F44">
      <w:pPr>
        <w:pStyle w:val="AddParagraf"/>
        <w:spacing w:after="0"/>
        <w:ind w:right="43" w:firstLine="720"/>
        <w:rPr>
          <w:rFonts w:ascii="Times New Roman" w:hAnsi="Times New Roman" w:cs="Times New Roman"/>
          <w:sz w:val="26"/>
          <w:szCs w:val="26"/>
        </w:rPr>
      </w:pPr>
      <w:r w:rsidRPr="00D513FD">
        <w:rPr>
          <w:rFonts w:ascii="Times New Roman" w:hAnsi="Times New Roman" w:cs="Times New Roman"/>
          <w:b/>
          <w:sz w:val="26"/>
          <w:szCs w:val="26"/>
        </w:rPr>
        <w:t>Școli de vară dedicate auditorilor de justiție.</w:t>
      </w:r>
      <w:r w:rsidRPr="00D513FD">
        <w:rPr>
          <w:rFonts w:ascii="Times New Roman" w:hAnsi="Times New Roman" w:cs="Times New Roman"/>
          <w:sz w:val="26"/>
          <w:szCs w:val="26"/>
        </w:rPr>
        <w:t xml:space="preserve"> În anul 2020, evoluția situației epidemiologice la nivel internațional a impus desfășurarea în mediu online a școlilor de vară organizate de EJTN, auditorii de justiție participând la două dintre acestea, după cum urmează:</w:t>
      </w:r>
    </w:p>
    <w:p w:rsidR="004253BA" w:rsidRPr="00D513FD" w:rsidRDefault="004253BA" w:rsidP="00DB3F44">
      <w:pPr>
        <w:pStyle w:val="AddParagraf"/>
        <w:spacing w:after="0"/>
        <w:ind w:right="43" w:firstLine="720"/>
        <w:rPr>
          <w:rFonts w:ascii="Times New Roman" w:hAnsi="Times New Roman" w:cs="Times New Roman"/>
          <w:sz w:val="26"/>
          <w:szCs w:val="26"/>
        </w:rPr>
      </w:pPr>
      <w:r w:rsidRPr="00D513FD">
        <w:rPr>
          <w:rFonts w:ascii="Times New Roman" w:hAnsi="Times New Roman" w:cs="Times New Roman"/>
          <w:sz w:val="26"/>
          <w:szCs w:val="26"/>
        </w:rPr>
        <w:lastRenderedPageBreak/>
        <w:t>- în perioada 27-31 iulie 2020, 1 auditor de justiție a participat la Școala de vară cu tema: „Legal Language Training in Cooperation in Criminal Matters” (Terminologie judiciară în domeniul cooperării în materie penală);</w:t>
      </w:r>
    </w:p>
    <w:p w:rsidR="004253BA" w:rsidRPr="00D513FD" w:rsidRDefault="004253BA" w:rsidP="00DB3F44">
      <w:pPr>
        <w:pStyle w:val="AddParagraf"/>
        <w:spacing w:after="0"/>
        <w:ind w:right="43" w:firstLine="720"/>
        <w:rPr>
          <w:rFonts w:ascii="Times New Roman" w:hAnsi="Times New Roman" w:cs="Times New Roman"/>
          <w:sz w:val="26"/>
          <w:szCs w:val="26"/>
          <w:highlight w:val="yellow"/>
        </w:rPr>
      </w:pPr>
      <w:r w:rsidRPr="00D513FD">
        <w:rPr>
          <w:rFonts w:ascii="Times New Roman" w:hAnsi="Times New Roman" w:cs="Times New Roman"/>
          <w:sz w:val="26"/>
          <w:szCs w:val="26"/>
        </w:rPr>
        <w:t>- în perioada 24-28 august 2020, 1 auditor de justiție a participat la Școala de vară cu tema: „Legal Language Training in Cooperation in Human Rights” (Terminologie judiciară în domeniul cooperării în materia drepturilor omului).</w:t>
      </w:r>
    </w:p>
    <w:p w:rsidR="004253BA" w:rsidRPr="00D513FD" w:rsidRDefault="00A67D92" w:rsidP="00543EA8">
      <w:pPr>
        <w:pStyle w:val="Heading3"/>
      </w:pPr>
      <w:r w:rsidRPr="00F50B7D">
        <w:tab/>
      </w:r>
      <w:bookmarkStart w:id="56" w:name="_Toc57228204"/>
      <w:r w:rsidR="004253BA" w:rsidRPr="00F50B7D">
        <w:t>I.5.4. Contribuția la asigurarea componentei internaționale a formării judecătorilor și procurorilor</w:t>
      </w:r>
      <w:bookmarkEnd w:id="56"/>
    </w:p>
    <w:p w:rsidR="004253BA" w:rsidRPr="00D513FD" w:rsidRDefault="004253BA" w:rsidP="00DB3F4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Asigurarea componentei internaționale a formării magistraților români a constituit o prioritate a INM și în anul 2020. </w:t>
      </w:r>
    </w:p>
    <w:p w:rsidR="004253BA" w:rsidRPr="00D513FD" w:rsidRDefault="004253BA" w:rsidP="00DB3F44">
      <w:pPr>
        <w:pStyle w:val="NoSpacing"/>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Restricțiile internaționale de călătorie și contextul pandemic european au determinat concentrarea ofertei de form</w:t>
      </w:r>
      <w:r w:rsidR="00A67D92" w:rsidRPr="00D513FD">
        <w:rPr>
          <w:rFonts w:ascii="Times New Roman" w:hAnsi="Times New Roman" w:cs="Times New Roman"/>
          <w:sz w:val="26"/>
          <w:szCs w:val="26"/>
          <w:lang w:val="ro-RO"/>
        </w:rPr>
        <w:t>are internaționale în mediul on</w:t>
      </w:r>
      <w:r w:rsidRPr="00D513FD">
        <w:rPr>
          <w:rFonts w:ascii="Times New Roman" w:hAnsi="Times New Roman" w:cs="Times New Roman"/>
          <w:sz w:val="26"/>
          <w:szCs w:val="26"/>
          <w:lang w:val="ro-RO"/>
        </w:rPr>
        <w:t xml:space="preserve">line, precum și anularea sau reprogramarea a numeroase activități. În aceste condiții, a fost înregistrată o scădere substanțială a numărului de participanți la activități internaționale în anul 2020. </w:t>
      </w:r>
    </w:p>
    <w:p w:rsidR="004253BA" w:rsidRPr="00D513FD" w:rsidRDefault="004253BA" w:rsidP="00DB3F44">
      <w:pPr>
        <w:pStyle w:val="NoSpacing"/>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scopul de a încuraja participarea magistraților la activ</w:t>
      </w:r>
      <w:r w:rsidR="00A67D92" w:rsidRPr="00D513FD">
        <w:rPr>
          <w:rFonts w:ascii="Times New Roman" w:hAnsi="Times New Roman" w:cs="Times New Roman"/>
          <w:sz w:val="26"/>
          <w:szCs w:val="26"/>
          <w:lang w:val="ro-RO"/>
        </w:rPr>
        <w:t>itățile organizate în mediul on</w:t>
      </w:r>
      <w:r w:rsidRPr="00D513FD">
        <w:rPr>
          <w:rFonts w:ascii="Times New Roman" w:hAnsi="Times New Roman" w:cs="Times New Roman"/>
          <w:sz w:val="26"/>
          <w:szCs w:val="26"/>
          <w:lang w:val="ro-RO"/>
        </w:rPr>
        <w:t>line, regulile aplicabile selecțiilor efectuate de INM pentru activități</w:t>
      </w:r>
      <w:r w:rsidR="00A67D92" w:rsidRPr="00D513FD">
        <w:rPr>
          <w:rFonts w:ascii="Times New Roman" w:hAnsi="Times New Roman" w:cs="Times New Roman"/>
          <w:sz w:val="26"/>
          <w:szCs w:val="26"/>
          <w:lang w:val="ro-RO"/>
        </w:rPr>
        <w:t>le</w:t>
      </w:r>
      <w:r w:rsidRPr="00D513FD">
        <w:rPr>
          <w:rFonts w:ascii="Times New Roman" w:hAnsi="Times New Roman" w:cs="Times New Roman"/>
          <w:sz w:val="26"/>
          <w:szCs w:val="26"/>
          <w:lang w:val="ro-RO"/>
        </w:rPr>
        <w:t xml:space="preserve"> internaționale au fost flexibilizate, stabilindu-se ca participările online la activități</w:t>
      </w:r>
      <w:r w:rsidR="00A67D92" w:rsidRPr="00D513FD">
        <w:rPr>
          <w:rFonts w:ascii="Times New Roman" w:hAnsi="Times New Roman" w:cs="Times New Roman"/>
          <w:sz w:val="26"/>
          <w:szCs w:val="26"/>
          <w:lang w:val="ro-RO"/>
        </w:rPr>
        <w:t>le</w:t>
      </w:r>
      <w:r w:rsidRPr="00D513FD">
        <w:rPr>
          <w:rFonts w:ascii="Times New Roman" w:hAnsi="Times New Roman" w:cs="Times New Roman"/>
          <w:sz w:val="26"/>
          <w:szCs w:val="26"/>
          <w:lang w:val="ro-RO"/>
        </w:rPr>
        <w:t xml:space="preserve"> internaționale desfășurate în anul 2020</w:t>
      </w:r>
      <w:r w:rsidR="00A67D92" w:rsidRPr="00D513FD">
        <w:rPr>
          <w:rFonts w:ascii="Times New Roman" w:hAnsi="Times New Roman" w:cs="Times New Roman"/>
          <w:sz w:val="26"/>
          <w:szCs w:val="26"/>
          <w:lang w:val="ro-RO"/>
        </w:rPr>
        <w:t>,</w:t>
      </w:r>
      <w:r w:rsidRPr="00D513FD">
        <w:rPr>
          <w:rFonts w:ascii="Times New Roman" w:hAnsi="Times New Roman" w:cs="Times New Roman"/>
          <w:sz w:val="26"/>
          <w:szCs w:val="26"/>
          <w:lang w:val="ro-RO"/>
        </w:rPr>
        <w:t xml:space="preserve"> să nu fie avute în vedere la selecțiile pentru activități</w:t>
      </w:r>
      <w:r w:rsidR="00A67D92" w:rsidRPr="00D513FD">
        <w:rPr>
          <w:rFonts w:ascii="Times New Roman" w:hAnsi="Times New Roman" w:cs="Times New Roman"/>
          <w:sz w:val="26"/>
          <w:szCs w:val="26"/>
          <w:lang w:val="ro-RO"/>
        </w:rPr>
        <w:t>le</w:t>
      </w:r>
      <w:r w:rsidRPr="00D513FD">
        <w:rPr>
          <w:rFonts w:ascii="Times New Roman" w:hAnsi="Times New Roman" w:cs="Times New Roman"/>
          <w:sz w:val="26"/>
          <w:szCs w:val="26"/>
          <w:lang w:val="ro-RO"/>
        </w:rPr>
        <w:t xml:space="preserve"> internaționale viitoare realizate de INM, indiferent de forma de organizare a acestora (format clasic sau online). De asemenea, a fost intensificat efortul de diseminare a activităților și materialelor de formare la distanță puse la dispoziția magistraților de către partenerii internaționali.</w:t>
      </w:r>
    </w:p>
    <w:p w:rsidR="004253BA" w:rsidRPr="00D513FD" w:rsidRDefault="004253BA" w:rsidP="00F03AD6">
      <w:pPr>
        <w:pStyle w:val="ListParagraph"/>
        <w:numPr>
          <w:ilvl w:val="0"/>
          <w:numId w:val="14"/>
        </w:numPr>
        <w:tabs>
          <w:tab w:val="left" w:pos="360"/>
        </w:tabs>
        <w:ind w:right="43"/>
        <w:jc w:val="both"/>
        <w:rPr>
          <w:rFonts w:eastAsia="Times New Roman"/>
          <w:b/>
          <w:sz w:val="26"/>
          <w:szCs w:val="26"/>
          <w:lang w:val="ro-RO"/>
        </w:rPr>
      </w:pPr>
      <w:r w:rsidRPr="00D513FD">
        <w:rPr>
          <w:rFonts w:eastAsia="Times New Roman"/>
          <w:b/>
          <w:sz w:val="26"/>
          <w:szCs w:val="26"/>
          <w:lang w:val="ro-RO"/>
        </w:rPr>
        <w:t>Programul de schimb al autorităților judiciare coordonat de EJTN</w:t>
      </w:r>
    </w:p>
    <w:p w:rsidR="004253BA" w:rsidRPr="00D513FD" w:rsidRDefault="004253BA" w:rsidP="00DB3F44">
      <w:pPr>
        <w:spacing w:after="0" w:line="240" w:lineRule="auto"/>
        <w:ind w:firstLine="708"/>
        <w:jc w:val="both"/>
        <w:rPr>
          <w:rFonts w:ascii="Times New Roman" w:hAnsi="Times New Roman" w:cs="Times New Roman"/>
          <w:sz w:val="26"/>
          <w:szCs w:val="26"/>
          <w:lang w:val="ro-RO"/>
        </w:rPr>
      </w:pPr>
      <w:bookmarkStart w:id="57" w:name="_Toc40700018"/>
      <w:r w:rsidRPr="00D513FD">
        <w:rPr>
          <w:rFonts w:ascii="Times New Roman" w:hAnsi="Times New Roman" w:cs="Times New Roman"/>
          <w:sz w:val="26"/>
          <w:szCs w:val="26"/>
          <w:lang w:val="ro-RO"/>
        </w:rPr>
        <w:t>În urma preselecției naționale, EJTN a alocat în cadrul programului de schimb aferent anului 2020, 110 judecători și procurori români în cadrul stagiilor de scurtă durată la instanțe și parchete, 2</w:t>
      </w:r>
      <w:r w:rsidRPr="00D513FD">
        <w:rPr>
          <w:rFonts w:ascii="Times New Roman" w:hAnsi="Times New Roman" w:cs="Times New Roman"/>
          <w:color w:val="FF0000"/>
          <w:sz w:val="26"/>
          <w:szCs w:val="26"/>
          <w:lang w:val="ro-RO"/>
        </w:rPr>
        <w:t xml:space="preserve"> </w:t>
      </w:r>
      <w:r w:rsidRPr="00D513FD">
        <w:rPr>
          <w:rFonts w:ascii="Times New Roman" w:hAnsi="Times New Roman" w:cs="Times New Roman"/>
          <w:sz w:val="26"/>
          <w:szCs w:val="26"/>
          <w:lang w:val="ro-RO"/>
        </w:rPr>
        <w:t>magistrați în cadrul schimburilor specializate, 4 formatori în cadrul componentei de schimb de formatori, 6 președinți de instanțe și 2 procurori-șefi în cadrul componentei dedicate conducătorilor de instanțe și parchete</w:t>
      </w:r>
      <w:r w:rsidR="00A67D92" w:rsidRPr="00D513FD">
        <w:rPr>
          <w:rFonts w:ascii="Times New Roman" w:hAnsi="Times New Roman" w:cs="Times New Roman"/>
          <w:sz w:val="26"/>
          <w:szCs w:val="26"/>
          <w:lang w:val="ro-RO"/>
        </w:rPr>
        <w:t>,</w:t>
      </w:r>
      <w:r w:rsidRPr="00D513FD">
        <w:rPr>
          <w:rFonts w:ascii="Times New Roman" w:hAnsi="Times New Roman" w:cs="Times New Roman"/>
          <w:sz w:val="26"/>
          <w:szCs w:val="26"/>
          <w:lang w:val="ro-RO"/>
        </w:rPr>
        <w:t xml:space="preserve"> iar 3 proiecte (15 participanți) au fost alocate în cadrul schimburilor bilaterale între instanțe și parchete. De asemenea, 2 magistrați români au fost alocați în vederea desfășurării unui stagiu de 12 luni la Curtea Europeană a Drepturilor Omului. </w:t>
      </w:r>
    </w:p>
    <w:p w:rsidR="004253BA" w:rsidRPr="00D513FD" w:rsidRDefault="004253BA" w:rsidP="00DB3F44">
      <w:pPr>
        <w:pStyle w:val="ListParagraph"/>
        <w:tabs>
          <w:tab w:val="left" w:pos="360"/>
        </w:tabs>
        <w:ind w:left="0" w:right="43" w:firstLine="709"/>
        <w:jc w:val="both"/>
        <w:rPr>
          <w:rFonts w:eastAsia="Times New Roman"/>
          <w:sz w:val="26"/>
          <w:szCs w:val="26"/>
          <w:lang w:val="ro-RO"/>
        </w:rPr>
      </w:pPr>
      <w:r w:rsidRPr="00D513FD">
        <w:rPr>
          <w:rFonts w:eastAsia="Times New Roman"/>
          <w:sz w:val="26"/>
          <w:szCs w:val="26"/>
          <w:lang w:val="ro-RO"/>
        </w:rPr>
        <w:t>În cadrul aceluiași program, 85 de magistrați și formatori din țările membre EJTN urmau să desfășoare</w:t>
      </w:r>
      <w:r w:rsidR="00A67D92" w:rsidRPr="00D513FD">
        <w:rPr>
          <w:rFonts w:eastAsia="Times New Roman"/>
          <w:sz w:val="26"/>
          <w:szCs w:val="26"/>
          <w:lang w:val="ro-RO"/>
        </w:rPr>
        <w:t>,</w:t>
      </w:r>
      <w:r w:rsidRPr="00D513FD">
        <w:rPr>
          <w:rFonts w:eastAsia="Times New Roman"/>
          <w:sz w:val="26"/>
          <w:szCs w:val="26"/>
          <w:lang w:val="ro-RO"/>
        </w:rPr>
        <w:t xml:space="preserve"> în anul 2020</w:t>
      </w:r>
      <w:r w:rsidR="00A67D92" w:rsidRPr="00D513FD">
        <w:rPr>
          <w:rFonts w:eastAsia="Times New Roman"/>
          <w:sz w:val="26"/>
          <w:szCs w:val="26"/>
          <w:lang w:val="ro-RO"/>
        </w:rPr>
        <w:t>,</w:t>
      </w:r>
      <w:r w:rsidRPr="00D513FD">
        <w:rPr>
          <w:rFonts w:eastAsia="Times New Roman"/>
          <w:sz w:val="26"/>
          <w:szCs w:val="26"/>
          <w:lang w:val="ro-RO"/>
        </w:rPr>
        <w:t xml:space="preserve"> stagii în România, după cum urmează: 48 de judecători și 31 de procurori în cadrul componentei de schimburi de magistrați, 3 judecători și 2 procurori în cadrul componentei rezervate conducătorilor de instanțe și parchete și 1 formator în cadrul componentei dedicate acestei categorii. </w:t>
      </w:r>
    </w:p>
    <w:p w:rsidR="004253BA" w:rsidRPr="00D513FD" w:rsidRDefault="004253BA" w:rsidP="00DB3F44">
      <w:pPr>
        <w:spacing w:after="0" w:line="240" w:lineRule="auto"/>
        <w:ind w:firstLine="708"/>
        <w:jc w:val="both"/>
        <w:rPr>
          <w:rFonts w:ascii="Times New Roman" w:hAnsi="Times New Roman" w:cs="Times New Roman"/>
          <w:sz w:val="26"/>
          <w:szCs w:val="26"/>
          <w:lang w:val="ro-RO"/>
        </w:rPr>
      </w:pPr>
      <w:bookmarkStart w:id="58" w:name="_Toc40640210"/>
      <w:bookmarkStart w:id="59" w:name="_Toc40640871"/>
      <w:bookmarkStart w:id="60" w:name="_Toc40700019"/>
      <w:r w:rsidRPr="00D513FD">
        <w:rPr>
          <w:rFonts w:ascii="Times New Roman" w:hAnsi="Times New Roman" w:cs="Times New Roman"/>
          <w:sz w:val="26"/>
          <w:szCs w:val="26"/>
          <w:lang w:val="ro-RO"/>
        </w:rPr>
        <w:t>Evoluția situației epidemiologice la nivel european nu a permis, cu puține excepții, desfășurarea stagiilor conform planificării, context în care la nivelul EJTN s-a decis prelungirea perioadei de implementare a programului de schimb până la 30 aprilie 2021, majoritatea stagiilor la care participă magistrați</w:t>
      </w:r>
      <w:r w:rsidR="00A67D92" w:rsidRPr="00D513FD">
        <w:rPr>
          <w:rFonts w:ascii="Times New Roman" w:hAnsi="Times New Roman" w:cs="Times New Roman"/>
          <w:sz w:val="26"/>
          <w:szCs w:val="26"/>
          <w:lang w:val="ro-RO"/>
        </w:rPr>
        <w:t>i</w:t>
      </w:r>
      <w:r w:rsidRPr="00D513FD">
        <w:rPr>
          <w:rFonts w:ascii="Times New Roman" w:hAnsi="Times New Roman" w:cs="Times New Roman"/>
          <w:sz w:val="26"/>
          <w:szCs w:val="26"/>
          <w:lang w:val="ro-RO"/>
        </w:rPr>
        <w:t xml:space="preserve"> români fiind amânate pentru primul trimestru al anului 2021. În mod similar, </w:t>
      </w:r>
      <w:bookmarkEnd w:id="58"/>
      <w:bookmarkEnd w:id="59"/>
      <w:bookmarkEnd w:id="60"/>
      <w:r w:rsidRPr="00D513FD">
        <w:rPr>
          <w:rFonts w:ascii="Times New Roman" w:hAnsi="Times New Roman" w:cs="Times New Roman"/>
          <w:sz w:val="26"/>
          <w:szCs w:val="26"/>
          <w:lang w:val="ro-RO"/>
        </w:rPr>
        <w:t xml:space="preserve">stagiile magistraților și formatorilor străini în România au fost reprogramate în perioada martie-aprilie 2021. </w:t>
      </w:r>
    </w:p>
    <w:p w:rsidR="004253BA" w:rsidRPr="00D513FD" w:rsidRDefault="004253BA" w:rsidP="00DB3F44">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Contextul pandemic al anului 2020 a afectat și desfășurarea vizitelor de studiu în cadrul instanțelor și instituțiilor europene (Curtea Europeană a Drepturilor Omului, Curtea de Justiție a Uniunii Europene, Eurojust, </w:t>
      </w:r>
      <w:r w:rsidRPr="00D513FD">
        <w:rPr>
          <w:rFonts w:ascii="Times New Roman" w:hAnsi="Times New Roman" w:cs="Times New Roman"/>
          <w:bCs/>
          <w:sz w:val="26"/>
          <w:szCs w:val="26"/>
          <w:lang w:val="ro-RO"/>
        </w:rPr>
        <w:t>Agenția pentru Drepturi Fundamentale a Uniunii Europe</w:t>
      </w:r>
      <w:r w:rsidR="00A67D92" w:rsidRPr="00D513FD">
        <w:rPr>
          <w:rFonts w:ascii="Times New Roman" w:hAnsi="Times New Roman" w:cs="Times New Roman"/>
          <w:bCs/>
          <w:sz w:val="26"/>
          <w:szCs w:val="26"/>
          <w:lang w:val="ro-RO"/>
        </w:rPr>
        <w:t>ne – FRA etc.), la care urmau să participe</w:t>
      </w:r>
      <w:r w:rsidRPr="00D513FD">
        <w:rPr>
          <w:rFonts w:ascii="Times New Roman" w:hAnsi="Times New Roman" w:cs="Times New Roman"/>
          <w:bCs/>
          <w:sz w:val="26"/>
          <w:szCs w:val="26"/>
          <w:lang w:val="ro-RO"/>
        </w:rPr>
        <w:t xml:space="preserve"> </w:t>
      </w:r>
      <w:r w:rsidRPr="00D513FD">
        <w:rPr>
          <w:rFonts w:ascii="Times New Roman" w:hAnsi="Times New Roman" w:cs="Times New Roman"/>
          <w:sz w:val="26"/>
          <w:szCs w:val="26"/>
          <w:lang w:val="ro-RO"/>
        </w:rPr>
        <w:t>38 de magistrați români</w:t>
      </w:r>
      <w:bookmarkEnd w:id="57"/>
      <w:r w:rsidRPr="00D513FD">
        <w:rPr>
          <w:rFonts w:ascii="Times New Roman" w:hAnsi="Times New Roman" w:cs="Times New Roman"/>
          <w:bCs/>
          <w:sz w:val="26"/>
          <w:szCs w:val="26"/>
          <w:lang w:val="ro-RO"/>
        </w:rPr>
        <w:t>.</w:t>
      </w:r>
      <w:r w:rsidRPr="00D513FD">
        <w:rPr>
          <w:rFonts w:ascii="Times New Roman" w:hAnsi="Times New Roman" w:cs="Times New Roman"/>
          <w:bCs/>
          <w:color w:val="333333"/>
          <w:sz w:val="26"/>
          <w:szCs w:val="26"/>
          <w:lang w:val="ro-RO"/>
        </w:rPr>
        <w:t xml:space="preserve"> Vizitele care nu au mai putut fi organizate în format față în față au</w:t>
      </w:r>
      <w:r w:rsidR="00A67D92" w:rsidRPr="00D513FD">
        <w:rPr>
          <w:rFonts w:ascii="Times New Roman" w:hAnsi="Times New Roman" w:cs="Times New Roman"/>
          <w:bCs/>
          <w:color w:val="333333"/>
          <w:sz w:val="26"/>
          <w:szCs w:val="26"/>
          <w:lang w:val="ro-RO"/>
        </w:rPr>
        <w:t xml:space="preserve"> fost reprogramate în format on</w:t>
      </w:r>
      <w:r w:rsidRPr="00D513FD">
        <w:rPr>
          <w:rFonts w:ascii="Times New Roman" w:hAnsi="Times New Roman" w:cs="Times New Roman"/>
          <w:bCs/>
          <w:color w:val="333333"/>
          <w:sz w:val="26"/>
          <w:szCs w:val="26"/>
          <w:lang w:val="ro-RO"/>
        </w:rPr>
        <w:t>line sau amânate pentru anul 2021.</w:t>
      </w:r>
      <w:r w:rsidR="0011073D">
        <w:rPr>
          <w:rFonts w:ascii="Times New Roman" w:hAnsi="Times New Roman" w:cs="Times New Roman"/>
          <w:bCs/>
          <w:color w:val="333333"/>
          <w:sz w:val="26"/>
          <w:szCs w:val="26"/>
          <w:lang w:val="ro-RO"/>
        </w:rPr>
        <w:t xml:space="preserve"> </w:t>
      </w:r>
    </w:p>
    <w:p w:rsidR="004253BA" w:rsidRPr="00D513FD" w:rsidRDefault="004253BA" w:rsidP="00F03AD6">
      <w:pPr>
        <w:pStyle w:val="ListParagraph"/>
        <w:numPr>
          <w:ilvl w:val="0"/>
          <w:numId w:val="14"/>
        </w:numPr>
        <w:tabs>
          <w:tab w:val="left" w:pos="360"/>
        </w:tabs>
        <w:ind w:right="43"/>
        <w:jc w:val="both"/>
        <w:rPr>
          <w:rFonts w:eastAsia="Times New Roman"/>
          <w:b/>
          <w:sz w:val="26"/>
          <w:szCs w:val="26"/>
          <w:lang w:val="ro-RO"/>
        </w:rPr>
      </w:pPr>
      <w:r w:rsidRPr="00D513FD">
        <w:rPr>
          <w:rFonts w:eastAsia="Times New Roman"/>
          <w:b/>
          <w:sz w:val="26"/>
          <w:szCs w:val="26"/>
          <w:lang w:val="ro-RO"/>
        </w:rPr>
        <w:lastRenderedPageBreak/>
        <w:t>Catalogul EJTN</w:t>
      </w:r>
    </w:p>
    <w:p w:rsidR="004253BA" w:rsidRPr="00D513FD" w:rsidRDefault="004253BA" w:rsidP="00DB3F44">
      <w:pPr>
        <w:pStyle w:val="ListParagraph"/>
        <w:tabs>
          <w:tab w:val="left" w:pos="360"/>
        </w:tabs>
        <w:ind w:left="0" w:right="43" w:firstLine="709"/>
        <w:jc w:val="both"/>
        <w:rPr>
          <w:rFonts w:eastAsia="Times New Roman"/>
          <w:sz w:val="26"/>
          <w:szCs w:val="26"/>
          <w:lang w:val="ro-RO"/>
        </w:rPr>
      </w:pPr>
      <w:r w:rsidRPr="00D513FD">
        <w:rPr>
          <w:rFonts w:eastAsia="Times New Roman"/>
          <w:sz w:val="26"/>
          <w:szCs w:val="26"/>
          <w:lang w:val="ro-RO"/>
        </w:rPr>
        <w:t>Cea mai mare parte a activităților de formare organizate de EJTN</w:t>
      </w:r>
      <w:r w:rsidR="005E7DD4">
        <w:rPr>
          <w:rFonts w:eastAsia="Times New Roman"/>
          <w:sz w:val="26"/>
          <w:szCs w:val="26"/>
          <w:lang w:val="ro-RO"/>
        </w:rPr>
        <w:t>,</w:t>
      </w:r>
      <w:r w:rsidRPr="00D513FD">
        <w:rPr>
          <w:rFonts w:eastAsia="Times New Roman"/>
          <w:sz w:val="26"/>
          <w:szCs w:val="26"/>
          <w:lang w:val="ro-RO"/>
        </w:rPr>
        <w:t xml:space="preserve"> în anul 2020</w:t>
      </w:r>
      <w:r w:rsidR="005E7DD4">
        <w:rPr>
          <w:rFonts w:eastAsia="Times New Roman"/>
          <w:sz w:val="26"/>
          <w:szCs w:val="26"/>
          <w:lang w:val="ro-RO"/>
        </w:rPr>
        <w:t>,</w:t>
      </w:r>
      <w:r w:rsidRPr="00D513FD">
        <w:rPr>
          <w:rFonts w:eastAsia="Times New Roman"/>
          <w:sz w:val="26"/>
          <w:szCs w:val="26"/>
          <w:lang w:val="ro-RO"/>
        </w:rPr>
        <w:t xml:space="preserve"> s-au desfășurat în </w:t>
      </w:r>
      <w:r w:rsidR="00BF6C2A" w:rsidRPr="00D513FD">
        <w:rPr>
          <w:rFonts w:eastAsia="Times New Roman"/>
          <w:sz w:val="26"/>
          <w:szCs w:val="26"/>
          <w:lang w:val="ro-RO"/>
        </w:rPr>
        <w:t>mediul on</w:t>
      </w:r>
      <w:r w:rsidRPr="00D513FD">
        <w:rPr>
          <w:rFonts w:eastAsia="Times New Roman"/>
          <w:sz w:val="26"/>
          <w:szCs w:val="26"/>
          <w:lang w:val="ro-RO"/>
        </w:rPr>
        <w:t xml:space="preserve">line, sub formă de webinare. Curicula și calendarele activităților au fost adaptate formării la distanță. Probleme de actualitate privind impactul pandemiei au fost incluse în agendele de formare. </w:t>
      </w:r>
    </w:p>
    <w:p w:rsidR="004253BA" w:rsidRPr="00D513FD" w:rsidRDefault="004253BA" w:rsidP="00DB3F44">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O mare parte din activitățile organizate de statele membre EJTN și deschise participării magistraților europeni în cadrul Catalogului Plus au fost anulate, cele menținut</w:t>
      </w:r>
      <w:r w:rsidR="00BF6C2A" w:rsidRPr="00D513FD">
        <w:rPr>
          <w:rFonts w:ascii="Times New Roman" w:hAnsi="Times New Roman" w:cs="Times New Roman"/>
          <w:sz w:val="26"/>
          <w:szCs w:val="26"/>
          <w:lang w:val="ro-RO"/>
        </w:rPr>
        <w:t>e fiind organizate în format on</w:t>
      </w:r>
      <w:r w:rsidRPr="00D513FD">
        <w:rPr>
          <w:rFonts w:ascii="Times New Roman" w:hAnsi="Times New Roman" w:cs="Times New Roman"/>
          <w:sz w:val="26"/>
          <w:szCs w:val="26"/>
          <w:lang w:val="ro-RO"/>
        </w:rPr>
        <w:t xml:space="preserve">line. </w:t>
      </w:r>
    </w:p>
    <w:p w:rsidR="004253BA" w:rsidRPr="00D513FD" w:rsidRDefault="004253BA" w:rsidP="00DB3F44">
      <w:pPr>
        <w:spacing w:after="0" w:line="240" w:lineRule="auto"/>
        <w:ind w:firstLine="708"/>
        <w:jc w:val="both"/>
        <w:rPr>
          <w:rFonts w:ascii="Times New Roman" w:hAnsi="Times New Roman" w:cs="Times New Roman"/>
          <w:color w:val="FF0000"/>
          <w:sz w:val="26"/>
          <w:szCs w:val="26"/>
          <w:lang w:val="ro-RO"/>
        </w:rPr>
      </w:pPr>
      <w:r w:rsidRPr="00D513FD">
        <w:rPr>
          <w:rFonts w:ascii="Times New Roman" w:hAnsi="Times New Roman" w:cs="Times New Roman"/>
          <w:sz w:val="26"/>
          <w:szCs w:val="26"/>
          <w:lang w:val="ro-RO"/>
        </w:rPr>
        <w:t xml:space="preserve">În ceea ce privește activitățile de formare proprii deschise participării magistraților europeni, </w:t>
      </w:r>
      <w:r w:rsidR="00BF6C2A" w:rsidRPr="00D513FD">
        <w:rPr>
          <w:rFonts w:ascii="Times New Roman" w:hAnsi="Times New Roman" w:cs="Times New Roman"/>
          <w:sz w:val="26"/>
          <w:szCs w:val="26"/>
          <w:lang w:val="ro-RO"/>
        </w:rPr>
        <w:t>în anul 2020, c</w:t>
      </w:r>
      <w:r w:rsidRPr="00D513FD">
        <w:rPr>
          <w:rFonts w:ascii="Times New Roman" w:hAnsi="Times New Roman" w:cs="Times New Roman"/>
          <w:sz w:val="26"/>
          <w:szCs w:val="26"/>
          <w:lang w:val="ro-RO"/>
        </w:rPr>
        <w:t>ontextul epidemiologic nefavorabil a determinat anularea celor 3 conferințe incluse în Catalogul Plus</w:t>
      </w:r>
      <w:r w:rsidR="005E7DD4">
        <w:rPr>
          <w:rFonts w:ascii="Times New Roman" w:hAnsi="Times New Roman" w:cs="Times New Roman"/>
          <w:sz w:val="26"/>
          <w:szCs w:val="26"/>
          <w:lang w:val="ro-RO"/>
        </w:rPr>
        <w:t>,</w:t>
      </w:r>
      <w:r w:rsidRPr="00D513FD">
        <w:rPr>
          <w:rFonts w:ascii="Times New Roman" w:hAnsi="Times New Roman" w:cs="Times New Roman"/>
          <w:sz w:val="26"/>
          <w:szCs w:val="26"/>
          <w:lang w:val="ro-RO"/>
        </w:rPr>
        <w:t xml:space="preserve"> iar</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 xml:space="preserve">2 seminare în domeniul engleză juridică </w:t>
      </w:r>
      <w:r w:rsidR="00BF6C2A" w:rsidRPr="00D513FD">
        <w:rPr>
          <w:rFonts w:ascii="Times New Roman" w:hAnsi="Times New Roman" w:cs="Times New Roman"/>
          <w:sz w:val="26"/>
          <w:szCs w:val="26"/>
          <w:lang w:val="ro-RO"/>
        </w:rPr>
        <w:t>au fost organizate în format on</w:t>
      </w:r>
      <w:r w:rsidRPr="00D513FD">
        <w:rPr>
          <w:rFonts w:ascii="Times New Roman" w:hAnsi="Times New Roman" w:cs="Times New Roman"/>
          <w:sz w:val="26"/>
          <w:szCs w:val="26"/>
          <w:lang w:val="ro-RO"/>
        </w:rPr>
        <w:t xml:space="preserve">line în perioada 10-12 noiembrie 2020, respectiv 16-18 noiembrie 2020. La cele 2 webinare au participat, în total, 16 magistrați români și 17 magistrați europeni. </w:t>
      </w:r>
    </w:p>
    <w:p w:rsidR="004253BA" w:rsidRPr="00D513FD" w:rsidRDefault="004253BA" w:rsidP="00DB3F44">
      <w:pPr>
        <w:pStyle w:val="ListParagraph"/>
        <w:tabs>
          <w:tab w:val="left" w:pos="360"/>
        </w:tabs>
        <w:ind w:left="0" w:right="43" w:firstLine="709"/>
        <w:jc w:val="both"/>
        <w:rPr>
          <w:rFonts w:eastAsia="Times New Roman"/>
          <w:sz w:val="26"/>
          <w:szCs w:val="26"/>
          <w:lang w:val="ro-RO"/>
        </w:rPr>
      </w:pPr>
      <w:r w:rsidRPr="00D513FD">
        <w:rPr>
          <w:rFonts w:eastAsia="Times New Roman"/>
          <w:sz w:val="26"/>
          <w:szCs w:val="26"/>
          <w:lang w:val="ro-RO"/>
        </w:rPr>
        <w:t>În total, la activitățile incluse în Catalogul EJTN, Catalogul Plus și Catalogul membrilor EJTN, în urma selecțiilor naționale, au fost propuși în vederea participării 348 de magistrați și formatori români, numărul participărilor efective la activitățile desfășurate până în prezent fiind însă mult mai redus.</w:t>
      </w:r>
    </w:p>
    <w:p w:rsidR="004253BA" w:rsidRPr="00D513FD" w:rsidRDefault="004253BA" w:rsidP="00F03AD6">
      <w:pPr>
        <w:pStyle w:val="ListParagraph"/>
        <w:numPr>
          <w:ilvl w:val="0"/>
          <w:numId w:val="14"/>
        </w:numPr>
        <w:tabs>
          <w:tab w:val="left" w:pos="360"/>
        </w:tabs>
        <w:ind w:right="43"/>
        <w:jc w:val="both"/>
        <w:rPr>
          <w:b/>
          <w:sz w:val="26"/>
          <w:szCs w:val="26"/>
          <w:lang w:val="ro-RO"/>
        </w:rPr>
      </w:pPr>
      <w:r w:rsidRPr="00D513FD">
        <w:rPr>
          <w:b/>
          <w:sz w:val="26"/>
          <w:szCs w:val="26"/>
          <w:lang w:val="ro-RO"/>
        </w:rPr>
        <w:t>Cooperarea cu Academia de Drept European de la Trier (ERA)</w:t>
      </w:r>
    </w:p>
    <w:p w:rsidR="004253BA" w:rsidRPr="00D513FD" w:rsidRDefault="004253BA" w:rsidP="00DB3F44">
      <w:pPr>
        <w:pStyle w:val="ListParagraph"/>
        <w:tabs>
          <w:tab w:val="left" w:pos="360"/>
        </w:tabs>
        <w:ind w:left="0" w:right="43" w:firstLine="706"/>
        <w:jc w:val="both"/>
        <w:rPr>
          <w:rFonts w:eastAsia="Times New Roman"/>
          <w:sz w:val="26"/>
          <w:szCs w:val="26"/>
          <w:lang w:val="ro-RO"/>
        </w:rPr>
      </w:pPr>
      <w:r w:rsidRPr="00D513FD">
        <w:rPr>
          <w:rFonts w:eastAsia="Times New Roman"/>
          <w:sz w:val="26"/>
          <w:szCs w:val="26"/>
          <w:lang w:val="ro-RO"/>
        </w:rPr>
        <w:t xml:space="preserve">În cadrul colaborării cu Academia de Drept European de la Trier, 24 de magistrați români au fost propuși în vederea participării </w:t>
      </w:r>
      <w:r w:rsidR="00BF6C2A" w:rsidRPr="00D513FD">
        <w:rPr>
          <w:rFonts w:eastAsia="Times New Roman"/>
          <w:sz w:val="26"/>
          <w:szCs w:val="26"/>
          <w:lang w:val="ro-RO"/>
        </w:rPr>
        <w:t xml:space="preserve">la seminarele </w:t>
      </w:r>
      <w:r w:rsidRPr="00D513FD">
        <w:rPr>
          <w:rFonts w:eastAsia="Times New Roman"/>
          <w:sz w:val="26"/>
          <w:szCs w:val="26"/>
          <w:lang w:val="ro-RO"/>
        </w:rPr>
        <w:t xml:space="preserve">organizate în cadrul proiectelor implementate de ERA în domeniile cooperare judiciară în materie penală, egalitate de gen, combaterea discriminării, dreptul mediului și accesul la justiție. </w:t>
      </w:r>
    </w:p>
    <w:p w:rsidR="004253BA" w:rsidRPr="00D513FD" w:rsidRDefault="004253BA" w:rsidP="00DB3F44">
      <w:pPr>
        <w:pStyle w:val="ListParagraph"/>
        <w:tabs>
          <w:tab w:val="left" w:pos="360"/>
        </w:tabs>
        <w:ind w:left="0" w:right="43" w:firstLine="706"/>
        <w:jc w:val="both"/>
        <w:rPr>
          <w:rFonts w:eastAsia="Times New Roman"/>
          <w:sz w:val="26"/>
          <w:szCs w:val="26"/>
          <w:lang w:val="ro-RO"/>
        </w:rPr>
      </w:pPr>
      <w:r w:rsidRPr="00D513FD">
        <w:rPr>
          <w:rFonts w:eastAsia="Times New Roman"/>
          <w:sz w:val="26"/>
          <w:szCs w:val="26"/>
          <w:lang w:val="ro-RO"/>
        </w:rPr>
        <w:t xml:space="preserve">Cele 2 seminare care urmau să fie organizate la București în cadrul proiectelor implementate de ERA - </w:t>
      </w:r>
      <w:r w:rsidRPr="00D513FD">
        <w:rPr>
          <w:sz w:val="26"/>
          <w:szCs w:val="26"/>
          <w:shd w:val="clear" w:color="auto" w:fill="FFFFFF"/>
          <w:lang w:val="ro-RO"/>
        </w:rPr>
        <w:t xml:space="preserve">„Advanced training in EU Law for court coordinators” și </w:t>
      </w:r>
      <w:hyperlink r:id="rId17" w:history="1">
        <w:r w:rsidRPr="00D513FD">
          <w:rPr>
            <w:rStyle w:val="Heading5Char"/>
            <w:rFonts w:ascii="Times New Roman" w:hAnsi="Times New Roman" w:cs="Times New Roman"/>
            <w:color w:val="auto"/>
            <w:sz w:val="26"/>
            <w:szCs w:val="26"/>
            <w:lang w:val="ro-RO"/>
          </w:rPr>
          <w:t xml:space="preserve"> </w:t>
        </w:r>
        <w:r w:rsidRPr="00D513FD">
          <w:rPr>
            <w:sz w:val="26"/>
            <w:szCs w:val="26"/>
            <w:shd w:val="clear" w:color="auto" w:fill="FFFFFF"/>
            <w:lang w:val="ro-RO"/>
          </w:rPr>
          <w:t>„</w:t>
        </w:r>
        <w:r w:rsidRPr="00D513FD">
          <w:rPr>
            <w:rStyle w:val="Heading5Char"/>
            <w:rFonts w:ascii="Times New Roman" w:hAnsi="Times New Roman" w:cs="Times New Roman"/>
            <w:color w:val="auto"/>
            <w:sz w:val="26"/>
            <w:szCs w:val="26"/>
            <w:lang w:val="ro-RO"/>
          </w:rPr>
          <w:t>Detention and Mutual Legal Assistance. Enhancing Cross-border Mutual Legal Assistance and Recognition of Decisions within the Context of Detention”</w:t>
        </w:r>
      </w:hyperlink>
      <w:r w:rsidRPr="00D513FD">
        <w:rPr>
          <w:rStyle w:val="Heading5Char"/>
          <w:rFonts w:ascii="Times New Roman" w:hAnsi="Times New Roman" w:cs="Times New Roman"/>
          <w:color w:val="auto"/>
          <w:sz w:val="26"/>
          <w:szCs w:val="26"/>
          <w:lang w:val="ro-RO"/>
        </w:rPr>
        <w:t xml:space="preserve"> </w:t>
      </w:r>
      <w:r w:rsidRPr="00D513FD">
        <w:rPr>
          <w:rFonts w:eastAsia="Times New Roman"/>
          <w:sz w:val="26"/>
          <w:szCs w:val="26"/>
          <w:lang w:val="ro-RO"/>
        </w:rPr>
        <w:t>au fost reprogramate în anul 2021, respectiv 2022.</w:t>
      </w:r>
    </w:p>
    <w:p w:rsidR="004253BA" w:rsidRPr="00D513FD" w:rsidRDefault="004253BA" w:rsidP="00F03AD6">
      <w:pPr>
        <w:pStyle w:val="ListParagraph"/>
        <w:numPr>
          <w:ilvl w:val="0"/>
          <w:numId w:val="14"/>
        </w:numPr>
        <w:tabs>
          <w:tab w:val="left" w:pos="360"/>
        </w:tabs>
        <w:ind w:right="43"/>
        <w:jc w:val="both"/>
        <w:rPr>
          <w:b/>
          <w:sz w:val="26"/>
          <w:szCs w:val="26"/>
          <w:lang w:val="ro-RO"/>
        </w:rPr>
      </w:pPr>
      <w:r w:rsidRPr="00D513FD">
        <w:rPr>
          <w:b/>
          <w:sz w:val="26"/>
          <w:szCs w:val="26"/>
          <w:lang w:val="ro-RO"/>
        </w:rPr>
        <w:t>Cooperarea cu Programul HELP al Consiliului Europei</w:t>
      </w:r>
    </w:p>
    <w:p w:rsidR="004253BA" w:rsidRPr="00D513FD" w:rsidRDefault="004253BA" w:rsidP="00DB3F44">
      <w:pPr>
        <w:tabs>
          <w:tab w:val="left" w:pos="360"/>
        </w:tabs>
        <w:spacing w:after="0" w:line="240" w:lineRule="auto"/>
        <w:ind w:right="43"/>
        <w:jc w:val="both"/>
        <w:rPr>
          <w:rFonts w:ascii="Times New Roman" w:hAnsi="Times New Roman" w:cs="Times New Roman"/>
          <w:sz w:val="26"/>
          <w:szCs w:val="26"/>
          <w:shd w:val="clear" w:color="auto" w:fill="FFFFFF"/>
          <w:lang w:val="ro-RO"/>
        </w:rPr>
      </w:pPr>
      <w:r w:rsidRPr="00D513FD">
        <w:rPr>
          <w:rFonts w:ascii="Times New Roman" w:hAnsi="Times New Roman" w:cs="Times New Roman"/>
          <w:color w:val="222222"/>
          <w:sz w:val="26"/>
          <w:szCs w:val="26"/>
          <w:shd w:val="clear" w:color="auto" w:fill="FFFFFF"/>
          <w:lang w:val="ro-RO"/>
        </w:rPr>
        <w:tab/>
      </w:r>
      <w:r w:rsidR="00A2316A">
        <w:rPr>
          <w:rFonts w:ascii="Times New Roman" w:hAnsi="Times New Roman" w:cs="Times New Roman"/>
          <w:color w:val="222222"/>
          <w:sz w:val="26"/>
          <w:szCs w:val="26"/>
          <w:shd w:val="clear" w:color="auto" w:fill="FFFFFF"/>
          <w:lang w:val="ro-RO"/>
        </w:rPr>
        <w:tab/>
      </w:r>
      <w:r w:rsidRPr="00D513FD">
        <w:rPr>
          <w:rFonts w:ascii="Times New Roman" w:hAnsi="Times New Roman" w:cs="Times New Roman"/>
          <w:sz w:val="26"/>
          <w:szCs w:val="26"/>
          <w:shd w:val="clear" w:color="auto" w:fill="FFFFFF"/>
          <w:lang w:val="ro-RO"/>
        </w:rPr>
        <w:t>În cadrul proiectului „HELP in the EU II”, finanțat de Comisia Europeană și coordonat de Consiliul Europei, 11 magistrați români au fost selectați în vedere</w:t>
      </w:r>
      <w:r w:rsidR="00BF6C2A" w:rsidRPr="00D513FD">
        <w:rPr>
          <w:rFonts w:ascii="Times New Roman" w:hAnsi="Times New Roman" w:cs="Times New Roman"/>
          <w:sz w:val="26"/>
          <w:szCs w:val="26"/>
          <w:shd w:val="clear" w:color="auto" w:fill="FFFFFF"/>
          <w:lang w:val="ro-RO"/>
        </w:rPr>
        <w:t>a participării la conferința on</w:t>
      </w:r>
      <w:r w:rsidRPr="00D513FD">
        <w:rPr>
          <w:rFonts w:ascii="Times New Roman" w:hAnsi="Times New Roman" w:cs="Times New Roman"/>
          <w:sz w:val="26"/>
          <w:szCs w:val="26"/>
          <w:shd w:val="clear" w:color="auto" w:fill="FFFFFF"/>
          <w:lang w:val="ro-RO"/>
        </w:rPr>
        <w:t xml:space="preserve">line de lansare a cursului „Procedural Safeguards in Criminal Proceedings and Victims’ Rights” desfășurată în data de 24 iunie 2020. </w:t>
      </w:r>
    </w:p>
    <w:p w:rsidR="004253BA" w:rsidRPr="00D513FD" w:rsidRDefault="004253BA" w:rsidP="00DB3F44">
      <w:pPr>
        <w:tabs>
          <w:tab w:val="left" w:pos="360"/>
        </w:tabs>
        <w:spacing w:after="0" w:line="240" w:lineRule="auto"/>
        <w:ind w:right="43"/>
        <w:jc w:val="both"/>
        <w:rPr>
          <w:rFonts w:ascii="Times New Roman" w:hAnsi="Times New Roman" w:cs="Times New Roman"/>
          <w:sz w:val="26"/>
          <w:szCs w:val="26"/>
          <w:lang w:val="ro-RO"/>
        </w:rPr>
      </w:pPr>
      <w:r w:rsidRPr="00D513FD">
        <w:rPr>
          <w:rFonts w:ascii="Times New Roman" w:hAnsi="Times New Roman" w:cs="Times New Roman"/>
          <w:color w:val="222222"/>
          <w:sz w:val="26"/>
          <w:szCs w:val="26"/>
          <w:shd w:val="clear" w:color="auto" w:fill="FFFFFF"/>
          <w:lang w:val="ro-RO"/>
        </w:rPr>
        <w:tab/>
      </w:r>
      <w:r w:rsidR="00A2316A">
        <w:rPr>
          <w:rFonts w:ascii="Times New Roman" w:hAnsi="Times New Roman" w:cs="Times New Roman"/>
          <w:color w:val="222222"/>
          <w:sz w:val="26"/>
          <w:szCs w:val="26"/>
          <w:shd w:val="clear" w:color="auto" w:fill="FFFFFF"/>
          <w:lang w:val="ro-RO"/>
        </w:rPr>
        <w:tab/>
      </w:r>
      <w:r w:rsidRPr="00D513FD">
        <w:rPr>
          <w:rFonts w:ascii="Times New Roman" w:hAnsi="Times New Roman" w:cs="Times New Roman"/>
          <w:sz w:val="26"/>
          <w:szCs w:val="26"/>
          <w:lang w:val="ro-RO"/>
        </w:rPr>
        <w:t>În calitate de membru al Rețelei HELP, INM a participat la reuniunea punctelor focale și de informare HELP în Uniunea Europeană</w:t>
      </w:r>
      <w:r w:rsidRPr="00D513FD">
        <w:rPr>
          <w:rFonts w:ascii="Times New Roman" w:hAnsi="Times New Roman" w:cs="Times New Roman"/>
          <w:i/>
          <w:sz w:val="26"/>
          <w:szCs w:val="26"/>
          <w:lang w:val="ro-RO"/>
        </w:rPr>
        <w:t xml:space="preserve">, </w:t>
      </w:r>
      <w:r w:rsidRPr="00D513FD">
        <w:rPr>
          <w:rFonts w:ascii="Times New Roman" w:hAnsi="Times New Roman" w:cs="Times New Roman"/>
          <w:sz w:val="26"/>
          <w:szCs w:val="26"/>
          <w:lang w:val="ro-RO"/>
        </w:rPr>
        <w:t xml:space="preserve">organizată la Strasbourg </w:t>
      </w:r>
      <w:r w:rsidRPr="00D513FD">
        <w:rPr>
          <w:rFonts w:ascii="Times New Roman" w:hAnsi="Times New Roman" w:cs="Times New Roman"/>
          <w:sz w:val="26"/>
          <w:szCs w:val="26"/>
          <w:shd w:val="clear" w:color="auto" w:fill="FFFFFF"/>
          <w:lang w:val="ro-RO"/>
        </w:rPr>
        <w:t xml:space="preserve">în perioada 6-7 februarie 2020 </w:t>
      </w:r>
      <w:r w:rsidRPr="00D513FD">
        <w:rPr>
          <w:rFonts w:ascii="Times New Roman" w:hAnsi="Times New Roman" w:cs="Times New Roman"/>
          <w:sz w:val="26"/>
          <w:szCs w:val="26"/>
          <w:lang w:val="ro-RO"/>
        </w:rPr>
        <w:t xml:space="preserve">și la </w:t>
      </w:r>
      <w:r w:rsidRPr="00D513FD">
        <w:rPr>
          <w:rFonts w:ascii="Times New Roman" w:hAnsi="Times New Roman" w:cs="Times New Roman"/>
          <w:iCs/>
          <w:sz w:val="26"/>
          <w:szCs w:val="26"/>
          <w:lang w:val="ro-RO"/>
        </w:rPr>
        <w:t>Adunarea G</w:t>
      </w:r>
      <w:r w:rsidR="00BF6C2A" w:rsidRPr="00D513FD">
        <w:rPr>
          <w:rFonts w:ascii="Times New Roman" w:hAnsi="Times New Roman" w:cs="Times New Roman"/>
          <w:iCs/>
          <w:sz w:val="26"/>
          <w:szCs w:val="26"/>
          <w:lang w:val="ro-RO"/>
        </w:rPr>
        <w:t>enerală HELP (8-9 iulie 2020), respectiv,</w:t>
      </w:r>
      <w:r w:rsidRPr="00D513FD">
        <w:rPr>
          <w:rFonts w:ascii="Times New Roman" w:hAnsi="Times New Roman" w:cs="Times New Roman"/>
          <w:iCs/>
          <w:sz w:val="26"/>
          <w:szCs w:val="26"/>
          <w:lang w:val="ro-RO"/>
        </w:rPr>
        <w:t xml:space="preserve"> reuniunea Consiliului Consultativ HELP (10 iulie 2020). În cadrul reuniunilor au fost prezentate proiectele și ultimele cursuri HELP în domeniul protecției drepturilor omului, fiind subliniată necesitatea dezvoltării formării la distanță.</w:t>
      </w:r>
    </w:p>
    <w:p w:rsidR="004253BA" w:rsidRPr="00D513FD" w:rsidRDefault="004253BA" w:rsidP="00F03AD6">
      <w:pPr>
        <w:pStyle w:val="ListParagraph"/>
        <w:numPr>
          <w:ilvl w:val="0"/>
          <w:numId w:val="14"/>
        </w:numPr>
        <w:tabs>
          <w:tab w:val="left" w:pos="360"/>
        </w:tabs>
        <w:ind w:right="43"/>
        <w:jc w:val="both"/>
        <w:rPr>
          <w:b/>
          <w:sz w:val="26"/>
          <w:szCs w:val="26"/>
          <w:lang w:val="ro-RO"/>
        </w:rPr>
      </w:pPr>
      <w:r w:rsidRPr="00D513FD">
        <w:rPr>
          <w:b/>
          <w:sz w:val="26"/>
          <w:szCs w:val="26"/>
          <w:lang w:val="ro-RO"/>
        </w:rPr>
        <w:t>Alte activități de formare internaționale</w:t>
      </w:r>
    </w:p>
    <w:p w:rsidR="004253BA" w:rsidRPr="00D513FD" w:rsidRDefault="004253BA" w:rsidP="00DB3F44">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cadrul parteneriatelor și relațiilor stabilite cu alte instituții și organizații internaționale, INM a derulat proceduri de selecție a participanților români și a diseminat informații privind o serie de programe și</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activități de formare organizate de Agenția Un</w:t>
      </w:r>
      <w:r w:rsidRPr="00D513FD">
        <w:rPr>
          <w:rFonts w:ascii="Times New Roman" w:hAnsi="Times New Roman" w:cs="Times New Roman"/>
          <w:bCs/>
          <w:sz w:val="26"/>
          <w:szCs w:val="26"/>
          <w:lang w:val="ro-RO"/>
        </w:rPr>
        <w:t>iunii Europene pentru formarea î</w:t>
      </w:r>
      <w:r w:rsidRPr="00D513FD">
        <w:rPr>
          <w:rFonts w:ascii="Times New Roman" w:hAnsi="Times New Roman" w:cs="Times New Roman"/>
          <w:sz w:val="26"/>
          <w:szCs w:val="26"/>
          <w:lang w:val="ro-RO"/>
        </w:rPr>
        <w:t xml:space="preserve">n aplicarea legii </w:t>
      </w:r>
      <w:r w:rsidRPr="00D513FD">
        <w:rPr>
          <w:rFonts w:ascii="Times New Roman" w:hAnsi="Times New Roman" w:cs="Times New Roman"/>
          <w:bCs/>
          <w:sz w:val="26"/>
          <w:szCs w:val="26"/>
          <w:lang w:val="ro-RO"/>
        </w:rPr>
        <w:t>–</w:t>
      </w:r>
      <w:r w:rsidRPr="00D513FD">
        <w:rPr>
          <w:rFonts w:ascii="Times New Roman" w:hAnsi="Times New Roman" w:cs="Times New Roman"/>
          <w:sz w:val="26"/>
          <w:szCs w:val="26"/>
          <w:lang w:val="ro-RO"/>
        </w:rPr>
        <w:t xml:space="preserve"> CEPOL, Fundaţia Germană pentru Cooperare Juridică Internaţională – IRZ, Oficiul Uniunii Europene pentru Proprietate Intelectuală, Institutul European </w:t>
      </w:r>
      <w:r w:rsidR="00BF6C2A" w:rsidRPr="00D513FD">
        <w:rPr>
          <w:rFonts w:ascii="Times New Roman" w:hAnsi="Times New Roman" w:cs="Times New Roman"/>
          <w:sz w:val="26"/>
          <w:szCs w:val="26"/>
          <w:lang w:val="ro-RO"/>
        </w:rPr>
        <w:t xml:space="preserve">de Administrație Publică, ERA, </w:t>
      </w:r>
      <w:r w:rsidRPr="00D513FD">
        <w:rPr>
          <w:rFonts w:ascii="Times New Roman" w:hAnsi="Times New Roman" w:cs="Times New Roman"/>
          <w:sz w:val="26"/>
          <w:szCs w:val="26"/>
          <w:lang w:val="ro-RO"/>
        </w:rPr>
        <w:t>Biroul European de Sprijin pentru Azil – EASO, Institutul Național de Justiție din Bulgaria, CEELI Institute, Universitatea din Trento – Italia etc.</w:t>
      </w:r>
    </w:p>
    <w:p w:rsidR="004253BA" w:rsidRPr="00F50B7D" w:rsidRDefault="00BF6C2A" w:rsidP="00543EA8">
      <w:pPr>
        <w:pStyle w:val="Heading3"/>
      </w:pPr>
      <w:r w:rsidRPr="00F50B7D">
        <w:lastRenderedPageBreak/>
        <w:tab/>
      </w:r>
      <w:bookmarkStart w:id="61" w:name="_Toc57228205"/>
      <w:r w:rsidR="004253BA" w:rsidRPr="00F50B7D">
        <w:t>I.5.5. Reprezentarea INM la alte evenimente internaționale</w:t>
      </w:r>
      <w:bookmarkEnd w:id="61"/>
      <w:r w:rsidR="004253BA" w:rsidRPr="00F50B7D">
        <w:t xml:space="preserve"> </w:t>
      </w:r>
    </w:p>
    <w:p w:rsidR="004253BA" w:rsidRPr="00D513FD" w:rsidRDefault="004253BA" w:rsidP="00DB3F44">
      <w:pPr>
        <w:spacing w:after="0" w:line="240" w:lineRule="auto"/>
        <w:ind w:firstLine="708"/>
        <w:jc w:val="both"/>
        <w:rPr>
          <w:rFonts w:ascii="Times New Roman" w:hAnsi="Times New Roman" w:cs="Times New Roman"/>
          <w:sz w:val="26"/>
          <w:szCs w:val="26"/>
          <w:lang w:val="ro-RO" w:eastAsia="ro-RO"/>
        </w:rPr>
      </w:pPr>
      <w:r w:rsidRPr="00D513FD">
        <w:rPr>
          <w:rFonts w:ascii="Times New Roman" w:hAnsi="Times New Roman" w:cs="Times New Roman"/>
          <w:sz w:val="26"/>
          <w:szCs w:val="26"/>
          <w:lang w:val="ro-RO" w:eastAsia="ro-RO"/>
        </w:rPr>
        <w:t>În cursul anului 2020, reprezentanții INM au participat la o serie de evenimente dedicate cooperării regionale, care au avut în centrul atenției impactul pandemiei asupra formării profesionale a magistraților:</w:t>
      </w:r>
    </w:p>
    <w:p w:rsidR="004253BA" w:rsidRPr="00D513FD" w:rsidRDefault="004253BA" w:rsidP="00F03AD6">
      <w:pPr>
        <w:pStyle w:val="ListParagraph"/>
        <w:numPr>
          <w:ilvl w:val="0"/>
          <w:numId w:val="16"/>
        </w:numPr>
        <w:tabs>
          <w:tab w:val="left" w:pos="720"/>
          <w:tab w:val="left" w:pos="990"/>
        </w:tabs>
        <w:autoSpaceDE w:val="0"/>
        <w:autoSpaceDN w:val="0"/>
        <w:adjustRightInd w:val="0"/>
        <w:ind w:left="0" w:firstLine="708"/>
        <w:jc w:val="both"/>
        <w:rPr>
          <w:sz w:val="26"/>
          <w:szCs w:val="26"/>
          <w:lang w:val="ro-RO" w:eastAsia="ro-RO"/>
        </w:rPr>
      </w:pPr>
      <w:r w:rsidRPr="00D513FD">
        <w:rPr>
          <w:sz w:val="26"/>
          <w:szCs w:val="26"/>
          <w:lang w:val="ro-RO" w:eastAsia="ro-RO"/>
        </w:rPr>
        <w:t xml:space="preserve">cea de-a 4 reuniune a Rețelei institutelor de formare din statele </w:t>
      </w:r>
      <w:r w:rsidRPr="00D513FD">
        <w:rPr>
          <w:spacing w:val="-15"/>
          <w:sz w:val="26"/>
          <w:szCs w:val="26"/>
          <w:lang w:val="ro-RO"/>
        </w:rPr>
        <w:t>Europei de Sud-Est (SEE)</w:t>
      </w:r>
      <w:r w:rsidR="00BF6C2A" w:rsidRPr="00D513FD">
        <w:rPr>
          <w:spacing w:val="-15"/>
          <w:sz w:val="26"/>
          <w:szCs w:val="26"/>
          <w:lang w:val="ro-RO"/>
        </w:rPr>
        <w:t>,</w:t>
      </w:r>
      <w:r w:rsidR="0011073D">
        <w:rPr>
          <w:spacing w:val="-15"/>
          <w:sz w:val="26"/>
          <w:szCs w:val="26"/>
          <w:lang w:val="ro-RO"/>
        </w:rPr>
        <w:t xml:space="preserve"> </w:t>
      </w:r>
      <w:r w:rsidR="00BF6C2A" w:rsidRPr="00D513FD">
        <w:rPr>
          <w:spacing w:val="-15"/>
          <w:sz w:val="26"/>
          <w:szCs w:val="26"/>
          <w:lang w:val="ro-RO"/>
        </w:rPr>
        <w:t>organizată on</w:t>
      </w:r>
      <w:r w:rsidRPr="00D513FD">
        <w:rPr>
          <w:spacing w:val="-15"/>
          <w:sz w:val="26"/>
          <w:szCs w:val="26"/>
          <w:lang w:val="ro-RO"/>
        </w:rPr>
        <w:t xml:space="preserve">line, în </w:t>
      </w:r>
      <w:r w:rsidRPr="00D513FD">
        <w:rPr>
          <w:sz w:val="26"/>
          <w:szCs w:val="26"/>
          <w:lang w:val="ro-RO" w:eastAsia="ro-RO"/>
        </w:rPr>
        <w:t>perioada 28-29 septembrie 2020, de Consiliul Cooperării Regionale (RCC), în colaborare cu Academia de Justiție din Serbia. Agenda reuniunii a inclus dezbateri privind experiențele și provocările formării la distanță în contextul pandemiei. B</w:t>
      </w:r>
      <w:r w:rsidRPr="00D513FD">
        <w:rPr>
          <w:sz w:val="26"/>
          <w:szCs w:val="26"/>
          <w:lang w:val="ro-RO"/>
        </w:rPr>
        <w:t xml:space="preserve">unele practici, dar și provocările evidențiate de participanți cu ocazia întâlnirii, precum și datele privind experiența în materia formării la distanță a școlilor de magistratură din regiune au fost valorificate în cadrul unui document de sinteză care include o </w:t>
      </w:r>
      <w:r w:rsidRPr="00D513FD">
        <w:rPr>
          <w:bCs/>
          <w:sz w:val="26"/>
          <w:szCs w:val="26"/>
          <w:lang w:val="ro-RO"/>
        </w:rPr>
        <w:t>listă de lecții învățate și de recomandări</w:t>
      </w:r>
      <w:r w:rsidRPr="00D513FD">
        <w:rPr>
          <w:sz w:val="26"/>
          <w:szCs w:val="26"/>
          <w:lang w:val="ro-RO"/>
        </w:rPr>
        <w:t>.</w:t>
      </w:r>
    </w:p>
    <w:p w:rsidR="004253BA" w:rsidRPr="00D513FD" w:rsidRDefault="004253BA" w:rsidP="00F03AD6">
      <w:pPr>
        <w:pStyle w:val="ListParagraph"/>
        <w:numPr>
          <w:ilvl w:val="0"/>
          <w:numId w:val="16"/>
        </w:numPr>
        <w:tabs>
          <w:tab w:val="left" w:pos="720"/>
          <w:tab w:val="left" w:pos="990"/>
        </w:tabs>
        <w:autoSpaceDE w:val="0"/>
        <w:autoSpaceDN w:val="0"/>
        <w:adjustRightInd w:val="0"/>
        <w:ind w:left="0" w:firstLine="708"/>
        <w:jc w:val="both"/>
        <w:rPr>
          <w:sz w:val="26"/>
          <w:szCs w:val="26"/>
          <w:lang w:val="ro-RO" w:eastAsia="ro-RO"/>
        </w:rPr>
      </w:pPr>
      <w:r w:rsidRPr="00D513FD">
        <w:rPr>
          <w:iCs/>
          <w:sz w:val="26"/>
          <w:szCs w:val="26"/>
          <w:lang w:val="ro-RO"/>
        </w:rPr>
        <w:t>„Atelier de lucru privind ultimele evoluții în formarea inițială și continuă a judecătorilor și procurorilor în contextul pandemiei Covid-19”</w:t>
      </w:r>
      <w:r w:rsidRPr="00D513FD">
        <w:rPr>
          <w:sz w:val="26"/>
          <w:szCs w:val="26"/>
          <w:lang w:val="ro-RO"/>
        </w:rPr>
        <w:t xml:space="preserve"> – eveniment organizat sub </w:t>
      </w:r>
      <w:r w:rsidRPr="00D513FD">
        <w:rPr>
          <w:sz w:val="26"/>
          <w:szCs w:val="26"/>
          <w:shd w:val="clear" w:color="auto" w:fill="FFFFFF"/>
          <w:lang w:val="ro-RO"/>
        </w:rPr>
        <w:t>președinția în exercițiu</w:t>
      </w:r>
      <w:r w:rsidRPr="00D513FD">
        <w:rPr>
          <w:sz w:val="26"/>
          <w:szCs w:val="26"/>
          <w:lang w:val="ro-RO"/>
        </w:rPr>
        <w:t xml:space="preserve"> a Turciei </w:t>
      </w:r>
      <w:r w:rsidRPr="007449D7">
        <w:rPr>
          <w:sz w:val="26"/>
          <w:szCs w:val="26"/>
          <w:lang w:val="ro-RO"/>
        </w:rPr>
        <w:t xml:space="preserve">a </w:t>
      </w:r>
      <w:r w:rsidRPr="007449D7">
        <w:rPr>
          <w:spacing w:val="-15"/>
          <w:sz w:val="26"/>
          <w:szCs w:val="26"/>
          <w:lang w:val="ro-RO"/>
        </w:rPr>
        <w:t>Procesului de Cooperare din Europa de Sud-Est</w:t>
      </w:r>
      <w:r w:rsidRPr="00D513FD">
        <w:rPr>
          <w:spacing w:val="-15"/>
          <w:sz w:val="26"/>
          <w:szCs w:val="26"/>
          <w:lang w:val="ro-RO"/>
        </w:rPr>
        <w:t xml:space="preserve"> (</w:t>
      </w:r>
      <w:r w:rsidRPr="00D513FD">
        <w:rPr>
          <w:sz w:val="26"/>
          <w:szCs w:val="26"/>
          <w:shd w:val="clear" w:color="auto" w:fill="FFFFFF"/>
          <w:lang w:val="ro-RO"/>
        </w:rPr>
        <w:t>SEECP</w:t>
      </w:r>
      <w:r w:rsidRPr="00D513FD">
        <w:rPr>
          <w:sz w:val="26"/>
          <w:szCs w:val="26"/>
          <w:lang w:val="ro-RO"/>
        </w:rPr>
        <w:t xml:space="preserve">), de către Academia de Justiție din Turcia, în perioada 30 septembrie – 1 octombrie 2020. </w:t>
      </w:r>
    </w:p>
    <w:p w:rsidR="004253BA" w:rsidRPr="00D513FD" w:rsidRDefault="004253BA" w:rsidP="00DB3F44">
      <w:pPr>
        <w:tabs>
          <w:tab w:val="left" w:pos="720"/>
        </w:tabs>
        <w:autoSpaceDE w:val="0"/>
        <w:autoSpaceDN w:val="0"/>
        <w:adjustRightInd w:val="0"/>
        <w:spacing w:after="0" w:line="240" w:lineRule="auto"/>
        <w:ind w:firstLine="708"/>
        <w:jc w:val="both"/>
        <w:rPr>
          <w:rFonts w:ascii="Times New Roman" w:hAnsi="Times New Roman" w:cs="Times New Roman"/>
          <w:bCs/>
          <w:sz w:val="26"/>
          <w:szCs w:val="26"/>
          <w:lang w:val="ro-RO"/>
        </w:rPr>
      </w:pPr>
      <w:r w:rsidRPr="00D513FD">
        <w:rPr>
          <w:rFonts w:ascii="Times New Roman" w:hAnsi="Times New Roman" w:cs="Times New Roman"/>
          <w:sz w:val="26"/>
          <w:szCs w:val="26"/>
          <w:lang w:val="ro-RO"/>
        </w:rPr>
        <w:tab/>
        <w:t>De asemenea, INM a fost reprezentat la seminarul EJTN privind procedurile aplicabile proiectelor cu finanțare europeană - „</w:t>
      </w:r>
      <w:r w:rsidRPr="00D513FD">
        <w:rPr>
          <w:rFonts w:ascii="Times New Roman" w:hAnsi="Times New Roman" w:cs="Times New Roman"/>
          <w:bCs/>
          <w:sz w:val="26"/>
          <w:szCs w:val="26"/>
          <w:lang w:val="ro-RO"/>
        </w:rPr>
        <w:t>Applying for and implementing EU funded projects: presentation of the EC call for proposals on judicial training 2020</w:t>
      </w:r>
      <w:r w:rsidRPr="00D513FD">
        <w:rPr>
          <w:rFonts w:ascii="Times New Roman" w:hAnsi="Times New Roman" w:cs="Times New Roman"/>
          <w:sz w:val="26"/>
          <w:szCs w:val="26"/>
          <w:lang w:val="ro-RO"/>
        </w:rPr>
        <w:t>”, organizat în perioada 13-14 februarie 2020</w:t>
      </w:r>
      <w:r w:rsidRPr="00D513FD">
        <w:rPr>
          <w:rFonts w:ascii="Times New Roman" w:hAnsi="Times New Roman" w:cs="Times New Roman"/>
          <w:bCs/>
          <w:sz w:val="26"/>
          <w:szCs w:val="26"/>
          <w:lang w:val="ro-RO"/>
        </w:rPr>
        <w:t>, la Bruxelles.</w:t>
      </w:r>
    </w:p>
    <w:p w:rsidR="004253BA" w:rsidRPr="007F130C" w:rsidRDefault="00EA62AC" w:rsidP="00F03AD6">
      <w:pPr>
        <w:pStyle w:val="ListParagraph"/>
        <w:numPr>
          <w:ilvl w:val="0"/>
          <w:numId w:val="12"/>
        </w:numPr>
        <w:jc w:val="both"/>
        <w:rPr>
          <w:b/>
          <w:sz w:val="26"/>
          <w:szCs w:val="26"/>
          <w:lang w:val="ro-RO"/>
        </w:rPr>
      </w:pPr>
      <w:r w:rsidRPr="007F130C">
        <w:rPr>
          <w:b/>
          <w:sz w:val="26"/>
          <w:szCs w:val="26"/>
          <w:lang w:val="ro-RO"/>
        </w:rPr>
        <w:t>Scoala Naţională de Grefieri</w:t>
      </w:r>
    </w:p>
    <w:p w:rsidR="00EA62AC" w:rsidRPr="00D513FD" w:rsidRDefault="00EA62AC" w:rsidP="00DB3F44">
      <w:pPr>
        <w:spacing w:after="0" w:line="240" w:lineRule="auto"/>
        <w:ind w:firstLine="708"/>
        <w:jc w:val="both"/>
        <w:rPr>
          <w:rFonts w:ascii="Times New Roman" w:hAnsi="Times New Roman" w:cs="Times New Roman"/>
          <w:b/>
          <w:sz w:val="26"/>
          <w:szCs w:val="26"/>
          <w:lang w:val="ro-RO"/>
        </w:rPr>
      </w:pPr>
      <w:r w:rsidRPr="00D513FD">
        <w:rPr>
          <w:rFonts w:ascii="Times New Roman" w:hAnsi="Times New Roman" w:cs="Times New Roman"/>
          <w:b/>
          <w:sz w:val="26"/>
          <w:szCs w:val="26"/>
          <w:lang w:val="ro-RO"/>
        </w:rPr>
        <w:t>Programul Operațional Capacitate Administrativă 2014-2020</w:t>
      </w:r>
    </w:p>
    <w:p w:rsidR="00EA62AC" w:rsidRPr="00D513FD" w:rsidRDefault="00EA62AC" w:rsidP="00DB3F44">
      <w:pPr>
        <w:overflowPunct w:val="0"/>
        <w:spacing w:after="0" w:line="240" w:lineRule="auto"/>
        <w:ind w:firstLine="708"/>
        <w:jc w:val="both"/>
        <w:textAlignment w:val="baseline"/>
        <w:rPr>
          <w:rFonts w:ascii="Times New Roman" w:hAnsi="Times New Roman" w:cs="Times New Roman"/>
          <w:sz w:val="26"/>
          <w:szCs w:val="26"/>
          <w:lang w:val="ro-RO"/>
        </w:rPr>
      </w:pPr>
      <w:r w:rsidRPr="00D513FD">
        <w:rPr>
          <w:rFonts w:ascii="Times New Roman" w:hAnsi="Times New Roman" w:cs="Times New Roman"/>
          <w:sz w:val="26"/>
          <w:szCs w:val="26"/>
          <w:lang w:val="ro-RO"/>
        </w:rPr>
        <w:t>La data de 29.05.2018, Școala Națională de Grefieri a sem</w:t>
      </w:r>
      <w:r w:rsidR="00A2316A">
        <w:rPr>
          <w:rFonts w:ascii="Times New Roman" w:hAnsi="Times New Roman" w:cs="Times New Roman"/>
          <w:sz w:val="26"/>
          <w:szCs w:val="26"/>
          <w:lang w:val="ro-RO"/>
        </w:rPr>
        <w:t xml:space="preserve">nat contractul de finanțare nr. </w:t>
      </w:r>
      <w:r w:rsidRPr="00D513FD">
        <w:rPr>
          <w:rFonts w:ascii="Times New Roman" w:hAnsi="Times New Roman" w:cs="Times New Roman"/>
          <w:sz w:val="26"/>
          <w:szCs w:val="26"/>
          <w:lang w:val="ro-RO"/>
        </w:rPr>
        <w:t>121/29.05.2018 cu Ministerul Dezvoltării Regionale, Administrației Publice și Fondurilor Europene, prin Autoritatea de Management pentru Programul Operațional Capacitate Administrativă 2014-2020, astfel încât SNG a demarat la data de 29 mai 2018 implementarea proiectului cu titlul „Creșterea gradului de pregătire profesională a personalului auxiliar pentru a face față noilor provocări legislative”, cod SIPOCA 455/cod MySMIS 118716, în cadrul cererii de proiecte nr. IP 9/2017</w:t>
      </w:r>
      <w:r w:rsidR="00A2316A">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 xml:space="preserve">„Calitate, transparență, etică și integritate la nivelul sistemului judiciar”, finanțate prin Programul Operațional Capacitate Administrativă 2014-2020. </w:t>
      </w:r>
    </w:p>
    <w:p w:rsidR="00EA62AC" w:rsidRPr="00D513FD" w:rsidRDefault="00EA62AC" w:rsidP="00DB3F44">
      <w:pPr>
        <w:overflowPunct w:val="0"/>
        <w:spacing w:after="0" w:line="240" w:lineRule="auto"/>
        <w:ind w:firstLine="708"/>
        <w:jc w:val="both"/>
        <w:textAlignment w:val="baseline"/>
        <w:rPr>
          <w:rFonts w:ascii="Times New Roman" w:hAnsi="Times New Roman" w:cs="Times New Roman"/>
          <w:sz w:val="26"/>
          <w:szCs w:val="26"/>
          <w:lang w:val="ro-RO"/>
        </w:rPr>
      </w:pPr>
      <w:r w:rsidRPr="00D513FD">
        <w:rPr>
          <w:rFonts w:ascii="Times New Roman" w:hAnsi="Times New Roman" w:cs="Times New Roman"/>
          <w:sz w:val="26"/>
          <w:szCs w:val="26"/>
          <w:lang w:val="ro-RO"/>
        </w:rPr>
        <w:t>Prin acest proiect, Școala Națională de Grefieri a urmărit creșterea gradului de pregătire profesională a personalului auxiliar din cadrul instanțelor și parchetelor, în vederea îmbunătățirii calității serviciilor furnizate la nivelul sistemului judiciar, ca obiectiv general, precum și îmbunătățirea cunoștințelor și abilităților profesionale la nivelul personalului auxiliar de specialitate din cadrul instanțelor și parchetelor, în vederea unificării jurisprudenței, ca obiectiv specific.</w:t>
      </w:r>
    </w:p>
    <w:p w:rsidR="00EA62AC" w:rsidRPr="00D513FD" w:rsidRDefault="00EA62AC" w:rsidP="00DB3F44">
      <w:pPr>
        <w:overflowPunct w:val="0"/>
        <w:spacing w:after="0" w:line="240" w:lineRule="auto"/>
        <w:ind w:firstLine="708"/>
        <w:jc w:val="both"/>
        <w:textAlignment w:val="baseline"/>
        <w:rPr>
          <w:rFonts w:ascii="Times New Roman" w:hAnsi="Times New Roman" w:cs="Times New Roman"/>
          <w:sz w:val="26"/>
          <w:szCs w:val="26"/>
          <w:lang w:val="ro-RO"/>
        </w:rPr>
      </w:pPr>
      <w:r w:rsidRPr="00D513FD">
        <w:rPr>
          <w:rFonts w:ascii="Times New Roman" w:hAnsi="Times New Roman" w:cs="Times New Roman"/>
          <w:sz w:val="26"/>
          <w:szCs w:val="26"/>
          <w:lang w:val="ro-RO"/>
        </w:rPr>
        <w:t>Prin obiectivul general și obiectivul specific, proiectul şi-a propus să contribuie la atingerea atât a obiectivelor asumate prin Strategia de Dezvoltare a Sistemului Judiciar 2015 - 2020, cât și a obiectivului specific 2.3. al Programului Operațional Capacitate Administrativă 2014 – 2020: „Asigurarea unei transparențe și integrități sporite la nivelul sistemului judiciar în vederea îmbunătățirii accesului și a calității serviciilor furnizate la nivelul acestuia”.</w:t>
      </w:r>
    </w:p>
    <w:p w:rsidR="00EA62AC" w:rsidRPr="00D513FD" w:rsidRDefault="00EA62AC" w:rsidP="00DB3F44">
      <w:pPr>
        <w:overflowPunct w:val="0"/>
        <w:spacing w:after="0" w:line="240" w:lineRule="auto"/>
        <w:ind w:firstLine="708"/>
        <w:jc w:val="both"/>
        <w:textAlignment w:val="baseline"/>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Inițial, proiectul prevedea organizarea a 60 de acțiuni de formare în domeniul managementului dosarului și a 36 de acțiuni de formare în domeniul eticii profesionale și abilităților non-juridice. </w:t>
      </w:r>
    </w:p>
    <w:p w:rsidR="00EA62AC" w:rsidRPr="00D513FD" w:rsidRDefault="00EA62AC" w:rsidP="00DB3F44">
      <w:pPr>
        <w:overflowPunct w:val="0"/>
        <w:spacing w:after="0" w:line="240" w:lineRule="auto"/>
        <w:ind w:firstLine="708"/>
        <w:jc w:val="both"/>
        <w:textAlignment w:val="baseline"/>
        <w:rPr>
          <w:rFonts w:ascii="Times New Roman" w:hAnsi="Times New Roman" w:cs="Times New Roman"/>
          <w:sz w:val="26"/>
          <w:szCs w:val="26"/>
          <w:lang w:val="ro-RO"/>
        </w:rPr>
      </w:pPr>
      <w:r w:rsidRPr="00D513FD">
        <w:rPr>
          <w:rFonts w:ascii="Times New Roman" w:hAnsi="Times New Roman" w:cs="Times New Roman"/>
          <w:sz w:val="26"/>
          <w:szCs w:val="26"/>
          <w:lang w:val="ro-RO"/>
        </w:rPr>
        <w:lastRenderedPageBreak/>
        <w:t>Prin actul adițional nr. 2 încheiat la data de 04.02.2020 s-a aprobat organizarea a 25 de acțiuni de formare noi, respectiv 21 de acțiuni de formare în domeniul managementului dosarului și 4 acțiuni de formare în domeniul eticii profesionale și abilităților non-juridice.</w:t>
      </w:r>
    </w:p>
    <w:p w:rsidR="00EA62AC" w:rsidRPr="00D513FD" w:rsidRDefault="00EA62AC" w:rsidP="00DB3F44">
      <w:pPr>
        <w:overflowPunct w:val="0"/>
        <w:spacing w:after="0" w:line="240" w:lineRule="auto"/>
        <w:ind w:firstLine="708"/>
        <w:jc w:val="both"/>
        <w:textAlignment w:val="baseline"/>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De asemenea, potrivit actului adițional nr. 3 încheiat la data de 14.07.2020, perioada de implementare a proiectului a fost extinsă la 40 de luni. </w:t>
      </w:r>
    </w:p>
    <w:p w:rsidR="00EA62AC" w:rsidRPr="00D513FD" w:rsidRDefault="00EA62AC" w:rsidP="00DB3F44">
      <w:pPr>
        <w:overflowPunct w:val="0"/>
        <w:spacing w:after="0" w:line="240" w:lineRule="auto"/>
        <w:ind w:firstLine="708"/>
        <w:jc w:val="both"/>
        <w:textAlignment w:val="baseline"/>
        <w:rPr>
          <w:rStyle w:val="preformatatted"/>
          <w:rFonts w:ascii="Times New Roman" w:hAnsi="Times New Roman" w:cs="Times New Roman"/>
          <w:lang w:val="ro-RO"/>
        </w:rPr>
      </w:pPr>
      <w:r w:rsidRPr="00D513FD">
        <w:rPr>
          <w:rFonts w:ascii="Times New Roman" w:hAnsi="Times New Roman" w:cs="Times New Roman"/>
          <w:sz w:val="26"/>
          <w:szCs w:val="26"/>
          <w:lang w:val="ro-RO"/>
        </w:rPr>
        <w:t>În decursul anului 2020, din cauza situației create de virusul Sars-CoV-2, în cadrul proiectului au fost organizate 6 acțiuni de formare de tip eLearning în următoarele domenii, după cum urmează: managementul dosarului în procesul civil, managementul dosarului în procesul penal, managementul dosarului penal în cadrul parchetelor, cooperare judiciară internațională în materie civilă, cooperare judiciară în materie penală și executări penale.</w:t>
      </w:r>
    </w:p>
    <w:p w:rsidR="00EA62AC" w:rsidRPr="00D513FD" w:rsidRDefault="00EA62AC" w:rsidP="00DB3F44">
      <w:pPr>
        <w:spacing w:after="0" w:line="240" w:lineRule="auto"/>
        <w:ind w:firstLine="708"/>
        <w:jc w:val="both"/>
        <w:rPr>
          <w:rFonts w:ascii="Times New Roman" w:hAnsi="Times New Roman" w:cs="Times New Roman"/>
          <w:b/>
          <w:sz w:val="26"/>
          <w:szCs w:val="26"/>
          <w:lang w:val="ro-RO"/>
        </w:rPr>
      </w:pPr>
      <w:r w:rsidRPr="00D513FD">
        <w:rPr>
          <w:rFonts w:ascii="Times New Roman" w:hAnsi="Times New Roman" w:cs="Times New Roman"/>
          <w:b/>
          <w:sz w:val="26"/>
          <w:szCs w:val="26"/>
          <w:lang w:val="ro-RO"/>
        </w:rPr>
        <w:t xml:space="preserve">Mecanismul Financiar Norvegian 2014-2021 </w:t>
      </w:r>
    </w:p>
    <w:p w:rsidR="00EA62AC" w:rsidRPr="00D513FD" w:rsidRDefault="00EA62AC" w:rsidP="00DB3F44">
      <w:pPr>
        <w:spacing w:after="0" w:line="240" w:lineRule="auto"/>
        <w:ind w:firstLine="708"/>
        <w:jc w:val="both"/>
        <w:rPr>
          <w:rFonts w:ascii="Times New Roman" w:hAnsi="Times New Roman" w:cs="Times New Roman"/>
          <w:iCs/>
          <w:sz w:val="26"/>
          <w:szCs w:val="26"/>
          <w:lang w:val="ro-RO"/>
        </w:rPr>
      </w:pPr>
      <w:r w:rsidRPr="00D513FD">
        <w:rPr>
          <w:rFonts w:ascii="Times New Roman" w:hAnsi="Times New Roman" w:cs="Times New Roman"/>
          <w:sz w:val="26"/>
          <w:szCs w:val="26"/>
          <w:lang w:val="ro-RO"/>
        </w:rPr>
        <w:t>Școala Națională de Grefieri participă, sub coordonarea Consiliului Superior al Magistraturii, la implementarea proiectului</w:t>
      </w:r>
      <w:r w:rsidR="0011073D">
        <w:rPr>
          <w:rFonts w:ascii="Times New Roman" w:hAnsi="Times New Roman" w:cs="Times New Roman"/>
          <w:sz w:val="26"/>
          <w:szCs w:val="26"/>
          <w:lang w:val="ro-RO"/>
        </w:rPr>
        <w:t xml:space="preserve"> </w:t>
      </w:r>
      <w:r w:rsidRPr="00D513FD">
        <w:rPr>
          <w:rFonts w:ascii="Times New Roman" w:hAnsi="Times New Roman" w:cs="Times New Roman"/>
          <w:i/>
          <w:iCs/>
          <w:sz w:val="26"/>
          <w:szCs w:val="26"/>
          <w:lang w:val="ro-RO"/>
        </w:rPr>
        <w:t>Judicial Training and Capacity Building</w:t>
      </w:r>
      <w:r w:rsidRPr="00D513FD">
        <w:rPr>
          <w:rFonts w:ascii="Times New Roman" w:hAnsi="Times New Roman" w:cs="Times New Roman"/>
          <w:iCs/>
          <w:sz w:val="26"/>
          <w:szCs w:val="26"/>
          <w:lang w:val="ro-RO"/>
        </w:rPr>
        <w:t>, co-finanțat prin Programul Justiție aferent Mecanismului Financiar Norvegian 2014-2021.</w:t>
      </w:r>
    </w:p>
    <w:p w:rsidR="00EA62AC" w:rsidRPr="00D513FD" w:rsidRDefault="00EA62AC" w:rsidP="00DB3F44">
      <w:pPr>
        <w:spacing w:after="0" w:line="240" w:lineRule="auto"/>
        <w:ind w:firstLine="708"/>
        <w:jc w:val="both"/>
        <w:rPr>
          <w:rFonts w:ascii="Times New Roman" w:hAnsi="Times New Roman" w:cs="Times New Roman"/>
          <w:iCs/>
          <w:sz w:val="26"/>
          <w:szCs w:val="26"/>
          <w:lang w:val="ro-RO"/>
        </w:rPr>
      </w:pPr>
      <w:r w:rsidRPr="00D513FD">
        <w:rPr>
          <w:rFonts w:ascii="Times New Roman" w:hAnsi="Times New Roman" w:cs="Times New Roman"/>
          <w:iCs/>
          <w:sz w:val="26"/>
          <w:szCs w:val="26"/>
          <w:lang w:val="ro-RO"/>
        </w:rPr>
        <w:t xml:space="preserve">În cadrul componentei proiectului privind formarea personalului auxiliar de specialitate din cadrul instanțelor judecătorești, urmează a fi organizate 20 de acțiuni de formare profesională, structurate pe două paliere – managementul activității grefierului de ședință la început de carieră (distinct, în materie civilă, respectiv penală), respectiv – managementul activității grefierului după ședința de judecată – tehnici/standarde comune pentru redactarea încheierilor și a hotărârilor judecătorești (distinct, în materie civilă, respectiv în materie penală). </w:t>
      </w:r>
    </w:p>
    <w:p w:rsidR="00EA62AC" w:rsidRPr="00D513FD" w:rsidRDefault="00EA62AC" w:rsidP="00DB3F44">
      <w:pPr>
        <w:spacing w:after="0" w:line="240" w:lineRule="auto"/>
        <w:ind w:right="26" w:firstLine="708"/>
        <w:jc w:val="both"/>
        <w:rPr>
          <w:rFonts w:ascii="Times New Roman" w:hAnsi="Times New Roman" w:cs="Times New Roman"/>
          <w:color w:val="0070C0"/>
          <w:sz w:val="26"/>
          <w:szCs w:val="26"/>
          <w:lang w:val="ro-RO"/>
        </w:rPr>
      </w:pPr>
      <w:r w:rsidRPr="00D513FD">
        <w:rPr>
          <w:rFonts w:ascii="Times New Roman" w:hAnsi="Times New Roman" w:cs="Times New Roman"/>
          <w:iCs/>
          <w:sz w:val="26"/>
          <w:szCs w:val="26"/>
          <w:lang w:val="ro-RO"/>
        </w:rPr>
        <w:t>De aceste acțiuni de formare vor beneficia 400 de grefieri din instanțele judecătorești, dintre care 160 de grefieri la început de carieră (</w:t>
      </w:r>
      <w:r w:rsidRPr="00D513FD">
        <w:rPr>
          <w:rFonts w:ascii="Times New Roman" w:hAnsi="Times New Roman" w:cs="Times New Roman"/>
          <w:sz w:val="26"/>
          <w:szCs w:val="26"/>
          <w:lang w:val="ro-RO"/>
        </w:rPr>
        <w:t>grefieri de ședință care au studii medii sau studii superioare juridice și care nu au absolvit cursurile SNG și nici nu au o vechime mai mare de 5 ani în sistemul judiciar, pentru care activitățile de formare sunt concepute în așa fel încât să se urmărească înlăturarea disparităților de pregătire profesională față de absolvenții SNG și de grefierii cu o vechime mai mare de 5 ani în sistemul judiciar)</w:t>
      </w:r>
      <w:r w:rsidRPr="00D513FD">
        <w:rPr>
          <w:rFonts w:ascii="Times New Roman" w:hAnsi="Times New Roman" w:cs="Times New Roman"/>
          <w:color w:val="0070C0"/>
          <w:sz w:val="26"/>
          <w:szCs w:val="26"/>
          <w:lang w:val="ro-RO"/>
        </w:rPr>
        <w:t>.</w:t>
      </w:r>
    </w:p>
    <w:p w:rsidR="00EA62AC" w:rsidRPr="00D513FD" w:rsidRDefault="00EA62AC" w:rsidP="00DB3F44">
      <w:pPr>
        <w:spacing w:after="0" w:line="240" w:lineRule="auto"/>
        <w:ind w:right="26" w:firstLine="708"/>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70C0"/>
          <w:sz w:val="26"/>
          <w:szCs w:val="26"/>
          <w:lang w:val="ro-RO"/>
        </w:rPr>
        <w:t xml:space="preserve"> </w:t>
      </w:r>
      <w:r w:rsidRPr="00D513FD">
        <w:rPr>
          <w:rFonts w:ascii="Times New Roman" w:hAnsi="Times New Roman" w:cs="Times New Roman"/>
          <w:color w:val="000000" w:themeColor="text1"/>
          <w:sz w:val="26"/>
          <w:szCs w:val="26"/>
          <w:lang w:val="ro-RO"/>
        </w:rPr>
        <w:t>În cadrul primului palier, domeniul de formare ce va fi abordat este Managementul activității grefierului de ședință la început de carieră, ceea ce presupune prezentarea și inventarierea în mod organizat, separat în materie civilă și în materie penală, a activităților grefierului înainte, în timpul și după ședința de judecată (conform atribuțiilor care rezultă din Codurile de procedură civilă și respectiv penală și Regulamentul de ordine interioară al instanțelor judecătorești (denumit în continuare în document ROIIJ) aprobat prin Hotărârea Consiliului Superior al Magistraturii nr. 1375/2015, un accent urmând a fi pus și pe formarea în domeniul citării și comunicării actelor de procedură în procesul civil, respectiv penal.</w:t>
      </w:r>
    </w:p>
    <w:p w:rsidR="00EA62AC" w:rsidRPr="00D513FD" w:rsidRDefault="00EA62AC" w:rsidP="00DB3F44">
      <w:pPr>
        <w:spacing w:after="0" w:line="240" w:lineRule="auto"/>
        <w:ind w:right="26" w:firstLine="708"/>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Cel de</w:t>
      </w:r>
      <w:r w:rsidR="00A2316A">
        <w:rPr>
          <w:rFonts w:ascii="Times New Roman" w:hAnsi="Times New Roman" w:cs="Times New Roman"/>
          <w:color w:val="000000" w:themeColor="text1"/>
          <w:sz w:val="26"/>
          <w:szCs w:val="26"/>
          <w:lang w:val="ro-RO"/>
        </w:rPr>
        <w:t>-</w:t>
      </w:r>
      <w:r w:rsidRPr="00D513FD">
        <w:rPr>
          <w:rFonts w:ascii="Times New Roman" w:hAnsi="Times New Roman" w:cs="Times New Roman"/>
          <w:color w:val="000000" w:themeColor="text1"/>
          <w:sz w:val="26"/>
          <w:szCs w:val="26"/>
          <w:lang w:val="ro-RO"/>
        </w:rPr>
        <w:t>al doilea palier vizează formarea grefierilor cu studii medii și studii superioare juridice care au peste 5 ani în profesie, ca urmare a creșterii</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 xml:space="preserve">rolului grefierului în activitatea jurisdicțională, în sensul sporirii competențelor care îi vor reveni, prin preluarea unor sarcini, în special administrative, și elaborarea unor acte de procedură sau a unor părți din anumite acte de procedură care, în prezent, revin în atribuția judecătorilor. </w:t>
      </w:r>
    </w:p>
    <w:p w:rsidR="00EA62AC" w:rsidRPr="00D513FD" w:rsidRDefault="00EA62AC" w:rsidP="00DB3F44">
      <w:pPr>
        <w:spacing w:after="0" w:line="240" w:lineRule="auto"/>
        <w:ind w:right="26" w:firstLine="708"/>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În cadrul acestui palier, domeniul de formare ce va fi abordat este Managementul activității grefierului după ședința de judecată; Tehnici/Standarde comune pentru redactarea încheierilor și a hotărârilor judecătorești. Cele două paliere sunt interconectate, o parte dintre materialele de formare elaborate în cadrul palierului 1 urmând a fi folosite și în cadrul palierului 2.</w:t>
      </w:r>
    </w:p>
    <w:p w:rsidR="00EA62AC" w:rsidRPr="00D513FD" w:rsidRDefault="00EA62AC" w:rsidP="00DB3F44">
      <w:pPr>
        <w:pStyle w:val="ListParagraph"/>
        <w:ind w:left="0" w:firstLine="708"/>
        <w:jc w:val="both"/>
        <w:rPr>
          <w:sz w:val="26"/>
          <w:szCs w:val="26"/>
          <w:lang w:val="ro-RO"/>
        </w:rPr>
      </w:pPr>
      <w:r w:rsidRPr="00D513FD">
        <w:rPr>
          <w:sz w:val="26"/>
          <w:szCs w:val="26"/>
          <w:lang w:val="ro-RO"/>
        </w:rPr>
        <w:t xml:space="preserve">Ca urmare a situației generate de pandemia provocată de răspândirea virusului SARS-CoV-2, la nivel național și internațional, la solicitarea promotorului de proiect, în luna aprilie, Școala Națională de Grefieri a formulat propuneri pentru reprogramarea seminarelor </w:t>
      </w:r>
      <w:r w:rsidRPr="00D513FD">
        <w:rPr>
          <w:sz w:val="26"/>
          <w:szCs w:val="26"/>
          <w:lang w:val="ro-RO"/>
        </w:rPr>
        <w:lastRenderedPageBreak/>
        <w:t>prevăzute în perioada imediat următoare în cadrul proiectului - output nr. 1.7. ”Organising 20 seminars for court clerks/ Organizarea a 20 seminare pentru personalul auxiliar”, urmând ca toate acțiunile de formare să fie derulate în perioada martie-septembrie 2021.</w:t>
      </w:r>
    </w:p>
    <w:p w:rsidR="00EA62AC" w:rsidRPr="00D513FD" w:rsidRDefault="00EA62AC" w:rsidP="00DB3F44">
      <w:pPr>
        <w:spacing w:after="0" w:line="240" w:lineRule="auto"/>
        <w:ind w:right="26"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cadrul proiectului, în perioada 22 - 23 septembrie 2020, Operatorul de Program a derulat o misiune de monitorizare privind implementarea proiectului finanțat in cadrul MFN 2014-2021, precum si aspecte de sustenabilitate a proiectelor finanțate în cadrul MFN 2009-2014. Totodată, la întâlnirea de deschidere a misiunii din data de 22 septembrie, ce a avut loc la sediul CSM, a participat un reprezentant și din partea Școlii Naționale de Grefieri. </w:t>
      </w:r>
    </w:p>
    <w:p w:rsidR="00EA62AC" w:rsidRPr="00D513FD" w:rsidRDefault="00EA62AC" w:rsidP="00DB3F44">
      <w:pPr>
        <w:spacing w:after="0" w:line="240" w:lineRule="auto"/>
        <w:ind w:right="26" w:firstLine="708"/>
        <w:jc w:val="both"/>
        <w:rPr>
          <w:rFonts w:ascii="Times New Roman" w:hAnsi="Times New Roman" w:cs="Times New Roman"/>
          <w:b/>
          <w:sz w:val="26"/>
          <w:szCs w:val="26"/>
          <w:lang w:val="ro-RO"/>
        </w:rPr>
      </w:pPr>
      <w:r w:rsidRPr="00D513FD">
        <w:rPr>
          <w:rFonts w:ascii="Times New Roman" w:hAnsi="Times New Roman" w:cs="Times New Roman"/>
          <w:b/>
          <w:sz w:val="26"/>
          <w:szCs w:val="26"/>
          <w:lang w:val="ro-RO"/>
        </w:rPr>
        <w:t xml:space="preserve">Proiecte coordonate de Academia de Drept European (ERA) </w:t>
      </w:r>
    </w:p>
    <w:p w:rsidR="00EA62AC" w:rsidRPr="00D513FD" w:rsidRDefault="006B4C16" w:rsidP="00DB3F44">
      <w:pPr>
        <w:pStyle w:val="ListParagraph"/>
        <w:autoSpaceDE w:val="0"/>
        <w:autoSpaceDN w:val="0"/>
        <w:adjustRightInd w:val="0"/>
        <w:ind w:left="0" w:firstLine="708"/>
        <w:jc w:val="both"/>
        <w:rPr>
          <w:sz w:val="26"/>
          <w:szCs w:val="26"/>
          <w:lang w:val="ro-RO"/>
        </w:rPr>
      </w:pPr>
      <w:r w:rsidRPr="00D513FD">
        <w:rPr>
          <w:b/>
          <w:sz w:val="26"/>
          <w:szCs w:val="26"/>
          <w:lang w:val="ro-RO"/>
        </w:rPr>
        <w:t>1.</w:t>
      </w:r>
      <w:r w:rsidRPr="00D513FD">
        <w:rPr>
          <w:sz w:val="26"/>
          <w:szCs w:val="26"/>
          <w:lang w:val="ro-RO"/>
        </w:rPr>
        <w:t xml:space="preserve"> </w:t>
      </w:r>
      <w:r w:rsidR="00EA62AC" w:rsidRPr="00D513FD">
        <w:rPr>
          <w:sz w:val="26"/>
          <w:szCs w:val="26"/>
          <w:lang w:val="ro-RO"/>
        </w:rPr>
        <w:t xml:space="preserve">Prin Hotărârea nr. 991/28.09.2017, Plenul Consiliului Superior al Magistraturii a aprobat participarea Școlii Naționale de Grefieri în cadrul Proiectului </w:t>
      </w:r>
      <w:r w:rsidR="00EA62AC" w:rsidRPr="00D513FD">
        <w:rPr>
          <w:i/>
          <w:sz w:val="26"/>
          <w:szCs w:val="26"/>
          <w:lang w:val="ro-RO"/>
        </w:rPr>
        <w:t>„O mai bună aplicare a procedurilor transfrontaliere europene: cursuri juridice şi lingvistice pentru personalul instanţelor din Europa (EJTR - 806998)”</w:t>
      </w:r>
      <w:r w:rsidR="00EA62AC" w:rsidRPr="00D513FD">
        <w:rPr>
          <w:sz w:val="26"/>
          <w:szCs w:val="26"/>
          <w:lang w:val="ro-RO"/>
        </w:rPr>
        <w:t xml:space="preserve"> alături de Rețeaua Europeană de Formare Judiciară</w:t>
      </w:r>
      <w:r w:rsidR="0011073D">
        <w:rPr>
          <w:sz w:val="26"/>
          <w:szCs w:val="26"/>
          <w:lang w:val="ro-RO"/>
        </w:rPr>
        <w:t xml:space="preserve"> </w:t>
      </w:r>
      <w:r w:rsidR="00EA62AC" w:rsidRPr="00D513FD">
        <w:rPr>
          <w:sz w:val="26"/>
          <w:szCs w:val="26"/>
          <w:lang w:val="ro-RO"/>
        </w:rPr>
        <w:t>(EJTN) și Academia de Drept European (ERA) dar și de alte instituții de formare judiciară din cadrul Uniunii Europene ca răspuns la apelul de propuneri al Comisiei Europene privind formarea judiciară - JUST-JTRA-EJTR-AG-2017 lansat la data de 15.06.2017.</w:t>
      </w:r>
    </w:p>
    <w:p w:rsidR="00EA62AC" w:rsidRPr="00D513FD" w:rsidRDefault="00EA62AC" w:rsidP="00DB3F44">
      <w:pPr>
        <w:spacing w:after="0" w:line="240" w:lineRule="auto"/>
        <w:ind w:right="26" w:firstLine="708"/>
        <w:jc w:val="both"/>
        <w:rPr>
          <w:rFonts w:ascii="Times New Roman" w:eastAsia="Calibri" w:hAnsi="Times New Roman" w:cs="Times New Roman"/>
          <w:sz w:val="26"/>
          <w:szCs w:val="26"/>
          <w:lang w:val="ro-RO"/>
        </w:rPr>
      </w:pPr>
      <w:r w:rsidRPr="00D513FD">
        <w:rPr>
          <w:rFonts w:ascii="Times New Roman" w:eastAsia="Calibri" w:hAnsi="Times New Roman" w:cs="Times New Roman"/>
          <w:sz w:val="26"/>
          <w:szCs w:val="26"/>
          <w:lang w:val="ro-RO"/>
        </w:rPr>
        <w:t>La data de 16.03.2018 Coordonatorul de proiect - Academia de Drept European (ERA) - a adus la cunoștință Școlii Naționale de Grefieri faptul că propunerea de proiect ”</w:t>
      </w:r>
      <w:r w:rsidRPr="00D513FD">
        <w:rPr>
          <w:rFonts w:ascii="Times New Roman" w:eastAsia="Calibri" w:hAnsi="Times New Roman" w:cs="Times New Roman"/>
          <w:i/>
          <w:sz w:val="26"/>
          <w:szCs w:val="26"/>
          <w:lang w:val="ro-RO"/>
        </w:rPr>
        <w:t>Better applying European cross-border procedures: legal and language training for court staff in Europe”(EJTR - 806998)</w:t>
      </w:r>
      <w:r w:rsidRPr="00D513FD">
        <w:rPr>
          <w:rFonts w:ascii="Times New Roman" w:eastAsia="Calibri" w:hAnsi="Times New Roman" w:cs="Times New Roman"/>
          <w:sz w:val="26"/>
          <w:szCs w:val="26"/>
          <w:lang w:val="ro-RO"/>
        </w:rPr>
        <w:t xml:space="preserve"> a fost selectată pentru co-finanțare de către Comisia Europeană (proiectul, început în luna Decembrie 2018, se va desfășura pe o durată de 36 luni).</w:t>
      </w:r>
    </w:p>
    <w:p w:rsidR="00EA62AC" w:rsidRPr="00D513FD" w:rsidRDefault="00EA62AC" w:rsidP="00DB3F44">
      <w:pPr>
        <w:pStyle w:val="ListParagraph"/>
        <w:ind w:left="0" w:firstLine="708"/>
        <w:jc w:val="both"/>
        <w:rPr>
          <w:sz w:val="26"/>
          <w:szCs w:val="26"/>
          <w:lang w:val="ro-RO"/>
        </w:rPr>
      </w:pPr>
      <w:r w:rsidRPr="00D513FD">
        <w:rPr>
          <w:sz w:val="26"/>
          <w:szCs w:val="26"/>
          <w:lang w:val="ro-RO"/>
        </w:rPr>
        <w:t xml:space="preserve">În cadrul proiectului vor fi elaborate materiale de formare în domeniul cooperării judiciare internaționale în materie civilă, care vor fi ulterior folosite ca un suport de formare unitar în cadrul activităților de formare profesională inițială și continuă derulate de către SNG. De asemenea, Școala asigură selecția a 20 de grefieri români în vederea participării la seminarele de engleză juridică ce se vor desfășura în statele de reședință ale instituțiilor de formare judiciară membre ale consorțiului, seminare orientate spre deprinderea și dezvoltarea terminologiei specifice lucrului cu instrumentele de cooperare internațională. </w:t>
      </w:r>
    </w:p>
    <w:p w:rsidR="00EA62AC" w:rsidRPr="00D513FD" w:rsidRDefault="00EA62AC" w:rsidP="00DB3F44">
      <w:pPr>
        <w:pStyle w:val="ListParagraph"/>
        <w:ind w:left="0" w:firstLine="708"/>
        <w:jc w:val="both"/>
        <w:rPr>
          <w:sz w:val="26"/>
          <w:szCs w:val="26"/>
          <w:lang w:val="ro-RO"/>
        </w:rPr>
      </w:pPr>
      <w:r w:rsidRPr="00D513FD">
        <w:rPr>
          <w:sz w:val="26"/>
          <w:szCs w:val="26"/>
          <w:lang w:val="ro-RO"/>
        </w:rPr>
        <w:t xml:space="preserve">În cursul anului 2020, din cauza situației generate de pandemia de Covid-19, coordonatorul de proiect- ERA a notificat SNG cu privire la extinderea duratei de implementare a proiectului cu 6 luni, precum și cu privire la trecerea unor seminare de engleză juridică în format online. De asemenea, cel de-al doilea seminar juridic național care se va desfășura în cadrul proiectului a fost amânat pentru anul 2021. </w:t>
      </w:r>
    </w:p>
    <w:p w:rsidR="00EA62AC" w:rsidRPr="00D513FD" w:rsidRDefault="006B4C16" w:rsidP="00DB3F44">
      <w:pPr>
        <w:pStyle w:val="ListParagraph"/>
        <w:ind w:left="0" w:firstLine="708"/>
        <w:jc w:val="both"/>
        <w:rPr>
          <w:sz w:val="26"/>
          <w:szCs w:val="26"/>
          <w:lang w:val="ro-RO"/>
        </w:rPr>
      </w:pPr>
      <w:r w:rsidRPr="00D513FD">
        <w:rPr>
          <w:b/>
          <w:sz w:val="26"/>
          <w:szCs w:val="26"/>
          <w:lang w:val="ro-RO"/>
        </w:rPr>
        <w:t xml:space="preserve">2. </w:t>
      </w:r>
      <w:r w:rsidR="00EA62AC" w:rsidRPr="00D513FD">
        <w:rPr>
          <w:sz w:val="26"/>
          <w:szCs w:val="26"/>
          <w:lang w:val="ro-RO"/>
        </w:rPr>
        <w:t>La data de 16.10.2018 a fost depusă în cadrul solicitării de propuneri a Comisiei Europene pentru co-finanțare prin Programul ”Justiție” al Uniunii Europene (JUST-JTRA-EJTR-AG-2018) candidatura consorțiului coordonat de Academia de Drept European (ERA) și Rețeaua Europeană de Formare Judiciară (EJTN) pentru dezvoltarea proiectului</w:t>
      </w:r>
      <w:r w:rsidR="00EA62AC" w:rsidRPr="00D513FD">
        <w:rPr>
          <w:i/>
          <w:sz w:val="26"/>
          <w:szCs w:val="26"/>
          <w:lang w:val="ro-RO"/>
        </w:rPr>
        <w:t xml:space="preserve"> ”Îmbunătățirea aplicării dreptului penal european: acțiuni de formare juridică și lingvistică pentru personalul instanțelor din Europa”.</w:t>
      </w:r>
      <w:r w:rsidR="00EA62AC" w:rsidRPr="00D513FD">
        <w:rPr>
          <w:sz w:val="26"/>
          <w:szCs w:val="26"/>
          <w:lang w:val="ro-RO"/>
        </w:rPr>
        <w:t xml:space="preserve"> Printre parteneri se numără Școala Națională de Grefieri, alături de instituții de formare judiciară din Germania, Belgia, Bulgaria, Cehia, Finlanda, Croația, Ungaria, Lituania, Olanda, Portugalia, Slovenia și Spania. </w:t>
      </w:r>
    </w:p>
    <w:p w:rsidR="00EA62AC" w:rsidRPr="00D513FD" w:rsidRDefault="00EA62AC" w:rsidP="00DB3F44">
      <w:pPr>
        <w:pStyle w:val="ListParagraph"/>
        <w:ind w:left="0" w:firstLine="708"/>
        <w:jc w:val="both"/>
        <w:rPr>
          <w:sz w:val="26"/>
          <w:szCs w:val="26"/>
          <w:lang w:val="ro-RO"/>
        </w:rPr>
      </w:pPr>
      <w:r w:rsidRPr="00D513FD">
        <w:rPr>
          <w:sz w:val="26"/>
          <w:szCs w:val="26"/>
          <w:lang w:val="ro-RO"/>
        </w:rPr>
        <w:t>Participarea Școlii Naționale de Grefieri în cadrul proiectului a fost aprobată de către consiliul de conducere prin hotărârea nr. 75/2018 și de către Plenul Consiliului Superior al Magistraturii, prin hotărârea nr. 962/11.10.2018.</w:t>
      </w:r>
      <w:r w:rsidRPr="00D513FD">
        <w:rPr>
          <w:sz w:val="26"/>
          <w:szCs w:val="26"/>
          <w:lang w:val="ro-RO"/>
        </w:rPr>
        <w:tab/>
      </w:r>
    </w:p>
    <w:p w:rsidR="00EA62AC" w:rsidRPr="00D513FD" w:rsidRDefault="00EA62AC" w:rsidP="00DB3F44">
      <w:pPr>
        <w:pStyle w:val="ListParagraph"/>
        <w:ind w:left="0" w:firstLine="708"/>
        <w:jc w:val="both"/>
        <w:rPr>
          <w:sz w:val="26"/>
          <w:szCs w:val="26"/>
          <w:lang w:val="ro-RO"/>
        </w:rPr>
      </w:pPr>
      <w:r w:rsidRPr="00D513FD">
        <w:rPr>
          <w:sz w:val="26"/>
          <w:szCs w:val="26"/>
          <w:lang w:val="ro-RO"/>
        </w:rPr>
        <w:t xml:space="preserve">La data de 21.09.2020 a fost semnat Acordul de Cooperare dintre Coordonatorul de proiect - Academia de Drept European (ERA) și Școala Națională de Grefieri, cu privire la proiectul </w:t>
      </w:r>
      <w:r w:rsidRPr="00D513FD">
        <w:rPr>
          <w:i/>
          <w:sz w:val="26"/>
          <w:szCs w:val="26"/>
          <w:lang w:val="ro-RO"/>
        </w:rPr>
        <w:t xml:space="preserve">”Better applying European criminal law: legal and language training events for </w:t>
      </w:r>
      <w:r w:rsidRPr="00D513FD">
        <w:rPr>
          <w:i/>
          <w:sz w:val="26"/>
          <w:szCs w:val="26"/>
          <w:lang w:val="ro-RO"/>
        </w:rPr>
        <w:lastRenderedPageBreak/>
        <w:t>court staff across Europe – Court Staff Training” ( Grant Agreement 851999),</w:t>
      </w:r>
      <w:r w:rsidRPr="00D513FD">
        <w:rPr>
          <w:sz w:val="26"/>
          <w:szCs w:val="26"/>
          <w:lang w:val="ro-RO"/>
        </w:rPr>
        <w:t xml:space="preserve"> mai sus amintit.</w:t>
      </w:r>
    </w:p>
    <w:p w:rsidR="00EA62AC" w:rsidRPr="00D513FD" w:rsidRDefault="00EA62AC" w:rsidP="00DB3F44">
      <w:pPr>
        <w:pStyle w:val="ListParagraph"/>
        <w:ind w:left="0" w:right="26" w:firstLine="708"/>
        <w:jc w:val="both"/>
        <w:rPr>
          <w:sz w:val="26"/>
          <w:szCs w:val="26"/>
          <w:lang w:val="ro-RO"/>
        </w:rPr>
      </w:pPr>
      <w:r w:rsidRPr="00D513FD">
        <w:rPr>
          <w:sz w:val="26"/>
          <w:szCs w:val="26"/>
          <w:lang w:val="ro-RO"/>
        </w:rPr>
        <w:t xml:space="preserve">De asemenea, expertul național desemnat de către SNG a participat la întâlnirea de coordonare a experților </w:t>
      </w:r>
      <w:r w:rsidR="006B4C16" w:rsidRPr="00D513FD">
        <w:rPr>
          <w:sz w:val="26"/>
          <w:szCs w:val="26"/>
          <w:lang w:val="ro-RO"/>
        </w:rPr>
        <w:t>ce a avut loc online, pe</w:t>
      </w:r>
      <w:r w:rsidRPr="00D513FD">
        <w:rPr>
          <w:sz w:val="26"/>
          <w:szCs w:val="26"/>
          <w:lang w:val="ro-RO"/>
        </w:rPr>
        <w:t xml:space="preserve"> 23 și 30 septembrie 2020. </w:t>
      </w:r>
    </w:p>
    <w:p w:rsidR="00EA62AC" w:rsidRPr="00D513FD" w:rsidRDefault="00EA62AC" w:rsidP="00DB3F44">
      <w:pPr>
        <w:pStyle w:val="ListParagraph"/>
        <w:ind w:left="0" w:right="26" w:firstLine="708"/>
        <w:jc w:val="both"/>
        <w:rPr>
          <w:sz w:val="26"/>
          <w:szCs w:val="26"/>
          <w:lang w:val="ro-RO"/>
        </w:rPr>
      </w:pPr>
      <w:r w:rsidRPr="00D513FD">
        <w:rPr>
          <w:sz w:val="26"/>
          <w:szCs w:val="26"/>
          <w:lang w:val="ro-RO"/>
        </w:rPr>
        <w:tab/>
        <w:t>Proiectul își propune organizarea de acțiuni de formare în domeniul limbii engleze și a cooperării judiciare internaționale în materie penală, atât la nivel național, cât și internațional, precum și dezvoltarea unor manuale și materiale de formare. Sub aspectul componentei juridice, proiectul își propune dezvoltarea abilităților specifice ale grefierilor din statele membre cu privire la utilizarea principalelor instrumente de cooperare judiciară în materie penală disponibile la nivel european, printre temele ce se propune a fi abordate numărându-se: particularitățile mandatului european de arestare, în special prin prisma jurisprudenței CJUE, și utilizarea formularului prevăzut pentru acesta; utilizarea Ordinului European de Anchetă (OEA); cadrul juridic al asistenței judiciare reciproce în UE și instrumentele de cooperare disponibile pentru a facilita asistența judiciară în cadrul UE – spre exemplu</w:t>
      </w:r>
      <w:r w:rsidR="00E34555" w:rsidRPr="00D513FD">
        <w:rPr>
          <w:sz w:val="26"/>
          <w:szCs w:val="26"/>
          <w:lang w:val="ro-RO"/>
        </w:rPr>
        <w:t>,</w:t>
      </w:r>
      <w:r w:rsidRPr="00D513FD">
        <w:rPr>
          <w:sz w:val="26"/>
          <w:szCs w:val="26"/>
          <w:lang w:val="ro-RO"/>
        </w:rPr>
        <w:t xml:space="preserve"> audierea prin videoconferință sau prin telefon; suportul oferit de site-ul Rețelei judiciare europene (EJN); punerea în executare</w:t>
      </w:r>
      <w:r w:rsidR="0011073D">
        <w:rPr>
          <w:sz w:val="26"/>
          <w:szCs w:val="26"/>
          <w:lang w:val="ro-RO"/>
        </w:rPr>
        <w:t xml:space="preserve"> </w:t>
      </w:r>
      <w:r w:rsidRPr="00D513FD">
        <w:rPr>
          <w:sz w:val="26"/>
          <w:szCs w:val="26"/>
          <w:lang w:val="ro-RO"/>
        </w:rPr>
        <w:t>a hotărâri</w:t>
      </w:r>
      <w:r w:rsidR="00E34555" w:rsidRPr="00D513FD">
        <w:rPr>
          <w:sz w:val="26"/>
          <w:szCs w:val="26"/>
          <w:lang w:val="ro-RO"/>
        </w:rPr>
        <w:t>lor judecătorești;</w:t>
      </w:r>
      <w:r w:rsidRPr="00D513FD">
        <w:rPr>
          <w:sz w:val="26"/>
          <w:szCs w:val="26"/>
          <w:lang w:val="ro-RO"/>
        </w:rPr>
        <w:t xml:space="preserve"> Deciziile cadru pentru arestul în faza de urmărire penală, pedepsele cu închisoarea, măsuri de supraveghere și sancțiuni alternative; înghețarea, blocarea și confiscarea cuprinse în Directiva 2021/42/UE. Prin componenta lingvistică</w:t>
      </w:r>
      <w:r w:rsidR="00E34555" w:rsidRPr="00D513FD">
        <w:rPr>
          <w:sz w:val="26"/>
          <w:szCs w:val="26"/>
          <w:lang w:val="ro-RO"/>
        </w:rPr>
        <w:t>,</w:t>
      </w:r>
      <w:r w:rsidRPr="00D513FD">
        <w:rPr>
          <w:sz w:val="26"/>
          <w:szCs w:val="26"/>
          <w:lang w:val="ro-RO"/>
        </w:rPr>
        <w:t xml:space="preserve"> proiectul vine în sprijinul grefierilor implicați efectiv în activitatea de cooperare judiciară internațională în materie penală, atât manualul care va fi elaborat în cadrul proiectului, cât și cele 6 seminare de engleză juridică cu participare internațională</w:t>
      </w:r>
      <w:r w:rsidR="00E34555" w:rsidRPr="00D513FD">
        <w:rPr>
          <w:sz w:val="26"/>
          <w:szCs w:val="26"/>
          <w:lang w:val="ro-RO"/>
        </w:rPr>
        <w:t>,</w:t>
      </w:r>
      <w:r w:rsidRPr="00D513FD">
        <w:rPr>
          <w:sz w:val="26"/>
          <w:szCs w:val="26"/>
          <w:lang w:val="ro-RO"/>
        </w:rPr>
        <w:t xml:space="preserve"> care vizează această </w:t>
      </w:r>
      <w:r w:rsidR="00E34555" w:rsidRPr="00D513FD">
        <w:rPr>
          <w:sz w:val="26"/>
          <w:szCs w:val="26"/>
          <w:lang w:val="ro-RO"/>
        </w:rPr>
        <w:t>component,</w:t>
      </w:r>
      <w:r w:rsidRPr="00D513FD">
        <w:rPr>
          <w:sz w:val="26"/>
          <w:szCs w:val="26"/>
          <w:lang w:val="ro-RO"/>
        </w:rPr>
        <w:t xml:space="preserve"> urmând să fie orientate spre dobândirea și dezvoltarea terminologiei </w:t>
      </w:r>
      <w:r w:rsidR="00E34555" w:rsidRPr="00D513FD">
        <w:rPr>
          <w:sz w:val="26"/>
          <w:szCs w:val="26"/>
          <w:lang w:val="ro-RO"/>
        </w:rPr>
        <w:t>specific,</w:t>
      </w:r>
      <w:r w:rsidRPr="00D513FD">
        <w:rPr>
          <w:sz w:val="26"/>
          <w:szCs w:val="26"/>
          <w:lang w:val="ro-RO"/>
        </w:rPr>
        <w:t xml:space="preserve"> necesare lucrului cu formularele și instrumentele specifice acestui domeniu. </w:t>
      </w:r>
    </w:p>
    <w:p w:rsidR="00EA62AC" w:rsidRPr="00D513FD" w:rsidRDefault="00EA62AC" w:rsidP="00DB3F44">
      <w:pPr>
        <w:spacing w:after="0" w:line="240" w:lineRule="auto"/>
        <w:ind w:right="26"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La acțiunile de formare vor participa 475 de grefieri din țările participante, dintre care 56 de grefieri români. Acțiunile de formare se vor desfășura</w:t>
      </w:r>
      <w:r w:rsidR="00E32F97">
        <w:rPr>
          <w:rFonts w:ascii="Times New Roman" w:hAnsi="Times New Roman" w:cs="Times New Roman"/>
          <w:sz w:val="26"/>
          <w:szCs w:val="26"/>
          <w:lang w:val="ro-RO"/>
        </w:rPr>
        <w:t xml:space="preserve">, în continuare, până la data de </w:t>
      </w:r>
      <w:r w:rsidRPr="00D513FD">
        <w:rPr>
          <w:rFonts w:ascii="Times New Roman" w:hAnsi="Times New Roman" w:cs="Times New Roman"/>
          <w:sz w:val="26"/>
          <w:szCs w:val="26"/>
          <w:lang w:val="ro-RO"/>
        </w:rPr>
        <w:t xml:space="preserve">31 octombrie 2022. </w:t>
      </w:r>
    </w:p>
    <w:p w:rsidR="00EA62AC" w:rsidRPr="00D513FD" w:rsidRDefault="00EA62AC" w:rsidP="00DB3F44">
      <w:pPr>
        <w:kinsoku w:val="0"/>
        <w:overflowPunct w:val="0"/>
        <w:spacing w:after="0" w:line="240" w:lineRule="auto"/>
        <w:ind w:firstLine="708"/>
        <w:jc w:val="both"/>
        <w:textAlignment w:val="baseline"/>
        <w:rPr>
          <w:rFonts w:ascii="Times New Roman" w:hAnsi="Times New Roman" w:cs="Times New Roman"/>
          <w:b/>
          <w:bCs/>
          <w:sz w:val="26"/>
          <w:szCs w:val="26"/>
          <w:lang w:val="ro-RO"/>
        </w:rPr>
      </w:pPr>
      <w:r w:rsidRPr="00D513FD">
        <w:rPr>
          <w:rFonts w:ascii="Times New Roman" w:hAnsi="Times New Roman" w:cs="Times New Roman"/>
          <w:b/>
          <w:bCs/>
          <w:sz w:val="26"/>
          <w:szCs w:val="26"/>
          <w:lang w:val="ro-RO"/>
        </w:rPr>
        <w:t>EJTN-EIPA</w:t>
      </w:r>
    </w:p>
    <w:p w:rsidR="00EA62AC" w:rsidRPr="00D513FD" w:rsidRDefault="00EA62AC" w:rsidP="00DB3F44">
      <w:pPr>
        <w:kinsoku w:val="0"/>
        <w:overflowPunct w:val="0"/>
        <w:spacing w:after="0" w:line="240" w:lineRule="auto"/>
        <w:ind w:firstLine="708"/>
        <w:jc w:val="both"/>
        <w:textAlignment w:val="baseline"/>
        <w:rPr>
          <w:rFonts w:ascii="Times New Roman" w:hAnsi="Times New Roman" w:cs="Times New Roman"/>
          <w:sz w:val="26"/>
          <w:szCs w:val="26"/>
          <w:lang w:val="ro-RO"/>
        </w:rPr>
      </w:pPr>
      <w:r w:rsidRPr="00D513FD">
        <w:rPr>
          <w:rFonts w:ascii="Times New Roman" w:hAnsi="Times New Roman" w:cs="Times New Roman"/>
          <w:sz w:val="26"/>
          <w:szCs w:val="26"/>
          <w:lang w:val="ro-RO"/>
        </w:rPr>
        <w:t>Școala Națională de Grefieri este parte în proiectul denumit ‘</w:t>
      </w:r>
      <w:r w:rsidRPr="00D513FD">
        <w:rPr>
          <w:rFonts w:ascii="Times New Roman" w:hAnsi="Times New Roman" w:cs="Times New Roman"/>
          <w:i/>
          <w:sz w:val="26"/>
          <w:szCs w:val="26"/>
          <w:lang w:val="ro-RO"/>
        </w:rPr>
        <w:t>Study on the Training Needs of Court Staff on EU Law in the EU’</w:t>
      </w:r>
      <w:r w:rsidRPr="00D513FD">
        <w:rPr>
          <w:rFonts w:ascii="Times New Roman" w:hAnsi="Times New Roman" w:cs="Times New Roman"/>
          <w:sz w:val="26"/>
          <w:szCs w:val="26"/>
          <w:lang w:val="ro-RO"/>
        </w:rPr>
        <w:t xml:space="preserve">, coordonat de consorțiul EJTN-EIPA, care urmează să fie derulat în perioada octombrie 2019 – iulie 2021. </w:t>
      </w:r>
    </w:p>
    <w:p w:rsidR="00EA62AC" w:rsidRPr="00D513FD" w:rsidRDefault="00EA62AC" w:rsidP="00DB3F44">
      <w:pPr>
        <w:pStyle w:val="ListParagraph"/>
        <w:ind w:left="0" w:firstLine="708"/>
        <w:jc w:val="both"/>
        <w:rPr>
          <w:sz w:val="26"/>
          <w:szCs w:val="26"/>
          <w:lang w:val="ro-RO"/>
        </w:rPr>
      </w:pPr>
      <w:r w:rsidRPr="00D513FD">
        <w:rPr>
          <w:sz w:val="26"/>
          <w:szCs w:val="26"/>
          <w:lang w:val="ro-RO"/>
        </w:rPr>
        <w:tab/>
        <w:t>Obiectivul general al acestui studiu constă în identificarea în detaliu a nevoilor de formare a diferitelor categorii de personal din cadrul instanțelor și parchetelor în funcție de sarcinile care le revin în raport cu dreptul Uniunii Europene.</w:t>
      </w:r>
    </w:p>
    <w:p w:rsidR="00EA62AC" w:rsidRPr="00D513FD" w:rsidRDefault="00EA62AC" w:rsidP="00DB3F44">
      <w:pPr>
        <w:pStyle w:val="ListParagraph"/>
        <w:ind w:left="0" w:firstLine="708"/>
        <w:jc w:val="both"/>
        <w:rPr>
          <w:sz w:val="26"/>
          <w:szCs w:val="26"/>
          <w:lang w:val="ro-RO"/>
        </w:rPr>
      </w:pPr>
      <w:r w:rsidRPr="00D513FD">
        <w:rPr>
          <w:sz w:val="26"/>
          <w:szCs w:val="26"/>
          <w:lang w:val="ro-RO"/>
        </w:rPr>
        <w:t xml:space="preserve">În cadrul acestui studiu, în anul 2020 au fost completate trei chestionare de către coordonatorii naționali desemnați la nivelul fiecărei țări, astfel: </w:t>
      </w:r>
      <w:r w:rsidRPr="00D513FD">
        <w:rPr>
          <w:i/>
          <w:sz w:val="26"/>
          <w:szCs w:val="26"/>
          <w:lang w:val="ro-RO"/>
        </w:rPr>
        <w:t>primul chestionar</w:t>
      </w:r>
      <w:r w:rsidRPr="00D513FD">
        <w:rPr>
          <w:sz w:val="26"/>
          <w:szCs w:val="26"/>
          <w:lang w:val="ro-RO"/>
        </w:rPr>
        <w:t xml:space="preserve"> s-a concentrat pe actualizarea informațiilor obținute în cadrul studiului desfășurat în anul 2014</w:t>
      </w:r>
      <w:r w:rsidR="00F93797" w:rsidRPr="00D513FD">
        <w:rPr>
          <w:sz w:val="26"/>
          <w:szCs w:val="26"/>
          <w:lang w:val="ro-RO"/>
        </w:rPr>
        <w:t>,</w:t>
      </w:r>
      <w:r w:rsidRPr="00D513FD">
        <w:rPr>
          <w:sz w:val="26"/>
          <w:szCs w:val="26"/>
          <w:lang w:val="ro-RO"/>
        </w:rPr>
        <w:t xml:space="preserve"> respectiv pe identificarea diferitelor categorii de personal ale instanțelor și parchetelor, funcțiile acestora și măsura în care aceste categorii aplică legislația Uniunii Europene; cel de-</w:t>
      </w:r>
      <w:r w:rsidRPr="00D513FD">
        <w:rPr>
          <w:i/>
          <w:sz w:val="26"/>
          <w:szCs w:val="26"/>
          <w:lang w:val="ro-RO"/>
        </w:rPr>
        <w:t>al doilea chestionar</w:t>
      </w:r>
      <w:r w:rsidRPr="00D513FD">
        <w:rPr>
          <w:sz w:val="26"/>
          <w:szCs w:val="26"/>
          <w:lang w:val="ro-RO"/>
        </w:rPr>
        <w:t xml:space="preserve"> s-a axat pe aspecte legate de formare, pe datele colectate, pe actualizarea și dezvoltarea informațiilor deja existente, iar cel de-</w:t>
      </w:r>
      <w:r w:rsidRPr="00D513FD">
        <w:rPr>
          <w:i/>
          <w:sz w:val="26"/>
          <w:szCs w:val="26"/>
          <w:lang w:val="ro-RO"/>
        </w:rPr>
        <w:t>al trei</w:t>
      </w:r>
      <w:r w:rsidR="00F93797" w:rsidRPr="00D513FD">
        <w:rPr>
          <w:i/>
          <w:sz w:val="26"/>
          <w:szCs w:val="26"/>
          <w:lang w:val="ro-RO"/>
        </w:rPr>
        <w:t>le</w:t>
      </w:r>
      <w:r w:rsidRPr="00D513FD">
        <w:rPr>
          <w:i/>
          <w:sz w:val="26"/>
          <w:szCs w:val="26"/>
          <w:lang w:val="ro-RO"/>
        </w:rPr>
        <w:t>a chestionar</w:t>
      </w:r>
      <w:r w:rsidRPr="00D513FD">
        <w:rPr>
          <w:sz w:val="26"/>
          <w:szCs w:val="26"/>
          <w:lang w:val="ro-RO"/>
        </w:rPr>
        <w:t xml:space="preserve"> a urmărit analizarea capacității și nevoii de formare. </w:t>
      </w:r>
    </w:p>
    <w:p w:rsidR="00EA62AC" w:rsidRPr="00D513FD" w:rsidRDefault="00EA62AC" w:rsidP="00DB3F44">
      <w:pPr>
        <w:pStyle w:val="ListParagraph"/>
        <w:ind w:left="0" w:firstLine="708"/>
        <w:jc w:val="both"/>
        <w:rPr>
          <w:sz w:val="26"/>
          <w:szCs w:val="26"/>
          <w:lang w:val="ro-RO"/>
        </w:rPr>
      </w:pPr>
      <w:r w:rsidRPr="00D513FD">
        <w:rPr>
          <w:sz w:val="26"/>
          <w:szCs w:val="26"/>
          <w:lang w:val="ro-RO"/>
        </w:rPr>
        <w:t>Prealabil completării acestor chestionare</w:t>
      </w:r>
      <w:r w:rsidR="00F93797" w:rsidRPr="00D513FD">
        <w:rPr>
          <w:sz w:val="26"/>
          <w:szCs w:val="26"/>
          <w:lang w:val="ro-RO"/>
        </w:rPr>
        <w:t>,</w:t>
      </w:r>
      <w:r w:rsidRPr="00D513FD">
        <w:rPr>
          <w:sz w:val="26"/>
          <w:szCs w:val="26"/>
          <w:lang w:val="ro-RO"/>
        </w:rPr>
        <w:t xml:space="preserve"> au avut loc Conferințe ale Coordonatorilor Naționali, respectiv o conferință în luna ianuarie 2020, la Bruxelles, Belgia, precum și alte trei videoconferințe, una în luna mai și alte două în luna noiembrie 2020. </w:t>
      </w:r>
    </w:p>
    <w:p w:rsidR="00EA62AC" w:rsidRPr="00D513FD" w:rsidRDefault="00F93797" w:rsidP="00DB3F44">
      <w:pPr>
        <w:spacing w:after="0" w:line="240" w:lineRule="auto"/>
        <w:ind w:right="15" w:firstLine="708"/>
        <w:jc w:val="both"/>
        <w:rPr>
          <w:rFonts w:ascii="Times New Roman" w:hAnsi="Times New Roman" w:cs="Times New Roman"/>
          <w:iCs/>
          <w:color w:val="000000"/>
          <w:sz w:val="26"/>
          <w:szCs w:val="26"/>
          <w:lang w:val="ro-RO"/>
        </w:rPr>
      </w:pPr>
      <w:r w:rsidRPr="00D513FD">
        <w:rPr>
          <w:rFonts w:ascii="Times New Roman" w:hAnsi="Times New Roman" w:cs="Times New Roman"/>
          <w:iCs/>
          <w:color w:val="000000"/>
          <w:sz w:val="26"/>
          <w:szCs w:val="26"/>
          <w:lang w:val="ro-RO"/>
        </w:rPr>
        <w:t>De asemenea, î</w:t>
      </w:r>
      <w:r w:rsidR="00EA62AC" w:rsidRPr="00D513FD">
        <w:rPr>
          <w:rFonts w:ascii="Times New Roman" w:hAnsi="Times New Roman" w:cs="Times New Roman"/>
          <w:iCs/>
          <w:color w:val="000000"/>
          <w:sz w:val="26"/>
          <w:szCs w:val="26"/>
          <w:lang w:val="ro-RO"/>
        </w:rPr>
        <w:t>n anul 2020</w:t>
      </w:r>
      <w:r w:rsidRPr="00D513FD">
        <w:rPr>
          <w:rFonts w:ascii="Times New Roman" w:hAnsi="Times New Roman" w:cs="Times New Roman"/>
          <w:iCs/>
          <w:color w:val="000000"/>
          <w:sz w:val="26"/>
          <w:szCs w:val="26"/>
          <w:lang w:val="ro-RO"/>
        </w:rPr>
        <w:t>,</w:t>
      </w:r>
      <w:r w:rsidR="00EA62AC" w:rsidRPr="00D513FD">
        <w:rPr>
          <w:rFonts w:ascii="Times New Roman" w:hAnsi="Times New Roman" w:cs="Times New Roman"/>
          <w:iCs/>
          <w:color w:val="000000"/>
          <w:sz w:val="26"/>
          <w:szCs w:val="26"/>
          <w:lang w:val="ro-RO"/>
        </w:rPr>
        <w:t xml:space="preserve"> Școala Națională de Grefieri a început demersul de dobândire a statutului de membru asociat al Rețelei Europene de Formare Judiciară (EJTN), o organizație binecunoscută la nivel european, care promovează și asigură formarea judiciară </w:t>
      </w:r>
      <w:r w:rsidR="00EA62AC" w:rsidRPr="00D513FD">
        <w:rPr>
          <w:rFonts w:ascii="Times New Roman" w:hAnsi="Times New Roman" w:cs="Times New Roman"/>
          <w:iCs/>
          <w:color w:val="000000"/>
          <w:sz w:val="26"/>
          <w:szCs w:val="26"/>
          <w:lang w:val="ro-RO"/>
        </w:rPr>
        <w:lastRenderedPageBreak/>
        <w:t>și schimbul de cunoștințe pentru un număr important de judecători, procurori și formatori, în principal în domeniul dreptului Uniunii Europene.</w:t>
      </w:r>
    </w:p>
    <w:p w:rsidR="00EA62AC" w:rsidRPr="00D513FD" w:rsidRDefault="00EA62AC" w:rsidP="00DB3F44">
      <w:pPr>
        <w:spacing w:after="0" w:line="240" w:lineRule="auto"/>
        <w:ind w:right="15" w:firstLine="708"/>
        <w:jc w:val="both"/>
        <w:rPr>
          <w:rFonts w:ascii="Times New Roman" w:hAnsi="Times New Roman" w:cs="Times New Roman"/>
          <w:iCs/>
          <w:color w:val="000000"/>
          <w:sz w:val="26"/>
          <w:szCs w:val="26"/>
          <w:lang w:val="ro-RO"/>
        </w:rPr>
      </w:pPr>
      <w:r w:rsidRPr="00D513FD">
        <w:rPr>
          <w:rFonts w:ascii="Times New Roman" w:hAnsi="Times New Roman" w:cs="Times New Roman"/>
          <w:iCs/>
          <w:color w:val="000000"/>
          <w:sz w:val="26"/>
          <w:szCs w:val="26"/>
          <w:lang w:val="ro-RO"/>
        </w:rPr>
        <w:t xml:space="preserve">Dobândirea de către Școala Națională de grefieri a statutului de membru asociat al EJTN ar permite accesarea programelor internaționale de formare ale rețelei de către personalul auxiliar din instanțe și parchete, ceea </w:t>
      </w:r>
      <w:r w:rsidR="0031349E" w:rsidRPr="00D513FD">
        <w:rPr>
          <w:rFonts w:ascii="Times New Roman" w:hAnsi="Times New Roman" w:cs="Times New Roman"/>
          <w:iCs/>
          <w:color w:val="000000"/>
          <w:sz w:val="26"/>
          <w:szCs w:val="26"/>
          <w:lang w:val="ro-RO"/>
        </w:rPr>
        <w:t>ce ar reprezenta un pas</w:t>
      </w:r>
      <w:r w:rsidRPr="00D513FD">
        <w:rPr>
          <w:rFonts w:ascii="Times New Roman" w:hAnsi="Times New Roman" w:cs="Times New Roman"/>
          <w:iCs/>
          <w:color w:val="000000"/>
          <w:sz w:val="26"/>
          <w:szCs w:val="26"/>
          <w:lang w:val="ro-RO"/>
        </w:rPr>
        <w:t xml:space="preserve"> înainte în domeniul formării acestor profesioniști ai dreptului din țara noastră, a căror importantă contribuție la înfăptuirea unui act de justiție de calitate este de necontestat.</w:t>
      </w:r>
    </w:p>
    <w:p w:rsidR="00EA62AC" w:rsidRPr="00D513FD" w:rsidRDefault="00EA62AC" w:rsidP="00DB3F44">
      <w:pPr>
        <w:spacing w:after="0" w:line="240" w:lineRule="auto"/>
        <w:ind w:right="15" w:firstLine="708"/>
        <w:jc w:val="both"/>
        <w:rPr>
          <w:rFonts w:ascii="Times New Roman" w:hAnsi="Times New Roman" w:cs="Times New Roman"/>
          <w:iCs/>
          <w:color w:val="000000"/>
          <w:sz w:val="26"/>
          <w:szCs w:val="26"/>
          <w:lang w:val="ro-RO"/>
        </w:rPr>
      </w:pPr>
      <w:r w:rsidRPr="00D513FD">
        <w:rPr>
          <w:rFonts w:ascii="Times New Roman" w:hAnsi="Times New Roman" w:cs="Times New Roman"/>
          <w:iCs/>
          <w:color w:val="000000"/>
          <w:sz w:val="26"/>
          <w:szCs w:val="26"/>
          <w:lang w:val="ro-RO"/>
        </w:rPr>
        <w:t>Formarea prin stagii și vizite de lucru în străinătate, în general, în state din Uniunea Europeană, în special, reglementate ca forme de organizare a învățământului profesional al grefierilor prin chiar dispozițiile Legii nr. 567/2004, reprezintă o valoroasă sursă de dobândire a noi cunoștințe de către grefierii din sistemul judiciar românesc și o oportunitate de a cunoaște bunele practici aplicate în instanțele și parchetele din alte țări.</w:t>
      </w:r>
    </w:p>
    <w:p w:rsidR="00EA62AC" w:rsidRPr="00D513FD" w:rsidRDefault="00EA62AC" w:rsidP="00DB3F44">
      <w:pPr>
        <w:spacing w:after="0" w:line="240" w:lineRule="auto"/>
        <w:ind w:right="15" w:firstLine="708"/>
        <w:jc w:val="both"/>
        <w:rPr>
          <w:rFonts w:ascii="Times New Roman" w:hAnsi="Times New Roman" w:cs="Times New Roman"/>
          <w:iCs/>
          <w:color w:val="000000"/>
          <w:sz w:val="26"/>
          <w:szCs w:val="26"/>
          <w:lang w:val="ro-RO"/>
        </w:rPr>
      </w:pPr>
      <w:r w:rsidRPr="00D513FD">
        <w:rPr>
          <w:rFonts w:ascii="Times New Roman" w:hAnsi="Times New Roman" w:cs="Times New Roman"/>
          <w:iCs/>
          <w:color w:val="000000"/>
          <w:sz w:val="26"/>
          <w:szCs w:val="26"/>
          <w:lang w:val="ro-RO"/>
        </w:rPr>
        <w:t xml:space="preserve">Deși stagiile de formare și vizitele de lucru în străinătate au o valoare formativă </w:t>
      </w:r>
      <w:r w:rsidR="00E32F97">
        <w:rPr>
          <w:rFonts w:ascii="Times New Roman" w:hAnsi="Times New Roman" w:cs="Times New Roman"/>
          <w:iCs/>
          <w:color w:val="000000"/>
          <w:sz w:val="26"/>
          <w:szCs w:val="26"/>
          <w:lang w:val="ro-RO"/>
        </w:rPr>
        <w:t>importantă</w:t>
      </w:r>
      <w:r w:rsidRPr="00D513FD">
        <w:rPr>
          <w:rFonts w:ascii="Times New Roman" w:hAnsi="Times New Roman" w:cs="Times New Roman"/>
          <w:iCs/>
          <w:color w:val="000000"/>
          <w:sz w:val="26"/>
          <w:szCs w:val="26"/>
          <w:lang w:val="ro-RO"/>
        </w:rPr>
        <w:t>, dovedită prin continuitatea lor în domeniul formării magistraților, din păcate, în ultimii ani, la astfel de sesiuni de formare transfrontaliere nu a participat un număr prea mare de grefieri</w:t>
      </w:r>
      <w:r w:rsidRPr="00D513FD">
        <w:rPr>
          <w:rFonts w:ascii="Times New Roman" w:hAnsi="Times New Roman" w:cs="Times New Roman"/>
          <w:iCs/>
          <w:color w:val="000000"/>
          <w:sz w:val="26"/>
          <w:szCs w:val="26"/>
          <w:vertAlign w:val="superscript"/>
          <w:lang w:val="ro-RO"/>
        </w:rPr>
        <w:footnoteReference w:id="1"/>
      </w:r>
      <w:r w:rsidRPr="00D513FD">
        <w:rPr>
          <w:rFonts w:ascii="Times New Roman" w:hAnsi="Times New Roman" w:cs="Times New Roman"/>
          <w:iCs/>
          <w:color w:val="000000"/>
          <w:sz w:val="26"/>
          <w:szCs w:val="26"/>
          <w:lang w:val="ro-RO"/>
        </w:rPr>
        <w:t>.</w:t>
      </w:r>
    </w:p>
    <w:p w:rsidR="00EA62AC" w:rsidRPr="00D513FD" w:rsidRDefault="00EA62AC" w:rsidP="00DB3F44">
      <w:pPr>
        <w:spacing w:after="0" w:line="240" w:lineRule="auto"/>
        <w:ind w:right="15" w:firstLine="708"/>
        <w:jc w:val="both"/>
        <w:rPr>
          <w:rFonts w:ascii="Times New Roman" w:hAnsi="Times New Roman" w:cs="Times New Roman"/>
          <w:iCs/>
          <w:color w:val="000000"/>
          <w:sz w:val="26"/>
          <w:szCs w:val="26"/>
          <w:lang w:val="ro-RO"/>
        </w:rPr>
      </w:pPr>
      <w:r w:rsidRPr="00D513FD">
        <w:rPr>
          <w:rFonts w:ascii="Times New Roman" w:hAnsi="Times New Roman" w:cs="Times New Roman"/>
          <w:iCs/>
          <w:color w:val="000000"/>
          <w:sz w:val="26"/>
          <w:szCs w:val="26"/>
          <w:lang w:val="ro-RO"/>
        </w:rPr>
        <w:t>Dobândirea de către Școala Națională de Grefieri a statutului de membru asociat al EJTN ar reprezen</w:t>
      </w:r>
      <w:r w:rsidR="00E32F97">
        <w:rPr>
          <w:rFonts w:ascii="Times New Roman" w:hAnsi="Times New Roman" w:cs="Times New Roman"/>
          <w:iCs/>
          <w:color w:val="000000"/>
          <w:sz w:val="26"/>
          <w:szCs w:val="26"/>
          <w:lang w:val="ro-RO"/>
        </w:rPr>
        <w:t>ta o oportunitate</w:t>
      </w:r>
      <w:r w:rsidRPr="00D513FD">
        <w:rPr>
          <w:rFonts w:ascii="Times New Roman" w:hAnsi="Times New Roman" w:cs="Times New Roman"/>
          <w:iCs/>
          <w:color w:val="000000"/>
          <w:sz w:val="26"/>
          <w:szCs w:val="26"/>
          <w:lang w:val="ro-RO"/>
        </w:rPr>
        <w:t xml:space="preserve"> pentru grefierii din instanțele și parchetele din țara noastră de a participa la sesiuni de formare transfrontalieră, precum vizite de studiu, schimburi de experiență, seminare internaționale, care ar duce la îmbogățirea cunoștințelor lor profesionale în domenii precum dreptul Uniunii Europene, limbi străine folosite în cooperarea judiciară internațională, abilități de administrare a justiției din perspectiva atribuțiilor grefierilor.</w:t>
      </w:r>
    </w:p>
    <w:p w:rsidR="00EA62AC" w:rsidRPr="00D513FD" w:rsidRDefault="00EA62AC" w:rsidP="00DB3F44">
      <w:pPr>
        <w:spacing w:after="0" w:line="240" w:lineRule="auto"/>
        <w:ind w:right="15" w:firstLine="708"/>
        <w:jc w:val="both"/>
        <w:rPr>
          <w:rFonts w:ascii="Times New Roman" w:hAnsi="Times New Roman" w:cs="Times New Roman"/>
          <w:iCs/>
          <w:color w:val="000000"/>
          <w:sz w:val="26"/>
          <w:szCs w:val="26"/>
          <w:lang w:val="ro-RO"/>
        </w:rPr>
      </w:pPr>
      <w:r w:rsidRPr="00D513FD">
        <w:rPr>
          <w:rFonts w:ascii="Times New Roman" w:hAnsi="Times New Roman" w:cs="Times New Roman"/>
          <w:iCs/>
          <w:color w:val="000000"/>
          <w:sz w:val="26"/>
          <w:szCs w:val="26"/>
          <w:lang w:val="ro-RO"/>
        </w:rPr>
        <w:t xml:space="preserve">De altfel, EJTN a început derularea proiectului mai sus menționat, având ca obiect </w:t>
      </w:r>
      <w:r w:rsidRPr="00D513FD">
        <w:rPr>
          <w:rFonts w:ascii="Times New Roman" w:hAnsi="Times New Roman" w:cs="Times New Roman"/>
          <w:i/>
          <w:iCs/>
          <w:color w:val="000000"/>
          <w:sz w:val="26"/>
          <w:szCs w:val="26"/>
          <w:lang w:val="ro-RO"/>
        </w:rPr>
        <w:t xml:space="preserve">Studiul asupra nevoilor de formare ale grefierilor în domeniul Dreptului UE, </w:t>
      </w:r>
      <w:r w:rsidRPr="00D513FD">
        <w:rPr>
          <w:rFonts w:ascii="Times New Roman" w:hAnsi="Times New Roman" w:cs="Times New Roman"/>
          <w:iCs/>
          <w:color w:val="000000"/>
          <w:sz w:val="26"/>
          <w:szCs w:val="26"/>
          <w:lang w:val="ro-RO"/>
        </w:rPr>
        <w:t>la realiza</w:t>
      </w:r>
      <w:r w:rsidR="0031349E" w:rsidRPr="00D513FD">
        <w:rPr>
          <w:rFonts w:ascii="Times New Roman" w:hAnsi="Times New Roman" w:cs="Times New Roman"/>
          <w:iCs/>
          <w:color w:val="000000"/>
          <w:sz w:val="26"/>
          <w:szCs w:val="26"/>
          <w:lang w:val="ro-RO"/>
        </w:rPr>
        <w:t>rea căruia Școala și-a adus</w:t>
      </w:r>
      <w:r w:rsidRPr="00D513FD">
        <w:rPr>
          <w:rFonts w:ascii="Times New Roman" w:hAnsi="Times New Roman" w:cs="Times New Roman"/>
          <w:iCs/>
          <w:color w:val="000000"/>
          <w:sz w:val="26"/>
          <w:szCs w:val="26"/>
          <w:lang w:val="ro-RO"/>
        </w:rPr>
        <w:t xml:space="preserve"> contribuția prin participarea la întâlnirile online cu experții proiectului și prin completarea chestionarelor aferente.</w:t>
      </w:r>
      <w:r w:rsidR="0011073D">
        <w:rPr>
          <w:rFonts w:ascii="Times New Roman" w:hAnsi="Times New Roman" w:cs="Times New Roman"/>
          <w:iCs/>
          <w:color w:val="000000"/>
          <w:sz w:val="26"/>
          <w:szCs w:val="26"/>
          <w:lang w:val="ro-RO"/>
        </w:rPr>
        <w:t xml:space="preserve"> </w:t>
      </w:r>
    </w:p>
    <w:p w:rsidR="00EA62AC" w:rsidRPr="00D513FD" w:rsidRDefault="00EA62AC" w:rsidP="00DB3F44">
      <w:pPr>
        <w:spacing w:after="0" w:line="240" w:lineRule="auto"/>
        <w:ind w:right="15" w:firstLine="708"/>
        <w:jc w:val="both"/>
        <w:rPr>
          <w:rFonts w:ascii="Times New Roman" w:hAnsi="Times New Roman" w:cs="Times New Roman"/>
          <w:iCs/>
          <w:color w:val="000000"/>
          <w:sz w:val="26"/>
          <w:szCs w:val="26"/>
          <w:lang w:val="ro-RO"/>
        </w:rPr>
      </w:pPr>
      <w:r w:rsidRPr="00D513FD">
        <w:rPr>
          <w:rFonts w:ascii="Times New Roman" w:hAnsi="Times New Roman" w:cs="Times New Roman"/>
          <w:iCs/>
          <w:color w:val="000000"/>
          <w:sz w:val="26"/>
          <w:szCs w:val="26"/>
          <w:lang w:val="ro-RO"/>
        </w:rPr>
        <w:t>Prin Hotărârea</w:t>
      </w:r>
      <w:r w:rsidR="0031349E" w:rsidRPr="00D513FD">
        <w:rPr>
          <w:rFonts w:ascii="Times New Roman" w:hAnsi="Times New Roman" w:cs="Times New Roman"/>
          <w:iCs/>
          <w:color w:val="000000"/>
          <w:sz w:val="26"/>
          <w:szCs w:val="26"/>
          <w:lang w:val="ro-RO"/>
        </w:rPr>
        <w:t xml:space="preserve"> nr. 147/23.07.2020 a Plenului C</w:t>
      </w:r>
      <w:r w:rsidRPr="00D513FD">
        <w:rPr>
          <w:rFonts w:ascii="Times New Roman" w:hAnsi="Times New Roman" w:cs="Times New Roman"/>
          <w:iCs/>
          <w:color w:val="000000"/>
          <w:sz w:val="26"/>
          <w:szCs w:val="26"/>
          <w:lang w:val="ro-RO"/>
        </w:rPr>
        <w:t>onsiliului Superior al Magistraturii a fost aprobată propunerea de dobândire de către Școala Națională de Grefieri a statutului de membru asociat al Rețelei Europene de Formare Judiciară (EJTN).</w:t>
      </w:r>
    </w:p>
    <w:p w:rsidR="00EA62AC" w:rsidRPr="00D513FD" w:rsidRDefault="00EA62AC" w:rsidP="00DB3F44">
      <w:pPr>
        <w:spacing w:after="0" w:line="240" w:lineRule="auto"/>
        <w:ind w:right="15" w:firstLine="708"/>
        <w:jc w:val="both"/>
        <w:rPr>
          <w:rFonts w:ascii="Times New Roman" w:hAnsi="Times New Roman" w:cs="Times New Roman"/>
          <w:iCs/>
          <w:color w:val="000000"/>
          <w:sz w:val="26"/>
          <w:szCs w:val="26"/>
          <w:lang w:val="ro-RO"/>
        </w:rPr>
      </w:pPr>
      <w:r w:rsidRPr="00D513FD">
        <w:rPr>
          <w:rFonts w:ascii="Times New Roman" w:hAnsi="Times New Roman" w:cs="Times New Roman"/>
          <w:iCs/>
          <w:color w:val="000000"/>
          <w:sz w:val="26"/>
          <w:szCs w:val="26"/>
          <w:lang w:val="ro-RO"/>
        </w:rPr>
        <w:t>La data de 08.09.2020 a fost trimisă către EJTN cererea de asociere, care urmează să fie supusă aprobării în prima ședință a Adunării Generale a Rețelei.</w:t>
      </w:r>
    </w:p>
    <w:p w:rsidR="00390668" w:rsidRPr="00D513FD" w:rsidRDefault="00390668" w:rsidP="00FF555A">
      <w:pPr>
        <w:pStyle w:val="Heading2"/>
      </w:pPr>
      <w:bookmarkStart w:id="62" w:name="_Toc532479770"/>
      <w:bookmarkStart w:id="63" w:name="_Toc57228206"/>
      <w:bookmarkStart w:id="64" w:name="_Toc462750053"/>
      <w:r w:rsidRPr="00D513FD">
        <w:t>I.6. Apărarea independenţei, imparţialităţii şi reputaţiei profesionale</w:t>
      </w:r>
      <w:bookmarkEnd w:id="62"/>
      <w:bookmarkEnd w:id="63"/>
      <w:r w:rsidRPr="00D513FD">
        <w:t xml:space="preserve"> </w:t>
      </w:r>
      <w:bookmarkEnd w:id="64"/>
    </w:p>
    <w:p w:rsidR="00390668" w:rsidRPr="00D513FD" w:rsidRDefault="00390668" w:rsidP="00DB3F44">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Dispoziţiile legale relevante cu privire la modalitatea soluţionării cererilor de apărare a independenţei justiţiei şi reputaţiei profesionale a magistraţilor sunt cuprinse în Legea nr. 303/2004 privind statutul judecătorilor şi procurorilor, precum şi în Legea nr. 317/2004 privind Consiliul Superior al Magistraturii, ambele republicate, cu modificările şi completările ulterioare, însă circuitul acestor cereri şi procedura de soluţionare sunt reglementate şi de prevederi regulamentare.</w:t>
      </w:r>
    </w:p>
    <w:p w:rsidR="00390668" w:rsidRPr="00D513FD" w:rsidRDefault="00390668" w:rsidP="00DB3F44">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cursul anului 2020, prin Hotărârea nr. 155/23.07.2020 a Plenului Consiliului Superior al Magistraturii a fost modificat şi completat Regulamentul de organizare şi funcţionare a Consiliului Superior al Magistraturii, aprobat prin Hotărârea Plenului nr. 1073/2018.</w:t>
      </w:r>
    </w:p>
    <w:p w:rsidR="00390668" w:rsidRPr="00D513FD" w:rsidRDefault="00390668" w:rsidP="00DB3F44">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lastRenderedPageBreak/>
        <w:t xml:space="preserve">Modificările şi completările din hotărârea antereferită au vizat admisibilitatea cererilor de apărare a independenţei autorităţii judecătoreşti în ansamblul său şi a celor de apărare a reputaţiei profesionale a magistraţilor, a independenţei sau a imparţialităţii acestora, raportat la calitatea titularului cererii, precum şi o procedură-filtru în soluţionarea acestora. </w:t>
      </w:r>
    </w:p>
    <w:p w:rsidR="00390668" w:rsidRPr="00D513FD" w:rsidRDefault="00390668" w:rsidP="00DB3F44">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Din perspectiva admisibilităţii cererii, s-a apreciat că verificarea interesului titularului ar trebui să se realizeze de către comisia de specialitate a Consiliului Superior al Magistraturii, anterior sesizării Inspecţiei Judiciare pentru efectuarea de verificări, iar, în măsura în care se apreciază că nu există un astfel de interes, sesizarea se va transmite direct la Plen/Secţii, după caz, în vederea soluţionării sale. </w:t>
      </w:r>
    </w:p>
    <w:p w:rsidR="00390668" w:rsidRPr="00D513FD" w:rsidRDefault="00390668" w:rsidP="00DB3F44">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Dacă Plenul/Secţiile Consiliului, astfel sesizate, apreciază că există un interes, au posibilitatea de a înainta sesizarea Inspecţiei Judiciare în vederea efectuării de verificări, sau pot proceda la soluţionarea pe fond a sesizării, în măsura în care apreciază că astfel de verificări nu sunt necesare, în raport de particularitățile cauzei.</w:t>
      </w:r>
    </w:p>
    <w:p w:rsidR="00390668" w:rsidRPr="00D513FD" w:rsidRDefault="00390668" w:rsidP="00DB3F44">
      <w:pPr>
        <w:tabs>
          <w:tab w:val="left" w:pos="4425"/>
        </w:tabs>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Totodată, completările au vizat posibilitatea sesizării preşedintelui Consiliului, ulterior analizării acestora în Comisia de specialitate, pentru a aprecia asupra clasării, dar şi posibilitatea amânării soluţionării cererii/sesizării până la definitivarea cauzei disciplinare sau penale.</w:t>
      </w:r>
    </w:p>
    <w:p w:rsidR="00390668" w:rsidRPr="00D513FD" w:rsidRDefault="00390668" w:rsidP="00DB3F44">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Prezentăm, în cele ce urmează, hotărârile pronunţate, în cursul anului 2020, având ca obiect apărarea independenţei sistemului judiciar în ansamblul său, respectiv apărarea reputaţiei profesionale a independenţei sau imparţialităţii judecătorilor, respectiv procurorilor:</w:t>
      </w:r>
    </w:p>
    <w:p w:rsidR="00390668" w:rsidRPr="00D513FD" w:rsidRDefault="00390668" w:rsidP="00F03AD6">
      <w:pPr>
        <w:pStyle w:val="ListParagraph"/>
        <w:numPr>
          <w:ilvl w:val="1"/>
          <w:numId w:val="50"/>
        </w:numPr>
        <w:tabs>
          <w:tab w:val="clear" w:pos="1440"/>
          <w:tab w:val="left" w:pos="993"/>
        </w:tabs>
        <w:ind w:left="0" w:firstLine="709"/>
        <w:jc w:val="both"/>
        <w:rPr>
          <w:b/>
          <w:sz w:val="26"/>
          <w:szCs w:val="26"/>
          <w:lang w:val="ro-RO"/>
        </w:rPr>
      </w:pPr>
      <w:r w:rsidRPr="00D513FD">
        <w:rPr>
          <w:b/>
          <w:sz w:val="26"/>
          <w:szCs w:val="26"/>
          <w:lang w:val="ro-RO"/>
        </w:rPr>
        <w:t xml:space="preserve">Apărarea independenţei sistemului judiciar în ansamblul său </w:t>
      </w:r>
    </w:p>
    <w:p w:rsidR="00A10AB9" w:rsidRPr="000F3C79" w:rsidRDefault="00A10AB9" w:rsidP="005F35BD">
      <w:pPr>
        <w:spacing w:after="0" w:line="240" w:lineRule="auto"/>
        <w:ind w:firstLine="709"/>
        <w:jc w:val="both"/>
        <w:rPr>
          <w:rFonts w:ascii="Times New Roman" w:hAnsi="Times New Roman"/>
          <w:sz w:val="26"/>
          <w:szCs w:val="26"/>
          <w:lang w:val="ro-RO"/>
        </w:rPr>
      </w:pPr>
      <w:r w:rsidRPr="000F3C79">
        <w:rPr>
          <w:rFonts w:ascii="Times New Roman" w:hAnsi="Times New Roman"/>
          <w:sz w:val="26"/>
          <w:szCs w:val="26"/>
          <w:lang w:val="ro-RO"/>
        </w:rPr>
        <w:t xml:space="preserve">În perioada </w:t>
      </w:r>
      <w:r w:rsidRPr="00C37BB5">
        <w:rPr>
          <w:rFonts w:ascii="Times New Roman" w:hAnsi="Times New Roman"/>
          <w:sz w:val="26"/>
          <w:szCs w:val="26"/>
          <w:lang w:val="ro-RO"/>
        </w:rPr>
        <w:t xml:space="preserve">01 ianuarie – </w:t>
      </w:r>
      <w:r w:rsidR="00887BEA">
        <w:rPr>
          <w:rFonts w:ascii="Times New Roman" w:hAnsi="Times New Roman"/>
          <w:sz w:val="26"/>
          <w:szCs w:val="26"/>
          <w:lang w:val="ro-RO"/>
        </w:rPr>
        <w:t>3</w:t>
      </w:r>
      <w:r w:rsidRPr="00C37BB5">
        <w:rPr>
          <w:rFonts w:ascii="Times New Roman" w:hAnsi="Times New Roman"/>
          <w:sz w:val="26"/>
          <w:szCs w:val="26"/>
          <w:lang w:val="ro-RO"/>
        </w:rPr>
        <w:t>1 decembrie 2020</w:t>
      </w:r>
      <w:r w:rsidRPr="000F3C79">
        <w:rPr>
          <w:rFonts w:ascii="Times New Roman" w:hAnsi="Times New Roman"/>
          <w:b/>
          <w:sz w:val="26"/>
          <w:szCs w:val="26"/>
          <w:lang w:val="ro-RO"/>
        </w:rPr>
        <w:t>,</w:t>
      </w:r>
      <w:r w:rsidRPr="000F3C79">
        <w:rPr>
          <w:rFonts w:ascii="Times New Roman" w:hAnsi="Times New Roman"/>
          <w:sz w:val="26"/>
          <w:szCs w:val="26"/>
          <w:lang w:val="ro-RO"/>
        </w:rPr>
        <w:t xml:space="preserve"> </w:t>
      </w:r>
      <w:r w:rsidRPr="000F3C79">
        <w:rPr>
          <w:rFonts w:ascii="Times New Roman" w:hAnsi="Times New Roman"/>
          <w:bCs/>
          <w:kern w:val="32"/>
          <w:sz w:val="26"/>
          <w:szCs w:val="26"/>
          <w:lang w:val="ro-RO"/>
        </w:rPr>
        <w:t xml:space="preserve">Plenul Consiliului Superior al Magistraturii a soluţionat </w:t>
      </w:r>
      <w:r w:rsidRPr="00C37BB5">
        <w:rPr>
          <w:rFonts w:ascii="Times New Roman" w:hAnsi="Times New Roman"/>
          <w:b/>
          <w:bCs/>
          <w:kern w:val="32"/>
          <w:sz w:val="26"/>
          <w:szCs w:val="26"/>
          <w:lang w:val="ro-RO"/>
        </w:rPr>
        <w:t>17</w:t>
      </w:r>
      <w:r w:rsidRPr="000F3C79">
        <w:rPr>
          <w:rFonts w:ascii="Times New Roman" w:hAnsi="Times New Roman"/>
          <w:bCs/>
          <w:kern w:val="32"/>
          <w:sz w:val="26"/>
          <w:szCs w:val="26"/>
          <w:lang w:val="ro-RO"/>
        </w:rPr>
        <w:t xml:space="preserve"> cereri</w:t>
      </w:r>
      <w:r w:rsidRPr="000F3C79">
        <w:rPr>
          <w:rFonts w:ascii="Times New Roman" w:hAnsi="Times New Roman"/>
          <w:sz w:val="26"/>
          <w:szCs w:val="26"/>
          <w:lang w:val="ro-RO"/>
        </w:rPr>
        <w:t xml:space="preserve"> având ca obiect apărarea reputaţiei sistemului judiciar în ansamblul său. Dintre acestea, un număr de 14 cereri au fost înregistrate în cursul anului 2020. Au fost pronunţate 16 soluţii de respingere şi una de admitere</w:t>
      </w:r>
      <w:r>
        <w:rPr>
          <w:rFonts w:ascii="Times New Roman" w:hAnsi="Times New Roman"/>
          <w:sz w:val="26"/>
          <w:szCs w:val="26"/>
          <w:lang w:val="ro-RO"/>
        </w:rPr>
        <w:t>:</w:t>
      </w:r>
    </w:p>
    <w:p w:rsidR="00A10AB9" w:rsidRDefault="00A10AB9" w:rsidP="00F03AD6">
      <w:pPr>
        <w:numPr>
          <w:ilvl w:val="0"/>
          <w:numId w:val="45"/>
        </w:numPr>
        <w:tabs>
          <w:tab w:val="left" w:pos="993"/>
        </w:tabs>
        <w:spacing w:after="0" w:line="240" w:lineRule="auto"/>
        <w:ind w:left="0" w:firstLine="709"/>
        <w:jc w:val="both"/>
        <w:rPr>
          <w:rFonts w:ascii="Times New Roman" w:hAnsi="Times New Roman"/>
          <w:bCs/>
          <w:sz w:val="26"/>
          <w:szCs w:val="26"/>
          <w:lang w:val="ro-RO" w:eastAsia="ro-RO"/>
        </w:rPr>
      </w:pPr>
      <w:r>
        <w:rPr>
          <w:rFonts w:ascii="Times New Roman" w:hAnsi="Times New Roman"/>
          <w:bCs/>
          <w:sz w:val="26"/>
          <w:szCs w:val="26"/>
          <w:lang w:val="ro-RO" w:eastAsia="ro-RO"/>
        </w:rPr>
        <w:t xml:space="preserve">Prin </w:t>
      </w:r>
      <w:r>
        <w:rPr>
          <w:rFonts w:ascii="Times New Roman" w:hAnsi="Times New Roman"/>
          <w:b/>
          <w:bCs/>
          <w:sz w:val="26"/>
          <w:szCs w:val="26"/>
          <w:lang w:val="ro-RO" w:eastAsia="ro-RO"/>
        </w:rPr>
        <w:t xml:space="preserve">Hotărârea nr. </w:t>
      </w:r>
      <w:r>
        <w:rPr>
          <w:rFonts w:ascii="Times New Roman" w:hAnsi="Times New Roman"/>
          <w:b/>
          <w:bCs/>
          <w:sz w:val="26"/>
          <w:szCs w:val="26"/>
          <w:lang w:val="ro-RO"/>
        </w:rPr>
        <w:t xml:space="preserve">42 din 05 martie 2020, </w:t>
      </w:r>
      <w:r>
        <w:rPr>
          <w:rFonts w:ascii="Times New Roman" w:hAnsi="Times New Roman"/>
          <w:bCs/>
          <w:sz w:val="26"/>
          <w:szCs w:val="26"/>
          <w:lang w:val="ro-RO"/>
        </w:rPr>
        <w:t xml:space="preserve">Plenul </w:t>
      </w:r>
      <w:r>
        <w:rPr>
          <w:rFonts w:ascii="Times New Roman" w:hAnsi="Times New Roman"/>
          <w:bCs/>
          <w:kern w:val="32"/>
          <w:sz w:val="26"/>
          <w:szCs w:val="26"/>
          <w:lang w:val="ro-RO"/>
        </w:rPr>
        <w:t xml:space="preserve">Consiliului Superior al Magistraturii, cu majoritate, </w:t>
      </w:r>
      <w:r>
        <w:rPr>
          <w:rFonts w:ascii="Times New Roman" w:hAnsi="Times New Roman"/>
          <w:bCs/>
          <w:sz w:val="26"/>
          <w:szCs w:val="26"/>
          <w:lang w:val="ro-RO" w:eastAsia="ro-RO"/>
        </w:rPr>
        <w:t>a hotărât respingerea, ca inadmisile, subsecvent conexării lor, a:</w:t>
      </w:r>
    </w:p>
    <w:p w:rsidR="00A10AB9" w:rsidRDefault="00A10AB9" w:rsidP="00F03AD6">
      <w:pPr>
        <w:pStyle w:val="ListParagraph"/>
        <w:numPr>
          <w:ilvl w:val="0"/>
          <w:numId w:val="46"/>
        </w:numPr>
        <w:tabs>
          <w:tab w:val="left" w:pos="993"/>
        </w:tabs>
        <w:ind w:left="0" w:firstLine="709"/>
        <w:jc w:val="both"/>
        <w:rPr>
          <w:sz w:val="26"/>
          <w:szCs w:val="26"/>
          <w:shd w:val="clear" w:color="auto" w:fill="FFFFFF"/>
          <w:lang w:val="ro-RO"/>
        </w:rPr>
      </w:pPr>
      <w:r>
        <w:rPr>
          <w:sz w:val="26"/>
          <w:szCs w:val="26"/>
          <w:shd w:val="clear" w:color="auto" w:fill="FFFFFF"/>
          <w:lang w:val="ro-RO"/>
        </w:rPr>
        <w:t>c</w:t>
      </w:r>
      <w:r w:rsidR="00C37BB5">
        <w:rPr>
          <w:sz w:val="26"/>
          <w:szCs w:val="26"/>
          <w:lang w:val="ro-RO"/>
        </w:rPr>
        <w:t>ererii formulate de doamna (...)</w:t>
      </w:r>
      <w:r>
        <w:rPr>
          <w:sz w:val="26"/>
          <w:szCs w:val="26"/>
          <w:lang w:val="ro-RO"/>
        </w:rPr>
        <w:t xml:space="preserve">, având ca obiect apărarea independenţei, imparţialităţii şi reputaţiei profesionale a unor judecători, cerere cu privire la care a fost întocmit </w:t>
      </w:r>
      <w:r>
        <w:rPr>
          <w:sz w:val="26"/>
          <w:szCs w:val="26"/>
          <w:shd w:val="clear" w:color="auto" w:fill="FFFFFF"/>
          <w:lang w:val="ro-RO"/>
        </w:rPr>
        <w:t>Raportul Inspecţiei Judiciare nr. 5970/IJ/2707/DIJ/2018</w:t>
      </w:r>
      <w:r>
        <w:rPr>
          <w:sz w:val="26"/>
          <w:szCs w:val="26"/>
          <w:lang w:val="ro-RO"/>
        </w:rPr>
        <w:t>;</w:t>
      </w:r>
      <w:r>
        <w:rPr>
          <w:sz w:val="26"/>
          <w:szCs w:val="26"/>
          <w:shd w:val="clear" w:color="auto" w:fill="FFFFFF"/>
          <w:lang w:val="ro-RO"/>
        </w:rPr>
        <w:t xml:space="preserve"> </w:t>
      </w:r>
    </w:p>
    <w:p w:rsidR="00A10AB9" w:rsidRDefault="00A10AB9" w:rsidP="00F03AD6">
      <w:pPr>
        <w:pStyle w:val="ListParagraph"/>
        <w:numPr>
          <w:ilvl w:val="0"/>
          <w:numId w:val="46"/>
        </w:numPr>
        <w:tabs>
          <w:tab w:val="left" w:pos="993"/>
        </w:tabs>
        <w:ind w:left="0" w:firstLine="709"/>
        <w:jc w:val="both"/>
        <w:rPr>
          <w:sz w:val="26"/>
          <w:szCs w:val="26"/>
          <w:shd w:val="clear" w:color="auto" w:fill="FFFFFF"/>
          <w:lang w:val="ro-RO"/>
        </w:rPr>
      </w:pPr>
      <w:r>
        <w:rPr>
          <w:sz w:val="26"/>
          <w:szCs w:val="26"/>
          <w:shd w:val="clear" w:color="auto" w:fill="FFFFFF"/>
          <w:lang w:val="ro-RO"/>
        </w:rPr>
        <w:t>c</w:t>
      </w:r>
      <w:r w:rsidR="007375D0">
        <w:rPr>
          <w:sz w:val="26"/>
          <w:szCs w:val="26"/>
          <w:lang w:val="ro-RO"/>
        </w:rPr>
        <w:t>ere</w:t>
      </w:r>
      <w:r>
        <w:rPr>
          <w:sz w:val="26"/>
          <w:szCs w:val="26"/>
          <w:lang w:val="ro-RO"/>
        </w:rPr>
        <w:t>rii formulate</w:t>
      </w:r>
      <w:r w:rsidR="00C37BB5">
        <w:rPr>
          <w:sz w:val="26"/>
          <w:szCs w:val="26"/>
          <w:lang w:val="ro-RO"/>
        </w:rPr>
        <w:t xml:space="preserve"> de (...)</w:t>
      </w:r>
      <w:r>
        <w:rPr>
          <w:sz w:val="26"/>
          <w:szCs w:val="26"/>
          <w:lang w:val="ro-RO"/>
        </w:rPr>
        <w:t xml:space="preserve">, având ca obiect apărarea reputaţiei profesionale şi aparenţei de imparţialitate, precum şi a independenţei  judecătorilor de la Înalta Curte de Casaţie şi Justiţie,  cerere cu privire la care a fost întocmit Raportul Inspecţiei Judiciare nr.5436/IJ/2490/DIJ/2018; </w:t>
      </w:r>
    </w:p>
    <w:p w:rsidR="00A10AB9" w:rsidRDefault="00A10AB9" w:rsidP="00F03AD6">
      <w:pPr>
        <w:pStyle w:val="ListParagraph"/>
        <w:numPr>
          <w:ilvl w:val="0"/>
          <w:numId w:val="46"/>
        </w:numPr>
        <w:tabs>
          <w:tab w:val="left" w:pos="993"/>
        </w:tabs>
        <w:ind w:left="0" w:firstLine="709"/>
        <w:jc w:val="both"/>
        <w:rPr>
          <w:sz w:val="26"/>
          <w:szCs w:val="26"/>
          <w:shd w:val="clear" w:color="auto" w:fill="FFFFFF"/>
          <w:lang w:val="ro-RO"/>
        </w:rPr>
      </w:pPr>
      <w:r>
        <w:rPr>
          <w:sz w:val="26"/>
          <w:szCs w:val="26"/>
          <w:shd w:val="clear" w:color="auto" w:fill="FFFFFF"/>
          <w:lang w:val="ro-RO"/>
        </w:rPr>
        <w:t>c</w:t>
      </w:r>
      <w:r>
        <w:rPr>
          <w:sz w:val="26"/>
          <w:szCs w:val="26"/>
          <w:lang w:val="ro-RO"/>
        </w:rPr>
        <w:t>ererii fo</w:t>
      </w:r>
      <w:r w:rsidR="00C37BB5">
        <w:rPr>
          <w:sz w:val="26"/>
          <w:szCs w:val="26"/>
          <w:lang w:val="ro-RO"/>
        </w:rPr>
        <w:t>rmulate de domnul judecător (...)</w:t>
      </w:r>
      <w:r>
        <w:rPr>
          <w:sz w:val="26"/>
          <w:szCs w:val="26"/>
          <w:lang w:val="ro-RO"/>
        </w:rPr>
        <w:t xml:space="preserve">, având ca obiect apărarea independenţei sistemului judiciar, apărarea  independenţei şi a reputaţiei profesionale a unor judecători, cerere cu privire la care a fost întocmit </w:t>
      </w:r>
      <w:r>
        <w:rPr>
          <w:sz w:val="26"/>
          <w:szCs w:val="26"/>
          <w:shd w:val="clear" w:color="auto" w:fill="FFFFFF"/>
          <w:lang w:val="ro-RO"/>
        </w:rPr>
        <w:t>Raportul Inspecţiei Judiciare nr. 6282/IJ/2817/DIJ/2018</w:t>
      </w:r>
      <w:r>
        <w:rPr>
          <w:sz w:val="26"/>
          <w:szCs w:val="26"/>
          <w:lang w:val="ro-RO"/>
        </w:rPr>
        <w:t xml:space="preserve">; </w:t>
      </w:r>
    </w:p>
    <w:p w:rsidR="00A10AB9" w:rsidRDefault="00A10AB9" w:rsidP="00F03AD6">
      <w:pPr>
        <w:pStyle w:val="ListParagraph"/>
        <w:numPr>
          <w:ilvl w:val="0"/>
          <w:numId w:val="46"/>
        </w:numPr>
        <w:tabs>
          <w:tab w:val="left" w:pos="993"/>
        </w:tabs>
        <w:ind w:left="0" w:firstLine="709"/>
        <w:jc w:val="both"/>
        <w:rPr>
          <w:sz w:val="26"/>
          <w:szCs w:val="26"/>
          <w:shd w:val="clear" w:color="auto" w:fill="FFFFFF"/>
          <w:lang w:val="ro-RO"/>
        </w:rPr>
      </w:pPr>
      <w:r>
        <w:rPr>
          <w:sz w:val="26"/>
          <w:szCs w:val="26"/>
          <w:shd w:val="clear" w:color="auto" w:fill="FFFFFF"/>
          <w:lang w:val="ro-RO"/>
        </w:rPr>
        <w:t>c</w:t>
      </w:r>
      <w:r>
        <w:rPr>
          <w:sz w:val="26"/>
          <w:szCs w:val="26"/>
          <w:lang w:val="ro-RO"/>
        </w:rPr>
        <w:t xml:space="preserve">ererii formulate de doamna </w:t>
      </w:r>
      <w:r w:rsidR="00C37BB5">
        <w:rPr>
          <w:sz w:val="26"/>
          <w:szCs w:val="26"/>
          <w:shd w:val="clear" w:color="auto" w:fill="FFFFFF"/>
          <w:lang w:val="ro-RO"/>
        </w:rPr>
        <w:t>(...)</w:t>
      </w:r>
      <w:r>
        <w:rPr>
          <w:sz w:val="26"/>
          <w:szCs w:val="26"/>
          <w:shd w:val="clear" w:color="auto" w:fill="FFFFFF"/>
          <w:lang w:val="ro-RO"/>
        </w:rPr>
        <w:t xml:space="preserve">., </w:t>
      </w:r>
      <w:r>
        <w:rPr>
          <w:sz w:val="26"/>
          <w:szCs w:val="26"/>
          <w:lang w:val="ro-RO"/>
        </w:rPr>
        <w:t xml:space="preserve">având ca obiect </w:t>
      </w:r>
      <w:r>
        <w:rPr>
          <w:sz w:val="26"/>
          <w:szCs w:val="26"/>
          <w:shd w:val="clear" w:color="auto" w:fill="FFFFFF"/>
          <w:lang w:val="ro-RO"/>
        </w:rPr>
        <w:t xml:space="preserve">apărarea independenţei justiţiei şi a reputaţiei profesionale a unui procuror din cadrul Direcţiei Naţionale Anticorupţie, </w:t>
      </w:r>
      <w:r>
        <w:rPr>
          <w:sz w:val="26"/>
          <w:szCs w:val="26"/>
          <w:lang w:val="ro-RO"/>
        </w:rPr>
        <w:t>cerere cu privire la care a fost întocmit</w:t>
      </w:r>
      <w:r>
        <w:rPr>
          <w:sz w:val="26"/>
          <w:szCs w:val="26"/>
          <w:shd w:val="clear" w:color="auto" w:fill="FFFFFF"/>
          <w:lang w:val="ro-RO"/>
        </w:rPr>
        <w:t xml:space="preserve"> Raportul Inspecţiei Judiciare nr. 5716/IJ/1402/DIP/2018;</w:t>
      </w:r>
    </w:p>
    <w:p w:rsidR="00A10AB9" w:rsidRDefault="00A10AB9" w:rsidP="00F03AD6">
      <w:pPr>
        <w:pStyle w:val="ListParagraph"/>
        <w:numPr>
          <w:ilvl w:val="0"/>
          <w:numId w:val="46"/>
        </w:numPr>
        <w:tabs>
          <w:tab w:val="left" w:pos="993"/>
        </w:tabs>
        <w:ind w:left="0" w:firstLine="709"/>
        <w:jc w:val="both"/>
        <w:rPr>
          <w:sz w:val="26"/>
          <w:szCs w:val="26"/>
          <w:shd w:val="clear" w:color="auto" w:fill="FFFFFF"/>
          <w:lang w:val="ro-RO"/>
        </w:rPr>
      </w:pPr>
      <w:r>
        <w:rPr>
          <w:sz w:val="26"/>
          <w:szCs w:val="26"/>
          <w:shd w:val="clear" w:color="auto" w:fill="FFFFFF"/>
          <w:lang w:val="ro-RO"/>
        </w:rPr>
        <w:t>c</w:t>
      </w:r>
      <w:r>
        <w:rPr>
          <w:sz w:val="26"/>
          <w:szCs w:val="26"/>
          <w:lang w:val="ro-RO"/>
        </w:rPr>
        <w:t xml:space="preserve">ererii formulate de doamna </w:t>
      </w:r>
      <w:r w:rsidR="00C37BB5">
        <w:rPr>
          <w:sz w:val="26"/>
          <w:szCs w:val="26"/>
          <w:shd w:val="clear" w:color="auto" w:fill="FFFFFF"/>
          <w:lang w:val="ro-RO"/>
        </w:rPr>
        <w:t>(...)</w:t>
      </w:r>
      <w:r>
        <w:rPr>
          <w:sz w:val="26"/>
          <w:szCs w:val="26"/>
          <w:shd w:val="clear" w:color="auto" w:fill="FFFFFF"/>
          <w:lang w:val="ro-RO"/>
        </w:rPr>
        <w:t>,</w:t>
      </w:r>
      <w:r>
        <w:rPr>
          <w:sz w:val="26"/>
          <w:szCs w:val="26"/>
          <w:lang w:val="ro-RO" w:eastAsia="ro-RO"/>
        </w:rPr>
        <w:t xml:space="preserve"> </w:t>
      </w:r>
      <w:r>
        <w:rPr>
          <w:sz w:val="26"/>
          <w:szCs w:val="26"/>
          <w:lang w:val="ro-RO"/>
        </w:rPr>
        <w:t xml:space="preserve">având ca obiect </w:t>
      </w:r>
      <w:r>
        <w:rPr>
          <w:sz w:val="26"/>
          <w:szCs w:val="26"/>
          <w:lang w:val="ro-RO" w:eastAsia="ro-RO"/>
        </w:rPr>
        <w:t xml:space="preserve">apărarea prestigiului justiţiei, </w:t>
      </w:r>
      <w:r>
        <w:rPr>
          <w:sz w:val="26"/>
          <w:szCs w:val="26"/>
          <w:lang w:val="ro-RO"/>
        </w:rPr>
        <w:t>cerere cu privire la care a fost întocmit</w:t>
      </w:r>
      <w:r w:rsidR="007375D0">
        <w:rPr>
          <w:sz w:val="26"/>
          <w:szCs w:val="26"/>
          <w:lang w:val="ro-RO" w:eastAsia="ro-RO"/>
        </w:rPr>
        <w:t xml:space="preserve"> Raportul Inspecţiei Judiciare </w:t>
      </w:r>
      <w:r>
        <w:rPr>
          <w:sz w:val="26"/>
          <w:szCs w:val="26"/>
          <w:lang w:val="ro-RO" w:eastAsia="ro-RO"/>
        </w:rPr>
        <w:t xml:space="preserve">nr. 7602/IJ/3397/DIJ/2018. </w:t>
      </w:r>
    </w:p>
    <w:p w:rsidR="00A10AB9" w:rsidRDefault="00A10AB9" w:rsidP="00F03AD6">
      <w:pPr>
        <w:numPr>
          <w:ilvl w:val="0"/>
          <w:numId w:val="45"/>
        </w:numPr>
        <w:tabs>
          <w:tab w:val="left" w:pos="993"/>
        </w:tabs>
        <w:spacing w:after="0" w:line="240" w:lineRule="auto"/>
        <w:ind w:left="0" w:firstLine="709"/>
        <w:jc w:val="both"/>
        <w:rPr>
          <w:rFonts w:ascii="Times New Roman" w:hAnsi="Times New Roman"/>
          <w:sz w:val="26"/>
          <w:szCs w:val="26"/>
          <w:shd w:val="clear" w:color="auto" w:fill="FFFFFF"/>
          <w:lang w:val="ro-RO"/>
        </w:rPr>
      </w:pPr>
      <w:r>
        <w:rPr>
          <w:rFonts w:ascii="Times New Roman" w:hAnsi="Times New Roman"/>
          <w:bCs/>
          <w:kern w:val="32"/>
          <w:sz w:val="26"/>
          <w:szCs w:val="26"/>
          <w:lang w:val="ro-RO"/>
        </w:rPr>
        <w:t xml:space="preserve">Prin </w:t>
      </w:r>
      <w:r>
        <w:rPr>
          <w:rFonts w:ascii="Times New Roman" w:hAnsi="Times New Roman"/>
          <w:b/>
          <w:bCs/>
          <w:kern w:val="32"/>
          <w:sz w:val="26"/>
          <w:szCs w:val="26"/>
          <w:lang w:val="ro-RO"/>
        </w:rPr>
        <w:t>Hotărârea nr. 43 din 05 martie 2020</w:t>
      </w:r>
      <w:r>
        <w:rPr>
          <w:rFonts w:ascii="Times New Roman" w:hAnsi="Times New Roman"/>
          <w:bCs/>
          <w:kern w:val="32"/>
          <w:sz w:val="26"/>
          <w:szCs w:val="26"/>
          <w:lang w:val="ro-RO"/>
        </w:rPr>
        <w:t xml:space="preserve">, Plenul Consiliului Superior al Magistraturii a hotărât, cu majoritate, </w:t>
      </w:r>
      <w:r w:rsidRPr="00A10AB9">
        <w:rPr>
          <w:rStyle w:val="Strong"/>
          <w:rFonts w:ascii="Times New Roman" w:hAnsi="Times New Roman" w:cs="Times New Roman"/>
          <w:b w:val="0"/>
          <w:sz w:val="26"/>
          <w:szCs w:val="26"/>
          <w:shd w:val="clear" w:color="auto" w:fill="FFFFFF"/>
          <w:lang w:val="ro-RO"/>
        </w:rPr>
        <w:t xml:space="preserve">apărarea independenţei sistemului judiciar  ca urmare a </w:t>
      </w:r>
      <w:r w:rsidRPr="00A10AB9">
        <w:rPr>
          <w:rStyle w:val="Strong"/>
          <w:rFonts w:ascii="Times New Roman" w:hAnsi="Times New Roman" w:cs="Times New Roman"/>
          <w:b w:val="0"/>
          <w:sz w:val="26"/>
          <w:szCs w:val="26"/>
          <w:shd w:val="clear" w:color="auto" w:fill="FFFFFF"/>
          <w:lang w:val="ro-RO"/>
        </w:rPr>
        <w:lastRenderedPageBreak/>
        <w:t>cererilor formulate  de</w:t>
      </w:r>
      <w:r w:rsidRPr="00A10AB9">
        <w:rPr>
          <w:rStyle w:val="Strong"/>
          <w:rFonts w:ascii="Times New Roman" w:hAnsi="Times New Roman" w:cs="Times New Roman"/>
          <w:sz w:val="26"/>
          <w:szCs w:val="26"/>
          <w:shd w:val="clear" w:color="auto" w:fill="FFFFFF"/>
          <w:lang w:val="ro-RO"/>
        </w:rPr>
        <w:t xml:space="preserve"> </w:t>
      </w:r>
      <w:r w:rsidR="004C073D" w:rsidRPr="004C073D">
        <w:rPr>
          <w:rStyle w:val="Strong"/>
          <w:rFonts w:ascii="Times New Roman" w:hAnsi="Times New Roman" w:cs="Times New Roman"/>
          <w:b w:val="0"/>
          <w:sz w:val="26"/>
          <w:szCs w:val="26"/>
          <w:shd w:val="clear" w:color="auto" w:fill="FFFFFF"/>
          <w:lang w:val="ro-RO"/>
        </w:rPr>
        <w:t>procurori</w:t>
      </w:r>
      <w:r w:rsidR="004C073D">
        <w:rPr>
          <w:rStyle w:val="Strong"/>
          <w:rFonts w:ascii="Times New Roman" w:hAnsi="Times New Roman" w:cs="Times New Roman"/>
          <w:sz w:val="26"/>
          <w:szCs w:val="26"/>
          <w:shd w:val="clear" w:color="auto" w:fill="FFFFFF"/>
          <w:lang w:val="ro-RO"/>
        </w:rPr>
        <w:t xml:space="preserve"> </w:t>
      </w:r>
      <w:r>
        <w:rPr>
          <w:rFonts w:ascii="Times New Roman" w:hAnsi="Times New Roman"/>
          <w:bCs/>
          <w:sz w:val="26"/>
          <w:szCs w:val="26"/>
          <w:lang w:val="ro-RO"/>
        </w:rPr>
        <w:t xml:space="preserve">din cadrul Secţiei pentru investigarea infracţiunilor din justiţie. Cu privire la cererile menţionate, a fost întocmit </w:t>
      </w:r>
      <w:r>
        <w:rPr>
          <w:rFonts w:ascii="Times New Roman" w:hAnsi="Times New Roman"/>
          <w:sz w:val="26"/>
          <w:szCs w:val="26"/>
          <w:shd w:val="clear" w:color="auto" w:fill="FFFFFF"/>
          <w:lang w:val="ro-RO"/>
        </w:rPr>
        <w:t>Raportul Inspecţiei Judiciare nr. 19-1889/2019.</w:t>
      </w:r>
    </w:p>
    <w:p w:rsidR="00A10AB9" w:rsidRDefault="00A10AB9" w:rsidP="00F03AD6">
      <w:pPr>
        <w:numPr>
          <w:ilvl w:val="0"/>
          <w:numId w:val="45"/>
        </w:numPr>
        <w:tabs>
          <w:tab w:val="left" w:pos="993"/>
        </w:tabs>
        <w:spacing w:after="0" w:line="240" w:lineRule="auto"/>
        <w:ind w:left="0" w:firstLine="709"/>
        <w:jc w:val="both"/>
        <w:rPr>
          <w:rFonts w:ascii="Times New Roman" w:eastAsia="Calibri" w:hAnsi="Times New Roman"/>
          <w:sz w:val="26"/>
          <w:szCs w:val="26"/>
          <w:lang w:val="ro-RO"/>
        </w:rPr>
      </w:pPr>
      <w:r>
        <w:rPr>
          <w:rFonts w:ascii="Times New Roman" w:hAnsi="Times New Roman"/>
          <w:bCs/>
          <w:color w:val="000000"/>
          <w:kern w:val="32"/>
          <w:sz w:val="26"/>
          <w:szCs w:val="26"/>
          <w:lang w:val="ro-RO"/>
        </w:rPr>
        <w:t xml:space="preserve">Prin </w:t>
      </w:r>
      <w:r>
        <w:rPr>
          <w:rFonts w:ascii="Times New Roman" w:hAnsi="Times New Roman"/>
          <w:b/>
          <w:bCs/>
          <w:color w:val="000000"/>
          <w:kern w:val="32"/>
          <w:sz w:val="26"/>
          <w:szCs w:val="26"/>
          <w:lang w:val="ro-RO"/>
        </w:rPr>
        <w:t>Hotărârea nr. 44 din 05 martie 2020</w:t>
      </w:r>
      <w:r>
        <w:rPr>
          <w:rFonts w:ascii="Times New Roman" w:hAnsi="Times New Roman"/>
          <w:bCs/>
          <w:color w:val="000000"/>
          <w:kern w:val="32"/>
          <w:sz w:val="26"/>
          <w:szCs w:val="26"/>
          <w:lang w:val="ro-RO"/>
        </w:rPr>
        <w:t xml:space="preserve">, cu majoritate, </w:t>
      </w:r>
      <w:r>
        <w:rPr>
          <w:rFonts w:ascii="Times New Roman" w:hAnsi="Times New Roman"/>
          <w:bCs/>
          <w:kern w:val="32"/>
          <w:sz w:val="26"/>
          <w:szCs w:val="26"/>
          <w:lang w:val="ro-RO"/>
        </w:rPr>
        <w:t>Plenul Consiliului Superior al Magistraturii a dispus respingerea cererilor de apărare a independenţei sistemului j</w:t>
      </w:r>
      <w:r w:rsidR="004C073D">
        <w:rPr>
          <w:rFonts w:ascii="Times New Roman" w:hAnsi="Times New Roman"/>
          <w:bCs/>
          <w:kern w:val="32"/>
          <w:sz w:val="26"/>
          <w:szCs w:val="26"/>
          <w:lang w:val="ro-RO"/>
        </w:rPr>
        <w:t>udiciar formulate de doamna (…)</w:t>
      </w:r>
      <w:r>
        <w:rPr>
          <w:rFonts w:ascii="Times New Roman" w:hAnsi="Times New Roman"/>
          <w:bCs/>
          <w:kern w:val="32"/>
          <w:sz w:val="26"/>
          <w:szCs w:val="26"/>
          <w:lang w:val="ro-RO"/>
        </w:rPr>
        <w:t xml:space="preserve">. </w:t>
      </w:r>
      <w:r>
        <w:rPr>
          <w:rFonts w:ascii="Times New Roman" w:hAnsi="Times New Roman"/>
          <w:bCs/>
          <w:sz w:val="26"/>
          <w:szCs w:val="26"/>
          <w:lang w:val="ro-RO"/>
        </w:rPr>
        <w:t xml:space="preserve">Cu privire la cererile menţionate, au fost întocmite Rapoartele Inspecţiei Judiciare nr. </w:t>
      </w:r>
      <w:r>
        <w:rPr>
          <w:rFonts w:ascii="Times New Roman" w:hAnsi="Times New Roman"/>
          <w:sz w:val="26"/>
          <w:szCs w:val="26"/>
          <w:shd w:val="clear" w:color="auto" w:fill="FFFFFF"/>
          <w:lang w:val="ro-RO"/>
        </w:rPr>
        <w:t>19-4326, 19-4082 şi 19-3899/2019.</w:t>
      </w:r>
    </w:p>
    <w:p w:rsidR="00A10AB9" w:rsidRDefault="00A10AB9" w:rsidP="00F03AD6">
      <w:pPr>
        <w:numPr>
          <w:ilvl w:val="0"/>
          <w:numId w:val="45"/>
        </w:numPr>
        <w:tabs>
          <w:tab w:val="left" w:pos="993"/>
        </w:tabs>
        <w:spacing w:after="0" w:line="240" w:lineRule="auto"/>
        <w:ind w:left="0" w:firstLine="709"/>
        <w:jc w:val="both"/>
        <w:rPr>
          <w:rFonts w:ascii="Times New Roman" w:hAnsi="Times New Roman"/>
          <w:bCs/>
          <w:sz w:val="26"/>
          <w:szCs w:val="26"/>
          <w:lang w:val="ro-RO"/>
        </w:rPr>
      </w:pPr>
      <w:r>
        <w:rPr>
          <w:rFonts w:ascii="Times New Roman" w:hAnsi="Times New Roman"/>
          <w:bCs/>
          <w:sz w:val="26"/>
          <w:szCs w:val="26"/>
          <w:lang w:val="ro-RO"/>
        </w:rPr>
        <w:t xml:space="preserve">Prin </w:t>
      </w:r>
      <w:r>
        <w:rPr>
          <w:rFonts w:ascii="Times New Roman" w:hAnsi="Times New Roman"/>
          <w:b/>
          <w:bCs/>
          <w:sz w:val="26"/>
          <w:szCs w:val="26"/>
          <w:lang w:val="ro-RO"/>
        </w:rPr>
        <w:t>Hotărârea nr. 60 din 26 martie 2020</w:t>
      </w:r>
      <w:r>
        <w:rPr>
          <w:rFonts w:ascii="Times New Roman" w:hAnsi="Times New Roman"/>
          <w:bCs/>
          <w:sz w:val="26"/>
          <w:szCs w:val="26"/>
          <w:lang w:val="ro-RO"/>
        </w:rPr>
        <w:t xml:space="preserve">, cu majoritate, Plenul Consiliului Superior al Magistraturii a dispus respingerea cererii de apărare a independenţei sistemului judiciar formulată de </w:t>
      </w:r>
      <w:r w:rsidR="004C073D">
        <w:rPr>
          <w:rFonts w:ascii="Times New Roman" w:hAnsi="Times New Roman"/>
          <w:bCs/>
          <w:sz w:val="26"/>
          <w:szCs w:val="26"/>
          <w:lang w:val="ro-RO"/>
        </w:rPr>
        <w:t>doamna (…)</w:t>
      </w:r>
      <w:r>
        <w:rPr>
          <w:rFonts w:ascii="Times New Roman" w:hAnsi="Times New Roman"/>
          <w:bCs/>
          <w:sz w:val="26"/>
          <w:szCs w:val="26"/>
          <w:lang w:val="ro-RO"/>
        </w:rPr>
        <w:t xml:space="preserve">, cerere cu privire la care au fost întocmite Raportul Direcţiei de inspecţie pentru judecători nr.19-5269/2020 şi Raportul Direcţiei de inspecţie pentru procurori nr. 19 - 5332/2020. </w:t>
      </w:r>
    </w:p>
    <w:p w:rsidR="00A10AB9" w:rsidRDefault="00A10AB9" w:rsidP="00F03AD6">
      <w:pPr>
        <w:numPr>
          <w:ilvl w:val="0"/>
          <w:numId w:val="45"/>
        </w:numPr>
        <w:tabs>
          <w:tab w:val="left" w:pos="993"/>
        </w:tabs>
        <w:spacing w:after="0" w:line="240" w:lineRule="auto"/>
        <w:ind w:left="0" w:firstLine="709"/>
        <w:jc w:val="both"/>
        <w:rPr>
          <w:rFonts w:ascii="Times New Roman" w:hAnsi="Times New Roman"/>
          <w:sz w:val="26"/>
          <w:szCs w:val="26"/>
          <w:lang w:val="ro-RO"/>
        </w:rPr>
      </w:pPr>
      <w:r>
        <w:rPr>
          <w:rFonts w:ascii="Times New Roman" w:eastAsia="Calibri" w:hAnsi="Times New Roman"/>
          <w:sz w:val="26"/>
          <w:szCs w:val="26"/>
          <w:lang w:val="ro-RO"/>
        </w:rPr>
        <w:t xml:space="preserve">Prin </w:t>
      </w:r>
      <w:r>
        <w:rPr>
          <w:rFonts w:ascii="Times New Roman" w:eastAsia="Calibri" w:hAnsi="Times New Roman"/>
          <w:b/>
          <w:sz w:val="26"/>
          <w:szCs w:val="26"/>
          <w:lang w:val="ro-RO"/>
        </w:rPr>
        <w:t xml:space="preserve">Hotărârea nr. 61 din 26 martie 2020, </w:t>
      </w:r>
      <w:r>
        <w:rPr>
          <w:rFonts w:ascii="Times New Roman" w:hAnsi="Times New Roman"/>
          <w:sz w:val="26"/>
          <w:szCs w:val="26"/>
          <w:lang w:val="ro-RO"/>
        </w:rPr>
        <w:t>P</w:t>
      </w:r>
      <w:r>
        <w:rPr>
          <w:rFonts w:ascii="Times New Roman" w:eastAsia="Calibri" w:hAnsi="Times New Roman"/>
          <w:sz w:val="26"/>
          <w:szCs w:val="26"/>
          <w:lang w:val="ro-RO"/>
        </w:rPr>
        <w:t xml:space="preserve">lenul Consiliului Superior al Magistraturii a dispus, cu majoritate, </w:t>
      </w:r>
      <w:r>
        <w:rPr>
          <w:rFonts w:ascii="Times New Roman" w:eastAsia="Calibri" w:hAnsi="Times New Roman"/>
          <w:bCs/>
          <w:sz w:val="26"/>
          <w:szCs w:val="26"/>
          <w:lang w:val="ro-RO"/>
        </w:rPr>
        <w:t>respingerea cererii de apărare a independenţei sistemului j</w:t>
      </w:r>
      <w:r w:rsidR="004C073D">
        <w:rPr>
          <w:rFonts w:ascii="Times New Roman" w:eastAsia="Calibri" w:hAnsi="Times New Roman"/>
          <w:bCs/>
          <w:sz w:val="26"/>
          <w:szCs w:val="26"/>
          <w:lang w:val="ro-RO"/>
        </w:rPr>
        <w:t>udiciar formulată de doamna (…)</w:t>
      </w:r>
      <w:r>
        <w:rPr>
          <w:rFonts w:ascii="Times New Roman" w:eastAsia="Calibri" w:hAnsi="Times New Roman"/>
          <w:bCs/>
          <w:sz w:val="26"/>
          <w:szCs w:val="26"/>
          <w:lang w:val="ro-RO"/>
        </w:rPr>
        <w:t xml:space="preserve">, </w:t>
      </w:r>
      <w:r>
        <w:rPr>
          <w:rFonts w:ascii="Times New Roman" w:eastAsia="Calibri" w:hAnsi="Times New Roman"/>
          <w:sz w:val="26"/>
          <w:szCs w:val="26"/>
          <w:lang w:val="ro-RO"/>
        </w:rPr>
        <w:t xml:space="preserve">cerere cu privire la care a fost întocmit </w:t>
      </w:r>
      <w:r>
        <w:rPr>
          <w:rFonts w:ascii="Times New Roman" w:hAnsi="Times New Roman"/>
          <w:sz w:val="26"/>
          <w:szCs w:val="26"/>
          <w:lang w:val="ro-RO"/>
        </w:rPr>
        <w:t xml:space="preserve">Raportul Inspecţiei Judiciare nr. 20-525/2020. </w:t>
      </w:r>
    </w:p>
    <w:p w:rsidR="00A10AB9" w:rsidRDefault="00A10AB9" w:rsidP="005E7758">
      <w:pPr>
        <w:shd w:val="clear" w:color="auto" w:fill="FFFFFF"/>
        <w:tabs>
          <w:tab w:val="left" w:pos="993"/>
        </w:tabs>
        <w:spacing w:after="0" w:line="240" w:lineRule="auto"/>
        <w:ind w:firstLine="709"/>
        <w:jc w:val="both"/>
        <w:rPr>
          <w:rFonts w:ascii="Times New Roman" w:eastAsia="Calibri" w:hAnsi="Times New Roman"/>
          <w:sz w:val="26"/>
          <w:szCs w:val="26"/>
          <w:lang w:val="ro-RO"/>
        </w:rPr>
      </w:pPr>
      <w:r>
        <w:rPr>
          <w:rFonts w:ascii="Times New Roman" w:eastAsia="Calibri" w:hAnsi="Times New Roman"/>
          <w:b/>
          <w:sz w:val="26"/>
          <w:szCs w:val="26"/>
          <w:lang w:val="ro-RO"/>
        </w:rPr>
        <w:t>6</w:t>
      </w:r>
      <w:r>
        <w:rPr>
          <w:rFonts w:ascii="Times New Roman" w:eastAsia="Calibri" w:hAnsi="Times New Roman"/>
          <w:sz w:val="26"/>
          <w:szCs w:val="26"/>
          <w:lang w:val="ro-RO"/>
        </w:rPr>
        <w:t>.</w:t>
      </w:r>
      <w:r>
        <w:rPr>
          <w:rFonts w:ascii="Times New Roman" w:eastAsia="Calibri" w:hAnsi="Times New Roman"/>
          <w:sz w:val="26"/>
          <w:szCs w:val="26"/>
          <w:lang w:val="ro-RO"/>
        </w:rPr>
        <w:tab/>
        <w:t xml:space="preserve">Prin </w:t>
      </w:r>
      <w:r>
        <w:rPr>
          <w:rFonts w:ascii="Times New Roman" w:eastAsia="Calibri" w:hAnsi="Times New Roman"/>
          <w:b/>
          <w:sz w:val="26"/>
          <w:szCs w:val="26"/>
          <w:lang w:val="ro-RO"/>
        </w:rPr>
        <w:t xml:space="preserve">Hotărârea nr. 69 din 09 aprilie 2020, </w:t>
      </w:r>
      <w:r>
        <w:rPr>
          <w:rFonts w:ascii="Times New Roman" w:eastAsia="Calibri" w:hAnsi="Times New Roman"/>
          <w:sz w:val="26"/>
          <w:szCs w:val="26"/>
          <w:lang w:val="ro-RO"/>
        </w:rPr>
        <w:t>urmare a solicitării formulate de către 7 membri ai Consiliului Superior al Magistraturii, respectiv de către preşedintele Consiliului Superior al Magistraturii, cu privire la apărarea independenţei sistemului judiciar, Plenul Consiliului Superior al Magistraturii a hotărât, cu majoritate, că:</w:t>
      </w:r>
    </w:p>
    <w:p w:rsidR="00A10AB9" w:rsidRDefault="00A10AB9" w:rsidP="005E7758">
      <w:pPr>
        <w:shd w:val="clear" w:color="auto" w:fill="FFFFFF"/>
        <w:tabs>
          <w:tab w:val="left" w:pos="993"/>
        </w:tabs>
        <w:spacing w:after="0" w:line="240" w:lineRule="auto"/>
        <w:ind w:firstLine="709"/>
        <w:jc w:val="both"/>
        <w:rPr>
          <w:rFonts w:ascii="Times New Roman" w:eastAsia="Calibri" w:hAnsi="Times New Roman"/>
          <w:sz w:val="26"/>
          <w:szCs w:val="26"/>
          <w:lang w:val="ro-RO"/>
        </w:rPr>
      </w:pPr>
      <w:r>
        <w:rPr>
          <w:rFonts w:ascii="Times New Roman" w:eastAsia="Calibri" w:hAnsi="Times New Roman"/>
          <w:sz w:val="26"/>
          <w:szCs w:val="26"/>
          <w:lang w:val="ro-RO"/>
        </w:rPr>
        <w:t xml:space="preserve">- afirmaţiile Preşedintelui României, domnul Klaus Iohannis, astfel cum sunt relatate în articolul publicat pe site-ul www.g4media.ro la data de 09 octombrie 2019, nu sunt de natură a afecta independenţa autorităţii judecătoreşti în ansamblul său; </w:t>
      </w:r>
    </w:p>
    <w:p w:rsidR="00A10AB9" w:rsidRDefault="00A10AB9" w:rsidP="005E7758">
      <w:pPr>
        <w:shd w:val="clear" w:color="auto" w:fill="FFFFFF"/>
        <w:tabs>
          <w:tab w:val="left" w:pos="993"/>
        </w:tabs>
        <w:spacing w:after="0" w:line="240" w:lineRule="auto"/>
        <w:ind w:firstLine="709"/>
        <w:jc w:val="both"/>
        <w:rPr>
          <w:rFonts w:ascii="Times New Roman" w:eastAsia="Calibri" w:hAnsi="Times New Roman"/>
          <w:sz w:val="26"/>
          <w:szCs w:val="26"/>
          <w:lang w:val="ro-RO"/>
        </w:rPr>
      </w:pPr>
      <w:r>
        <w:rPr>
          <w:rFonts w:ascii="Times New Roman" w:eastAsia="Calibri" w:hAnsi="Times New Roman"/>
          <w:sz w:val="26"/>
          <w:szCs w:val="26"/>
          <w:lang w:val="ro-RO"/>
        </w:rPr>
        <w:t xml:space="preserve">- afirmaţiile doamnei Viorica Dăncilă, fost prim ministru al României, din data de 08.10.2019, la o şedinţă a Partidului Social Democrat, nu sunt de natură a afecta independenţa autorităţii judecătoreşti în ansamblul său; </w:t>
      </w:r>
    </w:p>
    <w:p w:rsidR="00A10AB9" w:rsidRDefault="00A10AB9" w:rsidP="005E7758">
      <w:pPr>
        <w:shd w:val="clear" w:color="auto" w:fill="FFFFFF"/>
        <w:tabs>
          <w:tab w:val="left" w:pos="993"/>
        </w:tabs>
        <w:spacing w:after="0" w:line="240" w:lineRule="auto"/>
        <w:ind w:firstLine="709"/>
        <w:jc w:val="both"/>
        <w:rPr>
          <w:rFonts w:ascii="Times New Roman" w:eastAsia="Calibri" w:hAnsi="Times New Roman"/>
          <w:sz w:val="26"/>
          <w:szCs w:val="26"/>
          <w:lang w:val="ro-RO"/>
        </w:rPr>
      </w:pPr>
      <w:r>
        <w:rPr>
          <w:rFonts w:ascii="Times New Roman" w:eastAsia="Calibri" w:hAnsi="Times New Roman"/>
          <w:sz w:val="26"/>
          <w:szCs w:val="26"/>
          <w:lang w:val="ro-RO"/>
        </w:rPr>
        <w:t>- afirmaţiile domnului Dan Barna, candidat la preşedinţia României, astfel cum sunt relatate în articolul publicat pe site-ul </w:t>
      </w:r>
      <w:hyperlink r:id="rId18" w:history="1">
        <w:r>
          <w:rPr>
            <w:rStyle w:val="Hyperlink"/>
            <w:rFonts w:eastAsia="Calibri"/>
            <w:color w:val="auto"/>
            <w:szCs w:val="26"/>
          </w:rPr>
          <w:t>www.g4media.ro</w:t>
        </w:r>
      </w:hyperlink>
      <w:r>
        <w:rPr>
          <w:rFonts w:ascii="Times New Roman" w:eastAsia="Calibri" w:hAnsi="Times New Roman"/>
          <w:sz w:val="26"/>
          <w:szCs w:val="26"/>
          <w:lang w:val="ro-RO"/>
        </w:rPr>
        <w:t> la data de 08 octombrie 2019, nu sunt de natură a afecta independenţa autorităţii judecătoreşti în ansamblul său.</w:t>
      </w:r>
    </w:p>
    <w:p w:rsidR="00A10AB9" w:rsidRDefault="00A10AB9" w:rsidP="00F03AD6">
      <w:pPr>
        <w:numPr>
          <w:ilvl w:val="0"/>
          <w:numId w:val="47"/>
        </w:numPr>
        <w:shd w:val="clear" w:color="auto" w:fill="FFFFFF"/>
        <w:tabs>
          <w:tab w:val="left" w:pos="993"/>
        </w:tabs>
        <w:spacing w:after="0" w:line="240" w:lineRule="auto"/>
        <w:ind w:left="0" w:firstLine="709"/>
        <w:jc w:val="both"/>
        <w:rPr>
          <w:rFonts w:ascii="Times New Roman" w:hAnsi="Times New Roman"/>
          <w:sz w:val="26"/>
          <w:szCs w:val="26"/>
          <w:lang w:val="ro-RO"/>
        </w:rPr>
      </w:pPr>
      <w:r>
        <w:rPr>
          <w:rFonts w:ascii="Times New Roman" w:eastAsia="Calibri" w:hAnsi="Times New Roman"/>
          <w:bCs/>
          <w:sz w:val="26"/>
          <w:szCs w:val="26"/>
          <w:lang w:val="ro-RO"/>
        </w:rPr>
        <w:t xml:space="preserve">Prin </w:t>
      </w:r>
      <w:r>
        <w:rPr>
          <w:rFonts w:ascii="Times New Roman" w:eastAsia="Calibri" w:hAnsi="Times New Roman"/>
          <w:b/>
          <w:bCs/>
          <w:sz w:val="26"/>
          <w:szCs w:val="26"/>
          <w:lang w:val="ro-RO"/>
        </w:rPr>
        <w:t xml:space="preserve">Hotărârea </w:t>
      </w:r>
      <w:r>
        <w:rPr>
          <w:rFonts w:ascii="Times New Roman" w:eastAsia="Calibri" w:hAnsi="Times New Roman"/>
          <w:b/>
          <w:sz w:val="26"/>
          <w:szCs w:val="26"/>
          <w:lang w:val="ro-RO"/>
        </w:rPr>
        <w:t>nr. 70 din 09.04.2020</w:t>
      </w:r>
      <w:r>
        <w:rPr>
          <w:rFonts w:ascii="Times New Roman" w:eastAsia="Calibri" w:hAnsi="Times New Roman"/>
          <w:sz w:val="26"/>
          <w:szCs w:val="26"/>
          <w:lang w:val="ro-RO"/>
        </w:rPr>
        <w:t>, cu majoritate,</w:t>
      </w:r>
      <w:r>
        <w:rPr>
          <w:rFonts w:ascii="Times New Roman" w:eastAsia="Calibri" w:hAnsi="Times New Roman"/>
          <w:bCs/>
          <w:sz w:val="26"/>
          <w:szCs w:val="26"/>
          <w:lang w:val="ro-RO"/>
        </w:rPr>
        <w:t xml:space="preserve"> Plenul Consiliului Superior </w:t>
      </w:r>
      <w:r>
        <w:rPr>
          <w:rFonts w:ascii="Times New Roman" w:eastAsia="Calibri" w:hAnsi="Times New Roman"/>
          <w:sz w:val="26"/>
          <w:szCs w:val="26"/>
          <w:lang w:val="ro-RO"/>
        </w:rPr>
        <w:t>al Magistraturii a dispus respingerea cererii formulate de Asociaţia „Iniţiativa</w:t>
      </w:r>
      <w:r>
        <w:rPr>
          <w:rFonts w:ascii="Times New Roman" w:eastAsia="Calibri" w:hAnsi="Times New Roman"/>
          <w:bCs/>
          <w:sz w:val="26"/>
          <w:szCs w:val="26"/>
          <w:lang w:val="ro-RO"/>
        </w:rPr>
        <w:t xml:space="preserve"> pentru Justiţie” repreze</w:t>
      </w:r>
      <w:r w:rsidR="00C37BB5">
        <w:rPr>
          <w:rFonts w:ascii="Times New Roman" w:eastAsia="Calibri" w:hAnsi="Times New Roman"/>
          <w:bCs/>
          <w:sz w:val="26"/>
          <w:szCs w:val="26"/>
          <w:lang w:val="ro-RO"/>
        </w:rPr>
        <w:t>ntată  de domnii procurori (...) şi (...)</w:t>
      </w:r>
      <w:r>
        <w:rPr>
          <w:rFonts w:ascii="Times New Roman" w:eastAsia="Calibri" w:hAnsi="Times New Roman"/>
          <w:bCs/>
          <w:sz w:val="26"/>
          <w:szCs w:val="26"/>
          <w:lang w:val="ro-RO"/>
        </w:rPr>
        <w:t xml:space="preserve"> privind apărarea independenţei autorităţii judecătoreşti, în ansamblul său. Subsecvent solicitării a fost întocmit </w:t>
      </w:r>
      <w:r>
        <w:rPr>
          <w:rFonts w:ascii="Times New Roman" w:hAnsi="Times New Roman"/>
          <w:sz w:val="26"/>
          <w:szCs w:val="26"/>
          <w:lang w:val="ro-RO"/>
        </w:rPr>
        <w:t>Raportul Direcţiei de inspecţie pentru judecători nr. 19-4327/2020 şi Raportul Direcţiei de inspecţie pentru procurori nr. 19-4711/2020.</w:t>
      </w:r>
      <w:r>
        <w:rPr>
          <w:rFonts w:ascii="Times New Roman" w:hAnsi="Times New Roman"/>
          <w:sz w:val="26"/>
          <w:szCs w:val="26"/>
          <w:lang w:val="ro-RO"/>
        </w:rPr>
        <w:tab/>
      </w:r>
    </w:p>
    <w:p w:rsidR="00A10AB9" w:rsidRDefault="00A10AB9" w:rsidP="00F03AD6">
      <w:pPr>
        <w:numPr>
          <w:ilvl w:val="0"/>
          <w:numId w:val="47"/>
        </w:numPr>
        <w:shd w:val="clear" w:color="auto" w:fill="FFFFFF"/>
        <w:tabs>
          <w:tab w:val="left" w:pos="993"/>
        </w:tabs>
        <w:spacing w:after="0" w:line="240" w:lineRule="auto"/>
        <w:ind w:left="0" w:firstLine="709"/>
        <w:jc w:val="both"/>
        <w:rPr>
          <w:rFonts w:ascii="Times New Roman" w:hAnsi="Times New Roman"/>
          <w:sz w:val="26"/>
          <w:szCs w:val="26"/>
          <w:lang w:val="ro-RO"/>
        </w:rPr>
      </w:pPr>
      <w:r>
        <w:rPr>
          <w:rFonts w:ascii="Times New Roman" w:hAnsi="Times New Roman"/>
          <w:bCs/>
          <w:sz w:val="26"/>
          <w:szCs w:val="26"/>
          <w:lang w:val="ro-RO"/>
        </w:rPr>
        <w:t xml:space="preserve">Prin </w:t>
      </w:r>
      <w:r>
        <w:rPr>
          <w:rFonts w:ascii="Times New Roman" w:hAnsi="Times New Roman"/>
          <w:b/>
          <w:bCs/>
          <w:sz w:val="26"/>
          <w:szCs w:val="26"/>
          <w:lang w:val="ro-RO"/>
        </w:rPr>
        <w:t>Hotărârea nr. 85 din 07 mai 2020</w:t>
      </w:r>
      <w:r>
        <w:rPr>
          <w:rFonts w:ascii="Times New Roman" w:hAnsi="Times New Roman"/>
          <w:bCs/>
          <w:sz w:val="26"/>
          <w:szCs w:val="26"/>
          <w:lang w:val="ro-RO"/>
        </w:rPr>
        <w:t xml:space="preserve">, cu majoritate, Plenul Consiliului Superior al Magistraturii a hotărât </w:t>
      </w:r>
      <w:r>
        <w:rPr>
          <w:rFonts w:ascii="Times New Roman" w:hAnsi="Times New Roman"/>
          <w:sz w:val="26"/>
          <w:szCs w:val="26"/>
          <w:lang w:val="ro-RO"/>
        </w:rPr>
        <w:t>respingerea cererii de apărare a independenţei autorităţii judecătoreşti în ansamblul său, formulată de Asociaţia "Iniţiativa pentru Justiţie", f</w:t>
      </w:r>
      <w:r>
        <w:rPr>
          <w:rFonts w:ascii="Times New Roman" w:hAnsi="Times New Roman"/>
          <w:bCs/>
          <w:sz w:val="26"/>
          <w:szCs w:val="26"/>
          <w:lang w:val="ro-RO"/>
        </w:rPr>
        <w:t xml:space="preserve">aţă de afirmaţiile ministrului Justiţiei, cuprinse într-o scrisoare adresată Preşedintelui României, prin care îşi menţine propunerile pentru funcţiile de procuror general al Parchetului de pe lângă Înalta Curte de Casaţie şi Justiţie, procuror şef DNA şi procuror şef DIICOT şi  în articolele de presă apărute. Verificările efectuate de Inspecţia Judiciară cu privire la cerere au fost redate în </w:t>
      </w:r>
      <w:r>
        <w:rPr>
          <w:rFonts w:ascii="Times New Roman" w:hAnsi="Times New Roman"/>
          <w:sz w:val="26"/>
          <w:szCs w:val="26"/>
          <w:lang w:val="ro-RO"/>
        </w:rPr>
        <w:t>Raportul Inspecţiei Judiciare nr. 20-903/20-916/2020.</w:t>
      </w:r>
    </w:p>
    <w:p w:rsidR="00A10AB9" w:rsidRDefault="00A10AB9" w:rsidP="00F03AD6">
      <w:pPr>
        <w:numPr>
          <w:ilvl w:val="0"/>
          <w:numId w:val="48"/>
        </w:numPr>
        <w:shd w:val="clear" w:color="auto" w:fill="FFFFFF"/>
        <w:tabs>
          <w:tab w:val="left" w:pos="993"/>
        </w:tabs>
        <w:spacing w:after="0" w:line="240" w:lineRule="auto"/>
        <w:ind w:left="0" w:firstLine="709"/>
        <w:jc w:val="both"/>
        <w:rPr>
          <w:rFonts w:ascii="Times New Roman" w:eastAsia="Calibri" w:hAnsi="Times New Roman"/>
          <w:bCs/>
          <w:sz w:val="26"/>
          <w:szCs w:val="26"/>
          <w:lang w:val="ro-RO"/>
        </w:rPr>
      </w:pPr>
      <w:r>
        <w:rPr>
          <w:rFonts w:ascii="Times New Roman" w:eastAsia="Calibri" w:hAnsi="Times New Roman"/>
          <w:bCs/>
          <w:sz w:val="26"/>
          <w:szCs w:val="26"/>
          <w:lang w:val="ro-RO"/>
        </w:rPr>
        <w:t xml:space="preserve">Prin </w:t>
      </w:r>
      <w:r>
        <w:rPr>
          <w:rFonts w:ascii="Times New Roman" w:eastAsia="Calibri" w:hAnsi="Times New Roman"/>
          <w:b/>
          <w:bCs/>
          <w:sz w:val="26"/>
          <w:szCs w:val="26"/>
          <w:lang w:val="ro-RO"/>
        </w:rPr>
        <w:t xml:space="preserve">Hotărârea nr. 110 din 11 iunie 2020, </w:t>
      </w:r>
      <w:r>
        <w:rPr>
          <w:rFonts w:ascii="Times New Roman" w:eastAsia="Calibri" w:hAnsi="Times New Roman"/>
          <w:bCs/>
          <w:sz w:val="26"/>
          <w:szCs w:val="26"/>
          <w:lang w:val="ro-RO"/>
        </w:rPr>
        <w:t xml:space="preserve"> Plenul Consiliului Superior al Magistraturii a hotărât, cu majoritate, conexarea cererilor de apărare a independenţei sistemului judiciar, în ansambl</w:t>
      </w:r>
      <w:r w:rsidR="004C073D">
        <w:rPr>
          <w:rFonts w:ascii="Times New Roman" w:eastAsia="Calibri" w:hAnsi="Times New Roman"/>
          <w:bCs/>
          <w:sz w:val="26"/>
          <w:szCs w:val="26"/>
          <w:lang w:val="ro-RO"/>
        </w:rPr>
        <w:t>ul său, formulate de doamna (…)</w:t>
      </w:r>
      <w:r>
        <w:rPr>
          <w:rFonts w:ascii="Times New Roman" w:eastAsia="Calibri" w:hAnsi="Times New Roman"/>
          <w:bCs/>
          <w:sz w:val="26"/>
          <w:szCs w:val="26"/>
          <w:lang w:val="ro-RO"/>
        </w:rPr>
        <w:t xml:space="preserve">, </w:t>
      </w:r>
      <w:r>
        <w:rPr>
          <w:rFonts w:ascii="Times New Roman" w:hAnsi="Times New Roman"/>
          <w:bCs/>
          <w:sz w:val="26"/>
          <w:szCs w:val="26"/>
          <w:lang w:val="ro-RO"/>
        </w:rPr>
        <w:t xml:space="preserve">faţă de afirmaţiile din articolele postate pe site-ul www.luju.ro la data de 23.03.2020, respectiv, 12.04.2020 şi </w:t>
      </w:r>
      <w:r>
        <w:rPr>
          <w:rFonts w:ascii="Times New Roman" w:hAnsi="Times New Roman"/>
          <w:bCs/>
          <w:sz w:val="26"/>
          <w:szCs w:val="26"/>
          <w:lang w:val="ro-RO"/>
        </w:rPr>
        <w:lastRenderedPageBreak/>
        <w:t>respingerea acestora. Urmare a formulării cererii a</w:t>
      </w:r>
      <w:r w:rsidR="007375D0">
        <w:rPr>
          <w:rFonts w:ascii="Times New Roman" w:hAnsi="Times New Roman"/>
          <w:bCs/>
          <w:sz w:val="26"/>
          <w:szCs w:val="26"/>
          <w:lang w:val="ro-RO"/>
        </w:rPr>
        <w:t>u</w:t>
      </w:r>
      <w:r>
        <w:rPr>
          <w:rFonts w:ascii="Times New Roman" w:hAnsi="Times New Roman"/>
          <w:bCs/>
          <w:sz w:val="26"/>
          <w:szCs w:val="26"/>
          <w:lang w:val="ro-RO"/>
        </w:rPr>
        <w:t xml:space="preserve"> fost întocmit</w:t>
      </w:r>
      <w:r w:rsidR="007375D0">
        <w:rPr>
          <w:rFonts w:ascii="Times New Roman" w:hAnsi="Times New Roman"/>
          <w:bCs/>
          <w:sz w:val="26"/>
          <w:szCs w:val="26"/>
          <w:lang w:val="ro-RO"/>
        </w:rPr>
        <w:t>e</w:t>
      </w:r>
      <w:r>
        <w:rPr>
          <w:rFonts w:ascii="Times New Roman" w:hAnsi="Times New Roman"/>
          <w:bCs/>
          <w:sz w:val="26"/>
          <w:szCs w:val="26"/>
          <w:lang w:val="ro-RO"/>
        </w:rPr>
        <w:t xml:space="preserve"> Raportul Inspecţiei Judiciare nr. 20-1342/2020 şi Raportul Inspecţiei </w:t>
      </w:r>
      <w:r>
        <w:rPr>
          <w:rFonts w:ascii="Times New Roman" w:eastAsia="Calibri" w:hAnsi="Times New Roman"/>
          <w:bCs/>
          <w:sz w:val="26"/>
          <w:szCs w:val="26"/>
          <w:lang w:val="ro-RO"/>
        </w:rPr>
        <w:t>Judici</w:t>
      </w:r>
      <w:r w:rsidR="007375D0">
        <w:rPr>
          <w:rFonts w:ascii="Times New Roman" w:eastAsia="Calibri" w:hAnsi="Times New Roman"/>
          <w:bCs/>
          <w:sz w:val="26"/>
          <w:szCs w:val="26"/>
          <w:lang w:val="ro-RO"/>
        </w:rPr>
        <w:t>are nr. 20-1631/2020.</w:t>
      </w:r>
      <w:r>
        <w:rPr>
          <w:rFonts w:ascii="Times New Roman" w:eastAsia="Calibri" w:hAnsi="Times New Roman"/>
          <w:bCs/>
          <w:sz w:val="26"/>
          <w:szCs w:val="26"/>
          <w:lang w:val="ro-RO"/>
        </w:rPr>
        <w:t xml:space="preserve"> </w:t>
      </w:r>
    </w:p>
    <w:p w:rsidR="00A10AB9" w:rsidRDefault="00A10AB9" w:rsidP="00F03AD6">
      <w:pPr>
        <w:numPr>
          <w:ilvl w:val="0"/>
          <w:numId w:val="48"/>
        </w:numPr>
        <w:shd w:val="clear" w:color="auto" w:fill="FFFFFF"/>
        <w:tabs>
          <w:tab w:val="left" w:pos="1134"/>
        </w:tabs>
        <w:spacing w:after="0" w:line="240" w:lineRule="auto"/>
        <w:ind w:left="0" w:firstLine="709"/>
        <w:jc w:val="both"/>
        <w:rPr>
          <w:rFonts w:ascii="Times New Roman" w:eastAsia="Calibri" w:hAnsi="Times New Roman"/>
          <w:bCs/>
          <w:sz w:val="26"/>
          <w:szCs w:val="26"/>
          <w:lang w:val="ro-RO"/>
        </w:rPr>
      </w:pPr>
      <w:r>
        <w:rPr>
          <w:rFonts w:ascii="Times New Roman" w:eastAsia="Calibri" w:hAnsi="Times New Roman"/>
          <w:bCs/>
          <w:sz w:val="26"/>
          <w:szCs w:val="26"/>
          <w:lang w:val="ro-RO"/>
        </w:rPr>
        <w:t xml:space="preserve">Prin </w:t>
      </w:r>
      <w:r>
        <w:rPr>
          <w:rFonts w:ascii="Times New Roman" w:eastAsia="Calibri" w:hAnsi="Times New Roman"/>
          <w:b/>
          <w:bCs/>
          <w:sz w:val="26"/>
          <w:szCs w:val="26"/>
          <w:lang w:val="ro-RO"/>
        </w:rPr>
        <w:t>Hotărârea nr. 130 din 25 iunie 2020</w:t>
      </w:r>
      <w:r>
        <w:rPr>
          <w:rFonts w:ascii="Times New Roman" w:eastAsia="Calibri" w:hAnsi="Times New Roman"/>
          <w:bCs/>
          <w:sz w:val="26"/>
          <w:szCs w:val="26"/>
          <w:lang w:val="ro-RO"/>
        </w:rPr>
        <w:t xml:space="preserve">, cu unanimitate de voturi, Plenul Consiliului a hotărât respingerea, ca inadmisibilă, a cererii de apărare a independenţei autorităţii judecătoreşti în ansamblul său, formulată de </w:t>
      </w:r>
      <w:r w:rsidR="004C073D">
        <w:rPr>
          <w:rFonts w:ascii="Times New Roman" w:hAnsi="Times New Roman"/>
          <w:bCs/>
          <w:sz w:val="26"/>
          <w:szCs w:val="26"/>
          <w:lang w:val="ro-RO"/>
        </w:rPr>
        <w:t>doamna (…)</w:t>
      </w:r>
      <w:r>
        <w:rPr>
          <w:rFonts w:ascii="Times New Roman" w:hAnsi="Times New Roman"/>
          <w:bCs/>
          <w:sz w:val="26"/>
          <w:szCs w:val="26"/>
          <w:lang w:val="ro-RO"/>
        </w:rPr>
        <w:t>. Urmare a formulării cererii a fost întocmit raportul Inspecţiei Judiciare nr</w:t>
      </w:r>
      <w:r w:rsidR="007375D0">
        <w:rPr>
          <w:rFonts w:ascii="Times New Roman" w:hAnsi="Times New Roman"/>
          <w:bCs/>
          <w:sz w:val="26"/>
          <w:szCs w:val="26"/>
          <w:lang w:val="ro-RO"/>
        </w:rPr>
        <w:t>. 20-1333/2020</w:t>
      </w:r>
      <w:r>
        <w:rPr>
          <w:rFonts w:ascii="Times New Roman" w:hAnsi="Times New Roman"/>
          <w:bCs/>
          <w:sz w:val="26"/>
          <w:szCs w:val="26"/>
          <w:lang w:val="ro-RO"/>
        </w:rPr>
        <w:t>.</w:t>
      </w:r>
    </w:p>
    <w:p w:rsidR="00A10AB9" w:rsidRDefault="00A10AB9" w:rsidP="00F03AD6">
      <w:pPr>
        <w:numPr>
          <w:ilvl w:val="0"/>
          <w:numId w:val="48"/>
        </w:numPr>
        <w:tabs>
          <w:tab w:val="left" w:pos="1134"/>
        </w:tabs>
        <w:spacing w:after="0" w:line="240" w:lineRule="auto"/>
        <w:ind w:left="0" w:firstLine="709"/>
        <w:jc w:val="both"/>
        <w:rPr>
          <w:rFonts w:ascii="Times New Roman" w:eastAsia="Calibri" w:hAnsi="Times New Roman"/>
          <w:sz w:val="26"/>
          <w:szCs w:val="26"/>
          <w:lang w:val="ro-RO"/>
        </w:rPr>
      </w:pPr>
      <w:r>
        <w:rPr>
          <w:rFonts w:ascii="Times New Roman" w:eastAsia="Calibri" w:hAnsi="Times New Roman"/>
          <w:bCs/>
          <w:sz w:val="26"/>
          <w:szCs w:val="26"/>
          <w:lang w:val="ro-RO"/>
        </w:rPr>
        <w:t xml:space="preserve">Prin </w:t>
      </w:r>
      <w:r>
        <w:rPr>
          <w:rFonts w:ascii="Times New Roman" w:eastAsia="Calibri" w:hAnsi="Times New Roman"/>
          <w:b/>
          <w:bCs/>
          <w:sz w:val="26"/>
          <w:szCs w:val="26"/>
          <w:lang w:val="ro-RO"/>
        </w:rPr>
        <w:t>Hotărârea nr. 140 din 09 iulie 2020</w:t>
      </w:r>
      <w:r>
        <w:rPr>
          <w:rFonts w:ascii="Times New Roman" w:eastAsia="Calibri" w:hAnsi="Times New Roman"/>
          <w:bCs/>
          <w:sz w:val="26"/>
          <w:szCs w:val="26"/>
          <w:lang w:val="ro-RO"/>
        </w:rPr>
        <w:t xml:space="preserve">, cu majoritate, Plenul Consiliului Superior al Magistraturii a hotărât </w:t>
      </w:r>
      <w:r>
        <w:rPr>
          <w:rFonts w:ascii="Times New Roman" w:eastAsia="Calibri" w:hAnsi="Times New Roman"/>
          <w:sz w:val="26"/>
          <w:szCs w:val="26"/>
          <w:lang w:val="ro-RO"/>
        </w:rPr>
        <w:t>respingerea cererii de apărare a independenţei sistemului judiciar, în ansambl</w:t>
      </w:r>
      <w:r w:rsidR="004C073D">
        <w:rPr>
          <w:rFonts w:ascii="Times New Roman" w:eastAsia="Calibri" w:hAnsi="Times New Roman"/>
          <w:sz w:val="26"/>
          <w:szCs w:val="26"/>
          <w:lang w:val="ro-RO"/>
        </w:rPr>
        <w:t>ul său, formulată de doamna (…)</w:t>
      </w:r>
      <w:r>
        <w:rPr>
          <w:rFonts w:ascii="Times New Roman" w:eastAsia="Calibri" w:hAnsi="Times New Roman"/>
          <w:sz w:val="26"/>
          <w:szCs w:val="26"/>
          <w:lang w:val="ro-RO"/>
        </w:rPr>
        <w:t xml:space="preserve">. </w:t>
      </w:r>
      <w:r>
        <w:rPr>
          <w:rFonts w:ascii="Times New Roman" w:hAnsi="Times New Roman"/>
          <w:bCs/>
          <w:sz w:val="26"/>
          <w:szCs w:val="26"/>
          <w:lang w:val="ro-RO"/>
        </w:rPr>
        <w:t>Urmare a formulării cererii a fost întocmit Raportul Direcţiei de inspecţie pentru judecători nr</w:t>
      </w:r>
      <w:r w:rsidR="007375D0">
        <w:rPr>
          <w:rFonts w:ascii="Times New Roman" w:hAnsi="Times New Roman"/>
          <w:bCs/>
          <w:sz w:val="26"/>
          <w:szCs w:val="26"/>
          <w:lang w:val="ro-RO"/>
        </w:rPr>
        <w:t>. 20-1655/2020</w:t>
      </w:r>
      <w:r>
        <w:rPr>
          <w:rFonts w:ascii="Times New Roman" w:hAnsi="Times New Roman"/>
          <w:bCs/>
          <w:sz w:val="26"/>
          <w:szCs w:val="26"/>
          <w:lang w:val="ro-RO"/>
        </w:rPr>
        <w:t>.</w:t>
      </w:r>
    </w:p>
    <w:p w:rsidR="00A10AB9" w:rsidRDefault="00A10AB9" w:rsidP="00F03AD6">
      <w:pPr>
        <w:numPr>
          <w:ilvl w:val="0"/>
          <w:numId w:val="48"/>
        </w:numPr>
        <w:tabs>
          <w:tab w:val="left" w:pos="1134"/>
        </w:tabs>
        <w:spacing w:after="0" w:line="240" w:lineRule="auto"/>
        <w:ind w:left="0" w:firstLine="709"/>
        <w:jc w:val="both"/>
        <w:rPr>
          <w:rFonts w:ascii="Times New Roman" w:hAnsi="Times New Roman"/>
          <w:bCs/>
          <w:sz w:val="26"/>
          <w:szCs w:val="26"/>
          <w:lang w:val="ro-RO"/>
        </w:rPr>
      </w:pPr>
      <w:r>
        <w:rPr>
          <w:rFonts w:ascii="Times New Roman" w:eastAsia="Calibri" w:hAnsi="Times New Roman"/>
          <w:bCs/>
          <w:sz w:val="26"/>
          <w:szCs w:val="26"/>
          <w:lang w:val="ro-RO"/>
        </w:rPr>
        <w:t xml:space="preserve">Prin </w:t>
      </w:r>
      <w:r>
        <w:rPr>
          <w:rFonts w:ascii="Times New Roman" w:eastAsia="Calibri" w:hAnsi="Times New Roman"/>
          <w:b/>
          <w:bCs/>
          <w:sz w:val="26"/>
          <w:szCs w:val="26"/>
          <w:lang w:val="ro-RO"/>
        </w:rPr>
        <w:t>Hotărârea nr. 141 din 09 iulie 2020</w:t>
      </w:r>
      <w:r>
        <w:rPr>
          <w:rFonts w:ascii="Times New Roman" w:eastAsia="Calibri" w:hAnsi="Times New Roman"/>
          <w:bCs/>
          <w:sz w:val="26"/>
          <w:szCs w:val="26"/>
          <w:lang w:val="ro-RO"/>
        </w:rPr>
        <w:t>, cu majoritate, Plenul Consiliului Superior al Magistraturii a respins cererea de apărare a independenţei autorităţii judecătoreşti, în ansamblul său, formulată în raport de declaraţiile din data de 29.01</w:t>
      </w:r>
      <w:r w:rsidR="004C073D">
        <w:rPr>
          <w:rFonts w:ascii="Times New Roman" w:eastAsia="Calibri" w:hAnsi="Times New Roman"/>
          <w:bCs/>
          <w:sz w:val="26"/>
          <w:szCs w:val="26"/>
          <w:lang w:val="ro-RO"/>
        </w:rPr>
        <w:t>.2020 ale doamnei judecător (…)</w:t>
      </w:r>
      <w:r>
        <w:rPr>
          <w:rFonts w:ascii="Times New Roman" w:eastAsia="Calibri" w:hAnsi="Times New Roman"/>
          <w:bCs/>
          <w:sz w:val="26"/>
          <w:szCs w:val="26"/>
          <w:lang w:val="ro-RO"/>
        </w:rPr>
        <w:t xml:space="preserve">, membru al Consiliului Superior al Magistraturii, cu ocazia participării la bilanţul anual al Tribunalului Caraş-Severin. </w:t>
      </w:r>
      <w:r>
        <w:rPr>
          <w:rFonts w:ascii="Times New Roman" w:hAnsi="Times New Roman"/>
          <w:bCs/>
          <w:sz w:val="26"/>
          <w:szCs w:val="26"/>
          <w:lang w:val="ro-RO"/>
        </w:rPr>
        <w:t>Plenul a avut în vedere raportul Inspecţiei Judiciare nr. 20-741/2020.</w:t>
      </w:r>
    </w:p>
    <w:p w:rsidR="00A10AB9" w:rsidRDefault="005F69E9" w:rsidP="005E7758">
      <w:pPr>
        <w:tabs>
          <w:tab w:val="left" w:pos="993"/>
        </w:tabs>
        <w:spacing w:after="0" w:line="240" w:lineRule="auto"/>
        <w:ind w:firstLine="709"/>
        <w:jc w:val="both"/>
        <w:rPr>
          <w:rStyle w:val="Strong"/>
          <w:b w:val="0"/>
        </w:rPr>
      </w:pPr>
      <w:r w:rsidRPr="00A73EE1">
        <w:rPr>
          <w:rFonts w:ascii="Times New Roman" w:hAnsi="Times New Roman"/>
          <w:b/>
          <w:bCs/>
          <w:sz w:val="26"/>
          <w:szCs w:val="26"/>
          <w:lang w:val="ro-RO"/>
        </w:rPr>
        <w:t>13</w:t>
      </w:r>
      <w:r>
        <w:rPr>
          <w:rFonts w:ascii="Times New Roman" w:hAnsi="Times New Roman"/>
          <w:bCs/>
          <w:sz w:val="26"/>
          <w:szCs w:val="26"/>
          <w:lang w:val="ro-RO"/>
        </w:rPr>
        <w:t xml:space="preserve">. </w:t>
      </w:r>
      <w:r w:rsidR="00A10AB9">
        <w:rPr>
          <w:rFonts w:ascii="Times New Roman" w:hAnsi="Times New Roman"/>
          <w:bCs/>
          <w:sz w:val="26"/>
          <w:szCs w:val="26"/>
          <w:lang w:val="ro-RO"/>
        </w:rPr>
        <w:t>Prin</w:t>
      </w:r>
      <w:r w:rsidR="00A10AB9">
        <w:rPr>
          <w:rFonts w:ascii="Times New Roman" w:hAnsi="Times New Roman"/>
          <w:b/>
          <w:bCs/>
          <w:sz w:val="26"/>
          <w:szCs w:val="26"/>
          <w:lang w:val="ro-RO"/>
        </w:rPr>
        <w:t xml:space="preserve"> Hotărârea nr. 157 din 23 iulie 2020</w:t>
      </w:r>
      <w:r w:rsidR="00A10AB9">
        <w:rPr>
          <w:rFonts w:ascii="Times New Roman" w:hAnsi="Times New Roman"/>
          <w:bCs/>
          <w:sz w:val="26"/>
          <w:szCs w:val="26"/>
          <w:lang w:val="ro-RO"/>
        </w:rPr>
        <w:t>, cu majoritate, Plenul Consiliului Superior al Magistraturii a hotărât</w:t>
      </w:r>
      <w:r w:rsidR="00A10AB9">
        <w:rPr>
          <w:rFonts w:ascii="Times New Roman" w:hAnsi="Times New Roman"/>
          <w:b/>
          <w:bCs/>
          <w:sz w:val="26"/>
          <w:szCs w:val="26"/>
          <w:lang w:val="ro-RO"/>
        </w:rPr>
        <w:t xml:space="preserve"> </w:t>
      </w:r>
      <w:r w:rsidR="00A10AB9" w:rsidRPr="00A10AB9">
        <w:rPr>
          <w:rStyle w:val="Strong"/>
          <w:rFonts w:ascii="Times New Roman" w:hAnsi="Times New Roman" w:cs="Times New Roman"/>
          <w:b w:val="0"/>
          <w:sz w:val="26"/>
          <w:szCs w:val="26"/>
          <w:lang w:val="ro-RO"/>
        </w:rPr>
        <w:t>respingerea cererii de apărare a independenţei sistemului judiciar formulată de Forumul judecătorilor din România şi Iniţiativa pentru justiţie în raport de</w:t>
      </w:r>
      <w:r w:rsidR="00A10AB9">
        <w:rPr>
          <w:rStyle w:val="Strong"/>
          <w:sz w:val="26"/>
          <w:szCs w:val="26"/>
          <w:lang w:val="ro-RO"/>
        </w:rPr>
        <w:t xml:space="preserve"> </w:t>
      </w:r>
      <w:r w:rsidR="00A10AB9">
        <w:rPr>
          <w:rFonts w:ascii="Times New Roman" w:hAnsi="Times New Roman"/>
          <w:bCs/>
          <w:sz w:val="26"/>
          <w:szCs w:val="26"/>
          <w:lang w:val="ro-RO"/>
        </w:rPr>
        <w:t>afirmaţiile domnilor R.A. şi A.S.C., cu referire la necesitatea asigurării</w:t>
      </w:r>
      <w:r w:rsidR="00A10AB9">
        <w:rPr>
          <w:rFonts w:ascii="Times New Roman" w:hAnsi="Times New Roman"/>
          <w:bCs/>
          <w:color w:val="FF0000"/>
          <w:sz w:val="26"/>
          <w:szCs w:val="26"/>
          <w:lang w:val="ro-RO"/>
        </w:rPr>
        <w:t xml:space="preserve"> </w:t>
      </w:r>
      <w:r w:rsidR="00A10AB9">
        <w:rPr>
          <w:rFonts w:ascii="Times New Roman" w:hAnsi="Times New Roman"/>
          <w:bCs/>
          <w:sz w:val="26"/>
          <w:szCs w:val="26"/>
          <w:lang w:val="ro-RO"/>
        </w:rPr>
        <w:t>unei anumite protecţii în faţa legii, protecţie de care ar trebui să beneficieze cei care au coordonat achiziţiile publice de echipamente medicale pe durata pandemiei. Cererii i-a fost alăturat Raportul nr.20-1841/2020, în care sunt consemnate verificările efectuate de Inspecţia Judiciară.</w:t>
      </w:r>
    </w:p>
    <w:p w:rsidR="00A10AB9" w:rsidRDefault="00A10AB9" w:rsidP="005E7758">
      <w:pPr>
        <w:pStyle w:val="ListParagraph"/>
        <w:tabs>
          <w:tab w:val="left" w:pos="993"/>
        </w:tabs>
        <w:ind w:left="0" w:firstLine="709"/>
        <w:jc w:val="both"/>
      </w:pPr>
      <w:r>
        <w:rPr>
          <w:b/>
          <w:bCs/>
          <w:sz w:val="26"/>
          <w:szCs w:val="26"/>
          <w:lang w:val="ro-RO"/>
        </w:rPr>
        <w:t>14.</w:t>
      </w:r>
      <w:r>
        <w:rPr>
          <w:bCs/>
          <w:sz w:val="26"/>
          <w:szCs w:val="26"/>
          <w:lang w:val="ro-RO"/>
        </w:rPr>
        <w:t xml:space="preserve"> Prin</w:t>
      </w:r>
      <w:r>
        <w:rPr>
          <w:b/>
          <w:bCs/>
          <w:sz w:val="26"/>
          <w:szCs w:val="26"/>
          <w:lang w:val="ro-RO"/>
        </w:rPr>
        <w:t xml:space="preserve"> Hotărârea nr. 158 din 23 iulie 2020</w:t>
      </w:r>
      <w:r>
        <w:rPr>
          <w:bCs/>
          <w:sz w:val="26"/>
          <w:szCs w:val="26"/>
          <w:lang w:val="ro-RO"/>
        </w:rPr>
        <w:t>, cu majoritate, Plenul Consiliului Superior al Magistraturii a dispus</w:t>
      </w:r>
      <w:r>
        <w:rPr>
          <w:b/>
          <w:bCs/>
          <w:sz w:val="26"/>
          <w:szCs w:val="26"/>
          <w:lang w:val="ro-RO"/>
        </w:rPr>
        <w:t xml:space="preserve"> </w:t>
      </w:r>
      <w:r w:rsidRPr="00A10AB9">
        <w:rPr>
          <w:rStyle w:val="Strong"/>
          <w:b w:val="0"/>
          <w:sz w:val="26"/>
          <w:szCs w:val="26"/>
          <w:lang w:val="ro-RO"/>
        </w:rPr>
        <w:t>respingerea cererii de apărare a independenţei autorităţii judecătoreşti, în ansamblu său, formulată de</w:t>
      </w:r>
      <w:r>
        <w:rPr>
          <w:rStyle w:val="Strong"/>
          <w:sz w:val="26"/>
          <w:szCs w:val="26"/>
          <w:lang w:val="ro-RO"/>
        </w:rPr>
        <w:t xml:space="preserve"> </w:t>
      </w:r>
      <w:r w:rsidR="004C073D">
        <w:rPr>
          <w:bCs/>
          <w:sz w:val="26"/>
          <w:szCs w:val="26"/>
          <w:lang w:val="ro-RO"/>
        </w:rPr>
        <w:t>doamna (…)</w:t>
      </w:r>
      <w:r>
        <w:rPr>
          <w:bCs/>
          <w:sz w:val="26"/>
          <w:szCs w:val="26"/>
          <w:lang w:val="ro-RO"/>
        </w:rPr>
        <w:t xml:space="preserve">, faţă de articolul apărut pe site-ul </w:t>
      </w:r>
      <w:hyperlink r:id="rId19" w:history="1">
        <w:r w:rsidRPr="005A4451">
          <w:rPr>
            <w:rStyle w:val="Hyperlink"/>
            <w:bCs/>
            <w:color w:val="auto"/>
            <w:szCs w:val="26"/>
          </w:rPr>
          <w:t>www.luju.ro</w:t>
        </w:r>
      </w:hyperlink>
      <w:r>
        <w:rPr>
          <w:bCs/>
          <w:sz w:val="26"/>
          <w:szCs w:val="26"/>
          <w:lang w:val="ro-RO"/>
        </w:rPr>
        <w:t xml:space="preserve"> – secţiunea „Vorbe de fumoar” la data de 09.06.2020. Cererii i-a fost alăturat Raportul Inspecţiei Judiciare nr. 20-2092/2020</w:t>
      </w:r>
      <w:r>
        <w:rPr>
          <w:sz w:val="26"/>
          <w:szCs w:val="26"/>
          <w:lang w:val="ro-RO"/>
        </w:rPr>
        <w:t>.</w:t>
      </w:r>
    </w:p>
    <w:p w:rsidR="00A10AB9" w:rsidRDefault="00A10AB9" w:rsidP="005E7758">
      <w:pPr>
        <w:pStyle w:val="ListParagraph"/>
        <w:tabs>
          <w:tab w:val="left" w:pos="993"/>
        </w:tabs>
        <w:ind w:left="0" w:firstLine="709"/>
        <w:jc w:val="both"/>
        <w:rPr>
          <w:bCs/>
          <w:sz w:val="26"/>
          <w:szCs w:val="26"/>
          <w:lang w:val="ro-RO"/>
        </w:rPr>
      </w:pPr>
      <w:r>
        <w:rPr>
          <w:b/>
          <w:bCs/>
          <w:sz w:val="26"/>
          <w:szCs w:val="26"/>
          <w:lang w:val="ro-RO"/>
        </w:rPr>
        <w:t>15</w:t>
      </w:r>
      <w:r>
        <w:rPr>
          <w:bCs/>
          <w:sz w:val="26"/>
          <w:szCs w:val="26"/>
          <w:lang w:val="ro-RO"/>
        </w:rPr>
        <w:t>. Prin</w:t>
      </w:r>
      <w:r>
        <w:rPr>
          <w:b/>
          <w:bCs/>
          <w:sz w:val="26"/>
          <w:szCs w:val="26"/>
          <w:lang w:val="ro-RO"/>
        </w:rPr>
        <w:t xml:space="preserve"> Hotărârea nr. 159 din 23 iulie 2020</w:t>
      </w:r>
      <w:r>
        <w:rPr>
          <w:bCs/>
          <w:sz w:val="26"/>
          <w:szCs w:val="26"/>
          <w:lang w:val="ro-RO"/>
        </w:rPr>
        <w:t>, cu majoritate, Plenul Consiliului Superior al Magistraturii a dispus</w:t>
      </w:r>
      <w:r>
        <w:rPr>
          <w:b/>
          <w:bCs/>
          <w:sz w:val="26"/>
          <w:szCs w:val="26"/>
          <w:lang w:val="ro-RO"/>
        </w:rPr>
        <w:t xml:space="preserve"> </w:t>
      </w:r>
      <w:r w:rsidRPr="00A10AB9">
        <w:rPr>
          <w:rStyle w:val="Strong"/>
          <w:b w:val="0"/>
          <w:sz w:val="26"/>
          <w:szCs w:val="26"/>
          <w:lang w:val="ro-RO"/>
        </w:rPr>
        <w:t>respingerea cererii de apărare a independenţei autorităţii judecătoreşti, în ansamblu său</w:t>
      </w:r>
      <w:r>
        <w:rPr>
          <w:rStyle w:val="Strong"/>
          <w:sz w:val="26"/>
          <w:szCs w:val="26"/>
          <w:lang w:val="ro-RO"/>
        </w:rPr>
        <w:t xml:space="preserve">, </w:t>
      </w:r>
      <w:r>
        <w:rPr>
          <w:sz w:val="26"/>
          <w:szCs w:val="26"/>
          <w:lang w:val="ro-RO"/>
        </w:rPr>
        <w:t>formulată de domn</w:t>
      </w:r>
      <w:r w:rsidR="009261AC">
        <w:rPr>
          <w:sz w:val="26"/>
          <w:szCs w:val="26"/>
          <w:lang w:val="ro-RO"/>
        </w:rPr>
        <w:t>ul judecător (…)</w:t>
      </w:r>
      <w:r>
        <w:rPr>
          <w:sz w:val="26"/>
          <w:szCs w:val="26"/>
          <w:lang w:val="ro-RO"/>
        </w:rPr>
        <w:t xml:space="preserve"> de la Judecătoria Drobeta Turnu Severin, faţă de articolul publicat pe site-ul www.românialibera.ro la data de 25.10.2019, intitulat “Farsă judiciară la Complexul Energetic Oltenia. Farsă judiciară: despăgubiri uriaşe plătite judecătorului (...) de Complexul Energetic Oltenia, pentru un teren fără valoare”.</w:t>
      </w:r>
      <w:r>
        <w:rPr>
          <w:bCs/>
          <w:sz w:val="26"/>
          <w:szCs w:val="26"/>
          <w:lang w:val="ro-RO"/>
        </w:rPr>
        <w:t xml:space="preserve"> Urmare  a solicitării formulate a fost întocmit Raportul Inspecţiei Judiciare nr</w:t>
      </w:r>
      <w:r w:rsidR="007375D0">
        <w:rPr>
          <w:bCs/>
          <w:sz w:val="26"/>
          <w:szCs w:val="26"/>
          <w:lang w:val="ro-RO"/>
        </w:rPr>
        <w:t>. 20-1889/2020</w:t>
      </w:r>
      <w:r>
        <w:rPr>
          <w:bCs/>
          <w:sz w:val="26"/>
          <w:szCs w:val="26"/>
          <w:lang w:val="ro-RO"/>
        </w:rPr>
        <w:t>.</w:t>
      </w:r>
    </w:p>
    <w:p w:rsidR="00A10AB9" w:rsidRDefault="00A10AB9" w:rsidP="005E7758">
      <w:pPr>
        <w:pStyle w:val="ListParagraph"/>
        <w:tabs>
          <w:tab w:val="left" w:pos="993"/>
        </w:tabs>
        <w:ind w:left="0" w:firstLine="709"/>
        <w:jc w:val="both"/>
        <w:rPr>
          <w:bCs/>
          <w:sz w:val="26"/>
          <w:szCs w:val="26"/>
          <w:lang w:val="ro-RO"/>
        </w:rPr>
      </w:pPr>
      <w:r>
        <w:rPr>
          <w:b/>
          <w:bCs/>
          <w:sz w:val="26"/>
          <w:szCs w:val="26"/>
          <w:lang w:val="ro-RO"/>
        </w:rPr>
        <w:t>16.</w:t>
      </w:r>
      <w:r>
        <w:rPr>
          <w:bCs/>
          <w:sz w:val="26"/>
          <w:szCs w:val="26"/>
          <w:lang w:val="ro-RO"/>
        </w:rPr>
        <w:t xml:space="preserve"> Prin</w:t>
      </w:r>
      <w:r>
        <w:rPr>
          <w:b/>
          <w:bCs/>
          <w:sz w:val="26"/>
          <w:szCs w:val="26"/>
          <w:lang w:val="ro-RO"/>
        </w:rPr>
        <w:t xml:space="preserve"> Hotărârea nr. 171 din 10 septembrie 2020</w:t>
      </w:r>
      <w:r>
        <w:rPr>
          <w:bCs/>
          <w:sz w:val="26"/>
          <w:szCs w:val="26"/>
          <w:lang w:val="ro-RO"/>
        </w:rPr>
        <w:t xml:space="preserve">, cu majoritate, Plenul Consiliului Superior al Magistraturii a hotărât </w:t>
      </w:r>
      <w:r w:rsidRPr="00A10AB9">
        <w:rPr>
          <w:rStyle w:val="Strong"/>
          <w:b w:val="0"/>
          <w:sz w:val="26"/>
          <w:szCs w:val="26"/>
          <w:lang w:val="ro-RO"/>
        </w:rPr>
        <w:t>respingerea cererii</w:t>
      </w:r>
      <w:r>
        <w:rPr>
          <w:rStyle w:val="Strong"/>
          <w:sz w:val="26"/>
          <w:szCs w:val="26"/>
          <w:lang w:val="ro-RO"/>
        </w:rPr>
        <w:t xml:space="preserve"> </w:t>
      </w:r>
      <w:r>
        <w:rPr>
          <w:sz w:val="26"/>
          <w:szCs w:val="26"/>
          <w:lang w:val="ro-RO"/>
        </w:rPr>
        <w:t xml:space="preserve">de apărare a independenţei sistemului judiciar </w:t>
      </w:r>
      <w:r w:rsidRPr="00A10AB9">
        <w:rPr>
          <w:rStyle w:val="Strong"/>
          <w:b w:val="0"/>
          <w:sz w:val="26"/>
          <w:szCs w:val="26"/>
          <w:lang w:val="ro-RO"/>
        </w:rPr>
        <w:t>formulată de</w:t>
      </w:r>
      <w:r>
        <w:rPr>
          <w:rStyle w:val="Strong"/>
          <w:sz w:val="26"/>
          <w:szCs w:val="26"/>
          <w:lang w:val="ro-RO"/>
        </w:rPr>
        <w:t xml:space="preserve"> </w:t>
      </w:r>
      <w:r w:rsidR="009261AC">
        <w:rPr>
          <w:bCs/>
          <w:sz w:val="26"/>
          <w:szCs w:val="26"/>
          <w:lang w:val="ro-RO"/>
        </w:rPr>
        <w:t>doamna (…)</w:t>
      </w:r>
      <w:r>
        <w:rPr>
          <w:bCs/>
          <w:sz w:val="26"/>
          <w:szCs w:val="26"/>
          <w:lang w:val="ro-RO"/>
        </w:rPr>
        <w:t xml:space="preserve">, </w:t>
      </w:r>
      <w:r>
        <w:rPr>
          <w:sz w:val="26"/>
          <w:szCs w:val="26"/>
          <w:lang w:val="ro-RO"/>
        </w:rPr>
        <w:t xml:space="preserve">faţă de articolul publicat pe site-ul </w:t>
      </w:r>
      <w:hyperlink r:id="rId20" w:history="1">
        <w:r w:rsidRPr="00235074">
          <w:rPr>
            <w:rStyle w:val="Hyperlink"/>
            <w:color w:val="auto"/>
            <w:szCs w:val="26"/>
          </w:rPr>
          <w:t>www.luju.ro</w:t>
        </w:r>
      </w:hyperlink>
      <w:r>
        <w:rPr>
          <w:sz w:val="26"/>
          <w:szCs w:val="26"/>
          <w:lang w:val="ro-RO"/>
        </w:rPr>
        <w:t xml:space="preserve"> la data de 03.07.2020 intitulat „Bobita a votat pentru site-ul nefrecventabil”.</w:t>
      </w:r>
      <w:r>
        <w:rPr>
          <w:bCs/>
          <w:sz w:val="26"/>
          <w:szCs w:val="26"/>
          <w:lang w:val="ro-RO"/>
        </w:rPr>
        <w:t xml:space="preserve"> Urmare a solicitării formulate a fost întocmit Raportul Inspecţ</w:t>
      </w:r>
      <w:r w:rsidR="007375D0">
        <w:rPr>
          <w:bCs/>
          <w:sz w:val="26"/>
          <w:szCs w:val="26"/>
          <w:lang w:val="ro-RO"/>
        </w:rPr>
        <w:t>iei Judiciare nr. 20-2618/2020</w:t>
      </w:r>
      <w:r>
        <w:rPr>
          <w:sz w:val="26"/>
          <w:szCs w:val="26"/>
          <w:lang w:val="ro-RO"/>
        </w:rPr>
        <w:t>.</w:t>
      </w:r>
    </w:p>
    <w:p w:rsidR="00A10AB9" w:rsidRDefault="00A10AB9" w:rsidP="005E7758">
      <w:pPr>
        <w:pStyle w:val="ListParagraph"/>
        <w:tabs>
          <w:tab w:val="left" w:pos="993"/>
        </w:tabs>
        <w:ind w:left="0" w:firstLine="709"/>
        <w:jc w:val="both"/>
        <w:rPr>
          <w:bCs/>
          <w:sz w:val="26"/>
          <w:szCs w:val="26"/>
          <w:lang w:val="ro-RO"/>
        </w:rPr>
      </w:pPr>
      <w:r>
        <w:rPr>
          <w:b/>
          <w:bCs/>
          <w:sz w:val="26"/>
          <w:szCs w:val="26"/>
          <w:lang w:val="ro-RO"/>
        </w:rPr>
        <w:t>17.</w:t>
      </w:r>
      <w:r>
        <w:rPr>
          <w:bCs/>
          <w:sz w:val="26"/>
          <w:szCs w:val="26"/>
          <w:lang w:val="ro-RO"/>
        </w:rPr>
        <w:t xml:space="preserve"> Prin</w:t>
      </w:r>
      <w:r>
        <w:rPr>
          <w:b/>
          <w:bCs/>
          <w:sz w:val="26"/>
          <w:szCs w:val="26"/>
          <w:lang w:val="ro-RO"/>
        </w:rPr>
        <w:t xml:space="preserve"> Hotărârea nr. 172 din 10 septembrie 2020</w:t>
      </w:r>
      <w:r>
        <w:rPr>
          <w:bCs/>
          <w:sz w:val="26"/>
          <w:szCs w:val="26"/>
          <w:lang w:val="ro-RO"/>
        </w:rPr>
        <w:t xml:space="preserve">, cu majoritate, Plenul Consiliului Superior al Magistraturii a hotărât </w:t>
      </w:r>
      <w:r w:rsidRPr="00A10AB9">
        <w:rPr>
          <w:rStyle w:val="Strong"/>
          <w:b w:val="0"/>
          <w:sz w:val="26"/>
          <w:szCs w:val="26"/>
          <w:lang w:val="ro-RO"/>
        </w:rPr>
        <w:t>respingerea cererii</w:t>
      </w:r>
      <w:r>
        <w:rPr>
          <w:rStyle w:val="Strong"/>
          <w:sz w:val="26"/>
          <w:szCs w:val="26"/>
          <w:lang w:val="ro-RO"/>
        </w:rPr>
        <w:t xml:space="preserve"> </w:t>
      </w:r>
      <w:r>
        <w:rPr>
          <w:sz w:val="26"/>
          <w:szCs w:val="26"/>
          <w:lang w:val="ro-RO"/>
        </w:rPr>
        <w:t xml:space="preserve">de apărare a independenţei sistemului judiciar </w:t>
      </w:r>
      <w:r w:rsidRPr="00A10AB9">
        <w:rPr>
          <w:rStyle w:val="Strong"/>
          <w:b w:val="0"/>
          <w:sz w:val="26"/>
          <w:szCs w:val="26"/>
          <w:lang w:val="ro-RO"/>
        </w:rPr>
        <w:t>formulată de</w:t>
      </w:r>
      <w:r>
        <w:rPr>
          <w:rStyle w:val="Strong"/>
          <w:sz w:val="26"/>
          <w:szCs w:val="26"/>
          <w:lang w:val="ro-RO"/>
        </w:rPr>
        <w:t xml:space="preserve"> </w:t>
      </w:r>
      <w:r w:rsidR="009261AC">
        <w:rPr>
          <w:bCs/>
          <w:sz w:val="26"/>
          <w:szCs w:val="26"/>
          <w:lang w:val="ro-RO"/>
        </w:rPr>
        <w:t>doamna (…)</w:t>
      </w:r>
      <w:r>
        <w:rPr>
          <w:bCs/>
          <w:sz w:val="26"/>
          <w:szCs w:val="26"/>
          <w:lang w:val="ro-RO"/>
        </w:rPr>
        <w:t xml:space="preserve">, </w:t>
      </w:r>
      <w:r>
        <w:rPr>
          <w:sz w:val="26"/>
          <w:szCs w:val="26"/>
          <w:lang w:val="ro-RO"/>
        </w:rPr>
        <w:t xml:space="preserve">faţă de articolele publicate pe site-urile </w:t>
      </w:r>
      <w:hyperlink r:id="rId21" w:history="1">
        <w:r w:rsidRPr="00235074">
          <w:rPr>
            <w:rStyle w:val="Hyperlink"/>
            <w:color w:val="auto"/>
            <w:szCs w:val="26"/>
          </w:rPr>
          <w:t>www.antena3.ro</w:t>
        </w:r>
      </w:hyperlink>
      <w:r w:rsidRPr="00235074">
        <w:rPr>
          <w:sz w:val="26"/>
          <w:szCs w:val="26"/>
          <w:lang w:val="ro-RO"/>
        </w:rPr>
        <w:t xml:space="preserve">; </w:t>
      </w:r>
      <w:hyperlink r:id="rId22" w:history="1">
        <w:r w:rsidRPr="00235074">
          <w:rPr>
            <w:rStyle w:val="Hyperlink"/>
            <w:color w:val="auto"/>
            <w:szCs w:val="26"/>
          </w:rPr>
          <w:t>www.antena1.ro</w:t>
        </w:r>
      </w:hyperlink>
      <w:r w:rsidRPr="00235074">
        <w:rPr>
          <w:sz w:val="26"/>
          <w:szCs w:val="26"/>
          <w:lang w:val="ro-RO"/>
        </w:rPr>
        <w:t xml:space="preserve">; </w:t>
      </w:r>
      <w:hyperlink r:id="rId23" w:history="1">
        <w:r w:rsidRPr="00235074">
          <w:rPr>
            <w:rStyle w:val="Hyperlink"/>
            <w:color w:val="auto"/>
            <w:szCs w:val="26"/>
          </w:rPr>
          <w:t>www.luju.ro</w:t>
        </w:r>
      </w:hyperlink>
      <w:r>
        <w:rPr>
          <w:sz w:val="26"/>
          <w:szCs w:val="26"/>
          <w:lang w:val="ro-RO"/>
        </w:rPr>
        <w:t xml:space="preserve"> referitoare la publicarea corespondenţei sale private din 19.07.2019.</w:t>
      </w:r>
      <w:r>
        <w:rPr>
          <w:bCs/>
          <w:sz w:val="26"/>
          <w:szCs w:val="26"/>
          <w:lang w:val="ro-RO"/>
        </w:rPr>
        <w:t xml:space="preserve"> Urmare a solicitării formulate a fost întocmit Raportul Inspec</w:t>
      </w:r>
      <w:r w:rsidR="007375D0">
        <w:rPr>
          <w:bCs/>
          <w:sz w:val="26"/>
          <w:szCs w:val="26"/>
          <w:lang w:val="ro-RO"/>
        </w:rPr>
        <w:t>ţiei Judiciare nr. 20-549/2020</w:t>
      </w:r>
      <w:r>
        <w:rPr>
          <w:sz w:val="26"/>
          <w:szCs w:val="26"/>
          <w:lang w:val="ro-RO"/>
        </w:rPr>
        <w:t xml:space="preserve">. </w:t>
      </w:r>
    </w:p>
    <w:p w:rsidR="00A10AB9" w:rsidRDefault="00A10AB9" w:rsidP="005F35BD">
      <w:pPr>
        <w:spacing w:after="0" w:line="240" w:lineRule="auto"/>
        <w:ind w:firstLine="709"/>
        <w:jc w:val="both"/>
        <w:rPr>
          <w:rFonts w:ascii="Times New Roman" w:hAnsi="Times New Roman" w:cs="Times New Roman"/>
          <w:color w:val="000000"/>
          <w:sz w:val="26"/>
          <w:szCs w:val="26"/>
          <w:lang w:val="ro-RO"/>
        </w:rPr>
      </w:pPr>
    </w:p>
    <w:p w:rsidR="000D2392" w:rsidRPr="005F35BD" w:rsidRDefault="00390668" w:rsidP="00F03AD6">
      <w:pPr>
        <w:pStyle w:val="ListParagraph"/>
        <w:numPr>
          <w:ilvl w:val="1"/>
          <w:numId w:val="50"/>
        </w:numPr>
        <w:tabs>
          <w:tab w:val="clear" w:pos="1440"/>
          <w:tab w:val="left" w:pos="993"/>
        </w:tabs>
        <w:ind w:left="0" w:firstLine="709"/>
        <w:jc w:val="both"/>
        <w:rPr>
          <w:b/>
          <w:sz w:val="26"/>
          <w:szCs w:val="26"/>
          <w:lang w:val="ro-RO"/>
        </w:rPr>
      </w:pPr>
      <w:r w:rsidRPr="00D513FD">
        <w:rPr>
          <w:b/>
          <w:sz w:val="26"/>
          <w:szCs w:val="26"/>
          <w:lang w:val="ro-RO"/>
        </w:rPr>
        <w:lastRenderedPageBreak/>
        <w:t>Apărarea independenţei, imparţialităţii şi a reputaţiei profesionale a judecătorilor</w:t>
      </w:r>
    </w:p>
    <w:p w:rsidR="00C1014C" w:rsidRPr="00C1014C" w:rsidRDefault="00C1014C" w:rsidP="005F35BD">
      <w:pPr>
        <w:spacing w:after="0" w:line="240" w:lineRule="auto"/>
        <w:ind w:firstLine="709"/>
        <w:jc w:val="both"/>
        <w:rPr>
          <w:rFonts w:ascii="Times New Roman" w:eastAsia="Times New Roman" w:hAnsi="Times New Roman" w:cs="Times New Roman"/>
          <w:bCs/>
          <w:kern w:val="32"/>
          <w:sz w:val="26"/>
          <w:szCs w:val="26"/>
          <w:lang w:val="ro-RO"/>
        </w:rPr>
      </w:pPr>
      <w:r w:rsidRPr="00C1014C">
        <w:rPr>
          <w:rFonts w:ascii="Times New Roman" w:eastAsia="Times New Roman" w:hAnsi="Times New Roman" w:cs="Times New Roman"/>
          <w:bCs/>
          <w:kern w:val="32"/>
          <w:sz w:val="26"/>
          <w:szCs w:val="26"/>
          <w:lang w:val="ro-RO"/>
        </w:rPr>
        <w:t xml:space="preserve">Secţia pentru judecători a Consiliului Superior al Magistraturii, în perioada de referinţă, a soluţionat </w:t>
      </w:r>
      <w:r w:rsidRPr="00C37BB5">
        <w:rPr>
          <w:rFonts w:ascii="Times New Roman" w:eastAsia="Times New Roman" w:hAnsi="Times New Roman" w:cs="Times New Roman"/>
          <w:b/>
          <w:bCs/>
          <w:kern w:val="32"/>
          <w:sz w:val="26"/>
          <w:szCs w:val="26"/>
          <w:lang w:val="ro-RO"/>
        </w:rPr>
        <w:t xml:space="preserve">22 </w:t>
      </w:r>
      <w:r w:rsidRPr="00C1014C">
        <w:rPr>
          <w:rFonts w:ascii="Times New Roman" w:eastAsia="Times New Roman" w:hAnsi="Times New Roman" w:cs="Times New Roman"/>
          <w:bCs/>
          <w:kern w:val="32"/>
          <w:sz w:val="26"/>
          <w:szCs w:val="26"/>
          <w:lang w:val="ro-RO"/>
        </w:rPr>
        <w:t>de sesizări având ca obiect apărarea reputaţiei profesionale şi/sau a independenţei şi imparţialităţii judecătorilor, dintre acestea, 19 sesizări fiind înregistrate pe parcursul anului 2020. Au fost pronunţate 7 hotărâri de admitere şi 15 hotărâri de respingere</w:t>
      </w:r>
      <w:r w:rsidR="00C37BB5">
        <w:rPr>
          <w:rFonts w:ascii="Times New Roman" w:eastAsia="Times New Roman" w:hAnsi="Times New Roman" w:cs="Times New Roman"/>
          <w:bCs/>
          <w:kern w:val="32"/>
          <w:sz w:val="26"/>
          <w:szCs w:val="26"/>
          <w:lang w:val="ro-RO"/>
        </w:rPr>
        <w:t>:</w:t>
      </w:r>
      <w:r w:rsidRPr="00C1014C">
        <w:rPr>
          <w:rFonts w:ascii="Times New Roman" w:eastAsia="Times New Roman" w:hAnsi="Times New Roman" w:cs="Times New Roman"/>
          <w:bCs/>
          <w:kern w:val="32"/>
          <w:sz w:val="26"/>
          <w:szCs w:val="26"/>
          <w:lang w:val="ro-RO"/>
        </w:rPr>
        <w:t xml:space="preserve"> </w:t>
      </w:r>
    </w:p>
    <w:p w:rsidR="00C1014C" w:rsidRPr="00C1014C" w:rsidRDefault="00C1014C" w:rsidP="005F35BD">
      <w:pPr>
        <w:spacing w:after="0" w:line="240" w:lineRule="auto"/>
        <w:ind w:firstLine="709"/>
        <w:jc w:val="both"/>
        <w:rPr>
          <w:rFonts w:ascii="Times New Roman" w:eastAsia="Times New Roman" w:hAnsi="Times New Roman" w:cs="Times New Roman"/>
          <w:sz w:val="26"/>
          <w:szCs w:val="26"/>
          <w:lang w:val="ro-RO" w:eastAsia="ro-RO"/>
        </w:rPr>
      </w:pPr>
      <w:r w:rsidRPr="00C1014C">
        <w:rPr>
          <w:rFonts w:ascii="Times New Roman" w:eastAsia="Times New Roman" w:hAnsi="Times New Roman" w:cs="Times New Roman"/>
          <w:b/>
          <w:sz w:val="26"/>
          <w:szCs w:val="26"/>
          <w:lang w:val="ro-RO"/>
        </w:rPr>
        <w:t>1.</w:t>
      </w:r>
      <w:r w:rsidRPr="00C1014C">
        <w:rPr>
          <w:rFonts w:ascii="Times New Roman" w:eastAsia="Times New Roman" w:hAnsi="Times New Roman" w:cs="Times New Roman"/>
          <w:sz w:val="26"/>
          <w:szCs w:val="26"/>
          <w:lang w:val="ro-RO"/>
        </w:rPr>
        <w:t xml:space="preserve"> Prin </w:t>
      </w:r>
      <w:r w:rsidRPr="00C1014C">
        <w:rPr>
          <w:rFonts w:ascii="Times New Roman" w:eastAsia="Times New Roman" w:hAnsi="Times New Roman" w:cs="Times New Roman"/>
          <w:b/>
          <w:sz w:val="26"/>
          <w:szCs w:val="26"/>
          <w:lang w:val="ro-RO"/>
        </w:rPr>
        <w:t>Hotărârea nr. 51/16.01.2020</w:t>
      </w:r>
      <w:r w:rsidRPr="00C1014C">
        <w:rPr>
          <w:rFonts w:ascii="Times New Roman" w:eastAsia="Times New Roman" w:hAnsi="Times New Roman" w:cs="Times New Roman"/>
          <w:sz w:val="26"/>
          <w:szCs w:val="26"/>
          <w:lang w:val="ro-RO"/>
        </w:rPr>
        <w:t>,</w:t>
      </w:r>
      <w:r w:rsidRPr="00C1014C">
        <w:rPr>
          <w:rFonts w:ascii="Times New Roman" w:eastAsia="Times New Roman" w:hAnsi="Times New Roman" w:cs="Times New Roman"/>
          <w:b/>
          <w:i/>
          <w:sz w:val="26"/>
          <w:szCs w:val="26"/>
          <w:lang w:val="ro-RO"/>
        </w:rPr>
        <w:t xml:space="preserve"> </w:t>
      </w:r>
      <w:r w:rsidRPr="00C1014C">
        <w:rPr>
          <w:rFonts w:ascii="Times New Roman" w:eastAsia="Times New Roman" w:hAnsi="Times New Roman" w:cs="Times New Roman"/>
          <w:bCs/>
          <w:sz w:val="26"/>
          <w:szCs w:val="26"/>
          <w:lang w:val="ro-RO"/>
        </w:rPr>
        <w:t>Secţia pentru judecători a Consiliului Superior al Magistraturii, cu majoritate, a hotărât admiterea cererii privind apărarea reputaţiei profesionale formulată de doamn</w:t>
      </w:r>
      <w:r w:rsidR="009261AC">
        <w:rPr>
          <w:rFonts w:ascii="Times New Roman" w:eastAsia="Times New Roman" w:hAnsi="Times New Roman" w:cs="Times New Roman"/>
          <w:bCs/>
          <w:sz w:val="26"/>
          <w:szCs w:val="26"/>
          <w:lang w:val="ro-RO"/>
        </w:rPr>
        <w:t>a judecător (…)</w:t>
      </w:r>
      <w:r w:rsidRPr="00C1014C">
        <w:rPr>
          <w:rFonts w:ascii="Times New Roman" w:eastAsia="Times New Roman" w:hAnsi="Times New Roman" w:cs="Times New Roman"/>
          <w:bCs/>
          <w:sz w:val="26"/>
          <w:szCs w:val="26"/>
          <w:lang w:val="ro-RO"/>
        </w:rPr>
        <w:t xml:space="preserve">, membru al Consiliului Superior al Magistraturii, faţă de informaţiile prezentate de anumite organisme mass-media în perioada 2018 - 2019. Urmare a solicitării formulate a fost întocmit </w:t>
      </w:r>
      <w:r w:rsidRPr="00C1014C">
        <w:rPr>
          <w:rFonts w:ascii="Times New Roman" w:eastAsia="Times New Roman" w:hAnsi="Times New Roman" w:cs="Times New Roman"/>
          <w:sz w:val="26"/>
          <w:szCs w:val="26"/>
          <w:lang w:val="ro-RO" w:eastAsia="ro-RO"/>
        </w:rPr>
        <w:t xml:space="preserve">Raportul Inspecţiei Judiciare nr. </w:t>
      </w:r>
      <w:r w:rsidR="007375D0">
        <w:rPr>
          <w:rFonts w:ascii="Times New Roman" w:eastAsia="Times New Roman" w:hAnsi="Times New Roman" w:cs="Times New Roman"/>
          <w:sz w:val="26"/>
          <w:szCs w:val="26"/>
          <w:lang w:val="ro-RO" w:eastAsia="ro-RO"/>
        </w:rPr>
        <w:t>19-5552/2019</w:t>
      </w:r>
      <w:r w:rsidRPr="00C1014C">
        <w:rPr>
          <w:rFonts w:ascii="Times New Roman" w:eastAsia="Times New Roman" w:hAnsi="Times New Roman" w:cs="Times New Roman"/>
          <w:sz w:val="26"/>
          <w:szCs w:val="26"/>
          <w:lang w:val="ro-RO" w:eastAsia="ro-RO"/>
        </w:rPr>
        <w:t xml:space="preserve">. </w:t>
      </w:r>
    </w:p>
    <w:p w:rsidR="00C1014C" w:rsidRPr="00C1014C" w:rsidRDefault="00C1014C" w:rsidP="005F35BD">
      <w:pPr>
        <w:spacing w:after="0" w:line="240" w:lineRule="auto"/>
        <w:ind w:firstLine="709"/>
        <w:jc w:val="both"/>
        <w:rPr>
          <w:rFonts w:ascii="Calibri" w:eastAsia="Times New Roman" w:hAnsi="Calibri" w:cs="Times New Roman"/>
          <w:bCs/>
          <w:sz w:val="24"/>
          <w:szCs w:val="24"/>
        </w:rPr>
      </w:pPr>
      <w:r w:rsidRPr="00C1014C">
        <w:rPr>
          <w:rFonts w:ascii="Times New Roman" w:eastAsia="Times New Roman" w:hAnsi="Times New Roman" w:cs="Times New Roman"/>
          <w:b/>
          <w:sz w:val="26"/>
          <w:szCs w:val="26"/>
          <w:lang w:val="ro-RO" w:eastAsia="ro-RO"/>
        </w:rPr>
        <w:t>2</w:t>
      </w:r>
      <w:r w:rsidRPr="00C1014C">
        <w:rPr>
          <w:rFonts w:ascii="Times New Roman" w:eastAsia="Times New Roman" w:hAnsi="Times New Roman" w:cs="Times New Roman"/>
          <w:sz w:val="26"/>
          <w:szCs w:val="26"/>
          <w:lang w:val="ro-RO" w:eastAsia="ro-RO"/>
        </w:rPr>
        <w:t xml:space="preserve">. </w:t>
      </w:r>
      <w:r w:rsidRPr="00C1014C">
        <w:rPr>
          <w:rFonts w:ascii="Times New Roman" w:eastAsia="Times New Roman" w:hAnsi="Times New Roman" w:cs="Times New Roman"/>
          <w:sz w:val="26"/>
          <w:szCs w:val="26"/>
          <w:lang w:val="ro-RO"/>
        </w:rPr>
        <w:t xml:space="preserve">Prin </w:t>
      </w:r>
      <w:r w:rsidRPr="00C1014C">
        <w:rPr>
          <w:rFonts w:ascii="Times New Roman" w:eastAsia="Times New Roman" w:hAnsi="Times New Roman" w:cs="Times New Roman"/>
          <w:b/>
          <w:sz w:val="26"/>
          <w:szCs w:val="26"/>
          <w:lang w:val="ro-RO"/>
        </w:rPr>
        <w:t>Hotărârea nr. 52/16.01.2020</w:t>
      </w:r>
      <w:r w:rsidRPr="00C1014C">
        <w:rPr>
          <w:rFonts w:ascii="Times New Roman" w:eastAsia="Times New Roman" w:hAnsi="Times New Roman" w:cs="Times New Roman"/>
          <w:sz w:val="26"/>
          <w:szCs w:val="26"/>
          <w:lang w:val="ro-RO"/>
        </w:rPr>
        <w:t>,</w:t>
      </w:r>
      <w:r w:rsidRPr="00C1014C">
        <w:rPr>
          <w:rFonts w:ascii="Times New Roman" w:eastAsia="Times New Roman" w:hAnsi="Times New Roman" w:cs="Times New Roman"/>
          <w:b/>
          <w:i/>
          <w:sz w:val="26"/>
          <w:szCs w:val="26"/>
          <w:lang w:val="ro-RO"/>
        </w:rPr>
        <w:t xml:space="preserve"> </w:t>
      </w:r>
      <w:r w:rsidRPr="00C1014C">
        <w:rPr>
          <w:rFonts w:ascii="Times New Roman" w:eastAsia="Times New Roman" w:hAnsi="Times New Roman" w:cs="Times New Roman"/>
          <w:sz w:val="26"/>
          <w:szCs w:val="26"/>
          <w:lang w:val="ro-RO"/>
        </w:rPr>
        <w:t xml:space="preserve">Secţia pentru judecători a Consiliului Superior al Magistraturii, cu majoritate, a hotărât admiterea cererii privind apărarea reputaţiei profesionale </w:t>
      </w:r>
      <w:r w:rsidR="009261AC">
        <w:rPr>
          <w:rFonts w:ascii="Times New Roman" w:eastAsia="Times New Roman" w:hAnsi="Times New Roman" w:cs="Times New Roman"/>
          <w:sz w:val="26"/>
          <w:szCs w:val="26"/>
          <w:lang w:val="ro-RO"/>
        </w:rPr>
        <w:t>a doamnei (…)</w:t>
      </w:r>
      <w:r w:rsidRPr="00C1014C">
        <w:rPr>
          <w:rFonts w:ascii="Times New Roman" w:eastAsia="Times New Roman" w:hAnsi="Times New Roman" w:cs="Times New Roman"/>
          <w:sz w:val="26"/>
          <w:szCs w:val="26"/>
          <w:lang w:val="ro-RO"/>
        </w:rPr>
        <w:t>, judecător la Curtea de Apel Cluj, în raport cu afirmaţiile doamnei</w:t>
      </w:r>
      <w:r w:rsidR="009261AC">
        <w:rPr>
          <w:rFonts w:ascii="Times New Roman" w:eastAsia="Times New Roman" w:hAnsi="Times New Roman" w:cs="Times New Roman"/>
          <w:sz w:val="26"/>
          <w:szCs w:val="26"/>
          <w:lang w:val="ro-RO"/>
        </w:rPr>
        <w:t xml:space="preserve"> judecător (…)</w:t>
      </w:r>
      <w:r w:rsidRPr="00C1014C">
        <w:rPr>
          <w:rFonts w:ascii="Times New Roman" w:eastAsia="Times New Roman" w:hAnsi="Times New Roman" w:cs="Times New Roman"/>
          <w:sz w:val="26"/>
          <w:szCs w:val="26"/>
          <w:lang w:val="ro-RO"/>
        </w:rPr>
        <w:t>, membru al Consiliului Superior al Magistraturii, vizând nominalizarea unui judecător în funcţia de ministru al justiţiei.</w:t>
      </w:r>
      <w:r w:rsidRPr="00C1014C">
        <w:rPr>
          <w:rFonts w:ascii="Times New Roman" w:eastAsia="Times New Roman" w:hAnsi="Times New Roman" w:cs="Times New Roman"/>
          <w:bCs/>
          <w:sz w:val="26"/>
          <w:szCs w:val="26"/>
          <w:lang w:val="ro-RO"/>
        </w:rPr>
        <w:t xml:space="preserve"> Urmare a formulării solicitării a fost întocmit Raportul Inspecţiei Judiciare nr. </w:t>
      </w:r>
      <w:r w:rsidR="007375D0">
        <w:rPr>
          <w:rFonts w:ascii="Times New Roman" w:eastAsia="Times New Roman" w:hAnsi="Times New Roman" w:cs="Times New Roman"/>
          <w:bCs/>
          <w:sz w:val="26"/>
          <w:szCs w:val="26"/>
          <w:lang w:val="ro-RO"/>
        </w:rPr>
        <w:t>19-4635/2019</w:t>
      </w:r>
      <w:r w:rsidRPr="00C1014C">
        <w:rPr>
          <w:rFonts w:ascii="Times New Roman" w:eastAsia="Times New Roman" w:hAnsi="Times New Roman" w:cs="Times New Roman"/>
          <w:bCs/>
          <w:sz w:val="26"/>
          <w:szCs w:val="26"/>
          <w:lang w:val="ro-RO"/>
        </w:rPr>
        <w:t xml:space="preserve">. </w:t>
      </w:r>
    </w:p>
    <w:p w:rsidR="00C1014C" w:rsidRPr="00C1014C" w:rsidRDefault="00C1014C" w:rsidP="005F35BD">
      <w:pPr>
        <w:spacing w:after="0" w:line="240" w:lineRule="auto"/>
        <w:ind w:firstLine="709"/>
        <w:jc w:val="both"/>
        <w:rPr>
          <w:rFonts w:ascii="Times New Roman" w:eastAsia="Times New Roman" w:hAnsi="Times New Roman" w:cs="Times New Roman"/>
          <w:bCs/>
          <w:sz w:val="26"/>
          <w:szCs w:val="26"/>
          <w:lang w:val="ro-RO"/>
        </w:rPr>
      </w:pPr>
      <w:r w:rsidRPr="00C1014C">
        <w:rPr>
          <w:rFonts w:ascii="Times New Roman" w:eastAsia="Times New Roman" w:hAnsi="Times New Roman" w:cs="Times New Roman"/>
          <w:b/>
          <w:sz w:val="26"/>
          <w:szCs w:val="26"/>
          <w:lang w:val="ro-RO"/>
        </w:rPr>
        <w:t xml:space="preserve">3. </w:t>
      </w:r>
      <w:r w:rsidRPr="00C1014C">
        <w:rPr>
          <w:rFonts w:ascii="Times New Roman" w:eastAsia="Times New Roman" w:hAnsi="Times New Roman" w:cs="Times New Roman"/>
          <w:sz w:val="26"/>
          <w:szCs w:val="26"/>
          <w:lang w:val="ro-RO"/>
        </w:rPr>
        <w:t xml:space="preserve">Prin </w:t>
      </w:r>
      <w:r w:rsidRPr="00C1014C">
        <w:rPr>
          <w:rFonts w:ascii="Times New Roman" w:eastAsia="Times New Roman" w:hAnsi="Times New Roman" w:cs="Times New Roman"/>
          <w:b/>
          <w:sz w:val="26"/>
          <w:szCs w:val="26"/>
          <w:lang w:val="ro-RO"/>
        </w:rPr>
        <w:t>Hotărârea nr. 120/06.02.2020,</w:t>
      </w:r>
      <w:r w:rsidRPr="00C1014C">
        <w:rPr>
          <w:rFonts w:ascii="Times New Roman" w:eastAsia="Times New Roman" w:hAnsi="Times New Roman" w:cs="Times New Roman"/>
          <w:b/>
          <w:i/>
          <w:sz w:val="26"/>
          <w:szCs w:val="26"/>
          <w:lang w:val="ro-RO"/>
        </w:rPr>
        <w:t xml:space="preserve"> </w:t>
      </w:r>
      <w:r w:rsidRPr="00C1014C">
        <w:rPr>
          <w:rFonts w:ascii="Times New Roman" w:eastAsia="Times New Roman" w:hAnsi="Times New Roman" w:cs="Times New Roman"/>
          <w:bCs/>
          <w:sz w:val="26"/>
          <w:szCs w:val="26"/>
          <w:lang w:val="ro-RO"/>
        </w:rPr>
        <w:t xml:space="preserve">Secţia pentru judecători a Consiliului Superior al Magistraturii, cu majoritate, a hotărât </w:t>
      </w:r>
      <w:r w:rsidRPr="00C1014C">
        <w:rPr>
          <w:rFonts w:ascii="Times New Roman" w:eastAsia="Times New Roman" w:hAnsi="Times New Roman" w:cs="Times New Roman"/>
          <w:sz w:val="26"/>
          <w:szCs w:val="26"/>
          <w:lang w:val="ro-RO"/>
        </w:rPr>
        <w:t>respingerea cererii de apărare a reputaţiei profes</w:t>
      </w:r>
      <w:r w:rsidR="009261AC">
        <w:rPr>
          <w:rFonts w:ascii="Times New Roman" w:eastAsia="Times New Roman" w:hAnsi="Times New Roman" w:cs="Times New Roman"/>
          <w:sz w:val="26"/>
          <w:szCs w:val="26"/>
          <w:lang w:val="ro-RO"/>
        </w:rPr>
        <w:t>ionale a domnului (…)</w:t>
      </w:r>
      <w:r w:rsidRPr="00C1014C">
        <w:rPr>
          <w:rFonts w:ascii="Times New Roman" w:eastAsia="Times New Roman" w:hAnsi="Times New Roman" w:cs="Times New Roman"/>
          <w:sz w:val="26"/>
          <w:szCs w:val="26"/>
          <w:lang w:val="ro-RO"/>
        </w:rPr>
        <w:t xml:space="preserve">, judecător în cadrul Curţii de Apel (...) şi respingerea cererii de apărare a </w:t>
      </w:r>
      <w:r w:rsidRPr="00C1014C">
        <w:rPr>
          <w:rFonts w:ascii="Times New Roman" w:eastAsia="Times New Roman" w:hAnsi="Times New Roman" w:cs="Times New Roman"/>
          <w:bCs/>
          <w:sz w:val="26"/>
          <w:szCs w:val="26"/>
          <w:lang w:val="ro-RO"/>
        </w:rPr>
        <w:t>reputaţiei profesionale formulate de mai mulţi judecători din cadrul aceleiaşi instanţe. Urmare a formulării solicitărilor a fost întocmit Raportul Inspecţiei Judiciare nr. 19-2403/2019.</w:t>
      </w:r>
    </w:p>
    <w:p w:rsidR="00C1014C" w:rsidRPr="00C1014C" w:rsidRDefault="00C1014C" w:rsidP="005F35BD">
      <w:pPr>
        <w:spacing w:after="0" w:line="240" w:lineRule="auto"/>
        <w:ind w:firstLine="709"/>
        <w:jc w:val="both"/>
        <w:rPr>
          <w:rFonts w:ascii="Times New Roman" w:eastAsia="Times New Roman" w:hAnsi="Times New Roman" w:cs="Times New Roman"/>
          <w:bCs/>
          <w:sz w:val="26"/>
          <w:szCs w:val="26"/>
          <w:lang w:val="ro-RO"/>
        </w:rPr>
      </w:pPr>
      <w:r w:rsidRPr="00C1014C">
        <w:rPr>
          <w:rFonts w:ascii="Times New Roman" w:eastAsia="Times New Roman" w:hAnsi="Times New Roman" w:cs="Times New Roman"/>
          <w:b/>
          <w:bCs/>
          <w:sz w:val="26"/>
          <w:szCs w:val="26"/>
          <w:lang w:val="ro-RO"/>
        </w:rPr>
        <w:t xml:space="preserve">4. </w:t>
      </w:r>
      <w:r w:rsidRPr="00C1014C">
        <w:rPr>
          <w:rFonts w:ascii="Times New Roman" w:eastAsia="Times New Roman" w:hAnsi="Times New Roman" w:cs="Times New Roman"/>
          <w:bCs/>
          <w:sz w:val="26"/>
          <w:szCs w:val="26"/>
          <w:lang w:val="ro-RO"/>
        </w:rPr>
        <w:t>Prin</w:t>
      </w:r>
      <w:r w:rsidRPr="00C1014C">
        <w:rPr>
          <w:rFonts w:ascii="Times New Roman" w:eastAsia="Times New Roman" w:hAnsi="Times New Roman" w:cs="Times New Roman"/>
          <w:b/>
          <w:bCs/>
          <w:sz w:val="26"/>
          <w:szCs w:val="26"/>
          <w:lang w:val="ro-RO"/>
        </w:rPr>
        <w:t xml:space="preserve"> Hotărârea nr. 189/20.02.2020, </w:t>
      </w:r>
      <w:r w:rsidRPr="00C1014C">
        <w:rPr>
          <w:rFonts w:ascii="Times New Roman" w:eastAsia="Times New Roman" w:hAnsi="Times New Roman" w:cs="Times New Roman"/>
          <w:bCs/>
          <w:sz w:val="26"/>
          <w:szCs w:val="26"/>
          <w:lang w:val="ro-RO"/>
        </w:rPr>
        <w:t xml:space="preserve">Secţia pentru judecători a Consiliului Superior al Magistraturii, cu majoritate, a hotărât </w:t>
      </w:r>
      <w:r w:rsidRPr="00C1014C">
        <w:rPr>
          <w:rFonts w:ascii="Times New Roman" w:eastAsia="Times New Roman" w:hAnsi="Times New Roman" w:cs="Times New Roman"/>
          <w:sz w:val="26"/>
          <w:szCs w:val="26"/>
          <w:lang w:val="ro-RO"/>
        </w:rPr>
        <w:t>respingerea cererii de apărare a independenței profesionale formulate d</w:t>
      </w:r>
      <w:r w:rsidR="009261AC">
        <w:rPr>
          <w:rFonts w:ascii="Times New Roman" w:eastAsia="Times New Roman" w:hAnsi="Times New Roman" w:cs="Times New Roman"/>
          <w:sz w:val="26"/>
          <w:szCs w:val="26"/>
          <w:lang w:val="ro-RO"/>
        </w:rPr>
        <w:t>e domnul judecător  (…)</w:t>
      </w:r>
      <w:r w:rsidRPr="00C1014C">
        <w:rPr>
          <w:rFonts w:ascii="Times New Roman" w:eastAsia="Times New Roman" w:hAnsi="Times New Roman" w:cs="Times New Roman"/>
          <w:sz w:val="26"/>
          <w:szCs w:val="26"/>
          <w:lang w:val="ro-RO"/>
        </w:rPr>
        <w:t xml:space="preserve"> din cadrul Judecătoriei (...), </w:t>
      </w:r>
      <w:r w:rsidRPr="00C1014C">
        <w:rPr>
          <w:rFonts w:ascii="Times New Roman" w:eastAsia="Times New Roman" w:hAnsi="Times New Roman" w:cs="Times New Roman"/>
          <w:bCs/>
          <w:sz w:val="26"/>
          <w:szCs w:val="26"/>
          <w:lang w:val="ro-RO"/>
        </w:rPr>
        <w:t xml:space="preserve">cu privire la faptul </w:t>
      </w:r>
      <w:r w:rsidR="009261AC">
        <w:rPr>
          <w:rFonts w:ascii="Times New Roman" w:eastAsia="Times New Roman" w:hAnsi="Times New Roman" w:cs="Times New Roman"/>
          <w:bCs/>
          <w:sz w:val="26"/>
          <w:szCs w:val="26"/>
          <w:lang w:val="ro-RO"/>
        </w:rPr>
        <w:t>că domnul (…)</w:t>
      </w:r>
      <w:r w:rsidRPr="00C1014C">
        <w:rPr>
          <w:rFonts w:ascii="Times New Roman" w:eastAsia="Times New Roman" w:hAnsi="Times New Roman" w:cs="Times New Roman"/>
          <w:bCs/>
          <w:sz w:val="26"/>
          <w:szCs w:val="26"/>
          <w:lang w:val="ro-RO"/>
        </w:rPr>
        <w:t xml:space="preserve">, preşedintele Tribunalului (...), i-ar fi încălcat independența profesională. Urmare a formulării solicitării a fost întocmit Raportul Inspecţiei Judiciare nr. </w:t>
      </w:r>
      <w:r w:rsidR="007375D0">
        <w:rPr>
          <w:rFonts w:ascii="Times New Roman" w:eastAsia="Times New Roman" w:hAnsi="Times New Roman" w:cs="Times New Roman"/>
          <w:bCs/>
          <w:sz w:val="26"/>
          <w:szCs w:val="26"/>
          <w:lang w:val="ro-RO"/>
        </w:rPr>
        <w:t>19-5567/2019</w:t>
      </w:r>
      <w:r w:rsidRPr="00C1014C">
        <w:rPr>
          <w:rFonts w:ascii="Times New Roman" w:eastAsia="Times New Roman" w:hAnsi="Times New Roman" w:cs="Times New Roman"/>
          <w:bCs/>
          <w:sz w:val="26"/>
          <w:szCs w:val="26"/>
          <w:lang w:val="ro-RO"/>
        </w:rPr>
        <w:t>.</w:t>
      </w:r>
    </w:p>
    <w:p w:rsidR="00C1014C" w:rsidRPr="00C1014C" w:rsidRDefault="00C1014C" w:rsidP="005F35BD">
      <w:pPr>
        <w:spacing w:after="0" w:line="240" w:lineRule="auto"/>
        <w:ind w:firstLine="709"/>
        <w:jc w:val="both"/>
        <w:rPr>
          <w:rFonts w:ascii="Times New Roman" w:eastAsia="Times New Roman" w:hAnsi="Times New Roman" w:cs="Times New Roman"/>
          <w:bCs/>
          <w:sz w:val="26"/>
          <w:szCs w:val="26"/>
          <w:lang w:val="ro-RO"/>
        </w:rPr>
      </w:pPr>
      <w:r w:rsidRPr="00C1014C">
        <w:rPr>
          <w:rFonts w:ascii="Times New Roman" w:eastAsia="Times New Roman" w:hAnsi="Times New Roman" w:cs="Times New Roman"/>
          <w:b/>
          <w:bCs/>
          <w:sz w:val="26"/>
          <w:szCs w:val="26"/>
          <w:lang w:val="ro-RO"/>
        </w:rPr>
        <w:t>5.</w:t>
      </w:r>
      <w:r w:rsidRPr="00C1014C">
        <w:rPr>
          <w:rFonts w:ascii="Times New Roman" w:eastAsia="Times New Roman" w:hAnsi="Times New Roman" w:cs="Times New Roman"/>
          <w:bCs/>
          <w:sz w:val="26"/>
          <w:szCs w:val="26"/>
          <w:lang w:val="ro-RO"/>
        </w:rPr>
        <w:t xml:space="preserve"> Prin</w:t>
      </w:r>
      <w:r w:rsidRPr="00C1014C">
        <w:rPr>
          <w:rFonts w:ascii="Times New Roman" w:eastAsia="Times New Roman" w:hAnsi="Times New Roman" w:cs="Times New Roman"/>
          <w:b/>
          <w:bCs/>
          <w:sz w:val="26"/>
          <w:szCs w:val="26"/>
          <w:lang w:val="ro-RO"/>
        </w:rPr>
        <w:t xml:space="preserve"> Hotărârea nr. 253/17.03.2020, </w:t>
      </w:r>
      <w:r w:rsidRPr="00C1014C">
        <w:rPr>
          <w:rFonts w:ascii="Times New Roman" w:eastAsia="Times New Roman" w:hAnsi="Times New Roman" w:cs="Times New Roman"/>
          <w:bCs/>
          <w:sz w:val="26"/>
          <w:szCs w:val="26"/>
          <w:lang w:val="ro-RO"/>
        </w:rPr>
        <w:t xml:space="preserve">Secţia pentru judecători a Consiliului Superior al Magistraturii, cu majoritate, a hotărât </w:t>
      </w:r>
      <w:r w:rsidRPr="00C1014C">
        <w:rPr>
          <w:rFonts w:ascii="Times New Roman" w:eastAsia="Calibri" w:hAnsi="Times New Roman" w:cs="Times New Roman"/>
          <w:sz w:val="26"/>
          <w:szCs w:val="26"/>
          <w:lang w:val="ro-RO" w:eastAsia="ro-RO"/>
        </w:rPr>
        <w:t>respingerea cererii doamnei</w:t>
      </w:r>
      <w:r w:rsidR="009261AC">
        <w:rPr>
          <w:rFonts w:ascii="Times New Roman" w:eastAsia="Calibri" w:hAnsi="Times New Roman" w:cs="Times New Roman"/>
          <w:sz w:val="26"/>
          <w:szCs w:val="26"/>
          <w:lang w:val="ro-RO" w:eastAsia="ro-RO"/>
        </w:rPr>
        <w:t xml:space="preserve"> (…)</w:t>
      </w:r>
      <w:r w:rsidRPr="00C1014C">
        <w:rPr>
          <w:rFonts w:ascii="Times New Roman" w:eastAsia="Calibri" w:hAnsi="Times New Roman" w:cs="Times New Roman"/>
          <w:sz w:val="26"/>
          <w:szCs w:val="26"/>
          <w:lang w:val="ro-RO" w:eastAsia="ro-RO"/>
        </w:rPr>
        <w:t>, de apărare a reputaţiei profesionale, ca urmare a afirmaţiilor apărute în articolul „Ce spuneam acum un an….”, publicat la data de 29.01.2020, pe site-ul qmagazine.ro.</w:t>
      </w:r>
      <w:r w:rsidRPr="00C1014C">
        <w:rPr>
          <w:rFonts w:ascii="Times New Roman" w:eastAsia="Times New Roman" w:hAnsi="Times New Roman" w:cs="Times New Roman"/>
          <w:bCs/>
          <w:sz w:val="26"/>
          <w:szCs w:val="26"/>
          <w:lang w:val="ro-RO"/>
        </w:rPr>
        <w:t xml:space="preserve"> Urmare a formulării solicitării a fost întocmit</w:t>
      </w:r>
      <w:r w:rsidRPr="00C1014C">
        <w:rPr>
          <w:rFonts w:ascii="Times New Roman" w:eastAsia="Calibri" w:hAnsi="Times New Roman" w:cs="Times New Roman"/>
          <w:sz w:val="26"/>
          <w:szCs w:val="26"/>
          <w:lang w:val="ro-RO" w:eastAsia="ro-RO"/>
        </w:rPr>
        <w:t xml:space="preserve"> </w:t>
      </w:r>
      <w:r w:rsidRPr="00C1014C">
        <w:rPr>
          <w:rFonts w:ascii="Times New Roman" w:eastAsia="Times New Roman" w:hAnsi="Times New Roman" w:cs="Times New Roman"/>
          <w:bCs/>
          <w:sz w:val="26"/>
          <w:szCs w:val="26"/>
          <w:lang w:val="ro-RO"/>
        </w:rPr>
        <w:t xml:space="preserve">Raportul Inspecţiei Judiciare nr. 20-525/2020. </w:t>
      </w:r>
    </w:p>
    <w:p w:rsidR="00C1014C" w:rsidRPr="00C1014C" w:rsidRDefault="00C1014C" w:rsidP="005F35BD">
      <w:pPr>
        <w:spacing w:after="0" w:line="240" w:lineRule="auto"/>
        <w:ind w:firstLine="709"/>
        <w:jc w:val="both"/>
        <w:rPr>
          <w:rFonts w:ascii="Times New Roman" w:eastAsia="Times New Roman" w:hAnsi="Times New Roman" w:cs="Times New Roman"/>
          <w:color w:val="000000"/>
          <w:sz w:val="24"/>
          <w:szCs w:val="24"/>
          <w:lang w:eastAsia="en-GB"/>
        </w:rPr>
      </w:pPr>
      <w:r w:rsidRPr="00C1014C">
        <w:rPr>
          <w:rFonts w:ascii="Times New Roman" w:eastAsia="Times New Roman" w:hAnsi="Times New Roman" w:cs="Times New Roman"/>
          <w:b/>
          <w:bCs/>
          <w:sz w:val="26"/>
          <w:szCs w:val="26"/>
          <w:lang w:val="ro-RO"/>
        </w:rPr>
        <w:t>6</w:t>
      </w:r>
      <w:r w:rsidRPr="00C1014C">
        <w:rPr>
          <w:rFonts w:ascii="Times New Roman" w:eastAsia="Times New Roman" w:hAnsi="Times New Roman" w:cs="Times New Roman"/>
          <w:bCs/>
          <w:sz w:val="26"/>
          <w:szCs w:val="26"/>
          <w:lang w:val="ro-RO"/>
        </w:rPr>
        <w:t xml:space="preserve">. </w:t>
      </w:r>
      <w:r w:rsidRPr="00C1014C">
        <w:rPr>
          <w:rFonts w:ascii="Times New Roman" w:eastAsia="Times New Roman" w:hAnsi="Times New Roman" w:cs="Times New Roman"/>
          <w:bCs/>
          <w:color w:val="000000"/>
          <w:sz w:val="26"/>
          <w:szCs w:val="26"/>
          <w:lang w:val="ro-RO"/>
        </w:rPr>
        <w:t>Prin</w:t>
      </w:r>
      <w:r w:rsidRPr="00C1014C">
        <w:rPr>
          <w:rFonts w:ascii="Times New Roman" w:eastAsia="Times New Roman" w:hAnsi="Times New Roman" w:cs="Times New Roman"/>
          <w:b/>
          <w:bCs/>
          <w:color w:val="000000"/>
          <w:sz w:val="26"/>
          <w:szCs w:val="26"/>
          <w:lang w:val="ro-RO"/>
        </w:rPr>
        <w:t xml:space="preserve"> Hotărârea nr. 705/30.04.2020,</w:t>
      </w:r>
      <w:r w:rsidRPr="00C1014C">
        <w:rPr>
          <w:rFonts w:ascii="Times New Roman" w:eastAsia="Calibri" w:hAnsi="Times New Roman" w:cs="Times New Roman"/>
          <w:color w:val="000000"/>
          <w:sz w:val="26"/>
          <w:szCs w:val="26"/>
          <w:lang w:val="ro-RO" w:eastAsia="ro-RO"/>
        </w:rPr>
        <w:t xml:space="preserve"> Secția</w:t>
      </w:r>
      <w:r w:rsidRPr="00C1014C">
        <w:rPr>
          <w:rFonts w:ascii="Times New Roman" w:eastAsia="Times New Roman" w:hAnsi="Times New Roman" w:cs="Times New Roman"/>
          <w:color w:val="000000"/>
          <w:sz w:val="26"/>
          <w:szCs w:val="26"/>
          <w:lang w:val="ro-RO" w:eastAsia="en-GB"/>
        </w:rPr>
        <w:t xml:space="preserve"> pentru judecători a Consiliului Superior al Magistraturii, cu majoritate, </w:t>
      </w:r>
      <w:r w:rsidRPr="00C1014C">
        <w:rPr>
          <w:rFonts w:ascii="Times New Roman" w:eastAsia="Times New Roman" w:hAnsi="Times New Roman" w:cs="Times New Roman"/>
          <w:sz w:val="26"/>
          <w:szCs w:val="26"/>
          <w:lang w:val="ro-RO" w:eastAsia="en-GB"/>
        </w:rPr>
        <w:t xml:space="preserve">a dispus conexarea </w:t>
      </w:r>
      <w:r w:rsidRPr="00C1014C">
        <w:rPr>
          <w:rFonts w:ascii="Times New Roman" w:eastAsia="Times New Roman" w:hAnsi="Times New Roman" w:cs="Times New Roman"/>
          <w:color w:val="000000"/>
          <w:sz w:val="26"/>
          <w:szCs w:val="26"/>
          <w:lang w:val="ro-RO" w:eastAsia="en-GB"/>
        </w:rPr>
        <w:t>cererilor formulate d</w:t>
      </w:r>
      <w:r w:rsidR="009261AC">
        <w:rPr>
          <w:rFonts w:ascii="Times New Roman" w:eastAsia="Times New Roman" w:hAnsi="Times New Roman" w:cs="Times New Roman"/>
          <w:color w:val="000000"/>
          <w:sz w:val="26"/>
          <w:szCs w:val="26"/>
          <w:lang w:val="ro-RO" w:eastAsia="en-GB"/>
        </w:rPr>
        <w:t>e doamna (…)</w:t>
      </w:r>
      <w:r w:rsidRPr="00C1014C">
        <w:rPr>
          <w:rFonts w:ascii="Times New Roman" w:eastAsia="Times New Roman" w:hAnsi="Times New Roman" w:cs="Times New Roman"/>
          <w:sz w:val="26"/>
          <w:szCs w:val="26"/>
          <w:lang w:val="ro-RO" w:eastAsia="en-GB"/>
        </w:rPr>
        <w:t>, cereri în urma cărora au fost întocmite Raportul</w:t>
      </w:r>
      <w:r w:rsidRPr="00C1014C">
        <w:rPr>
          <w:rFonts w:ascii="Times New Roman" w:eastAsia="Times New Roman" w:hAnsi="Times New Roman" w:cs="Times New Roman"/>
          <w:color w:val="000000"/>
          <w:sz w:val="26"/>
          <w:szCs w:val="26"/>
          <w:lang w:val="ro-RO" w:eastAsia="en-GB"/>
        </w:rPr>
        <w:t xml:space="preserve"> Inspecţiei Judiciare nr. 20-1112/2020, Raportul Direcţiei de Inspecție pentru judecători nr. 19-5269/2019, Raportul Inspecției Judiciare nr. 19-4326/2019, Raportul Inspecţiei Judiciare 19-4082/2019, Raportul Inspecţiei Judiciare nr. 19-3899/2019, Raportul Inspecției Judiciare nr. 20-1198/2020). Secţia, reţinând cererile spre soluţionare, a hotărât respingerea acestora. </w:t>
      </w:r>
    </w:p>
    <w:p w:rsidR="00C1014C" w:rsidRPr="00C1014C" w:rsidRDefault="00C1014C" w:rsidP="005F35BD">
      <w:pPr>
        <w:spacing w:after="0" w:line="240" w:lineRule="auto"/>
        <w:ind w:firstLine="709"/>
        <w:jc w:val="both"/>
        <w:rPr>
          <w:rFonts w:ascii="Times New Roman" w:eastAsia="Times New Roman" w:hAnsi="Times New Roman" w:cs="Times New Roman"/>
          <w:color w:val="000000"/>
          <w:sz w:val="26"/>
          <w:szCs w:val="26"/>
          <w:lang w:val="ro-RO" w:eastAsia="en-GB"/>
        </w:rPr>
      </w:pPr>
      <w:r w:rsidRPr="00C1014C">
        <w:rPr>
          <w:rFonts w:ascii="Times New Roman" w:eastAsia="Times New Roman" w:hAnsi="Times New Roman" w:cs="Times New Roman"/>
          <w:b/>
          <w:color w:val="000000"/>
          <w:sz w:val="26"/>
          <w:szCs w:val="26"/>
          <w:lang w:val="ro-RO" w:eastAsia="en-GB"/>
        </w:rPr>
        <w:t>7.</w:t>
      </w:r>
      <w:r w:rsidRPr="00C1014C">
        <w:rPr>
          <w:rFonts w:ascii="Times New Roman" w:eastAsia="Times New Roman" w:hAnsi="Times New Roman" w:cs="Times New Roman"/>
          <w:color w:val="000000"/>
          <w:sz w:val="26"/>
          <w:szCs w:val="26"/>
          <w:lang w:val="ro-RO" w:eastAsia="en-GB"/>
        </w:rPr>
        <w:t xml:space="preserve"> Prin </w:t>
      </w:r>
      <w:r w:rsidRPr="00C1014C">
        <w:rPr>
          <w:rFonts w:ascii="Times New Roman" w:eastAsia="Times New Roman" w:hAnsi="Times New Roman" w:cs="Times New Roman"/>
          <w:b/>
          <w:color w:val="000000"/>
          <w:sz w:val="26"/>
          <w:szCs w:val="26"/>
          <w:lang w:val="ro-RO" w:eastAsia="en-GB"/>
        </w:rPr>
        <w:t>Hotărârea nr. 730/07.05.2020,</w:t>
      </w:r>
      <w:r w:rsidRPr="00C1014C">
        <w:rPr>
          <w:rFonts w:ascii="Times New Roman" w:eastAsia="Times New Roman" w:hAnsi="Times New Roman" w:cs="Times New Roman"/>
          <w:color w:val="000000"/>
          <w:sz w:val="26"/>
          <w:szCs w:val="26"/>
          <w:lang w:val="ro-RO" w:eastAsia="en-GB"/>
        </w:rPr>
        <w:t xml:space="preserve"> Secția pentru judecători a Consiliului Superior al Magistraturii, în unanimitate, a hotărât respingerea, ca inadmisibilă, a cererii formulate de petenta SC Eco Sud SA de apărare a independenței și imparțialității judecătorilor de la Tribunalul Ilf</w:t>
      </w:r>
      <w:r w:rsidR="009261AC">
        <w:rPr>
          <w:rFonts w:ascii="Times New Roman" w:eastAsia="Times New Roman" w:hAnsi="Times New Roman" w:cs="Times New Roman"/>
          <w:color w:val="000000"/>
          <w:sz w:val="26"/>
          <w:szCs w:val="26"/>
          <w:lang w:val="ro-RO" w:eastAsia="en-GB"/>
        </w:rPr>
        <w:t>ov și a doamnei judecător (…)</w:t>
      </w:r>
      <w:r w:rsidRPr="00C1014C">
        <w:rPr>
          <w:rFonts w:ascii="Times New Roman" w:eastAsia="Times New Roman" w:hAnsi="Times New Roman" w:cs="Times New Roman"/>
          <w:color w:val="000000"/>
          <w:sz w:val="26"/>
          <w:szCs w:val="26"/>
          <w:lang w:val="ro-RO" w:eastAsia="en-GB"/>
        </w:rPr>
        <w:t>, în raport de afirmațiile făcute de Asociaţia Grupul de Susţinere Locală.</w:t>
      </w:r>
      <w:r w:rsidRPr="00C1014C">
        <w:rPr>
          <w:rFonts w:ascii="Times New Roman" w:eastAsia="Times New Roman" w:hAnsi="Times New Roman" w:cs="Times New Roman"/>
          <w:sz w:val="26"/>
          <w:szCs w:val="26"/>
          <w:lang w:val="ro-RO"/>
        </w:rPr>
        <w:t xml:space="preserve"> </w:t>
      </w:r>
      <w:r w:rsidRPr="00C1014C">
        <w:rPr>
          <w:rFonts w:ascii="Times New Roman" w:eastAsia="Times New Roman" w:hAnsi="Times New Roman" w:cs="Times New Roman"/>
          <w:color w:val="000000"/>
          <w:sz w:val="26"/>
          <w:szCs w:val="26"/>
          <w:lang w:val="ro-RO" w:eastAsia="en-GB"/>
        </w:rPr>
        <w:t>Urmare  a înaintării solicitării către Inspecţia Judiciară, aceasta a efectuat verificări consemnate în Raportul nr. 20-961/2020.</w:t>
      </w:r>
    </w:p>
    <w:p w:rsidR="00C1014C" w:rsidRPr="00C1014C" w:rsidRDefault="00C1014C" w:rsidP="005F35BD">
      <w:pPr>
        <w:spacing w:after="0" w:line="240" w:lineRule="auto"/>
        <w:ind w:firstLine="709"/>
        <w:jc w:val="both"/>
        <w:rPr>
          <w:rFonts w:ascii="Times New Roman" w:eastAsia="Times New Roman" w:hAnsi="Times New Roman" w:cs="Times New Roman"/>
          <w:color w:val="FF0000"/>
          <w:sz w:val="26"/>
          <w:szCs w:val="26"/>
          <w:lang w:val="ro-RO"/>
        </w:rPr>
      </w:pPr>
      <w:r w:rsidRPr="00C1014C">
        <w:rPr>
          <w:rFonts w:ascii="Times New Roman" w:eastAsia="Times New Roman" w:hAnsi="Times New Roman" w:cs="Times New Roman"/>
          <w:b/>
          <w:bCs/>
          <w:color w:val="000000"/>
          <w:sz w:val="26"/>
          <w:szCs w:val="26"/>
          <w:lang w:val="ro-RO"/>
        </w:rPr>
        <w:lastRenderedPageBreak/>
        <w:t>8.</w:t>
      </w:r>
      <w:r w:rsidRPr="00C1014C">
        <w:rPr>
          <w:rFonts w:ascii="Times New Roman" w:eastAsia="Times New Roman" w:hAnsi="Times New Roman" w:cs="Times New Roman"/>
          <w:bCs/>
          <w:color w:val="000000"/>
          <w:sz w:val="26"/>
          <w:szCs w:val="26"/>
          <w:lang w:val="ro-RO"/>
        </w:rPr>
        <w:t xml:space="preserve"> Prin </w:t>
      </w:r>
      <w:r w:rsidRPr="00C1014C">
        <w:rPr>
          <w:rFonts w:ascii="Times New Roman" w:eastAsia="Times New Roman" w:hAnsi="Times New Roman" w:cs="Times New Roman"/>
          <w:b/>
          <w:bCs/>
          <w:color w:val="000000"/>
          <w:sz w:val="26"/>
          <w:szCs w:val="26"/>
          <w:lang w:val="ro-RO"/>
        </w:rPr>
        <w:t>Hotărârea nr. 806/04.06.2020</w:t>
      </w:r>
      <w:r w:rsidRPr="00C1014C">
        <w:rPr>
          <w:rFonts w:ascii="Times New Roman" w:eastAsia="Times New Roman" w:hAnsi="Times New Roman" w:cs="Times New Roman"/>
          <w:color w:val="000000"/>
          <w:sz w:val="26"/>
          <w:szCs w:val="26"/>
          <w:lang w:val="ro-RO"/>
        </w:rPr>
        <w:t xml:space="preserve">, cu majoritate, Secţia pentru judecători a Consiliului Superior al Magistraturii a hotărât admiterea cererii de apărare a reputaţiei profesionale formulată de doamna </w:t>
      </w:r>
      <w:r w:rsidR="009261AC">
        <w:rPr>
          <w:rFonts w:ascii="Times New Roman" w:eastAsia="Times New Roman" w:hAnsi="Times New Roman" w:cs="Times New Roman"/>
          <w:color w:val="000000"/>
          <w:sz w:val="26"/>
          <w:szCs w:val="26"/>
          <w:lang w:val="ro-RO"/>
        </w:rPr>
        <w:t>judecător (…)</w:t>
      </w:r>
      <w:r w:rsidRPr="00C1014C">
        <w:rPr>
          <w:rFonts w:ascii="Times New Roman" w:eastAsia="Times New Roman" w:hAnsi="Times New Roman" w:cs="Times New Roman"/>
          <w:color w:val="000000"/>
          <w:sz w:val="26"/>
          <w:szCs w:val="26"/>
          <w:lang w:val="ro-RO"/>
        </w:rPr>
        <w:t xml:space="preserve"> din cadrul Tribunalului Iaşi. De asemenea, Secţia pentru judecători a Consiliului Superior al Magistraturii a hotărât că se impune şi apărarea independenţei doamnei </w:t>
      </w:r>
      <w:r w:rsidR="009261AC">
        <w:rPr>
          <w:rFonts w:ascii="Times New Roman" w:eastAsia="Times New Roman" w:hAnsi="Times New Roman" w:cs="Times New Roman"/>
          <w:sz w:val="26"/>
          <w:szCs w:val="26"/>
          <w:lang w:val="ro-RO"/>
        </w:rPr>
        <w:t>judecător (…)</w:t>
      </w:r>
      <w:r w:rsidRPr="00C1014C">
        <w:rPr>
          <w:rFonts w:ascii="Times New Roman" w:eastAsia="Times New Roman" w:hAnsi="Times New Roman" w:cs="Times New Roman"/>
          <w:sz w:val="26"/>
          <w:szCs w:val="26"/>
          <w:lang w:val="ro-RO"/>
        </w:rPr>
        <w:t xml:space="preserve"> din cadrul Tribunalului Iaşi, aspect pus în discuţie din oficiu.</w:t>
      </w:r>
      <w:r w:rsidRPr="00C1014C">
        <w:rPr>
          <w:rFonts w:ascii="Times New Roman" w:eastAsia="Times New Roman" w:hAnsi="Times New Roman" w:cs="Times New Roman"/>
          <w:color w:val="FF0000"/>
          <w:sz w:val="26"/>
          <w:szCs w:val="26"/>
          <w:lang w:val="ro-RO"/>
        </w:rPr>
        <w:t xml:space="preserve"> </w:t>
      </w:r>
      <w:r w:rsidRPr="00C1014C">
        <w:rPr>
          <w:rFonts w:ascii="Times New Roman" w:eastAsia="Times New Roman" w:hAnsi="Times New Roman" w:cs="Times New Roman"/>
          <w:bCs/>
          <w:sz w:val="26"/>
          <w:szCs w:val="26"/>
          <w:lang w:val="ro-RO"/>
        </w:rPr>
        <w:t>Urmare a formulării solicitării a fost întocmit</w:t>
      </w:r>
      <w:r w:rsidRPr="00C1014C">
        <w:rPr>
          <w:rFonts w:ascii="Times New Roman" w:eastAsia="Calibri" w:hAnsi="Times New Roman" w:cs="Times New Roman"/>
          <w:sz w:val="26"/>
          <w:szCs w:val="26"/>
          <w:lang w:val="ro-RO" w:eastAsia="ro-RO"/>
        </w:rPr>
        <w:t xml:space="preserve"> </w:t>
      </w:r>
      <w:r w:rsidRPr="00C1014C">
        <w:rPr>
          <w:rFonts w:ascii="Times New Roman" w:eastAsia="Times New Roman" w:hAnsi="Times New Roman" w:cs="Times New Roman"/>
          <w:sz w:val="26"/>
          <w:szCs w:val="26"/>
          <w:lang w:val="ro-RO"/>
        </w:rPr>
        <w:t>Raportul Inspecţiei Judiciare nr. 20-1053/2020.</w:t>
      </w:r>
    </w:p>
    <w:p w:rsidR="00C1014C" w:rsidRPr="00C1014C" w:rsidRDefault="00C1014C" w:rsidP="005F35BD">
      <w:pPr>
        <w:spacing w:after="0" w:line="240" w:lineRule="auto"/>
        <w:ind w:firstLine="709"/>
        <w:jc w:val="both"/>
        <w:rPr>
          <w:rFonts w:ascii="Times New Roman" w:eastAsia="Times New Roman" w:hAnsi="Times New Roman" w:cs="Times New Roman"/>
          <w:color w:val="000000"/>
          <w:sz w:val="26"/>
          <w:szCs w:val="26"/>
          <w:lang w:val="ro-RO" w:eastAsia="en-GB"/>
        </w:rPr>
      </w:pPr>
      <w:r w:rsidRPr="00C1014C">
        <w:rPr>
          <w:rFonts w:ascii="Times New Roman" w:eastAsia="Times New Roman" w:hAnsi="Times New Roman" w:cs="Times New Roman"/>
          <w:b/>
          <w:bCs/>
          <w:color w:val="000000"/>
          <w:sz w:val="26"/>
          <w:szCs w:val="26"/>
          <w:lang w:val="ro-RO"/>
        </w:rPr>
        <w:t xml:space="preserve">9. </w:t>
      </w:r>
      <w:r w:rsidRPr="00C1014C">
        <w:rPr>
          <w:rFonts w:ascii="Times New Roman" w:eastAsia="Times New Roman" w:hAnsi="Times New Roman" w:cs="Times New Roman"/>
          <w:bCs/>
          <w:color w:val="000000"/>
          <w:sz w:val="26"/>
          <w:szCs w:val="26"/>
          <w:lang w:val="ro-RO"/>
        </w:rPr>
        <w:t>Prin</w:t>
      </w:r>
      <w:r w:rsidRPr="00C1014C">
        <w:rPr>
          <w:rFonts w:ascii="Times New Roman" w:eastAsia="Times New Roman" w:hAnsi="Times New Roman" w:cs="Times New Roman"/>
          <w:b/>
          <w:bCs/>
          <w:color w:val="000000"/>
          <w:sz w:val="26"/>
          <w:szCs w:val="26"/>
          <w:lang w:val="ro-RO"/>
        </w:rPr>
        <w:t xml:space="preserve"> Hotărârea nr. 807/04.06.2020</w:t>
      </w:r>
      <w:r w:rsidRPr="00C1014C">
        <w:rPr>
          <w:rFonts w:ascii="Times New Roman" w:eastAsia="Times New Roman" w:hAnsi="Times New Roman" w:cs="Times New Roman"/>
          <w:color w:val="000000"/>
          <w:sz w:val="26"/>
          <w:szCs w:val="26"/>
          <w:lang w:val="ro-RO"/>
        </w:rPr>
        <w:t>, în unanimitate, Secţia pentru judecători a Consiliului Superior al Magistraturii a hotărât admiterea cererii fo</w:t>
      </w:r>
      <w:r w:rsidR="009261AC">
        <w:rPr>
          <w:rFonts w:ascii="Times New Roman" w:eastAsia="Times New Roman" w:hAnsi="Times New Roman" w:cs="Times New Roman"/>
          <w:color w:val="000000"/>
          <w:sz w:val="26"/>
          <w:szCs w:val="26"/>
          <w:lang w:val="ro-RO"/>
        </w:rPr>
        <w:t>rmulate de domnul (…)</w:t>
      </w:r>
      <w:r w:rsidRPr="00C1014C">
        <w:rPr>
          <w:rFonts w:ascii="Times New Roman" w:eastAsia="Times New Roman" w:hAnsi="Times New Roman" w:cs="Times New Roman"/>
          <w:color w:val="000000"/>
          <w:sz w:val="26"/>
          <w:szCs w:val="26"/>
          <w:lang w:val="ro-RO"/>
        </w:rPr>
        <w:t xml:space="preserve">, judecător la Tribunalul Brăila, privind afectarea independenței sale. </w:t>
      </w:r>
      <w:r w:rsidRPr="00C1014C">
        <w:rPr>
          <w:rFonts w:ascii="Times New Roman" w:eastAsia="Times New Roman" w:hAnsi="Times New Roman" w:cs="Times New Roman"/>
          <w:color w:val="000000"/>
          <w:sz w:val="26"/>
          <w:szCs w:val="26"/>
          <w:lang w:val="ro-RO" w:eastAsia="en-GB"/>
        </w:rPr>
        <w:t>Urmare a înaintării solicitării către Inspecţia Judiciară, aceasta a efectuat verificări consemnate în Raportul nr. 20-408/2020.</w:t>
      </w:r>
    </w:p>
    <w:p w:rsidR="00C1014C" w:rsidRPr="00C1014C" w:rsidRDefault="00C1014C" w:rsidP="005F35BD">
      <w:pPr>
        <w:spacing w:after="0" w:line="240" w:lineRule="auto"/>
        <w:ind w:firstLine="709"/>
        <w:jc w:val="both"/>
        <w:rPr>
          <w:rFonts w:ascii="Times New Roman" w:eastAsia="Times New Roman" w:hAnsi="Times New Roman" w:cs="Times New Roman"/>
          <w:color w:val="000000"/>
          <w:sz w:val="26"/>
          <w:szCs w:val="26"/>
          <w:lang w:val="ro-RO"/>
        </w:rPr>
      </w:pPr>
      <w:r w:rsidRPr="00C1014C">
        <w:rPr>
          <w:rFonts w:ascii="Times New Roman" w:eastAsia="Times New Roman" w:hAnsi="Times New Roman" w:cs="Times New Roman"/>
          <w:b/>
          <w:bCs/>
          <w:color w:val="000000"/>
          <w:sz w:val="26"/>
          <w:szCs w:val="26"/>
          <w:lang w:val="ro-RO"/>
        </w:rPr>
        <w:t>10.</w:t>
      </w:r>
      <w:r w:rsidRPr="00C1014C">
        <w:rPr>
          <w:rFonts w:ascii="Times New Roman" w:eastAsia="Times New Roman" w:hAnsi="Times New Roman" w:cs="Times New Roman"/>
          <w:bCs/>
          <w:color w:val="000000"/>
          <w:sz w:val="26"/>
          <w:szCs w:val="26"/>
          <w:lang w:val="ro-RO"/>
        </w:rPr>
        <w:t xml:space="preserve"> Prin</w:t>
      </w:r>
      <w:r w:rsidRPr="00C1014C">
        <w:rPr>
          <w:rFonts w:ascii="Times New Roman" w:eastAsia="Times New Roman" w:hAnsi="Times New Roman" w:cs="Times New Roman"/>
          <w:b/>
          <w:bCs/>
          <w:color w:val="000000"/>
          <w:sz w:val="26"/>
          <w:szCs w:val="26"/>
          <w:lang w:val="ro-RO"/>
        </w:rPr>
        <w:t xml:space="preserve"> Hotărârea nr. 808/04.06.2020</w:t>
      </w:r>
      <w:r w:rsidRPr="00C1014C">
        <w:rPr>
          <w:rFonts w:ascii="Times New Roman" w:eastAsia="Times New Roman" w:hAnsi="Times New Roman" w:cs="Times New Roman"/>
          <w:color w:val="000000"/>
          <w:sz w:val="26"/>
          <w:szCs w:val="26"/>
          <w:lang w:val="ro-RO"/>
        </w:rPr>
        <w:t>, cu majoritate, Secţia pentru judecători a Consiliului Superior al Magistraturii a hotărât respingerea, ca inadmisibilă, a cererii de apărare a reputaţiei profesionale a întregului corp de magistraţi, formul</w:t>
      </w:r>
      <w:r w:rsidR="009261AC">
        <w:rPr>
          <w:rFonts w:ascii="Times New Roman" w:eastAsia="Times New Roman" w:hAnsi="Times New Roman" w:cs="Times New Roman"/>
          <w:color w:val="000000"/>
          <w:sz w:val="26"/>
          <w:szCs w:val="26"/>
          <w:lang w:val="ro-RO"/>
        </w:rPr>
        <w:t>ată de doamna (…)</w:t>
      </w:r>
      <w:r w:rsidRPr="00C1014C">
        <w:rPr>
          <w:rFonts w:ascii="Times New Roman" w:eastAsia="Times New Roman" w:hAnsi="Times New Roman" w:cs="Times New Roman"/>
          <w:color w:val="000000"/>
          <w:sz w:val="26"/>
          <w:szCs w:val="26"/>
          <w:lang w:val="ro-RO"/>
        </w:rPr>
        <w:t xml:space="preserve">, judecător la Tribunalul Neamț. </w:t>
      </w:r>
      <w:r w:rsidRPr="00C1014C">
        <w:rPr>
          <w:rFonts w:ascii="Times New Roman" w:eastAsia="Times New Roman" w:hAnsi="Times New Roman" w:cs="Times New Roman"/>
          <w:color w:val="000000"/>
          <w:sz w:val="26"/>
          <w:szCs w:val="26"/>
          <w:lang w:val="ro-RO" w:eastAsia="en-GB"/>
        </w:rPr>
        <w:t>Urmare a înaintării solicitării către Inspecţia Judiciară, aceasta a efectuat verificări consemnate în Raportul nr. 20-</w:t>
      </w:r>
      <w:r w:rsidRPr="00C1014C">
        <w:rPr>
          <w:rFonts w:ascii="Times New Roman" w:eastAsia="Times New Roman" w:hAnsi="Times New Roman" w:cs="Times New Roman"/>
          <w:color w:val="000000"/>
          <w:sz w:val="26"/>
          <w:szCs w:val="26"/>
          <w:lang w:val="ro-RO"/>
        </w:rPr>
        <w:t>741/2020.</w:t>
      </w:r>
    </w:p>
    <w:p w:rsidR="00C1014C" w:rsidRPr="00C1014C" w:rsidRDefault="00C1014C" w:rsidP="005F35BD">
      <w:pPr>
        <w:spacing w:after="0" w:line="240" w:lineRule="auto"/>
        <w:ind w:firstLine="709"/>
        <w:jc w:val="both"/>
        <w:rPr>
          <w:rFonts w:ascii="Times New Roman" w:eastAsia="Times New Roman" w:hAnsi="Times New Roman" w:cs="Times New Roman"/>
          <w:sz w:val="26"/>
          <w:szCs w:val="26"/>
          <w:lang w:val="ro-RO"/>
        </w:rPr>
      </w:pPr>
      <w:r w:rsidRPr="00C1014C">
        <w:rPr>
          <w:rFonts w:ascii="Times New Roman" w:eastAsia="Times New Roman" w:hAnsi="Times New Roman" w:cs="Times New Roman"/>
          <w:color w:val="000000"/>
          <w:sz w:val="26"/>
          <w:szCs w:val="26"/>
          <w:lang w:val="ro-RO"/>
        </w:rPr>
        <w:t xml:space="preserve"> </w:t>
      </w:r>
      <w:r w:rsidRPr="00C1014C">
        <w:rPr>
          <w:rFonts w:ascii="Times New Roman" w:eastAsia="Times New Roman" w:hAnsi="Times New Roman" w:cs="Times New Roman"/>
          <w:b/>
          <w:color w:val="000000"/>
          <w:sz w:val="26"/>
          <w:szCs w:val="26"/>
          <w:lang w:val="ro-RO"/>
        </w:rPr>
        <w:t>11</w:t>
      </w:r>
      <w:r w:rsidRPr="00C1014C">
        <w:rPr>
          <w:rFonts w:ascii="Times New Roman" w:eastAsia="Times New Roman" w:hAnsi="Times New Roman" w:cs="Times New Roman"/>
          <w:color w:val="000000"/>
          <w:sz w:val="26"/>
          <w:szCs w:val="26"/>
          <w:lang w:val="ro-RO"/>
        </w:rPr>
        <w:t xml:space="preserve">. </w:t>
      </w:r>
      <w:r w:rsidRPr="00C1014C">
        <w:rPr>
          <w:rFonts w:ascii="Times New Roman" w:eastAsia="Times New Roman" w:hAnsi="Times New Roman" w:cs="Times New Roman"/>
          <w:bCs/>
          <w:sz w:val="26"/>
          <w:szCs w:val="26"/>
          <w:lang w:val="ro-RO"/>
        </w:rPr>
        <w:t>Prin</w:t>
      </w:r>
      <w:r w:rsidRPr="00C1014C">
        <w:rPr>
          <w:rFonts w:ascii="Times New Roman" w:eastAsia="Times New Roman" w:hAnsi="Times New Roman" w:cs="Times New Roman"/>
          <w:b/>
          <w:bCs/>
          <w:sz w:val="26"/>
          <w:szCs w:val="26"/>
          <w:lang w:val="ro-RO"/>
        </w:rPr>
        <w:t xml:space="preserve"> Hotărârea nr. 828/11.06.2020,</w:t>
      </w:r>
      <w:r w:rsidRPr="00C1014C">
        <w:rPr>
          <w:rFonts w:ascii="Times New Roman" w:eastAsia="Times New Roman" w:hAnsi="Times New Roman" w:cs="Times New Roman"/>
          <w:sz w:val="26"/>
          <w:szCs w:val="26"/>
          <w:lang w:val="ro-RO"/>
        </w:rPr>
        <w:t xml:space="preserve"> Secţia pentru judecători a Consiliului Superior al Magistraturii, subsecvent conexării cererilor de apărare a reputaţiei profesionale fo</w:t>
      </w:r>
      <w:r w:rsidR="009261AC">
        <w:rPr>
          <w:rFonts w:ascii="Times New Roman" w:eastAsia="Times New Roman" w:hAnsi="Times New Roman" w:cs="Times New Roman"/>
          <w:sz w:val="26"/>
          <w:szCs w:val="26"/>
          <w:lang w:val="ro-RO"/>
        </w:rPr>
        <w:t>rmulate de doamna (…)</w:t>
      </w:r>
      <w:r w:rsidRPr="00C1014C">
        <w:rPr>
          <w:rFonts w:ascii="Times New Roman" w:eastAsia="Times New Roman" w:hAnsi="Times New Roman" w:cs="Times New Roman"/>
          <w:sz w:val="26"/>
          <w:szCs w:val="26"/>
          <w:lang w:val="ro-RO"/>
        </w:rPr>
        <w:t xml:space="preserve">, în raport de afirmațiile din articolele publicate pe site-urile juri.ro și luju.ro la data de 06 martie 2020, respectiv în raport de afirmațiile din articolul publicat pe site-ul luju.ro la data de 12 aprilie 2020, a hotărât, în unanimitate, respingerea acestora. </w:t>
      </w:r>
      <w:r w:rsidRPr="00C1014C">
        <w:rPr>
          <w:rFonts w:ascii="Times New Roman" w:eastAsia="Times New Roman" w:hAnsi="Times New Roman" w:cs="Times New Roman"/>
          <w:color w:val="000000"/>
          <w:sz w:val="26"/>
          <w:szCs w:val="26"/>
          <w:lang w:val="ro-RO" w:eastAsia="en-GB"/>
        </w:rPr>
        <w:t xml:space="preserve">Urmare a înaintării solicitărilor către Inspecţia Judiciară, aceasta a efectuat verificări consemnate în </w:t>
      </w:r>
      <w:r w:rsidRPr="00C1014C">
        <w:rPr>
          <w:rFonts w:ascii="Times New Roman" w:eastAsia="Times New Roman" w:hAnsi="Times New Roman" w:cs="Times New Roman"/>
          <w:bCs/>
          <w:sz w:val="26"/>
          <w:szCs w:val="26"/>
          <w:lang w:val="ro-RO"/>
        </w:rPr>
        <w:t xml:space="preserve">Raportul Direcţiei de inspecţie pentru judecători nr. 20-1341/2020 </w:t>
      </w:r>
      <w:r w:rsidRPr="00C1014C">
        <w:rPr>
          <w:rFonts w:ascii="Times New Roman" w:eastAsia="Times New Roman" w:hAnsi="Times New Roman" w:cs="Times New Roman"/>
          <w:sz w:val="26"/>
          <w:szCs w:val="26"/>
          <w:lang w:val="ro-RO"/>
        </w:rPr>
        <w:t>și Raportul Inspecţiei Judiciare nr.20-1631/2020.</w:t>
      </w:r>
    </w:p>
    <w:p w:rsidR="00C1014C" w:rsidRPr="00C1014C" w:rsidRDefault="00C1014C" w:rsidP="005F35BD">
      <w:pPr>
        <w:spacing w:after="0" w:line="240" w:lineRule="auto"/>
        <w:ind w:firstLine="709"/>
        <w:jc w:val="both"/>
        <w:rPr>
          <w:rFonts w:ascii="Times New Roman" w:eastAsia="Times New Roman" w:hAnsi="Times New Roman" w:cs="Times New Roman"/>
          <w:color w:val="000000"/>
          <w:sz w:val="26"/>
          <w:szCs w:val="26"/>
          <w:lang w:val="ro-RO" w:eastAsia="en-GB"/>
        </w:rPr>
      </w:pPr>
      <w:r w:rsidRPr="00C1014C">
        <w:rPr>
          <w:rFonts w:ascii="Times New Roman" w:eastAsia="Times New Roman" w:hAnsi="Times New Roman" w:cs="Times New Roman"/>
          <w:b/>
          <w:sz w:val="26"/>
          <w:szCs w:val="26"/>
          <w:lang w:val="ro-RO"/>
        </w:rPr>
        <w:t>12</w:t>
      </w:r>
      <w:r w:rsidRPr="00C1014C">
        <w:rPr>
          <w:rFonts w:ascii="Times New Roman" w:eastAsia="Times New Roman" w:hAnsi="Times New Roman" w:cs="Times New Roman"/>
          <w:sz w:val="26"/>
          <w:szCs w:val="26"/>
          <w:lang w:val="ro-RO"/>
        </w:rPr>
        <w:t xml:space="preserve">. </w:t>
      </w:r>
      <w:r w:rsidRPr="00C1014C">
        <w:rPr>
          <w:rFonts w:ascii="Times New Roman" w:eastAsia="Times New Roman" w:hAnsi="Times New Roman" w:cs="Times New Roman"/>
          <w:bCs/>
          <w:sz w:val="26"/>
          <w:szCs w:val="26"/>
          <w:lang w:val="ro-RO"/>
        </w:rPr>
        <w:t>Prin</w:t>
      </w:r>
      <w:r w:rsidRPr="00C1014C">
        <w:rPr>
          <w:rFonts w:ascii="Times New Roman" w:eastAsia="Times New Roman" w:hAnsi="Times New Roman" w:cs="Times New Roman"/>
          <w:b/>
          <w:bCs/>
          <w:sz w:val="26"/>
          <w:szCs w:val="26"/>
          <w:lang w:val="ro-RO"/>
        </w:rPr>
        <w:t xml:space="preserve"> Hotărârea nr. 829/11.06.2020</w:t>
      </w:r>
      <w:r w:rsidRPr="00C1014C">
        <w:rPr>
          <w:rFonts w:ascii="Times New Roman" w:eastAsia="Times New Roman" w:hAnsi="Times New Roman" w:cs="Times New Roman"/>
          <w:sz w:val="26"/>
          <w:szCs w:val="26"/>
          <w:lang w:val="ro-RO"/>
        </w:rPr>
        <w:t xml:space="preserve">, în unanimitate, Secţia pentru judecători a Consiliului Superior al Magistraturii a hotărât respingerea sesizării privind apărarea independenţei şi imparţialităţii magistraţilor indicaţi în articolul de presă publicat pe pagina web beta.dela0.ro la data de 19.11.2019. </w:t>
      </w:r>
      <w:r w:rsidRPr="00C1014C">
        <w:rPr>
          <w:rFonts w:ascii="Times New Roman" w:eastAsia="Times New Roman" w:hAnsi="Times New Roman" w:cs="Times New Roman"/>
          <w:color w:val="000000"/>
          <w:sz w:val="26"/>
          <w:szCs w:val="26"/>
          <w:lang w:val="ro-RO" w:eastAsia="en-GB"/>
        </w:rPr>
        <w:t>Urmare a înaintării solicitării către Inspecţia Judiciară, aceasta a efectuat verificări consemnate în Raportul</w:t>
      </w:r>
      <w:r w:rsidRPr="00C1014C">
        <w:rPr>
          <w:rFonts w:ascii="Times New Roman" w:eastAsia="Times New Roman" w:hAnsi="Times New Roman" w:cs="Times New Roman"/>
          <w:sz w:val="26"/>
          <w:szCs w:val="26"/>
          <w:lang w:val="ro-RO"/>
        </w:rPr>
        <w:t xml:space="preserve"> nr. </w:t>
      </w:r>
      <w:r w:rsidR="007375D0">
        <w:rPr>
          <w:rFonts w:ascii="Times New Roman" w:eastAsia="Times New Roman" w:hAnsi="Times New Roman" w:cs="Times New Roman"/>
          <w:sz w:val="26"/>
          <w:szCs w:val="26"/>
          <w:lang w:val="ro-RO"/>
        </w:rPr>
        <w:t>19-5421/2020</w:t>
      </w:r>
      <w:r w:rsidRPr="00C1014C">
        <w:rPr>
          <w:rFonts w:ascii="Times New Roman" w:eastAsia="Times New Roman" w:hAnsi="Times New Roman" w:cs="Times New Roman"/>
          <w:sz w:val="26"/>
          <w:szCs w:val="26"/>
          <w:lang w:val="ro-RO"/>
        </w:rPr>
        <w:t xml:space="preserve">. </w:t>
      </w:r>
    </w:p>
    <w:p w:rsidR="00C1014C" w:rsidRPr="00C1014C" w:rsidRDefault="00C1014C" w:rsidP="005F35BD">
      <w:pPr>
        <w:spacing w:after="0" w:line="240" w:lineRule="auto"/>
        <w:ind w:firstLine="709"/>
        <w:jc w:val="both"/>
        <w:rPr>
          <w:rFonts w:ascii="Times New Roman" w:eastAsia="Times New Roman" w:hAnsi="Times New Roman" w:cs="Times New Roman"/>
          <w:sz w:val="26"/>
          <w:szCs w:val="26"/>
          <w:lang w:val="ro-RO" w:eastAsia="ro-RO"/>
        </w:rPr>
      </w:pPr>
      <w:r w:rsidRPr="00C1014C">
        <w:rPr>
          <w:rFonts w:ascii="Times New Roman" w:eastAsia="Times New Roman" w:hAnsi="Times New Roman" w:cs="Times New Roman"/>
          <w:b/>
          <w:bCs/>
          <w:sz w:val="26"/>
          <w:szCs w:val="26"/>
          <w:lang w:val="ro-RO"/>
        </w:rPr>
        <w:t xml:space="preserve">13. </w:t>
      </w:r>
      <w:r w:rsidRPr="00C1014C">
        <w:rPr>
          <w:rFonts w:ascii="Times New Roman" w:eastAsia="Times New Roman" w:hAnsi="Times New Roman" w:cs="Times New Roman"/>
          <w:bCs/>
          <w:sz w:val="26"/>
          <w:szCs w:val="26"/>
          <w:lang w:val="ro-RO"/>
        </w:rPr>
        <w:t>Prin</w:t>
      </w:r>
      <w:r w:rsidRPr="00C1014C">
        <w:rPr>
          <w:rFonts w:ascii="Times New Roman" w:eastAsia="Times New Roman" w:hAnsi="Times New Roman" w:cs="Times New Roman"/>
          <w:b/>
          <w:bCs/>
          <w:sz w:val="26"/>
          <w:szCs w:val="26"/>
          <w:lang w:val="ro-RO"/>
        </w:rPr>
        <w:t xml:space="preserve"> Hotărârea nr. 830/11.06.2020</w:t>
      </w:r>
      <w:r w:rsidRPr="00C1014C">
        <w:rPr>
          <w:rFonts w:ascii="Times New Roman" w:eastAsia="Times New Roman" w:hAnsi="Times New Roman" w:cs="Times New Roman"/>
          <w:sz w:val="26"/>
          <w:szCs w:val="26"/>
          <w:lang w:val="ro-RO" w:eastAsia="ro-RO"/>
        </w:rPr>
        <w:t xml:space="preserve">, cu majoritate, </w:t>
      </w:r>
      <w:r w:rsidRPr="00C1014C">
        <w:rPr>
          <w:rFonts w:ascii="Times New Roman" w:eastAsia="Times New Roman" w:hAnsi="Times New Roman" w:cs="Times New Roman"/>
          <w:sz w:val="26"/>
          <w:szCs w:val="26"/>
          <w:lang w:val="ro-RO"/>
        </w:rPr>
        <w:t>Secţia pentru judecători a Consiliului Superior al Magistraturii a hotărât respingerea cererii de apărare a independenţei și reputației profesi</w:t>
      </w:r>
      <w:r w:rsidR="009261AC">
        <w:rPr>
          <w:rFonts w:ascii="Times New Roman" w:eastAsia="Times New Roman" w:hAnsi="Times New Roman" w:cs="Times New Roman"/>
          <w:sz w:val="26"/>
          <w:szCs w:val="26"/>
          <w:lang w:val="ro-RO"/>
        </w:rPr>
        <w:t>onale a doamnei (…)</w:t>
      </w:r>
      <w:r w:rsidRPr="00C1014C">
        <w:rPr>
          <w:rFonts w:ascii="Times New Roman" w:eastAsia="Times New Roman" w:hAnsi="Times New Roman" w:cs="Times New Roman"/>
          <w:sz w:val="26"/>
          <w:szCs w:val="26"/>
          <w:lang w:val="ro-RO"/>
        </w:rPr>
        <w:t>, judec</w:t>
      </w:r>
      <w:r w:rsidR="0063739A">
        <w:rPr>
          <w:rFonts w:ascii="Times New Roman" w:eastAsia="Times New Roman" w:hAnsi="Times New Roman" w:cs="Times New Roman"/>
          <w:sz w:val="26"/>
          <w:szCs w:val="26"/>
          <w:lang w:val="ro-RO"/>
        </w:rPr>
        <w:t>ător la Tribunalul Bihor,</w:t>
      </w:r>
      <w:r w:rsidRPr="00C1014C">
        <w:rPr>
          <w:rFonts w:ascii="Times New Roman" w:eastAsia="Times New Roman" w:hAnsi="Times New Roman" w:cs="Times New Roman"/>
          <w:sz w:val="26"/>
          <w:szCs w:val="26"/>
          <w:lang w:val="ro-RO"/>
        </w:rPr>
        <w:t xml:space="preserve"> </w:t>
      </w:r>
      <w:r w:rsidRPr="00C1014C">
        <w:rPr>
          <w:rFonts w:ascii="Times New Roman" w:eastAsia="Times New Roman" w:hAnsi="Times New Roman" w:cs="Times New Roman"/>
          <w:sz w:val="26"/>
          <w:szCs w:val="26"/>
          <w:lang w:val="ro-RO" w:eastAsia="ro-RO"/>
        </w:rPr>
        <w:t xml:space="preserve">formulată de trei membri aleşi ai Consiliului Superior al Magistraturii. </w:t>
      </w:r>
      <w:r w:rsidR="0063739A">
        <w:rPr>
          <w:rFonts w:ascii="Times New Roman" w:eastAsia="Times New Roman" w:hAnsi="Times New Roman" w:cs="Times New Roman"/>
          <w:bCs/>
          <w:sz w:val="26"/>
          <w:szCs w:val="26"/>
          <w:lang w:val="ro-RO"/>
        </w:rPr>
        <w:t>Urmare a sesizării</w:t>
      </w:r>
      <w:r w:rsidRPr="00C1014C">
        <w:rPr>
          <w:rFonts w:ascii="Times New Roman" w:eastAsia="Times New Roman" w:hAnsi="Times New Roman" w:cs="Times New Roman"/>
          <w:bCs/>
          <w:sz w:val="26"/>
          <w:szCs w:val="26"/>
          <w:lang w:val="ro-RO"/>
        </w:rPr>
        <w:t xml:space="preserve"> a fost întocmit </w:t>
      </w:r>
      <w:r w:rsidRPr="00C1014C">
        <w:rPr>
          <w:rFonts w:ascii="Times New Roman" w:eastAsia="Times New Roman" w:hAnsi="Times New Roman" w:cs="Times New Roman"/>
          <w:sz w:val="26"/>
          <w:szCs w:val="26"/>
          <w:lang w:val="ro-RO" w:eastAsia="ro-RO"/>
        </w:rPr>
        <w:t xml:space="preserve">Raportul Inspecţiei Judiciare nr. 19-5042/2019. </w:t>
      </w:r>
    </w:p>
    <w:p w:rsidR="00C1014C" w:rsidRPr="00C1014C" w:rsidRDefault="00C1014C" w:rsidP="005F35BD">
      <w:pPr>
        <w:shd w:val="clear" w:color="auto" w:fill="FFFFFF"/>
        <w:spacing w:after="0" w:line="240" w:lineRule="auto"/>
        <w:ind w:firstLine="709"/>
        <w:jc w:val="both"/>
        <w:rPr>
          <w:rFonts w:ascii="Times New Roman" w:eastAsia="Times New Roman" w:hAnsi="Times New Roman" w:cs="Times New Roman"/>
          <w:sz w:val="26"/>
          <w:szCs w:val="26"/>
          <w:lang w:val="ro-RO" w:eastAsia="ro-RO"/>
        </w:rPr>
      </w:pPr>
      <w:r w:rsidRPr="00C1014C">
        <w:rPr>
          <w:rFonts w:ascii="Times New Roman" w:eastAsia="Times New Roman" w:hAnsi="Times New Roman" w:cs="Times New Roman"/>
          <w:b/>
          <w:sz w:val="26"/>
          <w:szCs w:val="26"/>
          <w:lang w:val="ro-RO"/>
        </w:rPr>
        <w:t>14.</w:t>
      </w:r>
      <w:r w:rsidRPr="00C1014C">
        <w:rPr>
          <w:rFonts w:ascii="Times New Roman" w:eastAsia="Times New Roman" w:hAnsi="Times New Roman" w:cs="Times New Roman"/>
          <w:sz w:val="26"/>
          <w:szCs w:val="26"/>
          <w:lang w:val="ro-RO"/>
        </w:rPr>
        <w:t xml:space="preserve"> Prin </w:t>
      </w:r>
      <w:r w:rsidRPr="00C1014C">
        <w:rPr>
          <w:rFonts w:ascii="Times New Roman" w:eastAsia="Times New Roman" w:hAnsi="Times New Roman" w:cs="Times New Roman"/>
          <w:b/>
          <w:bCs/>
          <w:sz w:val="26"/>
          <w:szCs w:val="26"/>
          <w:lang w:val="ro-RO"/>
        </w:rPr>
        <w:t>Hotărârea nr. 953/02.07.2020</w:t>
      </w:r>
      <w:r w:rsidRPr="00C1014C">
        <w:rPr>
          <w:rFonts w:ascii="Times New Roman" w:eastAsia="Times New Roman" w:hAnsi="Times New Roman" w:cs="Times New Roman"/>
          <w:sz w:val="26"/>
          <w:szCs w:val="26"/>
          <w:lang w:val="ro-RO" w:eastAsia="ro-RO"/>
        </w:rPr>
        <w:t>, în unanimitate, Secţia pentru judecători a Consiliului Superior al Magistraturii a hotărât respingerea, ca neîntemeiată, a cererii de apărare a reputaţiei profesionale fo</w:t>
      </w:r>
      <w:r w:rsidR="009261AC">
        <w:rPr>
          <w:rFonts w:ascii="Times New Roman" w:eastAsia="Times New Roman" w:hAnsi="Times New Roman" w:cs="Times New Roman"/>
          <w:sz w:val="26"/>
          <w:szCs w:val="26"/>
          <w:lang w:val="ro-RO" w:eastAsia="ro-RO"/>
        </w:rPr>
        <w:t>rmulate de doamna (…)</w:t>
      </w:r>
      <w:r w:rsidRPr="00C1014C">
        <w:rPr>
          <w:rFonts w:ascii="Times New Roman" w:eastAsia="Times New Roman" w:hAnsi="Times New Roman" w:cs="Times New Roman"/>
          <w:sz w:val="26"/>
          <w:szCs w:val="26"/>
          <w:lang w:val="ro-RO" w:eastAsia="ro-RO"/>
        </w:rPr>
        <w:t>, în raport de articolul publicat pe site-ul www.luju.ro, la data de 28.04.2020, sub titlul ”Fenomenul C.B.. Manevra DNA”.</w:t>
      </w:r>
      <w:r w:rsidRPr="00C1014C">
        <w:rPr>
          <w:rFonts w:ascii="Times New Roman" w:eastAsia="Times New Roman" w:hAnsi="Times New Roman" w:cs="Times New Roman"/>
          <w:bCs/>
          <w:sz w:val="26"/>
          <w:szCs w:val="26"/>
          <w:lang w:val="ro-RO"/>
        </w:rPr>
        <w:t xml:space="preserve"> Urmare a formulării cererii a fost întocmit </w:t>
      </w:r>
      <w:r w:rsidRPr="00C1014C">
        <w:rPr>
          <w:rFonts w:ascii="Times New Roman" w:eastAsia="Times New Roman" w:hAnsi="Times New Roman" w:cs="Times New Roman"/>
          <w:sz w:val="26"/>
          <w:szCs w:val="26"/>
          <w:lang w:val="ro-RO" w:eastAsia="ro-RO"/>
        </w:rPr>
        <w:t xml:space="preserve">Raportul Inspecţiei Judiciare nr. 20-1655/2020. </w:t>
      </w:r>
    </w:p>
    <w:p w:rsidR="00C1014C" w:rsidRPr="00C1014C" w:rsidRDefault="00C1014C" w:rsidP="005F35BD">
      <w:pPr>
        <w:spacing w:after="0" w:line="240" w:lineRule="auto"/>
        <w:ind w:firstLine="709"/>
        <w:jc w:val="both"/>
        <w:rPr>
          <w:rFonts w:ascii="Times New Roman" w:eastAsia="Times New Roman" w:hAnsi="Times New Roman" w:cs="Times New Roman"/>
          <w:sz w:val="26"/>
          <w:szCs w:val="26"/>
          <w:lang w:val="ro-RO" w:eastAsia="ro-RO"/>
        </w:rPr>
      </w:pPr>
      <w:r w:rsidRPr="00C1014C">
        <w:rPr>
          <w:rFonts w:ascii="Times New Roman" w:eastAsia="Times New Roman" w:hAnsi="Times New Roman" w:cs="Times New Roman"/>
          <w:b/>
          <w:sz w:val="26"/>
          <w:szCs w:val="26"/>
          <w:lang w:val="ro-RO"/>
        </w:rPr>
        <w:t>15.</w:t>
      </w:r>
      <w:r w:rsidRPr="00C1014C">
        <w:rPr>
          <w:rFonts w:ascii="Times New Roman" w:eastAsia="Times New Roman" w:hAnsi="Times New Roman" w:cs="Times New Roman"/>
          <w:sz w:val="26"/>
          <w:szCs w:val="26"/>
          <w:lang w:val="ro-RO"/>
        </w:rPr>
        <w:t xml:space="preserve"> Prin </w:t>
      </w:r>
      <w:r w:rsidRPr="00C1014C">
        <w:rPr>
          <w:rFonts w:ascii="Times New Roman" w:eastAsia="Times New Roman" w:hAnsi="Times New Roman" w:cs="Times New Roman"/>
          <w:b/>
          <w:bCs/>
          <w:sz w:val="26"/>
          <w:szCs w:val="26"/>
          <w:lang w:val="ro-RO"/>
        </w:rPr>
        <w:t xml:space="preserve">Hotărârea nr. 983/09.07.2020, </w:t>
      </w:r>
      <w:r w:rsidRPr="00C1014C">
        <w:rPr>
          <w:rFonts w:ascii="Times New Roman" w:eastAsia="Times New Roman" w:hAnsi="Times New Roman" w:cs="Times New Roman"/>
          <w:sz w:val="26"/>
          <w:szCs w:val="26"/>
          <w:lang w:val="ro-RO" w:eastAsia="ro-RO"/>
        </w:rPr>
        <w:t>cu majoritate, Secţia pentru judecători a Consiliului Superior al Magistraturii a hotărât respingerea cererii de apărare a independenţei puterii judecătoreşti, formulate de Asociaţia "Forumul Judecătorilor din România"</w:t>
      </w:r>
      <w:r w:rsidRPr="00C1014C">
        <w:rPr>
          <w:rFonts w:ascii="Times New Roman" w:eastAsia="Times New Roman" w:hAnsi="Times New Roman" w:cs="Times New Roman"/>
          <w:sz w:val="26"/>
          <w:szCs w:val="26"/>
          <w:lang w:eastAsia="ro-RO"/>
        </w:rPr>
        <w:t xml:space="preserve">, </w:t>
      </w:r>
      <w:r w:rsidRPr="00C1014C">
        <w:rPr>
          <w:rFonts w:ascii="Times New Roman" w:eastAsia="Times New Roman" w:hAnsi="Times New Roman" w:cs="Times New Roman"/>
          <w:sz w:val="26"/>
          <w:szCs w:val="26"/>
          <w:lang w:val="ro-RO" w:eastAsia="ro-RO"/>
        </w:rPr>
        <w:t>în raport de comunicatul reprezentanților societăți</w:t>
      </w:r>
      <w:r w:rsidR="009261AC">
        <w:rPr>
          <w:rFonts w:ascii="Times New Roman" w:eastAsia="Times New Roman" w:hAnsi="Times New Roman" w:cs="Times New Roman"/>
          <w:sz w:val="26"/>
          <w:szCs w:val="26"/>
          <w:lang w:val="ro-RO" w:eastAsia="ro-RO"/>
        </w:rPr>
        <w:t>i civile,</w:t>
      </w:r>
      <w:r w:rsidRPr="00C1014C">
        <w:rPr>
          <w:rFonts w:ascii="Times New Roman" w:eastAsia="Times New Roman" w:hAnsi="Times New Roman" w:cs="Times New Roman"/>
          <w:sz w:val="26"/>
          <w:szCs w:val="26"/>
          <w:lang w:val="ro-RO" w:eastAsia="ro-RO"/>
        </w:rPr>
        <w:t xml:space="preserve"> din cadrul Consiliului Superior al Magistraturii, publicat pe pagina de web a instituției la data de 23.04.2020. </w:t>
      </w:r>
      <w:r w:rsidRPr="00C1014C">
        <w:rPr>
          <w:rFonts w:ascii="Times New Roman" w:eastAsia="Times New Roman" w:hAnsi="Times New Roman" w:cs="Times New Roman"/>
          <w:bCs/>
          <w:sz w:val="26"/>
          <w:szCs w:val="26"/>
          <w:lang w:val="ro-RO"/>
        </w:rPr>
        <w:t xml:space="preserve">Urmare a formulării cererii a fost întocmit </w:t>
      </w:r>
      <w:r w:rsidRPr="00C1014C">
        <w:rPr>
          <w:rFonts w:ascii="Times New Roman" w:eastAsia="Times New Roman" w:hAnsi="Times New Roman" w:cs="Times New Roman"/>
          <w:sz w:val="26"/>
          <w:szCs w:val="26"/>
          <w:lang w:val="ro-RO" w:eastAsia="ro-RO"/>
        </w:rPr>
        <w:t>Raportul Inspecţiei Judiciare nr. 20-1656/2020.</w:t>
      </w:r>
    </w:p>
    <w:p w:rsidR="00C1014C" w:rsidRPr="00C1014C" w:rsidRDefault="00C1014C" w:rsidP="005F35BD">
      <w:pPr>
        <w:spacing w:after="0" w:line="240" w:lineRule="auto"/>
        <w:ind w:firstLine="709"/>
        <w:jc w:val="both"/>
        <w:rPr>
          <w:rFonts w:ascii="Times New Roman" w:eastAsia="Times New Roman" w:hAnsi="Times New Roman" w:cs="Times New Roman"/>
          <w:color w:val="000000"/>
          <w:sz w:val="26"/>
          <w:szCs w:val="26"/>
          <w:lang w:val="ro-RO" w:eastAsia="en-GB"/>
        </w:rPr>
      </w:pPr>
      <w:r w:rsidRPr="00C1014C">
        <w:rPr>
          <w:rFonts w:ascii="Times New Roman" w:eastAsia="Times New Roman" w:hAnsi="Times New Roman" w:cs="Times New Roman"/>
          <w:b/>
          <w:sz w:val="26"/>
          <w:szCs w:val="26"/>
          <w:lang w:val="ro-RO"/>
        </w:rPr>
        <w:t>16.</w:t>
      </w:r>
      <w:r w:rsidRPr="00C1014C">
        <w:rPr>
          <w:rFonts w:ascii="Times New Roman" w:eastAsia="Times New Roman" w:hAnsi="Times New Roman" w:cs="Times New Roman"/>
          <w:sz w:val="26"/>
          <w:szCs w:val="26"/>
          <w:lang w:val="ro-RO"/>
        </w:rPr>
        <w:t xml:space="preserve"> Prin </w:t>
      </w:r>
      <w:r w:rsidRPr="00C1014C">
        <w:rPr>
          <w:rFonts w:ascii="Times New Roman" w:eastAsia="Times New Roman" w:hAnsi="Times New Roman" w:cs="Times New Roman"/>
          <w:b/>
          <w:bCs/>
          <w:sz w:val="26"/>
          <w:szCs w:val="26"/>
          <w:lang w:val="ro-RO"/>
        </w:rPr>
        <w:t xml:space="preserve">Hotărârea nr. </w:t>
      </w:r>
      <w:r w:rsidRPr="00C1014C">
        <w:rPr>
          <w:rFonts w:ascii="Times New Roman" w:eastAsia="Times New Roman" w:hAnsi="Times New Roman" w:cs="Times New Roman"/>
          <w:b/>
          <w:sz w:val="26"/>
          <w:szCs w:val="26"/>
          <w:lang w:val="ro-RO" w:eastAsia="ro-RO"/>
        </w:rPr>
        <w:t>1033/23.07.2020</w:t>
      </w:r>
      <w:r w:rsidRPr="00C1014C">
        <w:rPr>
          <w:rFonts w:ascii="Times New Roman" w:eastAsia="Times New Roman" w:hAnsi="Times New Roman" w:cs="Times New Roman"/>
          <w:bCs/>
          <w:sz w:val="26"/>
          <w:szCs w:val="26"/>
          <w:lang w:val="ro-RO" w:eastAsia="ro-RO"/>
        </w:rPr>
        <w:t xml:space="preserve">, Secţia pentru judecători a Consiliului Superior al Magistraturii, subsecvent conexării solicitării </w:t>
      </w:r>
      <w:r w:rsidRPr="00C1014C">
        <w:rPr>
          <w:rFonts w:ascii="Times New Roman" w:eastAsia="Times New Roman" w:hAnsi="Times New Roman" w:cs="Times New Roman"/>
          <w:sz w:val="26"/>
          <w:szCs w:val="26"/>
          <w:lang w:val="ro-RO" w:eastAsia="ro-RO"/>
        </w:rPr>
        <w:t>formulate de către doamna</w:t>
      </w:r>
      <w:r w:rsidR="009261AC">
        <w:rPr>
          <w:rFonts w:ascii="Times New Roman" w:eastAsia="Times New Roman" w:hAnsi="Times New Roman" w:cs="Times New Roman"/>
          <w:sz w:val="26"/>
          <w:szCs w:val="26"/>
          <w:lang w:val="ro-RO" w:eastAsia="ro-RO"/>
        </w:rPr>
        <w:t xml:space="preserve"> judecător </w:t>
      </w:r>
      <w:r w:rsidR="009261AC">
        <w:rPr>
          <w:rFonts w:ascii="Times New Roman" w:eastAsia="Times New Roman" w:hAnsi="Times New Roman" w:cs="Times New Roman"/>
          <w:sz w:val="26"/>
          <w:szCs w:val="26"/>
          <w:lang w:val="ro-RO" w:eastAsia="ro-RO"/>
        </w:rPr>
        <w:lastRenderedPageBreak/>
        <w:t>(…)</w:t>
      </w:r>
      <w:r w:rsidRPr="00C1014C">
        <w:rPr>
          <w:rFonts w:ascii="Times New Roman" w:eastAsia="Times New Roman" w:hAnsi="Times New Roman" w:cs="Times New Roman"/>
          <w:sz w:val="26"/>
          <w:szCs w:val="26"/>
          <w:lang w:val="ro-RO" w:eastAsia="ro-RO"/>
        </w:rPr>
        <w:t xml:space="preserve">, membru al Consiliului Superior al Magistraturii la sesizările formulate de Preşedintele Consiliului Superior al Magistraturii, Asociaţia Magistraţilor din România (AMR), Uniunea Naţională a Judecătorilor din România (UNJR) şi Asociaţia Judecătorilor pentru Apărarea Drepturilor Omului (AJADO) privind anumite afirmaţii ale prim-ministrului din 24.06.2020, a hotărât, </w:t>
      </w:r>
      <w:r w:rsidR="00134409">
        <w:rPr>
          <w:rFonts w:ascii="Times New Roman" w:eastAsia="Times New Roman" w:hAnsi="Times New Roman" w:cs="Times New Roman"/>
          <w:bCs/>
          <w:sz w:val="26"/>
          <w:szCs w:val="26"/>
          <w:lang w:val="ro-RO" w:eastAsia="ro-RO"/>
        </w:rPr>
        <w:t xml:space="preserve">cu majoritate, </w:t>
      </w:r>
      <w:r w:rsidRPr="00C1014C">
        <w:rPr>
          <w:rFonts w:ascii="Times New Roman" w:eastAsia="Times New Roman" w:hAnsi="Times New Roman" w:cs="Times New Roman"/>
          <w:bCs/>
          <w:sz w:val="26"/>
          <w:szCs w:val="26"/>
          <w:lang w:val="ro-RO" w:eastAsia="ro-RO"/>
        </w:rPr>
        <w:t>admiterea</w:t>
      </w:r>
      <w:r w:rsidR="00134409">
        <w:rPr>
          <w:rFonts w:ascii="Times New Roman" w:eastAsia="Times New Roman" w:hAnsi="Times New Roman" w:cs="Times New Roman"/>
          <w:bCs/>
          <w:sz w:val="26"/>
          <w:szCs w:val="26"/>
          <w:lang w:val="ro-RO" w:eastAsia="ro-RO"/>
        </w:rPr>
        <w:t xml:space="preserve"> </w:t>
      </w:r>
      <w:r w:rsidRPr="00C1014C">
        <w:rPr>
          <w:rFonts w:ascii="Times New Roman" w:eastAsia="Times New Roman" w:hAnsi="Times New Roman" w:cs="Times New Roman"/>
          <w:bCs/>
          <w:sz w:val="26"/>
          <w:szCs w:val="26"/>
          <w:lang w:val="ro-RO" w:eastAsia="ro-RO"/>
        </w:rPr>
        <w:t>solicitărilor, constatând ca fiind afectată independenţa puterii judecătoreşti, în raport de respectivele afirmaţii.</w:t>
      </w:r>
      <w:r w:rsidRPr="00C1014C">
        <w:rPr>
          <w:rFonts w:ascii="Times New Roman" w:eastAsia="Times New Roman" w:hAnsi="Times New Roman" w:cs="Times New Roman"/>
          <w:color w:val="000000"/>
          <w:sz w:val="26"/>
          <w:szCs w:val="26"/>
          <w:lang w:val="ro-RO" w:eastAsia="en-GB"/>
        </w:rPr>
        <w:t xml:space="preserve"> Urmare a înaintării solicitării către Inspecţia Judiciară, aceasta a efectuat verificări consemnate în Raportul nr. 20-2328/2020.</w:t>
      </w:r>
    </w:p>
    <w:p w:rsidR="00C1014C" w:rsidRPr="00C1014C" w:rsidRDefault="00C1014C" w:rsidP="005F35BD">
      <w:pPr>
        <w:spacing w:after="0" w:line="240" w:lineRule="auto"/>
        <w:ind w:firstLine="709"/>
        <w:jc w:val="both"/>
        <w:rPr>
          <w:rFonts w:ascii="Times New Roman" w:eastAsia="Times New Roman" w:hAnsi="Times New Roman" w:cs="Times New Roman"/>
          <w:color w:val="000000"/>
          <w:sz w:val="26"/>
          <w:szCs w:val="26"/>
          <w:lang w:val="ro-RO" w:eastAsia="en-GB"/>
        </w:rPr>
      </w:pPr>
      <w:r w:rsidRPr="00C1014C">
        <w:rPr>
          <w:rFonts w:ascii="Times New Roman" w:eastAsia="Times New Roman" w:hAnsi="Times New Roman" w:cs="Times New Roman"/>
          <w:b/>
          <w:sz w:val="26"/>
          <w:szCs w:val="26"/>
          <w:lang w:val="ro-RO"/>
        </w:rPr>
        <w:t>17.</w:t>
      </w:r>
      <w:r w:rsidRPr="00C1014C">
        <w:rPr>
          <w:rFonts w:ascii="Times New Roman" w:eastAsia="Times New Roman" w:hAnsi="Times New Roman" w:cs="Times New Roman"/>
          <w:sz w:val="26"/>
          <w:szCs w:val="26"/>
          <w:lang w:val="ro-RO"/>
        </w:rPr>
        <w:t xml:space="preserve"> Prin </w:t>
      </w:r>
      <w:r w:rsidRPr="00C1014C">
        <w:rPr>
          <w:rFonts w:ascii="Times New Roman" w:eastAsia="Times New Roman" w:hAnsi="Times New Roman" w:cs="Times New Roman"/>
          <w:b/>
          <w:bCs/>
          <w:sz w:val="26"/>
          <w:szCs w:val="26"/>
          <w:lang w:val="ro-RO"/>
        </w:rPr>
        <w:t xml:space="preserve">Hotărârea nr. </w:t>
      </w:r>
      <w:r w:rsidRPr="00C1014C">
        <w:rPr>
          <w:rFonts w:ascii="Times New Roman" w:eastAsia="Times New Roman" w:hAnsi="Times New Roman" w:cs="Times New Roman"/>
          <w:b/>
          <w:sz w:val="26"/>
          <w:szCs w:val="26"/>
          <w:lang w:val="ro-RO" w:eastAsia="ro-RO"/>
        </w:rPr>
        <w:t xml:space="preserve">1034/23.07.2020, </w:t>
      </w:r>
      <w:r w:rsidRPr="00C1014C">
        <w:rPr>
          <w:rFonts w:ascii="Times New Roman" w:eastAsia="Times New Roman" w:hAnsi="Times New Roman" w:cs="Times New Roman"/>
          <w:bCs/>
          <w:sz w:val="26"/>
          <w:szCs w:val="26"/>
          <w:lang w:val="ro-RO" w:eastAsia="ro-RO"/>
        </w:rPr>
        <w:t xml:space="preserve">cu majoritate, </w:t>
      </w:r>
      <w:r w:rsidRPr="00C1014C">
        <w:rPr>
          <w:rFonts w:ascii="Times New Roman" w:eastAsia="Times New Roman" w:hAnsi="Times New Roman" w:cs="Times New Roman"/>
          <w:bCs/>
          <w:sz w:val="26"/>
          <w:szCs w:val="26"/>
          <w:lang w:val="ro-RO"/>
        </w:rPr>
        <w:t xml:space="preserve">Secţia pentru judecători a Consiliului Superior al Magistraturii a hotărât respingerea cererii de apărare a reputaţiei profesionale formulate de domnul </w:t>
      </w:r>
      <w:r w:rsidR="009261AC">
        <w:rPr>
          <w:rFonts w:ascii="Times New Roman" w:eastAsia="Times New Roman" w:hAnsi="Times New Roman" w:cs="Times New Roman"/>
          <w:bCs/>
          <w:sz w:val="26"/>
          <w:szCs w:val="26"/>
          <w:lang w:val="ro-RO"/>
        </w:rPr>
        <w:t>judecător (…)</w:t>
      </w:r>
      <w:r w:rsidRPr="00C1014C">
        <w:rPr>
          <w:rFonts w:ascii="Times New Roman" w:eastAsia="Times New Roman" w:hAnsi="Times New Roman" w:cs="Times New Roman"/>
          <w:bCs/>
          <w:sz w:val="26"/>
          <w:szCs w:val="26"/>
          <w:lang w:val="ro-RO"/>
        </w:rPr>
        <w:t xml:space="preserve"> de la Judecătoria Drobeta Turnu Severi</w:t>
      </w:r>
      <w:r w:rsidR="009261AC">
        <w:rPr>
          <w:rFonts w:ascii="Times New Roman" w:eastAsia="Times New Roman" w:hAnsi="Times New Roman" w:cs="Times New Roman"/>
          <w:bCs/>
          <w:sz w:val="26"/>
          <w:szCs w:val="26"/>
          <w:lang w:val="ro-RO"/>
        </w:rPr>
        <w:t>n</w:t>
      </w:r>
      <w:r w:rsidRPr="00C1014C">
        <w:rPr>
          <w:rFonts w:ascii="Times New Roman" w:eastAsia="Times New Roman" w:hAnsi="Times New Roman" w:cs="Times New Roman"/>
          <w:bCs/>
          <w:sz w:val="26"/>
          <w:szCs w:val="26"/>
          <w:lang w:val="ro-RO"/>
        </w:rPr>
        <w:t>,</w:t>
      </w:r>
      <w:r w:rsidRPr="00C1014C">
        <w:rPr>
          <w:rFonts w:ascii="Times New Roman" w:eastAsia="Times New Roman" w:hAnsi="Times New Roman" w:cs="Times New Roman"/>
          <w:sz w:val="26"/>
          <w:szCs w:val="26"/>
          <w:lang w:val="ro-RO"/>
        </w:rPr>
        <w:t xml:space="preserve"> privind articolul publicat pe site-ul www.românia libera.ro în 25.10.2019, intitulat “Farsă judiciară la Complexul Energetic Oltenia. Farsă judiciară: despăgubiri uriaşe plătite judecătorului G.L.M. de Complexul Energetic Oltenia, pentru un teren fără valoare”. </w:t>
      </w:r>
      <w:r w:rsidRPr="00C1014C">
        <w:rPr>
          <w:rFonts w:ascii="Times New Roman" w:eastAsia="Times New Roman" w:hAnsi="Times New Roman" w:cs="Times New Roman"/>
          <w:color w:val="000000"/>
          <w:sz w:val="26"/>
          <w:szCs w:val="26"/>
          <w:lang w:val="ro-RO" w:eastAsia="en-GB"/>
        </w:rPr>
        <w:t>Urmare a înaintării solicitării către Inspecţia Judiciară, aceasta a efectuat verificări consemnate în Raportul nr. 20-1889/2020.</w:t>
      </w:r>
    </w:p>
    <w:p w:rsidR="00C1014C" w:rsidRPr="00C1014C" w:rsidRDefault="00C1014C" w:rsidP="005F35BD">
      <w:pPr>
        <w:spacing w:after="0" w:line="240" w:lineRule="auto"/>
        <w:ind w:firstLine="709"/>
        <w:jc w:val="both"/>
        <w:rPr>
          <w:rFonts w:ascii="Times New Roman" w:eastAsia="Times New Roman" w:hAnsi="Times New Roman" w:cs="Times New Roman"/>
          <w:sz w:val="26"/>
          <w:szCs w:val="26"/>
          <w:lang w:val="ro-RO"/>
        </w:rPr>
      </w:pPr>
      <w:r w:rsidRPr="00C1014C">
        <w:rPr>
          <w:rFonts w:ascii="Times New Roman" w:eastAsia="Times New Roman" w:hAnsi="Times New Roman" w:cs="Times New Roman"/>
          <w:b/>
          <w:sz w:val="26"/>
          <w:szCs w:val="26"/>
          <w:lang w:val="ro-RO"/>
        </w:rPr>
        <w:t xml:space="preserve">18. </w:t>
      </w:r>
      <w:r w:rsidRPr="00C1014C">
        <w:rPr>
          <w:rFonts w:ascii="Times New Roman" w:eastAsia="Times New Roman" w:hAnsi="Times New Roman" w:cs="Times New Roman"/>
          <w:sz w:val="26"/>
          <w:szCs w:val="26"/>
          <w:lang w:val="ro-RO"/>
        </w:rPr>
        <w:t xml:space="preserve">Prin </w:t>
      </w:r>
      <w:r w:rsidRPr="00C1014C">
        <w:rPr>
          <w:rFonts w:ascii="Times New Roman" w:eastAsia="Times New Roman" w:hAnsi="Times New Roman" w:cs="Times New Roman"/>
          <w:b/>
          <w:bCs/>
          <w:sz w:val="26"/>
          <w:szCs w:val="26"/>
          <w:lang w:val="ro-RO"/>
        </w:rPr>
        <w:t xml:space="preserve">Hotărârea nr. </w:t>
      </w:r>
      <w:r w:rsidRPr="00C1014C">
        <w:rPr>
          <w:rFonts w:ascii="Times New Roman" w:eastAsia="Times New Roman" w:hAnsi="Times New Roman" w:cs="Times New Roman"/>
          <w:b/>
          <w:sz w:val="26"/>
          <w:szCs w:val="26"/>
          <w:lang w:val="ro-RO" w:eastAsia="ro-RO"/>
        </w:rPr>
        <w:t>1035/23.07.2020</w:t>
      </w:r>
      <w:r w:rsidRPr="00C1014C">
        <w:rPr>
          <w:rFonts w:ascii="Times New Roman" w:eastAsia="Times New Roman" w:hAnsi="Times New Roman" w:cs="Times New Roman"/>
          <w:sz w:val="26"/>
          <w:szCs w:val="26"/>
          <w:lang w:val="ro-RO"/>
        </w:rPr>
        <w:t>, cu majoritate, Secţia pentru judecători a Consiliului Superior al Magistraturii a hotărât respingerea cererii formulat</w:t>
      </w:r>
      <w:r w:rsidR="009261AC">
        <w:rPr>
          <w:rFonts w:ascii="Times New Roman" w:eastAsia="Times New Roman" w:hAnsi="Times New Roman" w:cs="Times New Roman"/>
          <w:sz w:val="26"/>
          <w:szCs w:val="26"/>
          <w:lang w:val="ro-RO"/>
        </w:rPr>
        <w:t>e de către doamna (…)</w:t>
      </w:r>
      <w:r w:rsidRPr="00C1014C">
        <w:rPr>
          <w:rFonts w:ascii="Times New Roman" w:eastAsia="Times New Roman" w:hAnsi="Times New Roman" w:cs="Times New Roman"/>
          <w:sz w:val="26"/>
          <w:szCs w:val="26"/>
          <w:lang w:val="ro-RO"/>
        </w:rPr>
        <w:t xml:space="preserve">, privind apărarea reputaţiei profesionale faţă de articolul publicat în data de 09.06.2020 pe pagina web </w:t>
      </w:r>
      <w:hyperlink r:id="rId24" w:history="1">
        <w:r w:rsidRPr="00C1014C">
          <w:rPr>
            <w:rFonts w:ascii="Times New Roman" w:eastAsia="Times New Roman" w:hAnsi="Times New Roman" w:cs="Times New Roman"/>
            <w:sz w:val="26"/>
            <w:szCs w:val="26"/>
            <w:lang w:val="ro-RO"/>
          </w:rPr>
          <w:t>www.luju.ro</w:t>
        </w:r>
      </w:hyperlink>
      <w:r w:rsidRPr="00C1014C">
        <w:rPr>
          <w:rFonts w:ascii="Times New Roman" w:eastAsia="Times New Roman" w:hAnsi="Times New Roman" w:cs="Times New Roman"/>
          <w:sz w:val="26"/>
          <w:szCs w:val="26"/>
          <w:lang w:val="ro-RO"/>
        </w:rPr>
        <w:t xml:space="preserve"> la secțiunea ”vorbe de fumoar”. </w:t>
      </w:r>
      <w:r w:rsidRPr="00C1014C">
        <w:rPr>
          <w:rFonts w:ascii="Times New Roman" w:eastAsia="Times New Roman" w:hAnsi="Times New Roman" w:cs="Times New Roman"/>
          <w:bCs/>
          <w:sz w:val="26"/>
          <w:szCs w:val="26"/>
          <w:lang w:val="ro-RO"/>
        </w:rPr>
        <w:t>Urmare a formulării cererii a fost întocmit</w:t>
      </w:r>
      <w:r w:rsidRPr="00C1014C">
        <w:rPr>
          <w:rFonts w:ascii="Times New Roman" w:eastAsia="Times New Roman" w:hAnsi="Times New Roman" w:cs="Times New Roman"/>
          <w:sz w:val="26"/>
          <w:szCs w:val="26"/>
          <w:lang w:val="ro-RO"/>
        </w:rPr>
        <w:t xml:space="preserve"> Raportul Inspecţiei Judiciare nr. 20-2092/2020.</w:t>
      </w:r>
    </w:p>
    <w:p w:rsidR="00C1014C" w:rsidRPr="00C1014C" w:rsidRDefault="00C1014C" w:rsidP="005F35BD">
      <w:pPr>
        <w:spacing w:after="0" w:line="240" w:lineRule="auto"/>
        <w:ind w:firstLine="709"/>
        <w:jc w:val="both"/>
        <w:rPr>
          <w:rFonts w:ascii="Times New Roman" w:eastAsia="Times New Roman" w:hAnsi="Times New Roman" w:cs="Times New Roman"/>
          <w:sz w:val="26"/>
          <w:szCs w:val="26"/>
        </w:rPr>
      </w:pPr>
      <w:r w:rsidRPr="00C1014C">
        <w:rPr>
          <w:rFonts w:ascii="Times New Roman" w:eastAsia="Times New Roman" w:hAnsi="Times New Roman" w:cs="Times New Roman"/>
          <w:b/>
          <w:sz w:val="26"/>
          <w:szCs w:val="26"/>
          <w:lang w:val="ro-RO"/>
        </w:rPr>
        <w:t>19.</w:t>
      </w:r>
      <w:r w:rsidRPr="00C1014C">
        <w:rPr>
          <w:rFonts w:ascii="Times New Roman" w:eastAsia="Times New Roman" w:hAnsi="Times New Roman" w:cs="Times New Roman"/>
          <w:sz w:val="26"/>
          <w:szCs w:val="26"/>
          <w:lang w:val="ro-RO"/>
        </w:rPr>
        <w:t xml:space="preserve"> Prin </w:t>
      </w:r>
      <w:r w:rsidRPr="00C1014C">
        <w:rPr>
          <w:rFonts w:ascii="Times New Roman" w:eastAsia="Times New Roman" w:hAnsi="Times New Roman" w:cs="Times New Roman"/>
          <w:b/>
          <w:bCs/>
          <w:sz w:val="26"/>
          <w:szCs w:val="26"/>
          <w:lang w:val="ro-RO"/>
        </w:rPr>
        <w:t xml:space="preserve">Hotărârea nr. 1096/20.08.2020, </w:t>
      </w:r>
      <w:r w:rsidRPr="00C1014C">
        <w:rPr>
          <w:rFonts w:ascii="Times New Roman" w:eastAsia="Times New Roman" w:hAnsi="Times New Roman" w:cs="Times New Roman"/>
          <w:sz w:val="26"/>
          <w:szCs w:val="26"/>
          <w:lang w:val="ro-RO"/>
        </w:rPr>
        <w:t>în unanimitate, Secţia pentru judecători a Consiliului Superior al Magistraturii a hotărât respingerea cererii de apărare a reputaţiei profesionale şi a independenţei formulată de dom</w:t>
      </w:r>
      <w:r w:rsidR="009261AC">
        <w:rPr>
          <w:rFonts w:ascii="Times New Roman" w:eastAsia="Times New Roman" w:hAnsi="Times New Roman" w:cs="Times New Roman"/>
          <w:sz w:val="26"/>
          <w:szCs w:val="26"/>
          <w:lang w:val="ro-RO"/>
        </w:rPr>
        <w:t>nul judecător (…)</w:t>
      </w:r>
      <w:r w:rsidRPr="00C1014C">
        <w:rPr>
          <w:rFonts w:ascii="Times New Roman" w:eastAsia="Times New Roman" w:hAnsi="Times New Roman" w:cs="Times New Roman"/>
          <w:sz w:val="26"/>
          <w:szCs w:val="26"/>
          <w:lang w:val="ro-RO"/>
        </w:rPr>
        <w:t xml:space="preserve">, preşedintele Judecătoriei (...), raportat la o adresă a Baroului Teleorman. </w:t>
      </w:r>
      <w:r w:rsidRPr="00C1014C">
        <w:rPr>
          <w:rFonts w:ascii="Times New Roman" w:eastAsia="Times New Roman" w:hAnsi="Times New Roman" w:cs="Times New Roman"/>
          <w:bCs/>
          <w:sz w:val="26"/>
          <w:szCs w:val="26"/>
          <w:lang w:val="ro-RO"/>
        </w:rPr>
        <w:t>Urmare a formulării cererii a fost întocmit</w:t>
      </w:r>
      <w:r w:rsidRPr="00C1014C">
        <w:rPr>
          <w:rFonts w:ascii="Times New Roman" w:eastAsia="Times New Roman" w:hAnsi="Times New Roman" w:cs="Times New Roman"/>
          <w:sz w:val="26"/>
          <w:szCs w:val="26"/>
          <w:lang w:val="ro-RO"/>
        </w:rPr>
        <w:t xml:space="preserve"> Raportul Inspecţiei Judiciare nr. 20-2715/2020.</w:t>
      </w:r>
    </w:p>
    <w:p w:rsidR="00C1014C" w:rsidRPr="00C1014C" w:rsidRDefault="00C1014C" w:rsidP="005F35BD">
      <w:pPr>
        <w:spacing w:after="0" w:line="240" w:lineRule="auto"/>
        <w:ind w:firstLine="709"/>
        <w:jc w:val="both"/>
        <w:rPr>
          <w:rFonts w:ascii="Times New Roman" w:eastAsia="Times New Roman" w:hAnsi="Times New Roman" w:cs="Times New Roman"/>
          <w:sz w:val="26"/>
          <w:szCs w:val="26"/>
          <w:lang w:val="ro-RO"/>
        </w:rPr>
      </w:pPr>
      <w:r w:rsidRPr="00C1014C">
        <w:rPr>
          <w:rFonts w:ascii="Times New Roman" w:eastAsia="Times New Roman" w:hAnsi="Times New Roman" w:cs="Times New Roman"/>
          <w:b/>
          <w:sz w:val="26"/>
          <w:szCs w:val="26"/>
          <w:lang w:val="ro-RO"/>
        </w:rPr>
        <w:t>20.</w:t>
      </w:r>
      <w:r w:rsidRPr="00C1014C">
        <w:rPr>
          <w:rFonts w:ascii="Times New Roman" w:eastAsia="Times New Roman" w:hAnsi="Times New Roman" w:cs="Times New Roman"/>
          <w:sz w:val="26"/>
          <w:szCs w:val="26"/>
          <w:lang w:val="ro-RO"/>
        </w:rPr>
        <w:t xml:space="preserve"> Prin</w:t>
      </w:r>
      <w:r w:rsidRPr="00C1014C">
        <w:rPr>
          <w:rFonts w:ascii="Times New Roman" w:eastAsia="Times New Roman" w:hAnsi="Times New Roman" w:cs="Times New Roman"/>
          <w:b/>
          <w:bCs/>
          <w:sz w:val="26"/>
          <w:szCs w:val="26"/>
          <w:lang w:val="ro-RO"/>
        </w:rPr>
        <w:t xml:space="preserve"> Hotărârea nr. 1097/20.08.2020,</w:t>
      </w:r>
      <w:r w:rsidRPr="00C1014C">
        <w:rPr>
          <w:rFonts w:ascii="Times New Roman" w:eastAsia="Times New Roman" w:hAnsi="Times New Roman" w:cs="Times New Roman"/>
          <w:b/>
          <w:bCs/>
          <w:color w:val="FF0000"/>
          <w:sz w:val="26"/>
          <w:szCs w:val="26"/>
          <w:lang w:val="ro-RO"/>
        </w:rPr>
        <w:t xml:space="preserve"> </w:t>
      </w:r>
      <w:r w:rsidRPr="00C1014C">
        <w:rPr>
          <w:rFonts w:ascii="Times New Roman" w:eastAsia="Times New Roman" w:hAnsi="Times New Roman" w:cs="Times New Roman"/>
          <w:sz w:val="26"/>
          <w:szCs w:val="26"/>
          <w:lang w:val="ro-RO"/>
        </w:rPr>
        <w:t>în unanimitate, Secţia pentru judecători a Consiliului Superior al Magistraturii a hotărât respingerea cererii de apărare a reputaţiei profesionale fo</w:t>
      </w:r>
      <w:r w:rsidR="009261AC">
        <w:rPr>
          <w:rFonts w:ascii="Times New Roman" w:eastAsia="Times New Roman" w:hAnsi="Times New Roman" w:cs="Times New Roman"/>
          <w:sz w:val="26"/>
          <w:szCs w:val="26"/>
          <w:lang w:val="ro-RO"/>
        </w:rPr>
        <w:t>rmulată de doamna (…)</w:t>
      </w:r>
      <w:r w:rsidRPr="00C1014C">
        <w:rPr>
          <w:rFonts w:ascii="Times New Roman" w:eastAsia="Times New Roman" w:hAnsi="Times New Roman" w:cs="Times New Roman"/>
          <w:sz w:val="26"/>
          <w:szCs w:val="26"/>
          <w:lang w:val="ro-RO"/>
        </w:rPr>
        <w:t xml:space="preserve">, față de afirmaţiile făcute la adresa sa prin articolele de pe site-urile </w:t>
      </w:r>
      <w:hyperlink r:id="rId25" w:history="1">
        <w:r w:rsidRPr="00C1014C">
          <w:rPr>
            <w:rFonts w:ascii="Times New Roman" w:eastAsia="Times New Roman" w:hAnsi="Times New Roman" w:cs="Times New Roman"/>
            <w:sz w:val="26"/>
            <w:szCs w:val="26"/>
            <w:lang w:val="ro-RO"/>
          </w:rPr>
          <w:t>www.antena3.ro</w:t>
        </w:r>
      </w:hyperlink>
      <w:r w:rsidRPr="00C1014C">
        <w:rPr>
          <w:rFonts w:ascii="Times New Roman" w:eastAsia="Times New Roman" w:hAnsi="Times New Roman" w:cs="Times New Roman"/>
          <w:sz w:val="26"/>
          <w:szCs w:val="26"/>
          <w:lang w:val="ro-RO"/>
        </w:rPr>
        <w:t xml:space="preserve">; </w:t>
      </w:r>
      <w:hyperlink r:id="rId26" w:history="1">
        <w:r w:rsidRPr="00C1014C">
          <w:rPr>
            <w:rFonts w:ascii="Times New Roman" w:eastAsia="Times New Roman" w:hAnsi="Times New Roman" w:cs="Times New Roman"/>
            <w:sz w:val="26"/>
            <w:szCs w:val="26"/>
            <w:lang w:val="ro-RO"/>
          </w:rPr>
          <w:t>www.antena1.ro</w:t>
        </w:r>
      </w:hyperlink>
      <w:r w:rsidRPr="00C1014C">
        <w:rPr>
          <w:rFonts w:ascii="Times New Roman" w:eastAsia="Times New Roman" w:hAnsi="Times New Roman" w:cs="Times New Roman"/>
          <w:sz w:val="26"/>
          <w:szCs w:val="26"/>
          <w:lang w:val="ro-RO"/>
        </w:rPr>
        <w:t xml:space="preserve">; </w:t>
      </w:r>
      <w:hyperlink r:id="rId27" w:history="1">
        <w:r w:rsidRPr="00C1014C">
          <w:rPr>
            <w:rFonts w:ascii="Times New Roman" w:eastAsia="Times New Roman" w:hAnsi="Times New Roman" w:cs="Times New Roman"/>
            <w:sz w:val="26"/>
            <w:szCs w:val="26"/>
            <w:lang w:val="ro-RO"/>
          </w:rPr>
          <w:t>www.luju.ro</w:t>
        </w:r>
      </w:hyperlink>
      <w:r w:rsidRPr="00C1014C">
        <w:rPr>
          <w:rFonts w:ascii="Times New Roman" w:eastAsia="Times New Roman" w:hAnsi="Times New Roman" w:cs="Times New Roman"/>
          <w:sz w:val="26"/>
          <w:szCs w:val="26"/>
          <w:lang w:val="ro-RO"/>
        </w:rPr>
        <w:t xml:space="preserve">, ce redau pretinse afirmații ale doamnei judecător cu privire la numirea președintelui Înaltei Curți de Casație și Justiție. </w:t>
      </w:r>
      <w:r w:rsidRPr="00C1014C">
        <w:rPr>
          <w:rFonts w:ascii="Times New Roman" w:eastAsia="Times New Roman" w:hAnsi="Times New Roman" w:cs="Times New Roman"/>
          <w:bCs/>
          <w:sz w:val="26"/>
          <w:szCs w:val="26"/>
          <w:lang w:val="ro-RO"/>
        </w:rPr>
        <w:t>Urmare a formulării cererii a fost întocmit</w:t>
      </w:r>
      <w:r w:rsidRPr="00C1014C">
        <w:rPr>
          <w:rFonts w:ascii="Times New Roman" w:eastAsia="Times New Roman" w:hAnsi="Times New Roman" w:cs="Times New Roman"/>
          <w:sz w:val="26"/>
          <w:szCs w:val="26"/>
          <w:lang w:val="ro-RO"/>
        </w:rPr>
        <w:t xml:space="preserve"> Raportul Inspecţiei Judiciare nr. 20-549/2020. </w:t>
      </w:r>
    </w:p>
    <w:p w:rsidR="00C1014C" w:rsidRPr="00C1014C" w:rsidRDefault="00C1014C" w:rsidP="005F35BD">
      <w:pPr>
        <w:spacing w:after="0" w:line="240" w:lineRule="auto"/>
        <w:ind w:firstLine="709"/>
        <w:jc w:val="both"/>
        <w:rPr>
          <w:rFonts w:ascii="Times New Roman" w:eastAsia="Times New Roman" w:hAnsi="Times New Roman" w:cs="Times New Roman"/>
          <w:bCs/>
          <w:color w:val="000000"/>
          <w:sz w:val="26"/>
          <w:szCs w:val="26"/>
          <w:lang w:val="ro-RO"/>
        </w:rPr>
      </w:pPr>
      <w:r w:rsidRPr="00C1014C">
        <w:rPr>
          <w:rFonts w:ascii="Times New Roman" w:eastAsia="Times New Roman" w:hAnsi="Times New Roman" w:cs="Times New Roman"/>
          <w:b/>
          <w:sz w:val="26"/>
          <w:szCs w:val="26"/>
          <w:lang w:val="ro-RO"/>
        </w:rPr>
        <w:t>21</w:t>
      </w:r>
      <w:r w:rsidRPr="00C1014C">
        <w:rPr>
          <w:rFonts w:ascii="Times New Roman" w:eastAsia="Times New Roman" w:hAnsi="Times New Roman" w:cs="Times New Roman"/>
          <w:sz w:val="26"/>
          <w:szCs w:val="26"/>
          <w:lang w:val="ro-RO"/>
        </w:rPr>
        <w:t>. Prin</w:t>
      </w:r>
      <w:r w:rsidRPr="00C1014C">
        <w:rPr>
          <w:rFonts w:ascii="Times New Roman" w:eastAsia="Times New Roman" w:hAnsi="Times New Roman" w:cs="Times New Roman"/>
          <w:b/>
          <w:bCs/>
          <w:sz w:val="26"/>
          <w:szCs w:val="26"/>
          <w:lang w:val="ro-RO"/>
        </w:rPr>
        <w:t xml:space="preserve"> </w:t>
      </w:r>
      <w:r w:rsidRPr="00C1014C">
        <w:rPr>
          <w:rFonts w:ascii="Times New Roman" w:eastAsia="Times New Roman" w:hAnsi="Times New Roman" w:cs="Times New Roman"/>
          <w:b/>
          <w:bCs/>
          <w:color w:val="000000"/>
          <w:sz w:val="26"/>
          <w:szCs w:val="26"/>
          <w:lang w:val="ro-RO"/>
        </w:rPr>
        <w:t>Hotărârea nr. 1184/23.09.2020,</w:t>
      </w:r>
      <w:r w:rsidRPr="00C1014C">
        <w:rPr>
          <w:rFonts w:ascii="Times New Roman" w:eastAsia="Times New Roman" w:hAnsi="Times New Roman" w:cs="Times New Roman"/>
          <w:bCs/>
          <w:sz w:val="26"/>
          <w:szCs w:val="26"/>
          <w:lang w:val="ro-RO"/>
        </w:rPr>
        <w:t xml:space="preserve"> </w:t>
      </w:r>
      <w:r w:rsidRPr="00C1014C">
        <w:rPr>
          <w:rFonts w:ascii="Times New Roman" w:eastAsia="Times New Roman" w:hAnsi="Times New Roman" w:cs="Times New Roman"/>
          <w:color w:val="000000"/>
          <w:sz w:val="26"/>
          <w:szCs w:val="26"/>
          <w:lang w:val="ro-RO"/>
        </w:rPr>
        <w:t xml:space="preserve">cu majoritate, Secţia pentru judecători a Consiliului Superior al Magistraturii a hotărât admiterea sesizării </w:t>
      </w:r>
      <w:r w:rsidRPr="00C1014C">
        <w:rPr>
          <w:rFonts w:ascii="Times New Roman" w:eastAsia="Times New Roman" w:hAnsi="Times New Roman" w:cs="Times New Roman"/>
          <w:sz w:val="26"/>
          <w:szCs w:val="26"/>
          <w:lang w:val="ro-RO"/>
        </w:rPr>
        <w:t>preşedintelui Consiliului</w:t>
      </w:r>
      <w:r w:rsidRPr="00C1014C">
        <w:rPr>
          <w:rFonts w:ascii="Times New Roman" w:eastAsia="Times New Roman" w:hAnsi="Times New Roman" w:cs="Times New Roman"/>
          <w:color w:val="000000"/>
          <w:sz w:val="26"/>
          <w:szCs w:val="26"/>
          <w:lang w:val="ro-RO"/>
        </w:rPr>
        <w:t xml:space="preserve"> privind apărarea independenţei puterii judecătoreşti faţă de postarea </w:t>
      </w:r>
      <w:r w:rsidRPr="00C1014C">
        <w:rPr>
          <w:rFonts w:ascii="Times New Roman" w:eastAsia="Times New Roman" w:hAnsi="Times New Roman" w:cs="Times New Roman"/>
          <w:sz w:val="26"/>
          <w:szCs w:val="26"/>
          <w:lang w:val="ro-RO"/>
        </w:rPr>
        <w:t>din data de 12 august 2020 pe pagina de Facebook</w:t>
      </w:r>
      <w:r w:rsidR="009261AC">
        <w:rPr>
          <w:rFonts w:ascii="Times New Roman" w:eastAsia="Times New Roman" w:hAnsi="Times New Roman" w:cs="Times New Roman"/>
          <w:sz w:val="26"/>
          <w:szCs w:val="26"/>
          <w:lang w:val="ro-RO"/>
        </w:rPr>
        <w:t xml:space="preserve"> a domnului (…)</w:t>
      </w:r>
      <w:r w:rsidRPr="00C1014C">
        <w:rPr>
          <w:rFonts w:ascii="Times New Roman" w:eastAsia="Times New Roman" w:hAnsi="Times New Roman" w:cs="Times New Roman"/>
          <w:color w:val="000000"/>
          <w:sz w:val="26"/>
          <w:szCs w:val="26"/>
          <w:lang w:val="ro-RO"/>
        </w:rPr>
        <w:t xml:space="preserve">, europarlamentar, referitoare la un dosar în curs de judecată pe rolul instanţei, precum şi la articolul de presă distribuit de acesta publicat pe </w:t>
      </w:r>
      <w:r w:rsidRPr="00C1014C">
        <w:rPr>
          <w:rFonts w:ascii="Times New Roman" w:eastAsia="Times New Roman" w:hAnsi="Times New Roman" w:cs="Times New Roman"/>
          <w:i/>
          <w:color w:val="000000"/>
          <w:sz w:val="26"/>
          <w:szCs w:val="26"/>
          <w:lang w:val="ro-RO"/>
        </w:rPr>
        <w:t>www.comisarul.ro</w:t>
      </w:r>
      <w:r w:rsidRPr="00C1014C">
        <w:rPr>
          <w:rFonts w:ascii="Times New Roman" w:eastAsia="Times New Roman" w:hAnsi="Times New Roman" w:cs="Times New Roman"/>
          <w:color w:val="000000"/>
          <w:sz w:val="26"/>
          <w:szCs w:val="26"/>
          <w:lang w:val="ro-RO"/>
        </w:rPr>
        <w:t xml:space="preserve"> la 11.08.2020 sub titlul “Porcăria continuă! Dosarul 10 august mai aşteaptă. De ce nu a fost trimis încă la Tribunalul Bucureşti”. </w:t>
      </w:r>
      <w:r w:rsidRPr="00C1014C">
        <w:rPr>
          <w:rFonts w:ascii="Times New Roman" w:eastAsia="Times New Roman" w:hAnsi="Times New Roman" w:cs="Times New Roman"/>
          <w:bCs/>
          <w:sz w:val="26"/>
          <w:szCs w:val="26"/>
          <w:lang w:val="ro-RO"/>
        </w:rPr>
        <w:t>Urmare a formulării cererii a fost întocmit</w:t>
      </w:r>
      <w:r w:rsidRPr="00C1014C">
        <w:rPr>
          <w:rFonts w:ascii="Times New Roman" w:eastAsia="Times New Roman" w:hAnsi="Times New Roman" w:cs="Times New Roman"/>
          <w:sz w:val="26"/>
          <w:szCs w:val="26"/>
          <w:lang w:val="ro-RO"/>
        </w:rPr>
        <w:t xml:space="preserve"> Raportul Inspecţiei Judiciare nr. 20-3043/2020. </w:t>
      </w:r>
    </w:p>
    <w:p w:rsidR="000D2392" w:rsidRPr="005F35BD" w:rsidRDefault="00C1014C" w:rsidP="005F35BD">
      <w:pPr>
        <w:spacing w:after="0" w:line="240" w:lineRule="auto"/>
        <w:ind w:firstLine="709"/>
        <w:jc w:val="both"/>
        <w:rPr>
          <w:rFonts w:ascii="Times New Roman" w:hAnsi="Times New Roman" w:cs="Times New Roman"/>
          <w:bCs/>
          <w:color w:val="000000"/>
          <w:sz w:val="26"/>
          <w:szCs w:val="26"/>
          <w:lang w:val="ro-RO"/>
        </w:rPr>
      </w:pPr>
      <w:r w:rsidRPr="00C1014C">
        <w:rPr>
          <w:rFonts w:ascii="Times New Roman" w:eastAsia="Times New Roman" w:hAnsi="Times New Roman" w:cs="Times New Roman"/>
          <w:b/>
          <w:sz w:val="26"/>
          <w:szCs w:val="26"/>
          <w:lang w:val="ro-RO"/>
        </w:rPr>
        <w:t>22</w:t>
      </w:r>
      <w:r w:rsidRPr="00C1014C">
        <w:rPr>
          <w:rFonts w:ascii="Times New Roman" w:eastAsia="Times New Roman" w:hAnsi="Times New Roman" w:cs="Times New Roman"/>
          <w:sz w:val="26"/>
          <w:szCs w:val="26"/>
          <w:lang w:val="ro-RO"/>
        </w:rPr>
        <w:t>. Prin</w:t>
      </w:r>
      <w:r w:rsidRPr="00C1014C">
        <w:rPr>
          <w:rFonts w:ascii="Times New Roman" w:eastAsia="Times New Roman" w:hAnsi="Times New Roman" w:cs="Times New Roman"/>
          <w:b/>
          <w:bCs/>
          <w:sz w:val="26"/>
          <w:szCs w:val="26"/>
          <w:lang w:val="ro-RO"/>
        </w:rPr>
        <w:t xml:space="preserve"> </w:t>
      </w:r>
      <w:r w:rsidRPr="00C1014C">
        <w:rPr>
          <w:rFonts w:ascii="Times New Roman" w:eastAsia="Times New Roman" w:hAnsi="Times New Roman" w:cs="Times New Roman"/>
          <w:b/>
          <w:bCs/>
          <w:color w:val="000000"/>
          <w:sz w:val="26"/>
          <w:szCs w:val="26"/>
          <w:lang w:val="ro-RO"/>
        </w:rPr>
        <w:t xml:space="preserve">Hotărârea nr. 1348/12.11.2020, </w:t>
      </w:r>
      <w:r w:rsidRPr="00C1014C">
        <w:rPr>
          <w:rFonts w:ascii="Times New Roman" w:eastAsia="Times New Roman" w:hAnsi="Times New Roman" w:cs="Times New Roman"/>
          <w:bCs/>
          <w:sz w:val="26"/>
          <w:szCs w:val="26"/>
          <w:lang w:val="ro-RO"/>
        </w:rPr>
        <w:t>Secţia pentru judecători a Consiliului Superior al Magistraturii a hotărât, în unanimitate, admiterea cererii de apărare a independenței și reputaţiei profesionale formulată de domnu</w:t>
      </w:r>
      <w:r w:rsidR="009261AC">
        <w:rPr>
          <w:rFonts w:ascii="Times New Roman" w:eastAsia="Times New Roman" w:hAnsi="Times New Roman" w:cs="Times New Roman"/>
          <w:bCs/>
          <w:sz w:val="26"/>
          <w:szCs w:val="26"/>
          <w:lang w:val="ro-RO"/>
        </w:rPr>
        <w:t>l judecător (…)</w:t>
      </w:r>
      <w:r w:rsidRPr="00C1014C">
        <w:rPr>
          <w:rFonts w:ascii="Times New Roman" w:eastAsia="Times New Roman" w:hAnsi="Times New Roman" w:cs="Times New Roman"/>
          <w:bCs/>
          <w:sz w:val="26"/>
          <w:szCs w:val="26"/>
          <w:lang w:val="ro-RO"/>
        </w:rPr>
        <w:t xml:space="preserve">, vicepreşedinte al Înaltei Curţi de Casaţie şi Justiţie, </w:t>
      </w:r>
      <w:r w:rsidRPr="00C1014C">
        <w:rPr>
          <w:rFonts w:ascii="Times New Roman" w:eastAsia="Times New Roman" w:hAnsi="Times New Roman" w:cs="Times New Roman"/>
          <w:bCs/>
          <w:color w:val="000000"/>
          <w:sz w:val="26"/>
          <w:szCs w:val="26"/>
          <w:lang w:val="ro-RO"/>
        </w:rPr>
        <w:t>faţă de postările intitulate “Spovedania lui Rizea” lansate</w:t>
      </w:r>
      <w:r w:rsidR="00134409">
        <w:rPr>
          <w:rFonts w:ascii="Times New Roman" w:eastAsia="Times New Roman" w:hAnsi="Times New Roman" w:cs="Times New Roman"/>
          <w:bCs/>
          <w:color w:val="000000"/>
          <w:sz w:val="26"/>
          <w:szCs w:val="26"/>
          <w:lang w:val="ro-RO"/>
        </w:rPr>
        <w:t xml:space="preserve"> în mediul online de domnul (...)</w:t>
      </w:r>
      <w:r w:rsidRPr="00C1014C">
        <w:rPr>
          <w:rFonts w:ascii="Times New Roman" w:eastAsia="Times New Roman" w:hAnsi="Times New Roman" w:cs="Times New Roman"/>
          <w:bCs/>
          <w:color w:val="000000"/>
          <w:sz w:val="26"/>
          <w:szCs w:val="26"/>
          <w:lang w:val="ro-RO"/>
        </w:rPr>
        <w:t xml:space="preserve"> şi de e-mail-urile din 05.10.2020 şi 06.10.2020 transmise la Grefa Completului de 5 judecători. </w:t>
      </w:r>
      <w:r w:rsidRPr="00C1014C">
        <w:rPr>
          <w:rFonts w:ascii="Times New Roman" w:eastAsia="Times New Roman" w:hAnsi="Times New Roman" w:cs="Times New Roman"/>
          <w:bCs/>
          <w:sz w:val="26"/>
          <w:szCs w:val="26"/>
          <w:lang w:val="ro-RO"/>
        </w:rPr>
        <w:t>Urmare a transmiterii cererii către Inspecţia Judiciară, aceasta a efectuat verificări consemnate în</w:t>
      </w:r>
      <w:r w:rsidRPr="00C1014C">
        <w:rPr>
          <w:rFonts w:ascii="Times New Roman" w:eastAsia="Times New Roman" w:hAnsi="Times New Roman" w:cs="Times New Roman"/>
          <w:sz w:val="26"/>
          <w:szCs w:val="26"/>
          <w:lang w:val="ro-RO"/>
        </w:rPr>
        <w:t xml:space="preserve"> </w:t>
      </w:r>
      <w:r w:rsidRPr="00C1014C">
        <w:rPr>
          <w:rFonts w:ascii="Times New Roman" w:eastAsia="Times New Roman" w:hAnsi="Times New Roman" w:cs="Times New Roman"/>
          <w:color w:val="000000"/>
          <w:sz w:val="26"/>
          <w:szCs w:val="26"/>
          <w:lang w:val="ro-RO"/>
        </w:rPr>
        <w:t>Raportul</w:t>
      </w:r>
      <w:r w:rsidRPr="00C1014C">
        <w:rPr>
          <w:rFonts w:ascii="Times New Roman" w:eastAsia="Times New Roman" w:hAnsi="Times New Roman" w:cs="Times New Roman"/>
          <w:bCs/>
          <w:color w:val="000000"/>
          <w:sz w:val="26"/>
          <w:szCs w:val="26"/>
          <w:lang w:val="ro-RO"/>
        </w:rPr>
        <w:t xml:space="preserve"> Direcţiei de inspecţie pentru judecători nr. 20-3866/2020.</w:t>
      </w:r>
      <w:r w:rsidR="000D2392" w:rsidRPr="000D2392">
        <w:rPr>
          <w:rStyle w:val="Strong"/>
          <w:rFonts w:ascii="Times New Roman" w:hAnsi="Times New Roman" w:cs="Times New Roman"/>
          <w:b w:val="0"/>
          <w:color w:val="000000"/>
          <w:sz w:val="26"/>
          <w:szCs w:val="26"/>
          <w:lang w:val="ro-RO"/>
        </w:rPr>
        <w:t xml:space="preserve"> </w:t>
      </w:r>
    </w:p>
    <w:p w:rsidR="00390668" w:rsidRDefault="00390668" w:rsidP="00F03AD6">
      <w:pPr>
        <w:pStyle w:val="ListParagraph"/>
        <w:numPr>
          <w:ilvl w:val="1"/>
          <w:numId w:val="50"/>
        </w:numPr>
        <w:tabs>
          <w:tab w:val="clear" w:pos="1440"/>
          <w:tab w:val="left" w:pos="993"/>
        </w:tabs>
        <w:ind w:left="0" w:firstLine="709"/>
        <w:jc w:val="both"/>
        <w:rPr>
          <w:b/>
          <w:sz w:val="26"/>
          <w:szCs w:val="26"/>
          <w:lang w:val="ro-RO"/>
        </w:rPr>
      </w:pPr>
      <w:r w:rsidRPr="00D513FD">
        <w:rPr>
          <w:b/>
          <w:sz w:val="26"/>
          <w:szCs w:val="26"/>
          <w:lang w:val="ro-RO"/>
        </w:rPr>
        <w:lastRenderedPageBreak/>
        <w:t>Apărarea independenţei, imparţialităţii şi a reputaţiei profesionale a procurorilor</w:t>
      </w:r>
    </w:p>
    <w:p w:rsidR="002D5842" w:rsidRPr="008E20ED" w:rsidRDefault="00F653BF" w:rsidP="005F35BD">
      <w:pPr>
        <w:spacing w:after="0" w:line="240" w:lineRule="auto"/>
        <w:ind w:firstLine="709"/>
        <w:jc w:val="both"/>
        <w:rPr>
          <w:rFonts w:ascii="Times New Roman" w:eastAsia="Times New Roman" w:hAnsi="Times New Roman" w:cs="Times New Roman"/>
          <w:sz w:val="26"/>
          <w:szCs w:val="26"/>
          <w:lang w:val="ro-RO"/>
        </w:rPr>
      </w:pPr>
      <w:bookmarkStart w:id="65" w:name="_Toc532479771"/>
      <w:r w:rsidRPr="008E20ED">
        <w:rPr>
          <w:rFonts w:ascii="Times New Roman" w:eastAsia="Times New Roman" w:hAnsi="Times New Roman" w:cs="Times New Roman"/>
          <w:sz w:val="26"/>
          <w:szCs w:val="26"/>
          <w:lang w:val="ro-RO"/>
        </w:rPr>
        <w:t xml:space="preserve">În perioada 01 ianuarie 2020 – 31 decembrie 2020, la Secţia pentru procurori au fost pronunțate </w:t>
      </w:r>
      <w:r w:rsidRPr="008E20ED">
        <w:rPr>
          <w:rFonts w:ascii="Times New Roman" w:eastAsia="Times New Roman" w:hAnsi="Times New Roman" w:cs="Times New Roman"/>
          <w:b/>
          <w:sz w:val="26"/>
          <w:szCs w:val="26"/>
          <w:lang w:val="ro-RO"/>
        </w:rPr>
        <w:t>13</w:t>
      </w:r>
      <w:r w:rsidRPr="008E20ED">
        <w:rPr>
          <w:rFonts w:ascii="Times New Roman" w:eastAsia="Times New Roman" w:hAnsi="Times New Roman" w:cs="Times New Roman"/>
          <w:sz w:val="26"/>
          <w:szCs w:val="26"/>
          <w:lang w:val="ro-RO"/>
        </w:rPr>
        <w:t xml:space="preserve"> hotărâri având ca obiect cereri privind apărarea reputaţiei profesionale şi/sau a independenţei şi imparţialităţii procurorilor, dintr</w:t>
      </w:r>
      <w:r w:rsidR="008E20ED" w:rsidRPr="008E20ED">
        <w:rPr>
          <w:rFonts w:ascii="Times New Roman" w:eastAsia="Times New Roman" w:hAnsi="Times New Roman" w:cs="Times New Roman"/>
          <w:sz w:val="26"/>
          <w:szCs w:val="26"/>
          <w:lang w:val="ro-RO"/>
        </w:rPr>
        <w:t>e care 9 hotărâri de admitere, 3 hotărâri</w:t>
      </w:r>
      <w:r w:rsidRPr="008E20ED">
        <w:rPr>
          <w:rFonts w:ascii="Times New Roman" w:eastAsia="Times New Roman" w:hAnsi="Times New Roman" w:cs="Times New Roman"/>
          <w:sz w:val="26"/>
          <w:szCs w:val="26"/>
          <w:lang w:val="ro-RO"/>
        </w:rPr>
        <w:t xml:space="preserve"> de respingere şi o hotărâre prin care s-a luat act de retragerea cererii:</w:t>
      </w:r>
    </w:p>
    <w:p w:rsidR="002D5842" w:rsidRPr="002D5842" w:rsidRDefault="002D5842" w:rsidP="005F35BD">
      <w:pPr>
        <w:spacing w:after="0" w:line="240" w:lineRule="auto"/>
        <w:ind w:firstLine="709"/>
        <w:jc w:val="both"/>
        <w:rPr>
          <w:rFonts w:ascii="Times New Roman" w:eastAsia="Times New Roman" w:hAnsi="Times New Roman" w:cs="Times New Roman"/>
          <w:sz w:val="26"/>
          <w:szCs w:val="26"/>
          <w:lang w:val="ro-RO" w:eastAsia="ro-RO"/>
        </w:rPr>
      </w:pPr>
      <w:r w:rsidRPr="002D5842">
        <w:rPr>
          <w:rFonts w:ascii="Calibri" w:eastAsia="Times New Roman" w:hAnsi="Calibri" w:cs="Times New Roman"/>
          <w:b/>
          <w:bCs/>
          <w:color w:val="000000"/>
          <w:sz w:val="26"/>
          <w:szCs w:val="26"/>
          <w:lang w:val="ro-RO"/>
        </w:rPr>
        <w:t>1.</w:t>
      </w:r>
      <w:r w:rsidRPr="002D5842">
        <w:rPr>
          <w:rFonts w:ascii="Calibri" w:eastAsia="Times New Roman" w:hAnsi="Calibri" w:cs="Times New Roman"/>
          <w:bCs/>
          <w:color w:val="000000"/>
          <w:sz w:val="26"/>
          <w:szCs w:val="26"/>
          <w:lang w:val="ro-RO"/>
        </w:rPr>
        <w:t xml:space="preserve"> </w:t>
      </w:r>
      <w:r w:rsidRPr="002D5842">
        <w:rPr>
          <w:rFonts w:ascii="Times New Roman" w:eastAsia="Calibri" w:hAnsi="Times New Roman" w:cs="Times New Roman"/>
          <w:sz w:val="26"/>
          <w:szCs w:val="26"/>
          <w:lang w:val="ro-RO" w:eastAsia="ro-RO"/>
        </w:rPr>
        <w:t xml:space="preserve">Prin </w:t>
      </w:r>
      <w:r w:rsidRPr="002D5842">
        <w:rPr>
          <w:rFonts w:ascii="Times New Roman" w:eastAsia="Calibri" w:hAnsi="Times New Roman" w:cs="Times New Roman"/>
          <w:b/>
          <w:sz w:val="26"/>
          <w:szCs w:val="26"/>
          <w:lang w:val="ro-RO" w:eastAsia="ro-RO"/>
        </w:rPr>
        <w:t>Hotărârea nr. 140/11.02.2020</w:t>
      </w:r>
      <w:r w:rsidRPr="002D5842">
        <w:rPr>
          <w:rFonts w:ascii="Times New Roman" w:eastAsia="Calibri" w:hAnsi="Times New Roman" w:cs="Times New Roman"/>
          <w:sz w:val="26"/>
          <w:szCs w:val="26"/>
          <w:lang w:val="ro-RO" w:eastAsia="ro-RO"/>
        </w:rPr>
        <w:t>, Secţia pentru procurori a Consiliului Superior al Magistraturii şi-a însuşit conţinutul răspunsului Inspecţiei Judiciare la obiecţiunile formulate şi a hotărât admiterea cererii de apărare a reputaţiei profesionale formulată de domnul</w:t>
      </w:r>
      <w:r w:rsidR="00BA0A6E">
        <w:rPr>
          <w:rFonts w:ascii="Times New Roman" w:eastAsia="Calibri" w:hAnsi="Times New Roman" w:cs="Times New Roman"/>
          <w:sz w:val="26"/>
          <w:szCs w:val="26"/>
          <w:lang w:val="ro-RO" w:eastAsia="ro-RO"/>
        </w:rPr>
        <w:t xml:space="preserve"> (…)</w:t>
      </w:r>
      <w:r w:rsidRPr="002D5842">
        <w:rPr>
          <w:rFonts w:ascii="Times New Roman" w:eastAsia="Calibri" w:hAnsi="Times New Roman" w:cs="Times New Roman"/>
          <w:sz w:val="26"/>
          <w:szCs w:val="26"/>
          <w:lang w:val="ro-RO" w:eastAsia="ro-RO"/>
        </w:rPr>
        <w:t>, prim procuror adjunct al Parchetu</w:t>
      </w:r>
      <w:r w:rsidR="00134409">
        <w:rPr>
          <w:rFonts w:ascii="Times New Roman" w:eastAsia="Calibri" w:hAnsi="Times New Roman" w:cs="Times New Roman"/>
          <w:sz w:val="26"/>
          <w:szCs w:val="26"/>
          <w:lang w:val="ro-RO" w:eastAsia="ro-RO"/>
        </w:rPr>
        <w:t>lui de pe lângă Tribunalul (...)</w:t>
      </w:r>
      <w:r w:rsidRPr="002D5842">
        <w:rPr>
          <w:rFonts w:ascii="Times New Roman" w:eastAsia="Calibri" w:hAnsi="Times New Roman" w:cs="Times New Roman"/>
          <w:sz w:val="26"/>
          <w:szCs w:val="26"/>
          <w:lang w:val="ro-RO" w:eastAsia="ro-RO"/>
        </w:rPr>
        <w:t>,</w:t>
      </w:r>
      <w:r w:rsidRPr="002D5842">
        <w:rPr>
          <w:rFonts w:ascii="Times New Roman" w:eastAsia="Times New Roman" w:hAnsi="Times New Roman" w:cs="Times New Roman"/>
          <w:sz w:val="26"/>
          <w:szCs w:val="26"/>
          <w:lang w:val="ro-RO" w:eastAsia="ro-RO"/>
        </w:rPr>
        <w:t xml:space="preserve"> faţă de afirmaţiile cuprinse pe platforma on-line „stiripesurse.ro” la data de 04.01.2020 şi în emisiunea Actualitatea românească, prezentată de postul de televiziune online B1 TV la data de 10.01.2020.</w:t>
      </w:r>
      <w:r w:rsidRPr="002D5842">
        <w:rPr>
          <w:rFonts w:ascii="Times New Roman" w:eastAsia="Times New Roman" w:hAnsi="Times New Roman" w:cs="Times New Roman"/>
          <w:color w:val="FF0000"/>
          <w:sz w:val="26"/>
          <w:szCs w:val="26"/>
          <w:lang w:val="ro-RO" w:eastAsia="ro-RO"/>
        </w:rPr>
        <w:t xml:space="preserve"> </w:t>
      </w:r>
      <w:r w:rsidRPr="002D5842">
        <w:rPr>
          <w:rFonts w:ascii="Times New Roman" w:eastAsia="Times New Roman" w:hAnsi="Times New Roman" w:cs="Times New Roman"/>
          <w:bCs/>
          <w:sz w:val="26"/>
          <w:szCs w:val="26"/>
          <w:lang w:val="ro-RO"/>
        </w:rPr>
        <w:t>Urmare a formulării cererii a fost întocmit</w:t>
      </w:r>
      <w:r w:rsidRPr="002D5842">
        <w:rPr>
          <w:rFonts w:ascii="Times New Roman" w:eastAsia="Times New Roman" w:hAnsi="Times New Roman" w:cs="Times New Roman"/>
          <w:sz w:val="26"/>
          <w:szCs w:val="26"/>
          <w:lang w:val="ro-RO"/>
        </w:rPr>
        <w:t xml:space="preserve"> Raportul </w:t>
      </w:r>
      <w:r w:rsidRPr="002D5842">
        <w:rPr>
          <w:rFonts w:ascii="Times New Roman" w:eastAsia="Times New Roman" w:hAnsi="Times New Roman" w:cs="Times New Roman"/>
          <w:sz w:val="26"/>
          <w:szCs w:val="26"/>
          <w:lang w:val="ro-RO" w:eastAsia="ro-RO"/>
        </w:rPr>
        <w:t xml:space="preserve">Direcţiei de Inspecţie pentru procurori nr.20-200/2020. </w:t>
      </w:r>
    </w:p>
    <w:p w:rsidR="002D5842" w:rsidRPr="002D5842" w:rsidRDefault="002D5842" w:rsidP="005F35BD">
      <w:pPr>
        <w:spacing w:after="0" w:line="240" w:lineRule="auto"/>
        <w:ind w:firstLine="709"/>
        <w:jc w:val="both"/>
        <w:rPr>
          <w:rFonts w:ascii="Times New Roman" w:eastAsia="Times New Roman" w:hAnsi="Times New Roman" w:cs="Times New Roman"/>
          <w:sz w:val="26"/>
          <w:szCs w:val="26"/>
          <w:lang w:val="ro-RO" w:eastAsia="ro-RO"/>
        </w:rPr>
      </w:pPr>
      <w:r w:rsidRPr="002D5842">
        <w:rPr>
          <w:rFonts w:ascii="Times New Roman" w:eastAsia="Calibri" w:hAnsi="Times New Roman" w:cs="Times New Roman"/>
          <w:b/>
          <w:sz w:val="26"/>
          <w:szCs w:val="26"/>
          <w:lang w:val="ro-RO" w:eastAsia="ro-RO"/>
        </w:rPr>
        <w:t>2.</w:t>
      </w:r>
      <w:r w:rsidRPr="002D5842">
        <w:rPr>
          <w:rFonts w:ascii="Times New Roman" w:eastAsia="Calibri" w:hAnsi="Times New Roman" w:cs="Times New Roman"/>
          <w:sz w:val="26"/>
          <w:szCs w:val="26"/>
          <w:lang w:val="ro-RO" w:eastAsia="ro-RO"/>
        </w:rPr>
        <w:t xml:space="preserve"> Prin </w:t>
      </w:r>
      <w:r w:rsidRPr="002D5842">
        <w:rPr>
          <w:rFonts w:ascii="Times New Roman" w:eastAsia="Calibri" w:hAnsi="Times New Roman" w:cs="Times New Roman"/>
          <w:b/>
          <w:sz w:val="26"/>
          <w:szCs w:val="26"/>
          <w:lang w:val="ro-RO" w:eastAsia="ro-RO"/>
        </w:rPr>
        <w:t>Hotărârea nr. 249/17.03.2020</w:t>
      </w:r>
      <w:r w:rsidRPr="002D5842">
        <w:rPr>
          <w:rFonts w:ascii="Times New Roman" w:eastAsia="Calibri" w:hAnsi="Times New Roman" w:cs="Times New Roman"/>
          <w:sz w:val="26"/>
          <w:szCs w:val="26"/>
          <w:lang w:val="ro-RO" w:eastAsia="ro-RO"/>
        </w:rPr>
        <w:t xml:space="preserve">, </w:t>
      </w:r>
      <w:r w:rsidRPr="002D5842">
        <w:rPr>
          <w:rFonts w:ascii="Times New Roman" w:eastAsia="Calibri" w:hAnsi="Times New Roman" w:cs="Times New Roman"/>
          <w:bCs/>
          <w:sz w:val="26"/>
          <w:szCs w:val="26"/>
          <w:lang w:val="ro-RO" w:eastAsia="ro-RO"/>
        </w:rPr>
        <w:t>Secţia pentru procurori a Consiliului Superior al Magistraturii a hotărât admiterea cererii de apărare a reputaţiei profesionale, independenţei şi imparţialităţii formula</w:t>
      </w:r>
      <w:r w:rsidR="00BA0A6E">
        <w:rPr>
          <w:rFonts w:ascii="Times New Roman" w:eastAsia="Calibri" w:hAnsi="Times New Roman" w:cs="Times New Roman"/>
          <w:bCs/>
          <w:sz w:val="26"/>
          <w:szCs w:val="26"/>
          <w:lang w:val="ro-RO" w:eastAsia="ro-RO"/>
        </w:rPr>
        <w:t>tă de domnul (…)</w:t>
      </w:r>
      <w:r w:rsidRPr="002D5842">
        <w:rPr>
          <w:rFonts w:ascii="Times New Roman" w:eastAsia="Calibri" w:hAnsi="Times New Roman" w:cs="Times New Roman"/>
          <w:bCs/>
          <w:sz w:val="26"/>
          <w:szCs w:val="26"/>
          <w:lang w:val="ro-RO" w:eastAsia="ro-RO"/>
        </w:rPr>
        <w:t xml:space="preserve">, procuror în cadrul Parchetului de pe lângă Înalta Curte de Casaţie şi Justiţie, în raport de afirmaţiile din cadrul articolelor de presă publicate pe paginile </w:t>
      </w:r>
      <w:hyperlink r:id="rId28" w:history="1">
        <w:r w:rsidRPr="002D5842">
          <w:rPr>
            <w:rFonts w:ascii="Times New Roman" w:eastAsia="Calibri" w:hAnsi="Times New Roman" w:cs="Times New Roman"/>
            <w:bCs/>
            <w:sz w:val="26"/>
            <w:szCs w:val="26"/>
            <w:lang w:val="ro-RO" w:eastAsia="ro-RO"/>
          </w:rPr>
          <w:t>www.gandul.ro</w:t>
        </w:r>
      </w:hyperlink>
      <w:r w:rsidRPr="002D5842">
        <w:rPr>
          <w:rFonts w:ascii="Times New Roman" w:eastAsia="Calibri" w:hAnsi="Times New Roman" w:cs="Times New Roman"/>
          <w:bCs/>
          <w:sz w:val="26"/>
          <w:szCs w:val="26"/>
          <w:lang w:val="ro-RO" w:eastAsia="ro-RO"/>
        </w:rPr>
        <w:t xml:space="preserve">, </w:t>
      </w:r>
      <w:hyperlink r:id="rId29" w:history="1">
        <w:r w:rsidRPr="002D5842">
          <w:rPr>
            <w:rFonts w:ascii="Times New Roman" w:eastAsia="Calibri" w:hAnsi="Times New Roman" w:cs="Times New Roman"/>
            <w:bCs/>
            <w:sz w:val="26"/>
            <w:szCs w:val="26"/>
            <w:lang w:val="ro-RO" w:eastAsia="ro-RO"/>
          </w:rPr>
          <w:t>www.evz.ro</w:t>
        </w:r>
      </w:hyperlink>
      <w:r w:rsidRPr="002D5842">
        <w:rPr>
          <w:rFonts w:ascii="Times New Roman" w:eastAsia="Calibri" w:hAnsi="Times New Roman" w:cs="Times New Roman"/>
          <w:bCs/>
          <w:sz w:val="26"/>
          <w:szCs w:val="26"/>
          <w:lang w:val="ro-RO" w:eastAsia="ro-RO"/>
        </w:rPr>
        <w:t xml:space="preserve">, </w:t>
      </w:r>
      <w:hyperlink r:id="rId30" w:history="1">
        <w:r w:rsidRPr="002D5842">
          <w:rPr>
            <w:rFonts w:ascii="Times New Roman" w:eastAsia="Calibri" w:hAnsi="Times New Roman" w:cs="Times New Roman"/>
            <w:bCs/>
            <w:sz w:val="26"/>
            <w:szCs w:val="26"/>
            <w:lang w:val="ro-RO" w:eastAsia="ro-RO"/>
          </w:rPr>
          <w:t>www.newsweek.ro</w:t>
        </w:r>
      </w:hyperlink>
      <w:r w:rsidRPr="002D5842">
        <w:rPr>
          <w:rFonts w:ascii="Times New Roman" w:eastAsia="Calibri" w:hAnsi="Times New Roman" w:cs="Times New Roman"/>
          <w:bCs/>
          <w:sz w:val="26"/>
          <w:szCs w:val="26"/>
          <w:lang w:val="ro-RO" w:eastAsia="ro-RO"/>
        </w:rPr>
        <w:t xml:space="preserve">, </w:t>
      </w:r>
      <w:hyperlink r:id="rId31" w:history="1">
        <w:r w:rsidRPr="002D5842">
          <w:rPr>
            <w:rFonts w:ascii="Times New Roman" w:eastAsia="Calibri" w:hAnsi="Times New Roman" w:cs="Times New Roman"/>
            <w:bCs/>
            <w:sz w:val="26"/>
            <w:szCs w:val="26"/>
            <w:lang w:val="ro-RO" w:eastAsia="ro-RO"/>
          </w:rPr>
          <w:t>www.turnulsfatului.ro</w:t>
        </w:r>
      </w:hyperlink>
      <w:r w:rsidRPr="002D5842">
        <w:rPr>
          <w:rFonts w:ascii="Times New Roman" w:eastAsia="Calibri" w:hAnsi="Times New Roman" w:cs="Times New Roman"/>
          <w:bCs/>
          <w:sz w:val="26"/>
          <w:szCs w:val="26"/>
          <w:lang w:val="ro-RO" w:eastAsia="ro-RO"/>
        </w:rPr>
        <w:t xml:space="preserve"> şi </w:t>
      </w:r>
      <w:hyperlink r:id="rId32" w:history="1">
        <w:r w:rsidRPr="002D5842">
          <w:rPr>
            <w:rFonts w:ascii="Times New Roman" w:eastAsia="Calibri" w:hAnsi="Times New Roman" w:cs="Times New Roman"/>
            <w:bCs/>
            <w:sz w:val="26"/>
            <w:szCs w:val="26"/>
            <w:lang w:val="ro-RO" w:eastAsia="ro-RO"/>
          </w:rPr>
          <w:t>www.luju.ro</w:t>
        </w:r>
      </w:hyperlink>
      <w:r w:rsidRPr="002D5842">
        <w:rPr>
          <w:rFonts w:ascii="Times New Roman" w:eastAsia="Calibri" w:hAnsi="Times New Roman" w:cs="Times New Roman"/>
          <w:bCs/>
          <w:sz w:val="26"/>
          <w:szCs w:val="26"/>
          <w:lang w:val="ro-RO" w:eastAsia="ro-RO"/>
        </w:rPr>
        <w:t>, în zilele de 12.02.2020, 14.02.2020, 18.02.2020, 21.02.2020, 22.02.2020, 23.02.2</w:t>
      </w:r>
      <w:r w:rsidR="0063739A">
        <w:rPr>
          <w:rFonts w:ascii="Times New Roman" w:eastAsia="Calibri" w:hAnsi="Times New Roman" w:cs="Times New Roman"/>
          <w:bCs/>
          <w:sz w:val="26"/>
          <w:szCs w:val="26"/>
          <w:lang w:val="ro-RO" w:eastAsia="ro-RO"/>
        </w:rPr>
        <w:t>020 şi 24.02.2020, informaţii preluate şi difuzate în</w:t>
      </w:r>
      <w:r w:rsidR="009E0962">
        <w:rPr>
          <w:rFonts w:ascii="Times New Roman" w:eastAsia="Calibri" w:hAnsi="Times New Roman" w:cs="Times New Roman"/>
          <w:bCs/>
          <w:sz w:val="26"/>
          <w:szCs w:val="26"/>
          <w:lang w:val="ro-RO" w:eastAsia="ro-RO"/>
        </w:rPr>
        <w:t xml:space="preserve"> mai multe emisiuni</w:t>
      </w:r>
      <w:r w:rsidRPr="002D5842">
        <w:rPr>
          <w:rFonts w:ascii="Times New Roman" w:eastAsia="Calibri" w:hAnsi="Times New Roman" w:cs="Times New Roman"/>
          <w:bCs/>
          <w:sz w:val="26"/>
          <w:szCs w:val="26"/>
          <w:lang w:val="ro-RO" w:eastAsia="ro-RO"/>
        </w:rPr>
        <w:t xml:space="preserve"> la </w:t>
      </w:r>
      <w:r w:rsidR="009E0962">
        <w:rPr>
          <w:rFonts w:ascii="Times New Roman" w:eastAsia="Calibri" w:hAnsi="Times New Roman" w:cs="Times New Roman"/>
          <w:bCs/>
          <w:sz w:val="26"/>
          <w:szCs w:val="26"/>
          <w:lang w:val="ro-RO" w:eastAsia="ro-RO"/>
        </w:rPr>
        <w:t>posturile tv Antena 3 şi RTV şi care</w:t>
      </w:r>
      <w:r w:rsidRPr="002D5842">
        <w:rPr>
          <w:rFonts w:ascii="Times New Roman" w:eastAsia="Calibri" w:hAnsi="Times New Roman" w:cs="Times New Roman"/>
          <w:bCs/>
          <w:sz w:val="26"/>
          <w:szCs w:val="26"/>
          <w:lang w:val="ro-RO" w:eastAsia="ro-RO"/>
        </w:rPr>
        <w:t xml:space="preserve"> au determinat o serie de comentarii tendenţioase. </w:t>
      </w:r>
      <w:r w:rsidRPr="002D5842">
        <w:rPr>
          <w:rFonts w:ascii="Times New Roman" w:eastAsia="Times New Roman" w:hAnsi="Times New Roman" w:cs="Times New Roman"/>
          <w:bCs/>
          <w:sz w:val="26"/>
          <w:szCs w:val="26"/>
          <w:lang w:val="ro-RO"/>
        </w:rPr>
        <w:t>Urmare a formulării cererii a fost întocmit</w:t>
      </w:r>
      <w:r w:rsidRPr="002D5842">
        <w:rPr>
          <w:rFonts w:ascii="Times New Roman" w:eastAsia="Times New Roman" w:hAnsi="Times New Roman" w:cs="Times New Roman"/>
          <w:sz w:val="26"/>
          <w:szCs w:val="26"/>
          <w:lang w:val="ro-RO"/>
        </w:rPr>
        <w:t xml:space="preserve"> </w:t>
      </w:r>
      <w:r w:rsidRPr="002D5842">
        <w:rPr>
          <w:rFonts w:ascii="Times New Roman" w:eastAsia="Times New Roman" w:hAnsi="Times New Roman" w:cs="Times New Roman"/>
          <w:sz w:val="26"/>
          <w:szCs w:val="26"/>
          <w:lang w:val="ro-RO" w:eastAsia="ro-RO"/>
        </w:rPr>
        <w:t xml:space="preserve">Raportul Direcţiei de inspecţie pentru procurori nr.20-917/2020. </w:t>
      </w:r>
    </w:p>
    <w:p w:rsidR="002D5842" w:rsidRPr="002D5842" w:rsidRDefault="002D5842" w:rsidP="005F35BD">
      <w:pPr>
        <w:spacing w:after="0" w:line="240" w:lineRule="auto"/>
        <w:ind w:firstLine="709"/>
        <w:contextualSpacing/>
        <w:jc w:val="both"/>
        <w:rPr>
          <w:rFonts w:ascii="Times New Roman" w:eastAsia="Calibri" w:hAnsi="Times New Roman" w:cs="Times New Roman"/>
          <w:b/>
          <w:sz w:val="26"/>
          <w:szCs w:val="26"/>
          <w:lang w:val="ro-RO"/>
        </w:rPr>
      </w:pPr>
      <w:r w:rsidRPr="002D5842">
        <w:rPr>
          <w:rFonts w:ascii="Times New Roman" w:eastAsia="Calibri" w:hAnsi="Times New Roman" w:cs="Times New Roman"/>
          <w:b/>
          <w:sz w:val="26"/>
          <w:szCs w:val="26"/>
          <w:lang w:val="ro-RO" w:eastAsia="ro-RO"/>
        </w:rPr>
        <w:t>3.</w:t>
      </w:r>
      <w:r w:rsidRPr="002D5842">
        <w:rPr>
          <w:rFonts w:ascii="Times New Roman" w:eastAsia="Calibri" w:hAnsi="Times New Roman" w:cs="Times New Roman"/>
          <w:sz w:val="26"/>
          <w:szCs w:val="26"/>
          <w:lang w:val="ro-RO" w:eastAsia="ro-RO"/>
        </w:rPr>
        <w:t xml:space="preserve"> Prin </w:t>
      </w:r>
      <w:r w:rsidRPr="002D5842">
        <w:rPr>
          <w:rFonts w:ascii="Times New Roman" w:eastAsia="Calibri" w:hAnsi="Times New Roman" w:cs="Times New Roman"/>
          <w:b/>
          <w:sz w:val="26"/>
          <w:szCs w:val="26"/>
          <w:lang w:val="ro-RO" w:eastAsia="ro-RO"/>
        </w:rPr>
        <w:t>Hotărârea nr. 403/14.04.2020</w:t>
      </w:r>
      <w:r w:rsidRPr="002D5842">
        <w:rPr>
          <w:rFonts w:ascii="Times New Roman" w:eastAsia="Calibri" w:hAnsi="Times New Roman" w:cs="Times New Roman"/>
          <w:sz w:val="26"/>
          <w:szCs w:val="26"/>
          <w:lang w:val="ro-RO" w:eastAsia="ro-RO"/>
        </w:rPr>
        <w:t xml:space="preserve">, </w:t>
      </w:r>
      <w:r w:rsidRPr="002D5842">
        <w:rPr>
          <w:rFonts w:ascii="Times New Roman" w:eastAsia="Calibri" w:hAnsi="Times New Roman" w:cs="Times New Roman"/>
          <w:bCs/>
          <w:sz w:val="26"/>
          <w:szCs w:val="26"/>
          <w:lang w:val="ro-RO" w:eastAsia="ro-RO"/>
        </w:rPr>
        <w:t xml:space="preserve">Secţia pentru procurori a Consiliului Superior al Magistraturii a </w:t>
      </w:r>
      <w:r w:rsidRPr="002D5842">
        <w:rPr>
          <w:rFonts w:ascii="Times New Roman" w:eastAsia="Calibri" w:hAnsi="Times New Roman" w:cs="Times New Roman"/>
          <w:bCs/>
          <w:sz w:val="26"/>
          <w:szCs w:val="26"/>
          <w:shd w:val="clear" w:color="auto" w:fill="FFFFFF"/>
          <w:lang w:val="ro-RO"/>
        </w:rPr>
        <w:t>luat act de</w:t>
      </w:r>
      <w:r w:rsidRPr="002D5842">
        <w:rPr>
          <w:rFonts w:ascii="Times New Roman" w:eastAsia="Calibri" w:hAnsi="Times New Roman" w:cs="Times New Roman"/>
          <w:bCs/>
          <w:sz w:val="26"/>
          <w:szCs w:val="26"/>
          <w:lang w:val="ro-RO"/>
        </w:rPr>
        <w:t xml:space="preserve"> retragerea cererii de apărare a reputaţiei profesionale formulată de do</w:t>
      </w:r>
      <w:r w:rsidR="00771148">
        <w:rPr>
          <w:rFonts w:ascii="Times New Roman" w:eastAsia="Calibri" w:hAnsi="Times New Roman" w:cs="Times New Roman"/>
          <w:bCs/>
          <w:sz w:val="26"/>
          <w:szCs w:val="26"/>
          <w:lang w:val="ro-RO"/>
        </w:rPr>
        <w:t>mnul (…)</w:t>
      </w:r>
      <w:r w:rsidRPr="002D5842">
        <w:rPr>
          <w:rFonts w:ascii="Times New Roman" w:eastAsia="Calibri" w:hAnsi="Times New Roman" w:cs="Times New Roman"/>
          <w:bCs/>
          <w:sz w:val="26"/>
          <w:szCs w:val="26"/>
          <w:lang w:val="ro-RO"/>
        </w:rPr>
        <w:t>, procuror în cadrul Parchetului de pe lângă Judecătoria Galaţi. Urmare a formulării cererii a fost întocmit</w:t>
      </w:r>
      <w:r w:rsidRPr="002D5842">
        <w:rPr>
          <w:rFonts w:ascii="Times New Roman" w:eastAsia="Calibri" w:hAnsi="Times New Roman" w:cs="Times New Roman"/>
          <w:sz w:val="26"/>
          <w:szCs w:val="26"/>
          <w:lang w:val="ro-RO"/>
        </w:rPr>
        <w:t xml:space="preserve"> </w:t>
      </w:r>
      <w:r w:rsidRPr="002D5842">
        <w:rPr>
          <w:rFonts w:ascii="Times New Roman" w:eastAsia="Calibri" w:hAnsi="Times New Roman" w:cs="Times New Roman"/>
          <w:sz w:val="26"/>
          <w:szCs w:val="26"/>
          <w:lang w:val="ro-RO" w:eastAsia="ro-RO"/>
        </w:rPr>
        <w:t>Raportul Inspecţiei Judiciare nr. 20-836/2020.</w:t>
      </w:r>
    </w:p>
    <w:p w:rsidR="002D5842" w:rsidRPr="002D5842" w:rsidRDefault="002D5842" w:rsidP="005F35BD">
      <w:pPr>
        <w:spacing w:after="0" w:line="240" w:lineRule="auto"/>
        <w:ind w:firstLine="709"/>
        <w:contextualSpacing/>
        <w:jc w:val="both"/>
        <w:rPr>
          <w:rFonts w:ascii="Times New Roman" w:eastAsia="Calibri" w:hAnsi="Times New Roman" w:cs="Times New Roman"/>
          <w:b/>
          <w:sz w:val="26"/>
          <w:szCs w:val="26"/>
          <w:lang w:val="ro-RO"/>
        </w:rPr>
      </w:pPr>
      <w:r w:rsidRPr="002D5842">
        <w:rPr>
          <w:rFonts w:ascii="Times New Roman" w:eastAsia="Calibri" w:hAnsi="Times New Roman" w:cs="Times New Roman"/>
          <w:b/>
          <w:sz w:val="26"/>
          <w:szCs w:val="26"/>
          <w:lang w:val="ro-RO" w:eastAsia="ro-RO"/>
        </w:rPr>
        <w:t>4.</w:t>
      </w:r>
      <w:r w:rsidRPr="002D5842">
        <w:rPr>
          <w:rFonts w:ascii="Times New Roman" w:eastAsia="Calibri" w:hAnsi="Times New Roman" w:cs="Times New Roman"/>
          <w:sz w:val="26"/>
          <w:szCs w:val="26"/>
          <w:lang w:val="ro-RO" w:eastAsia="ro-RO"/>
        </w:rPr>
        <w:t xml:space="preserve"> Prin </w:t>
      </w:r>
      <w:r w:rsidRPr="002D5842">
        <w:rPr>
          <w:rFonts w:ascii="Times New Roman" w:eastAsia="Calibri" w:hAnsi="Times New Roman" w:cs="Times New Roman"/>
          <w:b/>
          <w:sz w:val="26"/>
          <w:szCs w:val="26"/>
          <w:lang w:val="ro-RO" w:eastAsia="ro-RO"/>
        </w:rPr>
        <w:t>Hotărârea nr. 424/05.05.2020</w:t>
      </w:r>
      <w:r w:rsidRPr="002D5842">
        <w:rPr>
          <w:rFonts w:ascii="Times New Roman" w:eastAsia="Calibri" w:hAnsi="Times New Roman" w:cs="Times New Roman"/>
          <w:sz w:val="26"/>
          <w:szCs w:val="26"/>
          <w:lang w:val="ro-RO" w:eastAsia="ro-RO"/>
        </w:rPr>
        <w:t xml:space="preserve">, </w:t>
      </w:r>
      <w:r w:rsidRPr="002D5842">
        <w:rPr>
          <w:rFonts w:ascii="Times New Roman" w:eastAsia="Calibri" w:hAnsi="Times New Roman" w:cs="Times New Roman"/>
          <w:bCs/>
          <w:sz w:val="26"/>
          <w:szCs w:val="26"/>
          <w:lang w:val="ro-RO" w:eastAsia="ro-RO"/>
        </w:rPr>
        <w:t>Secţia pentru procurori a Consiliului Superior al Magistraturii</w:t>
      </w:r>
      <w:r w:rsidRPr="002D5842">
        <w:rPr>
          <w:rFonts w:ascii="Times New Roman" w:eastAsia="Calibri" w:hAnsi="Times New Roman" w:cs="Times New Roman"/>
          <w:bCs/>
          <w:sz w:val="26"/>
          <w:szCs w:val="26"/>
          <w:shd w:val="clear" w:color="auto" w:fill="FFFFFF"/>
          <w:lang w:val="ro-RO"/>
        </w:rPr>
        <w:t xml:space="preserve"> a recalificat c</w:t>
      </w:r>
      <w:r w:rsidRPr="002D5842">
        <w:rPr>
          <w:rFonts w:ascii="Times New Roman" w:eastAsia="Calibri" w:hAnsi="Times New Roman" w:cs="Times New Roman"/>
          <w:bCs/>
          <w:sz w:val="26"/>
          <w:szCs w:val="26"/>
          <w:lang w:val="ro-RO"/>
        </w:rPr>
        <w:t>ererile de apărare a reputaţiei profesionale formulate de Asociaţia „Iniţiativa pentru Justiţie” reprezentată de domnii procurori</w:t>
      </w:r>
      <w:r w:rsidR="00134409">
        <w:rPr>
          <w:rFonts w:ascii="Times New Roman" w:eastAsia="Calibri" w:hAnsi="Times New Roman" w:cs="Times New Roman"/>
          <w:bCs/>
          <w:sz w:val="26"/>
          <w:szCs w:val="26"/>
          <w:lang w:val="ro-RO"/>
        </w:rPr>
        <w:t xml:space="preserve"> (...) şi (...)</w:t>
      </w:r>
      <w:r w:rsidRPr="002D5842">
        <w:rPr>
          <w:rFonts w:ascii="Times New Roman" w:eastAsia="Calibri" w:hAnsi="Times New Roman" w:cs="Times New Roman"/>
          <w:bCs/>
          <w:sz w:val="26"/>
          <w:szCs w:val="26"/>
          <w:lang w:val="ro-RO"/>
        </w:rPr>
        <w:t>, în cereri de apărare a independenţei procurorilor din cadrul Ministerului Public şi a hotărât admiterea acestora, în raport de afirmaţiile doamnei judec</w:t>
      </w:r>
      <w:r w:rsidR="00771148">
        <w:rPr>
          <w:rFonts w:ascii="Times New Roman" w:eastAsia="Calibri" w:hAnsi="Times New Roman" w:cs="Times New Roman"/>
          <w:bCs/>
          <w:sz w:val="26"/>
          <w:szCs w:val="26"/>
          <w:lang w:val="ro-RO"/>
        </w:rPr>
        <w:t>ător (…)</w:t>
      </w:r>
      <w:r w:rsidRPr="002D5842">
        <w:rPr>
          <w:rFonts w:ascii="Times New Roman" w:eastAsia="Calibri" w:hAnsi="Times New Roman" w:cs="Times New Roman"/>
          <w:bCs/>
          <w:sz w:val="26"/>
          <w:szCs w:val="26"/>
          <w:lang w:val="ro-RO"/>
        </w:rPr>
        <w:t xml:space="preserve">, </w:t>
      </w:r>
      <w:r w:rsidR="00134409">
        <w:rPr>
          <w:rFonts w:ascii="Times New Roman" w:eastAsia="Calibri" w:hAnsi="Times New Roman" w:cs="Times New Roman"/>
          <w:bCs/>
          <w:sz w:val="26"/>
          <w:szCs w:val="26"/>
          <w:lang w:val="ro-RO"/>
        </w:rPr>
        <w:t>preşedinte al Tribunalului (...)</w:t>
      </w:r>
      <w:r w:rsidRPr="002D5842">
        <w:rPr>
          <w:rFonts w:ascii="Times New Roman" w:eastAsia="Calibri" w:hAnsi="Times New Roman" w:cs="Times New Roman"/>
          <w:bCs/>
          <w:sz w:val="26"/>
          <w:szCs w:val="26"/>
          <w:lang w:val="ro-RO"/>
        </w:rPr>
        <w:t>, cuprinse în textul postat de aceasta la data de 24 august 2019, ora 10.21, pe contul personal de Facebook şi în cuprinsul unui comentariu la propria postare.</w:t>
      </w:r>
      <w:r w:rsidRPr="002D5842">
        <w:rPr>
          <w:rFonts w:ascii="Times New Roman" w:eastAsia="Calibri" w:hAnsi="Times New Roman" w:cs="Times New Roman"/>
          <w:sz w:val="26"/>
          <w:szCs w:val="26"/>
          <w:lang w:val="ro-RO" w:eastAsia="ro-RO"/>
        </w:rPr>
        <w:t xml:space="preserve"> </w:t>
      </w:r>
      <w:r w:rsidRPr="002D5842">
        <w:rPr>
          <w:rFonts w:ascii="Times New Roman" w:eastAsia="Calibri" w:hAnsi="Times New Roman" w:cs="Times New Roman"/>
          <w:bCs/>
          <w:sz w:val="26"/>
          <w:szCs w:val="26"/>
          <w:lang w:val="ro-RO"/>
        </w:rPr>
        <w:t>Urmare a formulării cererii a fost întocmit</w:t>
      </w:r>
      <w:r w:rsidRPr="002D5842">
        <w:rPr>
          <w:rFonts w:ascii="Times New Roman" w:eastAsia="Calibri" w:hAnsi="Times New Roman" w:cs="Times New Roman"/>
          <w:sz w:val="26"/>
          <w:szCs w:val="26"/>
          <w:lang w:val="ro-RO"/>
        </w:rPr>
        <w:t xml:space="preserve"> </w:t>
      </w:r>
      <w:r w:rsidRPr="002D5842">
        <w:rPr>
          <w:rFonts w:ascii="Times New Roman" w:eastAsia="Calibri" w:hAnsi="Times New Roman" w:cs="Times New Roman"/>
          <w:sz w:val="26"/>
          <w:szCs w:val="26"/>
          <w:lang w:val="ro-RO" w:eastAsia="ro-RO"/>
        </w:rPr>
        <w:t>Raportul Direcţiei Inspecţiei Judiciare nr.</w:t>
      </w:r>
      <w:r w:rsidR="009E0962">
        <w:rPr>
          <w:rFonts w:ascii="Times New Roman" w:eastAsia="Calibri" w:hAnsi="Times New Roman" w:cs="Times New Roman"/>
          <w:sz w:val="26"/>
          <w:szCs w:val="26"/>
          <w:lang w:val="ro-RO" w:eastAsia="ro-RO"/>
        </w:rPr>
        <w:t>19-4711/2019</w:t>
      </w:r>
      <w:r w:rsidRPr="002D5842">
        <w:rPr>
          <w:rFonts w:ascii="Times New Roman" w:eastAsia="Calibri" w:hAnsi="Times New Roman" w:cs="Times New Roman"/>
          <w:sz w:val="26"/>
          <w:szCs w:val="26"/>
          <w:lang w:val="ro-RO" w:eastAsia="ro-RO"/>
        </w:rPr>
        <w:t>.</w:t>
      </w:r>
    </w:p>
    <w:p w:rsidR="002D5842" w:rsidRPr="002D5842" w:rsidRDefault="002D5842" w:rsidP="005F35BD">
      <w:pPr>
        <w:spacing w:after="0" w:line="240" w:lineRule="auto"/>
        <w:ind w:firstLine="709"/>
        <w:contextualSpacing/>
        <w:jc w:val="both"/>
        <w:rPr>
          <w:rFonts w:ascii="Times New Roman" w:eastAsia="Calibri" w:hAnsi="Times New Roman" w:cs="Times New Roman"/>
          <w:sz w:val="26"/>
          <w:szCs w:val="26"/>
          <w:lang w:val="ro-RO"/>
        </w:rPr>
      </w:pPr>
      <w:r w:rsidRPr="002D5842">
        <w:rPr>
          <w:rFonts w:ascii="Times New Roman" w:eastAsia="Calibri" w:hAnsi="Times New Roman" w:cs="Times New Roman"/>
          <w:b/>
          <w:sz w:val="26"/>
          <w:szCs w:val="26"/>
          <w:lang w:val="ro-RO" w:eastAsia="ro-RO"/>
        </w:rPr>
        <w:t>5.</w:t>
      </w:r>
      <w:r w:rsidRPr="002D5842">
        <w:rPr>
          <w:rFonts w:ascii="Times New Roman" w:eastAsia="Calibri" w:hAnsi="Times New Roman" w:cs="Times New Roman"/>
          <w:sz w:val="26"/>
          <w:szCs w:val="26"/>
          <w:lang w:val="ro-RO" w:eastAsia="ro-RO"/>
        </w:rPr>
        <w:t xml:space="preserve"> Prin </w:t>
      </w:r>
      <w:r w:rsidRPr="002D5842">
        <w:rPr>
          <w:rFonts w:ascii="Times New Roman" w:eastAsia="Calibri" w:hAnsi="Times New Roman" w:cs="Times New Roman"/>
          <w:b/>
          <w:sz w:val="26"/>
          <w:szCs w:val="26"/>
          <w:lang w:val="ro-RO" w:eastAsia="ro-RO"/>
        </w:rPr>
        <w:t>Hotărârea nr. 694/30.06.2020</w:t>
      </w:r>
      <w:r w:rsidRPr="002D5842">
        <w:rPr>
          <w:rFonts w:ascii="Times New Roman" w:eastAsia="Calibri" w:hAnsi="Times New Roman" w:cs="Times New Roman"/>
          <w:sz w:val="26"/>
          <w:szCs w:val="26"/>
          <w:lang w:val="ro-RO" w:eastAsia="ro-RO"/>
        </w:rPr>
        <w:t xml:space="preserve">, </w:t>
      </w:r>
      <w:r w:rsidRPr="002D5842">
        <w:rPr>
          <w:rFonts w:ascii="Times New Roman" w:eastAsia="Calibri" w:hAnsi="Times New Roman" w:cs="Times New Roman"/>
          <w:bCs/>
          <w:sz w:val="26"/>
          <w:szCs w:val="26"/>
          <w:lang w:val="ro-RO" w:eastAsia="ro-RO"/>
        </w:rPr>
        <w:t>Secţia pentru procurori a Consiliului Superior al Magistraturii a hotărât  admiterea cererii de apărare a independenţei, imparţialităţii şi reputaţiei profesionale formu</w:t>
      </w:r>
      <w:r w:rsidR="00771148">
        <w:rPr>
          <w:rFonts w:ascii="Times New Roman" w:eastAsia="Calibri" w:hAnsi="Times New Roman" w:cs="Times New Roman"/>
          <w:bCs/>
          <w:sz w:val="26"/>
          <w:szCs w:val="26"/>
          <w:lang w:val="ro-RO" w:eastAsia="ro-RO"/>
        </w:rPr>
        <w:t>lată de domnul (…)</w:t>
      </w:r>
      <w:r w:rsidRPr="002D5842">
        <w:rPr>
          <w:rFonts w:ascii="Times New Roman" w:eastAsia="Calibri" w:hAnsi="Times New Roman" w:cs="Times New Roman"/>
          <w:bCs/>
          <w:sz w:val="26"/>
          <w:szCs w:val="26"/>
          <w:lang w:val="ro-RO" w:eastAsia="ro-RO"/>
        </w:rPr>
        <w:t xml:space="preserve">, procuror în cadrul Parchetului de pe lângă Judecătoria Sectorului 1 Bucureşti, ca urmare a apariţiei în spaţiul public a comentariilor ce au avut loc în cadrul emisiunii „Obiectiv” din data de 07.04.2020, ora 13.22, pe postul de televiziune Antena 3 şi în articolul intitulat „Procurorul complice cu covidul”, prezentat pe site-ul </w:t>
      </w:r>
      <w:hyperlink r:id="rId33" w:history="1">
        <w:r w:rsidRPr="002D5842">
          <w:rPr>
            <w:rFonts w:ascii="Times New Roman" w:eastAsia="Calibri" w:hAnsi="Times New Roman" w:cs="Times New Roman"/>
            <w:bCs/>
            <w:sz w:val="26"/>
            <w:szCs w:val="26"/>
            <w:lang w:val="ro-RO" w:eastAsia="ro-RO"/>
          </w:rPr>
          <w:t>www.luju.ro</w:t>
        </w:r>
      </w:hyperlink>
      <w:r w:rsidRPr="002D5842">
        <w:rPr>
          <w:rFonts w:ascii="Times New Roman" w:eastAsia="Calibri" w:hAnsi="Times New Roman" w:cs="Times New Roman"/>
          <w:bCs/>
          <w:sz w:val="26"/>
          <w:szCs w:val="26"/>
          <w:lang w:val="ro-RO" w:eastAsia="ro-RO"/>
        </w:rPr>
        <w:t xml:space="preserve"> la aceeaşi dată, ora 17.34. </w:t>
      </w:r>
      <w:r w:rsidRPr="002D5842">
        <w:rPr>
          <w:rFonts w:ascii="Times New Roman" w:eastAsia="Calibri" w:hAnsi="Times New Roman" w:cs="Times New Roman"/>
          <w:bCs/>
          <w:sz w:val="26"/>
          <w:szCs w:val="26"/>
          <w:lang w:val="ro-RO"/>
        </w:rPr>
        <w:t>Urmare a formulării cererii a fost întocmit</w:t>
      </w:r>
      <w:r w:rsidRPr="002D5842">
        <w:rPr>
          <w:rFonts w:ascii="Times New Roman" w:eastAsia="Calibri" w:hAnsi="Times New Roman" w:cs="Times New Roman"/>
          <w:sz w:val="26"/>
          <w:szCs w:val="26"/>
          <w:lang w:val="ro-RO"/>
        </w:rPr>
        <w:t xml:space="preserve"> Raportul Inspecţiei Judiciare nr.20-1508/2020. </w:t>
      </w:r>
    </w:p>
    <w:p w:rsidR="002D5842" w:rsidRPr="002D5842" w:rsidRDefault="002D5842" w:rsidP="005F35BD">
      <w:pPr>
        <w:spacing w:after="0" w:line="240" w:lineRule="auto"/>
        <w:ind w:firstLine="709"/>
        <w:contextualSpacing/>
        <w:jc w:val="both"/>
        <w:rPr>
          <w:rFonts w:ascii="Times New Roman" w:eastAsia="Calibri" w:hAnsi="Times New Roman" w:cs="Times New Roman"/>
          <w:bCs/>
          <w:color w:val="333333"/>
          <w:sz w:val="26"/>
          <w:szCs w:val="26"/>
          <w:shd w:val="clear" w:color="auto" w:fill="FFFFFF"/>
        </w:rPr>
      </w:pPr>
      <w:r w:rsidRPr="002D5842">
        <w:rPr>
          <w:rFonts w:ascii="Times New Roman" w:eastAsia="Calibri" w:hAnsi="Times New Roman" w:cs="Times New Roman"/>
          <w:b/>
          <w:bCs/>
          <w:sz w:val="26"/>
          <w:szCs w:val="26"/>
          <w:lang w:val="ro-RO" w:eastAsia="ro-RO"/>
        </w:rPr>
        <w:t>6.</w:t>
      </w:r>
      <w:r w:rsidRPr="002D5842">
        <w:rPr>
          <w:rFonts w:ascii="Times New Roman" w:eastAsia="Calibri" w:hAnsi="Times New Roman" w:cs="Times New Roman"/>
          <w:bCs/>
          <w:sz w:val="26"/>
          <w:szCs w:val="26"/>
          <w:lang w:val="ro-RO" w:eastAsia="ro-RO"/>
        </w:rPr>
        <w:t xml:space="preserve"> Prin</w:t>
      </w:r>
      <w:r w:rsidRPr="002D5842">
        <w:rPr>
          <w:rFonts w:ascii="Times New Roman" w:eastAsia="Calibri" w:hAnsi="Times New Roman" w:cs="Times New Roman"/>
          <w:b/>
          <w:sz w:val="26"/>
          <w:szCs w:val="26"/>
          <w:lang w:val="ro-RO" w:eastAsia="ro-RO"/>
        </w:rPr>
        <w:t xml:space="preserve"> Hotărârea nr. 742/14.07.2020, </w:t>
      </w:r>
      <w:r w:rsidRPr="002D5842">
        <w:rPr>
          <w:rFonts w:ascii="Times New Roman" w:eastAsia="Calibri" w:hAnsi="Times New Roman" w:cs="Times New Roman"/>
          <w:bCs/>
          <w:sz w:val="26"/>
          <w:szCs w:val="26"/>
          <w:shd w:val="clear" w:color="auto" w:fill="FFFFFF"/>
          <w:lang w:val="ro-RO"/>
        </w:rPr>
        <w:t xml:space="preserve">Secţia pentru procurori a Consiliului Superior al Magistraturii a hotărât respingerea cererii de apărare a independenţei formulată de Forumul judecătorilor din România şi Iniţiativa pentru justiţie, în raport cu afirmaţiile domnilor R.A. şi A.S.C., cu referire la necesitatea asigurării unei anumite protecţii în faţa legii, protecţie de care ar trebui să beneficieze cei care au coordonat achiziţiile publice de echipamente medicale </w:t>
      </w:r>
      <w:r w:rsidRPr="002D5842">
        <w:rPr>
          <w:rFonts w:ascii="Times New Roman" w:eastAsia="Calibri" w:hAnsi="Times New Roman" w:cs="Times New Roman"/>
          <w:bCs/>
          <w:sz w:val="26"/>
          <w:szCs w:val="26"/>
          <w:shd w:val="clear" w:color="auto" w:fill="FFFFFF"/>
          <w:lang w:val="ro-RO"/>
        </w:rPr>
        <w:lastRenderedPageBreak/>
        <w:t xml:space="preserve">pe durata pandemiei. </w:t>
      </w:r>
      <w:r w:rsidRPr="002D5842">
        <w:rPr>
          <w:rFonts w:ascii="Times New Roman" w:eastAsia="Calibri" w:hAnsi="Times New Roman" w:cs="Times New Roman"/>
          <w:bCs/>
          <w:sz w:val="26"/>
          <w:szCs w:val="26"/>
          <w:lang w:val="ro-RO"/>
        </w:rPr>
        <w:t>Urmare a formulării cererii a fost întocmit</w:t>
      </w:r>
      <w:r w:rsidRPr="002D5842">
        <w:rPr>
          <w:rFonts w:ascii="Times New Roman" w:eastAsia="Calibri" w:hAnsi="Times New Roman" w:cs="Times New Roman"/>
          <w:sz w:val="26"/>
          <w:szCs w:val="26"/>
          <w:lang w:val="ro-RO"/>
        </w:rPr>
        <w:t xml:space="preserve"> </w:t>
      </w:r>
      <w:r w:rsidRPr="002D5842">
        <w:rPr>
          <w:rFonts w:ascii="Times New Roman" w:eastAsia="Calibri" w:hAnsi="Times New Roman" w:cs="Times New Roman"/>
          <w:bCs/>
          <w:color w:val="333333"/>
          <w:sz w:val="26"/>
          <w:szCs w:val="26"/>
          <w:shd w:val="clear" w:color="auto" w:fill="FFFFFF"/>
          <w:lang w:val="ro-RO"/>
        </w:rPr>
        <w:t>Raportul Direcţiei de inspecţie pentru procurori nr.20-2148/2020.</w:t>
      </w:r>
    </w:p>
    <w:p w:rsidR="002D5842" w:rsidRPr="002D5842" w:rsidRDefault="002D5842" w:rsidP="005F35BD">
      <w:pPr>
        <w:spacing w:after="0" w:line="240" w:lineRule="auto"/>
        <w:ind w:firstLine="709"/>
        <w:contextualSpacing/>
        <w:jc w:val="both"/>
        <w:rPr>
          <w:rFonts w:ascii="Times New Roman" w:eastAsia="Calibri" w:hAnsi="Times New Roman" w:cs="Times New Roman"/>
          <w:sz w:val="26"/>
          <w:szCs w:val="26"/>
        </w:rPr>
      </w:pPr>
      <w:r w:rsidRPr="002D5842">
        <w:rPr>
          <w:rFonts w:ascii="Times New Roman" w:eastAsia="Calibri" w:hAnsi="Times New Roman" w:cs="Times New Roman"/>
          <w:b/>
          <w:bCs/>
          <w:color w:val="333333"/>
          <w:sz w:val="26"/>
          <w:szCs w:val="26"/>
          <w:shd w:val="clear" w:color="auto" w:fill="FFFFFF"/>
          <w:lang w:val="ro-RO"/>
        </w:rPr>
        <w:t>7.</w:t>
      </w:r>
      <w:r w:rsidRPr="002D5842">
        <w:rPr>
          <w:rFonts w:ascii="Times New Roman" w:eastAsia="Calibri" w:hAnsi="Times New Roman" w:cs="Times New Roman"/>
          <w:bCs/>
          <w:color w:val="333333"/>
          <w:sz w:val="26"/>
          <w:szCs w:val="26"/>
          <w:shd w:val="clear" w:color="auto" w:fill="FFFFFF"/>
          <w:lang w:val="ro-RO"/>
        </w:rPr>
        <w:t xml:space="preserve"> </w:t>
      </w:r>
      <w:r w:rsidRPr="002D5842">
        <w:rPr>
          <w:rFonts w:ascii="Times New Roman" w:eastAsia="Calibri" w:hAnsi="Times New Roman" w:cs="Times New Roman"/>
          <w:b/>
          <w:sz w:val="26"/>
          <w:szCs w:val="26"/>
          <w:lang w:val="ro-RO" w:eastAsia="ro-RO"/>
        </w:rPr>
        <w:t xml:space="preserve">Prin Hotărârea nr. 762/21.07.2020, </w:t>
      </w:r>
      <w:r w:rsidRPr="002D5842">
        <w:rPr>
          <w:rFonts w:ascii="Times New Roman" w:eastAsia="Calibri" w:hAnsi="Times New Roman" w:cs="Times New Roman"/>
          <w:bCs/>
          <w:sz w:val="26"/>
          <w:szCs w:val="26"/>
          <w:shd w:val="clear" w:color="auto" w:fill="FFFFFF"/>
          <w:lang w:val="ro-RO"/>
        </w:rPr>
        <w:t xml:space="preserve">Secţia pentru procurori a Consiliului Superior al Magistraturii a hotărât </w:t>
      </w:r>
      <w:r w:rsidRPr="002D5842">
        <w:rPr>
          <w:rFonts w:ascii="Times New Roman" w:eastAsia="Calibri" w:hAnsi="Times New Roman" w:cs="Times New Roman"/>
          <w:bCs/>
          <w:sz w:val="26"/>
          <w:szCs w:val="26"/>
          <w:lang w:val="ro-RO"/>
        </w:rPr>
        <w:t>admiterea cererii de apărare a independenţei, imparţialităţii şi reputaţiei profesionale formulate d</w:t>
      </w:r>
      <w:r w:rsidR="00771148">
        <w:rPr>
          <w:rFonts w:ascii="Times New Roman" w:eastAsia="Calibri" w:hAnsi="Times New Roman" w:cs="Times New Roman"/>
          <w:bCs/>
          <w:sz w:val="26"/>
          <w:szCs w:val="26"/>
          <w:lang w:val="ro-RO"/>
        </w:rPr>
        <w:t>e domnul (…)</w:t>
      </w:r>
      <w:r w:rsidRPr="002D5842">
        <w:rPr>
          <w:rFonts w:ascii="Times New Roman" w:eastAsia="Calibri" w:hAnsi="Times New Roman" w:cs="Times New Roman"/>
          <w:bCs/>
          <w:sz w:val="26"/>
          <w:szCs w:val="26"/>
          <w:lang w:val="ro-RO"/>
        </w:rPr>
        <w:t xml:space="preserve">, procuror în cadrul Direcţiei de Investigare a Infracţiunilor de Criminalitate Organizată şi Terorism - Biroul teritorial Dâmboviţa, ca urmare a comentariilor apărute pe site-ul </w:t>
      </w:r>
      <w:hyperlink r:id="rId34" w:history="1">
        <w:r w:rsidRPr="002D5842">
          <w:rPr>
            <w:rFonts w:ascii="Times New Roman" w:eastAsia="Calibri" w:hAnsi="Times New Roman" w:cs="Times New Roman"/>
            <w:sz w:val="26"/>
            <w:szCs w:val="26"/>
            <w:lang w:val="ro-RO"/>
          </w:rPr>
          <w:t>www.dambovitanews.ro</w:t>
        </w:r>
      </w:hyperlink>
      <w:r w:rsidRPr="002D5842">
        <w:rPr>
          <w:rFonts w:ascii="Times New Roman" w:eastAsia="Calibri" w:hAnsi="Times New Roman" w:cs="Times New Roman"/>
          <w:bCs/>
          <w:sz w:val="26"/>
          <w:szCs w:val="26"/>
          <w:lang w:val="ro-RO"/>
        </w:rPr>
        <w:t>, publicate în zilele de 17.06 şi 18.06.2020. Urmare a formulării cererii a fost întocmit</w:t>
      </w:r>
      <w:r w:rsidRPr="002D5842">
        <w:rPr>
          <w:rFonts w:ascii="Times New Roman" w:eastAsia="Calibri" w:hAnsi="Times New Roman" w:cs="Times New Roman"/>
          <w:sz w:val="26"/>
          <w:szCs w:val="26"/>
          <w:lang w:val="ro-RO"/>
        </w:rPr>
        <w:t xml:space="preserve"> Raportul Direcţiei de inspecţie pentru procurori nr.20 – 2297/2020.</w:t>
      </w:r>
    </w:p>
    <w:p w:rsidR="002D5842" w:rsidRPr="002D5842" w:rsidRDefault="002D5842" w:rsidP="005F35BD">
      <w:pPr>
        <w:spacing w:after="0" w:line="240" w:lineRule="auto"/>
        <w:ind w:firstLine="709"/>
        <w:contextualSpacing/>
        <w:jc w:val="both"/>
        <w:rPr>
          <w:rFonts w:ascii="Times New Roman" w:eastAsia="Calibri" w:hAnsi="Times New Roman" w:cs="Times New Roman"/>
          <w:bCs/>
          <w:color w:val="333333"/>
          <w:sz w:val="26"/>
          <w:szCs w:val="26"/>
          <w:shd w:val="clear" w:color="auto" w:fill="FFFFFF"/>
        </w:rPr>
      </w:pPr>
      <w:r w:rsidRPr="002D5842">
        <w:rPr>
          <w:rFonts w:ascii="Times New Roman" w:eastAsia="Calibri" w:hAnsi="Times New Roman" w:cs="Times New Roman"/>
          <w:b/>
          <w:sz w:val="26"/>
          <w:szCs w:val="26"/>
          <w:lang w:val="ro-RO"/>
        </w:rPr>
        <w:t>8.</w:t>
      </w:r>
      <w:r w:rsidRPr="002D5842">
        <w:rPr>
          <w:rFonts w:ascii="Times New Roman" w:eastAsia="Calibri" w:hAnsi="Times New Roman" w:cs="Times New Roman"/>
          <w:sz w:val="26"/>
          <w:szCs w:val="26"/>
          <w:lang w:val="ro-RO"/>
        </w:rPr>
        <w:t xml:space="preserve"> </w:t>
      </w:r>
      <w:r w:rsidRPr="002D5842">
        <w:rPr>
          <w:rFonts w:ascii="Times New Roman" w:eastAsia="Calibri" w:hAnsi="Times New Roman" w:cs="Times New Roman"/>
          <w:sz w:val="26"/>
          <w:szCs w:val="26"/>
          <w:lang w:val="ro-RO" w:eastAsia="ro-RO"/>
        </w:rPr>
        <w:t>Prin</w:t>
      </w:r>
      <w:r w:rsidRPr="002D5842">
        <w:rPr>
          <w:rFonts w:ascii="Times New Roman" w:eastAsia="Calibri" w:hAnsi="Times New Roman" w:cs="Times New Roman"/>
          <w:b/>
          <w:sz w:val="26"/>
          <w:szCs w:val="26"/>
          <w:lang w:val="ro-RO" w:eastAsia="ro-RO"/>
        </w:rPr>
        <w:t xml:space="preserve"> Hotărârea nr. 827/25.08.2020, </w:t>
      </w:r>
      <w:r w:rsidRPr="002D5842">
        <w:rPr>
          <w:rFonts w:ascii="Times New Roman" w:eastAsia="Calibri" w:hAnsi="Times New Roman" w:cs="Times New Roman"/>
          <w:bCs/>
          <w:sz w:val="26"/>
          <w:szCs w:val="26"/>
          <w:shd w:val="clear" w:color="auto" w:fill="FFFFFF"/>
          <w:lang w:val="ro-RO"/>
        </w:rPr>
        <w:t>Secţia pentru procurori a Consiliului Superior al Magistraturii a hotărât admiterea cererii de apărare a reputaţiei profesionale formulată</w:t>
      </w:r>
      <w:r w:rsidR="00771148">
        <w:rPr>
          <w:rFonts w:ascii="Times New Roman" w:eastAsia="Calibri" w:hAnsi="Times New Roman" w:cs="Times New Roman"/>
          <w:bCs/>
          <w:sz w:val="26"/>
          <w:szCs w:val="26"/>
          <w:shd w:val="clear" w:color="auto" w:fill="FFFFFF"/>
          <w:lang w:val="ro-RO"/>
        </w:rPr>
        <w:t xml:space="preserve"> de doamna (…)</w:t>
      </w:r>
      <w:r w:rsidRPr="002D5842">
        <w:rPr>
          <w:rFonts w:ascii="Times New Roman" w:eastAsia="Calibri" w:hAnsi="Times New Roman" w:cs="Times New Roman"/>
          <w:bCs/>
          <w:sz w:val="26"/>
          <w:szCs w:val="26"/>
          <w:shd w:val="clear" w:color="auto" w:fill="FFFFFF"/>
          <w:lang w:val="ro-RO"/>
        </w:rPr>
        <w:t xml:space="preserve">, procuror în cadrul Direcţiei de Investigare a Infracţiunilor de Criminalitate Organizată şi Terorism, faţă de afirmaţiile cuprinse în notele de şedinţă depuse la data de 21.01.2020 într-un dosar aflat pe rolul Curţii de Apel Bucureşti. </w:t>
      </w:r>
      <w:r w:rsidRPr="002D5842">
        <w:rPr>
          <w:rFonts w:ascii="Times New Roman" w:eastAsia="Calibri" w:hAnsi="Times New Roman" w:cs="Times New Roman"/>
          <w:bCs/>
          <w:sz w:val="26"/>
          <w:szCs w:val="26"/>
          <w:lang w:val="ro-RO"/>
        </w:rPr>
        <w:t>Urmare a formulării cererii a fost întocmit</w:t>
      </w:r>
      <w:r w:rsidRPr="002D5842">
        <w:rPr>
          <w:rFonts w:ascii="Times New Roman" w:eastAsia="Calibri" w:hAnsi="Times New Roman" w:cs="Times New Roman"/>
          <w:sz w:val="26"/>
          <w:szCs w:val="26"/>
          <w:lang w:val="ro-RO"/>
        </w:rPr>
        <w:t xml:space="preserve"> Raportul Direcţiei de inspecţie pentru procurori nr.</w:t>
      </w:r>
      <w:r w:rsidRPr="002D5842">
        <w:rPr>
          <w:rFonts w:ascii="Times New Roman" w:eastAsia="Calibri" w:hAnsi="Times New Roman" w:cs="Times New Roman"/>
          <w:bCs/>
          <w:color w:val="333333"/>
          <w:sz w:val="26"/>
          <w:szCs w:val="26"/>
          <w:shd w:val="clear" w:color="auto" w:fill="FFFFFF"/>
          <w:lang w:val="ro-RO"/>
        </w:rPr>
        <w:t xml:space="preserve"> 20-2359/2020.</w:t>
      </w:r>
    </w:p>
    <w:p w:rsidR="002D5842" w:rsidRPr="002D5842" w:rsidRDefault="002D5842" w:rsidP="005F35BD">
      <w:pPr>
        <w:spacing w:after="0" w:line="240" w:lineRule="auto"/>
        <w:ind w:firstLine="709"/>
        <w:contextualSpacing/>
        <w:jc w:val="both"/>
        <w:rPr>
          <w:rFonts w:ascii="Times New Roman" w:eastAsia="Calibri" w:hAnsi="Times New Roman" w:cs="Times New Roman"/>
          <w:sz w:val="26"/>
          <w:szCs w:val="26"/>
          <w:lang w:eastAsia="ro-RO"/>
        </w:rPr>
      </w:pPr>
      <w:r w:rsidRPr="002D5842">
        <w:rPr>
          <w:rFonts w:ascii="Times New Roman" w:eastAsia="Calibri" w:hAnsi="Times New Roman" w:cs="Times New Roman"/>
          <w:b/>
          <w:bCs/>
          <w:color w:val="333333"/>
          <w:sz w:val="26"/>
          <w:szCs w:val="26"/>
          <w:shd w:val="clear" w:color="auto" w:fill="FFFFFF"/>
          <w:lang w:val="ro-RO"/>
        </w:rPr>
        <w:t>9.</w:t>
      </w:r>
      <w:r w:rsidRPr="002D5842">
        <w:rPr>
          <w:rFonts w:ascii="Times New Roman" w:eastAsia="Calibri" w:hAnsi="Times New Roman" w:cs="Times New Roman"/>
          <w:bCs/>
          <w:color w:val="333333"/>
          <w:sz w:val="26"/>
          <w:szCs w:val="26"/>
          <w:shd w:val="clear" w:color="auto" w:fill="FFFFFF"/>
          <w:lang w:val="ro-RO"/>
        </w:rPr>
        <w:t xml:space="preserve"> </w:t>
      </w:r>
      <w:r w:rsidRPr="002D5842">
        <w:rPr>
          <w:rFonts w:ascii="Times New Roman" w:eastAsia="Calibri" w:hAnsi="Times New Roman" w:cs="Times New Roman"/>
          <w:sz w:val="26"/>
          <w:szCs w:val="26"/>
          <w:lang w:val="ro-RO" w:eastAsia="ro-RO"/>
        </w:rPr>
        <w:t>Prin</w:t>
      </w:r>
      <w:r w:rsidRPr="002D5842">
        <w:rPr>
          <w:rFonts w:ascii="Times New Roman" w:eastAsia="Calibri" w:hAnsi="Times New Roman" w:cs="Times New Roman"/>
          <w:b/>
          <w:sz w:val="26"/>
          <w:szCs w:val="26"/>
          <w:lang w:val="ro-RO" w:eastAsia="ro-RO"/>
        </w:rPr>
        <w:t xml:space="preserve"> Hotărârea nr. 1028/10.11.2020</w:t>
      </w:r>
      <w:r w:rsidRPr="002D5842">
        <w:rPr>
          <w:rFonts w:ascii="Times New Roman" w:eastAsia="Calibri" w:hAnsi="Times New Roman" w:cs="Times New Roman"/>
          <w:sz w:val="26"/>
          <w:szCs w:val="26"/>
          <w:lang w:val="ro-RO" w:eastAsia="ro-RO"/>
        </w:rPr>
        <w:t xml:space="preserve">, </w:t>
      </w:r>
      <w:r w:rsidRPr="002D5842">
        <w:rPr>
          <w:rFonts w:ascii="Times New Roman" w:eastAsia="Calibri" w:hAnsi="Times New Roman" w:cs="Times New Roman"/>
          <w:bCs/>
          <w:sz w:val="26"/>
          <w:szCs w:val="26"/>
          <w:lang w:val="ro-RO"/>
        </w:rPr>
        <w:t>Secţia pentru procurori a Consiliului Superior al Magistraturii a hotărât  admiterea cererii de apărare a reputaţiei profesionale formula</w:t>
      </w:r>
      <w:r w:rsidR="00771148">
        <w:rPr>
          <w:rFonts w:ascii="Times New Roman" w:eastAsia="Calibri" w:hAnsi="Times New Roman" w:cs="Times New Roman"/>
          <w:bCs/>
          <w:sz w:val="26"/>
          <w:szCs w:val="26"/>
          <w:lang w:val="ro-RO"/>
        </w:rPr>
        <w:t>tă de domnul (…)</w:t>
      </w:r>
      <w:r w:rsidRPr="002D5842">
        <w:rPr>
          <w:rFonts w:ascii="Times New Roman" w:eastAsia="Calibri" w:hAnsi="Times New Roman" w:cs="Times New Roman"/>
          <w:bCs/>
          <w:sz w:val="26"/>
          <w:szCs w:val="26"/>
          <w:lang w:val="ro-RO"/>
        </w:rPr>
        <w:t xml:space="preserve">, procuror în cadrul Direcţiei Naţionale Anticorupţie, </w:t>
      </w:r>
      <w:r w:rsidRPr="002D5842">
        <w:rPr>
          <w:rFonts w:ascii="Times New Roman" w:eastAsia="Calibri" w:hAnsi="Times New Roman" w:cs="Times New Roman"/>
          <w:sz w:val="26"/>
          <w:szCs w:val="26"/>
          <w:lang w:val="ro-RO" w:eastAsia="ro-RO"/>
        </w:rPr>
        <w:t xml:space="preserve">faţă de articolele de presă din 31.07.2020 apărute pe site-urile </w:t>
      </w:r>
      <w:hyperlink r:id="rId35" w:history="1">
        <w:r w:rsidRPr="002D5842">
          <w:rPr>
            <w:rFonts w:ascii="Times New Roman" w:eastAsia="Calibri" w:hAnsi="Times New Roman" w:cs="Times New Roman"/>
            <w:sz w:val="26"/>
            <w:szCs w:val="26"/>
            <w:lang w:val="ro-RO" w:eastAsia="ro-RO"/>
          </w:rPr>
          <w:t>https://olt-alert.ro</w:t>
        </w:r>
      </w:hyperlink>
      <w:r w:rsidRPr="002D5842">
        <w:rPr>
          <w:rFonts w:ascii="Times New Roman" w:eastAsia="Calibri" w:hAnsi="Times New Roman" w:cs="Times New Roman"/>
          <w:sz w:val="26"/>
          <w:szCs w:val="26"/>
          <w:lang w:val="ro-RO" w:eastAsia="ro-RO"/>
        </w:rPr>
        <w:t xml:space="preserve">, </w:t>
      </w:r>
      <w:hyperlink r:id="rId36" w:history="1">
        <w:r w:rsidRPr="002D5842">
          <w:rPr>
            <w:rFonts w:ascii="Times New Roman" w:eastAsia="Calibri" w:hAnsi="Times New Roman" w:cs="Times New Roman"/>
            <w:sz w:val="26"/>
            <w:szCs w:val="26"/>
            <w:lang w:val="ro-RO" w:eastAsia="ro-RO"/>
          </w:rPr>
          <w:t>https://evz.ro</w:t>
        </w:r>
      </w:hyperlink>
      <w:r w:rsidRPr="002D5842">
        <w:rPr>
          <w:rFonts w:ascii="Times New Roman" w:eastAsia="Calibri" w:hAnsi="Times New Roman" w:cs="Times New Roman"/>
          <w:sz w:val="26"/>
          <w:szCs w:val="26"/>
          <w:lang w:val="ro-RO" w:eastAsia="ro-RO"/>
        </w:rPr>
        <w:t xml:space="preserve">, </w:t>
      </w:r>
      <w:hyperlink r:id="rId37" w:history="1">
        <w:r w:rsidRPr="002D5842">
          <w:rPr>
            <w:rFonts w:ascii="Times New Roman" w:eastAsia="Calibri" w:hAnsi="Times New Roman" w:cs="Times New Roman"/>
            <w:sz w:val="26"/>
            <w:szCs w:val="26"/>
            <w:lang w:val="ro-RO" w:eastAsia="ro-RO"/>
          </w:rPr>
          <w:t>www.romaniatv.net</w:t>
        </w:r>
      </w:hyperlink>
      <w:r w:rsidRPr="002D5842">
        <w:rPr>
          <w:rFonts w:ascii="Times New Roman" w:eastAsia="Calibri" w:hAnsi="Times New Roman" w:cs="Times New Roman"/>
          <w:sz w:val="26"/>
          <w:szCs w:val="26"/>
          <w:lang w:val="ro-RO" w:eastAsia="ro-RO"/>
        </w:rPr>
        <w:t xml:space="preserve">. </w:t>
      </w:r>
      <w:r w:rsidRPr="002D5842">
        <w:rPr>
          <w:rFonts w:ascii="Times New Roman" w:eastAsia="Calibri" w:hAnsi="Times New Roman" w:cs="Times New Roman"/>
          <w:bCs/>
          <w:sz w:val="26"/>
          <w:szCs w:val="26"/>
          <w:lang w:val="ro-RO"/>
        </w:rPr>
        <w:t>Urmare a formulării cererii a fost întocmit</w:t>
      </w:r>
      <w:r w:rsidRPr="002D5842">
        <w:rPr>
          <w:rFonts w:ascii="Times New Roman" w:eastAsia="Calibri" w:hAnsi="Times New Roman" w:cs="Times New Roman"/>
          <w:sz w:val="26"/>
          <w:szCs w:val="26"/>
          <w:lang w:val="ro-RO"/>
        </w:rPr>
        <w:t xml:space="preserve"> </w:t>
      </w:r>
      <w:r w:rsidRPr="002D5842">
        <w:rPr>
          <w:rFonts w:ascii="Times New Roman" w:eastAsia="Calibri" w:hAnsi="Times New Roman" w:cs="Times New Roman"/>
          <w:sz w:val="26"/>
          <w:szCs w:val="26"/>
          <w:lang w:val="ro-RO" w:eastAsia="ro-RO"/>
        </w:rPr>
        <w:t xml:space="preserve">Raportul Inspecţiei Judiciare nr. 20-2957/2020. </w:t>
      </w:r>
    </w:p>
    <w:p w:rsidR="002D5842" w:rsidRPr="002D5842" w:rsidRDefault="002D5842" w:rsidP="005F35BD">
      <w:pPr>
        <w:pStyle w:val="NoSpacing"/>
        <w:ind w:firstLine="709"/>
        <w:jc w:val="both"/>
        <w:rPr>
          <w:rFonts w:ascii="Times New Roman" w:hAnsi="Times New Roman" w:cs="Times New Roman"/>
          <w:sz w:val="26"/>
          <w:szCs w:val="26"/>
          <w:lang w:val="ro-RO" w:eastAsia="ro-RO"/>
        </w:rPr>
      </w:pPr>
      <w:r w:rsidRPr="002D5842">
        <w:rPr>
          <w:rFonts w:ascii="Times New Roman" w:hAnsi="Times New Roman" w:cs="Times New Roman"/>
          <w:b/>
          <w:sz w:val="26"/>
          <w:szCs w:val="26"/>
          <w:lang w:val="ro-RO" w:eastAsia="ro-RO"/>
        </w:rPr>
        <w:t>10.</w:t>
      </w:r>
      <w:r w:rsidRPr="002D5842">
        <w:rPr>
          <w:rFonts w:ascii="Times New Roman" w:hAnsi="Times New Roman" w:cs="Times New Roman"/>
          <w:sz w:val="26"/>
          <w:szCs w:val="26"/>
          <w:lang w:val="ro-RO" w:eastAsia="ro-RO"/>
        </w:rPr>
        <w:t xml:space="preserve"> Prin </w:t>
      </w:r>
      <w:r w:rsidRPr="002D5842">
        <w:rPr>
          <w:rFonts w:ascii="Times New Roman" w:hAnsi="Times New Roman" w:cs="Times New Roman"/>
          <w:b/>
          <w:sz w:val="26"/>
          <w:szCs w:val="26"/>
          <w:lang w:val="ro-RO" w:eastAsia="ro-RO"/>
        </w:rPr>
        <w:t>Hotărârea nr. 1029/10.11.2020</w:t>
      </w:r>
      <w:r w:rsidRPr="002D5842">
        <w:rPr>
          <w:rFonts w:ascii="Times New Roman" w:hAnsi="Times New Roman" w:cs="Times New Roman"/>
          <w:sz w:val="26"/>
          <w:szCs w:val="26"/>
          <w:lang w:val="ro-RO" w:eastAsia="ro-RO"/>
        </w:rPr>
        <w:t>, Secţia pentru procurori a Consiliului Superior al Magistraturii a hotărât  admiterea cererii de apărare a reputaţiei profesionale formula</w:t>
      </w:r>
      <w:r w:rsidR="00771148">
        <w:rPr>
          <w:rFonts w:ascii="Times New Roman" w:hAnsi="Times New Roman" w:cs="Times New Roman"/>
          <w:sz w:val="26"/>
          <w:szCs w:val="26"/>
          <w:lang w:val="ro-RO" w:eastAsia="ro-RO"/>
        </w:rPr>
        <w:t>tă de domnul (…)</w:t>
      </w:r>
      <w:r w:rsidRPr="002D5842">
        <w:rPr>
          <w:rFonts w:ascii="Times New Roman" w:hAnsi="Times New Roman" w:cs="Times New Roman"/>
          <w:sz w:val="26"/>
          <w:szCs w:val="26"/>
          <w:lang w:val="ro-RO" w:eastAsia="ro-RO"/>
        </w:rPr>
        <w:t xml:space="preserve">, procuror în cadrul Parchetului de pe lângă Înalta Curte de Casaţie şi Justiţie - Direcţia Naţională Anticorupţie, faţă de articolul apărut pe site-ul </w:t>
      </w:r>
      <w:hyperlink r:id="rId38" w:history="1">
        <w:r w:rsidRPr="002D5842">
          <w:rPr>
            <w:rFonts w:ascii="Times New Roman" w:hAnsi="Times New Roman" w:cs="Times New Roman"/>
            <w:sz w:val="26"/>
            <w:szCs w:val="26"/>
            <w:lang w:val="ro-RO" w:eastAsia="ro-RO"/>
          </w:rPr>
          <w:t>www.national.ro</w:t>
        </w:r>
      </w:hyperlink>
      <w:r w:rsidRPr="002D5842">
        <w:rPr>
          <w:rFonts w:ascii="Times New Roman" w:hAnsi="Times New Roman" w:cs="Times New Roman"/>
          <w:sz w:val="26"/>
          <w:szCs w:val="26"/>
          <w:lang w:val="ro-RO" w:eastAsia="ro-RO"/>
        </w:rPr>
        <w:t xml:space="preserve">: “Noul Portocală dezbracă martori în WC-ul DNA din 30.08.2020”. </w:t>
      </w:r>
      <w:r w:rsidRPr="002D5842">
        <w:rPr>
          <w:rFonts w:ascii="Times New Roman" w:hAnsi="Times New Roman" w:cs="Times New Roman"/>
          <w:sz w:val="26"/>
          <w:szCs w:val="26"/>
          <w:lang w:val="ro-RO"/>
        </w:rPr>
        <w:t xml:space="preserve">Urmare a formulării cererii a fost întocmit </w:t>
      </w:r>
      <w:r w:rsidRPr="002D5842">
        <w:rPr>
          <w:rFonts w:ascii="Times New Roman" w:hAnsi="Times New Roman" w:cs="Times New Roman"/>
          <w:sz w:val="26"/>
          <w:szCs w:val="26"/>
          <w:lang w:val="ro-RO" w:eastAsia="ro-RO"/>
        </w:rPr>
        <w:t>Raportul Direcţiei de inspecţie pentru procurori nr.20-3391/2020.</w:t>
      </w:r>
    </w:p>
    <w:p w:rsidR="002D5842" w:rsidRDefault="002D5842" w:rsidP="005F35BD">
      <w:pPr>
        <w:pStyle w:val="NoSpacing"/>
        <w:ind w:firstLine="709"/>
        <w:jc w:val="both"/>
        <w:rPr>
          <w:rFonts w:ascii="Times New Roman" w:hAnsi="Times New Roman" w:cs="Times New Roman"/>
          <w:sz w:val="26"/>
          <w:szCs w:val="26"/>
          <w:lang w:eastAsia="ro-RO"/>
        </w:rPr>
      </w:pPr>
      <w:r w:rsidRPr="002D5842">
        <w:rPr>
          <w:rFonts w:ascii="Times New Roman" w:hAnsi="Times New Roman" w:cs="Times New Roman"/>
          <w:b/>
          <w:sz w:val="26"/>
          <w:szCs w:val="26"/>
          <w:lang w:eastAsia="ro-RO"/>
        </w:rPr>
        <w:t>11. Prin Hotărârea nr. 1030/10.11.2020,</w:t>
      </w:r>
      <w:r w:rsidRPr="002D5842">
        <w:rPr>
          <w:rFonts w:ascii="Times New Roman" w:hAnsi="Times New Roman" w:cs="Times New Roman"/>
          <w:sz w:val="26"/>
          <w:szCs w:val="26"/>
          <w:lang w:eastAsia="ro-RO"/>
        </w:rPr>
        <w:t xml:space="preserve"> Secţia pentru procurori a Consiliului Superior al Magistraturii a hotărât admiterea cererii de apărare a reputaţiei profesionale formula</w:t>
      </w:r>
      <w:r w:rsidR="00771148">
        <w:rPr>
          <w:rFonts w:ascii="Times New Roman" w:hAnsi="Times New Roman" w:cs="Times New Roman"/>
          <w:sz w:val="26"/>
          <w:szCs w:val="26"/>
          <w:lang w:eastAsia="ro-RO"/>
        </w:rPr>
        <w:t>tă de doamna (…)</w:t>
      </w:r>
      <w:r w:rsidRPr="002D5842">
        <w:rPr>
          <w:rFonts w:ascii="Times New Roman" w:hAnsi="Times New Roman" w:cs="Times New Roman"/>
          <w:sz w:val="26"/>
          <w:szCs w:val="26"/>
          <w:lang w:eastAsia="ro-RO"/>
        </w:rPr>
        <w:t>, prim procuror la Parchetu</w:t>
      </w:r>
      <w:r w:rsidR="009E0962">
        <w:rPr>
          <w:rFonts w:ascii="Times New Roman" w:hAnsi="Times New Roman" w:cs="Times New Roman"/>
          <w:sz w:val="26"/>
          <w:szCs w:val="26"/>
          <w:lang w:eastAsia="ro-RO"/>
        </w:rPr>
        <w:t>l de pe lângă Judecătoria Beiuş,</w:t>
      </w:r>
      <w:r w:rsidRPr="002D5842">
        <w:rPr>
          <w:rFonts w:ascii="Times New Roman" w:hAnsi="Times New Roman" w:cs="Times New Roman"/>
          <w:sz w:val="26"/>
          <w:szCs w:val="26"/>
          <w:lang w:eastAsia="ro-RO"/>
        </w:rPr>
        <w:t xml:space="preserve"> faţă de articolul din 24.05.2020, apărut pe site-ul </w:t>
      </w:r>
      <w:hyperlink r:id="rId39" w:history="1">
        <w:r w:rsidRPr="002D5842">
          <w:rPr>
            <w:rFonts w:ascii="Times New Roman" w:hAnsi="Times New Roman" w:cs="Times New Roman"/>
            <w:sz w:val="26"/>
            <w:szCs w:val="26"/>
          </w:rPr>
          <w:t>www.ebihoreanul.ro</w:t>
        </w:r>
      </w:hyperlink>
      <w:r w:rsidRPr="002D5842">
        <w:rPr>
          <w:rFonts w:ascii="Times New Roman" w:hAnsi="Times New Roman" w:cs="Times New Roman"/>
          <w:sz w:val="26"/>
          <w:szCs w:val="26"/>
          <w:lang w:eastAsia="ro-RO"/>
        </w:rPr>
        <w:t xml:space="preserve"> -“Un dosar nedorit: procurorii din Beiuş fug de un dosar al fostului procuror Adrian Domocoş”. </w:t>
      </w:r>
      <w:r w:rsidRPr="002D5842">
        <w:rPr>
          <w:rFonts w:ascii="Times New Roman" w:hAnsi="Times New Roman" w:cs="Times New Roman"/>
          <w:sz w:val="26"/>
          <w:szCs w:val="26"/>
        </w:rPr>
        <w:t xml:space="preserve">Urmare a formulării cererii a fost întocmit </w:t>
      </w:r>
      <w:r w:rsidRPr="002D5842">
        <w:rPr>
          <w:rFonts w:ascii="Times New Roman" w:hAnsi="Times New Roman" w:cs="Times New Roman"/>
          <w:sz w:val="26"/>
          <w:szCs w:val="26"/>
          <w:lang w:eastAsia="ro-RO"/>
        </w:rPr>
        <w:t>Raportul Direcţiei de inspecţie pentru procurori nr.20-3390/2020.</w:t>
      </w:r>
    </w:p>
    <w:p w:rsidR="00EC7ABF" w:rsidRPr="002D5842" w:rsidRDefault="00EC7ABF" w:rsidP="00EC7ABF">
      <w:pPr>
        <w:pStyle w:val="NoSpacing"/>
        <w:ind w:firstLine="709"/>
        <w:jc w:val="both"/>
        <w:rPr>
          <w:rFonts w:ascii="Times New Roman" w:hAnsi="Times New Roman" w:cs="Times New Roman"/>
          <w:b/>
          <w:sz w:val="26"/>
          <w:szCs w:val="26"/>
          <w:lang w:eastAsia="ro-RO"/>
        </w:rPr>
      </w:pPr>
      <w:r>
        <w:rPr>
          <w:rFonts w:ascii="Times New Roman" w:hAnsi="Times New Roman" w:cs="Times New Roman"/>
          <w:b/>
          <w:sz w:val="26"/>
          <w:szCs w:val="26"/>
          <w:lang w:eastAsia="ro-RO"/>
        </w:rPr>
        <w:t>12</w:t>
      </w:r>
      <w:r w:rsidRPr="002D5842">
        <w:rPr>
          <w:rFonts w:ascii="Times New Roman" w:hAnsi="Times New Roman" w:cs="Times New Roman"/>
          <w:b/>
          <w:sz w:val="26"/>
          <w:szCs w:val="26"/>
          <w:lang w:eastAsia="ro-RO"/>
        </w:rPr>
        <w:t>. Prin Hotărârea nr. 1</w:t>
      </w:r>
      <w:r>
        <w:rPr>
          <w:rFonts w:ascii="Times New Roman" w:hAnsi="Times New Roman" w:cs="Times New Roman"/>
          <w:b/>
          <w:sz w:val="26"/>
          <w:szCs w:val="26"/>
          <w:lang w:eastAsia="ro-RO"/>
        </w:rPr>
        <w:t>229</w:t>
      </w:r>
      <w:r w:rsidRPr="002D5842">
        <w:rPr>
          <w:rFonts w:ascii="Times New Roman" w:hAnsi="Times New Roman" w:cs="Times New Roman"/>
          <w:b/>
          <w:sz w:val="26"/>
          <w:szCs w:val="26"/>
          <w:lang w:eastAsia="ro-RO"/>
        </w:rPr>
        <w:t>/1</w:t>
      </w:r>
      <w:r>
        <w:rPr>
          <w:rFonts w:ascii="Times New Roman" w:hAnsi="Times New Roman" w:cs="Times New Roman"/>
          <w:b/>
          <w:sz w:val="26"/>
          <w:szCs w:val="26"/>
          <w:lang w:eastAsia="ro-RO"/>
        </w:rPr>
        <w:t>7</w:t>
      </w:r>
      <w:r w:rsidRPr="002D5842">
        <w:rPr>
          <w:rFonts w:ascii="Times New Roman" w:hAnsi="Times New Roman" w:cs="Times New Roman"/>
          <w:b/>
          <w:sz w:val="26"/>
          <w:szCs w:val="26"/>
          <w:lang w:eastAsia="ro-RO"/>
        </w:rPr>
        <w:t>.1</w:t>
      </w:r>
      <w:r>
        <w:rPr>
          <w:rFonts w:ascii="Times New Roman" w:hAnsi="Times New Roman" w:cs="Times New Roman"/>
          <w:b/>
          <w:sz w:val="26"/>
          <w:szCs w:val="26"/>
          <w:lang w:eastAsia="ro-RO"/>
        </w:rPr>
        <w:t>2</w:t>
      </w:r>
      <w:r w:rsidRPr="002D5842">
        <w:rPr>
          <w:rFonts w:ascii="Times New Roman" w:hAnsi="Times New Roman" w:cs="Times New Roman"/>
          <w:b/>
          <w:sz w:val="26"/>
          <w:szCs w:val="26"/>
          <w:lang w:eastAsia="ro-RO"/>
        </w:rPr>
        <w:t>.2020,</w:t>
      </w:r>
      <w:r w:rsidRPr="002D5842">
        <w:rPr>
          <w:rFonts w:ascii="Times New Roman" w:hAnsi="Times New Roman" w:cs="Times New Roman"/>
          <w:sz w:val="26"/>
          <w:szCs w:val="26"/>
          <w:lang w:eastAsia="ro-RO"/>
        </w:rPr>
        <w:t xml:space="preserve"> Secţia pentru procurori a Consiliului Superior al Magistraturii a hotărât </w:t>
      </w:r>
      <w:r>
        <w:rPr>
          <w:rFonts w:ascii="Times New Roman" w:hAnsi="Times New Roman" w:cs="Times New Roman"/>
          <w:sz w:val="26"/>
          <w:szCs w:val="26"/>
          <w:lang w:eastAsia="ro-RO"/>
        </w:rPr>
        <w:t xml:space="preserve">respingerea </w:t>
      </w:r>
      <w:r w:rsidRPr="002D5842">
        <w:rPr>
          <w:rFonts w:ascii="Times New Roman" w:hAnsi="Times New Roman" w:cs="Times New Roman"/>
          <w:sz w:val="26"/>
          <w:szCs w:val="26"/>
          <w:lang w:eastAsia="ro-RO"/>
        </w:rPr>
        <w:t xml:space="preserve">cererii de apărare a </w:t>
      </w:r>
      <w:r>
        <w:rPr>
          <w:rFonts w:ascii="Times New Roman" w:hAnsi="Times New Roman" w:cs="Times New Roman"/>
          <w:sz w:val="26"/>
          <w:szCs w:val="26"/>
          <w:lang w:eastAsia="ro-RO"/>
        </w:rPr>
        <w:t>independenţei</w:t>
      </w:r>
      <w:r w:rsidRPr="002D5842">
        <w:rPr>
          <w:rFonts w:ascii="Times New Roman" w:hAnsi="Times New Roman" w:cs="Times New Roman"/>
          <w:sz w:val="26"/>
          <w:szCs w:val="26"/>
          <w:lang w:eastAsia="ro-RO"/>
        </w:rPr>
        <w:t xml:space="preserve"> formula</w:t>
      </w:r>
      <w:r>
        <w:rPr>
          <w:rFonts w:ascii="Times New Roman" w:hAnsi="Times New Roman" w:cs="Times New Roman"/>
          <w:sz w:val="26"/>
          <w:szCs w:val="26"/>
          <w:lang w:eastAsia="ro-RO"/>
        </w:rPr>
        <w:t>tă de domnul (…)</w:t>
      </w:r>
      <w:r w:rsidRPr="002D5842">
        <w:rPr>
          <w:rFonts w:ascii="Times New Roman" w:hAnsi="Times New Roman" w:cs="Times New Roman"/>
          <w:sz w:val="26"/>
          <w:szCs w:val="26"/>
          <w:lang w:eastAsia="ro-RO"/>
        </w:rPr>
        <w:t>,</w:t>
      </w:r>
      <w:r w:rsidR="000A1860">
        <w:rPr>
          <w:rFonts w:ascii="Times New Roman" w:hAnsi="Times New Roman" w:cs="Times New Roman"/>
          <w:sz w:val="26"/>
          <w:szCs w:val="26"/>
          <w:lang w:eastAsia="ro-RO"/>
        </w:rPr>
        <w:t xml:space="preserve"> </w:t>
      </w:r>
      <w:r w:rsidRPr="002D5842">
        <w:rPr>
          <w:rFonts w:ascii="Times New Roman" w:hAnsi="Times New Roman" w:cs="Times New Roman"/>
          <w:sz w:val="26"/>
          <w:szCs w:val="26"/>
          <w:lang w:eastAsia="ro-RO"/>
        </w:rPr>
        <w:t xml:space="preserve">procuror </w:t>
      </w:r>
      <w:r>
        <w:rPr>
          <w:rFonts w:ascii="Times New Roman" w:hAnsi="Times New Roman" w:cs="Times New Roman"/>
          <w:sz w:val="26"/>
          <w:szCs w:val="26"/>
          <w:lang w:eastAsia="ro-RO"/>
        </w:rPr>
        <w:t xml:space="preserve">şef al Secţiei judiciare din cadrul </w:t>
      </w:r>
      <w:r>
        <w:rPr>
          <w:rFonts w:ascii="Times New Roman" w:hAnsi="Times New Roman" w:cs="Times New Roman"/>
          <w:sz w:val="26"/>
          <w:szCs w:val="26"/>
          <w:lang w:val="ro-RO" w:eastAsia="ro-RO"/>
        </w:rPr>
        <w:t>Parchetului de pe lângă Tribunalul Militar Bucureşti, raportat la anumite măsuri dispuse de procurorul ierarhic superior</w:t>
      </w:r>
      <w:r w:rsidRPr="002D5842">
        <w:rPr>
          <w:rFonts w:ascii="Times New Roman" w:hAnsi="Times New Roman" w:cs="Times New Roman"/>
          <w:sz w:val="26"/>
          <w:szCs w:val="26"/>
          <w:lang w:eastAsia="ro-RO"/>
        </w:rPr>
        <w:t xml:space="preserve">. </w:t>
      </w:r>
      <w:r w:rsidRPr="002D5842">
        <w:rPr>
          <w:rFonts w:ascii="Times New Roman" w:hAnsi="Times New Roman" w:cs="Times New Roman"/>
          <w:sz w:val="26"/>
          <w:szCs w:val="26"/>
        </w:rPr>
        <w:t xml:space="preserve">Urmare a formulării cererii a fost întocmit </w:t>
      </w:r>
      <w:r w:rsidRPr="002D5842">
        <w:rPr>
          <w:rFonts w:ascii="Times New Roman" w:hAnsi="Times New Roman" w:cs="Times New Roman"/>
          <w:sz w:val="26"/>
          <w:szCs w:val="26"/>
          <w:lang w:eastAsia="ro-RO"/>
        </w:rPr>
        <w:t>Raportul Direcţiei de inspecţie pentru procurori nr.20-3</w:t>
      </w:r>
      <w:r>
        <w:rPr>
          <w:rFonts w:ascii="Times New Roman" w:hAnsi="Times New Roman" w:cs="Times New Roman"/>
          <w:sz w:val="26"/>
          <w:szCs w:val="26"/>
          <w:lang w:eastAsia="ro-RO"/>
        </w:rPr>
        <w:t>596</w:t>
      </w:r>
      <w:r w:rsidRPr="002D5842">
        <w:rPr>
          <w:rFonts w:ascii="Times New Roman" w:hAnsi="Times New Roman" w:cs="Times New Roman"/>
          <w:sz w:val="26"/>
          <w:szCs w:val="26"/>
          <w:lang w:eastAsia="ro-RO"/>
        </w:rPr>
        <w:t>/2020.</w:t>
      </w:r>
    </w:p>
    <w:p w:rsidR="00EC7ABF" w:rsidRPr="002D5842" w:rsidRDefault="00EC7ABF" w:rsidP="00EC7ABF">
      <w:pPr>
        <w:pStyle w:val="NoSpacing"/>
        <w:ind w:firstLine="709"/>
        <w:jc w:val="both"/>
        <w:rPr>
          <w:rFonts w:ascii="Times New Roman" w:hAnsi="Times New Roman" w:cs="Times New Roman"/>
          <w:b/>
          <w:sz w:val="26"/>
          <w:szCs w:val="26"/>
          <w:lang w:eastAsia="ro-RO"/>
        </w:rPr>
      </w:pPr>
      <w:r w:rsidRPr="002D5842">
        <w:rPr>
          <w:rFonts w:ascii="Times New Roman" w:hAnsi="Times New Roman" w:cs="Times New Roman"/>
          <w:b/>
          <w:sz w:val="26"/>
          <w:szCs w:val="26"/>
          <w:lang w:eastAsia="ro-RO"/>
        </w:rPr>
        <w:t>1</w:t>
      </w:r>
      <w:r>
        <w:rPr>
          <w:rFonts w:ascii="Times New Roman" w:hAnsi="Times New Roman" w:cs="Times New Roman"/>
          <w:b/>
          <w:sz w:val="26"/>
          <w:szCs w:val="26"/>
          <w:lang w:eastAsia="ro-RO"/>
        </w:rPr>
        <w:t>3. Prin Hotărârea nr. 12</w:t>
      </w:r>
      <w:r w:rsidRPr="002D5842">
        <w:rPr>
          <w:rFonts w:ascii="Times New Roman" w:hAnsi="Times New Roman" w:cs="Times New Roman"/>
          <w:b/>
          <w:sz w:val="26"/>
          <w:szCs w:val="26"/>
          <w:lang w:eastAsia="ro-RO"/>
        </w:rPr>
        <w:t>30/1</w:t>
      </w:r>
      <w:r>
        <w:rPr>
          <w:rFonts w:ascii="Times New Roman" w:hAnsi="Times New Roman" w:cs="Times New Roman"/>
          <w:b/>
          <w:sz w:val="26"/>
          <w:szCs w:val="26"/>
          <w:lang w:eastAsia="ro-RO"/>
        </w:rPr>
        <w:t>7</w:t>
      </w:r>
      <w:r w:rsidRPr="002D5842">
        <w:rPr>
          <w:rFonts w:ascii="Times New Roman" w:hAnsi="Times New Roman" w:cs="Times New Roman"/>
          <w:b/>
          <w:sz w:val="26"/>
          <w:szCs w:val="26"/>
          <w:lang w:eastAsia="ro-RO"/>
        </w:rPr>
        <w:t>.1</w:t>
      </w:r>
      <w:r>
        <w:rPr>
          <w:rFonts w:ascii="Times New Roman" w:hAnsi="Times New Roman" w:cs="Times New Roman"/>
          <w:b/>
          <w:sz w:val="26"/>
          <w:szCs w:val="26"/>
          <w:lang w:eastAsia="ro-RO"/>
        </w:rPr>
        <w:t>2</w:t>
      </w:r>
      <w:r w:rsidRPr="002D5842">
        <w:rPr>
          <w:rFonts w:ascii="Times New Roman" w:hAnsi="Times New Roman" w:cs="Times New Roman"/>
          <w:b/>
          <w:sz w:val="26"/>
          <w:szCs w:val="26"/>
          <w:lang w:eastAsia="ro-RO"/>
        </w:rPr>
        <w:t>.2020,</w:t>
      </w:r>
      <w:r w:rsidRPr="002D5842">
        <w:rPr>
          <w:rFonts w:ascii="Times New Roman" w:hAnsi="Times New Roman" w:cs="Times New Roman"/>
          <w:sz w:val="26"/>
          <w:szCs w:val="26"/>
          <w:lang w:eastAsia="ro-RO"/>
        </w:rPr>
        <w:t xml:space="preserve"> Secţia pentru procurori a Consiliului Superior al Magistraturii a hotărât </w:t>
      </w:r>
      <w:r>
        <w:rPr>
          <w:rFonts w:ascii="Times New Roman" w:hAnsi="Times New Roman" w:cs="Times New Roman"/>
          <w:sz w:val="26"/>
          <w:szCs w:val="26"/>
          <w:lang w:eastAsia="ro-RO"/>
        </w:rPr>
        <w:t>respingerea</w:t>
      </w:r>
      <w:r w:rsidRPr="002D5842">
        <w:rPr>
          <w:rFonts w:ascii="Times New Roman" w:hAnsi="Times New Roman" w:cs="Times New Roman"/>
          <w:sz w:val="26"/>
          <w:szCs w:val="26"/>
          <w:lang w:eastAsia="ro-RO"/>
        </w:rPr>
        <w:t xml:space="preserve"> cererii de apărare a </w:t>
      </w:r>
      <w:r>
        <w:rPr>
          <w:rFonts w:ascii="Times New Roman" w:hAnsi="Times New Roman" w:cs="Times New Roman"/>
          <w:sz w:val="26"/>
          <w:szCs w:val="26"/>
          <w:lang w:eastAsia="ro-RO"/>
        </w:rPr>
        <w:t>independenţei</w:t>
      </w:r>
      <w:r w:rsidRPr="002D5842">
        <w:rPr>
          <w:rFonts w:ascii="Times New Roman" w:hAnsi="Times New Roman" w:cs="Times New Roman"/>
          <w:sz w:val="26"/>
          <w:szCs w:val="26"/>
          <w:lang w:eastAsia="ro-RO"/>
        </w:rPr>
        <w:t xml:space="preserve"> formula</w:t>
      </w:r>
      <w:r>
        <w:rPr>
          <w:rFonts w:ascii="Times New Roman" w:hAnsi="Times New Roman" w:cs="Times New Roman"/>
          <w:sz w:val="26"/>
          <w:szCs w:val="26"/>
          <w:lang w:eastAsia="ro-RO"/>
        </w:rPr>
        <w:t>tă de doamna (…)</w:t>
      </w:r>
      <w:r w:rsidRPr="002D5842">
        <w:rPr>
          <w:rFonts w:ascii="Times New Roman" w:hAnsi="Times New Roman" w:cs="Times New Roman"/>
          <w:sz w:val="26"/>
          <w:szCs w:val="26"/>
          <w:lang w:eastAsia="ro-RO"/>
        </w:rPr>
        <w:t>,</w:t>
      </w:r>
      <w:r w:rsidR="000A1860">
        <w:rPr>
          <w:rFonts w:ascii="Times New Roman" w:hAnsi="Times New Roman" w:cs="Times New Roman"/>
          <w:sz w:val="26"/>
          <w:szCs w:val="26"/>
          <w:lang w:eastAsia="ro-RO"/>
        </w:rPr>
        <w:t xml:space="preserve"> </w:t>
      </w:r>
      <w:r w:rsidRPr="002D5842">
        <w:rPr>
          <w:rFonts w:ascii="Times New Roman" w:hAnsi="Times New Roman" w:cs="Times New Roman"/>
          <w:sz w:val="26"/>
          <w:szCs w:val="26"/>
          <w:lang w:eastAsia="ro-RO"/>
        </w:rPr>
        <w:t xml:space="preserve">procuror </w:t>
      </w:r>
      <w:r>
        <w:rPr>
          <w:rFonts w:ascii="Times New Roman" w:hAnsi="Times New Roman" w:cs="Times New Roman"/>
          <w:sz w:val="26"/>
          <w:szCs w:val="26"/>
          <w:lang w:eastAsia="ro-RO"/>
        </w:rPr>
        <w:t>în cadrul Direcţiei Naţionale Anticorupţie, raportat la anumite măsuri dispuse de procuror</w:t>
      </w:r>
      <w:r>
        <w:rPr>
          <w:rFonts w:ascii="Times New Roman" w:hAnsi="Times New Roman" w:cs="Times New Roman"/>
          <w:sz w:val="26"/>
          <w:szCs w:val="26"/>
          <w:lang w:val="ro-RO" w:eastAsia="ro-RO"/>
        </w:rPr>
        <w:t>ul ierarhic superior</w:t>
      </w:r>
      <w:r>
        <w:rPr>
          <w:rFonts w:ascii="Times New Roman" w:hAnsi="Times New Roman" w:cs="Times New Roman"/>
          <w:sz w:val="26"/>
          <w:szCs w:val="26"/>
          <w:lang w:eastAsia="ro-RO"/>
        </w:rPr>
        <w:t>.</w:t>
      </w:r>
      <w:r w:rsidRPr="002D5842">
        <w:rPr>
          <w:rFonts w:ascii="Times New Roman" w:hAnsi="Times New Roman" w:cs="Times New Roman"/>
          <w:sz w:val="26"/>
          <w:szCs w:val="26"/>
          <w:lang w:eastAsia="ro-RO"/>
        </w:rPr>
        <w:t xml:space="preserve"> </w:t>
      </w:r>
      <w:r w:rsidRPr="002D5842">
        <w:rPr>
          <w:rFonts w:ascii="Times New Roman" w:hAnsi="Times New Roman" w:cs="Times New Roman"/>
          <w:sz w:val="26"/>
          <w:szCs w:val="26"/>
        </w:rPr>
        <w:t xml:space="preserve">Urmare a formulării cererii a fost întocmit </w:t>
      </w:r>
      <w:r w:rsidRPr="002D5842">
        <w:rPr>
          <w:rFonts w:ascii="Times New Roman" w:hAnsi="Times New Roman" w:cs="Times New Roman"/>
          <w:sz w:val="26"/>
          <w:szCs w:val="26"/>
          <w:lang w:eastAsia="ro-RO"/>
        </w:rPr>
        <w:t>Raportul Direcţiei de inspecţie pentru procurori nr.20-3</w:t>
      </w:r>
      <w:r>
        <w:rPr>
          <w:rFonts w:ascii="Times New Roman" w:hAnsi="Times New Roman" w:cs="Times New Roman"/>
          <w:sz w:val="26"/>
          <w:szCs w:val="26"/>
          <w:lang w:eastAsia="ro-RO"/>
        </w:rPr>
        <w:t>619</w:t>
      </w:r>
      <w:r w:rsidRPr="002D5842">
        <w:rPr>
          <w:rFonts w:ascii="Times New Roman" w:hAnsi="Times New Roman" w:cs="Times New Roman"/>
          <w:sz w:val="26"/>
          <w:szCs w:val="26"/>
          <w:lang w:eastAsia="ro-RO"/>
        </w:rPr>
        <w:t>/2020.</w:t>
      </w:r>
    </w:p>
    <w:p w:rsidR="00EC7ABF" w:rsidRPr="002D5842" w:rsidRDefault="00EC7ABF" w:rsidP="005F35BD">
      <w:pPr>
        <w:pStyle w:val="NoSpacing"/>
        <w:ind w:firstLine="709"/>
        <w:jc w:val="both"/>
        <w:rPr>
          <w:rFonts w:ascii="Times New Roman" w:hAnsi="Times New Roman" w:cs="Times New Roman"/>
          <w:b/>
          <w:sz w:val="26"/>
          <w:szCs w:val="26"/>
          <w:lang w:eastAsia="ro-RO"/>
        </w:rPr>
      </w:pPr>
    </w:p>
    <w:p w:rsidR="00D84481" w:rsidRPr="00D513FD" w:rsidRDefault="00D84481" w:rsidP="002D5842">
      <w:pPr>
        <w:pStyle w:val="Heading2"/>
      </w:pPr>
      <w:bookmarkStart w:id="66" w:name="_Toc57228207"/>
      <w:r w:rsidRPr="00D513FD">
        <w:lastRenderedPageBreak/>
        <w:t>I.7. Raporturile Consiliului Superior al Magistraturii cu puterea legislativă şi cea executivă</w:t>
      </w:r>
      <w:bookmarkEnd w:id="65"/>
      <w:bookmarkEnd w:id="66"/>
    </w:p>
    <w:p w:rsidR="002D5842" w:rsidRDefault="00146F20" w:rsidP="002D5842">
      <w:pPr>
        <w:spacing w:after="0" w:line="240" w:lineRule="auto"/>
        <w:ind w:firstLine="708"/>
        <w:jc w:val="both"/>
        <w:rPr>
          <w:rFonts w:ascii="Times New Roman" w:hAnsi="Times New Roman" w:cs="Times New Roman"/>
          <w:color w:val="000000" w:themeColor="text1"/>
          <w:sz w:val="26"/>
          <w:szCs w:val="26"/>
          <w:lang w:val="ro-RO"/>
        </w:rPr>
      </w:pPr>
      <w:r>
        <w:rPr>
          <w:rFonts w:ascii="Times New Roman" w:hAnsi="Times New Roman" w:cs="Times New Roman"/>
          <w:b/>
          <w:color w:val="000000" w:themeColor="text1"/>
          <w:sz w:val="26"/>
          <w:szCs w:val="26"/>
          <w:lang w:val="ro-RO"/>
        </w:rPr>
        <w:t>A</w:t>
      </w:r>
      <w:r w:rsidR="00D84481" w:rsidRPr="00D513FD">
        <w:rPr>
          <w:rFonts w:ascii="Times New Roman" w:hAnsi="Times New Roman" w:cs="Times New Roman"/>
          <w:b/>
          <w:color w:val="000000" w:themeColor="text1"/>
          <w:sz w:val="26"/>
          <w:szCs w:val="26"/>
          <w:lang w:val="ro-RO"/>
        </w:rPr>
        <w:t>.</w:t>
      </w:r>
      <w:r w:rsidR="00D84481" w:rsidRPr="00D513FD">
        <w:rPr>
          <w:rFonts w:ascii="Times New Roman" w:hAnsi="Times New Roman" w:cs="Times New Roman"/>
          <w:color w:val="000000" w:themeColor="text1"/>
          <w:sz w:val="26"/>
          <w:szCs w:val="26"/>
          <w:lang w:val="ro-RO"/>
        </w:rPr>
        <w:t xml:space="preserve"> În cursul anului 2020, </w:t>
      </w:r>
      <w:r w:rsidR="00D84481" w:rsidRPr="00D513FD">
        <w:rPr>
          <w:rFonts w:ascii="Times New Roman" w:hAnsi="Times New Roman" w:cs="Times New Roman"/>
          <w:b/>
          <w:color w:val="000000" w:themeColor="text1"/>
          <w:sz w:val="26"/>
          <w:szCs w:val="26"/>
          <w:lang w:val="ro-RO"/>
        </w:rPr>
        <w:t>raporturile Consiliului Superior al Magistraturii cu Parlamentul României</w:t>
      </w:r>
      <w:r w:rsidR="00D84481" w:rsidRPr="00D513FD">
        <w:rPr>
          <w:rFonts w:ascii="Times New Roman" w:hAnsi="Times New Roman" w:cs="Times New Roman"/>
          <w:color w:val="000000" w:themeColor="text1"/>
          <w:sz w:val="26"/>
          <w:szCs w:val="26"/>
          <w:lang w:val="ro-RO"/>
        </w:rPr>
        <w:t xml:space="preserve"> s-au concretizat, în principal, în </w:t>
      </w:r>
      <w:r w:rsidR="00D84481" w:rsidRPr="00D513FD">
        <w:rPr>
          <w:rFonts w:ascii="Times New Roman" w:hAnsi="Times New Roman" w:cs="Times New Roman"/>
          <w:i/>
          <w:color w:val="000000" w:themeColor="text1"/>
          <w:sz w:val="26"/>
          <w:szCs w:val="26"/>
          <w:lang w:val="ro-RO"/>
        </w:rPr>
        <w:t xml:space="preserve">avizarea </w:t>
      </w:r>
      <w:r w:rsidR="00D84481" w:rsidRPr="00D513FD">
        <w:rPr>
          <w:rFonts w:ascii="Times New Roman" w:hAnsi="Times New Roman" w:cs="Times New Roman"/>
          <w:color w:val="000000" w:themeColor="text1"/>
          <w:sz w:val="26"/>
          <w:szCs w:val="26"/>
          <w:lang w:val="ro-RO"/>
        </w:rPr>
        <w:t xml:space="preserve">propunerilor legislative aflate în dezbatere parlamentară, despre care se va face vorbire în cuprinsul Secţiunii 1 a Capitolului III, şi în </w:t>
      </w:r>
      <w:r w:rsidR="00D84481" w:rsidRPr="00D513FD">
        <w:rPr>
          <w:rFonts w:ascii="Times New Roman" w:hAnsi="Times New Roman" w:cs="Times New Roman"/>
          <w:i/>
          <w:color w:val="000000" w:themeColor="text1"/>
          <w:sz w:val="26"/>
          <w:szCs w:val="26"/>
          <w:lang w:val="ro-RO"/>
        </w:rPr>
        <w:t>exprimarea unor puncte de vedere</w:t>
      </w:r>
      <w:r w:rsidR="00D84481" w:rsidRPr="00D513FD">
        <w:rPr>
          <w:rFonts w:ascii="Times New Roman" w:hAnsi="Times New Roman" w:cs="Times New Roman"/>
          <w:color w:val="000000" w:themeColor="text1"/>
          <w:sz w:val="26"/>
          <w:szCs w:val="26"/>
          <w:lang w:val="ro-RO"/>
        </w:rPr>
        <w:t xml:space="preserve"> faţă de o serie de propuneri legislative, atât de către Plen, cât şi prin intermediul comisiilor de specialitate.</w:t>
      </w:r>
    </w:p>
    <w:p w:rsidR="002D5842" w:rsidRDefault="00D84481" w:rsidP="002D5842">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color w:val="000000" w:themeColor="text1"/>
          <w:sz w:val="26"/>
          <w:szCs w:val="26"/>
          <w:lang w:val="ro-RO"/>
        </w:rPr>
        <w:t xml:space="preserve"> De asemenea, este de menţionat </w:t>
      </w:r>
      <w:r w:rsidRPr="00D513FD">
        <w:rPr>
          <w:rFonts w:ascii="Times New Roman" w:hAnsi="Times New Roman" w:cs="Times New Roman"/>
          <w:i/>
          <w:sz w:val="26"/>
          <w:szCs w:val="26"/>
          <w:lang w:val="ro-RO"/>
        </w:rPr>
        <w:t>participarea unor reprezentanţi ai Consiliului la şedinţele comisiilor de specialitate ale celor două camere ale Parlamentului</w:t>
      </w:r>
      <w:r w:rsidRPr="00D513FD">
        <w:rPr>
          <w:rFonts w:ascii="Times New Roman" w:hAnsi="Times New Roman" w:cs="Times New Roman"/>
          <w:sz w:val="26"/>
          <w:szCs w:val="26"/>
          <w:lang w:val="ro-RO"/>
        </w:rPr>
        <w:t xml:space="preserve"> în care s-au discutat acte normative care vizau sistemul judiciar. </w:t>
      </w:r>
    </w:p>
    <w:p w:rsidR="002D5842" w:rsidRDefault="00D84481" w:rsidP="002D5842">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color w:val="000000" w:themeColor="text1"/>
          <w:sz w:val="26"/>
          <w:szCs w:val="26"/>
          <w:lang w:val="ro-RO"/>
        </w:rPr>
        <w:t xml:space="preserve">Sub acest aspect, menţionăm participarea online a reprezentanţilor Consiliului Superior al Magistraturii la şedinţa Comisiei juridice, de numiri, disciplină, imunităţi şi validări din cadrul Senatului, în care a fost expusă poziţia Consiliului </w:t>
      </w:r>
      <w:r w:rsidRPr="00D513FD">
        <w:rPr>
          <w:rFonts w:ascii="Times New Roman" w:hAnsi="Times New Roman" w:cs="Times New Roman"/>
          <w:sz w:val="26"/>
          <w:szCs w:val="26"/>
          <w:lang w:val="ro-RO"/>
        </w:rPr>
        <w:t xml:space="preserve">cu privire </w:t>
      </w:r>
      <w:r w:rsidRPr="00D513FD">
        <w:rPr>
          <w:rFonts w:ascii="Times New Roman" w:hAnsi="Times New Roman" w:cs="Times New Roman"/>
          <w:i/>
          <w:sz w:val="26"/>
          <w:szCs w:val="26"/>
          <w:lang w:val="ro-RO"/>
        </w:rPr>
        <w:t>Proiectul de lege privind instituirea unor măsuri în domeniul sănătăţii publice în situaţii de risc epidemiologic şi biologic.</w:t>
      </w:r>
    </w:p>
    <w:p w:rsidR="00D84481" w:rsidRPr="002D5842" w:rsidRDefault="00D84481" w:rsidP="002D5842">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color w:val="000000" w:themeColor="text1"/>
          <w:sz w:val="26"/>
          <w:szCs w:val="26"/>
          <w:lang w:val="ro-RO"/>
        </w:rPr>
        <w:t xml:space="preserve">De asemenea, este de menţionat participarea reprezentanţilor Consiliului Superior al Magistraturii la şedinţele Comisiei de muncă şi protecţie socială din cadrul Camerei Deputaţilor, în care a fost expusă poziţia Consiliului cu privire la următoarele propuneri legislative: </w:t>
      </w:r>
    </w:p>
    <w:p w:rsidR="00D84481" w:rsidRPr="00D513FD" w:rsidRDefault="00D84481" w:rsidP="003F7D72">
      <w:pPr>
        <w:keepNext/>
        <w:keepLines/>
        <w:spacing w:after="0" w:line="240" w:lineRule="auto"/>
        <w:ind w:firstLine="708"/>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Propunerea legislativă privind eliminarea pensiilor de serviciu pentru deputaţi şi senatori, judecători şi procurori, personalul auxiliar de specialitate al instanţelor judecătoreşti şi al parchetelor, poliţişti, funcţionari publici cu statut special, funcţionari</w:t>
      </w:r>
      <w:r w:rsidR="007153DB" w:rsidRPr="00D513FD">
        <w:rPr>
          <w:rFonts w:ascii="Times New Roman" w:hAnsi="Times New Roman" w:cs="Times New Roman"/>
          <w:color w:val="000000" w:themeColor="text1"/>
          <w:sz w:val="26"/>
          <w:szCs w:val="26"/>
          <w:lang w:val="ro-RO"/>
        </w:rPr>
        <w:t xml:space="preserve"> publici parlamentari, membrii</w:t>
      </w:r>
      <w:r w:rsidRPr="00D513FD">
        <w:rPr>
          <w:rFonts w:ascii="Times New Roman" w:hAnsi="Times New Roman" w:cs="Times New Roman"/>
          <w:color w:val="000000" w:themeColor="text1"/>
          <w:sz w:val="26"/>
          <w:szCs w:val="26"/>
          <w:lang w:val="ro-RO"/>
        </w:rPr>
        <w:t xml:space="preserve"> corpului diplomatic şi</w:t>
      </w:r>
      <w:r w:rsidR="00F93E65" w:rsidRPr="00D513FD">
        <w:rPr>
          <w:rFonts w:ascii="Times New Roman" w:hAnsi="Times New Roman" w:cs="Times New Roman"/>
          <w:color w:val="000000" w:themeColor="text1"/>
          <w:sz w:val="26"/>
          <w:szCs w:val="26"/>
          <w:lang w:val="ro-RO"/>
        </w:rPr>
        <w:t xml:space="preserve"> consular al României, membrii</w:t>
      </w:r>
      <w:r w:rsidRPr="00D513FD">
        <w:rPr>
          <w:rFonts w:ascii="Times New Roman" w:hAnsi="Times New Roman" w:cs="Times New Roman"/>
          <w:color w:val="000000" w:themeColor="text1"/>
          <w:sz w:val="26"/>
          <w:szCs w:val="26"/>
          <w:lang w:val="ro-RO"/>
        </w:rPr>
        <w:t xml:space="preserve"> Curţii Constituţionale şi a personalului aeronautic civil navigant profesionist din aviaţia civilă din România (Pl-x 292/2018);</w:t>
      </w:r>
    </w:p>
    <w:p w:rsidR="00D84481" w:rsidRPr="00D513FD" w:rsidRDefault="00D84481" w:rsidP="003F7D72">
      <w:pPr>
        <w:keepNext/>
        <w:keepLines/>
        <w:spacing w:after="0" w:line="240" w:lineRule="auto"/>
        <w:ind w:firstLine="708"/>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Propunerea legislativă pentru abrogarea pensiilor speciale (Pl-x 166/2018).</w:t>
      </w:r>
    </w:p>
    <w:p w:rsidR="00D84481" w:rsidRPr="00D513FD" w:rsidRDefault="00D84481" w:rsidP="003F7D72">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Luând act de faptul că pe rolul celor două Camere ale Parlamentului au fost înregistrate mai multe propuneri legislative vizând impozitarea pensiilor de serviciu, Comisia nr. 1 - comună - „Legislaţie şi cooperare interinstituţională” a decis transmiterea unei adrese către Camera Deputaţilor şi Senat prin care s-a solicitat invitarea reprezentanţilor Consiliului Superior al Magistraturii la dezbaterile parlamentare cu privire la propunerile legislative referitoare la impozitarea pensiilor de serviciu.</w:t>
      </w:r>
    </w:p>
    <w:p w:rsidR="00D84481" w:rsidRPr="00D513FD" w:rsidRDefault="00D84481" w:rsidP="003F7D72">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eastAsia="ro-RO"/>
        </w:rPr>
        <w:t xml:space="preserve">În continuarea aceloraşi demersuri, în şedinţa din data de 26.05.2020, Comisia nr. 1 - comună </w:t>
      </w:r>
      <w:r w:rsidRPr="00D513FD">
        <w:rPr>
          <w:rFonts w:ascii="Times New Roman" w:hAnsi="Times New Roman" w:cs="Times New Roman"/>
          <w:i/>
          <w:sz w:val="26"/>
          <w:szCs w:val="26"/>
          <w:lang w:val="ro-RO" w:eastAsia="ro-RO"/>
        </w:rPr>
        <w:t xml:space="preserve">- </w:t>
      </w:r>
      <w:r w:rsidRPr="00D513FD">
        <w:rPr>
          <w:rFonts w:ascii="Times New Roman" w:hAnsi="Times New Roman" w:cs="Times New Roman"/>
          <w:sz w:val="26"/>
          <w:szCs w:val="26"/>
          <w:lang w:val="ro-RO" w:eastAsia="ro-RO"/>
        </w:rPr>
        <w:t>„Legislaţie şi cooperare interinstituţională</w:t>
      </w:r>
      <w:r w:rsidRPr="00D513FD">
        <w:rPr>
          <w:rFonts w:ascii="Times New Roman" w:hAnsi="Times New Roman" w:cs="Times New Roman"/>
          <w:i/>
          <w:sz w:val="26"/>
          <w:szCs w:val="26"/>
          <w:lang w:val="ro-RO" w:eastAsia="ro-RO"/>
        </w:rPr>
        <w:t>”</w:t>
      </w:r>
      <w:r w:rsidRPr="00D513FD">
        <w:rPr>
          <w:rFonts w:ascii="Times New Roman" w:hAnsi="Times New Roman" w:cs="Times New Roman"/>
          <w:sz w:val="26"/>
          <w:szCs w:val="26"/>
          <w:lang w:val="ro-RO" w:eastAsia="ro-RO"/>
        </w:rPr>
        <w:t xml:space="preserve"> din cadrul Consiliului Superior al Magistraturii a analizat </w:t>
      </w:r>
      <w:r w:rsidRPr="00D513FD">
        <w:rPr>
          <w:rFonts w:ascii="Times New Roman" w:hAnsi="Times New Roman" w:cs="Times New Roman"/>
          <w:i/>
          <w:sz w:val="26"/>
          <w:szCs w:val="26"/>
          <w:lang w:val="ro-RO" w:eastAsia="ro-RO"/>
        </w:rPr>
        <w:t>Propunerea legislativă pentru stabilirea unor măsuri în domeniul pensiilor speciale şi restabilirea echilibrului economic prin completarea Legii nr. 227/2015 privind Codul Fiscal</w:t>
      </w:r>
      <w:r w:rsidRPr="00D513FD">
        <w:rPr>
          <w:rFonts w:ascii="Times New Roman" w:hAnsi="Times New Roman" w:cs="Times New Roman"/>
          <w:sz w:val="26"/>
          <w:szCs w:val="26"/>
          <w:lang w:val="ro-RO" w:eastAsia="ro-RO"/>
        </w:rPr>
        <w:t>, înregistrată pe rolul Senatului sub nr. L298/2020.</w:t>
      </w:r>
    </w:p>
    <w:p w:rsidR="00D84481" w:rsidRPr="00D513FD" w:rsidRDefault="00D84481" w:rsidP="003F7D72">
      <w:pPr>
        <w:spacing w:after="0" w:line="240" w:lineRule="auto"/>
        <w:ind w:firstLine="708"/>
        <w:jc w:val="both"/>
        <w:rPr>
          <w:rFonts w:ascii="Times New Roman" w:hAnsi="Times New Roman" w:cs="Times New Roman"/>
          <w:sz w:val="26"/>
          <w:szCs w:val="26"/>
          <w:lang w:val="ro-RO" w:eastAsia="ro-RO"/>
        </w:rPr>
      </w:pPr>
      <w:r w:rsidRPr="00D513FD">
        <w:rPr>
          <w:rFonts w:ascii="Times New Roman" w:hAnsi="Times New Roman" w:cs="Times New Roman"/>
          <w:sz w:val="26"/>
          <w:szCs w:val="26"/>
          <w:lang w:val="ro-RO" w:eastAsia="ro-RO"/>
        </w:rPr>
        <w:t>Comisia a reţinut că, în măsura în care ar fi adoptată în forma propusă şi ar intra în vigoare, propunerea ar determina o reducere substanţială a cuantumului pensiei de serviciu la care au dreptul magistraţii în baza Legii nr. 303/2004 privind statutul judecătorilor şi procurorilor, republicată, cu modificările şi completările ulterioare, reducere care, fără îndoială, este în măsură să golească de conţinut noţiunea de pensie de serviciu.</w:t>
      </w:r>
    </w:p>
    <w:p w:rsidR="00D84481" w:rsidRPr="00D513FD" w:rsidRDefault="00D84481" w:rsidP="001A00C1">
      <w:pPr>
        <w:spacing w:after="0" w:line="240" w:lineRule="auto"/>
        <w:ind w:firstLine="709"/>
        <w:jc w:val="both"/>
        <w:rPr>
          <w:rFonts w:ascii="Times New Roman" w:hAnsi="Times New Roman" w:cs="Times New Roman"/>
          <w:bCs/>
          <w:sz w:val="26"/>
          <w:szCs w:val="26"/>
          <w:lang w:val="ro-RO" w:eastAsia="ro-RO"/>
        </w:rPr>
      </w:pPr>
      <w:r w:rsidRPr="00D513FD">
        <w:rPr>
          <w:rFonts w:ascii="Times New Roman" w:hAnsi="Times New Roman" w:cs="Times New Roman"/>
          <w:bCs/>
          <w:sz w:val="26"/>
          <w:szCs w:val="26"/>
          <w:lang w:val="ro-RO" w:eastAsia="ro-RO"/>
        </w:rPr>
        <w:t>Punctul de vedere al Comisiei împreună cu rugămintea de a invita Consiliul Superior al Magistraturii la dezbaterile parlamentare cu privire la această propunere legislativă au fost comunicat vicepreşedintelui Senatului cu adresa nr.10012/29.05.2020.</w:t>
      </w:r>
    </w:p>
    <w:p w:rsidR="00D84481" w:rsidRPr="00D513FD" w:rsidRDefault="00D84481" w:rsidP="001A00C1">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lastRenderedPageBreak/>
        <w:t xml:space="preserve">De asemenea, Consiliul Superior al Magistraturii, prin comisiile sale de specialitate, a transmis o serie de puncte de vedere cu observaţii şi propuneri referitoare la unele acte normative aflate în dezbatere parlamentară. </w:t>
      </w:r>
    </w:p>
    <w:p w:rsidR="00D84481" w:rsidRPr="00D513FD" w:rsidRDefault="007449D7" w:rsidP="001A00C1">
      <w:pPr>
        <w:spacing w:after="0" w:line="240" w:lineRule="auto"/>
        <w:ind w:firstLine="709"/>
        <w:jc w:val="both"/>
        <w:rPr>
          <w:rFonts w:ascii="Times New Roman" w:hAnsi="Times New Roman" w:cs="Times New Roman"/>
          <w:sz w:val="26"/>
          <w:szCs w:val="26"/>
          <w:lang w:val="ro-RO"/>
        </w:rPr>
      </w:pPr>
      <w:r>
        <w:rPr>
          <w:rFonts w:ascii="Times New Roman" w:hAnsi="Times New Roman" w:cs="Times New Roman"/>
          <w:color w:val="000000" w:themeColor="text1"/>
          <w:sz w:val="26"/>
          <w:szCs w:val="26"/>
          <w:lang w:val="ro-RO"/>
        </w:rPr>
        <w:t>Dintre acestea, menţionă</w:t>
      </w:r>
      <w:r w:rsidR="00DD4955" w:rsidRPr="00D513FD">
        <w:rPr>
          <w:rFonts w:ascii="Times New Roman" w:hAnsi="Times New Roman" w:cs="Times New Roman"/>
          <w:color w:val="000000" w:themeColor="text1"/>
          <w:sz w:val="26"/>
          <w:szCs w:val="26"/>
          <w:lang w:val="ro-RO"/>
        </w:rPr>
        <w:t>m</w:t>
      </w:r>
      <w:r w:rsidR="00D84481" w:rsidRPr="00D513FD">
        <w:rPr>
          <w:rFonts w:ascii="Times New Roman" w:hAnsi="Times New Roman" w:cs="Times New Roman"/>
          <w:color w:val="000000" w:themeColor="text1"/>
          <w:sz w:val="26"/>
          <w:szCs w:val="26"/>
          <w:lang w:val="ro-RO"/>
        </w:rPr>
        <w:t xml:space="preserve"> </w:t>
      </w:r>
      <w:r w:rsidR="00D84481" w:rsidRPr="00D513FD">
        <w:rPr>
          <w:rFonts w:ascii="Times New Roman" w:hAnsi="Times New Roman" w:cs="Times New Roman"/>
          <w:sz w:val="26"/>
          <w:szCs w:val="26"/>
          <w:lang w:val="ro-RO"/>
        </w:rPr>
        <w:t xml:space="preserve">adresa nr. 4164/27.02.2020, prin care Consiliul Superior al Magistraturii a propus Comisiei juridice, de numiri, disciplină, imunităţi şi validări din cadrul Senatului, pe rolul căreia se afla </w:t>
      </w:r>
      <w:r w:rsidR="00D84481" w:rsidRPr="00D513FD">
        <w:rPr>
          <w:rFonts w:ascii="Times New Roman" w:hAnsi="Times New Roman" w:cs="Times New Roman"/>
          <w:i/>
          <w:sz w:val="26"/>
          <w:szCs w:val="26"/>
          <w:lang w:val="ro-RO"/>
        </w:rPr>
        <w:t>Proiectul de Lege pentru aprobarea Ordonanţei de urgenţă a Guvernului nr. 7/2019 privind unele măsuri temporare referitoare la concursul de admitere la Institutul Naţional al Magistraturii, formarea profesională iniţială a judecătorilor şi procurorilor, examenul de absolvire a Institutului Naţional al Magistraturii, stagiul şi examenul de capacitate al judecătorilor şi procurorilor stagiari, precum şi pentru modificarea şi completarea Legii nr. 303/2004 privind statutul judecătorilor şi procurorilor, Legii nr. 304/2004 privind organizarea judiciară şi Legii nr. 317/2004 privind Consiliul Superior al Magistraturii</w:t>
      </w:r>
      <w:r w:rsidR="00D84481" w:rsidRPr="00D513FD">
        <w:rPr>
          <w:rFonts w:ascii="Times New Roman" w:hAnsi="Times New Roman" w:cs="Times New Roman"/>
          <w:sz w:val="26"/>
          <w:szCs w:val="26"/>
          <w:lang w:val="ro-RO"/>
        </w:rPr>
        <w:t xml:space="preserve"> (L149/2019), susţinerea unui amendament care să vizeze completarea proiectului de act normativ menţionat cu un nou articol, conform căruia dispozițiile art. 1-12 din Ordonanța de Urgență a Guvernului nr. 7/2019 să se aplice în mod corespunzător concursului de admitere la Institutul Național al Magistraturii organizat în anul 2020, formării profesionale inițiale a judecătorilor și procurorilor, examenului de absolvire a Institutului Național al Magistraturii, stagiului și examenului de capacitate al judecătorilor și procurorilor stagiari, care sunt admiși la Institutul Național al Magistraturii în urma concursului organizat în anul 2020, iar</w:t>
      </w:r>
      <w:r w:rsidR="00D84481" w:rsidRPr="00D513FD">
        <w:rPr>
          <w:rFonts w:ascii="Times New Roman" w:hAnsi="Times New Roman" w:cs="Times New Roman"/>
          <w:i/>
          <w:sz w:val="26"/>
          <w:szCs w:val="26"/>
          <w:lang w:val="ro-RO"/>
        </w:rPr>
        <w:t xml:space="preserve"> </w:t>
      </w:r>
      <w:r w:rsidR="00D84481" w:rsidRPr="00D513FD">
        <w:rPr>
          <w:rFonts w:ascii="Times New Roman" w:hAnsi="Times New Roman" w:cs="Times New Roman"/>
          <w:sz w:val="26"/>
          <w:szCs w:val="26"/>
          <w:lang w:val="ro-RO"/>
        </w:rPr>
        <w:t>Regulamentele adoptate de Plenul Consiliului Superior al Magistraturii în aplicarea art. 16 din Ordonanța de Urgență a Guvernului nr. 7/2019 să rămână aplicabile.</w:t>
      </w:r>
    </w:p>
    <w:p w:rsidR="00D84481" w:rsidRPr="00D513FD" w:rsidRDefault="00D84481" w:rsidP="003F7D72">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 În subsidiar, comisia de specialitate din cadrul Consiliului Superior al Magistraturii a propus susţinerea unui amendament care să vizeze completarea proiectului de act normativ menţionat cu noi dispoziţii pentru modificarea şi completarea Legii nr. 303/2004, în sensul propunerilor formulate de Comisie. </w:t>
      </w:r>
    </w:p>
    <w:p w:rsidR="00D84481" w:rsidRPr="00D513FD" w:rsidRDefault="00D84481" w:rsidP="003F7D72">
      <w:pPr>
        <w:spacing w:after="0" w:line="240" w:lineRule="auto"/>
        <w:ind w:firstLine="708"/>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xml:space="preserve"> Astfel, în şedinţa din data de 25.02.2020, Comisia nr. 1 </w:t>
      </w:r>
      <w:r w:rsidRPr="00D513FD">
        <w:rPr>
          <w:rFonts w:ascii="Times New Roman" w:hAnsi="Times New Roman" w:cs="Times New Roman"/>
          <w:sz w:val="26"/>
          <w:szCs w:val="26"/>
          <w:lang w:val="ro-RO"/>
        </w:rPr>
        <w:t xml:space="preserve">- comună </w:t>
      </w:r>
      <w:r w:rsidRPr="00D513FD">
        <w:rPr>
          <w:rFonts w:ascii="Times New Roman" w:hAnsi="Times New Roman" w:cs="Times New Roman"/>
          <w:b/>
          <w:sz w:val="26"/>
          <w:szCs w:val="26"/>
          <w:lang w:val="ro-RO"/>
        </w:rPr>
        <w:t>-</w:t>
      </w:r>
      <w:r w:rsidRPr="00D513FD">
        <w:rPr>
          <w:rFonts w:ascii="Times New Roman" w:hAnsi="Times New Roman" w:cs="Times New Roman"/>
          <w:sz w:val="26"/>
          <w:szCs w:val="26"/>
          <w:lang w:val="ro-RO"/>
        </w:rPr>
        <w:t xml:space="preserve"> „Legislaţie şi cooperare interinstituţională” a analizat noul cadru normativ referitor la concursul de admitere la Institutul Naţional al Magistraturii, </w:t>
      </w:r>
      <w:r w:rsidRPr="00D513FD">
        <w:rPr>
          <w:rFonts w:ascii="Times New Roman" w:hAnsi="Times New Roman" w:cs="Times New Roman"/>
          <w:color w:val="000000" w:themeColor="text1"/>
          <w:sz w:val="26"/>
          <w:szCs w:val="26"/>
          <w:lang w:val="ro-RO"/>
        </w:rPr>
        <w:t>formarea profesională iniţială a judecătorilor şi procurorilor, examenul de absolvire a Institutului Naţional al Magistraturii, stagiul şi examenul de capacitate al judecătorilor şi procurorilor stagiari, în condiţiile în care în acest an urma să se aplice noile</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dispoziţii în materie, astfel cum au fost reglementate prin Legea nr. 242/2018 pentru modificarea şi completarea Legii nr. 303/2004 privind statutul judecătorilor şi procurorilor.</w:t>
      </w:r>
    </w:p>
    <w:p w:rsidR="00D84481" w:rsidRPr="00D513FD" w:rsidRDefault="00D84481" w:rsidP="003F7D72">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color w:val="000000" w:themeColor="text1"/>
          <w:sz w:val="26"/>
          <w:szCs w:val="26"/>
          <w:lang w:val="ro-RO"/>
        </w:rPr>
        <w:t xml:space="preserve">Comisia a </w:t>
      </w:r>
      <w:r w:rsidRPr="00D513FD">
        <w:rPr>
          <w:rFonts w:ascii="Times New Roman" w:hAnsi="Times New Roman" w:cs="Times New Roman"/>
          <w:sz w:val="26"/>
          <w:szCs w:val="26"/>
          <w:lang w:val="ro-RO"/>
        </w:rPr>
        <w:t>constatat că există dificultăţi majore în privinţa organizării concursului de admitere la Institutul Naţional al Magistraturii în anul 2020, decurgând din imposibilitatea practică de realizare a evaluării psihologice a persoanelor care îşi exprimă intenţia de a participa la concurs.</w:t>
      </w:r>
    </w:p>
    <w:p w:rsidR="00D84481" w:rsidRPr="00D513FD" w:rsidRDefault="00D84481" w:rsidP="003F7D72">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Dată fiind necesitatea organizării unui astfel de concurs şi în anul 2020, Comisia a decis sesizarea Comisiei juridice, de numiri, disciplină, imunităţi şi validări din cadrul Senatului României, în sensul mai sus menţionat, reiterând solicitarea anterioară a Consiliului Superior al Magistraturii, transmisă Comisiei juridice, de numiri, disciplină, imunităţi şi validări din cadrul Senatului României prin adresa Consiliului Superior al Magistraturii nr. 21835/2019 din data de 4 noiembrie 2019.</w:t>
      </w:r>
    </w:p>
    <w:p w:rsidR="00D84481" w:rsidRPr="00D513FD" w:rsidRDefault="00D84481" w:rsidP="003F7D72">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şedinţa din data de 26 mai 2020 a Comisiei nr. 1 - judecători - „Legislaţie şi cooperare interinstituţională” a fost analizat proiectul de Lege privind protecţia consumatorilor faţă de executările silite abuzive sau intempestive, adoptat de Senat la data de 11.12.2019 şi înregistrat la Camera Deputaţilor (Pl-x nr. 663/2019), în condiţiile în care, deşi </w:t>
      </w:r>
      <w:r w:rsidRPr="00D513FD">
        <w:rPr>
          <w:rFonts w:ascii="Times New Roman" w:hAnsi="Times New Roman" w:cs="Times New Roman"/>
          <w:sz w:val="26"/>
          <w:szCs w:val="26"/>
          <w:lang w:val="ro-RO"/>
        </w:rPr>
        <w:lastRenderedPageBreak/>
        <w:t xml:space="preserve">proiectul influenţa în mod direct activitatea autorităţii judecătoreşti, nu s-a solicitat punctul de vedere al Consiliului Superior al Magistraturii. Astfel, date fiind implicaţiile proiectului de act normativ asupra sistemului judiciar, consecinţele măsurilor propuse în proiect asupra volumului de activitate al instanţelor de judecată, precum şi deficienţele soluţiilor normative propuse, Comisia a formulat mai multe observaţii pe care le-a înaintat Camerei Deputaţilor. </w:t>
      </w:r>
    </w:p>
    <w:p w:rsidR="00D84481" w:rsidRPr="00D513FD" w:rsidRDefault="00D84481" w:rsidP="003F7D72">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La solicitarea Senatului României, Comisia nr. 1</w:t>
      </w:r>
      <w:r w:rsidRPr="00D513FD">
        <w:rPr>
          <w:rFonts w:ascii="Times New Roman" w:hAnsi="Times New Roman" w:cs="Times New Roman"/>
          <w:b/>
          <w:sz w:val="26"/>
          <w:szCs w:val="26"/>
          <w:lang w:val="ro-RO"/>
        </w:rPr>
        <w:t xml:space="preserve"> </w:t>
      </w:r>
      <w:r w:rsidRPr="00D513FD">
        <w:rPr>
          <w:rFonts w:ascii="Times New Roman" w:hAnsi="Times New Roman" w:cs="Times New Roman"/>
          <w:sz w:val="26"/>
          <w:szCs w:val="26"/>
          <w:lang w:val="ro-RO"/>
        </w:rPr>
        <w:t>– procurori – „Legislaţie şi cooperare interinstituţională” a transmis o serie de propuneri de modificare a dispoziţiilor Legii nr. 303/2004 privind statutul judecătorilor şi procurorilor şi ale Legii nr. 317/2004 privind Consiliul Superior al Magistraturii, referitoare la numirea şi revocarea din cele mai înalte funcţii din cadrul Ministerului Public (şedinţa din data de 01.07.2020).</w:t>
      </w:r>
    </w:p>
    <w:p w:rsidR="00D84481" w:rsidRDefault="00D84481" w:rsidP="003F7D72">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De asemenea, menţionăm observaţiile formulate cu privire la Propunerea legislativă pentru modificarea şi completarea Legii nr. 134/2010 privind Codul de procedură civilă (L568/2020), analizată de Comisia nr. 1 - comună -</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„Legislaţie şi cooperare interinstituţională” din cadrul Consiliului Superior al Magistraturii în şedinţa din data de 19.10.2020.</w:t>
      </w:r>
    </w:p>
    <w:p w:rsidR="00D929BC" w:rsidRPr="00D513FD" w:rsidRDefault="00D929BC" w:rsidP="003F7D72">
      <w:pPr>
        <w:spacing w:after="0" w:line="240" w:lineRule="auto"/>
        <w:ind w:firstLine="708"/>
        <w:jc w:val="both"/>
        <w:rPr>
          <w:rFonts w:ascii="Times New Roman" w:hAnsi="Times New Roman" w:cs="Times New Roman"/>
          <w:sz w:val="26"/>
          <w:szCs w:val="26"/>
          <w:lang w:val="ro-RO"/>
        </w:rPr>
      </w:pPr>
      <w:r w:rsidRPr="00D929BC">
        <w:rPr>
          <w:rFonts w:ascii="Times New Roman" w:hAnsi="Times New Roman" w:cs="Times New Roman"/>
          <w:sz w:val="26"/>
          <w:szCs w:val="26"/>
          <w:lang w:val="ro-RO"/>
        </w:rPr>
        <w:t>În şedinţa din 15 decembrie 2020, Plenul Consiliului Superior al Magistraturii a hotărât transmiterea unui punct de vedere negativ faţă de propunerea legislativă pentru modificarea şi completarea Legii nr. 51/1991 privind securitatea naţională a României (Plx. nr. 460/2020), transmisă spre avizare de Senatul României, apreciind că nu se impune emiterea unui aviz faţă de această propunere legislativă.</w:t>
      </w:r>
    </w:p>
    <w:p w:rsidR="00D84481" w:rsidRPr="00D513FD" w:rsidRDefault="00146F20" w:rsidP="003F7D72">
      <w:pPr>
        <w:spacing w:after="0" w:line="240" w:lineRule="auto"/>
        <w:ind w:firstLine="708"/>
        <w:jc w:val="both"/>
        <w:rPr>
          <w:rFonts w:ascii="Times New Roman" w:hAnsi="Times New Roman" w:cs="Times New Roman"/>
          <w:color w:val="000000" w:themeColor="text1"/>
          <w:sz w:val="26"/>
          <w:szCs w:val="26"/>
          <w:lang w:val="ro-RO"/>
        </w:rPr>
      </w:pPr>
      <w:r>
        <w:rPr>
          <w:rFonts w:ascii="Times New Roman" w:hAnsi="Times New Roman" w:cs="Times New Roman"/>
          <w:b/>
          <w:color w:val="000000" w:themeColor="text1"/>
          <w:sz w:val="26"/>
          <w:szCs w:val="26"/>
          <w:lang w:val="ro-RO"/>
        </w:rPr>
        <w:t>B</w:t>
      </w:r>
      <w:r w:rsidR="00D84481" w:rsidRPr="00D513FD">
        <w:rPr>
          <w:rFonts w:ascii="Times New Roman" w:hAnsi="Times New Roman" w:cs="Times New Roman"/>
          <w:b/>
          <w:color w:val="000000" w:themeColor="text1"/>
          <w:sz w:val="26"/>
          <w:szCs w:val="26"/>
          <w:lang w:val="ro-RO"/>
        </w:rPr>
        <w:t xml:space="preserve">. </w:t>
      </w:r>
      <w:r w:rsidR="00D84481" w:rsidRPr="00D513FD">
        <w:rPr>
          <w:rFonts w:ascii="Times New Roman" w:hAnsi="Times New Roman" w:cs="Times New Roman"/>
          <w:color w:val="000000" w:themeColor="text1"/>
          <w:sz w:val="26"/>
          <w:szCs w:val="26"/>
          <w:lang w:val="ro-RO"/>
        </w:rPr>
        <w:t>În ceea ce priveşte</w:t>
      </w:r>
      <w:r w:rsidR="00D84481" w:rsidRPr="00D513FD">
        <w:rPr>
          <w:rFonts w:ascii="Times New Roman" w:hAnsi="Times New Roman" w:cs="Times New Roman"/>
          <w:b/>
          <w:color w:val="000000" w:themeColor="text1"/>
          <w:sz w:val="26"/>
          <w:szCs w:val="26"/>
          <w:lang w:val="ro-RO"/>
        </w:rPr>
        <w:t xml:space="preserve"> raporturile Consiliului Superior al Magistraturii cu puterea executivă</w:t>
      </w:r>
      <w:r w:rsidR="00D84481" w:rsidRPr="00D513FD">
        <w:rPr>
          <w:rFonts w:ascii="Times New Roman" w:hAnsi="Times New Roman" w:cs="Times New Roman"/>
          <w:color w:val="000000" w:themeColor="text1"/>
          <w:sz w:val="26"/>
          <w:szCs w:val="26"/>
          <w:lang w:val="ro-RO"/>
        </w:rPr>
        <w:t xml:space="preserve">, se evidenţiază colaborarea cu Ministerul Justiţiei din perspectiva procesului legislativ, colaborare în cadrul căreia Consiliul şi-a exercitat atribuţiile referitoare la </w:t>
      </w:r>
      <w:r w:rsidR="00D84481" w:rsidRPr="00D513FD">
        <w:rPr>
          <w:rFonts w:ascii="Times New Roman" w:hAnsi="Times New Roman" w:cs="Times New Roman"/>
          <w:i/>
          <w:color w:val="000000" w:themeColor="text1"/>
          <w:sz w:val="26"/>
          <w:szCs w:val="26"/>
          <w:lang w:val="ro-RO"/>
        </w:rPr>
        <w:t>avizarea actelor normative care privesc activitatea autorităţii judecătoreşti</w:t>
      </w:r>
      <w:r w:rsidR="00D84481" w:rsidRPr="00D513FD">
        <w:rPr>
          <w:rFonts w:ascii="Times New Roman" w:hAnsi="Times New Roman" w:cs="Times New Roman"/>
          <w:color w:val="000000" w:themeColor="text1"/>
          <w:sz w:val="26"/>
          <w:szCs w:val="26"/>
          <w:lang w:val="ro-RO"/>
        </w:rPr>
        <w:t>, prevăzute de art. 38 alin. (3) din Legea nr. 317/2004, republicată, cu modificările şi completările ulterioare, prezentate în cadrul Secţiunii 1 a Capitolului III.</w:t>
      </w:r>
    </w:p>
    <w:p w:rsidR="00D84481" w:rsidRPr="00D513FD" w:rsidRDefault="00D84481" w:rsidP="003F7D72">
      <w:pPr>
        <w:spacing w:after="0" w:line="240" w:lineRule="auto"/>
        <w:ind w:firstLine="708"/>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xml:space="preserve">O altă componentă importantă a acestor raporturi se referă la </w:t>
      </w:r>
      <w:r w:rsidRPr="00D513FD">
        <w:rPr>
          <w:rFonts w:ascii="Times New Roman" w:hAnsi="Times New Roman" w:cs="Times New Roman"/>
          <w:i/>
          <w:color w:val="000000" w:themeColor="text1"/>
          <w:sz w:val="26"/>
          <w:szCs w:val="26"/>
          <w:lang w:val="ro-RO"/>
        </w:rPr>
        <w:t>sesizările transmise Ministerului Justiţiei</w:t>
      </w:r>
      <w:r w:rsidRPr="00D513FD">
        <w:rPr>
          <w:rFonts w:ascii="Times New Roman" w:hAnsi="Times New Roman" w:cs="Times New Roman"/>
          <w:color w:val="000000" w:themeColor="text1"/>
          <w:sz w:val="26"/>
          <w:szCs w:val="26"/>
          <w:lang w:val="ro-RO"/>
        </w:rPr>
        <w:t xml:space="preserve"> de către Plenul Consiliului Superior al Magistraturii,</w:t>
      </w:r>
      <w:r w:rsidRPr="00D513FD">
        <w:rPr>
          <w:rFonts w:ascii="Times New Roman" w:hAnsi="Times New Roman" w:cs="Times New Roman"/>
          <w:b/>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 xml:space="preserve">în temeiul art. 38 alin. (5) din Legea nr. 317/2004, republicată, cu modificările şi completările ulterioare, pentru iniţierea sau modificarea unor acte normative. </w:t>
      </w:r>
    </w:p>
    <w:p w:rsidR="00D84481" w:rsidRPr="00D513FD" w:rsidRDefault="00D84481" w:rsidP="003F7D72">
      <w:pPr>
        <w:spacing w:after="0" w:line="240" w:lineRule="auto"/>
        <w:ind w:firstLine="706"/>
        <w:jc w:val="both"/>
        <w:rPr>
          <w:rFonts w:ascii="Times New Roman" w:hAnsi="Times New Roman" w:cs="Times New Roman"/>
          <w:bCs/>
          <w:sz w:val="26"/>
          <w:szCs w:val="26"/>
          <w:lang w:val="ro-RO"/>
        </w:rPr>
      </w:pPr>
      <w:r w:rsidRPr="00D513FD">
        <w:rPr>
          <w:rFonts w:ascii="Times New Roman" w:hAnsi="Times New Roman" w:cs="Times New Roman"/>
          <w:sz w:val="26"/>
          <w:szCs w:val="26"/>
          <w:lang w:val="ro-RO"/>
        </w:rPr>
        <w:t xml:space="preserve">Astfel, </w:t>
      </w:r>
      <w:r w:rsidRPr="00D513FD">
        <w:rPr>
          <w:rFonts w:ascii="Times New Roman" w:hAnsi="Times New Roman" w:cs="Times New Roman"/>
          <w:bCs/>
          <w:sz w:val="26"/>
          <w:szCs w:val="26"/>
          <w:lang w:val="ro-RO"/>
        </w:rPr>
        <w:t>în şedinţa din data de 30 aprilie 2020, Plenul</w:t>
      </w:r>
      <w:r w:rsidR="0011073D">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Consiliului</w:t>
      </w:r>
      <w:r w:rsidR="0011073D">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Superior</w:t>
      </w:r>
      <w:r w:rsidR="0011073D">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al</w:t>
      </w:r>
      <w:r w:rsidR="0011073D">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Magistraturii</w:t>
      </w:r>
      <w:r w:rsidR="0011073D">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a</w:t>
      </w:r>
      <w:r w:rsidR="0011073D">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hotărât</w:t>
      </w:r>
      <w:r w:rsidR="0011073D">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sesizarea ministrului justiţiei în vederea iniţierii demersului de modificare a unor dispoziţii din cuprinsul Legii nr. 303/2004 privind statutul judecătorilor şi procurorilor, republicată, cu modificările şi completările ulterioare.</w:t>
      </w:r>
    </w:p>
    <w:p w:rsidR="00D84481" w:rsidRPr="00D513FD" w:rsidRDefault="00D84481" w:rsidP="003F7D72">
      <w:pPr>
        <w:spacing w:after="0" w:line="240" w:lineRule="auto"/>
        <w:ind w:firstLine="706"/>
        <w:jc w:val="both"/>
        <w:rPr>
          <w:rFonts w:ascii="Times New Roman" w:hAnsi="Times New Roman" w:cs="Times New Roman"/>
          <w:bCs/>
          <w:sz w:val="26"/>
          <w:szCs w:val="26"/>
          <w:lang w:val="ro-RO"/>
        </w:rPr>
      </w:pPr>
      <w:r w:rsidRPr="00D513FD">
        <w:rPr>
          <w:rFonts w:ascii="Times New Roman" w:hAnsi="Times New Roman" w:cs="Times New Roman"/>
          <w:bCs/>
          <w:sz w:val="26"/>
          <w:szCs w:val="26"/>
          <w:lang w:val="ro-RO"/>
        </w:rPr>
        <w:t>Propunerea a vizat, în principal, necesitatea modificării dispoziţiilor art. 33</w:t>
      </w:r>
      <w:r w:rsidRPr="00D513FD">
        <w:rPr>
          <w:rFonts w:ascii="Times New Roman" w:hAnsi="Times New Roman" w:cs="Times New Roman"/>
          <w:bCs/>
          <w:sz w:val="26"/>
          <w:szCs w:val="26"/>
          <w:vertAlign w:val="superscript"/>
          <w:lang w:val="ro-RO"/>
        </w:rPr>
        <w:t>1</w:t>
      </w:r>
      <w:r w:rsidRPr="00D513FD">
        <w:rPr>
          <w:rFonts w:ascii="Times New Roman" w:hAnsi="Times New Roman" w:cs="Times New Roman"/>
          <w:bCs/>
          <w:sz w:val="26"/>
          <w:szCs w:val="26"/>
          <w:lang w:val="ro-RO"/>
        </w:rPr>
        <w:t xml:space="preserve"> din acest act normativ care reglementează numirea ca judecător sau procuror, fără concurs sau examen, sub aspectul condiţiilor de numire şi al condiţiilor de acordare a pensiei de serviciu.</w:t>
      </w:r>
    </w:p>
    <w:p w:rsidR="00D84481" w:rsidRPr="00D513FD" w:rsidRDefault="00D84481" w:rsidP="003F7D72">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De asemenea, în şedinţa din data de 25 iunie 2020, Plenul Consiliului Superior al Magistraturii a hotărât sesizarea Ministrului Justiției în vederea inițierii demersului de modificare a unor dispoziții din cuprinsul Legii nr. 303/2004 privind statutul judecătorilor şi procurorilor, republicată, cu modificările și completările ulterioare (adresa nr. 8138/2020).</w:t>
      </w:r>
    </w:p>
    <w:p w:rsidR="00D84481" w:rsidRPr="00D513FD" w:rsidRDefault="00D84481" w:rsidP="003F7D72">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Propunerile au fost formulate în contextul în care, prin Decizia nr. 121 din 10 martie 2020, publicată în Monitorul Oficial al României, Partea I, nr. 487 din 9 iunie 2020, Curtea Constituţională a admis o excepţie de neconstituţionalitate şi a</w:t>
      </w:r>
      <w:r w:rsidR="00DD4955" w:rsidRPr="00D513FD">
        <w:rPr>
          <w:rFonts w:ascii="Times New Roman" w:hAnsi="Times New Roman" w:cs="Times New Roman"/>
          <w:sz w:val="26"/>
          <w:szCs w:val="26"/>
          <w:lang w:val="ro-RO"/>
        </w:rPr>
        <w:t xml:space="preserve"> constatat că dispoziţiile art. </w:t>
      </w:r>
      <w:r w:rsidRPr="00D513FD">
        <w:rPr>
          <w:rFonts w:ascii="Times New Roman" w:hAnsi="Times New Roman" w:cs="Times New Roman"/>
          <w:sz w:val="26"/>
          <w:szCs w:val="26"/>
          <w:lang w:val="ro-RO"/>
        </w:rPr>
        <w:t xml:space="preserve">106 lit. d) din Legea nr. 303/2004 privind statutul judecătorilor şi procurorilor sunt neconstituţionale, reţinând, în esenţă, că nereglementarea în cuprinsul legii organice privind statutul judecătorilor şi procurorilor a aspectelor esenţiale privind concursul pentru admiterea în magistratură, cum sunt etapele şi probele de concurs, modalitatea de stabilire a rezultatelor </w:t>
      </w:r>
      <w:r w:rsidRPr="00D513FD">
        <w:rPr>
          <w:rFonts w:ascii="Times New Roman" w:hAnsi="Times New Roman" w:cs="Times New Roman"/>
          <w:sz w:val="26"/>
          <w:szCs w:val="26"/>
          <w:lang w:val="ro-RO"/>
        </w:rPr>
        <w:lastRenderedPageBreak/>
        <w:t>şi posibilitatea de contestare a fiecărei probe, contravine dispoziţiilor art. 73 alin. (3) lit. l) din Constituţie, potrivit cărora organizarea şi funcţionarea Consiliului Superior al Magistraturii şi organizarea instanţelor judecătoreşti se re</w:t>
      </w:r>
      <w:r w:rsidR="001A00C1">
        <w:rPr>
          <w:rFonts w:ascii="Times New Roman" w:hAnsi="Times New Roman" w:cs="Times New Roman"/>
          <w:sz w:val="26"/>
          <w:szCs w:val="26"/>
          <w:lang w:val="ro-RO"/>
        </w:rPr>
        <w:t>glementează prin lege organică.</w:t>
      </w:r>
    </w:p>
    <w:p w:rsidR="00D84481" w:rsidRPr="00D513FD" w:rsidRDefault="00D84481" w:rsidP="003F7D72">
      <w:pPr>
        <w:spacing w:after="0" w:line="240" w:lineRule="auto"/>
        <w:ind w:firstLine="69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contextul menţionat, la nivelul Consiliul Superior al Magistraturii au fost formulate unele propuneri de modificare şi completare a Legii nr. 303/2004, republicată, cu modificările şi completările ulterioare, prin care s-a urmărit, în acelaşi timp, şi reglementarea de o manieră mai eficientă a unor aspecte referitoare la concursul de admitere la Institutul Naţional al Magistraturii, concursul de admitere în magistratură, formarea profesională iniţială a judecătorilor şi procurorilor, examenul de absolvire a Institutului Naţional al Magistraturii, stagiul şi examenul de capacitate al judecătorilor şi procurorilor stagiari, în raport de configurarea noului cadru normativ în materie.</w:t>
      </w:r>
    </w:p>
    <w:p w:rsidR="00D84481" w:rsidRPr="00D513FD" w:rsidRDefault="00D84481" w:rsidP="003F7D72">
      <w:pPr>
        <w:spacing w:after="0" w:line="240" w:lineRule="auto"/>
        <w:ind w:firstLine="706"/>
        <w:jc w:val="both"/>
        <w:rPr>
          <w:rFonts w:ascii="Times New Roman" w:hAnsi="Times New Roman" w:cs="Times New Roman"/>
          <w:bCs/>
          <w:sz w:val="26"/>
          <w:szCs w:val="26"/>
          <w:lang w:val="ro-RO"/>
        </w:rPr>
      </w:pPr>
      <w:r w:rsidRPr="00D513FD">
        <w:rPr>
          <w:rFonts w:ascii="Times New Roman" w:hAnsi="Times New Roman" w:cs="Times New Roman"/>
          <w:b/>
          <w:color w:val="FF0000"/>
          <w:sz w:val="26"/>
          <w:szCs w:val="26"/>
          <w:lang w:val="ro-RO"/>
        </w:rPr>
        <w:t xml:space="preserve"> </w:t>
      </w:r>
      <w:r w:rsidRPr="00D513FD">
        <w:rPr>
          <w:rFonts w:ascii="Times New Roman" w:hAnsi="Times New Roman" w:cs="Times New Roman"/>
          <w:bCs/>
          <w:sz w:val="26"/>
          <w:szCs w:val="26"/>
          <w:lang w:val="ro-RO"/>
        </w:rPr>
        <w:t>În şedinţa din data de 14 mai 2020, Plenul</w:t>
      </w:r>
      <w:r w:rsidR="0011073D">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Consiliului</w:t>
      </w:r>
      <w:r w:rsidR="0011073D">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Superior</w:t>
      </w:r>
      <w:r w:rsidR="0011073D">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al</w:t>
      </w:r>
      <w:r w:rsidR="0011073D">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Magistraturii</w:t>
      </w:r>
      <w:r w:rsidR="0011073D">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a</w:t>
      </w:r>
      <w:r w:rsidR="0011073D">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hotărât</w:t>
      </w:r>
      <w:r w:rsidR="0011073D">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sesizarea ministrului justiţiei cu privire la necesitatea modificării Anexei nr. 1B la Legea nr. 304/2004 privind organizarea judiciară, republicată, cu modificările şi completările ulterioare, în sensul schimbării sediului Tribunalului Ilfov, din oraşul Buftea, cum este în prezent, în municipiul Bucureşti.</w:t>
      </w:r>
    </w:p>
    <w:p w:rsidR="00D84481" w:rsidRPr="00D513FD" w:rsidRDefault="00D84481" w:rsidP="003F7D72">
      <w:pPr>
        <w:spacing w:after="0" w:line="240" w:lineRule="auto"/>
        <w:ind w:left="12" w:firstLine="69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ședința din data de 12 noiembrie 2020, Plenul Consiliului Superior al Magistraturii a hotărât sesizarea Ministerului Justiției cu propunerile de modificare a Legii nr. 303/2004 privind statutul judecătorilor și procurorilor, republicată, cu modificările și completările ulterioare, și, respectiv, de completare a Legii nr. 317/2004 privind Consiliul Superior al Magistraturii, republicată, cu modificările și completările ulterioare (a</w:t>
      </w:r>
      <w:r w:rsidRPr="00D513FD">
        <w:rPr>
          <w:rFonts w:ascii="Times New Roman" w:hAnsi="Times New Roman" w:cs="Times New Roman"/>
          <w:sz w:val="25"/>
          <w:szCs w:val="25"/>
          <w:lang w:val="ro-RO"/>
        </w:rPr>
        <w:t>dresa nr.19008/2020).</w:t>
      </w:r>
    </w:p>
    <w:p w:rsidR="00D84481" w:rsidRPr="00D513FD" w:rsidRDefault="00D84481" w:rsidP="003F7D72">
      <w:pPr>
        <w:spacing w:after="0" w:line="240" w:lineRule="auto"/>
        <w:ind w:left="12" w:firstLine="69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Propunerile de modificare şi completare a actelor normative menționate vizează suspendarea din funcţie a judecătorilor și procurorilor în cazul în care Secţia corespunzătoare a Consiliului Superior al Magistraturii aplică sancţiunea disciplinară a excluderii din magistratură, prevăzută la art. 100 lit. e) din Legea nr. 303/2004, republicată, cu modificările şi completările ulterioare.</w:t>
      </w:r>
    </w:p>
    <w:p w:rsidR="00D84481" w:rsidRPr="00D513FD" w:rsidRDefault="004B45D9" w:rsidP="003F7D72">
      <w:pPr>
        <w:spacing w:after="0" w:line="240" w:lineRule="auto"/>
        <w:ind w:left="12" w:firstLine="69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w:t>
      </w:r>
      <w:r w:rsidR="00D84481" w:rsidRPr="00D513FD">
        <w:rPr>
          <w:rFonts w:ascii="Times New Roman" w:hAnsi="Times New Roman" w:cs="Times New Roman"/>
          <w:sz w:val="26"/>
          <w:szCs w:val="26"/>
          <w:lang w:val="ro-RO"/>
        </w:rPr>
        <w:t xml:space="preserve">n </w:t>
      </w:r>
      <w:r w:rsidR="0029630E" w:rsidRPr="00D513FD">
        <w:rPr>
          <w:rFonts w:ascii="Times New Roman" w:hAnsi="Times New Roman" w:cs="Times New Roman"/>
          <w:sz w:val="26"/>
          <w:szCs w:val="26"/>
          <w:lang w:val="ro-RO"/>
        </w:rPr>
        <w:t>aceeaşi şedinţă</w:t>
      </w:r>
      <w:r w:rsidR="00D84481" w:rsidRPr="00D513FD">
        <w:rPr>
          <w:rFonts w:ascii="Times New Roman" w:hAnsi="Times New Roman" w:cs="Times New Roman"/>
          <w:sz w:val="26"/>
          <w:szCs w:val="26"/>
          <w:lang w:val="ro-RO"/>
        </w:rPr>
        <w:t>, Plenul Consiliului Superior al Magistraturii a hotărât sesizarea Ministerului Justiției în vederea inițierii demersurilor normative de modificare și completare a Legii nr. 303/2004 privind statutul judecătorilor și procurorilor, republicată, cu modificările și completările ulterioare, și de completare a Legii nr. 317/2004 privind Consiliul Superior al Magistraturii, republicată, cu modificările și completările ulterioare.</w:t>
      </w:r>
    </w:p>
    <w:p w:rsidR="00D84481" w:rsidRPr="00D513FD" w:rsidRDefault="00D84481" w:rsidP="003F7D72">
      <w:pPr>
        <w:spacing w:after="0" w:line="240" w:lineRule="auto"/>
        <w:ind w:left="12" w:firstLine="69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Propunerile de modificare a actelor normative menționate vizează transferul judecătorilor și procurorilor, precum și concursul pentru ocuparea posturilor de magistrat-asistent la Înalta Curte de Casație și Justiție.</w:t>
      </w:r>
    </w:p>
    <w:p w:rsidR="00D84481" w:rsidRPr="00D513FD" w:rsidRDefault="00D84481" w:rsidP="003F7D72">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O serie de alte </w:t>
      </w:r>
      <w:r w:rsidRPr="00D513FD">
        <w:rPr>
          <w:rFonts w:ascii="Times New Roman" w:hAnsi="Times New Roman" w:cs="Times New Roman"/>
          <w:b/>
          <w:sz w:val="26"/>
          <w:szCs w:val="26"/>
          <w:lang w:val="ro-RO"/>
        </w:rPr>
        <w:t>sesizări către Ministerul Justiţiei</w:t>
      </w:r>
      <w:r w:rsidRPr="00D513FD">
        <w:rPr>
          <w:rFonts w:ascii="Times New Roman" w:hAnsi="Times New Roman" w:cs="Times New Roman"/>
          <w:sz w:val="26"/>
          <w:szCs w:val="26"/>
          <w:lang w:val="ro-RO"/>
        </w:rPr>
        <w:t xml:space="preserve"> au fost formulate de către Consiliu şi prin intermediul comisiilor sale de specialitate, în contextul cooperării dintre aceste instituţii şi al necesităţii asigurării unei bune funcţionări a autorităţii judecătoreşti.</w:t>
      </w:r>
    </w:p>
    <w:p w:rsidR="00D84481" w:rsidRPr="00D513FD" w:rsidRDefault="00D84481" w:rsidP="003F7D72">
      <w:pPr>
        <w:spacing w:after="0" w:line="240" w:lineRule="auto"/>
        <w:ind w:firstLine="708"/>
        <w:jc w:val="both"/>
        <w:rPr>
          <w:rFonts w:ascii="Times New Roman" w:hAnsi="Times New Roman" w:cs="Times New Roman"/>
          <w:color w:val="000000" w:themeColor="text1"/>
          <w:sz w:val="26"/>
          <w:szCs w:val="26"/>
          <w:lang w:val="ro-RO"/>
        </w:rPr>
      </w:pPr>
      <w:r w:rsidRPr="00D513FD">
        <w:rPr>
          <w:rFonts w:ascii="Times New Roman" w:hAnsi="Times New Roman" w:cs="Times New Roman"/>
          <w:sz w:val="26"/>
          <w:szCs w:val="26"/>
          <w:lang w:val="ro-RO"/>
        </w:rPr>
        <w:t xml:space="preserve">Astfel, </w:t>
      </w:r>
      <w:r w:rsidRPr="00D513FD">
        <w:rPr>
          <w:rFonts w:ascii="Times New Roman" w:hAnsi="Times New Roman" w:cs="Times New Roman"/>
          <w:color w:val="000000" w:themeColor="text1"/>
          <w:sz w:val="26"/>
          <w:szCs w:val="26"/>
          <w:lang w:val="ro-RO"/>
        </w:rPr>
        <w:t xml:space="preserve">în şedinţa din data de 25 februarie 2020 a Comisia nr. 1 </w:t>
      </w:r>
      <w:r w:rsidRPr="00D513FD">
        <w:rPr>
          <w:rFonts w:ascii="Times New Roman" w:hAnsi="Times New Roman" w:cs="Times New Roman"/>
          <w:sz w:val="26"/>
          <w:szCs w:val="26"/>
          <w:lang w:val="ro-RO"/>
        </w:rPr>
        <w:t xml:space="preserve">- comună </w:t>
      </w:r>
      <w:r w:rsidRPr="00D513FD">
        <w:rPr>
          <w:rFonts w:ascii="Times New Roman" w:hAnsi="Times New Roman" w:cs="Times New Roman"/>
          <w:b/>
          <w:sz w:val="26"/>
          <w:szCs w:val="26"/>
          <w:lang w:val="ro-RO"/>
        </w:rPr>
        <w:t>-</w:t>
      </w:r>
      <w:r w:rsidRPr="00D513FD">
        <w:rPr>
          <w:rFonts w:ascii="Times New Roman" w:hAnsi="Times New Roman" w:cs="Times New Roman"/>
          <w:sz w:val="26"/>
          <w:szCs w:val="26"/>
          <w:lang w:val="ro-RO"/>
        </w:rPr>
        <w:t xml:space="preserve"> „Legislaţie şi cooperare interinstituţională a hotărât sesizarea Ministerului Justiției cu privire la dificultățile practice care se conturează în ceea ce priveşte aplicarea noilor dispoziţii legale referitoare la organizarea concursului de admitere la Institutul Național al Magistraturii, a cursurilor de formare profesională a auditorilor de justiție, durata stagiului şi a examenului de capacitate al judecătorilor şi procurorilor stagiari, propunerile înaintate prin adresa nr. 4164/27.02.2020 Comisiei juridice, de numiri, disciplină, imunităţi şi validări din cadrul Senatului,</w:t>
      </w:r>
      <w:r w:rsidRPr="00D513FD">
        <w:rPr>
          <w:rFonts w:ascii="Times New Roman" w:hAnsi="Times New Roman" w:cs="Times New Roman"/>
          <w:color w:val="000000" w:themeColor="text1"/>
          <w:sz w:val="26"/>
          <w:szCs w:val="26"/>
          <w:lang w:val="ro-RO"/>
        </w:rPr>
        <w:t xml:space="preserve"> fiind înaintate şi ministrului justiţiei. </w:t>
      </w:r>
    </w:p>
    <w:p w:rsidR="00D84481" w:rsidRPr="00D513FD" w:rsidRDefault="00D84481" w:rsidP="003F7D72">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şedinţa din data de 6 aprilie 2020, Comisia nr. 1 - comună - „Legislaţie şi cooperare interinstituţională” a decis reiterarea unei propuneri anterioare adresate Ministerului Justiţiei, vizând iniţierea unui proiect de Hotărâre de Guvern pentru modificarea Anexei la Hotărârea </w:t>
      </w:r>
      <w:r w:rsidRPr="00D513FD">
        <w:rPr>
          <w:rFonts w:ascii="Times New Roman" w:hAnsi="Times New Roman" w:cs="Times New Roman"/>
          <w:sz w:val="26"/>
          <w:szCs w:val="26"/>
          <w:lang w:val="ro-RO"/>
        </w:rPr>
        <w:lastRenderedPageBreak/>
        <w:t>Guvernului nr. 457/2007 pentru aprobarea parcului auto şi a consumului lunar de carburanţi al autovehiculelor Consiliului Superior al Magistraturii, Institutului Naţional al Magistraturii şi Şcolii Naţionale de Grefieri.</w:t>
      </w:r>
    </w:p>
    <w:p w:rsidR="00D84481" w:rsidRPr="00D513FD" w:rsidRDefault="00D84481" w:rsidP="003F7D72">
      <w:pPr>
        <w:pStyle w:val="NoSpacing"/>
        <w:ind w:firstLine="567"/>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contextul excepţional generat de pandemia de COVID-19 și evoluția acesteia pe teritoriul României, prin Hotărârea Secţiei pentru judecători a Consiliului Superior al Magistraturii</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nr. 734/2020 au fost stabilite o serie de reguli referitoare la desfăşurarea activităţii administrativ-judiciare a instanţelor judecătoreşti, aplicabile în perioada 15.05.2020 - 31.08.2020.</w:t>
      </w:r>
    </w:p>
    <w:p w:rsidR="00D84481" w:rsidRPr="00D513FD" w:rsidRDefault="00D84481" w:rsidP="003F7D72">
      <w:pPr>
        <w:pStyle w:val="NoSpacing"/>
        <w:ind w:firstLine="567"/>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Analizând observaţiile şi propunerile transmise de instanţele judecătoreşti, Ministerul Public, Uniunea Națională a Barourilor din România, Uniunea Naţională a Executorilor Judecătoreşti şi Uniunea Naţională a Practicienilor în Insolvență din România, în urma consultării acestora în privinţa dificultăţilor întâmpinate în aplicarea hotărârii menţionate şi a eventualelor propuneri referitoare la modalitatea de desfăşurare a activităţii instanţelor ulterior datei de 31.08.2020, în şedinţa din data de 30 iulie 2020, Comisia nr. 1 – judecători - „Legislație și cooperare interinstituțională” a decis transmiterea către Ministerul Justiţiei a observaţiilor care vizează aspecte ce intră în atribuţiile acestui minister.</w:t>
      </w:r>
    </w:p>
    <w:p w:rsidR="00D84481" w:rsidRPr="00D513FD" w:rsidRDefault="00D84481" w:rsidP="003F7D72">
      <w:pPr>
        <w:pStyle w:val="NoSpacing"/>
        <w:ind w:firstLine="567"/>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Unul dintre aspectele semnalate Ministerului Justiţiei, date fiind problemele logistice învederate privind infrastructura instanţelor şi sistemele electronice disponibile pentru desfăşurarea şedinţelor de judecată prin videoconferinţă, a fost necesitatea iniţierii demersurilor pentru asigurarea unei reglementări legale extinse, prin consacrarea la nivel legislativ a participării la şedinţele de judecată prin intermediul mijloacelor de comunicare la distanţă, în special în cazul persoanelor private de libertate, dar şi asigurarea dotărilor necesare pentru desfăşurarea şedinţei de judecată prin videoconferinţă.</w:t>
      </w:r>
    </w:p>
    <w:p w:rsidR="00D84481" w:rsidRPr="00D513FD" w:rsidRDefault="00D84481" w:rsidP="003F7D72">
      <w:pPr>
        <w:pStyle w:val="NoSpacing"/>
        <w:ind w:firstLine="567"/>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De asemenea, date fiind dificultăţile în realizarea procedurii de judecată în cauzele care au ca obiect cereri formulate în baza Legii nr. 136/2020 privind instituirea unor măsuri în domeniul sănătăţii publice în situaţii de risc epidemiologic şi biologic, s-a semnalat necesitatea iniţierii unor demersuri la nivelul Guvernului României în vederea dotării instanţelor judecătoreşti şi a instituțiilor sanitare cu echipamente corespunzătoare, pentru a permite accesul efectiv la instanţă al persoanelor care contestă măsurile prevăzute de Legea nr. 136/2020.</w:t>
      </w:r>
    </w:p>
    <w:p w:rsidR="00D84481" w:rsidRDefault="00D84481" w:rsidP="003F7D72">
      <w:pPr>
        <w:spacing w:after="0" w:line="240" w:lineRule="auto"/>
        <w:ind w:firstLine="70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şedinţa din data de 5 octombrie 2020, Comisia nr. 1 – comună – „Legislaţie şi </w:t>
      </w:r>
      <w:r w:rsidR="00131DA8" w:rsidRPr="00D513FD">
        <w:rPr>
          <w:rFonts w:ascii="Times New Roman" w:hAnsi="Times New Roman" w:cs="Times New Roman"/>
          <w:sz w:val="26"/>
          <w:szCs w:val="26"/>
          <w:lang w:val="ro-RO"/>
        </w:rPr>
        <w:t xml:space="preserve">cooperare interinstituţională” </w:t>
      </w:r>
      <w:r w:rsidRPr="00D513FD">
        <w:rPr>
          <w:rFonts w:ascii="Times New Roman" w:hAnsi="Times New Roman" w:cs="Times New Roman"/>
          <w:sz w:val="26"/>
          <w:szCs w:val="26"/>
          <w:lang w:val="ro-RO"/>
        </w:rPr>
        <w:t>a hotărât sesizarea ministrului justiţiei pentru reiterarea unei solicitări anterioare, comunicate prin adresa nr. 18391 din data de 26.11.2019, prin care s-a semnalat necesitatea de a aprecia asupra iniţierii unui demers legislativ care să înlăture dificultăţile întâlnite în practică în aplicarea actualei reglementări referitoare la asigurarea de răspundere civilă profesională obligatorie a judecătorilor şi procurorilor (adresa nr. 9921 din 16.10.2020).</w:t>
      </w:r>
    </w:p>
    <w:p w:rsidR="00964128" w:rsidRPr="00D513FD" w:rsidRDefault="00964128" w:rsidP="003F7D72">
      <w:pPr>
        <w:spacing w:after="0" w:line="240" w:lineRule="auto"/>
        <w:ind w:firstLine="706"/>
        <w:jc w:val="both"/>
        <w:rPr>
          <w:rFonts w:ascii="Times New Roman" w:hAnsi="Times New Roman" w:cs="Times New Roman"/>
          <w:sz w:val="26"/>
          <w:szCs w:val="26"/>
          <w:lang w:val="ro-RO"/>
        </w:rPr>
      </w:pPr>
      <w:r w:rsidRPr="00964128">
        <w:rPr>
          <w:rFonts w:ascii="Times New Roman" w:hAnsi="Times New Roman" w:cs="Times New Roman"/>
          <w:sz w:val="26"/>
          <w:szCs w:val="26"/>
          <w:lang w:val="ro-RO"/>
        </w:rPr>
        <w:t>În şedinţa din data de 10 decembrie 2020, Comisia nr. 1 – comună – „Legislaţie şi cooperare interinstituţională”  a hotărât sesizarea Ministerului Justiţiei în vederea iniţierii unui proiect de Hotărâre de Guvern pentru modificarea datelor de identificare şi actualizarea valorii de inventar a unor bunuri aflate în domeniul public al statului şi în administrarea Consiliului Superior al Magistraturii (adresa nr. 17957 din 23.12.2020).</w:t>
      </w:r>
    </w:p>
    <w:p w:rsidR="00D84481" w:rsidRPr="00D513FD" w:rsidRDefault="00D84481" w:rsidP="003F7D72">
      <w:pPr>
        <w:pStyle w:val="NormalWeb"/>
        <w:shd w:val="clear" w:color="auto" w:fill="FFFFFF"/>
        <w:spacing w:before="0" w:beforeAutospacing="0" w:after="0" w:afterAutospacing="0"/>
        <w:ind w:firstLine="706"/>
        <w:jc w:val="both"/>
        <w:rPr>
          <w:sz w:val="26"/>
          <w:szCs w:val="26"/>
          <w:lang w:val="ro-RO"/>
        </w:rPr>
      </w:pPr>
      <w:r w:rsidRPr="00D513FD">
        <w:rPr>
          <w:sz w:val="26"/>
          <w:szCs w:val="26"/>
          <w:lang w:val="ro-RO"/>
        </w:rPr>
        <w:t xml:space="preserve">La solicitarea Ministerului Justiţiei, </w:t>
      </w:r>
      <w:r w:rsidRPr="00D513FD">
        <w:rPr>
          <w:b/>
          <w:sz w:val="26"/>
          <w:szCs w:val="26"/>
          <w:lang w:val="ro-RO"/>
        </w:rPr>
        <w:t>comisia de specialitate</w:t>
      </w:r>
      <w:r w:rsidRPr="00D513FD">
        <w:rPr>
          <w:sz w:val="26"/>
          <w:szCs w:val="26"/>
          <w:lang w:val="ro-RO"/>
        </w:rPr>
        <w:t xml:space="preserve"> din cadrul Consiliului Superior al Magistraturii a transmis o serie de </w:t>
      </w:r>
      <w:r w:rsidRPr="00D513FD">
        <w:rPr>
          <w:b/>
          <w:sz w:val="26"/>
          <w:szCs w:val="26"/>
          <w:lang w:val="ro-RO"/>
        </w:rPr>
        <w:t>puncte de vedere</w:t>
      </w:r>
      <w:r w:rsidRPr="00D513FD">
        <w:rPr>
          <w:sz w:val="26"/>
          <w:szCs w:val="26"/>
          <w:lang w:val="ro-RO"/>
        </w:rPr>
        <w:t xml:space="preserve"> referitoare la adoptarea, modificarea sau completarea unor acte normative. Dintre acestea, menţionăm: </w:t>
      </w:r>
    </w:p>
    <w:p w:rsidR="00D84481" w:rsidRPr="00D513FD" w:rsidRDefault="00D84481" w:rsidP="003F7D72">
      <w:pPr>
        <w:pStyle w:val="NormalWeb"/>
        <w:shd w:val="clear" w:color="auto" w:fill="FFFFFF"/>
        <w:spacing w:before="0" w:beforeAutospacing="0" w:after="0" w:afterAutospacing="0"/>
        <w:ind w:firstLine="706"/>
        <w:jc w:val="both"/>
        <w:rPr>
          <w:color w:val="FF0000"/>
          <w:sz w:val="26"/>
          <w:szCs w:val="26"/>
          <w:lang w:val="ro-RO"/>
        </w:rPr>
      </w:pPr>
      <w:r w:rsidRPr="00D513FD">
        <w:rPr>
          <w:color w:val="000000" w:themeColor="text1"/>
          <w:sz w:val="26"/>
          <w:szCs w:val="26"/>
          <w:lang w:val="ro-RO"/>
        </w:rPr>
        <w:t xml:space="preserve">- punctul de vedere cu privire la proiectul Hotărârii Guvernului privind condiţiile de acordare a despăgubirilor pentru unele prejudicii suferite de magistraţi în exercitarea </w:t>
      </w:r>
      <w:r w:rsidRPr="00D513FD">
        <w:rPr>
          <w:color w:val="000000" w:themeColor="text1"/>
          <w:sz w:val="26"/>
          <w:szCs w:val="26"/>
          <w:lang w:val="ro-RO"/>
        </w:rPr>
        <w:lastRenderedPageBreak/>
        <w:t>atribuţiilor de serviciu sau în legătură cu acestea, (şedinţa Comisiei nr. 1 - comună - „Legislație și cooperare interinstituțională”</w:t>
      </w:r>
      <w:r w:rsidR="0011073D">
        <w:rPr>
          <w:color w:val="000000" w:themeColor="text1"/>
          <w:sz w:val="26"/>
          <w:szCs w:val="26"/>
          <w:lang w:val="ro-RO"/>
        </w:rPr>
        <w:t xml:space="preserve"> </w:t>
      </w:r>
      <w:r w:rsidRPr="00D513FD">
        <w:rPr>
          <w:color w:val="000000" w:themeColor="text1"/>
          <w:sz w:val="26"/>
          <w:szCs w:val="26"/>
          <w:lang w:val="ro-RO"/>
        </w:rPr>
        <w:t>din</w:t>
      </w:r>
      <w:r w:rsidR="0011073D">
        <w:rPr>
          <w:color w:val="000000" w:themeColor="text1"/>
          <w:sz w:val="26"/>
          <w:szCs w:val="26"/>
          <w:lang w:val="ro-RO"/>
        </w:rPr>
        <w:t xml:space="preserve"> </w:t>
      </w:r>
      <w:r w:rsidRPr="00D513FD">
        <w:rPr>
          <w:color w:val="000000" w:themeColor="text1"/>
          <w:sz w:val="26"/>
          <w:szCs w:val="26"/>
          <w:lang w:val="ro-RO"/>
        </w:rPr>
        <w:t>data de 02.03.2020);</w:t>
      </w:r>
    </w:p>
    <w:p w:rsidR="00D84481" w:rsidRPr="00D513FD" w:rsidRDefault="00D84481" w:rsidP="003F7D72">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punctul de vedere referitor la proiectul de Lege privind stabilirea unor măsuri pentru punerea în aplicare a Regulamentului (UE) 2017/1.939 al Consiliului din 12 octombrie 2017 de punere în aplicare a unei forme de cooperare consolidată în ceea ce priveşte instituirea Parchetului European (EPPO), (şedinţa Comisiei nr. 1 - comună - „Legislație și cooperare interinstituțională”</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din</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data de 11.03.2020);</w:t>
      </w:r>
    </w:p>
    <w:p w:rsidR="00D84481" w:rsidRPr="00D513FD" w:rsidRDefault="00D84481" w:rsidP="003F7D72">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punct de vedere faţă de observaţiile şi propunerile Ministerului Justiţiei în ceea ce priveşte proiectul de hotărâre a Guvernului pentru aprobarea Normelor metodologice de aplicare a prevederilor Legii nr. 303/2004 privind statutul judecătorilor şi procurorilor, republicată, şi ale Legii nr. 47/1992 privind organizarea şi funcţionarea Curţii Constituţionale, republicată, referitoare la pensia de serviciu, (şedinţa Comisiei nr. 1 - comună - „Legislație și cooperare interinstituțională”</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din</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data de 11.03.2020);</w:t>
      </w:r>
    </w:p>
    <w:p w:rsidR="00D84481" w:rsidRPr="00D513FD" w:rsidRDefault="00D84481" w:rsidP="003F7D72">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punctul de vedere referitor la propunerea de modificare a art. 13 alin. (5) din Legea nr. 213/2015 privind Fondul de garantare a asiguraţilor, formulată de Înalta Curte de Casaţie şi Justiţie (şedinţa Comisiei nr. 1 - judecători - „Legislație și cooperare interinstituțională”</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din</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data de 11.03.2020);</w:t>
      </w:r>
    </w:p>
    <w:p w:rsidR="00D84481" w:rsidRPr="00D513FD" w:rsidRDefault="00D84481" w:rsidP="003F7D72">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punctul de vedere referitor la oportunitatea menţinerii măsurii prevăzute de art. 31 alin. (8) din Legea nr. 217/2013 pentru prevenirea şi combaterea violenţei domestice, republicată, cu modificările şi completările ulterioare (şedinţa Comisiei nr. 1 - comună - „Legislație și cooperare interinstituțională”</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din</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data de 07.07.2020);</w:t>
      </w:r>
    </w:p>
    <w:p w:rsidR="00D84481" w:rsidRPr="00D513FD" w:rsidRDefault="00D84481" w:rsidP="003F7D72">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punctul de vedere referitor la proiectul de Lege privind protecţia persoanelor care raportează încălcări ale legii (şedinţa Comisiei nr. 1 - comună - „Legislație și cooperare interinstituțională”</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din</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data de 29.10.2020);</w:t>
      </w:r>
    </w:p>
    <w:p w:rsidR="00D84481" w:rsidRDefault="00D84481" w:rsidP="003F7D72">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w:t>
      </w:r>
      <w:r w:rsidR="0011073D">
        <w:rPr>
          <w:rFonts w:ascii="Times New Roman" w:hAnsi="Times New Roman" w:cs="Times New Roman"/>
          <w:b/>
          <w:sz w:val="26"/>
          <w:szCs w:val="26"/>
          <w:lang w:val="ro-RO"/>
        </w:rPr>
        <w:t xml:space="preserve"> </w:t>
      </w:r>
      <w:r w:rsidRPr="00D513FD">
        <w:rPr>
          <w:rFonts w:ascii="Times New Roman" w:hAnsi="Times New Roman" w:cs="Times New Roman"/>
          <w:sz w:val="26"/>
          <w:szCs w:val="26"/>
          <w:lang w:val="ro-RO"/>
        </w:rPr>
        <w:t>punctul de vedere referitor la proiectul de Lege pentru modificarea şi completarea Ordonanţei de urgenţă a Guvernului nr. 123/2007 privind unele măsuri pentru consolidarea cooperării judiciare cu statele membre ale Uniunii Europene (şedinţa Comisiei nr. 1 – comună - „Legislație și cooperare interinstituțională”</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din</w:t>
      </w:r>
      <w:r w:rsidR="0011073D">
        <w:rPr>
          <w:rFonts w:ascii="Times New Roman" w:hAnsi="Times New Roman" w:cs="Times New Roman"/>
          <w:sz w:val="26"/>
          <w:szCs w:val="26"/>
          <w:lang w:val="ro-RO"/>
        </w:rPr>
        <w:t xml:space="preserve"> </w:t>
      </w:r>
      <w:r w:rsidR="005407CB">
        <w:rPr>
          <w:rFonts w:ascii="Times New Roman" w:hAnsi="Times New Roman" w:cs="Times New Roman"/>
          <w:sz w:val="26"/>
          <w:szCs w:val="26"/>
          <w:lang w:val="ro-RO"/>
        </w:rPr>
        <w:t>data de 29.10.2020);</w:t>
      </w:r>
    </w:p>
    <w:p w:rsidR="005407CB" w:rsidRPr="00D513FD" w:rsidRDefault="005407CB" w:rsidP="003F7D72">
      <w:pPr>
        <w:spacing w:after="0" w:line="240" w:lineRule="auto"/>
        <w:ind w:firstLine="709"/>
        <w:jc w:val="both"/>
        <w:rPr>
          <w:rFonts w:ascii="Times New Roman" w:hAnsi="Times New Roman" w:cs="Times New Roman"/>
          <w:sz w:val="26"/>
          <w:szCs w:val="26"/>
          <w:lang w:val="ro-RO"/>
        </w:rPr>
      </w:pPr>
      <w:r w:rsidRPr="005407CB">
        <w:rPr>
          <w:rFonts w:ascii="Times New Roman" w:hAnsi="Times New Roman" w:cs="Times New Roman"/>
          <w:sz w:val="26"/>
          <w:szCs w:val="26"/>
          <w:lang w:val="ro-RO"/>
        </w:rPr>
        <w:t>- punctul de vedere referitor la proiectul de hotărâre a Guvernului privind stabilirea măsurilor speciale de protecţie a magistraţilor, condiţiile şi modul de realizare a acestora, precum şi pentru modificarea Hotărârii Guvernului nr. 719/2005 privind paza sediilor instanţelor judecătoreşti, parchetelor şi Consiliului Superior al Magistraturii, a bunurilor şi valorilor aparţinând acestora, supravegherea accesului şi menţinerea ordinii interioare necesare desfăşurării normale a activităţii în aceste sedii, precum şi protecţia magistraţilor (şedinţa Comisiei nr. 1 – comună - „Legislație și cooperare interinstituțională”  din  data de 10.12.2020).</w:t>
      </w:r>
    </w:p>
    <w:p w:rsidR="00D84481" w:rsidRPr="00D513FD" w:rsidRDefault="00D84481" w:rsidP="003F7D72">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În şedinţa din data de 02.11.2020</w:t>
      </w:r>
      <w:r w:rsidRPr="00D513FD">
        <w:rPr>
          <w:rFonts w:ascii="Times New Roman" w:hAnsi="Times New Roman" w:cs="Times New Roman"/>
          <w:b/>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Comisia nr. 1 - judecători – „Legislaţie şi cooperare interinst</w:t>
      </w:r>
      <w:r w:rsidR="00484FA1" w:rsidRPr="00D513FD">
        <w:rPr>
          <w:rFonts w:ascii="Times New Roman" w:hAnsi="Times New Roman" w:cs="Times New Roman"/>
          <w:color w:val="000000" w:themeColor="text1"/>
          <w:sz w:val="26"/>
          <w:szCs w:val="26"/>
          <w:lang w:val="ro-RO"/>
        </w:rPr>
        <w:t>ituţională” a analizat propuneri</w:t>
      </w:r>
      <w:r w:rsidRPr="00D513FD">
        <w:rPr>
          <w:rFonts w:ascii="Times New Roman" w:hAnsi="Times New Roman" w:cs="Times New Roman"/>
          <w:color w:val="000000" w:themeColor="text1"/>
          <w:sz w:val="26"/>
          <w:szCs w:val="26"/>
          <w:lang w:val="ro-RO"/>
        </w:rPr>
        <w:t xml:space="preserve">le Ministerului Justiţiei referitoare la O.U.G. nr. 80/2013 privind taxele judiciare de timbru, precum şi propunerile şi observaţiile formulate de instanţele judecătoreşti cu referire la acest act normativ. În urma analizei efectuate la nivelul Consiliului Superior al Magistraturii au fost formulate mai multe propuneri de modificare şi completare a O.U.G. nr. 80/2013 privind taxele judiciare de timbru, ce au fost transmise către Ministerul Justiţiei, în vederea dispunerii măsurilor necesare pentru iniţierea demersului normativ propus. </w:t>
      </w:r>
    </w:p>
    <w:p w:rsidR="00D84481" w:rsidRPr="00D513FD" w:rsidRDefault="00D84481" w:rsidP="003F7D72">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xml:space="preserve">Relativ la colaborarea cu puterea executivă, Consiliul Superior al Magistraturii a exprimat şi </w:t>
      </w:r>
      <w:r w:rsidRPr="00D513FD">
        <w:rPr>
          <w:rFonts w:ascii="Times New Roman" w:hAnsi="Times New Roman" w:cs="Times New Roman"/>
          <w:b/>
          <w:color w:val="000000" w:themeColor="text1"/>
          <w:sz w:val="26"/>
          <w:szCs w:val="26"/>
          <w:lang w:val="ro-RO"/>
        </w:rPr>
        <w:t xml:space="preserve">puncte de vedere la solicitarea unor ministere </w:t>
      </w:r>
      <w:r w:rsidRPr="00D513FD">
        <w:rPr>
          <w:rFonts w:ascii="Times New Roman" w:hAnsi="Times New Roman" w:cs="Times New Roman"/>
          <w:color w:val="000000" w:themeColor="text1"/>
          <w:sz w:val="26"/>
          <w:szCs w:val="26"/>
          <w:lang w:val="ro-RO"/>
        </w:rPr>
        <w:t>(altele decât Ministerul Justiției) sau a altor autorităţi publice.</w:t>
      </w:r>
    </w:p>
    <w:p w:rsidR="00D84481" w:rsidRPr="00D513FD" w:rsidRDefault="00D84481" w:rsidP="003F7D72">
      <w:pPr>
        <w:spacing w:after="0" w:line="240" w:lineRule="auto"/>
        <w:ind w:firstLine="709"/>
        <w:jc w:val="both"/>
        <w:rPr>
          <w:rFonts w:ascii="Times New Roman" w:hAnsi="Times New Roman" w:cs="Times New Roman"/>
          <w:b/>
          <w:color w:val="000000" w:themeColor="text1"/>
          <w:sz w:val="26"/>
          <w:szCs w:val="26"/>
          <w:u w:val="single"/>
          <w:lang w:val="ro-RO"/>
        </w:rPr>
      </w:pPr>
      <w:r w:rsidRPr="00D513FD">
        <w:rPr>
          <w:rFonts w:ascii="Times New Roman" w:hAnsi="Times New Roman" w:cs="Times New Roman"/>
          <w:color w:val="000000" w:themeColor="text1"/>
          <w:sz w:val="26"/>
          <w:szCs w:val="26"/>
          <w:lang w:val="ro-RO"/>
        </w:rPr>
        <w:t>În acest sens, putem exemplifica:</w:t>
      </w:r>
      <w:r w:rsidRPr="00D513FD">
        <w:rPr>
          <w:rFonts w:ascii="Times New Roman" w:hAnsi="Times New Roman" w:cs="Times New Roman"/>
          <w:b/>
          <w:color w:val="000000" w:themeColor="text1"/>
          <w:sz w:val="26"/>
          <w:szCs w:val="26"/>
          <w:u w:val="single"/>
          <w:lang w:val="ro-RO"/>
        </w:rPr>
        <w:t xml:space="preserve"> </w:t>
      </w:r>
    </w:p>
    <w:p w:rsidR="00D84481" w:rsidRPr="00D513FD" w:rsidRDefault="00D84481" w:rsidP="003F7D72">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b/>
          <w:sz w:val="26"/>
          <w:szCs w:val="26"/>
          <w:lang w:val="ro-RO"/>
        </w:rPr>
        <w:lastRenderedPageBreak/>
        <w:t xml:space="preserve">- </w:t>
      </w:r>
      <w:r w:rsidRPr="00D513FD">
        <w:rPr>
          <w:rFonts w:ascii="Times New Roman" w:hAnsi="Times New Roman" w:cs="Times New Roman"/>
          <w:sz w:val="26"/>
          <w:szCs w:val="26"/>
          <w:lang w:val="ro-RO"/>
        </w:rPr>
        <w:t xml:space="preserve">punctul de vedere </w:t>
      </w:r>
      <w:r w:rsidRPr="00D513FD">
        <w:rPr>
          <w:rFonts w:ascii="Times New Roman" w:hAnsi="Times New Roman" w:cs="Times New Roman"/>
          <w:color w:val="000000" w:themeColor="text1"/>
          <w:sz w:val="26"/>
          <w:szCs w:val="26"/>
          <w:lang w:val="ro-RO"/>
        </w:rPr>
        <w:t>cu privire la proiectul de Ordonanţă a Guvernului pentru modificarea Ordonanţei de urgenţă a Guvernului nr. 77/2014 privind procedurile naţionale în domeniul ajutorului de stat, precum şi pentru modificarea şi completarea Legii concurenţei nr. 21/1996, la solicitarea Consiliului Concurenţei – şedinţa Comisiei nr. 1 – judecători -</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„Legislație și cooperare interinstituțională” din data de 22.01.2020;</w:t>
      </w:r>
    </w:p>
    <w:p w:rsidR="00D84481" w:rsidRPr="00D513FD" w:rsidRDefault="00D84481" w:rsidP="003F7D72">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punctul de vedere referitor la proiectul de Lege privind căutarea persoanelor dispărute, la solicitarea Ministerului Afacerilor Interne - şedinţa Comisiei nr. 1 - comună - „Legislație și cooperare interinstituțională”</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din</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data de 11 martie 2020;</w:t>
      </w:r>
    </w:p>
    <w:p w:rsidR="00D84481" w:rsidRPr="00D513FD" w:rsidRDefault="00D84481" w:rsidP="003F7D72">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punctul de vedere cu privire la proiectul O</w:t>
      </w:r>
      <w:r w:rsidR="00C3053E">
        <w:rPr>
          <w:rFonts w:ascii="Times New Roman" w:hAnsi="Times New Roman" w:cs="Times New Roman"/>
          <w:color w:val="000000" w:themeColor="text1"/>
          <w:sz w:val="26"/>
          <w:szCs w:val="26"/>
          <w:lang w:val="ro-RO"/>
        </w:rPr>
        <w:t>r</w:t>
      </w:r>
      <w:r w:rsidRPr="00D513FD">
        <w:rPr>
          <w:rFonts w:ascii="Times New Roman" w:hAnsi="Times New Roman" w:cs="Times New Roman"/>
          <w:color w:val="000000" w:themeColor="text1"/>
          <w:sz w:val="26"/>
          <w:szCs w:val="26"/>
          <w:lang w:val="ro-RO"/>
        </w:rPr>
        <w:t>donanţei de urgenţă a Guvernului pentru suspendarea aplicării unor dispoziţii din Ordonanţa de urgenţă a Guvernului nr. 195/2002 privind circulaţia pe drumurile publice, republicată, cu modificările şi completările ulterioare, şi instituirea unor măsuri ce vizează circulaţia vehiculelor pe drumurile publice, pe durata stării de urgenţă instituite prin Decretul Preşedintelui României nr. 195/2020 privind instituirea stării de urgenţă pe teritoriul României, la solicitarea Ministerului Afacerilor Interne - şedinţa Comisiei nr. 1 comună - „Legislație și cooperare interinstituțională” din data de 06.04.2020;</w:t>
      </w:r>
    </w:p>
    <w:p w:rsidR="00D84481" w:rsidRPr="00D513FD" w:rsidRDefault="00D84481" w:rsidP="003F7D72">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punctul de vedere cu privire la oportunitatea includerii în proiectul Codului de procedură administrativă a prevederilor Legii nr. 554/2004 privind contenciosul administrativ, cu modificările şi completările ulterioare, la solicitarea Ministerului Lucrărilor Publice, Dezvoltării şi Administraţiei - şedinţa Comisiei nr. 1 comună -</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„Legislație și cooperare interinstituțională” din data de 26.05.2020;</w:t>
      </w:r>
    </w:p>
    <w:p w:rsidR="00D84481" w:rsidRPr="00D513FD" w:rsidRDefault="00D84481" w:rsidP="003F7D72">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b/>
          <w:sz w:val="26"/>
          <w:szCs w:val="26"/>
          <w:lang w:val="ro-RO"/>
        </w:rPr>
        <w:t xml:space="preserve">- </w:t>
      </w:r>
      <w:r w:rsidRPr="00D513FD">
        <w:rPr>
          <w:rFonts w:ascii="Times New Roman" w:hAnsi="Times New Roman" w:cs="Times New Roman"/>
          <w:sz w:val="26"/>
          <w:szCs w:val="26"/>
          <w:lang w:val="ro-RO"/>
        </w:rPr>
        <w:t xml:space="preserve">punctul de vedere </w:t>
      </w:r>
      <w:r w:rsidRPr="00D513FD">
        <w:rPr>
          <w:rFonts w:ascii="Times New Roman" w:hAnsi="Times New Roman" w:cs="Times New Roman"/>
          <w:color w:val="000000" w:themeColor="text1"/>
          <w:sz w:val="26"/>
          <w:szCs w:val="26"/>
          <w:lang w:val="ro-RO"/>
        </w:rPr>
        <w:t>cu privire la amendamentele propuse la Proiectul de Lege pentru aprobarea Ordonanţei de urgenţă a Guvernului nr. 25/2019 privind protecţia know-how-ului şi a informaţiilor de afaceri nedivulgate care constituie secrete comerciale împotriva dobândirii, utilizării şi divulgării ilegale, precum şi pentru modificarea şi completarea unor acte normative, la solicitarea Consiliului Concurenţei – şedinţa Comisiei nr. 1 comună – „Legislație și cooperare interinstituțională” din data de 07.07.2020;</w:t>
      </w:r>
    </w:p>
    <w:p w:rsidR="00D84481" w:rsidRPr="00D513FD" w:rsidRDefault="00D84481" w:rsidP="003F7D72">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punctul de vedere cu privire la proiectul de Ordonanţă de urgenţă a Guvernului privind unele măsuri pentru digitalizarea controlului ex-ante în domeniul achiziţiilor publice/sectoriale, pentru modificarea şi completarea unor acte normative, precum şi pentru reglementări specifice achiziţiilor publice/sectoriale aferente proiectelor de infrastructură, la solicitarea Ministerului Fondurilor Europene - şedinţa Comisiei nr. 1 – judecători - „Legislație și cooperare interinstituțională” din data de 07.07.2020</w:t>
      </w:r>
      <w:r w:rsidRPr="00D513FD">
        <w:rPr>
          <w:rFonts w:ascii="Times New Roman" w:hAnsi="Times New Roman" w:cs="Times New Roman"/>
          <w:b/>
          <w:color w:val="000000" w:themeColor="text1"/>
          <w:sz w:val="26"/>
          <w:szCs w:val="26"/>
          <w:lang w:val="ro-RO"/>
        </w:rPr>
        <w:t>;</w:t>
      </w:r>
    </w:p>
    <w:p w:rsidR="00D84481" w:rsidRPr="00D513FD" w:rsidRDefault="00D84481" w:rsidP="003F7D72">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b/>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punctul de vedere cu privire la posibilitatea includerii printr-un amendament în procedură parlamentară – la nivelul proiectului de Lege pentru modificarea, completarea şi abrogarea unor acte normative, precum şi pentru stabilirea unor măsuri de aplicare a Regulamentului (UE) 2017/2402 al Parlamentului European şi al Consiliului din 12 decembrie 2017 de stabilire a unui cadru general privind securitizarea şi de creare a unui cadru specific pentru o securitizare simplă, transparentă şi standardizată şi de modificare a Directivelor 2009/65/CE, 2009/138/CE şi 2011/61/UE, precum şi a Regulamentelor (CE) nr. 1060/2009 şi (UE) nr. 648/2012 – a unor prevederi în sensul celor menţionate la art. 125</w:t>
      </w:r>
      <w:r w:rsidRPr="00D513FD">
        <w:rPr>
          <w:rFonts w:ascii="Times New Roman" w:hAnsi="Times New Roman" w:cs="Times New Roman"/>
          <w:color w:val="000000" w:themeColor="text1"/>
          <w:sz w:val="26"/>
          <w:szCs w:val="26"/>
          <w:vertAlign w:val="superscript"/>
          <w:lang w:val="ro-RO"/>
        </w:rPr>
        <w:t>2</w:t>
      </w:r>
      <w:r w:rsidR="0011073D">
        <w:rPr>
          <w:rFonts w:ascii="Times New Roman" w:hAnsi="Times New Roman" w:cs="Times New Roman"/>
          <w:color w:val="000000" w:themeColor="text1"/>
          <w:sz w:val="26"/>
          <w:szCs w:val="26"/>
          <w:vertAlign w:val="superscript"/>
          <w:lang w:val="ro-RO"/>
        </w:rPr>
        <w:t xml:space="preserve"> </w:t>
      </w:r>
      <w:r w:rsidRPr="00D513FD">
        <w:rPr>
          <w:rFonts w:ascii="Times New Roman" w:hAnsi="Times New Roman" w:cs="Times New Roman"/>
          <w:color w:val="000000" w:themeColor="text1"/>
          <w:sz w:val="26"/>
          <w:szCs w:val="26"/>
          <w:lang w:val="ro-RO"/>
        </w:rPr>
        <w:t>din proiectul care a fost analizat anterior la nivelul Consiliului Superior al Magistraturii , la solicitarea Autorităţii de Supraveghere Financiară – şedinţa Comisiei nr. 1 comună – „Legislație și cooperare interinstituțională” din data de 07.07.2020;</w:t>
      </w:r>
    </w:p>
    <w:p w:rsidR="00D84481" w:rsidRPr="00D513FD" w:rsidRDefault="00D84481" w:rsidP="003F7D72">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b/>
          <w:sz w:val="26"/>
          <w:szCs w:val="26"/>
          <w:lang w:val="ro-RO"/>
        </w:rPr>
        <w:t xml:space="preserve">- </w:t>
      </w:r>
      <w:r w:rsidRPr="00D513FD">
        <w:rPr>
          <w:rFonts w:ascii="Times New Roman" w:hAnsi="Times New Roman" w:cs="Times New Roman"/>
          <w:sz w:val="26"/>
          <w:szCs w:val="26"/>
          <w:lang w:val="ro-RO"/>
        </w:rPr>
        <w:t xml:space="preserve">punctul de vedere </w:t>
      </w:r>
      <w:r w:rsidRPr="00D513FD">
        <w:rPr>
          <w:rFonts w:ascii="Times New Roman" w:hAnsi="Times New Roman" w:cs="Times New Roman"/>
          <w:color w:val="000000" w:themeColor="text1"/>
          <w:sz w:val="26"/>
          <w:szCs w:val="26"/>
          <w:lang w:val="ro-RO"/>
        </w:rPr>
        <w:t>cu privire la Ordonanţa de urgenţă a Guvernului privind acţiunile în despăgubire în cazurile de încălcare a dispoziţiilor legislaţiei în materie de concurenţă, precum şi pentru modificarea şi completarea Legii concurenţei</w:t>
      </w:r>
      <w:r w:rsidR="00AE63CE" w:rsidRPr="00D513FD">
        <w:rPr>
          <w:rFonts w:ascii="Times New Roman" w:hAnsi="Times New Roman" w:cs="Times New Roman"/>
          <w:color w:val="000000" w:themeColor="text1"/>
          <w:sz w:val="26"/>
          <w:szCs w:val="26"/>
          <w:lang w:val="ro-RO"/>
        </w:rPr>
        <w:t xml:space="preserve"> nr. 21/19</w:t>
      </w:r>
      <w:r w:rsidRPr="00D513FD">
        <w:rPr>
          <w:rFonts w:ascii="Times New Roman" w:hAnsi="Times New Roman" w:cs="Times New Roman"/>
          <w:color w:val="000000" w:themeColor="text1"/>
          <w:sz w:val="26"/>
          <w:szCs w:val="26"/>
          <w:lang w:val="ro-RO"/>
        </w:rPr>
        <w:t xml:space="preserve">96, la solicitarea </w:t>
      </w:r>
      <w:r w:rsidRPr="00D513FD">
        <w:rPr>
          <w:rFonts w:ascii="Times New Roman" w:hAnsi="Times New Roman" w:cs="Times New Roman"/>
          <w:color w:val="000000" w:themeColor="text1"/>
          <w:sz w:val="26"/>
          <w:szCs w:val="26"/>
          <w:lang w:val="ro-RO"/>
        </w:rPr>
        <w:lastRenderedPageBreak/>
        <w:t>Consiliului Concurenţei – şedinţa Comisiei nr. 1 - comună – „Legislație și cooperare interinstituțională” din data de 19.08.2020;</w:t>
      </w:r>
    </w:p>
    <w:p w:rsidR="00D84481" w:rsidRPr="00D513FD" w:rsidRDefault="00D84481" w:rsidP="003F7D72">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b/>
          <w:sz w:val="26"/>
          <w:szCs w:val="26"/>
          <w:lang w:val="ro-RO"/>
        </w:rPr>
        <w:t>-</w:t>
      </w:r>
      <w:r w:rsidR="0011073D">
        <w:rPr>
          <w:rFonts w:ascii="Times New Roman" w:hAnsi="Times New Roman" w:cs="Times New Roman"/>
          <w:b/>
          <w:sz w:val="26"/>
          <w:szCs w:val="26"/>
          <w:lang w:val="ro-RO"/>
        </w:rPr>
        <w:t xml:space="preserve"> </w:t>
      </w:r>
      <w:r w:rsidRPr="00D513FD">
        <w:rPr>
          <w:rFonts w:ascii="Times New Roman" w:hAnsi="Times New Roman" w:cs="Times New Roman"/>
          <w:color w:val="000000" w:themeColor="text1"/>
          <w:sz w:val="26"/>
          <w:szCs w:val="26"/>
          <w:lang w:val="ro-RO"/>
        </w:rPr>
        <w:t>punctul de vedere cu privire la proiectul de Ordonanţă de urgenţă a Guvernului privind măsurile de punere în aplicare a Regulamentului (UE) 2019/1150 al Parlamentului European şi al Consiliului din 20 iunie 2019 privind promovarea echităţii şi a transparenţei pentru întreprinderile utilizatoare de servicii de intermediere online, precum şi pentru completarea Legii concurenţei nr. 21/1996,</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la solicitarea Consiliului Concurenţei</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 şedinţa Comisiei nr. 1 - comună – „Legislație și cooperare interinstituțională” din data de 19.08.2020;</w:t>
      </w:r>
    </w:p>
    <w:p w:rsidR="00D84481" w:rsidRDefault="00D84481" w:rsidP="003F7D72">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color w:val="000000" w:themeColor="text1"/>
          <w:sz w:val="26"/>
          <w:szCs w:val="26"/>
          <w:lang w:val="ro-RO"/>
        </w:rPr>
        <w:t xml:space="preserve">- punctul de vedere cu privire la </w:t>
      </w:r>
      <w:r w:rsidRPr="00D513FD">
        <w:rPr>
          <w:rFonts w:ascii="Times New Roman" w:hAnsi="Times New Roman" w:cs="Times New Roman"/>
          <w:sz w:val="26"/>
          <w:szCs w:val="26"/>
          <w:lang w:val="ro-RO"/>
        </w:rPr>
        <w:t>proiectul de Hotărâre a Guvernului pentru aprobarea Strategiei Naţionale pentru implementarea Pactului Civil în domeniul Politicii de Securitate şi Apărare Comună/PSAC</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a Uniunii Europene</w:t>
      </w:r>
      <w:r w:rsidR="00C3053E">
        <w:rPr>
          <w:rFonts w:ascii="Times New Roman" w:hAnsi="Times New Roman" w:cs="Times New Roman"/>
          <w:sz w:val="26"/>
          <w:szCs w:val="26"/>
          <w:lang w:val="ro-RO"/>
        </w:rPr>
        <w:t>,</w:t>
      </w:r>
      <w:r w:rsidR="00C3053E" w:rsidRPr="00C3053E">
        <w:rPr>
          <w:rFonts w:ascii="Times New Roman" w:hAnsi="Times New Roman"/>
          <w:color w:val="FF0000"/>
          <w:sz w:val="26"/>
          <w:szCs w:val="26"/>
          <w:lang w:val="ro-RO"/>
        </w:rPr>
        <w:t xml:space="preserve"> </w:t>
      </w:r>
      <w:r w:rsidR="00C3053E" w:rsidRPr="00C3053E">
        <w:rPr>
          <w:rFonts w:ascii="Times New Roman" w:hAnsi="Times New Roman"/>
          <w:sz w:val="26"/>
          <w:szCs w:val="26"/>
          <w:lang w:val="ro-RO"/>
        </w:rPr>
        <w:t>la solicitarea Ministerului Afacerilor Externe</w:t>
      </w:r>
      <w:r w:rsidRPr="00D513FD">
        <w:rPr>
          <w:rFonts w:ascii="Times New Roman" w:hAnsi="Times New Roman" w:cs="Times New Roman"/>
          <w:i/>
          <w:sz w:val="26"/>
          <w:szCs w:val="26"/>
          <w:lang w:val="ro-RO"/>
        </w:rPr>
        <w:t xml:space="preserve"> - </w:t>
      </w:r>
      <w:r w:rsidRPr="00D513FD">
        <w:rPr>
          <w:rFonts w:ascii="Times New Roman" w:hAnsi="Times New Roman" w:cs="Times New Roman"/>
          <w:sz w:val="26"/>
          <w:szCs w:val="26"/>
          <w:lang w:val="ro-RO"/>
        </w:rPr>
        <w:t>şedinţa Comisiei nr. 1 - comună -</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„Legislaţie şi cooperare interinstituţională” din data de 19.08.2020.</w:t>
      </w:r>
    </w:p>
    <w:p w:rsidR="00C3053E" w:rsidRDefault="00C3053E" w:rsidP="002D606E">
      <w:pPr>
        <w:spacing w:after="0" w:line="240" w:lineRule="auto"/>
        <w:ind w:firstLine="709"/>
        <w:jc w:val="both"/>
        <w:rPr>
          <w:rFonts w:ascii="Times New Roman" w:hAnsi="Times New Roman"/>
          <w:sz w:val="26"/>
          <w:szCs w:val="26"/>
          <w:lang w:val="ro-RO"/>
        </w:rPr>
      </w:pPr>
      <w:r w:rsidRPr="00C3053E">
        <w:rPr>
          <w:rFonts w:ascii="Times New Roman" w:hAnsi="Times New Roman"/>
          <w:sz w:val="26"/>
          <w:szCs w:val="26"/>
          <w:lang w:val="ro-RO"/>
        </w:rPr>
        <w:t xml:space="preserve">- punctul de vedere cu privire la proiectul de Ordonanţă de urgenţă a Guvernului pentru stabilirea unor măsuri de aplicare a Acordului privind retragerea Regatului Unit al Marii Britanii şi Irlandei de Nord din Uniunea Europeană şi din Comunitatea Europeană a Energiei Atomice, în materie de reglementare a dreptului de intrare şi de şedere pe teritoriul României, la solicitarea Ministerului Afacerilor Interne </w:t>
      </w:r>
      <w:r w:rsidRPr="00C3053E">
        <w:rPr>
          <w:rFonts w:ascii="Times New Roman" w:hAnsi="Times New Roman"/>
          <w:i/>
          <w:sz w:val="26"/>
          <w:szCs w:val="26"/>
          <w:lang w:val="ro-RO"/>
        </w:rPr>
        <w:t xml:space="preserve">- </w:t>
      </w:r>
      <w:r w:rsidRPr="00C3053E">
        <w:rPr>
          <w:rFonts w:ascii="Times New Roman" w:hAnsi="Times New Roman"/>
          <w:sz w:val="26"/>
          <w:szCs w:val="26"/>
          <w:lang w:val="ro-RO"/>
        </w:rPr>
        <w:t>şedinţa Comisiei nr. 1 - comună -  „Legislaţie şi cooperare interinstitu</w:t>
      </w:r>
      <w:r w:rsidR="00D11C69">
        <w:rPr>
          <w:rFonts w:ascii="Times New Roman" w:hAnsi="Times New Roman"/>
          <w:sz w:val="26"/>
          <w:szCs w:val="26"/>
          <w:lang w:val="ro-RO"/>
        </w:rPr>
        <w:t>ţională” din data de 23.11.2020;</w:t>
      </w:r>
    </w:p>
    <w:p w:rsidR="00D11C69" w:rsidRDefault="00D11C69" w:rsidP="002D606E">
      <w:pPr>
        <w:spacing w:after="0" w:line="240" w:lineRule="auto"/>
        <w:ind w:firstLine="709"/>
        <w:jc w:val="both"/>
        <w:rPr>
          <w:rFonts w:ascii="Times New Roman" w:hAnsi="Times New Roman" w:cs="Times New Roman"/>
          <w:color w:val="000000" w:themeColor="text1"/>
          <w:sz w:val="26"/>
          <w:szCs w:val="26"/>
          <w:lang w:val="ro-RO"/>
        </w:rPr>
      </w:pPr>
      <w:r w:rsidRPr="00D11C69">
        <w:rPr>
          <w:rFonts w:ascii="Times New Roman" w:hAnsi="Times New Roman" w:cs="Times New Roman"/>
          <w:color w:val="000000" w:themeColor="text1"/>
          <w:sz w:val="26"/>
          <w:szCs w:val="26"/>
          <w:lang w:val="ro-RO"/>
        </w:rPr>
        <w:t>- punctul de vedere cu privire la proiectul de Hotărâre a Guvernului pentru aprobarea Tezelor prealabile ale Codului amenajării teritoriului, urbanismului şi construcţiilor, la solicitarea Ministerului Lucrărilor Publice, Dezvoltării şi Administraţiei - şedinţa Comisiei nr. 1 comună -  „Legislație și cooperare interinstituțională” din data de 02.12.2020.</w:t>
      </w:r>
    </w:p>
    <w:p w:rsidR="00D84481" w:rsidRDefault="00D84481" w:rsidP="002D606E">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În legătură cu raporturile Consiliului Superior al Magistraturii cu puterea executivă</w:t>
      </w:r>
      <w:r w:rsidR="00A2316A">
        <w:rPr>
          <w:rFonts w:ascii="Times New Roman" w:hAnsi="Times New Roman" w:cs="Times New Roman"/>
          <w:color w:val="000000" w:themeColor="text1"/>
          <w:sz w:val="26"/>
          <w:szCs w:val="26"/>
          <w:lang w:val="ro-RO"/>
        </w:rPr>
        <w:t>,</w:t>
      </w:r>
      <w:r w:rsidRPr="00D513FD">
        <w:rPr>
          <w:rFonts w:ascii="Times New Roman" w:hAnsi="Times New Roman" w:cs="Times New Roman"/>
          <w:color w:val="000000" w:themeColor="text1"/>
          <w:sz w:val="26"/>
          <w:szCs w:val="26"/>
          <w:lang w:val="ro-RO"/>
        </w:rPr>
        <w:t xml:space="preserve"> este de menţionat poziţia exprimată de Secţia pentru judecători cu privire la </w:t>
      </w:r>
      <w:r w:rsidRPr="00D513FD">
        <w:rPr>
          <w:rFonts w:ascii="Times New Roman" w:hAnsi="Times New Roman" w:cs="Times New Roman"/>
          <w:i/>
          <w:color w:val="000000" w:themeColor="text1"/>
          <w:sz w:val="26"/>
          <w:szCs w:val="26"/>
          <w:lang w:val="ro-RO"/>
        </w:rPr>
        <w:t>Ordonanţa de urgenţă a Guvernului nr. 23/2020 pentru modificarea şi completarea unor acte normative cu impact asupra sistemului achiziţiilor publice</w:t>
      </w:r>
      <w:r w:rsidRPr="00D513FD">
        <w:rPr>
          <w:rFonts w:ascii="Times New Roman" w:hAnsi="Times New Roman" w:cs="Times New Roman"/>
          <w:color w:val="000000" w:themeColor="text1"/>
          <w:sz w:val="26"/>
          <w:szCs w:val="26"/>
          <w:lang w:val="ro-RO"/>
        </w:rPr>
        <w:t>, prin care a fost reglementată o abatere disciplinară aplicabilă judecătorilor care soluţionează litigii în domeniul achiziţiilor publice, context în care a fost sesizat Avocatul Poporului pentru a aprecia asupra necesităţii sesizării Curţii Constituţionale cu excepţia de neconstituţionalitate a dispoziţiilor art. IV pct. 26 din actul normativ menţionat.</w:t>
      </w:r>
    </w:p>
    <w:p w:rsidR="00D84481" w:rsidRPr="00D513FD" w:rsidRDefault="00D84481" w:rsidP="002D606E">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xml:space="preserve">Nu în ultimul rând, trebuie menţionată </w:t>
      </w:r>
      <w:r w:rsidRPr="00D513FD">
        <w:rPr>
          <w:rFonts w:ascii="Times New Roman" w:hAnsi="Times New Roman" w:cs="Times New Roman"/>
          <w:sz w:val="26"/>
          <w:szCs w:val="26"/>
          <w:lang w:val="ro-RO"/>
        </w:rPr>
        <w:t xml:space="preserve">participarea reprezentanţilor Consiliului </w:t>
      </w:r>
      <w:r w:rsidRPr="00D513FD">
        <w:rPr>
          <w:rFonts w:ascii="Times New Roman" w:hAnsi="Times New Roman" w:cs="Times New Roman"/>
          <w:color w:val="000000" w:themeColor="text1"/>
          <w:sz w:val="26"/>
          <w:szCs w:val="26"/>
          <w:lang w:val="ro-RO"/>
        </w:rPr>
        <w:t>la lucrările diverselor</w:t>
      </w:r>
      <w:r w:rsidRPr="00D513FD">
        <w:rPr>
          <w:rFonts w:ascii="Times New Roman" w:hAnsi="Times New Roman" w:cs="Times New Roman"/>
          <w:b/>
          <w:color w:val="000000" w:themeColor="text1"/>
          <w:sz w:val="26"/>
          <w:szCs w:val="26"/>
          <w:lang w:val="ro-RO"/>
        </w:rPr>
        <w:t xml:space="preserve"> grupuri de lucru interinstituţionale </w:t>
      </w:r>
      <w:r w:rsidRPr="00D513FD">
        <w:rPr>
          <w:rFonts w:ascii="Times New Roman" w:hAnsi="Times New Roman" w:cs="Times New Roman"/>
          <w:color w:val="000000" w:themeColor="text1"/>
          <w:sz w:val="26"/>
          <w:szCs w:val="26"/>
          <w:lang w:val="ro-RO"/>
        </w:rPr>
        <w:t>constituite la nivelul Consiliului Superior al Magistraturii, Ministerului Justiţiei sau, după caz, la nivelul altor instituții, pe teme privind sistemul judiciar.</w:t>
      </w:r>
    </w:p>
    <w:p w:rsidR="00D84481" w:rsidRPr="00D513FD" w:rsidRDefault="00D84481" w:rsidP="002D606E">
      <w:pPr>
        <w:tabs>
          <w:tab w:val="left" w:pos="5475"/>
        </w:tabs>
        <w:spacing w:after="0" w:line="240" w:lineRule="auto"/>
        <w:ind w:firstLine="720"/>
        <w:jc w:val="both"/>
        <w:rPr>
          <w:rFonts w:ascii="Times New Roman" w:hAnsi="Times New Roman" w:cs="Times New Roman"/>
          <w:i/>
          <w:color w:val="000000" w:themeColor="text1"/>
          <w:sz w:val="26"/>
          <w:szCs w:val="26"/>
          <w:lang w:val="ro-RO"/>
        </w:rPr>
      </w:pPr>
      <w:r w:rsidRPr="00D513FD">
        <w:rPr>
          <w:rFonts w:ascii="Times New Roman" w:hAnsi="Times New Roman" w:cs="Times New Roman"/>
          <w:color w:val="000000" w:themeColor="text1"/>
          <w:sz w:val="26"/>
          <w:szCs w:val="26"/>
          <w:lang w:val="ro-RO"/>
        </w:rPr>
        <w:t xml:space="preserve">Poate fi astfel exemplificată activitatea reprezentanţilor Consiliului Superior al Magistraturii în </w:t>
      </w:r>
      <w:r w:rsidRPr="00D513FD">
        <w:rPr>
          <w:rFonts w:ascii="Times New Roman" w:hAnsi="Times New Roman" w:cs="Times New Roman"/>
          <w:i/>
          <w:color w:val="000000" w:themeColor="text1"/>
          <w:sz w:val="26"/>
          <w:szCs w:val="26"/>
          <w:lang w:val="ro-RO"/>
        </w:rPr>
        <w:t>Grupul de lucru</w:t>
      </w:r>
      <w:r w:rsidRPr="00D513FD">
        <w:rPr>
          <w:rFonts w:ascii="Times New Roman" w:hAnsi="Times New Roman" w:cs="Times New Roman"/>
          <w:b/>
          <w:i/>
          <w:color w:val="000000" w:themeColor="text1"/>
          <w:sz w:val="26"/>
          <w:szCs w:val="26"/>
          <w:lang w:val="ro-RO"/>
        </w:rPr>
        <w:t xml:space="preserve"> </w:t>
      </w:r>
      <w:r w:rsidRPr="00D513FD">
        <w:rPr>
          <w:rFonts w:ascii="Times New Roman" w:hAnsi="Times New Roman" w:cs="Times New Roman"/>
          <w:i/>
          <w:color w:val="000000" w:themeColor="text1"/>
          <w:sz w:val="26"/>
          <w:szCs w:val="26"/>
          <w:lang w:val="ro-RO"/>
        </w:rPr>
        <w:t xml:space="preserve">interinstituţional, constituit la nivelul Ministerului Justiţiei , pentru discutarea unor aspecte vizând modificarea Codului penal şi a Codului de procedură penală pentru punerea în acord a acestora cu Deciziile Curţii Constituţionale. </w:t>
      </w:r>
    </w:p>
    <w:p w:rsidR="00D84481" w:rsidRDefault="00D84481" w:rsidP="002D606E">
      <w:pPr>
        <w:tabs>
          <w:tab w:val="left" w:pos="5475"/>
        </w:tabs>
        <w:spacing w:after="0" w:line="240" w:lineRule="auto"/>
        <w:ind w:firstLine="720"/>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În acest sens, au fost transmise Ministerului Justiţiei observaţiile şi propunerile formulate de Comisia nr. 1 comună -</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„Legislație și cooperare interinstituțională” în şedinţa din 28.07.2020, cu privire la demersul de modificare a Codului Penal şi a Codului de procedură penală ce face obiectul grupului de lucru.</w:t>
      </w:r>
    </w:p>
    <w:p w:rsidR="00A2656B" w:rsidRPr="00A2656B" w:rsidRDefault="00146F20" w:rsidP="002D606E">
      <w:pPr>
        <w:spacing w:after="0" w:line="240" w:lineRule="auto"/>
        <w:ind w:firstLine="709"/>
        <w:jc w:val="both"/>
        <w:rPr>
          <w:rFonts w:ascii="Times New Roman" w:eastAsia="Times New Roman" w:hAnsi="Times New Roman" w:cs="Times New Roman"/>
          <w:color w:val="000000" w:themeColor="text1"/>
          <w:sz w:val="26"/>
          <w:szCs w:val="26"/>
          <w:lang w:val="ro-RO"/>
        </w:rPr>
      </w:pPr>
      <w:r>
        <w:rPr>
          <w:rFonts w:ascii="Times New Roman" w:eastAsia="Times New Roman" w:hAnsi="Times New Roman" w:cs="Times New Roman"/>
          <w:b/>
          <w:color w:val="000000" w:themeColor="text1"/>
          <w:sz w:val="26"/>
          <w:szCs w:val="26"/>
          <w:lang w:val="ro-RO"/>
        </w:rPr>
        <w:t>C</w:t>
      </w:r>
      <w:r w:rsidR="00A2656B" w:rsidRPr="00A2656B">
        <w:rPr>
          <w:rFonts w:ascii="Times New Roman" w:eastAsia="Times New Roman" w:hAnsi="Times New Roman" w:cs="Times New Roman"/>
          <w:b/>
          <w:color w:val="000000" w:themeColor="text1"/>
          <w:sz w:val="26"/>
          <w:szCs w:val="26"/>
          <w:lang w:val="ro-RO"/>
        </w:rPr>
        <w:t>.</w:t>
      </w:r>
      <w:r w:rsidR="00A2656B" w:rsidRPr="00A2656B">
        <w:rPr>
          <w:rFonts w:ascii="Times New Roman" w:eastAsia="Times New Roman" w:hAnsi="Times New Roman" w:cs="Times New Roman"/>
          <w:color w:val="000000" w:themeColor="text1"/>
          <w:sz w:val="26"/>
          <w:szCs w:val="26"/>
          <w:lang w:val="ro-RO"/>
        </w:rPr>
        <w:t xml:space="preserve"> Referitor la </w:t>
      </w:r>
      <w:r w:rsidR="00A2656B" w:rsidRPr="00A2656B">
        <w:rPr>
          <w:rFonts w:ascii="Times New Roman" w:eastAsia="Times New Roman" w:hAnsi="Times New Roman" w:cs="Times New Roman"/>
          <w:b/>
          <w:color w:val="000000" w:themeColor="text1"/>
          <w:sz w:val="26"/>
          <w:szCs w:val="26"/>
          <w:lang w:val="ro-RO"/>
        </w:rPr>
        <w:t>relaţia Consiliului Superior al Magistraturii cu Preşedintele României</w:t>
      </w:r>
      <w:r w:rsidR="00A2656B" w:rsidRPr="00A2656B">
        <w:rPr>
          <w:rFonts w:ascii="Times New Roman" w:eastAsia="Times New Roman" w:hAnsi="Times New Roman" w:cs="Times New Roman"/>
          <w:color w:val="000000" w:themeColor="text1"/>
          <w:sz w:val="26"/>
          <w:szCs w:val="26"/>
          <w:lang w:val="ro-RO"/>
        </w:rPr>
        <w:t>, aceasta s-a circumscris prevederilor art. 134 din Constituţia României, republicată, ale Legii nr. 317/2004 privind Consiliul Superior al Magistraturii, republicată, cu modificările şi completările ulterioare, şi ale Legii nr. 303/2004 privind statutul judecătorilor şi procurorilor, republicată, cu modificările şi completările ulterioare.</w:t>
      </w:r>
    </w:p>
    <w:p w:rsidR="00FE563A" w:rsidRDefault="00A2656B" w:rsidP="002D606E">
      <w:pPr>
        <w:tabs>
          <w:tab w:val="left" w:pos="5475"/>
        </w:tabs>
        <w:spacing w:after="0" w:line="240" w:lineRule="auto"/>
        <w:ind w:firstLine="720"/>
        <w:jc w:val="both"/>
        <w:rPr>
          <w:rFonts w:ascii="Times New Roman" w:hAnsi="Times New Roman" w:cs="Times New Roman"/>
          <w:color w:val="000000" w:themeColor="text1"/>
          <w:sz w:val="26"/>
          <w:szCs w:val="26"/>
          <w:lang w:val="ro-RO"/>
        </w:rPr>
      </w:pPr>
      <w:r w:rsidRPr="00A2656B">
        <w:rPr>
          <w:rFonts w:ascii="Times New Roman" w:eastAsia="Times New Roman" w:hAnsi="Times New Roman" w:cs="Times New Roman"/>
          <w:color w:val="000000" w:themeColor="text1"/>
          <w:sz w:val="26"/>
          <w:szCs w:val="26"/>
          <w:lang w:val="ro-RO"/>
        </w:rPr>
        <w:lastRenderedPageBreak/>
        <w:t>Astfel, au fost înaintate Preşedintelui României hotărârile Secţiilor Consiliului Superior al Magistraturii privind propunerile de numire</w:t>
      </w:r>
      <w:r>
        <w:rPr>
          <w:rFonts w:ascii="Times New Roman" w:eastAsia="Times New Roman" w:hAnsi="Times New Roman" w:cs="Times New Roman"/>
          <w:color w:val="000000" w:themeColor="text1"/>
          <w:sz w:val="26"/>
          <w:szCs w:val="26"/>
          <w:lang w:val="ro-RO"/>
        </w:rPr>
        <w:t xml:space="preserve"> şi eliberare</w:t>
      </w:r>
      <w:r w:rsidRPr="00A2656B">
        <w:rPr>
          <w:rFonts w:ascii="Times New Roman" w:eastAsia="Times New Roman" w:hAnsi="Times New Roman" w:cs="Times New Roman"/>
          <w:color w:val="000000" w:themeColor="text1"/>
          <w:sz w:val="26"/>
          <w:szCs w:val="26"/>
          <w:lang w:val="ro-RO"/>
        </w:rPr>
        <w:t xml:space="preserve"> în</w:t>
      </w:r>
      <w:r>
        <w:rPr>
          <w:rFonts w:ascii="Times New Roman" w:eastAsia="Times New Roman" w:hAnsi="Times New Roman" w:cs="Times New Roman"/>
          <w:color w:val="000000" w:themeColor="text1"/>
          <w:sz w:val="26"/>
          <w:szCs w:val="26"/>
          <w:lang w:val="ro-RO"/>
        </w:rPr>
        <w:t xml:space="preserve"> şi din</w:t>
      </w:r>
      <w:r w:rsidRPr="00A2656B">
        <w:rPr>
          <w:rFonts w:ascii="Times New Roman" w:eastAsia="Times New Roman" w:hAnsi="Times New Roman" w:cs="Times New Roman"/>
          <w:color w:val="000000" w:themeColor="text1"/>
          <w:sz w:val="26"/>
          <w:szCs w:val="26"/>
          <w:lang w:val="ro-RO"/>
        </w:rPr>
        <w:t xml:space="preserve"> funcţiile de execuţie de judecător </w:t>
      </w:r>
      <w:r>
        <w:rPr>
          <w:rFonts w:ascii="Times New Roman" w:eastAsia="Times New Roman" w:hAnsi="Times New Roman" w:cs="Times New Roman"/>
          <w:color w:val="000000" w:themeColor="text1"/>
          <w:sz w:val="26"/>
          <w:szCs w:val="26"/>
          <w:lang w:val="ro-RO"/>
        </w:rPr>
        <w:t>şi procuror.</w:t>
      </w:r>
    </w:p>
    <w:p w:rsidR="00FE563A" w:rsidRPr="00D513FD" w:rsidRDefault="00FE563A" w:rsidP="003F7D72">
      <w:pPr>
        <w:tabs>
          <w:tab w:val="left" w:pos="5475"/>
        </w:tabs>
        <w:spacing w:after="0" w:line="240" w:lineRule="auto"/>
        <w:ind w:firstLine="720"/>
        <w:jc w:val="both"/>
        <w:rPr>
          <w:rFonts w:ascii="Times New Roman" w:hAnsi="Times New Roman" w:cs="Times New Roman"/>
          <w:color w:val="000000" w:themeColor="text1"/>
          <w:sz w:val="26"/>
          <w:szCs w:val="26"/>
          <w:lang w:val="ro-RO"/>
        </w:rPr>
      </w:pPr>
    </w:p>
    <w:p w:rsidR="00390668" w:rsidRPr="00D513FD" w:rsidRDefault="00390668" w:rsidP="003F7D72">
      <w:pPr>
        <w:spacing w:after="0" w:line="240" w:lineRule="auto"/>
        <w:jc w:val="both"/>
        <w:rPr>
          <w:rFonts w:ascii="Times New Roman" w:hAnsi="Times New Roman" w:cs="Times New Roman"/>
          <w:sz w:val="26"/>
          <w:szCs w:val="26"/>
          <w:lang w:val="ro-RO"/>
        </w:rPr>
      </w:pPr>
    </w:p>
    <w:p w:rsidR="00390668" w:rsidRPr="00D513FD" w:rsidRDefault="00390668" w:rsidP="003F7D72">
      <w:pPr>
        <w:spacing w:after="0" w:line="240" w:lineRule="auto"/>
        <w:jc w:val="both"/>
        <w:rPr>
          <w:rFonts w:ascii="Times New Roman" w:hAnsi="Times New Roman" w:cs="Times New Roman"/>
          <w:sz w:val="26"/>
          <w:szCs w:val="26"/>
          <w:lang w:val="ro-RO"/>
        </w:rPr>
      </w:pPr>
    </w:p>
    <w:p w:rsidR="001417F4" w:rsidRPr="00D513FD" w:rsidRDefault="001417F4" w:rsidP="00B54AFE">
      <w:pPr>
        <w:spacing w:after="0" w:line="240" w:lineRule="auto"/>
        <w:jc w:val="center"/>
        <w:rPr>
          <w:rFonts w:ascii="Times New Roman" w:hAnsi="Times New Roman" w:cs="Times New Roman"/>
          <w:b/>
          <w:sz w:val="26"/>
          <w:szCs w:val="26"/>
          <w:lang w:val="ro-RO"/>
        </w:rPr>
      </w:pPr>
    </w:p>
    <w:p w:rsidR="001417F4" w:rsidRPr="00D513FD" w:rsidRDefault="001417F4" w:rsidP="00B54AFE">
      <w:pPr>
        <w:spacing w:after="0" w:line="240" w:lineRule="auto"/>
        <w:jc w:val="center"/>
        <w:rPr>
          <w:rFonts w:ascii="Times New Roman" w:hAnsi="Times New Roman" w:cs="Times New Roman"/>
          <w:b/>
          <w:sz w:val="26"/>
          <w:szCs w:val="26"/>
          <w:lang w:val="ro-RO"/>
        </w:rPr>
      </w:pPr>
    </w:p>
    <w:p w:rsidR="001417F4" w:rsidRPr="00D513FD" w:rsidRDefault="001417F4" w:rsidP="00B54AFE">
      <w:pPr>
        <w:spacing w:after="0" w:line="240" w:lineRule="auto"/>
        <w:jc w:val="center"/>
        <w:rPr>
          <w:rFonts w:ascii="Times New Roman" w:hAnsi="Times New Roman" w:cs="Times New Roman"/>
          <w:b/>
          <w:sz w:val="26"/>
          <w:szCs w:val="26"/>
          <w:lang w:val="ro-RO"/>
        </w:rPr>
      </w:pPr>
    </w:p>
    <w:p w:rsidR="00390668" w:rsidRPr="002C2900" w:rsidRDefault="00667D66" w:rsidP="00B91A1C">
      <w:pPr>
        <w:keepNext/>
        <w:keepLines/>
        <w:spacing w:after="0" w:line="360" w:lineRule="auto"/>
        <w:jc w:val="center"/>
        <w:outlineLvl w:val="0"/>
        <w:rPr>
          <w:rFonts w:ascii="Times New Roman" w:eastAsia="Times New Roman" w:hAnsi="Times New Roman" w:cs="Times New Roman"/>
          <w:b/>
          <w:bCs/>
          <w:kern w:val="32"/>
          <w:sz w:val="28"/>
          <w:szCs w:val="28"/>
          <w:lang w:val="ro-RO"/>
        </w:rPr>
      </w:pPr>
      <w:bookmarkStart w:id="67" w:name="_Toc57228208"/>
      <w:r w:rsidRPr="002C2900">
        <w:rPr>
          <w:rFonts w:ascii="Times New Roman" w:eastAsia="Times New Roman" w:hAnsi="Times New Roman" w:cs="Times New Roman"/>
          <w:b/>
          <w:bCs/>
          <w:kern w:val="32"/>
          <w:sz w:val="28"/>
          <w:szCs w:val="28"/>
          <w:lang w:val="ro-RO"/>
        </w:rPr>
        <w:lastRenderedPageBreak/>
        <w:t>CAPITOLUL II</w:t>
      </w:r>
      <w:bookmarkEnd w:id="67"/>
    </w:p>
    <w:p w:rsidR="00667D66" w:rsidRPr="002C2900" w:rsidRDefault="00667D66" w:rsidP="00B91A1C">
      <w:pPr>
        <w:keepNext/>
        <w:keepLines/>
        <w:spacing w:after="0" w:line="360" w:lineRule="auto"/>
        <w:jc w:val="center"/>
        <w:outlineLvl w:val="0"/>
        <w:rPr>
          <w:rFonts w:ascii="Times New Roman" w:eastAsia="Times New Roman" w:hAnsi="Times New Roman" w:cs="Times New Roman"/>
          <w:b/>
          <w:bCs/>
          <w:kern w:val="32"/>
          <w:sz w:val="28"/>
          <w:szCs w:val="28"/>
          <w:lang w:val="ro-RO"/>
        </w:rPr>
      </w:pPr>
      <w:bookmarkStart w:id="68" w:name="_Toc57228209"/>
      <w:r w:rsidRPr="002C2900">
        <w:rPr>
          <w:rFonts w:ascii="Times New Roman" w:eastAsia="Times New Roman" w:hAnsi="Times New Roman" w:cs="Times New Roman"/>
          <w:b/>
          <w:bCs/>
          <w:kern w:val="32"/>
          <w:sz w:val="28"/>
          <w:szCs w:val="28"/>
          <w:lang w:val="ro-RO"/>
        </w:rPr>
        <w:t>Activităţi derulate în legătură cu atribuţiile administrative ale Consiliului Superior al Magistraturii</w:t>
      </w:r>
      <w:bookmarkEnd w:id="68"/>
    </w:p>
    <w:p w:rsidR="00B54AFE" w:rsidRPr="00D513FD" w:rsidRDefault="00B54AFE" w:rsidP="00B91A1C">
      <w:pPr>
        <w:keepNext/>
        <w:keepLines/>
        <w:spacing w:after="0" w:line="240" w:lineRule="auto"/>
        <w:jc w:val="center"/>
        <w:rPr>
          <w:rFonts w:ascii="Times New Roman" w:hAnsi="Times New Roman" w:cs="Times New Roman"/>
          <w:b/>
          <w:sz w:val="26"/>
          <w:szCs w:val="26"/>
          <w:lang w:val="ro-RO"/>
        </w:rPr>
      </w:pPr>
    </w:p>
    <w:p w:rsidR="007B19E8" w:rsidRPr="00D513FD" w:rsidRDefault="007B19E8" w:rsidP="00B91A1C">
      <w:pPr>
        <w:pStyle w:val="Heading2"/>
      </w:pPr>
      <w:bookmarkStart w:id="69" w:name="_Toc26181294"/>
      <w:bookmarkStart w:id="70" w:name="_Toc57228210"/>
      <w:r w:rsidRPr="00D513FD">
        <w:t>II.1. Gestionarea carierei profesionale a judecătorilor și procurorilor</w:t>
      </w:r>
      <w:bookmarkEnd w:id="69"/>
      <w:bookmarkEnd w:id="70"/>
      <w:r w:rsidRPr="00D513FD">
        <w:t xml:space="preserve"> </w:t>
      </w:r>
    </w:p>
    <w:p w:rsidR="007B19E8" w:rsidRPr="00D513FD" w:rsidRDefault="00F849C6" w:rsidP="00B91A1C">
      <w:pPr>
        <w:pStyle w:val="AddParagraf"/>
        <w:keepNext/>
        <w:keepLines/>
        <w:spacing w:after="0"/>
        <w:ind w:right="45"/>
        <w:rPr>
          <w:rFonts w:ascii="Times New Roman" w:hAnsi="Times New Roman" w:cs="Times New Roman"/>
          <w:sz w:val="26"/>
          <w:szCs w:val="26"/>
        </w:rPr>
      </w:pPr>
      <w:r w:rsidRPr="00D513FD">
        <w:rPr>
          <w:rFonts w:ascii="Times New Roman" w:hAnsi="Times New Roman" w:cs="Times New Roman"/>
          <w:sz w:val="26"/>
          <w:szCs w:val="26"/>
        </w:rPr>
        <w:t xml:space="preserve">Asigurarea necesarului de resurse umane pentru buna desfăşurare a activităţii la nivelul instanţelor şi parchetelor a reprezentat, şi în anul 2020, </w:t>
      </w:r>
      <w:r w:rsidR="007B19E8" w:rsidRPr="00D513FD">
        <w:rPr>
          <w:rFonts w:ascii="Times New Roman" w:hAnsi="Times New Roman" w:cs="Times New Roman"/>
          <w:sz w:val="26"/>
          <w:szCs w:val="26"/>
        </w:rPr>
        <w:t>obiectiv</w:t>
      </w:r>
      <w:r w:rsidRPr="00D513FD">
        <w:rPr>
          <w:rFonts w:ascii="Times New Roman" w:hAnsi="Times New Roman" w:cs="Times New Roman"/>
          <w:sz w:val="26"/>
          <w:szCs w:val="26"/>
        </w:rPr>
        <w:t>ul principal</w:t>
      </w:r>
      <w:r w:rsidR="007B19E8" w:rsidRPr="00D513FD">
        <w:rPr>
          <w:rFonts w:ascii="Times New Roman" w:hAnsi="Times New Roman" w:cs="Times New Roman"/>
          <w:sz w:val="26"/>
          <w:szCs w:val="26"/>
        </w:rPr>
        <w:t xml:space="preserve"> al Consiliului Superior al Magistraturii, legat de activitatea adm</w:t>
      </w:r>
      <w:r w:rsidRPr="00D513FD">
        <w:rPr>
          <w:rFonts w:ascii="Times New Roman" w:hAnsi="Times New Roman" w:cs="Times New Roman"/>
          <w:sz w:val="26"/>
          <w:szCs w:val="26"/>
        </w:rPr>
        <w:t>inistrativă derulată de acesta.</w:t>
      </w:r>
    </w:p>
    <w:p w:rsidR="007B19E8" w:rsidRPr="00D513FD" w:rsidRDefault="00B80C5B" w:rsidP="00B91A1C">
      <w:pPr>
        <w:pStyle w:val="AddParagraf"/>
        <w:keepNext/>
        <w:keepLines/>
        <w:spacing w:after="0"/>
        <w:ind w:right="45"/>
        <w:rPr>
          <w:rFonts w:ascii="Times New Roman" w:hAnsi="Times New Roman" w:cs="Times New Roman"/>
          <w:sz w:val="26"/>
          <w:szCs w:val="26"/>
        </w:rPr>
      </w:pPr>
      <w:r w:rsidRPr="00D513FD">
        <w:rPr>
          <w:rFonts w:ascii="Times New Roman" w:hAnsi="Times New Roman" w:cs="Times New Roman"/>
          <w:sz w:val="26"/>
          <w:szCs w:val="26"/>
        </w:rPr>
        <w:t>În acest context, o</w:t>
      </w:r>
      <w:r w:rsidR="007B19E8" w:rsidRPr="00D513FD">
        <w:rPr>
          <w:rFonts w:ascii="Times New Roman" w:hAnsi="Times New Roman" w:cs="Times New Roman"/>
          <w:sz w:val="26"/>
          <w:szCs w:val="26"/>
        </w:rPr>
        <w:t>cuparea posturilor vacante de judecător şi procuror s-a realizat potrivit prevederilor legale, astfel cum rezultă din datele ce vor fi prezentate mai jos.</w:t>
      </w:r>
    </w:p>
    <w:p w:rsidR="007B19E8" w:rsidRPr="00D513FD" w:rsidRDefault="007B19E8" w:rsidP="00F03AD6">
      <w:pPr>
        <w:pStyle w:val="AddParagraf"/>
        <w:keepNext/>
        <w:keepLines/>
        <w:numPr>
          <w:ilvl w:val="0"/>
          <w:numId w:val="43"/>
        </w:numPr>
        <w:spacing w:after="0"/>
        <w:jc w:val="left"/>
        <w:rPr>
          <w:rFonts w:ascii="Times New Roman" w:hAnsi="Times New Roman" w:cs="Times New Roman"/>
          <w:b/>
          <w:sz w:val="26"/>
          <w:szCs w:val="26"/>
        </w:rPr>
      </w:pPr>
      <w:r w:rsidRPr="00D513FD">
        <w:rPr>
          <w:rFonts w:ascii="Times New Roman" w:hAnsi="Times New Roman" w:cs="Times New Roman"/>
          <w:b/>
          <w:sz w:val="26"/>
          <w:szCs w:val="26"/>
        </w:rPr>
        <w:t>Evoluţia gradului de ocupare a posturilor de judecător şi procuror</w:t>
      </w:r>
    </w:p>
    <w:p w:rsidR="007B19E8" w:rsidRPr="00D513FD" w:rsidRDefault="007B19E8" w:rsidP="00B91A1C">
      <w:pPr>
        <w:keepNext/>
        <w:keepLines/>
        <w:spacing w:after="0" w:line="240" w:lineRule="auto"/>
        <w:ind w:right="48" w:firstLine="709"/>
        <w:jc w:val="both"/>
        <w:rPr>
          <w:rFonts w:ascii="Times New Roman" w:hAnsi="Times New Roman" w:cs="Times New Roman"/>
          <w:b/>
          <w:sz w:val="26"/>
          <w:szCs w:val="26"/>
          <w:lang w:val="ro-RO"/>
        </w:rPr>
      </w:pPr>
      <w:r w:rsidRPr="00D513FD">
        <w:rPr>
          <w:rFonts w:ascii="Times New Roman" w:hAnsi="Times New Roman" w:cs="Times New Roman"/>
          <w:b/>
          <w:sz w:val="26"/>
          <w:szCs w:val="26"/>
          <w:lang w:val="ro-RO"/>
        </w:rPr>
        <w:t>Situaţia pos</w:t>
      </w:r>
      <w:r w:rsidR="00CA7827" w:rsidRPr="00D513FD">
        <w:rPr>
          <w:rFonts w:ascii="Times New Roman" w:hAnsi="Times New Roman" w:cs="Times New Roman"/>
          <w:b/>
          <w:sz w:val="26"/>
          <w:szCs w:val="26"/>
          <w:lang w:val="ro-RO"/>
        </w:rPr>
        <w:t>turilor de judecător</w:t>
      </w:r>
      <w:r w:rsidRPr="00D513FD">
        <w:rPr>
          <w:rFonts w:ascii="Times New Roman" w:hAnsi="Times New Roman" w:cs="Times New Roman"/>
          <w:b/>
          <w:sz w:val="26"/>
          <w:szCs w:val="26"/>
          <w:lang w:val="ro-RO"/>
        </w:rPr>
        <w:t xml:space="preserve"> la începutul anului </w:t>
      </w:r>
      <w:r w:rsidR="008F2700" w:rsidRPr="00D513FD">
        <w:rPr>
          <w:rFonts w:ascii="Times New Roman" w:hAnsi="Times New Roman" w:cs="Times New Roman"/>
          <w:b/>
          <w:sz w:val="26"/>
          <w:szCs w:val="26"/>
          <w:lang w:val="ro-RO"/>
        </w:rPr>
        <w:t>2020</w:t>
      </w:r>
    </w:p>
    <w:p w:rsidR="00EB6ABC" w:rsidRPr="00D513FD" w:rsidRDefault="007B19E8" w:rsidP="00B91A1C">
      <w:pPr>
        <w:pStyle w:val="NoSpacing"/>
        <w:keepNext/>
        <w:keepLines/>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La începutul anului </w:t>
      </w:r>
      <w:r w:rsidR="008F2700" w:rsidRPr="00D513FD">
        <w:rPr>
          <w:rFonts w:ascii="Times New Roman" w:hAnsi="Times New Roman" w:cs="Times New Roman"/>
          <w:sz w:val="26"/>
          <w:szCs w:val="26"/>
          <w:lang w:val="ro-RO"/>
        </w:rPr>
        <w:t>2020</w:t>
      </w:r>
      <w:r w:rsidRPr="00D513FD">
        <w:rPr>
          <w:rFonts w:ascii="Times New Roman" w:hAnsi="Times New Roman" w:cs="Times New Roman"/>
          <w:sz w:val="26"/>
          <w:szCs w:val="26"/>
          <w:lang w:val="ro-RO"/>
        </w:rPr>
        <w:t>, din totalul de 506</w:t>
      </w:r>
      <w:r w:rsidR="00E04A81" w:rsidRPr="00D513FD">
        <w:rPr>
          <w:rFonts w:ascii="Times New Roman" w:hAnsi="Times New Roman" w:cs="Times New Roman"/>
          <w:sz w:val="26"/>
          <w:szCs w:val="26"/>
          <w:lang w:val="ro-RO"/>
        </w:rPr>
        <w:t>7</w:t>
      </w:r>
      <w:r w:rsidRPr="00D513FD">
        <w:rPr>
          <w:rStyle w:val="FootnoteReference"/>
          <w:rFonts w:ascii="Times New Roman" w:hAnsi="Times New Roman" w:cs="Times New Roman"/>
          <w:b/>
          <w:sz w:val="26"/>
          <w:szCs w:val="26"/>
          <w:lang w:val="ro-RO"/>
        </w:rPr>
        <w:footnoteReference w:id="2"/>
      </w:r>
      <w:r w:rsidRPr="00D513FD">
        <w:rPr>
          <w:rFonts w:ascii="Times New Roman" w:hAnsi="Times New Roman" w:cs="Times New Roman"/>
          <w:sz w:val="26"/>
          <w:szCs w:val="26"/>
          <w:lang w:val="ro-RO"/>
        </w:rPr>
        <w:t xml:space="preserve"> de posturi de judecător, erau ocupate </w:t>
      </w:r>
      <w:r w:rsidR="000B1188" w:rsidRPr="00D513FD">
        <w:rPr>
          <w:rFonts w:ascii="Times New Roman" w:hAnsi="Times New Roman" w:cs="Times New Roman"/>
          <w:sz w:val="26"/>
          <w:szCs w:val="26"/>
          <w:lang w:val="ro-RO"/>
        </w:rPr>
        <w:t>4608</w:t>
      </w:r>
      <w:r w:rsidRPr="00D513FD">
        <w:rPr>
          <w:rFonts w:ascii="Times New Roman" w:hAnsi="Times New Roman" w:cs="Times New Roman"/>
          <w:sz w:val="26"/>
          <w:szCs w:val="26"/>
          <w:lang w:val="ro-RO"/>
        </w:rPr>
        <w:t xml:space="preserve"> posturi şi vacante </w:t>
      </w:r>
      <w:r w:rsidR="000B1188" w:rsidRPr="00D513FD">
        <w:rPr>
          <w:rFonts w:ascii="Times New Roman" w:hAnsi="Times New Roman" w:cs="Times New Roman"/>
          <w:sz w:val="26"/>
          <w:szCs w:val="26"/>
          <w:lang w:val="ro-RO"/>
        </w:rPr>
        <w:t>459</w:t>
      </w:r>
      <w:r w:rsidRPr="00D513FD">
        <w:rPr>
          <w:rFonts w:ascii="Times New Roman" w:hAnsi="Times New Roman" w:cs="Times New Roman"/>
          <w:sz w:val="26"/>
          <w:szCs w:val="26"/>
          <w:lang w:val="ro-RO"/>
        </w:rPr>
        <w:t xml:space="preserve"> posturi. </w:t>
      </w:r>
    </w:p>
    <w:p w:rsidR="007B19E8" w:rsidRPr="00D513FD" w:rsidRDefault="007B19E8" w:rsidP="00B91A1C">
      <w:pPr>
        <w:pStyle w:val="NoSpacing"/>
        <w:keepNext/>
        <w:keepLines/>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Din totalul judecătorilor în funcție, cu luarea în calcul inclusiv a judecători</w:t>
      </w:r>
      <w:r w:rsidR="00EB6ABC" w:rsidRPr="00D513FD">
        <w:rPr>
          <w:rFonts w:ascii="Times New Roman" w:hAnsi="Times New Roman" w:cs="Times New Roman"/>
          <w:sz w:val="26"/>
          <w:szCs w:val="26"/>
          <w:lang w:val="ro-RO"/>
        </w:rPr>
        <w:t>lor</w:t>
      </w:r>
      <w:r w:rsidRPr="00D513FD">
        <w:rPr>
          <w:rFonts w:ascii="Times New Roman" w:hAnsi="Times New Roman" w:cs="Times New Roman"/>
          <w:sz w:val="26"/>
          <w:szCs w:val="26"/>
          <w:lang w:val="ro-RO"/>
        </w:rPr>
        <w:t xml:space="preserve"> care ocupă pe perioadă nedeterminată posturi temporar vacante în condițiile art. 134</w:t>
      </w:r>
      <w:r w:rsidRPr="00D513FD">
        <w:rPr>
          <w:rFonts w:ascii="Times New Roman" w:hAnsi="Times New Roman" w:cs="Times New Roman"/>
          <w:sz w:val="26"/>
          <w:szCs w:val="26"/>
          <w:vertAlign w:val="superscript"/>
          <w:lang w:val="ro-RO"/>
        </w:rPr>
        <w:t>1</w:t>
      </w:r>
      <w:r w:rsidR="00EB6ABC" w:rsidRPr="00D513FD">
        <w:rPr>
          <w:rFonts w:ascii="Times New Roman" w:hAnsi="Times New Roman" w:cs="Times New Roman"/>
          <w:sz w:val="26"/>
          <w:szCs w:val="26"/>
          <w:lang w:val="ro-RO"/>
        </w:rPr>
        <w:t xml:space="preserve"> din Legea nr. 304/2004</w:t>
      </w:r>
      <w:r w:rsidRPr="00D513FD">
        <w:rPr>
          <w:rFonts w:ascii="Times New Roman" w:hAnsi="Times New Roman" w:cs="Times New Roman"/>
          <w:sz w:val="26"/>
          <w:szCs w:val="26"/>
          <w:lang w:val="ro-RO"/>
        </w:rPr>
        <w:t xml:space="preserve"> republicată, cu modificările și completările ulterioare, la începutul anului </w:t>
      </w:r>
      <w:r w:rsidR="000B1188" w:rsidRPr="00D513FD">
        <w:rPr>
          <w:rFonts w:ascii="Times New Roman" w:hAnsi="Times New Roman" w:cs="Times New Roman"/>
          <w:sz w:val="26"/>
          <w:szCs w:val="26"/>
          <w:lang w:val="ro-RO"/>
        </w:rPr>
        <w:t>2020</w:t>
      </w:r>
      <w:r w:rsidRPr="00D513FD">
        <w:rPr>
          <w:rFonts w:ascii="Times New Roman" w:hAnsi="Times New Roman" w:cs="Times New Roman"/>
          <w:sz w:val="26"/>
          <w:szCs w:val="26"/>
          <w:lang w:val="ro-RO"/>
        </w:rPr>
        <w:t xml:space="preserve"> erau aproximativ 73% femei şi 27% bărbaţi. </w:t>
      </w:r>
    </w:p>
    <w:tbl>
      <w:tblPr>
        <w:tblW w:w="95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1"/>
        <w:gridCol w:w="1080"/>
        <w:gridCol w:w="1105"/>
        <w:gridCol w:w="1415"/>
        <w:gridCol w:w="900"/>
        <w:gridCol w:w="1080"/>
        <w:gridCol w:w="1440"/>
      </w:tblGrid>
      <w:tr w:rsidR="00F849C6" w:rsidRPr="00D513FD" w:rsidTr="00DC0336">
        <w:tc>
          <w:tcPr>
            <w:tcW w:w="2521"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7B19E8" w:rsidRPr="00D513FD" w:rsidRDefault="007B19E8" w:rsidP="00B91A1C">
            <w:pPr>
              <w:keepNext/>
              <w:keepLines/>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Categoria</w:t>
            </w:r>
          </w:p>
        </w:tc>
        <w:tc>
          <w:tcPr>
            <w:tcW w:w="360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B19E8" w:rsidRPr="00D513FD" w:rsidRDefault="007B19E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b/>
                <w:sz w:val="26"/>
                <w:szCs w:val="26"/>
                <w:lang w:val="ro-RO"/>
              </w:rPr>
              <w:t>Posturi de judecător prevăzute în schemă</w:t>
            </w:r>
          </w:p>
        </w:tc>
        <w:tc>
          <w:tcPr>
            <w:tcW w:w="3420"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B19E8" w:rsidRPr="00D513FD" w:rsidRDefault="007B19E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b/>
                <w:sz w:val="26"/>
                <w:szCs w:val="26"/>
                <w:lang w:val="ro-RO"/>
              </w:rPr>
              <w:t>Posturi de judecător vacante</w:t>
            </w:r>
          </w:p>
        </w:tc>
      </w:tr>
      <w:tr w:rsidR="00F849C6" w:rsidRPr="00D513FD" w:rsidTr="00DC0336">
        <w:tc>
          <w:tcPr>
            <w:tcW w:w="2521" w:type="dxa"/>
            <w:vMerge/>
            <w:tcBorders>
              <w:top w:val="single" w:sz="4" w:space="0" w:color="auto"/>
              <w:left w:val="single" w:sz="4" w:space="0" w:color="auto"/>
              <w:bottom w:val="single" w:sz="4" w:space="0" w:color="auto"/>
              <w:right w:val="single" w:sz="4" w:space="0" w:color="auto"/>
            </w:tcBorders>
            <w:vAlign w:val="center"/>
            <w:hideMark/>
          </w:tcPr>
          <w:p w:rsidR="007B19E8" w:rsidRPr="00D513FD" w:rsidRDefault="007B19E8" w:rsidP="00B91A1C">
            <w:pPr>
              <w:keepNext/>
              <w:keepLines/>
              <w:spacing w:after="0" w:line="240" w:lineRule="auto"/>
              <w:jc w:val="center"/>
              <w:rPr>
                <w:rFonts w:ascii="Times New Roman" w:hAnsi="Times New Roman" w:cs="Times New Roman"/>
                <w:b/>
                <w:sz w:val="26"/>
                <w:szCs w:val="26"/>
                <w:lang w:val="ro-RO"/>
              </w:rPr>
            </w:pP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B19E8" w:rsidRPr="00D513FD" w:rsidRDefault="007B19E8" w:rsidP="00B91A1C">
            <w:pPr>
              <w:keepNext/>
              <w:keepLines/>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Total</w:t>
            </w:r>
          </w:p>
        </w:tc>
        <w:tc>
          <w:tcPr>
            <w:tcW w:w="110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B19E8" w:rsidRPr="00D513FD" w:rsidRDefault="007B19E8" w:rsidP="00B91A1C">
            <w:pPr>
              <w:keepNext/>
              <w:keepLines/>
              <w:spacing w:after="0" w:line="240" w:lineRule="auto"/>
              <w:jc w:val="center"/>
              <w:rPr>
                <w:rFonts w:ascii="Times New Roman" w:hAnsi="Times New Roman" w:cs="Times New Roman"/>
                <w:sz w:val="24"/>
                <w:szCs w:val="24"/>
                <w:lang w:val="ro-RO"/>
              </w:rPr>
            </w:pPr>
            <w:r w:rsidRPr="00D513FD">
              <w:rPr>
                <w:rFonts w:ascii="Times New Roman" w:hAnsi="Times New Roman" w:cs="Times New Roman"/>
                <w:sz w:val="24"/>
                <w:szCs w:val="24"/>
                <w:lang w:val="ro-RO"/>
              </w:rPr>
              <w:t>Execuție</w:t>
            </w:r>
          </w:p>
        </w:tc>
        <w:tc>
          <w:tcPr>
            <w:tcW w:w="141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B19E8" w:rsidRPr="00D513FD" w:rsidRDefault="007B19E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Conducere</w:t>
            </w:r>
          </w:p>
        </w:tc>
        <w:tc>
          <w:tcPr>
            <w:tcW w:w="9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B19E8" w:rsidRPr="00D513FD" w:rsidRDefault="007B19E8" w:rsidP="00B91A1C">
            <w:pPr>
              <w:keepNext/>
              <w:keepLines/>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Total</w:t>
            </w:r>
          </w:p>
        </w:tc>
        <w:tc>
          <w:tcPr>
            <w:tcW w:w="108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B19E8" w:rsidRPr="00D513FD" w:rsidRDefault="007B19E8" w:rsidP="00B91A1C">
            <w:pPr>
              <w:keepNext/>
              <w:keepLines/>
              <w:spacing w:after="0" w:line="240" w:lineRule="auto"/>
              <w:jc w:val="center"/>
              <w:rPr>
                <w:rFonts w:ascii="Times New Roman" w:hAnsi="Times New Roman" w:cs="Times New Roman"/>
                <w:sz w:val="24"/>
                <w:szCs w:val="24"/>
                <w:lang w:val="ro-RO"/>
              </w:rPr>
            </w:pPr>
            <w:r w:rsidRPr="00D513FD">
              <w:rPr>
                <w:rFonts w:ascii="Times New Roman" w:hAnsi="Times New Roman" w:cs="Times New Roman"/>
                <w:sz w:val="24"/>
                <w:szCs w:val="24"/>
                <w:lang w:val="ro-RO"/>
              </w:rPr>
              <w:t>Execuție</w:t>
            </w:r>
          </w:p>
        </w:tc>
        <w:tc>
          <w:tcPr>
            <w:tcW w:w="144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B19E8" w:rsidRPr="00D513FD" w:rsidRDefault="007B19E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Conducere</w:t>
            </w:r>
          </w:p>
        </w:tc>
      </w:tr>
      <w:tr w:rsidR="00F849C6" w:rsidRPr="00D513FD" w:rsidTr="00DC0336">
        <w:tc>
          <w:tcPr>
            <w:tcW w:w="2521"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7B19E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Înalta Curte de Casație și Justiție</w:t>
            </w:r>
          </w:p>
        </w:tc>
        <w:tc>
          <w:tcPr>
            <w:tcW w:w="108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7B19E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122</w:t>
            </w:r>
          </w:p>
        </w:tc>
        <w:tc>
          <w:tcPr>
            <w:tcW w:w="1105"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7B19E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115</w:t>
            </w:r>
          </w:p>
        </w:tc>
        <w:tc>
          <w:tcPr>
            <w:tcW w:w="1415"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7B19E8" w:rsidP="00B91A1C">
            <w:pPr>
              <w:keepNext/>
              <w:keepLines/>
              <w:spacing w:after="0" w:line="240" w:lineRule="auto"/>
              <w:jc w:val="center"/>
              <w:rPr>
                <w:rFonts w:ascii="Times New Roman" w:hAnsi="Times New Roman" w:cs="Times New Roman"/>
                <w:sz w:val="26"/>
                <w:szCs w:val="26"/>
                <w:highlight w:val="yellow"/>
                <w:lang w:val="ro-RO"/>
              </w:rPr>
            </w:pPr>
            <w:r w:rsidRPr="00D513FD">
              <w:rPr>
                <w:rFonts w:ascii="Times New Roman" w:hAnsi="Times New Roman" w:cs="Times New Roman"/>
                <w:sz w:val="26"/>
                <w:szCs w:val="26"/>
                <w:lang w:val="ro-RO"/>
              </w:rPr>
              <w:t>7</w:t>
            </w:r>
          </w:p>
        </w:tc>
        <w:tc>
          <w:tcPr>
            <w:tcW w:w="90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8</w:t>
            </w:r>
          </w:p>
        </w:tc>
        <w:tc>
          <w:tcPr>
            <w:tcW w:w="108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8</w:t>
            </w:r>
          </w:p>
        </w:tc>
        <w:tc>
          <w:tcPr>
            <w:tcW w:w="144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0</w:t>
            </w:r>
          </w:p>
        </w:tc>
      </w:tr>
      <w:tr w:rsidR="00F849C6" w:rsidRPr="00D513FD" w:rsidTr="00DC0336">
        <w:tc>
          <w:tcPr>
            <w:tcW w:w="2521"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7B19E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Curți de apel (inclusiv Curtea Militară de Apel)</w:t>
            </w:r>
          </w:p>
        </w:tc>
        <w:tc>
          <w:tcPr>
            <w:tcW w:w="108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923</w:t>
            </w:r>
          </w:p>
        </w:tc>
        <w:tc>
          <w:tcPr>
            <w:tcW w:w="1105"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819</w:t>
            </w:r>
          </w:p>
        </w:tc>
        <w:tc>
          <w:tcPr>
            <w:tcW w:w="1415"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highlight w:val="yellow"/>
                <w:lang w:val="ro-RO"/>
              </w:rPr>
            </w:pPr>
            <w:r w:rsidRPr="00D513FD">
              <w:rPr>
                <w:rFonts w:ascii="Times New Roman" w:hAnsi="Times New Roman" w:cs="Times New Roman"/>
                <w:sz w:val="26"/>
                <w:szCs w:val="26"/>
                <w:lang w:val="ro-RO"/>
              </w:rPr>
              <w:t>104</w:t>
            </w:r>
          </w:p>
        </w:tc>
        <w:tc>
          <w:tcPr>
            <w:tcW w:w="90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63</w:t>
            </w:r>
          </w:p>
        </w:tc>
        <w:tc>
          <w:tcPr>
            <w:tcW w:w="108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38</w:t>
            </w:r>
          </w:p>
        </w:tc>
        <w:tc>
          <w:tcPr>
            <w:tcW w:w="144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25</w:t>
            </w:r>
          </w:p>
        </w:tc>
      </w:tr>
      <w:tr w:rsidR="00F849C6" w:rsidRPr="00D513FD" w:rsidTr="00DC0336">
        <w:tc>
          <w:tcPr>
            <w:tcW w:w="2521"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7B19E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Tribunale (inclusiv instanțele militare și tribunalele specializate)</w:t>
            </w:r>
          </w:p>
        </w:tc>
        <w:tc>
          <w:tcPr>
            <w:tcW w:w="108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1709</w:t>
            </w:r>
          </w:p>
        </w:tc>
        <w:tc>
          <w:tcPr>
            <w:tcW w:w="1105"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1471</w:t>
            </w:r>
          </w:p>
        </w:tc>
        <w:tc>
          <w:tcPr>
            <w:tcW w:w="1415"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highlight w:val="yellow"/>
                <w:lang w:val="ro-RO"/>
              </w:rPr>
            </w:pPr>
            <w:r w:rsidRPr="00D513FD">
              <w:rPr>
                <w:rFonts w:ascii="Times New Roman" w:hAnsi="Times New Roman" w:cs="Times New Roman"/>
                <w:sz w:val="26"/>
                <w:szCs w:val="26"/>
                <w:lang w:val="ro-RO"/>
              </w:rPr>
              <w:t>238</w:t>
            </w:r>
          </w:p>
        </w:tc>
        <w:tc>
          <w:tcPr>
            <w:tcW w:w="90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190</w:t>
            </w:r>
          </w:p>
        </w:tc>
        <w:tc>
          <w:tcPr>
            <w:tcW w:w="108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137</w:t>
            </w:r>
          </w:p>
        </w:tc>
        <w:tc>
          <w:tcPr>
            <w:tcW w:w="144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7B19E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53</w:t>
            </w:r>
          </w:p>
        </w:tc>
      </w:tr>
      <w:tr w:rsidR="00F849C6" w:rsidRPr="00D513FD" w:rsidTr="00DC0336">
        <w:tc>
          <w:tcPr>
            <w:tcW w:w="2521"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7B19E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Judecătorii</w:t>
            </w:r>
          </w:p>
        </w:tc>
        <w:tc>
          <w:tcPr>
            <w:tcW w:w="108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2313</w:t>
            </w:r>
          </w:p>
        </w:tc>
        <w:tc>
          <w:tcPr>
            <w:tcW w:w="1105"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2008</w:t>
            </w:r>
          </w:p>
        </w:tc>
        <w:tc>
          <w:tcPr>
            <w:tcW w:w="1415"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highlight w:val="yellow"/>
                <w:lang w:val="ro-RO"/>
              </w:rPr>
            </w:pPr>
            <w:r w:rsidRPr="00D513FD">
              <w:rPr>
                <w:rFonts w:ascii="Times New Roman" w:hAnsi="Times New Roman" w:cs="Times New Roman"/>
                <w:sz w:val="26"/>
                <w:szCs w:val="26"/>
                <w:lang w:val="ro-RO"/>
              </w:rPr>
              <w:t>305</w:t>
            </w:r>
          </w:p>
        </w:tc>
        <w:tc>
          <w:tcPr>
            <w:tcW w:w="90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198</w:t>
            </w:r>
          </w:p>
        </w:tc>
        <w:tc>
          <w:tcPr>
            <w:tcW w:w="108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65</w:t>
            </w:r>
          </w:p>
        </w:tc>
        <w:tc>
          <w:tcPr>
            <w:tcW w:w="144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133</w:t>
            </w:r>
          </w:p>
        </w:tc>
      </w:tr>
      <w:tr w:rsidR="00F849C6" w:rsidRPr="00D513FD" w:rsidTr="00DC0336">
        <w:tc>
          <w:tcPr>
            <w:tcW w:w="2521"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7B19E8" w:rsidP="00B91A1C">
            <w:pPr>
              <w:keepNext/>
              <w:keepLines/>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Total</w:t>
            </w:r>
          </w:p>
        </w:tc>
        <w:tc>
          <w:tcPr>
            <w:tcW w:w="108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5067</w:t>
            </w:r>
          </w:p>
        </w:tc>
        <w:tc>
          <w:tcPr>
            <w:tcW w:w="1105"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4413</w:t>
            </w:r>
          </w:p>
        </w:tc>
        <w:tc>
          <w:tcPr>
            <w:tcW w:w="1415"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highlight w:val="yellow"/>
                <w:lang w:val="ro-RO"/>
              </w:rPr>
            </w:pPr>
            <w:r w:rsidRPr="00D513FD">
              <w:rPr>
                <w:rFonts w:ascii="Times New Roman" w:hAnsi="Times New Roman" w:cs="Times New Roman"/>
                <w:sz w:val="26"/>
                <w:szCs w:val="26"/>
                <w:lang w:val="ro-RO"/>
              </w:rPr>
              <w:t>654</w:t>
            </w:r>
          </w:p>
        </w:tc>
        <w:tc>
          <w:tcPr>
            <w:tcW w:w="90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459</w:t>
            </w:r>
          </w:p>
        </w:tc>
        <w:tc>
          <w:tcPr>
            <w:tcW w:w="108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248</w:t>
            </w:r>
          </w:p>
        </w:tc>
        <w:tc>
          <w:tcPr>
            <w:tcW w:w="1440" w:type="dxa"/>
            <w:tcBorders>
              <w:top w:val="single" w:sz="4" w:space="0" w:color="auto"/>
              <w:left w:val="single" w:sz="4" w:space="0" w:color="auto"/>
              <w:bottom w:val="single" w:sz="4" w:space="0" w:color="auto"/>
              <w:right w:val="single" w:sz="4" w:space="0" w:color="auto"/>
            </w:tcBorders>
            <w:vAlign w:val="center"/>
            <w:hideMark/>
          </w:tcPr>
          <w:p w:rsidR="007B19E8" w:rsidRPr="00D513FD" w:rsidRDefault="000B1188" w:rsidP="00B91A1C">
            <w:pPr>
              <w:keepNext/>
              <w:keepLines/>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211</w:t>
            </w:r>
          </w:p>
        </w:tc>
      </w:tr>
    </w:tbl>
    <w:p w:rsidR="00D771B2" w:rsidRPr="00D513FD" w:rsidRDefault="00E9368D" w:rsidP="00D91692">
      <w:pPr>
        <w:ind w:right="48" w:firstLine="709"/>
        <w:jc w:val="both"/>
        <w:rPr>
          <w:rFonts w:ascii="Times New Roman" w:hAnsi="Times New Roman" w:cs="Times New Roman"/>
          <w:color w:val="FF0000"/>
          <w:lang w:val="ro-RO"/>
        </w:rPr>
      </w:pPr>
      <w:r w:rsidRPr="00D513FD">
        <w:rPr>
          <w:rFonts w:ascii="Times New Roman" w:hAnsi="Times New Roman" w:cs="Times New Roman"/>
          <w:noProof/>
          <w:color w:val="FF0000"/>
          <w:lang w:val="en-GB" w:eastAsia="en-GB"/>
        </w:rPr>
        <w:lastRenderedPageBreak/>
        <w:drawing>
          <wp:inline distT="0" distB="0" distL="0" distR="0" wp14:anchorId="2D2E1FD1" wp14:editId="5D8763C0">
            <wp:extent cx="5086350" cy="2676525"/>
            <wp:effectExtent l="0" t="0" r="0" b="0"/>
            <wp:docPr id="22" name="Diagramă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CA7827" w:rsidRPr="00D513FD" w:rsidRDefault="00CA7827" w:rsidP="00B91A1C">
      <w:pPr>
        <w:spacing w:after="0" w:line="240" w:lineRule="auto"/>
        <w:ind w:firstLine="709"/>
        <w:jc w:val="both"/>
        <w:rPr>
          <w:rFonts w:ascii="Times New Roman" w:hAnsi="Times New Roman" w:cs="Times New Roman"/>
          <w:b/>
          <w:sz w:val="26"/>
          <w:szCs w:val="26"/>
          <w:lang w:val="ro-RO"/>
        </w:rPr>
      </w:pPr>
      <w:r w:rsidRPr="00D513FD">
        <w:rPr>
          <w:rFonts w:ascii="Times New Roman" w:hAnsi="Times New Roman" w:cs="Times New Roman"/>
          <w:b/>
          <w:sz w:val="26"/>
          <w:szCs w:val="26"/>
          <w:lang w:val="ro-RO"/>
        </w:rPr>
        <w:t>Situaţia posturilor de procuror la începutul anului 2020</w:t>
      </w:r>
    </w:p>
    <w:p w:rsidR="00CA7827" w:rsidRPr="00D513FD" w:rsidRDefault="00CA7827" w:rsidP="00B91A1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La</w:t>
      </w:r>
      <w:r w:rsidR="003570B2" w:rsidRPr="00D513FD">
        <w:rPr>
          <w:rFonts w:ascii="Times New Roman" w:hAnsi="Times New Roman" w:cs="Times New Roman"/>
          <w:sz w:val="26"/>
          <w:szCs w:val="26"/>
          <w:lang w:val="ro-RO"/>
        </w:rPr>
        <w:t xml:space="preserve"> începutul anului 2020</w:t>
      </w:r>
      <w:r w:rsidRPr="00D513FD">
        <w:rPr>
          <w:rFonts w:ascii="Times New Roman" w:hAnsi="Times New Roman" w:cs="Times New Roman"/>
          <w:b/>
          <w:sz w:val="26"/>
          <w:szCs w:val="26"/>
          <w:lang w:val="ro-RO"/>
        </w:rPr>
        <w:t>, la nivelul parchetelor, din totalul de 3030 posturi de procuror</w:t>
      </w:r>
      <w:r w:rsidRPr="00D513FD">
        <w:rPr>
          <w:rFonts w:ascii="Times New Roman" w:hAnsi="Times New Roman" w:cs="Times New Roman"/>
          <w:sz w:val="26"/>
          <w:szCs w:val="26"/>
          <w:lang w:val="ro-RO"/>
        </w:rPr>
        <w:t xml:space="preserve"> (au fost incluse şi cele 60 de posturi acordate potrivit art.134¹ din Legea nr.304/2004) </w:t>
      </w:r>
      <w:r w:rsidRPr="00D513FD">
        <w:rPr>
          <w:rFonts w:ascii="Times New Roman" w:hAnsi="Times New Roman" w:cs="Times New Roman"/>
          <w:b/>
          <w:sz w:val="26"/>
          <w:szCs w:val="26"/>
          <w:lang w:val="ro-RO"/>
        </w:rPr>
        <w:t xml:space="preserve">erau </w:t>
      </w:r>
      <w:r w:rsidRPr="00B66B73">
        <w:rPr>
          <w:rFonts w:ascii="Times New Roman" w:hAnsi="Times New Roman" w:cs="Times New Roman"/>
          <w:b/>
          <w:sz w:val="26"/>
          <w:szCs w:val="26"/>
          <w:lang w:val="ro-RO"/>
        </w:rPr>
        <w:t>ocupate 2572 posturi</w:t>
      </w:r>
      <w:r w:rsidRPr="00B66B73">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 xml:space="preserve">(sunt incluse şi 44 posturi acordate potrivit art.134¹ din Legea nr.304/2004– 5 la parchetele de pe lângă curţile de apel, 17 la parchetele de pe lângă tribunale şi 22 la parchetele de pe lângă judecătorii) </w:t>
      </w:r>
      <w:r w:rsidRPr="00D513FD">
        <w:rPr>
          <w:rFonts w:ascii="Times New Roman" w:hAnsi="Times New Roman" w:cs="Times New Roman"/>
          <w:b/>
          <w:sz w:val="26"/>
          <w:szCs w:val="26"/>
          <w:lang w:val="ro-RO"/>
        </w:rPr>
        <w:t>şi vacante 493 posturi</w:t>
      </w:r>
      <w:r w:rsidRPr="00D513FD">
        <w:rPr>
          <w:rFonts w:ascii="Times New Roman" w:hAnsi="Times New Roman" w:cs="Times New Roman"/>
          <w:sz w:val="26"/>
          <w:szCs w:val="26"/>
          <w:lang w:val="ro-RO"/>
        </w:rPr>
        <w:t>, din care 227 erau corespunzătoare funcţiilor de execuţie (sunt incluse şi 16 posturi acordate potrivit art.134¹ din Legea nr.304/2004), iar 266 funcţiilor de conducere.</w:t>
      </w:r>
    </w:p>
    <w:p w:rsidR="00CA7827" w:rsidRPr="00D513FD" w:rsidRDefault="00CA7827" w:rsidP="00B91A1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Din totalul celor 2572 posturi de procuror ocupate, 35 de procurori funcţionau peste schema prevăzută (6 procurori la parchetele de pe lângă curţile de apel, 15 procurori la parchetele de pe lângă tribunale şi 14 procurori la parchetele de pe lângă judecătorii).</w:t>
      </w:r>
    </w:p>
    <w:p w:rsidR="00CA7827" w:rsidRPr="00D513FD" w:rsidRDefault="00CA7827" w:rsidP="00B91A1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Funcţionarea peste schemă se datorează faptului că procurorii respectivi fie şi-au încetat mandatele de conducere, fie şi-au încetat activitatea la cele două structuri din cadrul Parchetului de pe lângă Înalta Curte de Casaţie şi Justiţie (Direcţia Naţională Anticorupţie şi Direcţia de Investigare a Infracţiunilor de Criminalitate Organizată şi Terorism) şi, potrivit dispoziţiilor legale, au revenit pe posturile de execuţie de la unităţile de parchet la care au funcţionat anterior numirii.</w:t>
      </w:r>
    </w:p>
    <w:p w:rsidR="00CA7827" w:rsidRPr="00D513FD" w:rsidRDefault="00CA7827" w:rsidP="00B91A1C">
      <w:pPr>
        <w:pStyle w:val="AddParagraf"/>
        <w:spacing w:after="0"/>
        <w:ind w:right="0" w:firstLine="720"/>
        <w:rPr>
          <w:rFonts w:ascii="Times New Roman" w:hAnsi="Times New Roman" w:cs="Times New Roman"/>
          <w:sz w:val="26"/>
          <w:szCs w:val="26"/>
        </w:rPr>
      </w:pPr>
      <w:r w:rsidRPr="00D513FD">
        <w:rPr>
          <w:rFonts w:ascii="Times New Roman" w:hAnsi="Times New Roman" w:cs="Times New Roman"/>
          <w:b/>
          <w:sz w:val="26"/>
          <w:szCs w:val="26"/>
        </w:rPr>
        <w:t>Distribuţia posturilor vacante, pe grad</w:t>
      </w:r>
      <w:r w:rsidR="00A2316A">
        <w:rPr>
          <w:rFonts w:ascii="Times New Roman" w:hAnsi="Times New Roman" w:cs="Times New Roman"/>
          <w:b/>
          <w:sz w:val="26"/>
          <w:szCs w:val="26"/>
        </w:rPr>
        <w:t xml:space="preserve">e de jurisdicţie, în ianuarie </w:t>
      </w:r>
      <w:r w:rsidRPr="00D513FD">
        <w:rPr>
          <w:rFonts w:ascii="Times New Roman" w:hAnsi="Times New Roman" w:cs="Times New Roman"/>
          <w:b/>
          <w:sz w:val="26"/>
          <w:szCs w:val="26"/>
        </w:rPr>
        <w:t xml:space="preserve">2020, </w:t>
      </w:r>
      <w:r w:rsidRPr="00D513FD">
        <w:rPr>
          <w:rFonts w:ascii="Times New Roman" w:hAnsi="Times New Roman" w:cs="Times New Roman"/>
          <w:sz w:val="26"/>
          <w:szCs w:val="26"/>
        </w:rPr>
        <w:t>se</w:t>
      </w:r>
      <w:r w:rsidRPr="00D513FD">
        <w:rPr>
          <w:rFonts w:ascii="Times New Roman" w:hAnsi="Times New Roman" w:cs="Times New Roman"/>
          <w:b/>
          <w:sz w:val="26"/>
          <w:szCs w:val="26"/>
        </w:rPr>
        <w:t xml:space="preserve"> </w:t>
      </w:r>
      <w:r w:rsidRPr="00D513FD">
        <w:rPr>
          <w:rFonts w:ascii="Times New Roman" w:hAnsi="Times New Roman" w:cs="Times New Roman"/>
          <w:sz w:val="26"/>
          <w:szCs w:val="26"/>
        </w:rPr>
        <w:t>prezenta astfel :</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50"/>
        <w:gridCol w:w="851"/>
        <w:gridCol w:w="850"/>
        <w:gridCol w:w="851"/>
        <w:gridCol w:w="850"/>
        <w:gridCol w:w="851"/>
        <w:gridCol w:w="850"/>
        <w:gridCol w:w="850"/>
      </w:tblGrid>
      <w:tr w:rsidR="00CA7827" w:rsidRPr="00D513FD" w:rsidTr="00EC0DE8">
        <w:trP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CA7827" w:rsidRPr="00D513FD" w:rsidRDefault="00CA7827" w:rsidP="00B91A1C">
            <w:pPr>
              <w:numPr>
                <w:ilvl w:val="1"/>
                <w:numId w:val="0"/>
              </w:num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Categoria</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9D9D9"/>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b/>
                <w:sz w:val="26"/>
                <w:szCs w:val="26"/>
                <w:lang w:val="ro-RO"/>
              </w:rPr>
              <w:t>Posturi de procuror prevăzute în</w:t>
            </w:r>
            <w:r w:rsidR="0011073D">
              <w:rPr>
                <w:rFonts w:ascii="Times New Roman" w:hAnsi="Times New Roman" w:cs="Times New Roman"/>
                <w:b/>
                <w:sz w:val="26"/>
                <w:szCs w:val="26"/>
                <w:lang w:val="ro-RO"/>
              </w:rPr>
              <w:t xml:space="preserve"> </w:t>
            </w:r>
            <w:r w:rsidRPr="00D513FD">
              <w:rPr>
                <w:rFonts w:ascii="Times New Roman" w:hAnsi="Times New Roman" w:cs="Times New Roman"/>
                <w:b/>
                <w:sz w:val="26"/>
                <w:szCs w:val="26"/>
                <w:lang w:val="ro-RO"/>
              </w:rPr>
              <w:t>schemă</w:t>
            </w:r>
          </w:p>
        </w:tc>
        <w:tc>
          <w:tcPr>
            <w:tcW w:w="3401" w:type="dxa"/>
            <w:gridSpan w:val="4"/>
            <w:tcBorders>
              <w:top w:val="single" w:sz="4" w:space="0" w:color="auto"/>
              <w:left w:val="single" w:sz="4" w:space="0" w:color="auto"/>
              <w:bottom w:val="single" w:sz="4" w:space="0" w:color="auto"/>
              <w:right w:val="single" w:sz="4" w:space="0" w:color="auto"/>
            </w:tcBorders>
            <w:shd w:val="clear" w:color="auto" w:fill="D9D9D9"/>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b/>
                <w:sz w:val="26"/>
                <w:szCs w:val="26"/>
                <w:lang w:val="ro-RO"/>
              </w:rPr>
              <w:t>Posturi de procuror vacante</w:t>
            </w:r>
          </w:p>
        </w:tc>
      </w:tr>
      <w:tr w:rsidR="00CA7827" w:rsidRPr="00D513FD" w:rsidTr="00EC0DE8">
        <w:trPr>
          <w:jc w:val="center"/>
        </w:trPr>
        <w:tc>
          <w:tcPr>
            <w:tcW w:w="2547" w:type="dxa"/>
            <w:vMerge/>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spacing w:after="0" w:line="240" w:lineRule="auto"/>
              <w:rPr>
                <w:rFonts w:ascii="Times New Roman" w:hAnsi="Times New Roman" w:cs="Times New Roman"/>
                <w:b/>
                <w:sz w:val="26"/>
                <w:szCs w:val="26"/>
                <w:lang w:val="ro-RO"/>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CA7827" w:rsidRPr="00D513FD" w:rsidRDefault="00CA7827" w:rsidP="00B91A1C">
            <w:pPr>
              <w:numPr>
                <w:ilvl w:val="1"/>
                <w:numId w:val="0"/>
              </w:num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art. 134¹</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Cond.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CA7827" w:rsidRPr="00D513FD" w:rsidRDefault="00CA7827" w:rsidP="00B91A1C">
            <w:pPr>
              <w:numPr>
                <w:ilvl w:val="1"/>
                <w:numId w:val="0"/>
              </w:num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art. 134¹</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Cond.</w:t>
            </w:r>
          </w:p>
        </w:tc>
      </w:tr>
      <w:tr w:rsidR="00CA7827" w:rsidRPr="00D513FD" w:rsidTr="00EC0DE8">
        <w:trPr>
          <w:trHeight w:val="847"/>
          <w:jc w:val="center"/>
        </w:trPr>
        <w:tc>
          <w:tcPr>
            <w:tcW w:w="2547"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PÎCCJ (</w:t>
            </w:r>
            <w:r w:rsidRPr="00D513FD">
              <w:rPr>
                <w:rFonts w:ascii="Times New Roman" w:hAnsi="Times New Roman" w:cs="Times New Roman"/>
                <w:i/>
                <w:sz w:val="26"/>
                <w:szCs w:val="26"/>
                <w:lang w:val="ro-RO"/>
              </w:rPr>
              <w:t>inclusiv DNA, DIICOT şi Secţia parchetelor militare</w:t>
            </w:r>
            <w:r w:rsidRPr="00D513FD">
              <w:rPr>
                <w:rFonts w:ascii="Times New Roman" w:hAnsi="Times New Roman" w:cs="Times New Roman"/>
                <w:sz w:val="26"/>
                <w:szCs w:val="26"/>
                <w:lang w:val="ro-RO"/>
              </w:rPr>
              <w:t>)</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both"/>
              <w:rPr>
                <w:rFonts w:ascii="Times New Roman" w:hAnsi="Times New Roman" w:cs="Times New Roman"/>
                <w:b/>
                <w:sz w:val="26"/>
                <w:szCs w:val="26"/>
                <w:lang w:val="ro-RO"/>
              </w:rPr>
            </w:pPr>
            <w:r w:rsidRPr="00D513FD">
              <w:rPr>
                <w:rFonts w:ascii="Times New Roman" w:hAnsi="Times New Roman" w:cs="Times New Roman"/>
                <w:b/>
                <w:sz w:val="26"/>
                <w:szCs w:val="26"/>
                <w:lang w:val="ro-RO"/>
              </w:rPr>
              <w:t>658</w:t>
            </w:r>
          </w:p>
        </w:tc>
        <w:tc>
          <w:tcPr>
            <w:tcW w:w="851"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517</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0</w:t>
            </w:r>
          </w:p>
        </w:tc>
        <w:tc>
          <w:tcPr>
            <w:tcW w:w="851"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141</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132</w:t>
            </w:r>
          </w:p>
        </w:tc>
        <w:tc>
          <w:tcPr>
            <w:tcW w:w="851"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83</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0</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49</w:t>
            </w:r>
          </w:p>
        </w:tc>
      </w:tr>
      <w:tr w:rsidR="00CA7827" w:rsidRPr="00D513FD" w:rsidTr="00EC0DE8">
        <w:trPr>
          <w:trHeight w:val="762"/>
          <w:jc w:val="center"/>
        </w:trPr>
        <w:tc>
          <w:tcPr>
            <w:tcW w:w="2547"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Parchetele de pe lângă curţile de apel (</w:t>
            </w:r>
            <w:r w:rsidRPr="00D513FD">
              <w:rPr>
                <w:rFonts w:ascii="Times New Roman" w:hAnsi="Times New Roman" w:cs="Times New Roman"/>
                <w:i/>
                <w:sz w:val="26"/>
                <w:szCs w:val="26"/>
                <w:lang w:val="ro-RO"/>
              </w:rPr>
              <w:t>inclusiv PCMA)</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271</w:t>
            </w:r>
          </w:p>
        </w:tc>
        <w:tc>
          <w:tcPr>
            <w:tcW w:w="851"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183</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13</w:t>
            </w:r>
          </w:p>
        </w:tc>
        <w:tc>
          <w:tcPr>
            <w:tcW w:w="851"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75</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36</w:t>
            </w:r>
          </w:p>
        </w:tc>
        <w:tc>
          <w:tcPr>
            <w:tcW w:w="851"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3</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8</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25</w:t>
            </w:r>
          </w:p>
        </w:tc>
      </w:tr>
      <w:tr w:rsidR="00CA7827" w:rsidRPr="00D513FD" w:rsidTr="00EC0DE8">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Parchetele de pe lângă</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tribunale (</w:t>
            </w:r>
            <w:r w:rsidRPr="00D513FD">
              <w:rPr>
                <w:rFonts w:ascii="Times New Roman" w:hAnsi="Times New Roman" w:cs="Times New Roman"/>
                <w:i/>
                <w:sz w:val="26"/>
                <w:szCs w:val="26"/>
                <w:lang w:val="ro-RO"/>
              </w:rPr>
              <w:t>inclusiv PTMTB şi PTMF)</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729</w:t>
            </w:r>
          </w:p>
        </w:tc>
        <w:tc>
          <w:tcPr>
            <w:tcW w:w="851"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518</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18</w:t>
            </w:r>
          </w:p>
        </w:tc>
        <w:tc>
          <w:tcPr>
            <w:tcW w:w="851"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193</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138</w:t>
            </w:r>
          </w:p>
        </w:tc>
        <w:tc>
          <w:tcPr>
            <w:tcW w:w="851"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65</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1</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72</w:t>
            </w:r>
          </w:p>
        </w:tc>
      </w:tr>
      <w:tr w:rsidR="00CA7827" w:rsidRPr="00D513FD" w:rsidTr="00EC0DE8">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lastRenderedPageBreak/>
              <w:t xml:space="preserve">Parchetele de pe lângă judecătorii </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1372</w:t>
            </w:r>
          </w:p>
        </w:tc>
        <w:tc>
          <w:tcPr>
            <w:tcW w:w="851"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1103</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29</w:t>
            </w:r>
          </w:p>
        </w:tc>
        <w:tc>
          <w:tcPr>
            <w:tcW w:w="851"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240</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187</w:t>
            </w:r>
          </w:p>
        </w:tc>
        <w:tc>
          <w:tcPr>
            <w:tcW w:w="851"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60</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7</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sz w:val="26"/>
                <w:szCs w:val="26"/>
                <w:lang w:val="ro-RO"/>
              </w:rPr>
            </w:pPr>
            <w:r w:rsidRPr="00D513FD">
              <w:rPr>
                <w:rFonts w:ascii="Times New Roman" w:hAnsi="Times New Roman" w:cs="Times New Roman"/>
                <w:sz w:val="26"/>
                <w:szCs w:val="26"/>
                <w:lang w:val="ro-RO"/>
              </w:rPr>
              <w:t>120</w:t>
            </w:r>
          </w:p>
        </w:tc>
      </w:tr>
      <w:tr w:rsidR="00CA7827" w:rsidRPr="00D513FD" w:rsidTr="00EC0DE8">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both"/>
              <w:rPr>
                <w:rFonts w:ascii="Times New Roman" w:hAnsi="Times New Roman" w:cs="Times New Roman"/>
                <w:b/>
                <w:sz w:val="26"/>
                <w:szCs w:val="26"/>
                <w:lang w:val="ro-RO"/>
              </w:rPr>
            </w:pPr>
            <w:r w:rsidRPr="00D513FD">
              <w:rPr>
                <w:rFonts w:ascii="Times New Roman" w:hAnsi="Times New Roman" w:cs="Times New Roman"/>
                <w:b/>
                <w:sz w:val="26"/>
                <w:szCs w:val="26"/>
                <w:lang w:val="ro-RO"/>
              </w:rPr>
              <w:t xml:space="preserve">Total </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3030</w:t>
            </w:r>
          </w:p>
        </w:tc>
        <w:tc>
          <w:tcPr>
            <w:tcW w:w="851"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b/>
                <w:sz w:val="26"/>
                <w:szCs w:val="26"/>
                <w:lang w:val="ro-RO"/>
              </w:rPr>
            </w:pPr>
            <w:r w:rsidRPr="00B66B73">
              <w:rPr>
                <w:rFonts w:ascii="Times New Roman" w:hAnsi="Times New Roman" w:cs="Times New Roman"/>
                <w:b/>
                <w:sz w:val="26"/>
                <w:szCs w:val="26"/>
                <w:lang w:val="ro-RO"/>
              </w:rPr>
              <w:t>2321</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60</w:t>
            </w:r>
          </w:p>
        </w:tc>
        <w:tc>
          <w:tcPr>
            <w:tcW w:w="851"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649</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fldChar w:fldCharType="begin"/>
            </w:r>
            <w:r w:rsidRPr="00D513FD">
              <w:rPr>
                <w:rFonts w:ascii="Times New Roman" w:hAnsi="Times New Roman" w:cs="Times New Roman"/>
                <w:b/>
                <w:sz w:val="26"/>
                <w:szCs w:val="26"/>
                <w:lang w:val="ro-RO"/>
              </w:rPr>
              <w:instrText xml:space="preserve"> =SUM(ABOVE) </w:instrText>
            </w:r>
            <w:r w:rsidRPr="00D513FD">
              <w:rPr>
                <w:rFonts w:ascii="Times New Roman" w:hAnsi="Times New Roman" w:cs="Times New Roman"/>
                <w:b/>
                <w:sz w:val="26"/>
                <w:szCs w:val="26"/>
                <w:lang w:val="ro-RO"/>
              </w:rPr>
              <w:fldChar w:fldCharType="separate"/>
            </w:r>
            <w:r w:rsidRPr="00D513FD">
              <w:rPr>
                <w:rFonts w:ascii="Times New Roman" w:hAnsi="Times New Roman" w:cs="Times New Roman"/>
                <w:b/>
                <w:sz w:val="26"/>
                <w:szCs w:val="26"/>
                <w:lang w:val="ro-RO"/>
              </w:rPr>
              <w:t>493</w:t>
            </w:r>
            <w:r w:rsidRPr="00D513FD">
              <w:rPr>
                <w:rFonts w:ascii="Times New Roman" w:hAnsi="Times New Roman" w:cs="Times New Roman"/>
                <w:b/>
                <w:sz w:val="26"/>
                <w:szCs w:val="26"/>
                <w:lang w:val="ro-RO"/>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fldChar w:fldCharType="begin"/>
            </w:r>
            <w:r w:rsidRPr="00D513FD">
              <w:rPr>
                <w:rFonts w:ascii="Times New Roman" w:hAnsi="Times New Roman" w:cs="Times New Roman"/>
                <w:b/>
                <w:sz w:val="26"/>
                <w:szCs w:val="26"/>
                <w:lang w:val="ro-RO"/>
              </w:rPr>
              <w:instrText xml:space="preserve"> =SUM(ABOVE) </w:instrText>
            </w:r>
            <w:r w:rsidRPr="00D513FD">
              <w:rPr>
                <w:rFonts w:ascii="Times New Roman" w:hAnsi="Times New Roman" w:cs="Times New Roman"/>
                <w:b/>
                <w:sz w:val="26"/>
                <w:szCs w:val="26"/>
                <w:lang w:val="ro-RO"/>
              </w:rPr>
              <w:fldChar w:fldCharType="separate"/>
            </w:r>
            <w:r w:rsidRPr="00D513FD">
              <w:rPr>
                <w:rFonts w:ascii="Times New Roman" w:hAnsi="Times New Roman" w:cs="Times New Roman"/>
                <w:b/>
                <w:sz w:val="26"/>
                <w:szCs w:val="26"/>
                <w:lang w:val="ro-RO"/>
              </w:rPr>
              <w:t>211</w:t>
            </w:r>
            <w:r w:rsidRPr="00D513FD">
              <w:rPr>
                <w:rFonts w:ascii="Times New Roman" w:hAnsi="Times New Roman" w:cs="Times New Roman"/>
                <w:b/>
                <w:sz w:val="26"/>
                <w:szCs w:val="26"/>
                <w:lang w:val="ro-RO"/>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16</w:t>
            </w:r>
          </w:p>
        </w:tc>
        <w:tc>
          <w:tcPr>
            <w:tcW w:w="850" w:type="dxa"/>
            <w:tcBorders>
              <w:top w:val="single" w:sz="4" w:space="0" w:color="auto"/>
              <w:left w:val="single" w:sz="4" w:space="0" w:color="auto"/>
              <w:bottom w:val="single" w:sz="4" w:space="0" w:color="auto"/>
              <w:right w:val="single" w:sz="4" w:space="0" w:color="auto"/>
            </w:tcBorders>
            <w:vAlign w:val="center"/>
          </w:tcPr>
          <w:p w:rsidR="00CA7827" w:rsidRPr="00D513FD" w:rsidRDefault="00CA7827" w:rsidP="00B91A1C">
            <w:pPr>
              <w:numPr>
                <w:ilvl w:val="1"/>
                <w:numId w:val="0"/>
              </w:num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266</w:t>
            </w:r>
          </w:p>
        </w:tc>
      </w:tr>
    </w:tbl>
    <w:p w:rsidR="00CA7827" w:rsidRPr="00D513FD" w:rsidRDefault="00CA7827" w:rsidP="00B91A1C">
      <w:pPr>
        <w:spacing w:after="0" w:line="240" w:lineRule="auto"/>
        <w:jc w:val="both"/>
        <w:rPr>
          <w:rFonts w:ascii="Times New Roman" w:hAnsi="Times New Roman" w:cs="Times New Roman"/>
          <w:i/>
          <w:color w:val="FF0000"/>
          <w:sz w:val="26"/>
          <w:szCs w:val="26"/>
          <w:lang w:val="ro-RO"/>
        </w:rPr>
      </w:pPr>
    </w:p>
    <w:p w:rsidR="00CA7827" w:rsidRPr="00D513FD" w:rsidRDefault="00CA7827" w:rsidP="00B91A1C">
      <w:pPr>
        <w:spacing w:after="0" w:line="240" w:lineRule="auto"/>
        <w:jc w:val="both"/>
        <w:rPr>
          <w:rFonts w:ascii="Times New Roman" w:hAnsi="Times New Roman" w:cs="Times New Roman"/>
          <w:i/>
          <w:color w:val="FF0000"/>
          <w:sz w:val="26"/>
          <w:szCs w:val="26"/>
          <w:lang w:val="ro-RO"/>
        </w:rPr>
      </w:pPr>
      <w:r w:rsidRPr="00D513FD">
        <w:rPr>
          <w:rFonts w:ascii="Times New Roman" w:hAnsi="Times New Roman" w:cs="Times New Roman"/>
          <w:noProof/>
          <w:color w:val="FF0000"/>
          <w:sz w:val="26"/>
          <w:szCs w:val="26"/>
          <w:lang w:val="en-GB" w:eastAsia="en-GB"/>
        </w:rPr>
        <w:drawing>
          <wp:inline distT="0" distB="0" distL="0" distR="0" wp14:anchorId="2E0A99E3" wp14:editId="67BE6AD6">
            <wp:extent cx="6000750" cy="2752725"/>
            <wp:effectExtent l="0" t="0" r="0" b="0"/>
            <wp:docPr id="4" name="Diagramă 9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E9368D" w:rsidRPr="00D513FD" w:rsidRDefault="00F50B7D" w:rsidP="00B91A1C">
      <w:pPr>
        <w:pStyle w:val="NormalWeb"/>
        <w:spacing w:before="0" w:beforeAutospacing="0" w:after="0" w:afterAutospacing="0"/>
        <w:ind w:firstLine="708"/>
        <w:jc w:val="both"/>
        <w:rPr>
          <w:b/>
          <w:sz w:val="26"/>
          <w:szCs w:val="26"/>
          <w:lang w:val="ro-RO"/>
        </w:rPr>
      </w:pPr>
      <w:r>
        <w:rPr>
          <w:b/>
          <w:sz w:val="26"/>
          <w:szCs w:val="26"/>
          <w:lang w:val="ro-RO"/>
        </w:rPr>
        <w:t xml:space="preserve">B. </w:t>
      </w:r>
      <w:r w:rsidR="00E9368D" w:rsidRPr="00D513FD">
        <w:rPr>
          <w:b/>
          <w:sz w:val="26"/>
          <w:szCs w:val="26"/>
          <w:lang w:val="ro-RO"/>
        </w:rPr>
        <w:t>Ocuparea posturilor de execuţie de judecător şi procuror</w:t>
      </w:r>
    </w:p>
    <w:p w:rsidR="00E9368D" w:rsidRPr="00D513FD" w:rsidRDefault="00E9368D" w:rsidP="00B91A1C">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w:t>
      </w:r>
      <w:r w:rsidR="00236BB5" w:rsidRPr="00D513FD">
        <w:rPr>
          <w:rFonts w:ascii="Times New Roman" w:hAnsi="Times New Roman" w:cs="Times New Roman"/>
          <w:sz w:val="26"/>
          <w:szCs w:val="26"/>
          <w:lang w:val="ro-RO"/>
        </w:rPr>
        <w:t>perioada analizată</w:t>
      </w:r>
      <w:r w:rsidRPr="00D513FD">
        <w:rPr>
          <w:rFonts w:ascii="Times New Roman" w:hAnsi="Times New Roman" w:cs="Times New Roman"/>
          <w:sz w:val="26"/>
          <w:szCs w:val="26"/>
          <w:lang w:val="ro-RO"/>
        </w:rPr>
        <w:t>, ocuparea posturilor de execuţie vacante s-a realizat prin următoarele modalităţi:</w:t>
      </w:r>
    </w:p>
    <w:p w:rsidR="00E9368D" w:rsidRPr="00D513FD" w:rsidRDefault="00E9368D" w:rsidP="00F03AD6">
      <w:pPr>
        <w:pStyle w:val="NormalWeb"/>
        <w:numPr>
          <w:ilvl w:val="0"/>
          <w:numId w:val="5"/>
        </w:numPr>
        <w:tabs>
          <w:tab w:val="clear" w:pos="720"/>
        </w:tabs>
        <w:spacing w:before="0" w:beforeAutospacing="0" w:after="0" w:afterAutospacing="0"/>
        <w:ind w:left="0" w:firstLine="684"/>
        <w:jc w:val="both"/>
        <w:rPr>
          <w:b/>
          <w:sz w:val="26"/>
          <w:szCs w:val="26"/>
          <w:lang w:val="ro-RO"/>
        </w:rPr>
      </w:pPr>
      <w:r w:rsidRPr="00D513FD">
        <w:rPr>
          <w:b/>
          <w:sz w:val="26"/>
          <w:szCs w:val="26"/>
          <w:lang w:val="ro-RO"/>
        </w:rPr>
        <w:t>Repartizarea absolvenţilor Institutului Naţional al Magistraturii, promoţia 201</w:t>
      </w:r>
      <w:r w:rsidR="001533BD" w:rsidRPr="00D513FD">
        <w:rPr>
          <w:b/>
          <w:sz w:val="26"/>
          <w:szCs w:val="26"/>
          <w:lang w:val="ro-RO"/>
        </w:rPr>
        <w:t>9</w:t>
      </w:r>
      <w:r w:rsidRPr="00D513FD">
        <w:rPr>
          <w:b/>
          <w:sz w:val="26"/>
          <w:szCs w:val="26"/>
          <w:lang w:val="ro-RO"/>
        </w:rPr>
        <w:t>, respectiv promoţia 20</w:t>
      </w:r>
      <w:r w:rsidR="001533BD" w:rsidRPr="00D513FD">
        <w:rPr>
          <w:b/>
          <w:sz w:val="26"/>
          <w:szCs w:val="26"/>
          <w:lang w:val="ro-RO"/>
        </w:rPr>
        <w:t>20</w:t>
      </w:r>
    </w:p>
    <w:p w:rsidR="003570B2" w:rsidRPr="00D513FD" w:rsidRDefault="00E9368D" w:rsidP="00B91A1C">
      <w:pPr>
        <w:pStyle w:val="NormalWeb"/>
        <w:spacing w:before="0" w:beforeAutospacing="0" w:after="0" w:afterAutospacing="0"/>
        <w:ind w:firstLine="709"/>
        <w:jc w:val="both"/>
        <w:rPr>
          <w:b/>
          <w:sz w:val="26"/>
          <w:szCs w:val="26"/>
          <w:lang w:val="ro-RO"/>
        </w:rPr>
      </w:pPr>
      <w:r w:rsidRPr="00D513FD">
        <w:rPr>
          <w:sz w:val="26"/>
          <w:szCs w:val="26"/>
          <w:lang w:val="ro-RO"/>
        </w:rPr>
        <w:t>Potrivit rezultatelor finale ale examenului de absolvire a Institutului Naţional al Magistraturii pentru promoţia 201</w:t>
      </w:r>
      <w:r w:rsidR="001533BD" w:rsidRPr="00D513FD">
        <w:rPr>
          <w:sz w:val="26"/>
          <w:szCs w:val="26"/>
          <w:lang w:val="ro-RO"/>
        </w:rPr>
        <w:t>9</w:t>
      </w:r>
      <w:r w:rsidRPr="00D513FD">
        <w:rPr>
          <w:sz w:val="26"/>
          <w:szCs w:val="26"/>
          <w:lang w:val="ro-RO"/>
        </w:rPr>
        <w:t xml:space="preserve">, </w:t>
      </w:r>
      <w:r w:rsidR="00A75EAC" w:rsidRPr="00D513FD">
        <w:rPr>
          <w:sz w:val="26"/>
          <w:szCs w:val="26"/>
          <w:lang w:val="ro-RO"/>
        </w:rPr>
        <w:t>prin Hotărârea nr. 2102</w:t>
      </w:r>
      <w:r w:rsidRPr="00D513FD">
        <w:rPr>
          <w:sz w:val="26"/>
          <w:szCs w:val="26"/>
          <w:lang w:val="ro-RO"/>
        </w:rPr>
        <w:t xml:space="preserve"> din data de 19 decembrie 201</w:t>
      </w:r>
      <w:r w:rsidR="001533BD" w:rsidRPr="00D513FD">
        <w:rPr>
          <w:sz w:val="26"/>
          <w:szCs w:val="26"/>
          <w:lang w:val="ro-RO"/>
        </w:rPr>
        <w:t>9</w:t>
      </w:r>
      <w:r w:rsidRPr="00D513FD">
        <w:rPr>
          <w:sz w:val="26"/>
          <w:szCs w:val="26"/>
          <w:lang w:val="ro-RO"/>
        </w:rPr>
        <w:t xml:space="preserve"> a Secţiei pentru judecători s-a dispus numirea ca judecător stagiar a 13</w:t>
      </w:r>
      <w:r w:rsidR="00C81B37" w:rsidRPr="00D513FD">
        <w:rPr>
          <w:sz w:val="26"/>
          <w:szCs w:val="26"/>
          <w:lang w:val="ro-RO"/>
        </w:rPr>
        <w:t>0</w:t>
      </w:r>
      <w:r w:rsidRPr="00D513FD">
        <w:rPr>
          <w:sz w:val="26"/>
          <w:szCs w:val="26"/>
          <w:lang w:val="ro-RO"/>
        </w:rPr>
        <w:t xml:space="preserve"> de absolvenţi</w:t>
      </w:r>
      <w:r w:rsidR="003570B2" w:rsidRPr="00D513FD">
        <w:rPr>
          <w:sz w:val="26"/>
          <w:szCs w:val="26"/>
          <w:lang w:val="ro-RO"/>
        </w:rPr>
        <w:t>, iar în şedinţa din 12 decembrie 2019 a Secției pentru procurori</w:t>
      </w:r>
      <w:r w:rsidR="003570B2" w:rsidRPr="00D513FD">
        <w:rPr>
          <w:color w:val="FF0000"/>
          <w:sz w:val="26"/>
          <w:szCs w:val="26"/>
          <w:lang w:val="ro-RO"/>
        </w:rPr>
        <w:t xml:space="preserve"> </w:t>
      </w:r>
      <w:r w:rsidR="003570B2" w:rsidRPr="00D513FD">
        <w:rPr>
          <w:sz w:val="26"/>
          <w:szCs w:val="26"/>
          <w:lang w:val="ro-RO"/>
        </w:rPr>
        <w:t>s-a dispus numirea în funcţia de procuror stagiar, începând cu data de 01.01.2020, a 68</w:t>
      </w:r>
      <w:r w:rsidR="003570B2" w:rsidRPr="00D513FD">
        <w:rPr>
          <w:b/>
          <w:sz w:val="26"/>
          <w:szCs w:val="26"/>
          <w:lang w:val="ro-RO"/>
        </w:rPr>
        <w:t xml:space="preserve"> </w:t>
      </w:r>
      <w:r w:rsidR="003570B2" w:rsidRPr="00D513FD">
        <w:rPr>
          <w:sz w:val="26"/>
          <w:szCs w:val="26"/>
          <w:lang w:val="ro-RO"/>
        </w:rPr>
        <w:t>de absolvenţi.</w:t>
      </w:r>
    </w:p>
    <w:p w:rsidR="005639E8" w:rsidRPr="00F22847" w:rsidRDefault="007461B2" w:rsidP="00B91A1C">
      <w:pPr>
        <w:pStyle w:val="NoSpacing"/>
        <w:ind w:firstLine="709"/>
        <w:jc w:val="both"/>
        <w:rPr>
          <w:rFonts w:ascii="Times New Roman" w:hAnsi="Times New Roman" w:cs="Times New Roman"/>
          <w:sz w:val="26"/>
          <w:szCs w:val="26"/>
          <w:lang w:val="ro-RO"/>
        </w:rPr>
      </w:pPr>
      <w:r>
        <w:rPr>
          <w:rFonts w:ascii="Times New Roman" w:hAnsi="Times New Roman" w:cs="Times New Roman"/>
          <w:sz w:val="26"/>
          <w:szCs w:val="26"/>
          <w:lang w:val="ro-RO"/>
        </w:rPr>
        <w:t xml:space="preserve">Prin Hotararea nr. </w:t>
      </w:r>
      <w:r w:rsidR="00E9368D" w:rsidRPr="00D513FD">
        <w:rPr>
          <w:rFonts w:ascii="Times New Roman" w:hAnsi="Times New Roman" w:cs="Times New Roman"/>
          <w:sz w:val="26"/>
          <w:szCs w:val="26"/>
          <w:lang w:val="ro-RO"/>
        </w:rPr>
        <w:t>1</w:t>
      </w:r>
      <w:r w:rsidR="00C81B37" w:rsidRPr="00D513FD">
        <w:rPr>
          <w:rFonts w:ascii="Times New Roman" w:hAnsi="Times New Roman" w:cs="Times New Roman"/>
          <w:sz w:val="26"/>
          <w:szCs w:val="26"/>
          <w:lang w:val="ro-RO"/>
        </w:rPr>
        <w:t>64</w:t>
      </w:r>
      <w:r w:rsidR="00E9368D" w:rsidRPr="00D513FD">
        <w:rPr>
          <w:rFonts w:ascii="Times New Roman" w:hAnsi="Times New Roman" w:cs="Times New Roman"/>
          <w:sz w:val="26"/>
          <w:szCs w:val="26"/>
          <w:lang w:val="ro-RO"/>
        </w:rPr>
        <w:t>/1</w:t>
      </w:r>
      <w:r w:rsidR="00C81B37" w:rsidRPr="00D513FD">
        <w:rPr>
          <w:rFonts w:ascii="Times New Roman" w:hAnsi="Times New Roman" w:cs="Times New Roman"/>
          <w:sz w:val="26"/>
          <w:szCs w:val="26"/>
          <w:lang w:val="ro-RO"/>
        </w:rPr>
        <w:t>0</w:t>
      </w:r>
      <w:r w:rsidR="00E9368D" w:rsidRPr="00D513FD">
        <w:rPr>
          <w:rFonts w:ascii="Times New Roman" w:hAnsi="Times New Roman" w:cs="Times New Roman"/>
          <w:sz w:val="26"/>
          <w:szCs w:val="26"/>
          <w:lang w:val="ro-RO"/>
        </w:rPr>
        <w:t xml:space="preserve"> septembrie 20</w:t>
      </w:r>
      <w:r w:rsidR="00C81B37" w:rsidRPr="00D513FD">
        <w:rPr>
          <w:rFonts w:ascii="Times New Roman" w:hAnsi="Times New Roman" w:cs="Times New Roman"/>
          <w:sz w:val="26"/>
          <w:szCs w:val="26"/>
          <w:lang w:val="ro-RO"/>
        </w:rPr>
        <w:t>20</w:t>
      </w:r>
      <w:r w:rsidR="00E9368D" w:rsidRPr="00D513FD">
        <w:rPr>
          <w:rFonts w:ascii="Times New Roman" w:hAnsi="Times New Roman" w:cs="Times New Roman"/>
          <w:sz w:val="26"/>
          <w:szCs w:val="26"/>
          <w:lang w:val="ro-RO"/>
        </w:rPr>
        <w:t>, Plenul Consiliului Superior al Magistraturii a aprobat tematica, bibliografia, modalitatea de examinare si calendarul de desfăşurare a examenului de absolvire INM, sesiunea 20</w:t>
      </w:r>
      <w:r w:rsidR="00EB6ABC" w:rsidRPr="00D513FD">
        <w:rPr>
          <w:rFonts w:ascii="Times New Roman" w:hAnsi="Times New Roman" w:cs="Times New Roman"/>
          <w:sz w:val="26"/>
          <w:szCs w:val="26"/>
          <w:lang w:val="ro-RO"/>
        </w:rPr>
        <w:t>20</w:t>
      </w:r>
      <w:r w:rsidR="00E9368D" w:rsidRPr="00D513FD">
        <w:rPr>
          <w:rFonts w:ascii="Times New Roman" w:hAnsi="Times New Roman" w:cs="Times New Roman"/>
          <w:sz w:val="26"/>
          <w:szCs w:val="26"/>
          <w:lang w:val="ro-RO"/>
        </w:rPr>
        <w:t>. În anul 20</w:t>
      </w:r>
      <w:r w:rsidR="00EB6ABC" w:rsidRPr="00D513FD">
        <w:rPr>
          <w:rFonts w:ascii="Times New Roman" w:hAnsi="Times New Roman" w:cs="Times New Roman"/>
          <w:sz w:val="26"/>
          <w:szCs w:val="26"/>
          <w:lang w:val="ro-RO"/>
        </w:rPr>
        <w:t>20</w:t>
      </w:r>
      <w:r w:rsidR="00E9368D" w:rsidRPr="00D513FD">
        <w:rPr>
          <w:rFonts w:ascii="Times New Roman" w:hAnsi="Times New Roman" w:cs="Times New Roman"/>
          <w:sz w:val="26"/>
          <w:szCs w:val="26"/>
          <w:lang w:val="ro-RO"/>
        </w:rPr>
        <w:t xml:space="preserve"> vor absolvi Institutul Naţional al Magistraturii un număr de 1</w:t>
      </w:r>
      <w:r w:rsidR="00EB6ABC" w:rsidRPr="00D513FD">
        <w:rPr>
          <w:rFonts w:ascii="Times New Roman" w:hAnsi="Times New Roman" w:cs="Times New Roman"/>
          <w:sz w:val="26"/>
          <w:szCs w:val="26"/>
          <w:lang w:val="ro-RO"/>
        </w:rPr>
        <w:t>1</w:t>
      </w:r>
      <w:r w:rsidR="00E9368D" w:rsidRPr="00D513FD">
        <w:rPr>
          <w:rFonts w:ascii="Times New Roman" w:hAnsi="Times New Roman" w:cs="Times New Roman"/>
          <w:sz w:val="26"/>
          <w:szCs w:val="26"/>
          <w:lang w:val="ro-RO"/>
        </w:rPr>
        <w:t>3 auditori de justiţie care, după primul an de cursuri au optat pentru funcţia de judecător şi 8</w:t>
      </w:r>
      <w:r w:rsidR="009170BC" w:rsidRPr="00D513FD">
        <w:rPr>
          <w:rFonts w:ascii="Times New Roman" w:hAnsi="Times New Roman" w:cs="Times New Roman"/>
          <w:sz w:val="26"/>
          <w:szCs w:val="26"/>
          <w:lang w:val="ro-RO"/>
        </w:rPr>
        <w:t>6</w:t>
      </w:r>
      <w:r w:rsidR="00E9368D" w:rsidRPr="00D513FD">
        <w:rPr>
          <w:rFonts w:ascii="Times New Roman" w:hAnsi="Times New Roman" w:cs="Times New Roman"/>
          <w:sz w:val="26"/>
          <w:szCs w:val="26"/>
          <w:lang w:val="ro-RO"/>
        </w:rPr>
        <w:t xml:space="preserve"> de auditori de justiţie care, după</w:t>
      </w:r>
      <w:r w:rsidR="005639E8" w:rsidRPr="00D513FD">
        <w:rPr>
          <w:rFonts w:ascii="Times New Roman" w:hAnsi="Times New Roman" w:cs="Times New Roman"/>
          <w:sz w:val="26"/>
          <w:szCs w:val="26"/>
          <w:lang w:val="ro-RO"/>
        </w:rPr>
        <w:t xml:space="preserve"> primul an de cursuri au </w:t>
      </w:r>
      <w:r w:rsidR="005639E8" w:rsidRPr="00F22847">
        <w:rPr>
          <w:rFonts w:ascii="Times New Roman" w:hAnsi="Times New Roman" w:cs="Times New Roman"/>
          <w:sz w:val="26"/>
          <w:szCs w:val="26"/>
          <w:lang w:val="ro-RO"/>
        </w:rPr>
        <w:t>optat pentru funcţia de procuror. Se poate estima astfel ocuparea a 1</w:t>
      </w:r>
      <w:r w:rsidR="00EB6ABC" w:rsidRPr="00F22847">
        <w:rPr>
          <w:rFonts w:ascii="Times New Roman" w:hAnsi="Times New Roman" w:cs="Times New Roman"/>
          <w:sz w:val="26"/>
          <w:szCs w:val="26"/>
          <w:lang w:val="ro-RO"/>
        </w:rPr>
        <w:t>1</w:t>
      </w:r>
      <w:r w:rsidR="005639E8" w:rsidRPr="00F22847">
        <w:rPr>
          <w:rFonts w:ascii="Times New Roman" w:hAnsi="Times New Roman" w:cs="Times New Roman"/>
          <w:sz w:val="26"/>
          <w:szCs w:val="26"/>
          <w:lang w:val="ro-RO"/>
        </w:rPr>
        <w:t>3 posturi de judecător la judecătorii şi a 8</w:t>
      </w:r>
      <w:r w:rsidR="009170BC" w:rsidRPr="00F22847">
        <w:rPr>
          <w:rFonts w:ascii="Times New Roman" w:hAnsi="Times New Roman" w:cs="Times New Roman"/>
          <w:sz w:val="26"/>
          <w:szCs w:val="26"/>
          <w:lang w:val="ro-RO"/>
        </w:rPr>
        <w:t>6</w:t>
      </w:r>
      <w:r w:rsidR="005639E8" w:rsidRPr="00F22847">
        <w:rPr>
          <w:rFonts w:ascii="Times New Roman" w:hAnsi="Times New Roman" w:cs="Times New Roman"/>
          <w:sz w:val="26"/>
          <w:szCs w:val="26"/>
          <w:lang w:val="ro-RO"/>
        </w:rPr>
        <w:t xml:space="preserve"> de posturi de procuror la parchetele de pe lângă judecătorii.</w:t>
      </w:r>
    </w:p>
    <w:p w:rsidR="00F84CDB" w:rsidRPr="00A2591E" w:rsidRDefault="00A2591E" w:rsidP="00B91A1C">
      <w:pPr>
        <w:pStyle w:val="NoSpacing"/>
        <w:ind w:firstLine="709"/>
        <w:jc w:val="both"/>
        <w:rPr>
          <w:rFonts w:ascii="Times New Roman" w:hAnsi="Times New Roman" w:cs="Times New Roman"/>
          <w:sz w:val="26"/>
          <w:szCs w:val="26"/>
          <w:lang w:val="ro-RO"/>
        </w:rPr>
      </w:pPr>
      <w:r w:rsidRPr="00A2591E">
        <w:rPr>
          <w:rFonts w:ascii="Times New Roman" w:hAnsi="Times New Roman"/>
          <w:sz w:val="26"/>
          <w:szCs w:val="26"/>
          <w:lang w:eastAsia="ro-RO"/>
        </w:rPr>
        <w:t>La data de 16 decembrie 2020, cei 199 de absolvenți ai Institutului Național al Magistraturii, au fost repartizați pe posturile de judecător și procuror aprobate în vederea repartizării potrivit Hotărârilor Secţiei pentru judecători nr. 1467 din data de 10 decembrie 2020 şi a Secţiei pentru procurori nr</w:t>
      </w:r>
      <w:r w:rsidRPr="00A2591E">
        <w:rPr>
          <w:rFonts w:ascii="Times New Roman" w:hAnsi="Times New Roman"/>
          <w:sz w:val="26"/>
          <w:szCs w:val="26"/>
        </w:rPr>
        <w:t>. 1157 din data de 08 decembrie 2020.</w:t>
      </w:r>
      <w:r w:rsidRPr="00A2591E">
        <w:t xml:space="preserve"> </w:t>
      </w:r>
      <w:r w:rsidRPr="00A2591E">
        <w:rPr>
          <w:rFonts w:ascii="Times New Roman" w:hAnsi="Times New Roman" w:cs="Times New Roman"/>
          <w:sz w:val="26"/>
          <w:szCs w:val="26"/>
        </w:rPr>
        <w:t>În şedinţa din data de 17.12.2020, Secţia pentru judecători a Consiliului Superior al Magistraturii a dispus, prin Hotărârea nr. 1536/2020 numirea în funcţia de judecător stagiar, începând cu data de 01.01.2021, a absolvenţilor INM - promoţia 2020, potrivit opţiunilor exprimate în cadrul procedurii de repartizare desfăşurată la data de 16.12.2020</w:t>
      </w:r>
      <w:r w:rsidR="00F22847" w:rsidRPr="00A2591E">
        <w:rPr>
          <w:rFonts w:ascii="Times New Roman" w:hAnsi="Times New Roman" w:cs="Times New Roman"/>
          <w:sz w:val="26"/>
          <w:szCs w:val="26"/>
        </w:rPr>
        <w:t>.</w:t>
      </w:r>
    </w:p>
    <w:p w:rsidR="005639E8" w:rsidRPr="00D513FD" w:rsidRDefault="005639E8" w:rsidP="00F03AD6">
      <w:pPr>
        <w:pStyle w:val="NormalWeb"/>
        <w:numPr>
          <w:ilvl w:val="0"/>
          <w:numId w:val="6"/>
        </w:numPr>
        <w:tabs>
          <w:tab w:val="clear" w:pos="720"/>
          <w:tab w:val="left" w:pos="993"/>
        </w:tabs>
        <w:spacing w:before="0" w:beforeAutospacing="0" w:after="0" w:afterAutospacing="0"/>
        <w:ind w:left="0" w:firstLine="684"/>
        <w:jc w:val="both"/>
        <w:rPr>
          <w:b/>
          <w:color w:val="000000" w:themeColor="text1"/>
          <w:sz w:val="26"/>
          <w:szCs w:val="26"/>
          <w:lang w:val="ro-RO"/>
        </w:rPr>
      </w:pPr>
      <w:r w:rsidRPr="00D513FD">
        <w:rPr>
          <w:b/>
          <w:color w:val="000000" w:themeColor="text1"/>
          <w:sz w:val="26"/>
          <w:szCs w:val="26"/>
          <w:lang w:val="ro-RO"/>
        </w:rPr>
        <w:t xml:space="preserve">Numirea în funcţia de judecător sau procuror definitiv, după promovarea examenului de capacitate </w:t>
      </w:r>
    </w:p>
    <w:p w:rsidR="005639E8" w:rsidRPr="00D513FD" w:rsidRDefault="005639E8" w:rsidP="00B91A1C">
      <w:pPr>
        <w:pStyle w:val="NormalWeb"/>
        <w:spacing w:before="0" w:beforeAutospacing="0" w:after="0" w:afterAutospacing="0"/>
        <w:ind w:firstLine="709"/>
        <w:jc w:val="both"/>
        <w:rPr>
          <w:rStyle w:val="rvts11"/>
          <w:color w:val="000000" w:themeColor="text1"/>
          <w:sz w:val="26"/>
          <w:szCs w:val="26"/>
          <w:lang w:val="ro-RO"/>
        </w:rPr>
      </w:pPr>
      <w:r w:rsidRPr="00D513FD">
        <w:rPr>
          <w:rStyle w:val="rvts7"/>
          <w:color w:val="000000" w:themeColor="text1"/>
          <w:sz w:val="26"/>
          <w:szCs w:val="26"/>
          <w:lang w:val="ro-RO"/>
        </w:rPr>
        <w:lastRenderedPageBreak/>
        <w:t>Potrivit art. 25 alin.</w:t>
      </w:r>
      <w:r w:rsidR="00921F2C" w:rsidRPr="00D513FD">
        <w:rPr>
          <w:rStyle w:val="rvts11"/>
          <w:color w:val="000000" w:themeColor="text1"/>
          <w:sz w:val="26"/>
          <w:szCs w:val="26"/>
          <w:lang w:val="ro-RO"/>
        </w:rPr>
        <w:t xml:space="preserve"> (1) din Legea nr. 303/2004</w:t>
      </w:r>
      <w:r w:rsidRPr="00D513FD">
        <w:rPr>
          <w:rStyle w:val="rvts11"/>
          <w:color w:val="000000" w:themeColor="text1"/>
          <w:sz w:val="26"/>
          <w:szCs w:val="26"/>
          <w:lang w:val="ro-RO"/>
        </w:rPr>
        <w:t xml:space="preserve"> republicată, cu modificările şi completările ulterioare, după încheierea perioadei de stagiu, judecătorii şi procurorii stagiari sunt obligaţi să se prezinte la examenul de capacitate.</w:t>
      </w:r>
    </w:p>
    <w:p w:rsidR="00CA3F9E" w:rsidRPr="00B91A1C" w:rsidRDefault="005639E8" w:rsidP="00B91A1C">
      <w:pPr>
        <w:pStyle w:val="NormalWeb"/>
        <w:spacing w:before="0" w:beforeAutospacing="0" w:after="0" w:afterAutospacing="0"/>
        <w:ind w:firstLine="709"/>
        <w:jc w:val="both"/>
        <w:rPr>
          <w:bCs/>
          <w:sz w:val="26"/>
          <w:szCs w:val="26"/>
          <w:lang w:val="ro-RO"/>
        </w:rPr>
      </w:pPr>
      <w:r w:rsidRPr="00D513FD">
        <w:rPr>
          <w:rStyle w:val="rvts11"/>
          <w:sz w:val="26"/>
          <w:szCs w:val="26"/>
          <w:lang w:val="ro-RO"/>
        </w:rPr>
        <w:t xml:space="preserve">În acord cu aceste prevederi legale, în perioada </w:t>
      </w:r>
      <w:r w:rsidR="006230BF" w:rsidRPr="00D513FD">
        <w:rPr>
          <w:bCs/>
          <w:sz w:val="26"/>
          <w:szCs w:val="26"/>
          <w:lang w:val="ro-RO"/>
        </w:rPr>
        <w:t>decembrie</w:t>
      </w:r>
      <w:r w:rsidRPr="00D513FD">
        <w:rPr>
          <w:bCs/>
          <w:sz w:val="26"/>
          <w:szCs w:val="26"/>
          <w:lang w:val="ro-RO"/>
        </w:rPr>
        <w:t xml:space="preserve"> 201</w:t>
      </w:r>
      <w:r w:rsidR="006230BF" w:rsidRPr="00D513FD">
        <w:rPr>
          <w:bCs/>
          <w:sz w:val="26"/>
          <w:szCs w:val="26"/>
          <w:lang w:val="ro-RO"/>
        </w:rPr>
        <w:t>9</w:t>
      </w:r>
      <w:r w:rsidRPr="00D513FD">
        <w:rPr>
          <w:bCs/>
          <w:sz w:val="26"/>
          <w:szCs w:val="26"/>
          <w:lang w:val="ro-RO"/>
        </w:rPr>
        <w:t xml:space="preserve"> - </w:t>
      </w:r>
      <w:r w:rsidR="006230BF" w:rsidRPr="00D513FD">
        <w:rPr>
          <w:bCs/>
          <w:sz w:val="26"/>
          <w:szCs w:val="26"/>
          <w:lang w:val="ro-RO"/>
        </w:rPr>
        <w:t>septembrie</w:t>
      </w:r>
      <w:r w:rsidRPr="00D513FD">
        <w:rPr>
          <w:bCs/>
          <w:sz w:val="26"/>
          <w:szCs w:val="26"/>
          <w:lang w:val="ro-RO"/>
        </w:rPr>
        <w:t xml:space="preserve"> 20</w:t>
      </w:r>
      <w:r w:rsidR="006230BF" w:rsidRPr="00D513FD">
        <w:rPr>
          <w:bCs/>
          <w:sz w:val="26"/>
          <w:szCs w:val="26"/>
          <w:lang w:val="ro-RO"/>
        </w:rPr>
        <w:t>20</w:t>
      </w:r>
      <w:r w:rsidRPr="00D513FD">
        <w:rPr>
          <w:bCs/>
          <w:sz w:val="26"/>
          <w:szCs w:val="26"/>
          <w:lang w:val="ro-RO"/>
        </w:rPr>
        <w:t xml:space="preserve"> s-a desfăşurat examenul de capacitate al judecătorilor şi procurorilor stagiari. </w:t>
      </w:r>
      <w:r w:rsidRPr="00D513FD">
        <w:rPr>
          <w:rStyle w:val="rvts11"/>
          <w:sz w:val="26"/>
          <w:szCs w:val="26"/>
          <w:lang w:val="ro-RO"/>
        </w:rPr>
        <w:t xml:space="preserve">Ca urmare a acestui examen, în cursul </w:t>
      </w:r>
      <w:r w:rsidRPr="00D513FD">
        <w:rPr>
          <w:bCs/>
          <w:sz w:val="26"/>
          <w:szCs w:val="26"/>
          <w:lang w:val="ro-RO"/>
        </w:rPr>
        <w:t>anului 20</w:t>
      </w:r>
      <w:r w:rsidR="006230BF" w:rsidRPr="00D513FD">
        <w:rPr>
          <w:bCs/>
          <w:sz w:val="26"/>
          <w:szCs w:val="26"/>
          <w:lang w:val="ro-RO"/>
        </w:rPr>
        <w:t>20</w:t>
      </w:r>
      <w:r w:rsidRPr="00D513FD">
        <w:rPr>
          <w:bCs/>
          <w:sz w:val="26"/>
          <w:szCs w:val="26"/>
          <w:lang w:val="ro-RO"/>
        </w:rPr>
        <w:t xml:space="preserve"> au fost numiţi, prin decret al Preşedintelui României, </w:t>
      </w:r>
      <w:r w:rsidR="006230BF" w:rsidRPr="00D513FD">
        <w:rPr>
          <w:bCs/>
          <w:sz w:val="26"/>
          <w:szCs w:val="26"/>
          <w:lang w:val="ro-RO"/>
        </w:rPr>
        <w:t>122</w:t>
      </w:r>
      <w:r w:rsidRPr="00D513FD">
        <w:rPr>
          <w:bCs/>
          <w:sz w:val="26"/>
          <w:szCs w:val="26"/>
          <w:lang w:val="ro-RO"/>
        </w:rPr>
        <w:t xml:space="preserve"> de judecători şi </w:t>
      </w:r>
      <w:r w:rsidR="005D009A" w:rsidRPr="00D513FD">
        <w:rPr>
          <w:bCs/>
          <w:sz w:val="26"/>
          <w:szCs w:val="26"/>
          <w:lang w:val="ro-RO"/>
        </w:rPr>
        <w:t>66</w:t>
      </w:r>
      <w:r w:rsidR="00B91A1C">
        <w:rPr>
          <w:bCs/>
          <w:sz w:val="26"/>
          <w:szCs w:val="26"/>
          <w:lang w:val="ro-RO"/>
        </w:rPr>
        <w:t xml:space="preserve"> de procurori definitivi.</w:t>
      </w:r>
    </w:p>
    <w:p w:rsidR="00CA3F9E" w:rsidRPr="00B91A1C" w:rsidRDefault="00CA3F9E" w:rsidP="00F03AD6">
      <w:pPr>
        <w:pStyle w:val="NormalWeb"/>
        <w:numPr>
          <w:ilvl w:val="0"/>
          <w:numId w:val="6"/>
        </w:numPr>
        <w:tabs>
          <w:tab w:val="clear" w:pos="720"/>
          <w:tab w:val="left" w:pos="993"/>
        </w:tabs>
        <w:spacing w:before="0" w:beforeAutospacing="0" w:after="0" w:afterAutospacing="0"/>
        <w:ind w:left="0" w:firstLine="684"/>
        <w:jc w:val="both"/>
        <w:rPr>
          <w:b/>
          <w:color w:val="000000" w:themeColor="text1"/>
          <w:sz w:val="26"/>
          <w:szCs w:val="26"/>
          <w:lang w:val="ro-RO"/>
        </w:rPr>
      </w:pPr>
      <w:r w:rsidRPr="00B91A1C">
        <w:rPr>
          <w:b/>
          <w:color w:val="000000" w:themeColor="text1"/>
          <w:sz w:val="26"/>
          <w:szCs w:val="26"/>
          <w:lang w:val="ro-RO"/>
        </w:rPr>
        <w:t>Numirea, la cerere, a judecătorilor în funcţia de procuror şi</w:t>
      </w:r>
      <w:r w:rsidR="0011073D">
        <w:rPr>
          <w:b/>
          <w:color w:val="000000" w:themeColor="text1"/>
          <w:sz w:val="26"/>
          <w:szCs w:val="26"/>
          <w:lang w:val="ro-RO"/>
        </w:rPr>
        <w:t xml:space="preserve"> </w:t>
      </w:r>
      <w:r w:rsidRPr="00B91A1C">
        <w:rPr>
          <w:b/>
          <w:color w:val="000000" w:themeColor="text1"/>
          <w:sz w:val="26"/>
          <w:szCs w:val="26"/>
          <w:lang w:val="ro-RO"/>
        </w:rPr>
        <w:t>a procurorilor în funcţia de judecător</w:t>
      </w:r>
    </w:p>
    <w:p w:rsidR="00CA3F9E" w:rsidRPr="00D513FD" w:rsidRDefault="00B66B73" w:rsidP="00B91A1C">
      <w:pPr>
        <w:spacing w:after="0" w:line="240" w:lineRule="auto"/>
        <w:ind w:firstLine="709"/>
        <w:jc w:val="both"/>
        <w:rPr>
          <w:rFonts w:ascii="Times New Roman" w:hAnsi="Times New Roman" w:cs="Times New Roman"/>
          <w:sz w:val="26"/>
          <w:szCs w:val="26"/>
          <w:lang w:val="ro-RO"/>
        </w:rPr>
      </w:pPr>
      <w:r>
        <w:rPr>
          <w:rFonts w:ascii="Times New Roman" w:hAnsi="Times New Roman" w:cs="Times New Roman"/>
          <w:sz w:val="26"/>
          <w:szCs w:val="26"/>
          <w:lang w:val="ro-RO"/>
        </w:rPr>
        <w:t>La sfârşitul anului 2019, Secţia pentru procurori a admis cererea unui judecător de eliberare din această funcţie şi de numire în funcţia de procuror, decretul Preşedintelui României fiind emis în luna ianuarie 2020.</w:t>
      </w:r>
      <w:r w:rsidR="00CA3F9E" w:rsidRPr="00D513FD">
        <w:rPr>
          <w:rFonts w:ascii="Times New Roman" w:hAnsi="Times New Roman" w:cs="Times New Roman"/>
          <w:sz w:val="26"/>
          <w:szCs w:val="26"/>
          <w:lang w:val="ro-RO"/>
        </w:rPr>
        <w:tab/>
      </w:r>
    </w:p>
    <w:p w:rsidR="00CA3F9E" w:rsidRPr="00B91A1C" w:rsidRDefault="00CA3F9E" w:rsidP="00F03AD6">
      <w:pPr>
        <w:pStyle w:val="NormalWeb"/>
        <w:numPr>
          <w:ilvl w:val="0"/>
          <w:numId w:val="6"/>
        </w:numPr>
        <w:tabs>
          <w:tab w:val="clear" w:pos="720"/>
          <w:tab w:val="left" w:pos="993"/>
        </w:tabs>
        <w:spacing w:before="0" w:beforeAutospacing="0" w:after="0" w:afterAutospacing="0"/>
        <w:ind w:left="0" w:firstLine="684"/>
        <w:jc w:val="both"/>
        <w:rPr>
          <w:b/>
          <w:color w:val="000000" w:themeColor="text1"/>
          <w:sz w:val="26"/>
          <w:szCs w:val="26"/>
          <w:lang w:val="ro-RO"/>
        </w:rPr>
      </w:pPr>
      <w:r w:rsidRPr="00B91A1C">
        <w:rPr>
          <w:b/>
          <w:color w:val="000000" w:themeColor="text1"/>
          <w:sz w:val="26"/>
          <w:szCs w:val="26"/>
          <w:lang w:val="ro-RO"/>
        </w:rPr>
        <w:t>Numiri și reîncadrări în funcția de judecător şi procuror în temeiul art. 33</w:t>
      </w:r>
      <w:r w:rsidRPr="00D812B0">
        <w:rPr>
          <w:b/>
          <w:color w:val="000000" w:themeColor="text1"/>
          <w:sz w:val="26"/>
          <w:szCs w:val="26"/>
          <w:vertAlign w:val="superscript"/>
          <w:lang w:val="ro-RO"/>
        </w:rPr>
        <w:t>1</w:t>
      </w:r>
      <w:r w:rsidRPr="00B91A1C">
        <w:rPr>
          <w:b/>
          <w:color w:val="000000" w:themeColor="text1"/>
          <w:sz w:val="26"/>
          <w:szCs w:val="26"/>
          <w:lang w:val="ro-RO"/>
        </w:rPr>
        <w:t>, respectiv art. 83 alin. (3) din Legea nr. 303/2004 republicată, cu modificările și completările ulterioare</w:t>
      </w:r>
      <w:r w:rsidR="0011073D">
        <w:rPr>
          <w:b/>
          <w:color w:val="000000" w:themeColor="text1"/>
          <w:sz w:val="26"/>
          <w:szCs w:val="26"/>
          <w:lang w:val="ro-RO"/>
        </w:rPr>
        <w:t xml:space="preserve"> </w:t>
      </w:r>
    </w:p>
    <w:p w:rsidR="00943580" w:rsidRPr="00D513FD" w:rsidRDefault="00CA3F9E" w:rsidP="008D4BE8">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anul 2020</w:t>
      </w:r>
      <w:r w:rsidR="00D812B0">
        <w:rPr>
          <w:rFonts w:ascii="Times New Roman" w:hAnsi="Times New Roman" w:cs="Times New Roman"/>
          <w:sz w:val="26"/>
          <w:szCs w:val="26"/>
          <w:lang w:val="ro-RO"/>
        </w:rPr>
        <w:t>,</w:t>
      </w:r>
      <w:r w:rsidRPr="00D513FD">
        <w:rPr>
          <w:rFonts w:ascii="Times New Roman" w:hAnsi="Times New Roman" w:cs="Times New Roman"/>
          <w:sz w:val="26"/>
          <w:szCs w:val="26"/>
          <w:lang w:val="ro-RO"/>
        </w:rPr>
        <w:t xml:space="preserve"> nu au avut loc sesiuni de numire în funcția de judecător sau de</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procuror, fără concurs sau examen, potrivit art. 33</w:t>
      </w:r>
      <w:r w:rsidRPr="00D513FD">
        <w:rPr>
          <w:rFonts w:ascii="Times New Roman" w:hAnsi="Times New Roman" w:cs="Times New Roman"/>
          <w:sz w:val="26"/>
          <w:szCs w:val="26"/>
          <w:vertAlign w:val="superscript"/>
          <w:lang w:val="ro-RO"/>
        </w:rPr>
        <w:t>1</w:t>
      </w:r>
      <w:r w:rsidRPr="00D513FD">
        <w:rPr>
          <w:rFonts w:ascii="Times New Roman" w:hAnsi="Times New Roman" w:cs="Times New Roman"/>
          <w:sz w:val="26"/>
          <w:szCs w:val="26"/>
          <w:lang w:val="ro-RO"/>
        </w:rPr>
        <w:t xml:space="preserve"> din Legea nr. 303/2004, privind statutul judecătorilor și procurorilor, republicată și completările ulterioare, respectiv de re</w:t>
      </w:r>
      <w:r w:rsidR="00943580" w:rsidRPr="00D513FD">
        <w:rPr>
          <w:rFonts w:ascii="Times New Roman" w:hAnsi="Times New Roman" w:cs="Times New Roman"/>
          <w:sz w:val="26"/>
          <w:szCs w:val="26"/>
          <w:lang w:val="ro-RO"/>
        </w:rPr>
        <w:t>încadrare în funcție</w:t>
      </w:r>
      <w:r w:rsidRPr="00D513FD">
        <w:rPr>
          <w:rFonts w:ascii="Times New Roman" w:hAnsi="Times New Roman" w:cs="Times New Roman"/>
          <w:sz w:val="26"/>
          <w:szCs w:val="26"/>
          <w:lang w:val="ro-RO"/>
        </w:rPr>
        <w:t xml:space="preserve">, în condițiile art. 83 alin. (3) din aceeași lege. </w:t>
      </w:r>
    </w:p>
    <w:p w:rsidR="00CA3F9E" w:rsidRPr="00950D5F" w:rsidRDefault="00950D5F" w:rsidP="008D4BE8">
      <w:pPr>
        <w:spacing w:after="0" w:line="240" w:lineRule="auto"/>
        <w:ind w:firstLine="709"/>
        <w:jc w:val="both"/>
        <w:rPr>
          <w:rFonts w:ascii="Times New Roman" w:hAnsi="Times New Roman" w:cs="Times New Roman"/>
          <w:color w:val="FF0000"/>
          <w:sz w:val="26"/>
          <w:szCs w:val="26"/>
          <w:lang w:val="ro-RO"/>
        </w:rPr>
      </w:pPr>
      <w:r>
        <w:rPr>
          <w:rFonts w:ascii="Times New Roman" w:hAnsi="Times New Roman" w:cs="Times New Roman"/>
          <w:sz w:val="26"/>
          <w:szCs w:val="26"/>
          <w:lang w:val="ro-RO"/>
        </w:rPr>
        <w:t>Se</w:t>
      </w:r>
      <w:r w:rsidR="005410CF">
        <w:rPr>
          <w:rFonts w:ascii="Times New Roman" w:hAnsi="Times New Roman" w:cs="Times New Roman"/>
          <w:sz w:val="26"/>
          <w:szCs w:val="26"/>
          <w:lang w:val="ro-RO"/>
        </w:rPr>
        <w:t>cţia pentru procurori a înaintat</w:t>
      </w:r>
      <w:r>
        <w:rPr>
          <w:rFonts w:ascii="Times New Roman" w:hAnsi="Times New Roman" w:cs="Times New Roman"/>
          <w:sz w:val="26"/>
          <w:szCs w:val="26"/>
          <w:lang w:val="ro-RO"/>
        </w:rPr>
        <w:t xml:space="preserve"> către Preşedintele României propunerile de numire în funcţia de procuror a două persoane, în baza art. 33</w:t>
      </w:r>
      <w:r>
        <w:rPr>
          <w:rFonts w:ascii="Times New Roman" w:hAnsi="Times New Roman" w:cs="Times New Roman"/>
          <w:sz w:val="26"/>
          <w:szCs w:val="26"/>
          <w:vertAlign w:val="superscript"/>
          <w:lang w:val="ro-RO"/>
        </w:rPr>
        <w:t xml:space="preserve"> 1 </w:t>
      </w:r>
      <w:r>
        <w:rPr>
          <w:rFonts w:ascii="Times New Roman" w:hAnsi="Times New Roman" w:cs="Times New Roman"/>
          <w:sz w:val="26"/>
          <w:szCs w:val="26"/>
          <w:lang w:val="ro-RO"/>
        </w:rPr>
        <w:t>din Legea nr. 303/2004, privind statutul judecătorilor şi procurorilor, republicată, cu modificările şi completările ulterioare, ca urmare a punerii în executare a unor hotărâri judecătoreşti definitive.</w:t>
      </w:r>
    </w:p>
    <w:p w:rsidR="005639E8" w:rsidRPr="00D513FD" w:rsidRDefault="005639E8" w:rsidP="00B91A1C">
      <w:pPr>
        <w:pStyle w:val="NormalWeb"/>
        <w:spacing w:before="0" w:beforeAutospacing="0" w:after="0" w:afterAutospacing="0"/>
        <w:ind w:firstLine="708"/>
        <w:jc w:val="both"/>
        <w:rPr>
          <w:b/>
          <w:sz w:val="26"/>
          <w:szCs w:val="26"/>
          <w:lang w:val="ro-RO"/>
        </w:rPr>
      </w:pPr>
      <w:r w:rsidRPr="00D513FD">
        <w:rPr>
          <w:b/>
          <w:sz w:val="26"/>
          <w:szCs w:val="26"/>
          <w:lang w:val="ro-RO"/>
        </w:rPr>
        <w:t>C. Numirea judecătorilor şi procurorilor în funcţii de conducere</w:t>
      </w:r>
      <w:r w:rsidRPr="00D513FD">
        <w:rPr>
          <w:b/>
          <w:i/>
          <w:sz w:val="26"/>
          <w:szCs w:val="26"/>
          <w:lang w:val="ro-RO"/>
        </w:rPr>
        <w:tab/>
      </w:r>
    </w:p>
    <w:p w:rsidR="005639E8" w:rsidRPr="00D513FD" w:rsidRDefault="005639E8" w:rsidP="00B91A1C">
      <w:pPr>
        <w:tabs>
          <w:tab w:val="right" w:pos="8640"/>
        </w:tabs>
        <w:spacing w:after="0" w:line="240" w:lineRule="auto"/>
        <w:ind w:firstLine="709"/>
        <w:jc w:val="both"/>
        <w:rPr>
          <w:rFonts w:ascii="Times New Roman" w:hAnsi="Times New Roman" w:cs="Times New Roman"/>
          <w:b/>
          <w:color w:val="000000" w:themeColor="text1"/>
          <w:sz w:val="26"/>
          <w:szCs w:val="26"/>
          <w:lang w:val="ro-RO"/>
        </w:rPr>
      </w:pPr>
      <w:r w:rsidRPr="00D513FD">
        <w:rPr>
          <w:rFonts w:ascii="Times New Roman" w:hAnsi="Times New Roman" w:cs="Times New Roman"/>
          <w:b/>
          <w:color w:val="000000" w:themeColor="text1"/>
          <w:sz w:val="26"/>
          <w:szCs w:val="26"/>
          <w:lang w:val="ro-RO"/>
        </w:rPr>
        <w:t>C.1. Numirea judecătorilor în funcţiile de conducere de preşedinte şi vicepreşedinte</w:t>
      </w:r>
      <w:r w:rsidRPr="00D513F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b/>
          <w:color w:val="000000" w:themeColor="text1"/>
          <w:sz w:val="26"/>
          <w:szCs w:val="26"/>
          <w:lang w:val="ro-RO"/>
        </w:rPr>
        <w:t>la curţi de apel, tribunale, tribunale specializate şi judecătorii</w:t>
      </w:r>
    </w:p>
    <w:p w:rsidR="005639E8" w:rsidRPr="00D513FD" w:rsidRDefault="00DA583E" w:rsidP="00B91A1C">
      <w:pPr>
        <w:keepNext/>
        <w:keepLines/>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Prin Hotărârea Secţiei pentru judecători nr.</w:t>
      </w:r>
      <w:r w:rsidR="00921F2C" w:rsidRPr="00D513FD">
        <w:rPr>
          <w:rFonts w:ascii="Times New Roman" w:hAnsi="Times New Roman" w:cs="Times New Roman"/>
          <w:color w:val="000000" w:themeColor="text1"/>
          <w:sz w:val="26"/>
          <w:szCs w:val="26"/>
          <w:lang w:val="ro-RO"/>
        </w:rPr>
        <w:t xml:space="preserve"> </w:t>
      </w:r>
      <w:r w:rsidR="00CB6D7F" w:rsidRPr="00D513FD">
        <w:rPr>
          <w:rFonts w:ascii="Times New Roman" w:hAnsi="Times New Roman" w:cs="Times New Roman"/>
          <w:color w:val="000000" w:themeColor="text1"/>
          <w:sz w:val="26"/>
          <w:szCs w:val="26"/>
          <w:lang w:val="ro-RO"/>
        </w:rPr>
        <w:t>706</w:t>
      </w:r>
      <w:r w:rsidRPr="00D513FD">
        <w:rPr>
          <w:rFonts w:ascii="Times New Roman" w:hAnsi="Times New Roman" w:cs="Times New Roman"/>
          <w:color w:val="000000" w:themeColor="text1"/>
          <w:sz w:val="26"/>
          <w:szCs w:val="26"/>
          <w:lang w:val="ro-RO"/>
        </w:rPr>
        <w:t xml:space="preserve"> din data de 30 aprilie 2020, s-a aprobat organizarea, în perioada aprilie-iulie 2020, a concursului/examenului pentru numirea în funcţii de conducere a judecătorilor, pentru ocuparea a </w:t>
      </w:r>
      <w:r w:rsidRPr="00D513FD">
        <w:rPr>
          <w:rFonts w:ascii="Times New Roman" w:hAnsi="Times New Roman" w:cs="Times New Roman"/>
          <w:b/>
          <w:color w:val="000000" w:themeColor="text1"/>
          <w:sz w:val="26"/>
          <w:szCs w:val="26"/>
          <w:lang w:val="ro-RO"/>
        </w:rPr>
        <w:t xml:space="preserve">173 de funcţii vacante de preşedinte şi vicepreşedinte </w:t>
      </w:r>
      <w:r w:rsidR="00CB6D7F" w:rsidRPr="00D513FD">
        <w:rPr>
          <w:rFonts w:ascii="Times New Roman" w:hAnsi="Times New Roman" w:cs="Times New Roman"/>
          <w:color w:val="000000" w:themeColor="text1"/>
          <w:sz w:val="26"/>
          <w:szCs w:val="26"/>
          <w:lang w:val="ro-RO"/>
        </w:rPr>
        <w:t xml:space="preserve">la curţi de apel, tribunale </w:t>
      </w:r>
      <w:r w:rsidRPr="00D513FD">
        <w:rPr>
          <w:rFonts w:ascii="Times New Roman" w:hAnsi="Times New Roman" w:cs="Times New Roman"/>
          <w:color w:val="000000" w:themeColor="text1"/>
          <w:sz w:val="26"/>
          <w:szCs w:val="26"/>
          <w:lang w:val="ro-RO"/>
        </w:rPr>
        <w:t>şi judecătorii</w:t>
      </w:r>
      <w:r w:rsidR="00CB6D7F" w:rsidRPr="00D513FD">
        <w:rPr>
          <w:rFonts w:ascii="Times New Roman" w:hAnsi="Times New Roman" w:cs="Times New Roman"/>
          <w:color w:val="000000" w:themeColor="text1"/>
          <w:sz w:val="26"/>
          <w:szCs w:val="26"/>
          <w:lang w:val="ro-RO"/>
        </w:rPr>
        <w:t xml:space="preserve">. </w:t>
      </w:r>
      <w:r w:rsidR="005639E8" w:rsidRPr="00D513FD">
        <w:rPr>
          <w:rFonts w:ascii="Times New Roman" w:hAnsi="Times New Roman" w:cs="Times New Roman"/>
          <w:color w:val="000000" w:themeColor="text1"/>
          <w:sz w:val="26"/>
          <w:szCs w:val="26"/>
          <w:lang w:val="ro-RO"/>
        </w:rPr>
        <w:t xml:space="preserve">După finalizarea acestui concurs, </w:t>
      </w:r>
      <w:r w:rsidR="005639E8" w:rsidRPr="00D513FD">
        <w:rPr>
          <w:rFonts w:ascii="Times New Roman" w:hAnsi="Times New Roman" w:cs="Times New Roman"/>
          <w:b/>
          <w:color w:val="000000" w:themeColor="text1"/>
          <w:sz w:val="26"/>
          <w:szCs w:val="26"/>
          <w:lang w:val="ro-RO"/>
        </w:rPr>
        <w:t xml:space="preserve">s-au ocupat </w:t>
      </w:r>
      <w:r w:rsidR="0065690B" w:rsidRPr="00D513FD">
        <w:rPr>
          <w:rFonts w:ascii="Times New Roman" w:hAnsi="Times New Roman" w:cs="Times New Roman"/>
          <w:b/>
          <w:color w:val="000000" w:themeColor="text1"/>
          <w:sz w:val="26"/>
          <w:szCs w:val="26"/>
          <w:lang w:val="ro-RO"/>
        </w:rPr>
        <w:t>47</w:t>
      </w:r>
      <w:r w:rsidR="005639E8" w:rsidRPr="00D513FD">
        <w:rPr>
          <w:rFonts w:ascii="Times New Roman" w:hAnsi="Times New Roman" w:cs="Times New Roman"/>
          <w:b/>
          <w:color w:val="000000" w:themeColor="text1"/>
          <w:sz w:val="26"/>
          <w:szCs w:val="26"/>
          <w:lang w:val="ro-RO"/>
        </w:rPr>
        <w:t xml:space="preserve"> de funcţii de conducere</w:t>
      </w:r>
      <w:r w:rsidR="005639E8" w:rsidRPr="00D513FD">
        <w:rPr>
          <w:rFonts w:ascii="Times New Roman" w:hAnsi="Times New Roman" w:cs="Times New Roman"/>
          <w:color w:val="000000" w:themeColor="text1"/>
          <w:sz w:val="26"/>
          <w:szCs w:val="26"/>
          <w:lang w:val="ro-RO"/>
        </w:rPr>
        <w:t>.</w:t>
      </w:r>
    </w:p>
    <w:p w:rsidR="005639E8" w:rsidRPr="00D513FD" w:rsidRDefault="00AC1F38" w:rsidP="00B91A1C">
      <w:pPr>
        <w:spacing w:after="0" w:line="240" w:lineRule="auto"/>
        <w:ind w:firstLine="709"/>
        <w:jc w:val="both"/>
        <w:rPr>
          <w:rFonts w:ascii="Times New Roman" w:hAnsi="Times New Roman" w:cs="Times New Roman"/>
          <w:bCs/>
          <w:sz w:val="26"/>
          <w:szCs w:val="26"/>
          <w:lang w:val="ro-RO"/>
        </w:rPr>
      </w:pPr>
      <w:r w:rsidRPr="00D513FD">
        <w:rPr>
          <w:rFonts w:ascii="Times New Roman" w:hAnsi="Times New Roman" w:cs="Times New Roman"/>
          <w:sz w:val="26"/>
          <w:szCs w:val="26"/>
          <w:lang w:val="ro-RO"/>
        </w:rPr>
        <w:t>Conform acestor date</w:t>
      </w:r>
      <w:r w:rsidR="005639E8" w:rsidRPr="00D513F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reiese</w:t>
      </w:r>
      <w:r w:rsidR="005639E8" w:rsidRPr="00D513FD">
        <w:rPr>
          <w:rFonts w:ascii="Times New Roman" w:hAnsi="Times New Roman" w:cs="Times New Roman"/>
          <w:sz w:val="26"/>
          <w:szCs w:val="26"/>
          <w:lang w:val="ro-RO"/>
        </w:rPr>
        <w:t xml:space="preserve"> că</w:t>
      </w:r>
      <w:r w:rsidRPr="00D513FD">
        <w:rPr>
          <w:rFonts w:ascii="Times New Roman" w:hAnsi="Times New Roman" w:cs="Times New Roman"/>
          <w:sz w:val="26"/>
          <w:szCs w:val="26"/>
          <w:lang w:val="ro-RO"/>
        </w:rPr>
        <w:t>,</w:t>
      </w:r>
      <w:r w:rsidR="005639E8" w:rsidRPr="00D513FD">
        <w:rPr>
          <w:rFonts w:ascii="Times New Roman" w:hAnsi="Times New Roman" w:cs="Times New Roman"/>
          <w:sz w:val="26"/>
          <w:szCs w:val="26"/>
          <w:lang w:val="ro-RO"/>
        </w:rPr>
        <w:t xml:space="preserve"> la concursul organizat în prima parte a anului 20</w:t>
      </w:r>
      <w:r w:rsidRPr="00D513FD">
        <w:rPr>
          <w:rFonts w:ascii="Times New Roman" w:hAnsi="Times New Roman" w:cs="Times New Roman"/>
          <w:sz w:val="26"/>
          <w:szCs w:val="26"/>
          <w:lang w:val="ro-RO"/>
        </w:rPr>
        <w:t>20</w:t>
      </w:r>
      <w:r w:rsidR="005639E8" w:rsidRPr="00D513FD">
        <w:rPr>
          <w:rFonts w:ascii="Times New Roman" w:hAnsi="Times New Roman" w:cs="Times New Roman"/>
          <w:sz w:val="26"/>
          <w:szCs w:val="26"/>
          <w:lang w:val="ro-RO"/>
        </w:rPr>
        <w:t xml:space="preserve"> </w:t>
      </w:r>
      <w:r w:rsidR="005639E8" w:rsidRPr="00D513FD">
        <w:rPr>
          <w:rFonts w:ascii="Times New Roman" w:hAnsi="Times New Roman" w:cs="Times New Roman"/>
          <w:bCs/>
          <w:sz w:val="26"/>
          <w:szCs w:val="26"/>
          <w:lang w:val="ro-RO"/>
        </w:rPr>
        <w:t>gradul de ocupare a funcţiilor de conducere a fost de 2</w:t>
      </w:r>
      <w:r w:rsidRPr="00D513FD">
        <w:rPr>
          <w:rFonts w:ascii="Times New Roman" w:hAnsi="Times New Roman" w:cs="Times New Roman"/>
          <w:bCs/>
          <w:sz w:val="26"/>
          <w:szCs w:val="26"/>
          <w:lang w:val="ro-RO"/>
        </w:rPr>
        <w:t>7</w:t>
      </w:r>
      <w:r w:rsidR="005639E8" w:rsidRPr="00D513FD">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 xml:space="preserve">asemănător cu cel </w:t>
      </w:r>
      <w:r w:rsidR="005639E8" w:rsidRPr="00D513FD">
        <w:rPr>
          <w:rFonts w:ascii="Times New Roman" w:hAnsi="Times New Roman" w:cs="Times New Roman"/>
          <w:bCs/>
          <w:sz w:val="26"/>
          <w:szCs w:val="26"/>
          <w:lang w:val="ro-RO"/>
        </w:rPr>
        <w:t>înregistrat la primul concurs din anul 201</w:t>
      </w:r>
      <w:r w:rsidRPr="00D513FD">
        <w:rPr>
          <w:rFonts w:ascii="Times New Roman" w:hAnsi="Times New Roman" w:cs="Times New Roman"/>
          <w:bCs/>
          <w:sz w:val="26"/>
          <w:szCs w:val="26"/>
          <w:lang w:val="ro-RO"/>
        </w:rPr>
        <w:t>9</w:t>
      </w:r>
      <w:r w:rsidR="005639E8" w:rsidRPr="00D513FD">
        <w:rPr>
          <w:rFonts w:ascii="Times New Roman" w:hAnsi="Times New Roman" w:cs="Times New Roman"/>
          <w:bCs/>
          <w:sz w:val="26"/>
          <w:szCs w:val="26"/>
          <w:lang w:val="ro-RO"/>
        </w:rPr>
        <w:t xml:space="preserve">, unde gradul de ocupare a fost de </w:t>
      </w:r>
      <w:r w:rsidRPr="00D513FD">
        <w:rPr>
          <w:rFonts w:ascii="Times New Roman" w:hAnsi="Times New Roman" w:cs="Times New Roman"/>
          <w:bCs/>
          <w:sz w:val="26"/>
          <w:szCs w:val="26"/>
          <w:lang w:val="ro-RO"/>
        </w:rPr>
        <w:t>26,5</w:t>
      </w:r>
      <w:r w:rsidR="005639E8" w:rsidRPr="00D513FD">
        <w:rPr>
          <w:rFonts w:ascii="Times New Roman" w:hAnsi="Times New Roman" w:cs="Times New Roman"/>
          <w:bCs/>
          <w:sz w:val="26"/>
          <w:szCs w:val="26"/>
          <w:lang w:val="ro-RO"/>
        </w:rPr>
        <w:t>%</w:t>
      </w:r>
      <w:r w:rsidRPr="00D513FD">
        <w:rPr>
          <w:rFonts w:ascii="Times New Roman" w:hAnsi="Times New Roman" w:cs="Times New Roman"/>
          <w:bCs/>
          <w:sz w:val="26"/>
          <w:szCs w:val="26"/>
          <w:lang w:val="ro-RO"/>
        </w:rPr>
        <w:t>, dar mai mic faţă de</w:t>
      </w:r>
      <w:r w:rsidR="005639E8" w:rsidRPr="00D513FD">
        <w:rPr>
          <w:rFonts w:ascii="Times New Roman" w:hAnsi="Times New Roman" w:cs="Times New Roman"/>
          <w:bCs/>
          <w:sz w:val="26"/>
          <w:szCs w:val="26"/>
          <w:lang w:val="ro-RO"/>
        </w:rPr>
        <w:t xml:space="preserve"> cel înregistrat </w:t>
      </w:r>
      <w:r w:rsidRPr="00D513FD">
        <w:rPr>
          <w:rFonts w:ascii="Times New Roman" w:hAnsi="Times New Roman" w:cs="Times New Roman"/>
          <w:bCs/>
          <w:sz w:val="26"/>
          <w:szCs w:val="26"/>
          <w:lang w:val="ro-RO"/>
        </w:rPr>
        <w:t>la concursul din</w:t>
      </w:r>
      <w:r w:rsidR="005639E8" w:rsidRPr="00D513FD">
        <w:rPr>
          <w:rFonts w:ascii="Times New Roman" w:hAnsi="Times New Roman" w:cs="Times New Roman"/>
          <w:sz w:val="26"/>
          <w:szCs w:val="26"/>
          <w:lang w:val="ro-RO"/>
        </w:rPr>
        <w:t xml:space="preserve"> prima parte a anului 201</w:t>
      </w:r>
      <w:r w:rsidRPr="00D513FD">
        <w:rPr>
          <w:rFonts w:ascii="Times New Roman" w:hAnsi="Times New Roman" w:cs="Times New Roman"/>
          <w:sz w:val="26"/>
          <w:szCs w:val="26"/>
          <w:lang w:val="ro-RO"/>
        </w:rPr>
        <w:t>8</w:t>
      </w:r>
      <w:r w:rsidR="00921F2C" w:rsidRPr="00D513FD">
        <w:rPr>
          <w:rFonts w:ascii="Times New Roman" w:hAnsi="Times New Roman" w:cs="Times New Roman"/>
          <w:sz w:val="26"/>
          <w:szCs w:val="26"/>
          <w:lang w:val="ro-RO"/>
        </w:rPr>
        <w:t xml:space="preserve"> la care gradul de ocupare a reprezentat</w:t>
      </w:r>
      <w:r w:rsidR="005639E8" w:rsidRPr="00D513F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3</w:t>
      </w:r>
      <w:r w:rsidR="005639E8" w:rsidRPr="00D513FD">
        <w:rPr>
          <w:rFonts w:ascii="Times New Roman" w:hAnsi="Times New Roman" w:cs="Times New Roman"/>
          <w:sz w:val="26"/>
          <w:szCs w:val="26"/>
          <w:lang w:val="ro-RO"/>
        </w:rPr>
        <w:t>6%.</w:t>
      </w:r>
      <w:r w:rsidR="005639E8" w:rsidRPr="00D513FD">
        <w:rPr>
          <w:rFonts w:ascii="Times New Roman" w:hAnsi="Times New Roman" w:cs="Times New Roman"/>
          <w:bCs/>
          <w:sz w:val="26"/>
          <w:szCs w:val="26"/>
          <w:lang w:val="ro-RO"/>
        </w:rPr>
        <w:t xml:space="preserve"> </w:t>
      </w:r>
    </w:p>
    <w:p w:rsidR="005639E8" w:rsidRPr="00307733" w:rsidRDefault="00133300" w:rsidP="00856EB4">
      <w:pPr>
        <w:keepNext/>
        <w:keepLines/>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color w:val="000000" w:themeColor="text1"/>
          <w:sz w:val="26"/>
          <w:szCs w:val="26"/>
          <w:lang w:val="ro-RO"/>
        </w:rPr>
        <w:t xml:space="preserve">Secţia pentru </w:t>
      </w:r>
      <w:r w:rsidRPr="00307733">
        <w:rPr>
          <w:rFonts w:ascii="Times New Roman" w:hAnsi="Times New Roman" w:cs="Times New Roman"/>
          <w:sz w:val="26"/>
          <w:szCs w:val="26"/>
          <w:lang w:val="ro-RO"/>
        </w:rPr>
        <w:t>judecători a dispus, prin Hotărârea nr.</w:t>
      </w:r>
      <w:r w:rsidR="007449D7" w:rsidRPr="00307733">
        <w:rPr>
          <w:rFonts w:ascii="Times New Roman" w:hAnsi="Times New Roman" w:cs="Times New Roman"/>
          <w:sz w:val="26"/>
          <w:szCs w:val="26"/>
          <w:lang w:val="ro-RO"/>
        </w:rPr>
        <w:t xml:space="preserve"> </w:t>
      </w:r>
      <w:r w:rsidR="00B30010" w:rsidRPr="00307733">
        <w:rPr>
          <w:rFonts w:ascii="Times New Roman" w:hAnsi="Times New Roman" w:cs="Times New Roman"/>
          <w:sz w:val="26"/>
          <w:szCs w:val="26"/>
          <w:lang w:val="ro-RO"/>
        </w:rPr>
        <w:t xml:space="preserve">1185 </w:t>
      </w:r>
      <w:r w:rsidRPr="00307733">
        <w:rPr>
          <w:rFonts w:ascii="Times New Roman" w:hAnsi="Times New Roman" w:cs="Times New Roman"/>
          <w:sz w:val="26"/>
          <w:szCs w:val="26"/>
          <w:lang w:val="ro-RO"/>
        </w:rPr>
        <w:t>din data de 24</w:t>
      </w:r>
      <w:r w:rsidR="00921F2C" w:rsidRPr="00307733">
        <w:rPr>
          <w:rFonts w:ascii="Times New Roman" w:hAnsi="Times New Roman" w:cs="Times New Roman"/>
          <w:sz w:val="26"/>
          <w:szCs w:val="26"/>
          <w:lang w:val="ro-RO"/>
        </w:rPr>
        <w:t xml:space="preserve"> septembrie </w:t>
      </w:r>
      <w:r w:rsidRPr="00307733">
        <w:rPr>
          <w:rFonts w:ascii="Times New Roman" w:hAnsi="Times New Roman" w:cs="Times New Roman"/>
          <w:sz w:val="26"/>
          <w:szCs w:val="26"/>
          <w:lang w:val="ro-RO"/>
        </w:rPr>
        <w:t xml:space="preserve">2020, organizarea, în perioada </w:t>
      </w:r>
      <w:r w:rsidRPr="00307733">
        <w:rPr>
          <w:rFonts w:ascii="Times New Roman" w:hAnsi="Times New Roman" w:cs="Times New Roman"/>
          <w:bCs/>
          <w:sz w:val="26"/>
          <w:szCs w:val="26"/>
          <w:lang w:val="ro-RO"/>
        </w:rPr>
        <w:t xml:space="preserve">septembrie - decembrie 2020, a celui </w:t>
      </w:r>
      <w:r w:rsidR="005639E8" w:rsidRPr="00307733">
        <w:rPr>
          <w:rFonts w:ascii="Times New Roman" w:hAnsi="Times New Roman" w:cs="Times New Roman"/>
          <w:sz w:val="26"/>
          <w:szCs w:val="26"/>
          <w:lang w:val="ro-RO"/>
        </w:rPr>
        <w:t>de-al doilea concurs/examen pentru numirea în funcţii de conducere</w:t>
      </w:r>
      <w:r w:rsidRPr="00307733">
        <w:rPr>
          <w:rFonts w:ascii="Times New Roman" w:hAnsi="Times New Roman" w:cs="Times New Roman"/>
          <w:sz w:val="26"/>
          <w:szCs w:val="26"/>
          <w:lang w:val="ro-RO"/>
        </w:rPr>
        <w:t xml:space="preserve">, </w:t>
      </w:r>
      <w:r w:rsidR="005639E8" w:rsidRPr="00307733">
        <w:rPr>
          <w:rFonts w:ascii="Times New Roman" w:hAnsi="Times New Roman" w:cs="Times New Roman"/>
          <w:sz w:val="26"/>
          <w:szCs w:val="26"/>
          <w:lang w:val="ro-RO"/>
        </w:rPr>
        <w:t xml:space="preserve">pentru ocuparea unui număr de </w:t>
      </w:r>
      <w:r w:rsidR="005639E8" w:rsidRPr="00307733">
        <w:rPr>
          <w:rFonts w:ascii="Times New Roman" w:hAnsi="Times New Roman" w:cs="Times New Roman"/>
          <w:b/>
          <w:sz w:val="26"/>
          <w:szCs w:val="26"/>
          <w:lang w:val="ro-RO"/>
        </w:rPr>
        <w:t>1</w:t>
      </w:r>
      <w:r w:rsidRPr="00307733">
        <w:rPr>
          <w:rFonts w:ascii="Times New Roman" w:hAnsi="Times New Roman" w:cs="Times New Roman"/>
          <w:b/>
          <w:sz w:val="26"/>
          <w:szCs w:val="26"/>
          <w:lang w:val="ro-RO"/>
        </w:rPr>
        <w:t>67</w:t>
      </w:r>
      <w:r w:rsidR="005639E8" w:rsidRPr="00307733">
        <w:rPr>
          <w:rFonts w:ascii="Times New Roman" w:hAnsi="Times New Roman" w:cs="Times New Roman"/>
          <w:b/>
          <w:sz w:val="26"/>
          <w:szCs w:val="26"/>
          <w:lang w:val="ro-RO"/>
        </w:rPr>
        <w:t xml:space="preserve"> de funcţii </w:t>
      </w:r>
      <w:r w:rsidR="005639E8" w:rsidRPr="00307733">
        <w:rPr>
          <w:rFonts w:ascii="Times New Roman" w:hAnsi="Times New Roman" w:cs="Times New Roman"/>
          <w:sz w:val="26"/>
          <w:szCs w:val="26"/>
          <w:lang w:val="ro-RO"/>
        </w:rPr>
        <w:t>de preşedinte şi vicepreşedinte la curţi de apel, tribunale şi judecătorii</w:t>
      </w:r>
      <w:r w:rsidR="005639E8" w:rsidRPr="00307733">
        <w:rPr>
          <w:rFonts w:ascii="Times New Roman" w:hAnsi="Times New Roman" w:cs="Times New Roman"/>
          <w:b/>
          <w:sz w:val="26"/>
          <w:szCs w:val="26"/>
          <w:lang w:val="ro-RO"/>
        </w:rPr>
        <w:t xml:space="preserve">. </w:t>
      </w:r>
      <w:r w:rsidR="00856EB4" w:rsidRPr="00307733">
        <w:rPr>
          <w:rFonts w:ascii="Times New Roman" w:hAnsi="Times New Roman" w:cs="Times New Roman"/>
          <w:sz w:val="26"/>
          <w:szCs w:val="26"/>
          <w:lang w:val="ro-RO"/>
        </w:rPr>
        <w:t xml:space="preserve">După finalizarea acestui concurs, </w:t>
      </w:r>
      <w:r w:rsidR="00856EB4" w:rsidRPr="00307733">
        <w:rPr>
          <w:rFonts w:ascii="Times New Roman" w:hAnsi="Times New Roman" w:cs="Times New Roman"/>
          <w:b/>
          <w:sz w:val="26"/>
          <w:szCs w:val="26"/>
          <w:lang w:val="ro-RO"/>
        </w:rPr>
        <w:t>s-au ocupat 44 de funcţii de conducere</w:t>
      </w:r>
      <w:r w:rsidR="00856EB4" w:rsidRPr="00307733">
        <w:rPr>
          <w:rFonts w:ascii="Times New Roman" w:hAnsi="Times New Roman" w:cs="Times New Roman"/>
          <w:sz w:val="26"/>
          <w:szCs w:val="26"/>
          <w:lang w:val="ro-RO"/>
        </w:rPr>
        <w:t>.</w:t>
      </w:r>
    </w:p>
    <w:p w:rsidR="005639E8" w:rsidRPr="00D513FD" w:rsidRDefault="00921F2C" w:rsidP="00B91A1C">
      <w:pPr>
        <w:tabs>
          <w:tab w:val="left" w:pos="709"/>
        </w:tabs>
        <w:spacing w:after="0" w:line="240" w:lineRule="auto"/>
        <w:ind w:firstLine="709"/>
        <w:jc w:val="both"/>
        <w:rPr>
          <w:rFonts w:ascii="Times New Roman" w:hAnsi="Times New Roman" w:cs="Times New Roman"/>
          <w:sz w:val="26"/>
          <w:szCs w:val="26"/>
          <w:lang w:val="ro-RO"/>
        </w:rPr>
      </w:pPr>
      <w:r w:rsidRPr="00307733">
        <w:rPr>
          <w:rFonts w:ascii="Times New Roman" w:hAnsi="Times New Roman" w:cs="Times New Roman"/>
          <w:sz w:val="26"/>
          <w:szCs w:val="26"/>
          <w:lang w:val="ro-RO"/>
        </w:rPr>
        <w:t>Menţionăm</w:t>
      </w:r>
      <w:r w:rsidR="005639E8" w:rsidRPr="00307733">
        <w:rPr>
          <w:rFonts w:ascii="Times New Roman" w:hAnsi="Times New Roman" w:cs="Times New Roman"/>
          <w:sz w:val="26"/>
          <w:szCs w:val="26"/>
          <w:lang w:val="ro-RO"/>
        </w:rPr>
        <w:t xml:space="preserve"> că, în anul 201</w:t>
      </w:r>
      <w:r w:rsidR="00AC1F38" w:rsidRPr="00307733">
        <w:rPr>
          <w:rFonts w:ascii="Times New Roman" w:hAnsi="Times New Roman" w:cs="Times New Roman"/>
          <w:sz w:val="26"/>
          <w:szCs w:val="26"/>
          <w:lang w:val="ro-RO"/>
        </w:rPr>
        <w:t>9</w:t>
      </w:r>
      <w:r w:rsidR="005639E8" w:rsidRPr="00307733">
        <w:rPr>
          <w:rFonts w:ascii="Times New Roman" w:hAnsi="Times New Roman" w:cs="Times New Roman"/>
          <w:sz w:val="26"/>
          <w:szCs w:val="26"/>
          <w:lang w:val="ro-RO"/>
        </w:rPr>
        <w:t>, cel de al doilea concurs/examen s-a organizat pentru 1</w:t>
      </w:r>
      <w:r w:rsidR="00AC1F38" w:rsidRPr="00307733">
        <w:rPr>
          <w:rFonts w:ascii="Times New Roman" w:hAnsi="Times New Roman" w:cs="Times New Roman"/>
          <w:sz w:val="26"/>
          <w:szCs w:val="26"/>
          <w:lang w:val="ro-RO"/>
        </w:rPr>
        <w:t>39</w:t>
      </w:r>
      <w:r w:rsidR="005639E8" w:rsidRPr="00307733">
        <w:rPr>
          <w:rFonts w:ascii="Times New Roman" w:hAnsi="Times New Roman" w:cs="Times New Roman"/>
          <w:sz w:val="26"/>
          <w:szCs w:val="26"/>
          <w:lang w:val="ro-RO"/>
        </w:rPr>
        <w:t xml:space="preserve"> de funcţii</w:t>
      </w:r>
      <w:r w:rsidR="00AC1F38" w:rsidRPr="00307733">
        <w:rPr>
          <w:rFonts w:ascii="Times New Roman" w:hAnsi="Times New Roman" w:cs="Times New Roman"/>
          <w:sz w:val="26"/>
          <w:szCs w:val="26"/>
          <w:lang w:val="ro-RO"/>
        </w:rPr>
        <w:t xml:space="preserve"> de conducere</w:t>
      </w:r>
      <w:r w:rsidR="005639E8" w:rsidRPr="00307733">
        <w:rPr>
          <w:rFonts w:ascii="Times New Roman" w:hAnsi="Times New Roman" w:cs="Times New Roman"/>
          <w:sz w:val="26"/>
          <w:szCs w:val="26"/>
          <w:lang w:val="ro-RO"/>
        </w:rPr>
        <w:t xml:space="preserve">, fiind ocupate </w:t>
      </w:r>
      <w:r w:rsidR="00AC1F38" w:rsidRPr="00307733">
        <w:rPr>
          <w:rFonts w:ascii="Times New Roman" w:hAnsi="Times New Roman" w:cs="Times New Roman"/>
          <w:sz w:val="26"/>
          <w:szCs w:val="26"/>
          <w:lang w:val="ro-RO"/>
        </w:rPr>
        <w:t>31</w:t>
      </w:r>
      <w:r w:rsidR="005639E8" w:rsidRPr="00307733">
        <w:rPr>
          <w:rFonts w:ascii="Times New Roman" w:hAnsi="Times New Roman" w:cs="Times New Roman"/>
          <w:sz w:val="26"/>
          <w:szCs w:val="26"/>
          <w:lang w:val="ro-RO"/>
        </w:rPr>
        <w:t xml:space="preserve"> </w:t>
      </w:r>
      <w:r w:rsidR="005639E8" w:rsidRPr="00D513FD">
        <w:rPr>
          <w:rFonts w:ascii="Times New Roman" w:hAnsi="Times New Roman" w:cs="Times New Roman"/>
          <w:sz w:val="26"/>
          <w:szCs w:val="26"/>
          <w:lang w:val="ro-RO"/>
        </w:rPr>
        <w:t xml:space="preserve">de funcţii de conducere, rezultând un grad de ocupare de </w:t>
      </w:r>
      <w:r w:rsidR="00AC1F38" w:rsidRPr="00D513FD">
        <w:rPr>
          <w:rFonts w:ascii="Times New Roman" w:hAnsi="Times New Roman" w:cs="Times New Roman"/>
          <w:sz w:val="26"/>
          <w:szCs w:val="26"/>
          <w:lang w:val="ro-RO"/>
        </w:rPr>
        <w:t>22</w:t>
      </w:r>
      <w:r w:rsidR="005639E8" w:rsidRPr="00D513FD">
        <w:rPr>
          <w:rFonts w:ascii="Times New Roman" w:hAnsi="Times New Roman" w:cs="Times New Roman"/>
          <w:sz w:val="26"/>
          <w:szCs w:val="26"/>
          <w:lang w:val="ro-RO"/>
        </w:rPr>
        <w:t>%.</w:t>
      </w:r>
    </w:p>
    <w:p w:rsidR="005639E8" w:rsidRPr="00D513FD" w:rsidRDefault="005639E8" w:rsidP="008D4BE8">
      <w:pPr>
        <w:spacing w:after="0" w:line="240" w:lineRule="auto"/>
        <w:jc w:val="center"/>
        <w:rPr>
          <w:rFonts w:ascii="Times New Roman" w:hAnsi="Times New Roman" w:cs="Times New Roman"/>
          <w:bCs/>
          <w:color w:val="000000" w:themeColor="text1"/>
          <w:lang w:val="ro-RO"/>
        </w:rPr>
      </w:pPr>
      <w:r w:rsidRPr="00D513FD">
        <w:rPr>
          <w:rFonts w:ascii="Times New Roman" w:hAnsi="Times New Roman" w:cs="Times New Roman"/>
          <w:noProof/>
          <w:color w:val="000000" w:themeColor="text1"/>
          <w:lang w:val="en-GB" w:eastAsia="en-GB"/>
        </w:rPr>
        <w:lastRenderedPageBreak/>
        <w:drawing>
          <wp:inline distT="0" distB="0" distL="0" distR="0">
            <wp:extent cx="4343400" cy="3152775"/>
            <wp:effectExtent l="0" t="0" r="0" b="0"/>
            <wp:docPr id="25" name="Diagramă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5639E8" w:rsidRPr="00307733" w:rsidRDefault="008D4BE8" w:rsidP="00F03AD6">
      <w:pPr>
        <w:numPr>
          <w:ilvl w:val="0"/>
          <w:numId w:val="7"/>
        </w:numPr>
        <w:tabs>
          <w:tab w:val="clear" w:pos="360"/>
          <w:tab w:val="num" w:pos="851"/>
        </w:tabs>
        <w:spacing w:after="0" w:line="240" w:lineRule="auto"/>
        <w:ind w:left="0" w:firstLine="709"/>
        <w:jc w:val="both"/>
        <w:rPr>
          <w:rFonts w:ascii="Times New Roman" w:hAnsi="Times New Roman" w:cs="Times New Roman"/>
          <w:b/>
          <w:sz w:val="26"/>
          <w:szCs w:val="26"/>
          <w:lang w:val="ro-RO"/>
        </w:rPr>
      </w:pPr>
      <w:r>
        <w:rPr>
          <w:rFonts w:ascii="Times New Roman" w:hAnsi="Times New Roman" w:cs="Times New Roman"/>
          <w:b/>
          <w:color w:val="000000" w:themeColor="text1"/>
          <w:sz w:val="26"/>
          <w:szCs w:val="26"/>
          <w:lang w:val="ro-RO"/>
        </w:rPr>
        <w:t xml:space="preserve"> </w:t>
      </w:r>
      <w:r w:rsidR="005639E8" w:rsidRPr="00D513FD">
        <w:rPr>
          <w:rFonts w:ascii="Times New Roman" w:hAnsi="Times New Roman" w:cs="Times New Roman"/>
          <w:b/>
          <w:color w:val="000000" w:themeColor="text1"/>
          <w:sz w:val="26"/>
          <w:szCs w:val="26"/>
          <w:lang w:val="ro-RO"/>
        </w:rPr>
        <w:t xml:space="preserve">Numirea judecătorilor în alte funcţii de conducere, în temeiul art. 48 alin. (9) din Legea nr. 303/2004, republicată, cu modificările şi </w:t>
      </w:r>
      <w:r w:rsidR="005639E8" w:rsidRPr="00307733">
        <w:rPr>
          <w:rFonts w:ascii="Times New Roman" w:hAnsi="Times New Roman" w:cs="Times New Roman"/>
          <w:b/>
          <w:sz w:val="26"/>
          <w:szCs w:val="26"/>
          <w:lang w:val="ro-RO"/>
        </w:rPr>
        <w:t>completările ulterioare</w:t>
      </w:r>
    </w:p>
    <w:p w:rsidR="00011D29" w:rsidRDefault="00011D29" w:rsidP="008D4BE8">
      <w:pPr>
        <w:spacing w:after="0" w:line="240" w:lineRule="auto"/>
        <w:ind w:firstLine="708"/>
        <w:jc w:val="both"/>
        <w:rPr>
          <w:rFonts w:ascii="Times New Roman" w:hAnsi="Times New Roman" w:cs="Times New Roman"/>
          <w:sz w:val="26"/>
          <w:szCs w:val="26"/>
          <w:lang w:val="ro-RO"/>
        </w:rPr>
      </w:pPr>
      <w:r w:rsidRPr="00E678B5">
        <w:rPr>
          <w:rFonts w:ascii="Times New Roman" w:hAnsi="Times New Roman" w:cs="Times New Roman"/>
          <w:sz w:val="26"/>
          <w:szCs w:val="26"/>
          <w:lang w:val="ro-RO"/>
        </w:rPr>
        <w:t>În perioada de referinţă, Secţia pentru judecători a numit 50 de judecători în funcţii de preşedinte de secţie la judecătorii, tribunale şi curţile de apel, comparativ cu anul 2019, când au fost numiţi 61 de preşedinţi de secţie.</w:t>
      </w:r>
    </w:p>
    <w:p w:rsidR="000B3A7F" w:rsidRPr="00307733" w:rsidRDefault="000B3A7F" w:rsidP="008D4BE8">
      <w:pPr>
        <w:spacing w:after="0" w:line="240" w:lineRule="auto"/>
        <w:ind w:firstLine="708"/>
        <w:jc w:val="both"/>
        <w:rPr>
          <w:rFonts w:ascii="Times New Roman" w:hAnsi="Times New Roman" w:cs="Times New Roman"/>
          <w:b/>
          <w:sz w:val="26"/>
          <w:szCs w:val="26"/>
          <w:lang w:val="ro-RO"/>
        </w:rPr>
      </w:pPr>
      <w:r w:rsidRPr="00307733">
        <w:rPr>
          <w:rFonts w:ascii="Times New Roman" w:hAnsi="Times New Roman" w:cs="Times New Roman"/>
          <w:b/>
          <w:sz w:val="26"/>
          <w:szCs w:val="26"/>
          <w:lang w:val="ro-RO"/>
        </w:rPr>
        <w:t>C.2. Numirea procurorilor în funcţiile de conducere</w:t>
      </w:r>
      <w:r w:rsidRPr="00307733">
        <w:rPr>
          <w:rFonts w:ascii="Times New Roman" w:hAnsi="Times New Roman" w:cs="Times New Roman"/>
          <w:sz w:val="26"/>
          <w:szCs w:val="26"/>
          <w:lang w:val="ro-RO"/>
        </w:rPr>
        <w:t xml:space="preserve"> </w:t>
      </w:r>
      <w:r w:rsidRPr="00307733">
        <w:rPr>
          <w:rFonts w:ascii="Times New Roman" w:hAnsi="Times New Roman" w:cs="Times New Roman"/>
          <w:b/>
          <w:sz w:val="26"/>
          <w:szCs w:val="26"/>
          <w:lang w:val="ro-RO"/>
        </w:rPr>
        <w:t>de procuror general, procuror general adjunct, prim procuror şi prim procuror adjunct de la parchetele de pe lângă curţile de apel, tribunale şi judecătorii</w:t>
      </w:r>
    </w:p>
    <w:p w:rsidR="000B3A7F" w:rsidRPr="00307733" w:rsidRDefault="000B3A7F" w:rsidP="008D4BE8">
      <w:pPr>
        <w:spacing w:after="0" w:line="240" w:lineRule="auto"/>
        <w:ind w:firstLine="708"/>
        <w:jc w:val="both"/>
        <w:rPr>
          <w:rFonts w:ascii="Times New Roman" w:hAnsi="Times New Roman" w:cs="Times New Roman"/>
          <w:sz w:val="26"/>
          <w:szCs w:val="26"/>
          <w:lang w:val="ro-RO"/>
        </w:rPr>
      </w:pPr>
      <w:r w:rsidRPr="00307733">
        <w:rPr>
          <w:rFonts w:ascii="Times New Roman" w:hAnsi="Times New Roman" w:cs="Times New Roman"/>
          <w:sz w:val="26"/>
          <w:szCs w:val="26"/>
          <w:lang w:val="ro-RO"/>
        </w:rPr>
        <w:t xml:space="preserve">La concursul desfăşurat în perioada 20 iulie – 14 octombrie 2020 au fost scoase </w:t>
      </w:r>
      <w:r w:rsidRPr="00307733">
        <w:rPr>
          <w:rFonts w:ascii="Times New Roman" w:hAnsi="Times New Roman" w:cs="Times New Roman"/>
          <w:b/>
          <w:sz w:val="26"/>
          <w:szCs w:val="26"/>
          <w:lang w:val="ro-RO"/>
        </w:rPr>
        <w:t>252</w:t>
      </w:r>
      <w:r w:rsidRPr="00307733">
        <w:rPr>
          <w:rFonts w:ascii="Times New Roman" w:hAnsi="Times New Roman" w:cs="Times New Roman"/>
          <w:sz w:val="26"/>
          <w:szCs w:val="26"/>
          <w:lang w:val="ro-RO"/>
        </w:rPr>
        <w:t xml:space="preserve"> funcţii vacante de procuror general, procuror general adjunct, prim procuror şi prim procuror adjunct de la parchetele de pe lângă curţile de apel, tribunale şi judecătorii.</w:t>
      </w:r>
    </w:p>
    <w:p w:rsidR="000B3A7F" w:rsidRPr="00D513FD" w:rsidRDefault="000B3A7F" w:rsidP="008D4BE8">
      <w:pPr>
        <w:spacing w:after="0" w:line="240" w:lineRule="auto"/>
        <w:ind w:firstLine="708"/>
        <w:jc w:val="both"/>
        <w:rPr>
          <w:rFonts w:ascii="Times New Roman" w:hAnsi="Times New Roman" w:cs="Times New Roman"/>
          <w:sz w:val="26"/>
          <w:szCs w:val="26"/>
          <w:lang w:val="ro-RO"/>
        </w:rPr>
      </w:pPr>
      <w:r w:rsidRPr="00307733">
        <w:rPr>
          <w:rFonts w:ascii="Times New Roman" w:hAnsi="Times New Roman" w:cs="Times New Roman"/>
          <w:sz w:val="26"/>
          <w:szCs w:val="26"/>
          <w:lang w:val="ro-RO"/>
        </w:rPr>
        <w:t xml:space="preserve">După finalizarea acestuia,din funcţiile scoase la concurs </w:t>
      </w:r>
      <w:r w:rsidRPr="00307733">
        <w:rPr>
          <w:rFonts w:ascii="Times New Roman" w:hAnsi="Times New Roman" w:cs="Times New Roman"/>
          <w:b/>
          <w:sz w:val="26"/>
          <w:szCs w:val="26"/>
          <w:lang w:val="ro-RO"/>
        </w:rPr>
        <w:t xml:space="preserve">s-au ocupat </w:t>
      </w:r>
      <w:r w:rsidRPr="00D513FD">
        <w:rPr>
          <w:rFonts w:ascii="Times New Roman" w:hAnsi="Times New Roman" w:cs="Times New Roman"/>
          <w:b/>
          <w:sz w:val="26"/>
          <w:szCs w:val="26"/>
          <w:lang w:val="ro-RO"/>
        </w:rPr>
        <w:t>108</w:t>
      </w:r>
      <w:r w:rsidRPr="00D513FD">
        <w:rPr>
          <w:rFonts w:ascii="Times New Roman" w:hAnsi="Times New Roman" w:cs="Times New Roman"/>
          <w:sz w:val="26"/>
          <w:szCs w:val="26"/>
          <w:lang w:val="ro-RO"/>
        </w:rPr>
        <w:t>, rezultatele concursului fiind validate prin Hotărârea nr.892/20.10.2020 a</w:t>
      </w:r>
      <w:r w:rsidRPr="00D513FD">
        <w:rPr>
          <w:rFonts w:ascii="Times New Roman" w:hAnsi="Times New Roman" w:cs="Times New Roman"/>
          <w:b/>
          <w:sz w:val="26"/>
          <w:szCs w:val="26"/>
          <w:lang w:val="ro-RO"/>
        </w:rPr>
        <w:t xml:space="preserve"> </w:t>
      </w:r>
      <w:r w:rsidRPr="00D513FD">
        <w:rPr>
          <w:rFonts w:ascii="Times New Roman" w:hAnsi="Times New Roman" w:cs="Times New Roman"/>
          <w:sz w:val="26"/>
          <w:szCs w:val="26"/>
          <w:lang w:val="ro-RO"/>
        </w:rPr>
        <w:t>Secției pentru procurori a Consiliului Superior al Magistraturii.</w:t>
      </w:r>
    </w:p>
    <w:p w:rsidR="000B3A7F" w:rsidRPr="00D513FD" w:rsidRDefault="000B3A7F" w:rsidP="008D4BE8">
      <w:pPr>
        <w:spacing w:after="0" w:line="240" w:lineRule="auto"/>
        <w:ind w:firstLine="708"/>
        <w:jc w:val="both"/>
        <w:rPr>
          <w:rFonts w:ascii="Times New Roman" w:hAnsi="Times New Roman" w:cs="Times New Roman"/>
          <w:b/>
          <w:bCs/>
          <w:sz w:val="26"/>
          <w:szCs w:val="26"/>
          <w:lang w:val="ro-RO"/>
        </w:rPr>
      </w:pPr>
      <w:r w:rsidRPr="00D513FD">
        <w:rPr>
          <w:rFonts w:ascii="Times New Roman" w:hAnsi="Times New Roman" w:cs="Times New Roman"/>
          <w:bCs/>
          <w:sz w:val="26"/>
          <w:szCs w:val="26"/>
          <w:lang w:val="ro-RO"/>
        </w:rPr>
        <w:t>Gradul de ocupare la acest concurs a fost de</w:t>
      </w:r>
      <w:r w:rsidRPr="00D513FD">
        <w:rPr>
          <w:rFonts w:ascii="Times New Roman" w:hAnsi="Times New Roman" w:cs="Times New Roman"/>
          <w:b/>
          <w:bCs/>
          <w:sz w:val="26"/>
          <w:szCs w:val="26"/>
          <w:lang w:val="ro-RO"/>
        </w:rPr>
        <w:t xml:space="preserve"> 42,85%.</w:t>
      </w:r>
    </w:p>
    <w:p w:rsidR="000B3A7F" w:rsidRPr="008D4BE8" w:rsidRDefault="000B3A7F" w:rsidP="008D4BE8">
      <w:pPr>
        <w:spacing w:after="0" w:line="240" w:lineRule="auto"/>
        <w:ind w:firstLine="708"/>
        <w:jc w:val="both"/>
        <w:rPr>
          <w:rFonts w:ascii="Times New Roman" w:hAnsi="Times New Roman" w:cs="Times New Roman"/>
          <w:b/>
          <w:bCs/>
          <w:sz w:val="26"/>
          <w:szCs w:val="26"/>
          <w:lang w:val="ro-RO"/>
        </w:rPr>
      </w:pPr>
      <w:r w:rsidRPr="00D513FD">
        <w:rPr>
          <w:rFonts w:ascii="Times New Roman" w:hAnsi="Times New Roman" w:cs="Times New Roman"/>
          <w:sz w:val="26"/>
          <w:szCs w:val="26"/>
          <w:lang w:val="ro-RO"/>
        </w:rPr>
        <w:t>Prin comparație,</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 xml:space="preserve">la concursul organizat în anul 2019, </w:t>
      </w:r>
      <w:r w:rsidRPr="00D513FD">
        <w:rPr>
          <w:rFonts w:ascii="Times New Roman" w:hAnsi="Times New Roman" w:cs="Times New Roman"/>
          <w:bCs/>
          <w:sz w:val="26"/>
          <w:szCs w:val="26"/>
          <w:lang w:val="ro-RO"/>
        </w:rPr>
        <w:t>gradul de ocupare a fost de</w:t>
      </w:r>
      <w:r w:rsidRPr="00D513FD">
        <w:rPr>
          <w:rFonts w:ascii="Times New Roman" w:hAnsi="Times New Roman" w:cs="Times New Roman"/>
          <w:b/>
          <w:bCs/>
          <w:sz w:val="26"/>
          <w:szCs w:val="26"/>
          <w:lang w:val="ro-RO"/>
        </w:rPr>
        <w:t xml:space="preserve"> 23,58%.</w:t>
      </w:r>
    </w:p>
    <w:p w:rsidR="000B3A7F" w:rsidRPr="00D513FD" w:rsidRDefault="000B3A7F" w:rsidP="004D260E">
      <w:pPr>
        <w:spacing w:after="0" w:line="240" w:lineRule="auto"/>
        <w:jc w:val="center"/>
        <w:rPr>
          <w:rFonts w:ascii="Times New Roman" w:hAnsi="Times New Roman" w:cs="Times New Roman"/>
          <w:bCs/>
          <w:sz w:val="26"/>
          <w:szCs w:val="26"/>
          <w:lang w:val="ro-RO"/>
        </w:rPr>
      </w:pPr>
      <w:r w:rsidRPr="00D513FD">
        <w:rPr>
          <w:rFonts w:ascii="Times New Roman" w:hAnsi="Times New Roman" w:cs="Times New Roman"/>
          <w:noProof/>
          <w:sz w:val="26"/>
          <w:szCs w:val="26"/>
          <w:lang w:val="en-GB" w:eastAsia="en-GB"/>
        </w:rPr>
        <w:drawing>
          <wp:inline distT="0" distB="0" distL="0" distR="0" wp14:anchorId="63950536" wp14:editId="66F5C2AE">
            <wp:extent cx="5048250" cy="2355850"/>
            <wp:effectExtent l="0" t="0" r="0" b="6350"/>
            <wp:docPr id="11" name="Chart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0B3A7F" w:rsidRPr="00D513FD" w:rsidRDefault="000B3A7F" w:rsidP="00B91A1C">
      <w:pPr>
        <w:spacing w:after="0" w:line="240" w:lineRule="auto"/>
        <w:jc w:val="both"/>
        <w:rPr>
          <w:rFonts w:ascii="Times New Roman" w:hAnsi="Times New Roman" w:cs="Times New Roman"/>
          <w:bCs/>
          <w:color w:val="FF0000"/>
          <w:sz w:val="26"/>
          <w:szCs w:val="26"/>
          <w:lang w:val="ro-RO"/>
        </w:rPr>
      </w:pPr>
    </w:p>
    <w:p w:rsidR="000B3A7F" w:rsidRPr="00514E67" w:rsidRDefault="000B3A7F" w:rsidP="00F03AD6">
      <w:pPr>
        <w:numPr>
          <w:ilvl w:val="0"/>
          <w:numId w:val="7"/>
        </w:numPr>
        <w:tabs>
          <w:tab w:val="clear" w:pos="360"/>
          <w:tab w:val="num" w:pos="851"/>
        </w:tabs>
        <w:spacing w:after="0" w:line="240" w:lineRule="auto"/>
        <w:ind w:left="0" w:firstLine="709"/>
        <w:jc w:val="both"/>
        <w:rPr>
          <w:rFonts w:ascii="Times New Roman" w:hAnsi="Times New Roman" w:cs="Times New Roman"/>
          <w:b/>
          <w:color w:val="000000" w:themeColor="text1"/>
          <w:sz w:val="26"/>
          <w:szCs w:val="26"/>
          <w:lang w:val="ro-RO"/>
        </w:rPr>
      </w:pPr>
      <w:r w:rsidRPr="00514E67">
        <w:rPr>
          <w:rFonts w:ascii="Times New Roman" w:hAnsi="Times New Roman" w:cs="Times New Roman"/>
          <w:b/>
          <w:color w:val="000000" w:themeColor="text1"/>
          <w:sz w:val="26"/>
          <w:szCs w:val="26"/>
          <w:lang w:val="ro-RO"/>
        </w:rPr>
        <w:lastRenderedPageBreak/>
        <w:t>Numirea procurorilor în alte funcţii de conducere, în temeiul dispoziţiilor art. 49 alin. (9) și art. 55 alin.(1) din Legea nr. 303/2004, republicată, cu modificările şi completările ulterioare</w:t>
      </w:r>
    </w:p>
    <w:p w:rsidR="000B3A7F" w:rsidRPr="00D513FD" w:rsidRDefault="000B3A7F" w:rsidP="00514E67">
      <w:pPr>
        <w:pStyle w:val="AddParagraf"/>
        <w:spacing w:after="0"/>
        <w:ind w:right="0"/>
        <w:rPr>
          <w:rFonts w:ascii="Times New Roman" w:hAnsi="Times New Roman" w:cs="Times New Roman"/>
          <w:i/>
          <w:sz w:val="26"/>
          <w:szCs w:val="26"/>
        </w:rPr>
      </w:pPr>
      <w:r w:rsidRPr="00D513FD">
        <w:rPr>
          <w:rFonts w:ascii="Times New Roman" w:hAnsi="Times New Roman" w:cs="Times New Roman"/>
          <w:sz w:val="26"/>
          <w:szCs w:val="26"/>
        </w:rPr>
        <w:t xml:space="preserve">În conformitate cu dispoziţiile art. 49 alin. (9) din Legea nr. 303/2004, republicată, cu modificările şi completările ulterioare, </w:t>
      </w:r>
      <w:r w:rsidRPr="00D513FD">
        <w:rPr>
          <w:rFonts w:ascii="Times New Roman" w:hAnsi="Times New Roman" w:cs="Times New Roman"/>
          <w:i/>
          <w:sz w:val="26"/>
          <w:szCs w:val="26"/>
        </w:rPr>
        <w:t>numirea în celelalte funcţii de conducere, altele decât cele de procuror general, procuror general adjunct, prim procuror şi prim procuror adjunct, se face pe o perioadă de 3 ani, cu posibilitatea reînvestirii, o singură dată, de Secția pentru procurori a Consiliului Superior al Magistraturii, la propunerea procurorului general al Parchetului de pe lângă Înalta Curte de Casaţie şi Justiţie.</w:t>
      </w:r>
    </w:p>
    <w:p w:rsidR="000B3A7F" w:rsidRPr="00D513FD" w:rsidRDefault="000B3A7F" w:rsidP="00514E67">
      <w:pPr>
        <w:pStyle w:val="AddParagraf"/>
        <w:spacing w:after="0"/>
        <w:ind w:right="0"/>
        <w:rPr>
          <w:rFonts w:ascii="Times New Roman" w:hAnsi="Times New Roman" w:cs="Times New Roman"/>
          <w:i/>
          <w:sz w:val="26"/>
          <w:szCs w:val="26"/>
        </w:rPr>
      </w:pPr>
      <w:r w:rsidRPr="00D513FD">
        <w:rPr>
          <w:rFonts w:ascii="Times New Roman" w:hAnsi="Times New Roman" w:cs="Times New Roman"/>
          <w:sz w:val="26"/>
          <w:szCs w:val="26"/>
        </w:rPr>
        <w:t xml:space="preserve">Totodată, în conformitate cu dispoziţiile art. 55 alin. (1) din Legea nr.303/2004 republicată, cu modificările şi completările ulterioare, </w:t>
      </w:r>
      <w:r w:rsidRPr="00D513FD">
        <w:rPr>
          <w:rFonts w:ascii="Times New Roman" w:hAnsi="Times New Roman" w:cs="Times New Roman"/>
          <w:i/>
          <w:sz w:val="26"/>
          <w:szCs w:val="26"/>
        </w:rPr>
        <w:t xml:space="preserve">numirea în alte funcții de conducere decât cele prevăzute la art.54 din cadrul Parchetului de pe lângă Înalta Curte de Casație și Justiție, al Direcției Naționale Anticorupție și al Direcției de Investigare a Infracțiunilor de Criminalitate Organizată și Terorism se face pe pe o perioadă de 3 ani, cu posibilitatea reînvestirii, o singură dată, de Secția pentru procurori a Consiliului Superior al Magistraturii, la propunerea procurorului general al Parchetului de pe lângă Înalta Curte de Casație și Justiție, a procurorului șef al Direcției Naționale Anticorupție și a procurorului șef al Direcției de Investigare a Infracțiunilor de Criminalitate Organizată și Terorism, după caz. </w:t>
      </w:r>
    </w:p>
    <w:p w:rsidR="000B3A7F" w:rsidRPr="00D513FD" w:rsidRDefault="000B3A7F" w:rsidP="00514E67">
      <w:pPr>
        <w:pStyle w:val="AddParagraf"/>
        <w:spacing w:after="0"/>
        <w:ind w:right="0"/>
        <w:rPr>
          <w:rFonts w:ascii="Times New Roman" w:hAnsi="Times New Roman" w:cs="Times New Roman"/>
          <w:sz w:val="26"/>
          <w:szCs w:val="26"/>
        </w:rPr>
      </w:pPr>
      <w:r w:rsidRPr="00D513FD">
        <w:rPr>
          <w:rFonts w:ascii="Times New Roman" w:hAnsi="Times New Roman" w:cs="Times New Roman"/>
          <w:sz w:val="26"/>
          <w:szCs w:val="26"/>
        </w:rPr>
        <w:tab/>
        <w:t>În cursul anului 2020, în temeiul dispoziţiilor art. 49 alin. (9) și art. 55 alin. (1) din Legea nr. 303/2004,</w:t>
      </w:r>
      <w:r w:rsidRPr="00D513FD">
        <w:rPr>
          <w:rFonts w:ascii="Times New Roman" w:hAnsi="Times New Roman" w:cs="Times New Roman"/>
          <w:b/>
          <w:sz w:val="26"/>
          <w:szCs w:val="26"/>
        </w:rPr>
        <w:t xml:space="preserve"> </w:t>
      </w:r>
      <w:r w:rsidRPr="00D513FD">
        <w:rPr>
          <w:rFonts w:ascii="Times New Roman" w:hAnsi="Times New Roman" w:cs="Times New Roman"/>
          <w:sz w:val="26"/>
          <w:szCs w:val="26"/>
        </w:rPr>
        <w:t xml:space="preserve">Secţia pentru procurori a Consiliului Superior al Magistraturii </w:t>
      </w:r>
      <w:r w:rsidRPr="00D513FD">
        <w:rPr>
          <w:rFonts w:ascii="Times New Roman" w:hAnsi="Times New Roman" w:cs="Times New Roman"/>
          <w:b/>
          <w:sz w:val="26"/>
          <w:szCs w:val="26"/>
        </w:rPr>
        <w:t>a numit</w:t>
      </w:r>
      <w:r w:rsidRPr="00D513FD">
        <w:rPr>
          <w:rFonts w:ascii="Times New Roman" w:hAnsi="Times New Roman" w:cs="Times New Roman"/>
          <w:sz w:val="26"/>
          <w:szCs w:val="26"/>
        </w:rPr>
        <w:t xml:space="preserve"> </w:t>
      </w:r>
      <w:r w:rsidRPr="00D513FD">
        <w:rPr>
          <w:rFonts w:ascii="Times New Roman" w:hAnsi="Times New Roman" w:cs="Times New Roman"/>
          <w:b/>
          <w:sz w:val="26"/>
          <w:szCs w:val="26"/>
        </w:rPr>
        <w:t xml:space="preserve">34 procurori </w:t>
      </w:r>
      <w:r w:rsidRPr="007461B2">
        <w:rPr>
          <w:rFonts w:ascii="Times New Roman" w:hAnsi="Times New Roman" w:cs="Times New Roman"/>
          <w:sz w:val="26"/>
          <w:szCs w:val="26"/>
        </w:rPr>
        <w:t>în funcţii de conducere</w:t>
      </w:r>
      <w:r w:rsidR="00514E67" w:rsidRPr="007461B2">
        <w:rPr>
          <w:rFonts w:ascii="Times New Roman" w:hAnsi="Times New Roman" w:cs="Times New Roman"/>
          <w:sz w:val="26"/>
          <w:szCs w:val="26"/>
        </w:rPr>
        <w:t>.</w:t>
      </w:r>
    </w:p>
    <w:p w:rsidR="008D108D" w:rsidRPr="00D513FD" w:rsidRDefault="008D108D" w:rsidP="00B91A1C">
      <w:pPr>
        <w:pStyle w:val="AddParagraf"/>
        <w:keepNext/>
        <w:keepLines/>
        <w:spacing w:after="0"/>
        <w:rPr>
          <w:rFonts w:ascii="Times New Roman" w:hAnsi="Times New Roman" w:cs="Times New Roman"/>
          <w:b/>
          <w:sz w:val="26"/>
          <w:szCs w:val="26"/>
        </w:rPr>
      </w:pPr>
      <w:r w:rsidRPr="00D513FD">
        <w:rPr>
          <w:rFonts w:ascii="Times New Roman" w:hAnsi="Times New Roman" w:cs="Times New Roman"/>
          <w:b/>
          <w:sz w:val="26"/>
          <w:szCs w:val="26"/>
        </w:rPr>
        <w:t>D.</w:t>
      </w:r>
      <w:r w:rsidRPr="00D513FD">
        <w:rPr>
          <w:rFonts w:ascii="Times New Roman" w:hAnsi="Times New Roman" w:cs="Times New Roman"/>
          <w:color w:val="FF0000"/>
          <w:sz w:val="26"/>
          <w:szCs w:val="26"/>
        </w:rPr>
        <w:t xml:space="preserve"> </w:t>
      </w:r>
      <w:r w:rsidRPr="00D513FD">
        <w:rPr>
          <w:rFonts w:ascii="Times New Roman" w:hAnsi="Times New Roman" w:cs="Times New Roman"/>
          <w:b/>
          <w:sz w:val="26"/>
          <w:szCs w:val="26"/>
        </w:rPr>
        <w:t>Promovarea judecătorilor şi procurorilor în funcţii de execuţie</w:t>
      </w:r>
    </w:p>
    <w:p w:rsidR="008D108D" w:rsidRPr="00D513FD" w:rsidRDefault="008D108D" w:rsidP="00B91A1C">
      <w:pPr>
        <w:keepNext/>
        <w:keepLines/>
        <w:spacing w:after="0" w:line="240" w:lineRule="auto"/>
        <w:ind w:firstLine="709"/>
        <w:jc w:val="both"/>
        <w:rPr>
          <w:rFonts w:ascii="Times New Roman" w:hAnsi="Times New Roman" w:cs="Times New Roman"/>
          <w:b/>
          <w:color w:val="000000" w:themeColor="text1"/>
          <w:sz w:val="26"/>
          <w:szCs w:val="26"/>
          <w:lang w:val="ro-RO"/>
        </w:rPr>
      </w:pPr>
      <w:r w:rsidRPr="00D513FD">
        <w:rPr>
          <w:rFonts w:ascii="Times New Roman" w:hAnsi="Times New Roman" w:cs="Times New Roman"/>
          <w:b/>
          <w:color w:val="000000" w:themeColor="text1"/>
          <w:sz w:val="26"/>
          <w:szCs w:val="26"/>
          <w:lang w:val="ro-RO"/>
        </w:rPr>
        <w:t>D.1.</w:t>
      </w:r>
      <w:r w:rsidRPr="00D513F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b/>
          <w:color w:val="000000" w:themeColor="text1"/>
          <w:sz w:val="26"/>
          <w:szCs w:val="26"/>
          <w:lang w:val="ro-RO"/>
        </w:rPr>
        <w:t xml:space="preserve">Promovarea judecătorilor </w:t>
      </w:r>
    </w:p>
    <w:p w:rsidR="00DC44FD" w:rsidRPr="00D513FD" w:rsidRDefault="00B679AE" w:rsidP="00B91A1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Concursul de promovare pe loc în funcţii de execuţie a judecătorilor, pentru 300 de locuri la tribunal şi 150 de locuri la curţile de apel, declanşat în cursul anului 2019, prin Hotărârea Secţiei pentru judecători nr. 1434 din data de 15 octombrie 2019, a fost validat la data de 06 februarie 2020</w:t>
      </w:r>
      <w:r w:rsidR="0045737F" w:rsidRPr="00D513FD">
        <w:rPr>
          <w:rFonts w:ascii="Times New Roman" w:hAnsi="Times New Roman" w:cs="Times New Roman"/>
          <w:sz w:val="26"/>
          <w:szCs w:val="26"/>
          <w:lang w:val="ro-RO"/>
        </w:rPr>
        <w:t>, prin Hotărârea Secţiei pentru judecători nr. 110/2020</w:t>
      </w:r>
      <w:r w:rsidRPr="00D513FD">
        <w:rPr>
          <w:rFonts w:ascii="Times New Roman" w:hAnsi="Times New Roman" w:cs="Times New Roman"/>
          <w:sz w:val="26"/>
          <w:szCs w:val="26"/>
          <w:lang w:val="ro-RO"/>
        </w:rPr>
        <w:t>.</w:t>
      </w:r>
      <w:r w:rsidR="0045737F" w:rsidRPr="00D513FD">
        <w:rPr>
          <w:rFonts w:ascii="Times New Roman" w:hAnsi="Times New Roman" w:cs="Times New Roman"/>
          <w:sz w:val="26"/>
          <w:szCs w:val="26"/>
          <w:lang w:val="ro-RO"/>
        </w:rPr>
        <w:t xml:space="preserve"> Cu această ocazie, Secţia pentru judecători a dispus suplimentarea cu 20 de locuri pentru promovarea pe loc, în gradul profesional de curte de apel, pentru candidaţii care au obţinut note egale cu cea a ultimului candidat admis.</w:t>
      </w:r>
      <w:r w:rsidRPr="00D513FD">
        <w:rPr>
          <w:rFonts w:ascii="Times New Roman" w:hAnsi="Times New Roman" w:cs="Times New Roman"/>
          <w:sz w:val="26"/>
          <w:szCs w:val="26"/>
          <w:lang w:val="ro-RO"/>
        </w:rPr>
        <w:t xml:space="preserve"> </w:t>
      </w:r>
      <w:r w:rsidR="0045737F" w:rsidRPr="00D513FD">
        <w:rPr>
          <w:rFonts w:ascii="Times New Roman" w:hAnsi="Times New Roman" w:cs="Times New Roman"/>
          <w:sz w:val="26"/>
          <w:szCs w:val="26"/>
          <w:lang w:val="ro-RO"/>
        </w:rPr>
        <w:t>Potrivit</w:t>
      </w:r>
      <w:r w:rsidRPr="00D513FD">
        <w:rPr>
          <w:rFonts w:ascii="Times New Roman" w:hAnsi="Times New Roman" w:cs="Times New Roman"/>
          <w:sz w:val="26"/>
          <w:szCs w:val="26"/>
          <w:lang w:val="ro-RO"/>
        </w:rPr>
        <w:t xml:space="preserve"> Hotărârii Secţiei pentru jud</w:t>
      </w:r>
      <w:r w:rsidR="0045737F" w:rsidRPr="00D513FD">
        <w:rPr>
          <w:rFonts w:ascii="Times New Roman" w:hAnsi="Times New Roman" w:cs="Times New Roman"/>
          <w:sz w:val="26"/>
          <w:szCs w:val="26"/>
          <w:lang w:val="ro-RO"/>
        </w:rPr>
        <w:t>ecători nr. 111</w:t>
      </w:r>
      <w:r w:rsidRPr="00D513FD">
        <w:rPr>
          <w:rFonts w:ascii="Times New Roman" w:hAnsi="Times New Roman" w:cs="Times New Roman"/>
          <w:sz w:val="26"/>
          <w:szCs w:val="26"/>
          <w:lang w:val="ro-RO"/>
        </w:rPr>
        <w:t xml:space="preserve"> din data de 06 februarie 2020 au fost </w:t>
      </w:r>
      <w:r w:rsidR="0045737F" w:rsidRPr="00D513FD">
        <w:rPr>
          <w:rFonts w:ascii="Times New Roman" w:hAnsi="Times New Roman" w:cs="Times New Roman"/>
          <w:sz w:val="26"/>
          <w:szCs w:val="26"/>
          <w:lang w:val="ro-RO"/>
        </w:rPr>
        <w:t>promovaţi pe loc în grad profesional imediat superior, începând cu data de 07.02.2020,</w:t>
      </w:r>
      <w:r w:rsidRPr="00D513FD">
        <w:rPr>
          <w:rFonts w:ascii="Times New Roman" w:hAnsi="Times New Roman" w:cs="Times New Roman"/>
          <w:sz w:val="26"/>
          <w:szCs w:val="26"/>
          <w:lang w:val="ro-RO"/>
        </w:rPr>
        <w:t xml:space="preserve"> un număr de 1</w:t>
      </w:r>
      <w:r w:rsidR="0045737F" w:rsidRPr="00D513FD">
        <w:rPr>
          <w:rFonts w:ascii="Times New Roman" w:hAnsi="Times New Roman" w:cs="Times New Roman"/>
          <w:sz w:val="26"/>
          <w:szCs w:val="26"/>
          <w:lang w:val="ro-RO"/>
        </w:rPr>
        <w:t>7</w:t>
      </w:r>
      <w:r w:rsidRPr="00D513FD">
        <w:rPr>
          <w:rFonts w:ascii="Times New Roman" w:hAnsi="Times New Roman" w:cs="Times New Roman"/>
          <w:sz w:val="26"/>
          <w:szCs w:val="26"/>
          <w:lang w:val="ro-RO"/>
        </w:rPr>
        <w:t xml:space="preserve">0 de judecători </w:t>
      </w:r>
      <w:r w:rsidR="00175AA9" w:rsidRPr="00D513FD">
        <w:rPr>
          <w:rFonts w:ascii="Times New Roman" w:hAnsi="Times New Roman" w:cs="Times New Roman"/>
          <w:sz w:val="26"/>
          <w:szCs w:val="26"/>
          <w:lang w:val="ro-RO"/>
        </w:rPr>
        <w:t xml:space="preserve">cu grad de curte de apel şi </w:t>
      </w:r>
      <w:r w:rsidR="00921F2C" w:rsidRPr="00D513FD">
        <w:rPr>
          <w:rFonts w:ascii="Times New Roman" w:hAnsi="Times New Roman" w:cs="Times New Roman"/>
          <w:sz w:val="26"/>
          <w:szCs w:val="26"/>
          <w:lang w:val="ro-RO"/>
        </w:rPr>
        <w:t xml:space="preserve">un număr de </w:t>
      </w:r>
      <w:r w:rsidR="00175AA9" w:rsidRPr="00D513FD">
        <w:rPr>
          <w:rFonts w:ascii="Times New Roman" w:hAnsi="Times New Roman" w:cs="Times New Roman"/>
          <w:sz w:val="26"/>
          <w:szCs w:val="26"/>
          <w:lang w:val="ro-RO"/>
        </w:rPr>
        <w:t>169 de judecători cu grad de tribunal.</w:t>
      </w:r>
      <w:r w:rsidR="0011073D">
        <w:rPr>
          <w:rFonts w:ascii="Times New Roman" w:hAnsi="Times New Roman" w:cs="Times New Roman"/>
          <w:sz w:val="26"/>
          <w:szCs w:val="26"/>
          <w:lang w:val="ro-RO"/>
        </w:rPr>
        <w:t xml:space="preserve"> </w:t>
      </w:r>
    </w:p>
    <w:p w:rsidR="008D108D" w:rsidRPr="00D513FD" w:rsidRDefault="008D108D" w:rsidP="00B91A1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color w:val="000000" w:themeColor="text1"/>
          <w:sz w:val="26"/>
          <w:szCs w:val="26"/>
          <w:lang w:val="ro-RO"/>
        </w:rPr>
        <w:t>În anul 20</w:t>
      </w:r>
      <w:r w:rsidR="00175AA9" w:rsidRPr="00D513FD">
        <w:rPr>
          <w:rFonts w:ascii="Times New Roman" w:hAnsi="Times New Roman" w:cs="Times New Roman"/>
          <w:color w:val="000000" w:themeColor="text1"/>
          <w:sz w:val="26"/>
          <w:szCs w:val="26"/>
          <w:lang w:val="ro-RO"/>
        </w:rPr>
        <w:t>20</w:t>
      </w:r>
      <w:r w:rsidRPr="00D513FD">
        <w:rPr>
          <w:rFonts w:ascii="Times New Roman" w:hAnsi="Times New Roman" w:cs="Times New Roman"/>
          <w:color w:val="000000" w:themeColor="text1"/>
          <w:sz w:val="26"/>
          <w:szCs w:val="26"/>
          <w:lang w:val="ro-RO"/>
        </w:rPr>
        <w:t xml:space="preserve">, prin Hotărârea </w:t>
      </w:r>
      <w:r w:rsidR="00175AA9" w:rsidRPr="00D513FD">
        <w:rPr>
          <w:rFonts w:ascii="Times New Roman" w:hAnsi="Times New Roman" w:cs="Times New Roman"/>
          <w:color w:val="000000" w:themeColor="text1"/>
          <w:sz w:val="26"/>
          <w:szCs w:val="26"/>
          <w:lang w:val="ro-RO"/>
        </w:rPr>
        <w:t>Secţiei pentru judecători</w:t>
      </w:r>
      <w:r w:rsidRPr="00D513FD">
        <w:rPr>
          <w:rFonts w:ascii="Times New Roman" w:hAnsi="Times New Roman" w:cs="Times New Roman"/>
          <w:color w:val="000000" w:themeColor="text1"/>
          <w:sz w:val="26"/>
          <w:szCs w:val="26"/>
          <w:lang w:val="ro-RO"/>
        </w:rPr>
        <w:t xml:space="preserve"> nr. </w:t>
      </w:r>
      <w:r w:rsidR="00175AA9" w:rsidRPr="00D513FD">
        <w:rPr>
          <w:rFonts w:ascii="Times New Roman" w:hAnsi="Times New Roman" w:cs="Times New Roman"/>
          <w:color w:val="000000" w:themeColor="text1"/>
          <w:sz w:val="26"/>
          <w:szCs w:val="26"/>
          <w:lang w:val="ro-RO"/>
        </w:rPr>
        <w:t>1093 din data de 20 august 2020</w:t>
      </w:r>
      <w:r w:rsidRPr="00D513FD">
        <w:rPr>
          <w:rFonts w:ascii="Times New Roman" w:hAnsi="Times New Roman" w:cs="Times New Roman"/>
          <w:color w:val="000000" w:themeColor="text1"/>
          <w:sz w:val="26"/>
          <w:szCs w:val="26"/>
          <w:lang w:val="ro-RO"/>
        </w:rPr>
        <w:t xml:space="preserve"> a fost aprobată organizarea concursului de promovare </w:t>
      </w:r>
      <w:r w:rsidR="00175AA9" w:rsidRPr="00D513FD">
        <w:rPr>
          <w:rFonts w:ascii="Times New Roman" w:hAnsi="Times New Roman" w:cs="Times New Roman"/>
          <w:color w:val="000000" w:themeColor="text1"/>
          <w:sz w:val="26"/>
          <w:szCs w:val="26"/>
          <w:lang w:val="ro-RO"/>
        </w:rPr>
        <w:t xml:space="preserve">pe loc </w:t>
      </w:r>
      <w:r w:rsidRPr="00D513FD">
        <w:rPr>
          <w:rFonts w:ascii="Times New Roman" w:hAnsi="Times New Roman" w:cs="Times New Roman"/>
          <w:color w:val="000000" w:themeColor="text1"/>
          <w:sz w:val="26"/>
          <w:szCs w:val="26"/>
          <w:lang w:val="ro-RO"/>
        </w:rPr>
        <w:t>a judecătorilor în funcţii de execuţie</w:t>
      </w:r>
      <w:r w:rsidR="00175AA9" w:rsidRPr="00D513FD">
        <w:rPr>
          <w:rFonts w:ascii="Times New Roman" w:hAnsi="Times New Roman" w:cs="Times New Roman"/>
          <w:color w:val="000000" w:themeColor="text1"/>
          <w:sz w:val="26"/>
          <w:szCs w:val="26"/>
          <w:lang w:val="ro-RO"/>
        </w:rPr>
        <w:t xml:space="preserve">, </w:t>
      </w:r>
      <w:r w:rsidR="00175AA9" w:rsidRPr="00D513FD">
        <w:rPr>
          <w:rFonts w:ascii="Times New Roman" w:hAnsi="Times New Roman" w:cs="Times New Roman"/>
          <w:sz w:val="26"/>
          <w:szCs w:val="26"/>
          <w:lang w:val="ro-RO"/>
        </w:rPr>
        <w:t>pentru 300 de locuri la tribunal şi 300 de locuri la curţile de apel.</w:t>
      </w:r>
      <w:r w:rsidR="00911023" w:rsidRPr="00D513FD">
        <w:rPr>
          <w:rFonts w:ascii="Times New Roman" w:hAnsi="Times New Roman" w:cs="Times New Roman"/>
          <w:sz w:val="26"/>
          <w:szCs w:val="26"/>
          <w:lang w:val="ro-RO"/>
        </w:rPr>
        <w:t xml:space="preserve"> Tabelul cu rezultatele finale obţinute de candidaţi a fost publicat la data de 09 noiembrie 2020</w:t>
      </w:r>
      <w:r w:rsidR="00D53870" w:rsidRPr="00D513FD">
        <w:rPr>
          <w:rFonts w:ascii="Times New Roman" w:hAnsi="Times New Roman" w:cs="Times New Roman"/>
          <w:sz w:val="26"/>
          <w:szCs w:val="26"/>
          <w:lang w:val="ro-RO"/>
        </w:rPr>
        <w:t>, având medie de promovare 106 judecători pentru gradul de tribunal, respectiv 307 judecători pentru gradul aferent curţii de apel. Rezulatele concursului de promovare pe loc în fu</w:t>
      </w:r>
      <w:r w:rsidR="00DA2A26">
        <w:rPr>
          <w:rFonts w:ascii="Times New Roman" w:hAnsi="Times New Roman" w:cs="Times New Roman"/>
          <w:sz w:val="26"/>
          <w:szCs w:val="26"/>
          <w:lang w:val="ro-RO"/>
        </w:rPr>
        <w:t>ncţii de execuţie au fost</w:t>
      </w:r>
      <w:r w:rsidR="00D53870" w:rsidRPr="00D513FD">
        <w:rPr>
          <w:rFonts w:ascii="Times New Roman" w:hAnsi="Times New Roman" w:cs="Times New Roman"/>
          <w:sz w:val="26"/>
          <w:szCs w:val="26"/>
          <w:lang w:val="ro-RO"/>
        </w:rPr>
        <w:t xml:space="preserve"> validate de către Secţia pentru judecători.</w:t>
      </w:r>
      <w:r w:rsidR="0011073D">
        <w:rPr>
          <w:rFonts w:ascii="Times New Roman" w:hAnsi="Times New Roman" w:cs="Times New Roman"/>
          <w:sz w:val="26"/>
          <w:szCs w:val="26"/>
          <w:lang w:val="ro-RO"/>
        </w:rPr>
        <w:t xml:space="preserve"> </w:t>
      </w:r>
    </w:p>
    <w:p w:rsidR="00A16CD3" w:rsidRPr="00F32934" w:rsidRDefault="00A16CD3" w:rsidP="002D606E">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color w:val="000000" w:themeColor="text1"/>
          <w:sz w:val="26"/>
          <w:szCs w:val="26"/>
          <w:lang w:val="ro-RO"/>
        </w:rPr>
        <w:t xml:space="preserve">Prin Hotărârea Secţiei pentru </w:t>
      </w:r>
      <w:r w:rsidRPr="00307733">
        <w:rPr>
          <w:rFonts w:ascii="Times New Roman" w:hAnsi="Times New Roman" w:cs="Times New Roman"/>
          <w:sz w:val="26"/>
          <w:szCs w:val="26"/>
          <w:lang w:val="ro-RO"/>
        </w:rPr>
        <w:t xml:space="preserve">judecători nr. 1094 din data de 20 august 2020 a fost aprobată organizarea concursului de promovare efectivă în funcţii de execuţie a judecătorilor, pentru un număr de 79 de posturi la curţile de apel, 196 de posturi la tribunale şi 2 posturi </w:t>
      </w:r>
      <w:r w:rsidR="001105F9" w:rsidRPr="00307733">
        <w:rPr>
          <w:rFonts w:ascii="Times New Roman" w:hAnsi="Times New Roman" w:cs="Times New Roman"/>
          <w:sz w:val="26"/>
          <w:szCs w:val="26"/>
          <w:lang w:val="ro-RO"/>
        </w:rPr>
        <w:t xml:space="preserve">la Curtea Militară de Apel Bucureşti. </w:t>
      </w:r>
      <w:r w:rsidR="00F32934" w:rsidRPr="00E678B5">
        <w:rPr>
          <w:rFonts w:ascii="Times New Roman" w:hAnsi="Times New Roman" w:cs="Times New Roman"/>
          <w:sz w:val="26"/>
          <w:szCs w:val="26"/>
          <w:lang w:val="ro-RO"/>
        </w:rPr>
        <w:t>Au promovat un număr de 28 judecători la nivelul curţilor de apel, 38 de judecători la nivelul tribunalelor şi un judecător la Curtea Militară de Apel Bucureşti.</w:t>
      </w:r>
    </w:p>
    <w:p w:rsidR="008D108D" w:rsidRPr="00D513FD" w:rsidRDefault="008D108D" w:rsidP="002D606E">
      <w:pPr>
        <w:keepNext/>
        <w:keepLines/>
        <w:spacing w:after="0" w:line="240" w:lineRule="auto"/>
        <w:ind w:firstLine="709"/>
        <w:jc w:val="both"/>
        <w:rPr>
          <w:rFonts w:ascii="Times New Roman" w:hAnsi="Times New Roman" w:cs="Times New Roman"/>
          <w:b/>
          <w:color w:val="000000" w:themeColor="text1"/>
          <w:sz w:val="26"/>
          <w:szCs w:val="26"/>
          <w:lang w:val="ro-RO"/>
        </w:rPr>
      </w:pPr>
      <w:r w:rsidRPr="00D513FD">
        <w:rPr>
          <w:rFonts w:ascii="Times New Roman" w:hAnsi="Times New Roman" w:cs="Times New Roman"/>
          <w:b/>
          <w:color w:val="000000" w:themeColor="text1"/>
          <w:sz w:val="26"/>
          <w:szCs w:val="26"/>
          <w:lang w:val="ro-RO"/>
        </w:rPr>
        <w:lastRenderedPageBreak/>
        <w:t>D.2. Promovarea în funcţia de judecător la Înalta Curte de Casaţie şi Justiţie</w:t>
      </w:r>
    </w:p>
    <w:p w:rsidR="00D55859" w:rsidRPr="00D513FD" w:rsidRDefault="001105F9" w:rsidP="002D606E">
      <w:pPr>
        <w:keepNext/>
        <w:keepLines/>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xml:space="preserve">Concursul </w:t>
      </w:r>
      <w:r w:rsidR="008D108D" w:rsidRPr="00D513FD">
        <w:rPr>
          <w:rFonts w:ascii="Times New Roman" w:hAnsi="Times New Roman" w:cs="Times New Roman"/>
          <w:color w:val="000000" w:themeColor="text1"/>
          <w:sz w:val="26"/>
          <w:szCs w:val="26"/>
          <w:lang w:val="ro-RO"/>
        </w:rPr>
        <w:t xml:space="preserve">de </w:t>
      </w:r>
      <w:r w:rsidR="007A2D11" w:rsidRPr="00D513FD">
        <w:rPr>
          <w:rFonts w:ascii="Times New Roman" w:hAnsi="Times New Roman" w:cs="Times New Roman"/>
          <w:color w:val="000000" w:themeColor="text1"/>
          <w:sz w:val="26"/>
          <w:szCs w:val="26"/>
          <w:lang w:val="ro-RO"/>
        </w:rPr>
        <w:t>promovare în funcţia de judecător la Înalta Curte de Casaţie şi Justiţie</w:t>
      </w:r>
      <w:r w:rsidR="008D108D" w:rsidRPr="00D513FD">
        <w:rPr>
          <w:rFonts w:ascii="Times New Roman" w:hAnsi="Times New Roman" w:cs="Times New Roman"/>
          <w:color w:val="000000" w:themeColor="text1"/>
          <w:sz w:val="26"/>
          <w:szCs w:val="26"/>
          <w:lang w:val="ro-RO"/>
        </w:rPr>
        <w:t>, pentru ocuparea a 12 posturi de judecător, din care un post la Secţia a II-a civilă, 4 posturi la Secţia penală şi 7 posturi la Secţia de contencios</w:t>
      </w:r>
      <w:r w:rsidR="00D55859" w:rsidRPr="00D513FD">
        <w:rPr>
          <w:rFonts w:ascii="Times New Roman" w:hAnsi="Times New Roman" w:cs="Times New Roman"/>
          <w:color w:val="000000" w:themeColor="text1"/>
          <w:sz w:val="26"/>
          <w:szCs w:val="26"/>
          <w:lang w:val="ro-RO"/>
        </w:rPr>
        <w:t xml:space="preserve"> administrativ şi fiscal, aprobat prin Hotărârea nr. 742/2019 a Secţiei pentru judecători</w:t>
      </w:r>
      <w:r w:rsidRPr="00D513FD">
        <w:rPr>
          <w:rFonts w:ascii="Times New Roman" w:hAnsi="Times New Roman" w:cs="Times New Roman"/>
          <w:color w:val="000000" w:themeColor="text1"/>
          <w:sz w:val="26"/>
          <w:szCs w:val="26"/>
          <w:lang w:val="ro-RO"/>
        </w:rPr>
        <w:t>, a fost finalizat prin promovarea</w:t>
      </w:r>
      <w:r w:rsidR="007A2D11" w:rsidRPr="00D513FD">
        <w:rPr>
          <w:rFonts w:ascii="Times New Roman" w:hAnsi="Times New Roman" w:cs="Times New Roman"/>
          <w:color w:val="000000" w:themeColor="text1"/>
          <w:sz w:val="26"/>
          <w:szCs w:val="26"/>
          <w:lang w:val="ro-RO"/>
        </w:rPr>
        <w:t>, începând cu data de 01 ianuarie 2020, în funcţia de judecător la instanţa supremă</w:t>
      </w:r>
      <w:r w:rsidRPr="00D513FD">
        <w:rPr>
          <w:rFonts w:ascii="Times New Roman" w:hAnsi="Times New Roman" w:cs="Times New Roman"/>
          <w:color w:val="000000" w:themeColor="text1"/>
          <w:sz w:val="26"/>
          <w:szCs w:val="26"/>
          <w:lang w:val="ro-RO"/>
        </w:rPr>
        <w:t xml:space="preserve">, a </w:t>
      </w:r>
      <w:r w:rsidR="00236BB5" w:rsidRPr="00D513FD">
        <w:rPr>
          <w:rFonts w:ascii="Times New Roman" w:hAnsi="Times New Roman" w:cs="Times New Roman"/>
          <w:color w:val="000000" w:themeColor="text1"/>
          <w:sz w:val="26"/>
          <w:szCs w:val="26"/>
          <w:lang w:val="ro-RO"/>
        </w:rPr>
        <w:t>doi</w:t>
      </w:r>
      <w:r w:rsidRPr="00D513FD">
        <w:rPr>
          <w:rFonts w:ascii="Times New Roman" w:hAnsi="Times New Roman" w:cs="Times New Roman"/>
          <w:color w:val="000000" w:themeColor="text1"/>
          <w:sz w:val="26"/>
          <w:szCs w:val="26"/>
          <w:lang w:val="ro-RO"/>
        </w:rPr>
        <w:t xml:space="preserve"> judecători la Secţia penală</w:t>
      </w:r>
      <w:r w:rsidR="00236BB5" w:rsidRPr="00D513FD">
        <w:rPr>
          <w:rFonts w:ascii="Times New Roman" w:hAnsi="Times New Roman" w:cs="Times New Roman"/>
          <w:color w:val="000000" w:themeColor="text1"/>
          <w:sz w:val="26"/>
          <w:szCs w:val="26"/>
          <w:lang w:val="ro-RO"/>
        </w:rPr>
        <w:t>, respectiv trei</w:t>
      </w:r>
      <w:r w:rsidRPr="00D513FD">
        <w:rPr>
          <w:rFonts w:ascii="Times New Roman" w:hAnsi="Times New Roman" w:cs="Times New Roman"/>
          <w:color w:val="000000" w:themeColor="text1"/>
          <w:sz w:val="26"/>
          <w:szCs w:val="26"/>
          <w:lang w:val="ro-RO"/>
        </w:rPr>
        <w:t xml:space="preserve"> judecători la Secţia de contencios administrativ şi fiscal</w:t>
      </w:r>
      <w:r w:rsidR="00D55859" w:rsidRPr="00D513FD">
        <w:rPr>
          <w:rFonts w:ascii="Times New Roman" w:hAnsi="Times New Roman" w:cs="Times New Roman"/>
          <w:color w:val="000000" w:themeColor="text1"/>
          <w:sz w:val="26"/>
          <w:szCs w:val="26"/>
          <w:lang w:val="ro-RO"/>
        </w:rPr>
        <w:t>.</w:t>
      </w:r>
    </w:p>
    <w:p w:rsidR="00CC2946" w:rsidRPr="00D513FD" w:rsidRDefault="00341C7D" w:rsidP="002D606E">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xml:space="preserve">Prin Hotărârea nr. 1122 din data de 15 septembrie 2020, </w:t>
      </w:r>
      <w:r w:rsidR="007A2D11" w:rsidRPr="00D513FD">
        <w:rPr>
          <w:rFonts w:ascii="Times New Roman" w:hAnsi="Times New Roman" w:cs="Times New Roman"/>
          <w:color w:val="000000" w:themeColor="text1"/>
          <w:sz w:val="26"/>
          <w:szCs w:val="26"/>
          <w:lang w:val="ro-RO"/>
        </w:rPr>
        <w:t>Secţia pentru judecători</w:t>
      </w:r>
      <w:r w:rsidRPr="00D513FD">
        <w:rPr>
          <w:rFonts w:ascii="Times New Roman" w:hAnsi="Times New Roman" w:cs="Times New Roman"/>
          <w:color w:val="000000" w:themeColor="text1"/>
          <w:sz w:val="26"/>
          <w:szCs w:val="26"/>
          <w:lang w:val="ro-RO"/>
        </w:rPr>
        <w:t xml:space="preserve"> a aprobat </w:t>
      </w:r>
      <w:r w:rsidR="007A2D11" w:rsidRPr="00D513FD">
        <w:rPr>
          <w:rFonts w:ascii="Times New Roman" w:hAnsi="Times New Roman" w:cs="Times New Roman"/>
          <w:color w:val="000000" w:themeColor="text1"/>
          <w:sz w:val="26"/>
          <w:szCs w:val="26"/>
          <w:lang w:val="ro-RO"/>
        </w:rPr>
        <w:t>organizarea concursului de promovare în funcţia de judecător la Înalta Curte de Casaţie şi Justiţie, pentru ocuparea a 14 posturi vacante de judecător,</w:t>
      </w:r>
      <w:r w:rsidR="00CC2946" w:rsidRPr="00D513FD">
        <w:rPr>
          <w:rFonts w:ascii="Times New Roman" w:hAnsi="Times New Roman" w:cs="Times New Roman"/>
          <w:color w:val="000000" w:themeColor="text1"/>
          <w:sz w:val="26"/>
          <w:szCs w:val="26"/>
          <w:lang w:val="ro-RO"/>
        </w:rPr>
        <w:t xml:space="preserve"> din care un post de judecător</w:t>
      </w:r>
      <w:r w:rsidR="007A2D11" w:rsidRPr="00D513FD">
        <w:rPr>
          <w:rFonts w:ascii="Times New Roman" w:hAnsi="Times New Roman" w:cs="Times New Roman"/>
          <w:color w:val="000000" w:themeColor="text1"/>
          <w:sz w:val="26"/>
          <w:szCs w:val="26"/>
          <w:lang w:val="ro-RO"/>
        </w:rPr>
        <w:t xml:space="preserve"> la </w:t>
      </w:r>
      <w:r w:rsidR="00CC2946" w:rsidRPr="00D513FD">
        <w:rPr>
          <w:rFonts w:ascii="Times New Roman" w:hAnsi="Times New Roman" w:cs="Times New Roman"/>
          <w:color w:val="000000" w:themeColor="text1"/>
          <w:sz w:val="26"/>
          <w:szCs w:val="26"/>
          <w:lang w:val="ro-RO"/>
        </w:rPr>
        <w:t xml:space="preserve">Secţia I civilă, un post de judecător la Secţia a II-a civilă, 5 posturi de judecător la </w:t>
      </w:r>
      <w:r w:rsidR="007A2D11" w:rsidRPr="00D513FD">
        <w:rPr>
          <w:rFonts w:ascii="Times New Roman" w:hAnsi="Times New Roman" w:cs="Times New Roman"/>
          <w:color w:val="000000" w:themeColor="text1"/>
          <w:sz w:val="26"/>
          <w:szCs w:val="26"/>
          <w:lang w:val="ro-RO"/>
        </w:rPr>
        <w:t>Secţia penală</w:t>
      </w:r>
      <w:r w:rsidR="00CC2946" w:rsidRPr="00D513FD">
        <w:rPr>
          <w:rFonts w:ascii="Times New Roman" w:hAnsi="Times New Roman" w:cs="Times New Roman"/>
          <w:color w:val="000000" w:themeColor="text1"/>
          <w:sz w:val="26"/>
          <w:szCs w:val="26"/>
          <w:lang w:val="ro-RO"/>
        </w:rPr>
        <w:t xml:space="preserve"> şi 7 posturi de </w:t>
      </w:r>
      <w:r w:rsidR="007A2D11" w:rsidRPr="00D513FD">
        <w:rPr>
          <w:rFonts w:ascii="Times New Roman" w:hAnsi="Times New Roman" w:cs="Times New Roman"/>
          <w:color w:val="000000" w:themeColor="text1"/>
          <w:sz w:val="26"/>
          <w:szCs w:val="26"/>
          <w:lang w:val="ro-RO"/>
        </w:rPr>
        <w:t>judecător la Secţia de contencios administrativ şi fiscal.</w:t>
      </w:r>
      <w:r w:rsidR="00CC2946" w:rsidRPr="00D513FD">
        <w:rPr>
          <w:rFonts w:ascii="Times New Roman" w:hAnsi="Times New Roman" w:cs="Times New Roman"/>
          <w:color w:val="000000" w:themeColor="text1"/>
          <w:sz w:val="26"/>
          <w:szCs w:val="26"/>
          <w:lang w:val="ro-RO"/>
        </w:rPr>
        <w:t xml:space="preserve"> Conform calendarului de desfăşurare a concursului, după data 27 ianuarie 2021, urmează desfăşurarea interviului şi publicarea rezultatelor finale.</w:t>
      </w:r>
    </w:p>
    <w:p w:rsidR="0001538C" w:rsidRPr="00D513FD" w:rsidRDefault="0001538C" w:rsidP="00B91A1C">
      <w:pPr>
        <w:tabs>
          <w:tab w:val="left" w:pos="709"/>
        </w:tabs>
        <w:spacing w:after="0" w:line="240" w:lineRule="auto"/>
        <w:jc w:val="both"/>
        <w:rPr>
          <w:rFonts w:ascii="Times New Roman" w:hAnsi="Times New Roman" w:cs="Times New Roman"/>
          <w:sz w:val="26"/>
          <w:szCs w:val="26"/>
          <w:lang w:val="ro-RO"/>
        </w:rPr>
      </w:pPr>
      <w:r w:rsidRPr="00D513FD">
        <w:rPr>
          <w:rFonts w:ascii="Times New Roman" w:hAnsi="Times New Roman" w:cs="Times New Roman"/>
          <w:b/>
          <w:sz w:val="26"/>
          <w:szCs w:val="26"/>
          <w:lang w:val="ro-RO"/>
        </w:rPr>
        <w:tab/>
        <w:t>D.3</w:t>
      </w:r>
      <w:r w:rsidRPr="00D513FD">
        <w:rPr>
          <w:rFonts w:ascii="Times New Roman" w:hAnsi="Times New Roman" w:cs="Times New Roman"/>
          <w:sz w:val="26"/>
          <w:szCs w:val="26"/>
          <w:lang w:val="ro-RO"/>
        </w:rPr>
        <w:t xml:space="preserve">. </w:t>
      </w:r>
      <w:r w:rsidRPr="00D513FD">
        <w:rPr>
          <w:rFonts w:ascii="Times New Roman" w:hAnsi="Times New Roman" w:cs="Times New Roman"/>
          <w:b/>
          <w:sz w:val="26"/>
          <w:szCs w:val="26"/>
          <w:lang w:val="ro-RO"/>
        </w:rPr>
        <w:t>Promovarea procurorilor</w:t>
      </w:r>
    </w:p>
    <w:p w:rsidR="0001538C" w:rsidRPr="00307733" w:rsidRDefault="0001538C" w:rsidP="00B91A1C">
      <w:pPr>
        <w:tabs>
          <w:tab w:val="left" w:pos="709"/>
        </w:tabs>
        <w:spacing w:after="0" w:line="240" w:lineRule="auto"/>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 xml:space="preserve">În anul 2020 nu s-au </w:t>
      </w:r>
      <w:r w:rsidRPr="00307733">
        <w:rPr>
          <w:rFonts w:ascii="Times New Roman" w:hAnsi="Times New Roman" w:cs="Times New Roman"/>
          <w:sz w:val="26"/>
          <w:szCs w:val="26"/>
          <w:lang w:val="ro-RO"/>
        </w:rPr>
        <w:t>desfășurat concursuri de promovare în funcţii de execuţie a</w:t>
      </w:r>
      <w:r w:rsidR="0011073D" w:rsidRPr="00307733">
        <w:rPr>
          <w:rFonts w:ascii="Times New Roman" w:hAnsi="Times New Roman" w:cs="Times New Roman"/>
          <w:sz w:val="26"/>
          <w:szCs w:val="26"/>
          <w:lang w:val="ro-RO"/>
        </w:rPr>
        <w:t xml:space="preserve"> </w:t>
      </w:r>
      <w:r w:rsidRPr="00307733">
        <w:rPr>
          <w:rFonts w:ascii="Times New Roman" w:hAnsi="Times New Roman" w:cs="Times New Roman"/>
          <w:sz w:val="26"/>
          <w:szCs w:val="26"/>
          <w:lang w:val="ro-RO"/>
        </w:rPr>
        <w:t>procurorilor.</w:t>
      </w:r>
    </w:p>
    <w:p w:rsidR="004A0C53" w:rsidRPr="00307733" w:rsidRDefault="004A0C53" w:rsidP="00B91A1C">
      <w:pPr>
        <w:spacing w:after="0" w:line="240" w:lineRule="auto"/>
        <w:ind w:firstLine="709"/>
        <w:jc w:val="both"/>
        <w:rPr>
          <w:rFonts w:ascii="Times New Roman" w:hAnsi="Times New Roman" w:cs="Times New Roman"/>
          <w:b/>
          <w:sz w:val="26"/>
          <w:szCs w:val="26"/>
          <w:lang w:val="ro-RO"/>
        </w:rPr>
      </w:pPr>
      <w:r w:rsidRPr="00307733">
        <w:rPr>
          <w:rFonts w:ascii="Times New Roman" w:hAnsi="Times New Roman" w:cs="Times New Roman"/>
          <w:b/>
          <w:sz w:val="26"/>
          <w:szCs w:val="26"/>
          <w:lang w:val="ro-RO"/>
        </w:rPr>
        <w:t>E. Eliberări din funcţia de judecător şi procuror</w:t>
      </w:r>
    </w:p>
    <w:p w:rsidR="004A0C53" w:rsidRPr="00307733" w:rsidRDefault="004A0C53" w:rsidP="00B91A1C">
      <w:pPr>
        <w:keepNext/>
        <w:spacing w:after="0" w:line="240" w:lineRule="auto"/>
        <w:ind w:firstLine="709"/>
        <w:jc w:val="both"/>
        <w:rPr>
          <w:rFonts w:ascii="Times New Roman" w:hAnsi="Times New Roman" w:cs="Times New Roman"/>
          <w:b/>
          <w:sz w:val="26"/>
          <w:szCs w:val="26"/>
          <w:lang w:val="ro-RO"/>
        </w:rPr>
      </w:pPr>
      <w:r w:rsidRPr="00307733">
        <w:rPr>
          <w:rFonts w:ascii="Times New Roman" w:hAnsi="Times New Roman" w:cs="Times New Roman"/>
          <w:b/>
          <w:sz w:val="26"/>
          <w:szCs w:val="26"/>
          <w:lang w:val="ro-RO"/>
        </w:rPr>
        <w:t>E.1. Judecători</w:t>
      </w:r>
    </w:p>
    <w:p w:rsidR="00D67122" w:rsidRPr="00E678B5" w:rsidRDefault="00D67122" w:rsidP="00D67122">
      <w:pPr>
        <w:tabs>
          <w:tab w:val="left" w:pos="709"/>
        </w:tabs>
        <w:spacing w:after="0" w:line="240" w:lineRule="auto"/>
        <w:ind w:firstLine="709"/>
        <w:jc w:val="both"/>
        <w:rPr>
          <w:rFonts w:ascii="Times New Roman" w:hAnsi="Times New Roman" w:cs="Times New Roman"/>
          <w:b/>
          <w:sz w:val="26"/>
          <w:szCs w:val="26"/>
          <w:lang w:val="ro-RO"/>
        </w:rPr>
      </w:pPr>
      <w:r w:rsidRPr="00E678B5">
        <w:rPr>
          <w:rFonts w:ascii="Times New Roman" w:hAnsi="Times New Roman" w:cs="Times New Roman"/>
          <w:sz w:val="26"/>
          <w:szCs w:val="26"/>
          <w:lang w:val="ro-RO"/>
        </w:rPr>
        <w:t xml:space="preserve">Prin decrete ale preşedintelui României publicate în anul 2020, au fost </w:t>
      </w:r>
      <w:r w:rsidRPr="00E678B5">
        <w:rPr>
          <w:rFonts w:ascii="Times New Roman" w:hAnsi="Times New Roman" w:cs="Times New Roman"/>
          <w:b/>
          <w:sz w:val="26"/>
          <w:szCs w:val="26"/>
          <w:lang w:val="ro-RO"/>
        </w:rPr>
        <w:t xml:space="preserve">eliberate din funcţia de judecător 169 de persoane, </w:t>
      </w:r>
      <w:r w:rsidRPr="00E678B5">
        <w:rPr>
          <w:rFonts w:ascii="Times New Roman" w:hAnsi="Times New Roman" w:cs="Times New Roman"/>
          <w:sz w:val="26"/>
          <w:szCs w:val="26"/>
          <w:lang w:val="ro-RO"/>
        </w:rPr>
        <w:t xml:space="preserve">după cum urmează: </w:t>
      </w:r>
    </w:p>
    <w:p w:rsidR="00D67122" w:rsidRPr="00E678B5" w:rsidRDefault="00D67122" w:rsidP="00D67122">
      <w:pPr>
        <w:numPr>
          <w:ilvl w:val="0"/>
          <w:numId w:val="8"/>
        </w:numPr>
        <w:tabs>
          <w:tab w:val="clear" w:pos="1068"/>
          <w:tab w:val="num" w:pos="851"/>
        </w:tabs>
        <w:spacing w:after="0" w:line="240" w:lineRule="auto"/>
        <w:ind w:left="0" w:firstLine="709"/>
        <w:jc w:val="both"/>
        <w:rPr>
          <w:rFonts w:ascii="Times New Roman" w:hAnsi="Times New Roman" w:cs="Times New Roman"/>
          <w:sz w:val="26"/>
          <w:szCs w:val="26"/>
          <w:lang w:val="ro-RO"/>
        </w:rPr>
      </w:pPr>
      <w:r w:rsidRPr="00E678B5">
        <w:rPr>
          <w:rFonts w:ascii="Times New Roman" w:hAnsi="Times New Roman" w:cs="Times New Roman"/>
          <w:b/>
          <w:sz w:val="26"/>
          <w:szCs w:val="26"/>
          <w:lang w:val="ro-RO"/>
        </w:rPr>
        <w:t xml:space="preserve">167 </w:t>
      </w:r>
      <w:r w:rsidRPr="00E678B5">
        <w:rPr>
          <w:rFonts w:ascii="Times New Roman" w:hAnsi="Times New Roman" w:cs="Times New Roman"/>
          <w:sz w:val="26"/>
          <w:szCs w:val="26"/>
          <w:lang w:val="ro-RO"/>
        </w:rPr>
        <w:t>de persoane, prin pensionare (din care două persoane în condiţiile art. 83 alin. 1 din Legea nr. 303/2004 republicată, cu modificările şi completările ulterioare);</w:t>
      </w:r>
    </w:p>
    <w:p w:rsidR="00D67122" w:rsidRPr="00E678B5" w:rsidRDefault="00E678B5" w:rsidP="00D67122">
      <w:pPr>
        <w:numPr>
          <w:ilvl w:val="0"/>
          <w:numId w:val="8"/>
        </w:numPr>
        <w:tabs>
          <w:tab w:val="clear" w:pos="1068"/>
          <w:tab w:val="num" w:pos="851"/>
        </w:tabs>
        <w:spacing w:after="0" w:line="240" w:lineRule="auto"/>
        <w:ind w:left="0" w:firstLine="709"/>
        <w:jc w:val="both"/>
        <w:rPr>
          <w:rFonts w:ascii="Times New Roman" w:hAnsi="Times New Roman" w:cs="Times New Roman"/>
          <w:sz w:val="26"/>
          <w:szCs w:val="26"/>
          <w:lang w:val="ro-RO"/>
        </w:rPr>
      </w:pPr>
      <w:r w:rsidRPr="00E678B5">
        <w:rPr>
          <w:rFonts w:ascii="Times New Roman" w:hAnsi="Times New Roman" w:cs="Times New Roman"/>
          <w:b/>
          <w:sz w:val="26"/>
          <w:szCs w:val="26"/>
          <w:lang w:val="ro-RO"/>
        </w:rPr>
        <w:t>1</w:t>
      </w:r>
      <w:r w:rsidR="00D67122" w:rsidRPr="00E678B5">
        <w:rPr>
          <w:rFonts w:ascii="Times New Roman" w:hAnsi="Times New Roman" w:cs="Times New Roman"/>
          <w:b/>
          <w:sz w:val="26"/>
          <w:szCs w:val="26"/>
          <w:lang w:val="ro-RO"/>
        </w:rPr>
        <w:t xml:space="preserve"> </w:t>
      </w:r>
      <w:r w:rsidR="00D67122" w:rsidRPr="00E678B5">
        <w:rPr>
          <w:rFonts w:ascii="Times New Roman" w:hAnsi="Times New Roman" w:cs="Times New Roman"/>
          <w:sz w:val="26"/>
          <w:szCs w:val="26"/>
          <w:lang w:val="ro-RO"/>
        </w:rPr>
        <w:t>persoană ca urmare a numirii în funcţia de procuror;</w:t>
      </w:r>
    </w:p>
    <w:p w:rsidR="00D67122" w:rsidRPr="00E678B5" w:rsidRDefault="00E678B5" w:rsidP="00D67122">
      <w:pPr>
        <w:numPr>
          <w:ilvl w:val="0"/>
          <w:numId w:val="8"/>
        </w:numPr>
        <w:tabs>
          <w:tab w:val="clear" w:pos="1068"/>
          <w:tab w:val="num" w:pos="851"/>
        </w:tabs>
        <w:spacing w:after="0" w:line="240" w:lineRule="auto"/>
        <w:ind w:left="0" w:firstLine="709"/>
        <w:jc w:val="both"/>
        <w:rPr>
          <w:rFonts w:ascii="Times New Roman" w:hAnsi="Times New Roman" w:cs="Times New Roman"/>
          <w:sz w:val="26"/>
          <w:szCs w:val="26"/>
          <w:lang w:val="ro-RO"/>
        </w:rPr>
      </w:pPr>
      <w:r w:rsidRPr="00E678B5">
        <w:rPr>
          <w:rFonts w:ascii="Times New Roman" w:hAnsi="Times New Roman" w:cs="Times New Roman"/>
          <w:b/>
          <w:sz w:val="26"/>
          <w:szCs w:val="26"/>
          <w:lang w:val="ro-RO"/>
        </w:rPr>
        <w:t>1</w:t>
      </w:r>
      <w:r w:rsidR="00D67122" w:rsidRPr="00E678B5">
        <w:rPr>
          <w:rFonts w:ascii="Times New Roman" w:hAnsi="Times New Roman" w:cs="Times New Roman"/>
          <w:b/>
          <w:sz w:val="26"/>
          <w:szCs w:val="26"/>
          <w:lang w:val="ro-RO"/>
        </w:rPr>
        <w:t xml:space="preserve"> </w:t>
      </w:r>
      <w:r w:rsidR="00D67122" w:rsidRPr="00E678B5">
        <w:rPr>
          <w:rFonts w:ascii="Times New Roman" w:hAnsi="Times New Roman" w:cs="Times New Roman"/>
          <w:sz w:val="26"/>
          <w:szCs w:val="26"/>
          <w:lang w:val="ro-RO"/>
        </w:rPr>
        <w:t>persoană ca urmare a aplicării sancţiunii disciplinare.</w:t>
      </w:r>
    </w:p>
    <w:p w:rsidR="00D67122" w:rsidRPr="00D67122" w:rsidRDefault="00D67122" w:rsidP="00D67122">
      <w:pPr>
        <w:spacing w:after="0" w:line="240" w:lineRule="auto"/>
        <w:ind w:firstLine="709"/>
        <w:jc w:val="both"/>
        <w:rPr>
          <w:rFonts w:ascii="Times New Roman" w:hAnsi="Times New Roman" w:cs="Times New Roman"/>
          <w:sz w:val="26"/>
          <w:szCs w:val="26"/>
          <w:lang w:val="ro-RO"/>
        </w:rPr>
      </w:pPr>
      <w:r w:rsidRPr="00E678B5">
        <w:rPr>
          <w:rFonts w:ascii="Times New Roman" w:hAnsi="Times New Roman" w:cs="Times New Roman"/>
          <w:sz w:val="26"/>
          <w:szCs w:val="26"/>
          <w:lang w:val="ro-RO"/>
        </w:rPr>
        <w:t xml:space="preserve">Totodată, în cursul acestui an s-au vacantat </w:t>
      </w:r>
      <w:r w:rsidRPr="00E678B5">
        <w:rPr>
          <w:rFonts w:ascii="Times New Roman" w:hAnsi="Times New Roman" w:cs="Times New Roman"/>
          <w:b/>
          <w:sz w:val="26"/>
          <w:szCs w:val="26"/>
          <w:lang w:val="ro-RO"/>
        </w:rPr>
        <w:t>2 posturi</w:t>
      </w:r>
      <w:r w:rsidRPr="00E678B5">
        <w:rPr>
          <w:rFonts w:ascii="Times New Roman" w:hAnsi="Times New Roman" w:cs="Times New Roman"/>
          <w:sz w:val="26"/>
          <w:szCs w:val="26"/>
          <w:lang w:val="ro-RO"/>
        </w:rPr>
        <w:t>, ca urmare a decesului unor judecători.</w:t>
      </w:r>
    </w:p>
    <w:p w:rsidR="004A0C53" w:rsidRPr="00D67122" w:rsidRDefault="00D67122" w:rsidP="00D67122">
      <w:pPr>
        <w:spacing w:after="0" w:line="240" w:lineRule="auto"/>
        <w:ind w:right="48" w:firstLine="709"/>
        <w:jc w:val="both"/>
        <w:rPr>
          <w:rFonts w:ascii="Times New Roman" w:hAnsi="Times New Roman" w:cs="Times New Roman"/>
          <w:b/>
          <w:sz w:val="26"/>
          <w:szCs w:val="26"/>
          <w:highlight w:val="yellow"/>
          <w:lang w:val="ro-RO"/>
        </w:rPr>
      </w:pPr>
      <w:r w:rsidRPr="00D67122">
        <w:rPr>
          <w:rFonts w:ascii="Times New Roman" w:hAnsi="Times New Roman" w:cs="Times New Roman"/>
          <w:b/>
          <w:sz w:val="26"/>
          <w:szCs w:val="26"/>
          <w:lang w:val="ro-RO"/>
        </w:rPr>
        <w:t>Situaţia posturilor de judecător pe grade de jurisdicţie la data de 31.12.2020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2370"/>
        <w:gridCol w:w="2026"/>
        <w:gridCol w:w="1866"/>
      </w:tblGrid>
      <w:tr w:rsidR="00EA3A30" w:rsidRPr="00E678B5" w:rsidTr="00DC0336">
        <w:trPr>
          <w:trHeight w:val="570"/>
          <w:tblHeader/>
        </w:trPr>
        <w:tc>
          <w:tcPr>
            <w:tcW w:w="1748" w:type="pct"/>
            <w:shd w:val="clear" w:color="auto" w:fill="D9D9D9" w:themeFill="background1" w:themeFillShade="D9"/>
            <w:vAlign w:val="center"/>
            <w:hideMark/>
          </w:tcPr>
          <w:p w:rsidR="004A0C53" w:rsidRPr="00E678B5" w:rsidRDefault="004A0C53" w:rsidP="00B91A1C">
            <w:pPr>
              <w:spacing w:after="0" w:line="240" w:lineRule="auto"/>
              <w:jc w:val="center"/>
              <w:rPr>
                <w:rFonts w:ascii="Times New Roman" w:hAnsi="Times New Roman" w:cs="Times New Roman"/>
                <w:b/>
                <w:bCs/>
                <w:sz w:val="26"/>
                <w:szCs w:val="26"/>
                <w:lang w:val="ro-RO"/>
              </w:rPr>
            </w:pPr>
            <w:r w:rsidRPr="00E678B5">
              <w:rPr>
                <w:rFonts w:ascii="Times New Roman" w:hAnsi="Times New Roman" w:cs="Times New Roman"/>
                <w:b/>
                <w:sz w:val="26"/>
                <w:szCs w:val="26"/>
                <w:lang w:val="ro-RO"/>
              </w:rPr>
              <w:t>Categoria</w:t>
            </w:r>
          </w:p>
        </w:tc>
        <w:tc>
          <w:tcPr>
            <w:tcW w:w="1231" w:type="pct"/>
            <w:shd w:val="clear" w:color="auto" w:fill="D9D9D9" w:themeFill="background1" w:themeFillShade="D9"/>
            <w:vAlign w:val="center"/>
            <w:hideMark/>
          </w:tcPr>
          <w:p w:rsidR="004A0C53" w:rsidRPr="00E678B5" w:rsidRDefault="004A0C53" w:rsidP="00B91A1C">
            <w:pPr>
              <w:spacing w:after="0" w:line="240" w:lineRule="auto"/>
              <w:jc w:val="center"/>
              <w:rPr>
                <w:rFonts w:ascii="Times New Roman" w:hAnsi="Times New Roman" w:cs="Times New Roman"/>
                <w:b/>
                <w:bCs/>
                <w:sz w:val="26"/>
                <w:szCs w:val="26"/>
                <w:lang w:val="ro-RO"/>
              </w:rPr>
            </w:pPr>
            <w:r w:rsidRPr="00E678B5">
              <w:rPr>
                <w:rFonts w:ascii="Times New Roman" w:hAnsi="Times New Roman" w:cs="Times New Roman"/>
                <w:b/>
                <w:sz w:val="26"/>
                <w:szCs w:val="26"/>
                <w:lang w:val="ro-RO"/>
              </w:rPr>
              <w:t>Posturi de judecător prevăzute în schemă</w:t>
            </w:r>
          </w:p>
        </w:tc>
        <w:tc>
          <w:tcPr>
            <w:tcW w:w="1052" w:type="pct"/>
            <w:shd w:val="clear" w:color="auto" w:fill="D9D9D9" w:themeFill="background1" w:themeFillShade="D9"/>
            <w:vAlign w:val="center"/>
            <w:hideMark/>
          </w:tcPr>
          <w:p w:rsidR="004A0C53" w:rsidRPr="00E678B5" w:rsidRDefault="004A0C53" w:rsidP="00B91A1C">
            <w:pPr>
              <w:spacing w:after="0" w:line="240" w:lineRule="auto"/>
              <w:jc w:val="center"/>
              <w:rPr>
                <w:rFonts w:ascii="Times New Roman" w:hAnsi="Times New Roman" w:cs="Times New Roman"/>
                <w:b/>
                <w:bCs/>
                <w:sz w:val="26"/>
                <w:szCs w:val="26"/>
                <w:lang w:val="ro-RO"/>
              </w:rPr>
            </w:pPr>
            <w:r w:rsidRPr="00E678B5">
              <w:rPr>
                <w:rFonts w:ascii="Times New Roman" w:hAnsi="Times New Roman" w:cs="Times New Roman"/>
                <w:b/>
                <w:sz w:val="26"/>
                <w:szCs w:val="26"/>
                <w:lang w:val="ro-RO"/>
              </w:rPr>
              <w:t>Posturi de judecător o</w:t>
            </w:r>
            <w:r w:rsidRPr="00E678B5">
              <w:rPr>
                <w:rFonts w:ascii="Times New Roman" w:hAnsi="Times New Roman" w:cs="Times New Roman"/>
                <w:b/>
                <w:bCs/>
                <w:sz w:val="26"/>
                <w:szCs w:val="26"/>
                <w:lang w:val="ro-RO"/>
              </w:rPr>
              <w:t>cupate</w:t>
            </w:r>
          </w:p>
        </w:tc>
        <w:tc>
          <w:tcPr>
            <w:tcW w:w="969" w:type="pct"/>
            <w:shd w:val="clear" w:color="auto" w:fill="D9D9D9" w:themeFill="background1" w:themeFillShade="D9"/>
            <w:vAlign w:val="center"/>
            <w:hideMark/>
          </w:tcPr>
          <w:p w:rsidR="004A0C53" w:rsidRPr="00E678B5" w:rsidRDefault="004A0C53" w:rsidP="00B91A1C">
            <w:pPr>
              <w:spacing w:after="0" w:line="240" w:lineRule="auto"/>
              <w:jc w:val="center"/>
              <w:rPr>
                <w:rFonts w:ascii="Times New Roman" w:hAnsi="Times New Roman" w:cs="Times New Roman"/>
                <w:b/>
                <w:bCs/>
                <w:sz w:val="26"/>
                <w:szCs w:val="26"/>
                <w:lang w:val="ro-RO"/>
              </w:rPr>
            </w:pPr>
            <w:r w:rsidRPr="00E678B5">
              <w:rPr>
                <w:rFonts w:ascii="Times New Roman" w:hAnsi="Times New Roman" w:cs="Times New Roman"/>
                <w:b/>
                <w:sz w:val="26"/>
                <w:szCs w:val="26"/>
                <w:lang w:val="ro-RO"/>
              </w:rPr>
              <w:t>Posturi de judecător v</w:t>
            </w:r>
            <w:r w:rsidRPr="00E678B5">
              <w:rPr>
                <w:rFonts w:ascii="Times New Roman" w:hAnsi="Times New Roman" w:cs="Times New Roman"/>
                <w:b/>
                <w:bCs/>
                <w:sz w:val="26"/>
                <w:szCs w:val="26"/>
                <w:lang w:val="ro-RO"/>
              </w:rPr>
              <w:t>acante</w:t>
            </w:r>
          </w:p>
        </w:tc>
      </w:tr>
      <w:tr w:rsidR="00EA3A30" w:rsidRPr="00E678B5" w:rsidTr="00DC0336">
        <w:trPr>
          <w:trHeight w:val="300"/>
        </w:trPr>
        <w:tc>
          <w:tcPr>
            <w:tcW w:w="1748" w:type="pct"/>
            <w:vAlign w:val="center"/>
            <w:hideMark/>
          </w:tcPr>
          <w:p w:rsidR="00EA3A30" w:rsidRPr="00E678B5" w:rsidRDefault="00EA3A30" w:rsidP="00EA3A30">
            <w:pPr>
              <w:spacing w:after="0" w:line="240" w:lineRule="auto"/>
              <w:jc w:val="center"/>
              <w:rPr>
                <w:rFonts w:ascii="Times New Roman" w:hAnsi="Times New Roman" w:cs="Times New Roman"/>
                <w:sz w:val="26"/>
                <w:szCs w:val="26"/>
                <w:lang w:val="ro-RO"/>
              </w:rPr>
            </w:pPr>
            <w:r w:rsidRPr="00E678B5">
              <w:rPr>
                <w:rFonts w:ascii="Times New Roman" w:hAnsi="Times New Roman" w:cs="Times New Roman"/>
                <w:sz w:val="26"/>
                <w:szCs w:val="26"/>
                <w:lang w:val="ro-RO"/>
              </w:rPr>
              <w:t>Înalta Curte de Casaţie şi Justiţie</w:t>
            </w:r>
          </w:p>
        </w:tc>
        <w:tc>
          <w:tcPr>
            <w:tcW w:w="1231" w:type="pct"/>
            <w:vAlign w:val="center"/>
            <w:hideMark/>
          </w:tcPr>
          <w:p w:rsidR="00EA3A30" w:rsidRPr="00E678B5" w:rsidRDefault="00EA3A30" w:rsidP="00EA3A30">
            <w:pPr>
              <w:spacing w:after="0" w:line="240" w:lineRule="auto"/>
              <w:jc w:val="center"/>
              <w:rPr>
                <w:rFonts w:ascii="Times New Roman" w:hAnsi="Times New Roman" w:cs="Times New Roman"/>
                <w:sz w:val="26"/>
                <w:szCs w:val="26"/>
                <w:lang w:val="ro-RO"/>
              </w:rPr>
            </w:pPr>
            <w:r w:rsidRPr="00E678B5">
              <w:rPr>
                <w:rFonts w:ascii="Times New Roman" w:hAnsi="Times New Roman" w:cs="Times New Roman"/>
                <w:sz w:val="26"/>
                <w:szCs w:val="26"/>
                <w:lang w:val="ro-RO"/>
              </w:rPr>
              <w:t>122</w:t>
            </w:r>
          </w:p>
        </w:tc>
        <w:tc>
          <w:tcPr>
            <w:tcW w:w="1052" w:type="pct"/>
            <w:vAlign w:val="center"/>
            <w:hideMark/>
          </w:tcPr>
          <w:p w:rsidR="00EA3A30" w:rsidRPr="00E678B5" w:rsidRDefault="00EA3A30" w:rsidP="00EA3A30">
            <w:pPr>
              <w:spacing w:after="0" w:line="240" w:lineRule="auto"/>
              <w:jc w:val="center"/>
              <w:rPr>
                <w:rFonts w:ascii="Times New Roman" w:hAnsi="Times New Roman" w:cs="Times New Roman"/>
                <w:sz w:val="26"/>
                <w:szCs w:val="26"/>
                <w:lang w:val="ro-RO"/>
              </w:rPr>
            </w:pPr>
            <w:r w:rsidRPr="00E678B5">
              <w:rPr>
                <w:rFonts w:ascii="Times New Roman" w:hAnsi="Times New Roman" w:cs="Times New Roman"/>
                <w:sz w:val="26"/>
                <w:szCs w:val="26"/>
                <w:lang w:val="ro-RO"/>
              </w:rPr>
              <w:t>108</w:t>
            </w:r>
          </w:p>
        </w:tc>
        <w:tc>
          <w:tcPr>
            <w:tcW w:w="969" w:type="pct"/>
            <w:vAlign w:val="center"/>
            <w:hideMark/>
          </w:tcPr>
          <w:p w:rsidR="00EA3A30" w:rsidRPr="00E678B5" w:rsidRDefault="00EA3A30" w:rsidP="00EA3A30">
            <w:pPr>
              <w:spacing w:after="0" w:line="240" w:lineRule="auto"/>
              <w:jc w:val="center"/>
              <w:rPr>
                <w:rFonts w:ascii="Times New Roman" w:hAnsi="Times New Roman" w:cs="Times New Roman"/>
                <w:sz w:val="26"/>
                <w:szCs w:val="26"/>
                <w:lang w:val="ro-RO"/>
              </w:rPr>
            </w:pPr>
            <w:r w:rsidRPr="00E678B5">
              <w:rPr>
                <w:rFonts w:ascii="Times New Roman" w:hAnsi="Times New Roman" w:cs="Times New Roman"/>
                <w:sz w:val="26"/>
                <w:szCs w:val="26"/>
                <w:lang w:val="ro-RO"/>
              </w:rPr>
              <w:t>14</w:t>
            </w:r>
          </w:p>
        </w:tc>
      </w:tr>
      <w:tr w:rsidR="00EA3A30" w:rsidRPr="00E678B5" w:rsidTr="00DC0336">
        <w:trPr>
          <w:trHeight w:val="300"/>
        </w:trPr>
        <w:tc>
          <w:tcPr>
            <w:tcW w:w="1748" w:type="pct"/>
            <w:vAlign w:val="center"/>
            <w:hideMark/>
          </w:tcPr>
          <w:p w:rsidR="00EA3A30" w:rsidRPr="00E678B5" w:rsidRDefault="00EA3A30" w:rsidP="00EA3A30">
            <w:pPr>
              <w:spacing w:after="0" w:line="240" w:lineRule="auto"/>
              <w:jc w:val="center"/>
              <w:rPr>
                <w:rFonts w:ascii="Times New Roman" w:hAnsi="Times New Roman" w:cs="Times New Roman"/>
                <w:sz w:val="26"/>
                <w:szCs w:val="26"/>
                <w:lang w:val="ro-RO"/>
              </w:rPr>
            </w:pPr>
            <w:r w:rsidRPr="00E678B5">
              <w:rPr>
                <w:rFonts w:ascii="Times New Roman" w:hAnsi="Times New Roman" w:cs="Times New Roman"/>
                <w:sz w:val="26"/>
                <w:szCs w:val="26"/>
                <w:lang w:val="ro-RO"/>
              </w:rPr>
              <w:t>Curţi de apel (inclusiv Curtea Militară de Apel)</w:t>
            </w:r>
          </w:p>
        </w:tc>
        <w:tc>
          <w:tcPr>
            <w:tcW w:w="1231" w:type="pct"/>
            <w:vAlign w:val="center"/>
            <w:hideMark/>
          </w:tcPr>
          <w:p w:rsidR="00EA3A30" w:rsidRPr="00E678B5" w:rsidRDefault="00EA3A30" w:rsidP="00EA3A30">
            <w:pPr>
              <w:spacing w:after="0" w:line="240" w:lineRule="auto"/>
              <w:jc w:val="center"/>
              <w:rPr>
                <w:rFonts w:ascii="Times New Roman" w:hAnsi="Times New Roman" w:cs="Times New Roman"/>
                <w:sz w:val="26"/>
                <w:szCs w:val="26"/>
                <w:lang w:val="ro-RO"/>
              </w:rPr>
            </w:pPr>
            <w:r w:rsidRPr="00E678B5">
              <w:rPr>
                <w:rFonts w:ascii="Times New Roman" w:hAnsi="Times New Roman" w:cs="Times New Roman"/>
                <w:sz w:val="26"/>
                <w:szCs w:val="26"/>
                <w:lang w:val="ro-RO"/>
              </w:rPr>
              <w:t>926</w:t>
            </w:r>
          </w:p>
        </w:tc>
        <w:tc>
          <w:tcPr>
            <w:tcW w:w="1052" w:type="pct"/>
            <w:vAlign w:val="center"/>
            <w:hideMark/>
          </w:tcPr>
          <w:p w:rsidR="00EA3A30" w:rsidRPr="00E678B5" w:rsidRDefault="00EA3A30" w:rsidP="00EA3A30">
            <w:pPr>
              <w:spacing w:after="0" w:line="240" w:lineRule="auto"/>
              <w:jc w:val="center"/>
              <w:rPr>
                <w:rFonts w:ascii="Times New Roman" w:hAnsi="Times New Roman" w:cs="Times New Roman"/>
                <w:sz w:val="26"/>
                <w:szCs w:val="26"/>
                <w:lang w:val="ro-RO"/>
              </w:rPr>
            </w:pPr>
            <w:r w:rsidRPr="00E678B5">
              <w:rPr>
                <w:rFonts w:ascii="Times New Roman" w:hAnsi="Times New Roman" w:cs="Times New Roman"/>
                <w:sz w:val="26"/>
                <w:szCs w:val="26"/>
                <w:lang w:val="ro-RO"/>
              </w:rPr>
              <w:t>835</w:t>
            </w:r>
          </w:p>
        </w:tc>
        <w:tc>
          <w:tcPr>
            <w:tcW w:w="969" w:type="pct"/>
            <w:vAlign w:val="center"/>
            <w:hideMark/>
          </w:tcPr>
          <w:p w:rsidR="00EA3A30" w:rsidRPr="00E678B5" w:rsidRDefault="00EA3A30" w:rsidP="00EA3A30">
            <w:pPr>
              <w:spacing w:after="0" w:line="240" w:lineRule="auto"/>
              <w:jc w:val="center"/>
              <w:rPr>
                <w:rFonts w:ascii="Times New Roman" w:hAnsi="Times New Roman" w:cs="Times New Roman"/>
                <w:sz w:val="26"/>
                <w:szCs w:val="26"/>
                <w:lang w:val="ro-RO"/>
              </w:rPr>
            </w:pPr>
            <w:r w:rsidRPr="00E678B5">
              <w:rPr>
                <w:rFonts w:ascii="Times New Roman" w:hAnsi="Times New Roman" w:cs="Times New Roman"/>
                <w:sz w:val="26"/>
                <w:szCs w:val="26"/>
                <w:lang w:val="ro-RO"/>
              </w:rPr>
              <w:t>91</w:t>
            </w:r>
          </w:p>
        </w:tc>
      </w:tr>
      <w:tr w:rsidR="00EA3A30" w:rsidRPr="00E678B5" w:rsidTr="00DC0336">
        <w:trPr>
          <w:trHeight w:val="300"/>
        </w:trPr>
        <w:tc>
          <w:tcPr>
            <w:tcW w:w="1748" w:type="pct"/>
            <w:vAlign w:val="center"/>
            <w:hideMark/>
          </w:tcPr>
          <w:p w:rsidR="00EA3A30" w:rsidRPr="00E678B5" w:rsidRDefault="00EA3A30" w:rsidP="00EA3A30">
            <w:pPr>
              <w:spacing w:after="0" w:line="240" w:lineRule="auto"/>
              <w:jc w:val="center"/>
              <w:rPr>
                <w:rFonts w:ascii="Times New Roman" w:hAnsi="Times New Roman" w:cs="Times New Roman"/>
                <w:sz w:val="26"/>
                <w:szCs w:val="26"/>
                <w:lang w:val="ro-RO"/>
              </w:rPr>
            </w:pPr>
            <w:r w:rsidRPr="00E678B5">
              <w:rPr>
                <w:rFonts w:ascii="Times New Roman" w:hAnsi="Times New Roman" w:cs="Times New Roman"/>
                <w:sz w:val="26"/>
                <w:szCs w:val="26"/>
                <w:lang w:val="ro-RO"/>
              </w:rPr>
              <w:t>Tribunale (inclusiv instanţele militare şi tribunalele specializate)</w:t>
            </w:r>
          </w:p>
        </w:tc>
        <w:tc>
          <w:tcPr>
            <w:tcW w:w="1231" w:type="pct"/>
            <w:vAlign w:val="center"/>
            <w:hideMark/>
          </w:tcPr>
          <w:p w:rsidR="00EA3A30" w:rsidRPr="00E678B5" w:rsidRDefault="00EA3A30" w:rsidP="00EA3A30">
            <w:pPr>
              <w:spacing w:after="0" w:line="240" w:lineRule="auto"/>
              <w:jc w:val="center"/>
              <w:rPr>
                <w:rFonts w:ascii="Times New Roman" w:hAnsi="Times New Roman" w:cs="Times New Roman"/>
                <w:sz w:val="26"/>
                <w:szCs w:val="26"/>
                <w:lang w:val="ro-RO"/>
              </w:rPr>
            </w:pPr>
            <w:r w:rsidRPr="00E678B5">
              <w:rPr>
                <w:rFonts w:ascii="Times New Roman" w:hAnsi="Times New Roman" w:cs="Times New Roman"/>
                <w:sz w:val="26"/>
                <w:szCs w:val="26"/>
                <w:lang w:val="ro-RO"/>
              </w:rPr>
              <w:t>1709</w:t>
            </w:r>
          </w:p>
        </w:tc>
        <w:tc>
          <w:tcPr>
            <w:tcW w:w="1052" w:type="pct"/>
            <w:vAlign w:val="center"/>
            <w:hideMark/>
          </w:tcPr>
          <w:p w:rsidR="00EA3A30" w:rsidRPr="00E678B5" w:rsidRDefault="00EA3A30" w:rsidP="00EA3A30">
            <w:pPr>
              <w:spacing w:after="0" w:line="240" w:lineRule="auto"/>
              <w:jc w:val="center"/>
              <w:rPr>
                <w:rFonts w:ascii="Times New Roman" w:hAnsi="Times New Roman" w:cs="Times New Roman"/>
                <w:sz w:val="26"/>
                <w:szCs w:val="26"/>
                <w:lang w:val="ro-RO"/>
              </w:rPr>
            </w:pPr>
            <w:r w:rsidRPr="00E678B5">
              <w:rPr>
                <w:rFonts w:ascii="Times New Roman" w:hAnsi="Times New Roman" w:cs="Times New Roman"/>
                <w:sz w:val="26"/>
                <w:szCs w:val="26"/>
                <w:lang w:val="ro-RO"/>
              </w:rPr>
              <w:t>1470</w:t>
            </w:r>
          </w:p>
        </w:tc>
        <w:tc>
          <w:tcPr>
            <w:tcW w:w="969" w:type="pct"/>
            <w:vAlign w:val="center"/>
            <w:hideMark/>
          </w:tcPr>
          <w:p w:rsidR="00EA3A30" w:rsidRPr="00E678B5" w:rsidRDefault="00EA3A30" w:rsidP="00EA3A30">
            <w:pPr>
              <w:spacing w:after="0" w:line="240" w:lineRule="auto"/>
              <w:jc w:val="center"/>
              <w:rPr>
                <w:rFonts w:ascii="Times New Roman" w:hAnsi="Times New Roman" w:cs="Times New Roman"/>
                <w:sz w:val="26"/>
                <w:szCs w:val="26"/>
                <w:lang w:val="ro-RO"/>
              </w:rPr>
            </w:pPr>
            <w:r w:rsidRPr="00E678B5">
              <w:rPr>
                <w:rFonts w:ascii="Times New Roman" w:hAnsi="Times New Roman" w:cs="Times New Roman"/>
                <w:sz w:val="26"/>
                <w:szCs w:val="26"/>
                <w:lang w:val="ro-RO"/>
              </w:rPr>
              <w:t>239</w:t>
            </w:r>
          </w:p>
        </w:tc>
      </w:tr>
      <w:tr w:rsidR="00EA3A30" w:rsidRPr="00E678B5" w:rsidTr="00DC0336">
        <w:trPr>
          <w:trHeight w:val="300"/>
        </w:trPr>
        <w:tc>
          <w:tcPr>
            <w:tcW w:w="1748" w:type="pct"/>
            <w:vAlign w:val="center"/>
            <w:hideMark/>
          </w:tcPr>
          <w:p w:rsidR="00EA3A30" w:rsidRPr="00E678B5" w:rsidRDefault="00EA3A30" w:rsidP="00EA3A30">
            <w:pPr>
              <w:spacing w:after="0" w:line="240" w:lineRule="auto"/>
              <w:jc w:val="center"/>
              <w:rPr>
                <w:rFonts w:ascii="Times New Roman" w:hAnsi="Times New Roman" w:cs="Times New Roman"/>
                <w:sz w:val="26"/>
                <w:szCs w:val="26"/>
                <w:lang w:val="ro-RO"/>
              </w:rPr>
            </w:pPr>
            <w:r w:rsidRPr="00E678B5">
              <w:rPr>
                <w:rFonts w:ascii="Times New Roman" w:hAnsi="Times New Roman" w:cs="Times New Roman"/>
                <w:sz w:val="26"/>
                <w:szCs w:val="26"/>
                <w:lang w:val="ro-RO"/>
              </w:rPr>
              <w:t>Judecătorii</w:t>
            </w:r>
          </w:p>
        </w:tc>
        <w:tc>
          <w:tcPr>
            <w:tcW w:w="1231" w:type="pct"/>
            <w:vAlign w:val="center"/>
            <w:hideMark/>
          </w:tcPr>
          <w:p w:rsidR="00EA3A30" w:rsidRPr="00E678B5" w:rsidRDefault="00EA3A30" w:rsidP="00EA3A30">
            <w:pPr>
              <w:spacing w:after="0" w:line="240" w:lineRule="auto"/>
              <w:jc w:val="center"/>
              <w:rPr>
                <w:rFonts w:ascii="Times New Roman" w:hAnsi="Times New Roman" w:cs="Times New Roman"/>
                <w:sz w:val="26"/>
                <w:szCs w:val="26"/>
                <w:lang w:val="ro-RO"/>
              </w:rPr>
            </w:pPr>
            <w:r w:rsidRPr="00E678B5">
              <w:rPr>
                <w:rFonts w:ascii="Times New Roman" w:hAnsi="Times New Roman" w:cs="Times New Roman"/>
                <w:sz w:val="26"/>
                <w:szCs w:val="26"/>
                <w:lang w:val="ro-RO"/>
              </w:rPr>
              <w:t>2320</w:t>
            </w:r>
          </w:p>
        </w:tc>
        <w:tc>
          <w:tcPr>
            <w:tcW w:w="1052" w:type="pct"/>
            <w:vAlign w:val="center"/>
            <w:hideMark/>
          </w:tcPr>
          <w:p w:rsidR="00EA3A30" w:rsidRPr="00E678B5" w:rsidRDefault="00EA3A30" w:rsidP="00EA3A30">
            <w:pPr>
              <w:spacing w:after="0" w:line="240" w:lineRule="auto"/>
              <w:jc w:val="center"/>
              <w:rPr>
                <w:rFonts w:ascii="Times New Roman" w:hAnsi="Times New Roman" w:cs="Times New Roman"/>
                <w:sz w:val="26"/>
                <w:szCs w:val="26"/>
                <w:lang w:val="ro-RO"/>
              </w:rPr>
            </w:pPr>
            <w:r w:rsidRPr="00E678B5">
              <w:rPr>
                <w:rFonts w:ascii="Times New Roman" w:hAnsi="Times New Roman" w:cs="Times New Roman"/>
                <w:sz w:val="26"/>
                <w:szCs w:val="26"/>
                <w:lang w:val="ro-RO"/>
              </w:rPr>
              <w:t>2040</w:t>
            </w:r>
          </w:p>
        </w:tc>
        <w:tc>
          <w:tcPr>
            <w:tcW w:w="969" w:type="pct"/>
            <w:vAlign w:val="center"/>
            <w:hideMark/>
          </w:tcPr>
          <w:p w:rsidR="00EA3A30" w:rsidRPr="00E678B5" w:rsidRDefault="00EA3A30" w:rsidP="00EA3A30">
            <w:pPr>
              <w:spacing w:after="0" w:line="240" w:lineRule="auto"/>
              <w:jc w:val="center"/>
              <w:rPr>
                <w:rFonts w:ascii="Times New Roman" w:hAnsi="Times New Roman" w:cs="Times New Roman"/>
                <w:sz w:val="26"/>
                <w:szCs w:val="26"/>
                <w:lang w:val="ro-RO"/>
              </w:rPr>
            </w:pPr>
            <w:r w:rsidRPr="00E678B5">
              <w:rPr>
                <w:rFonts w:ascii="Times New Roman" w:hAnsi="Times New Roman" w:cs="Times New Roman"/>
                <w:sz w:val="26"/>
                <w:szCs w:val="26"/>
                <w:lang w:val="ro-RO"/>
              </w:rPr>
              <w:t>280</w:t>
            </w:r>
          </w:p>
        </w:tc>
      </w:tr>
      <w:tr w:rsidR="00EA3A30" w:rsidRPr="00E678B5" w:rsidTr="00DC0336">
        <w:trPr>
          <w:trHeight w:val="315"/>
        </w:trPr>
        <w:tc>
          <w:tcPr>
            <w:tcW w:w="1748" w:type="pct"/>
            <w:shd w:val="clear" w:color="auto" w:fill="D9D9D9" w:themeFill="background1" w:themeFillShade="D9"/>
            <w:vAlign w:val="center"/>
            <w:hideMark/>
          </w:tcPr>
          <w:p w:rsidR="00EA3A30" w:rsidRPr="00E678B5" w:rsidRDefault="00EA3A30" w:rsidP="00EA3A30">
            <w:pPr>
              <w:spacing w:after="0" w:line="240" w:lineRule="auto"/>
              <w:jc w:val="center"/>
              <w:rPr>
                <w:rFonts w:ascii="Times New Roman" w:hAnsi="Times New Roman" w:cs="Times New Roman"/>
                <w:b/>
                <w:bCs/>
                <w:sz w:val="26"/>
                <w:szCs w:val="26"/>
                <w:lang w:val="ro-RO"/>
              </w:rPr>
            </w:pPr>
            <w:r w:rsidRPr="00E678B5">
              <w:rPr>
                <w:rFonts w:ascii="Times New Roman" w:hAnsi="Times New Roman" w:cs="Times New Roman"/>
                <w:b/>
                <w:bCs/>
                <w:sz w:val="26"/>
                <w:szCs w:val="26"/>
                <w:lang w:val="ro-RO"/>
              </w:rPr>
              <w:t>Total</w:t>
            </w:r>
          </w:p>
        </w:tc>
        <w:tc>
          <w:tcPr>
            <w:tcW w:w="1231" w:type="pct"/>
            <w:shd w:val="clear" w:color="auto" w:fill="D9D9D9" w:themeFill="background1" w:themeFillShade="D9"/>
            <w:vAlign w:val="center"/>
            <w:hideMark/>
          </w:tcPr>
          <w:p w:rsidR="00EA3A30" w:rsidRPr="00E678B5" w:rsidRDefault="00EA3A30" w:rsidP="00EA3A30">
            <w:pPr>
              <w:spacing w:after="0" w:line="240" w:lineRule="auto"/>
              <w:jc w:val="center"/>
              <w:rPr>
                <w:rFonts w:ascii="Times New Roman" w:hAnsi="Times New Roman" w:cs="Times New Roman"/>
                <w:b/>
                <w:sz w:val="26"/>
                <w:szCs w:val="26"/>
                <w:vertAlign w:val="superscript"/>
                <w:lang w:val="ro-RO"/>
              </w:rPr>
            </w:pPr>
            <w:r w:rsidRPr="00E678B5">
              <w:rPr>
                <w:rFonts w:ascii="Times New Roman" w:hAnsi="Times New Roman" w:cs="Times New Roman"/>
                <w:b/>
                <w:sz w:val="26"/>
                <w:szCs w:val="26"/>
                <w:lang w:val="ro-RO"/>
              </w:rPr>
              <w:t>5077</w:t>
            </w:r>
            <w:r w:rsidRPr="00E678B5">
              <w:rPr>
                <w:rFonts w:ascii="Times New Roman" w:hAnsi="Times New Roman" w:cs="Times New Roman"/>
                <w:b/>
                <w:sz w:val="26"/>
                <w:szCs w:val="26"/>
                <w:vertAlign w:val="superscript"/>
                <w:lang w:val="ro-RO"/>
              </w:rPr>
              <w:t>*</w:t>
            </w:r>
          </w:p>
        </w:tc>
        <w:tc>
          <w:tcPr>
            <w:tcW w:w="1052" w:type="pct"/>
            <w:shd w:val="clear" w:color="auto" w:fill="D9D9D9" w:themeFill="background1" w:themeFillShade="D9"/>
            <w:vAlign w:val="center"/>
            <w:hideMark/>
          </w:tcPr>
          <w:p w:rsidR="00EA3A30" w:rsidRPr="00E678B5" w:rsidRDefault="00EA3A30" w:rsidP="00EA3A30">
            <w:pPr>
              <w:spacing w:after="0" w:line="240" w:lineRule="auto"/>
              <w:jc w:val="center"/>
              <w:rPr>
                <w:rFonts w:ascii="Times New Roman" w:hAnsi="Times New Roman" w:cs="Times New Roman"/>
                <w:b/>
                <w:sz w:val="26"/>
                <w:szCs w:val="26"/>
                <w:lang w:val="ro-RO"/>
              </w:rPr>
            </w:pPr>
            <w:r w:rsidRPr="00E678B5">
              <w:rPr>
                <w:rFonts w:ascii="Times New Roman" w:hAnsi="Times New Roman" w:cs="Times New Roman"/>
                <w:b/>
                <w:sz w:val="26"/>
                <w:szCs w:val="26"/>
                <w:lang w:val="ro-RO"/>
              </w:rPr>
              <w:t>4453</w:t>
            </w:r>
          </w:p>
        </w:tc>
        <w:tc>
          <w:tcPr>
            <w:tcW w:w="969" w:type="pct"/>
            <w:shd w:val="clear" w:color="auto" w:fill="D9D9D9" w:themeFill="background1" w:themeFillShade="D9"/>
            <w:vAlign w:val="center"/>
            <w:hideMark/>
          </w:tcPr>
          <w:p w:rsidR="00EA3A30" w:rsidRPr="00E678B5" w:rsidRDefault="00EA3A30" w:rsidP="00EA3A30">
            <w:pPr>
              <w:spacing w:after="0" w:line="240" w:lineRule="auto"/>
              <w:jc w:val="center"/>
              <w:rPr>
                <w:rFonts w:ascii="Times New Roman" w:hAnsi="Times New Roman" w:cs="Times New Roman"/>
                <w:b/>
                <w:sz w:val="26"/>
                <w:szCs w:val="26"/>
                <w:lang w:val="ro-RO"/>
              </w:rPr>
            </w:pPr>
            <w:r w:rsidRPr="00E678B5">
              <w:rPr>
                <w:rFonts w:ascii="Times New Roman" w:hAnsi="Times New Roman" w:cs="Times New Roman"/>
                <w:b/>
                <w:sz w:val="26"/>
                <w:szCs w:val="26"/>
                <w:lang w:val="ro-RO"/>
              </w:rPr>
              <w:t>624</w:t>
            </w:r>
          </w:p>
        </w:tc>
      </w:tr>
    </w:tbl>
    <w:p w:rsidR="00EA3A30" w:rsidRPr="00E678B5" w:rsidRDefault="00EA3A30" w:rsidP="00EA3A30">
      <w:pPr>
        <w:spacing w:after="0" w:line="240" w:lineRule="auto"/>
        <w:ind w:firstLine="709"/>
        <w:jc w:val="both"/>
        <w:rPr>
          <w:rFonts w:ascii="Times New Roman" w:hAnsi="Times New Roman" w:cs="Times New Roman"/>
          <w:sz w:val="26"/>
          <w:szCs w:val="26"/>
          <w:lang w:val="ro-RO"/>
        </w:rPr>
      </w:pPr>
      <w:r w:rsidRPr="00E678B5">
        <w:rPr>
          <w:rFonts w:ascii="Times New Roman" w:hAnsi="Times New Roman" w:cs="Times New Roman"/>
          <w:sz w:val="26"/>
          <w:szCs w:val="26"/>
          <w:lang w:val="ro-RO"/>
        </w:rPr>
        <w:t>*Modificarea numărului de posturi prevăzut în schema instanţelor rezultă din alocarea a 13 posturi în fondul de rezervă, în condiţiile art 134</w:t>
      </w:r>
      <w:r w:rsidRPr="00E678B5">
        <w:rPr>
          <w:rFonts w:ascii="Times New Roman" w:hAnsi="Times New Roman" w:cs="Times New Roman"/>
          <w:sz w:val="26"/>
          <w:szCs w:val="26"/>
          <w:vertAlign w:val="superscript"/>
          <w:lang w:val="ro-RO"/>
        </w:rPr>
        <w:t xml:space="preserve">1 </w:t>
      </w:r>
      <w:r w:rsidRPr="00E678B5">
        <w:rPr>
          <w:rFonts w:ascii="Times New Roman" w:hAnsi="Times New Roman" w:cs="Times New Roman"/>
          <w:sz w:val="26"/>
          <w:szCs w:val="26"/>
          <w:lang w:val="ro-RO"/>
        </w:rPr>
        <w:t>din Legea nr. 304/2004, republicată, cu modificările şi completările ulterioare.</w:t>
      </w:r>
    </w:p>
    <w:p w:rsidR="004A0C53" w:rsidRPr="00EA3A30" w:rsidRDefault="00EA3A30" w:rsidP="00EA3A30">
      <w:pPr>
        <w:spacing w:after="0" w:line="240" w:lineRule="auto"/>
        <w:ind w:firstLine="709"/>
        <w:jc w:val="both"/>
        <w:rPr>
          <w:rFonts w:ascii="Times New Roman" w:hAnsi="Times New Roman" w:cs="Times New Roman"/>
          <w:sz w:val="26"/>
          <w:szCs w:val="26"/>
          <w:lang w:val="ro-RO"/>
        </w:rPr>
      </w:pPr>
      <w:r w:rsidRPr="00E678B5">
        <w:rPr>
          <w:rFonts w:ascii="Times New Roman" w:hAnsi="Times New Roman" w:cs="Times New Roman"/>
          <w:sz w:val="26"/>
          <w:szCs w:val="26"/>
          <w:lang w:val="ro-RO"/>
        </w:rPr>
        <w:t xml:space="preserve">După cum rezultă din datele de mai sus, la data de 31.12.2020, </w:t>
      </w:r>
      <w:r w:rsidRPr="00E678B5">
        <w:rPr>
          <w:rFonts w:ascii="Times New Roman" w:hAnsi="Times New Roman" w:cs="Times New Roman"/>
          <w:b/>
          <w:sz w:val="26"/>
          <w:szCs w:val="26"/>
          <w:lang w:val="ro-RO"/>
        </w:rPr>
        <w:t>sunt ocupate 4553 posturi de judecător, iar 624 sunt vacante</w:t>
      </w:r>
      <w:r w:rsidR="004A0C53" w:rsidRPr="00E678B5">
        <w:rPr>
          <w:rFonts w:ascii="Times New Roman" w:hAnsi="Times New Roman" w:cs="Times New Roman"/>
          <w:sz w:val="26"/>
          <w:szCs w:val="26"/>
          <w:lang w:val="ro-RO"/>
        </w:rPr>
        <w:t>.</w:t>
      </w:r>
      <w:r w:rsidR="004A0C53" w:rsidRPr="00EA3A30">
        <w:rPr>
          <w:rFonts w:ascii="Times New Roman" w:hAnsi="Times New Roman" w:cs="Times New Roman"/>
          <w:sz w:val="26"/>
          <w:szCs w:val="26"/>
          <w:lang w:val="ro-RO"/>
        </w:rPr>
        <w:t xml:space="preserve"> </w:t>
      </w:r>
    </w:p>
    <w:p w:rsidR="004A0C53" w:rsidRPr="00307733" w:rsidRDefault="004A0C53" w:rsidP="00B91A1C">
      <w:pPr>
        <w:pStyle w:val="AddParagraf"/>
        <w:spacing w:after="0"/>
        <w:ind w:right="45"/>
        <w:rPr>
          <w:rFonts w:ascii="Times New Roman" w:hAnsi="Times New Roman" w:cs="Times New Roman"/>
          <w:sz w:val="26"/>
          <w:szCs w:val="26"/>
        </w:rPr>
      </w:pPr>
      <w:r w:rsidRPr="00D513FD">
        <w:rPr>
          <w:rFonts w:ascii="Times New Roman" w:hAnsi="Times New Roman" w:cs="Times New Roman"/>
          <w:color w:val="000000" w:themeColor="text1"/>
          <w:sz w:val="26"/>
          <w:szCs w:val="26"/>
        </w:rPr>
        <w:lastRenderedPageBreak/>
        <w:t xml:space="preserve">Din totalul judecătorilor </w:t>
      </w:r>
      <w:r w:rsidRPr="00307733">
        <w:rPr>
          <w:rFonts w:ascii="Times New Roman" w:hAnsi="Times New Roman" w:cs="Times New Roman"/>
          <w:sz w:val="26"/>
          <w:szCs w:val="26"/>
        </w:rPr>
        <w:t>în funcţie, cu luarea în calcul inclusiv a acelor judecători care ocupă pe perioadă nedeterminată posturi temporar vacante în condiţiile art. 134</w:t>
      </w:r>
      <w:r w:rsidRPr="00307733">
        <w:rPr>
          <w:rFonts w:ascii="Times New Roman" w:hAnsi="Times New Roman" w:cs="Times New Roman"/>
          <w:sz w:val="26"/>
          <w:szCs w:val="26"/>
          <w:vertAlign w:val="superscript"/>
        </w:rPr>
        <w:t>1</w:t>
      </w:r>
      <w:r w:rsidRPr="00307733">
        <w:rPr>
          <w:rFonts w:ascii="Times New Roman" w:hAnsi="Times New Roman" w:cs="Times New Roman"/>
          <w:sz w:val="26"/>
          <w:szCs w:val="26"/>
        </w:rPr>
        <w:t xml:space="preserve"> din lege, </w:t>
      </w:r>
      <w:r w:rsidR="005E3604" w:rsidRPr="00E678B5">
        <w:rPr>
          <w:rFonts w:ascii="Times New Roman" w:hAnsi="Times New Roman" w:cs="Times New Roman"/>
          <w:sz w:val="26"/>
          <w:szCs w:val="26"/>
        </w:rPr>
        <w:t>3377 sunt femei și 1223 sunt bărbați.</w:t>
      </w:r>
    </w:p>
    <w:p w:rsidR="00EE2713" w:rsidRPr="00D513FD" w:rsidRDefault="004A0C53" w:rsidP="00514E67">
      <w:pPr>
        <w:pStyle w:val="AddParagraf"/>
        <w:spacing w:after="0"/>
        <w:ind w:right="45" w:firstLine="708"/>
        <w:rPr>
          <w:rFonts w:ascii="Times New Roman" w:hAnsi="Times New Roman" w:cs="Times New Roman"/>
          <w:color w:val="000000" w:themeColor="text1"/>
          <w:sz w:val="26"/>
          <w:szCs w:val="26"/>
        </w:rPr>
      </w:pPr>
      <w:r w:rsidRPr="00307733">
        <w:rPr>
          <w:rFonts w:ascii="Times New Roman" w:hAnsi="Times New Roman" w:cs="Times New Roman"/>
          <w:sz w:val="26"/>
          <w:szCs w:val="26"/>
        </w:rPr>
        <w:t xml:space="preserve">Diferenţele aparente între situaţia posturilor ocupate şi numărul efectiv al judecătorilor în funcţie rezultă din ocuparea posturilor </w:t>
      </w:r>
      <w:r w:rsidRPr="00D513FD">
        <w:rPr>
          <w:rFonts w:ascii="Times New Roman" w:hAnsi="Times New Roman" w:cs="Times New Roman"/>
          <w:color w:val="000000" w:themeColor="text1"/>
          <w:sz w:val="26"/>
          <w:szCs w:val="26"/>
        </w:rPr>
        <w:t>în condiţiile art. 134</w:t>
      </w:r>
      <w:r w:rsidRPr="00D513FD">
        <w:rPr>
          <w:rFonts w:ascii="Times New Roman" w:hAnsi="Times New Roman" w:cs="Times New Roman"/>
          <w:color w:val="000000" w:themeColor="text1"/>
          <w:sz w:val="26"/>
          <w:szCs w:val="26"/>
          <w:vertAlign w:val="superscript"/>
        </w:rPr>
        <w:t>1</w:t>
      </w:r>
      <w:r w:rsidRPr="00D513FD">
        <w:rPr>
          <w:rFonts w:ascii="Times New Roman" w:hAnsi="Times New Roman" w:cs="Times New Roman"/>
          <w:color w:val="000000" w:themeColor="text1"/>
          <w:sz w:val="26"/>
          <w:szCs w:val="26"/>
        </w:rPr>
        <w:t xml:space="preserve"> anterior menţionat</w:t>
      </w:r>
      <w:r w:rsidR="00A43839" w:rsidRPr="00D513FD">
        <w:rPr>
          <w:rFonts w:ascii="Times New Roman" w:hAnsi="Times New Roman" w:cs="Times New Roman"/>
          <w:color w:val="000000" w:themeColor="text1"/>
          <w:sz w:val="26"/>
          <w:szCs w:val="26"/>
        </w:rPr>
        <w:t>.</w:t>
      </w:r>
      <w:r w:rsidRPr="00D513FD">
        <w:rPr>
          <w:rFonts w:ascii="Times New Roman" w:hAnsi="Times New Roman" w:cs="Times New Roman"/>
          <w:color w:val="000000" w:themeColor="text1"/>
          <w:sz w:val="26"/>
          <w:szCs w:val="26"/>
        </w:rPr>
        <w:t xml:space="preserve"> </w:t>
      </w:r>
    </w:p>
    <w:p w:rsidR="00EE2713" w:rsidRPr="00D513FD" w:rsidRDefault="00EE2713" w:rsidP="00B91A1C">
      <w:pPr>
        <w:spacing w:after="0" w:line="240" w:lineRule="auto"/>
        <w:ind w:firstLine="708"/>
        <w:jc w:val="both"/>
        <w:rPr>
          <w:rFonts w:ascii="Times New Roman" w:hAnsi="Times New Roman" w:cs="Times New Roman"/>
          <w:b/>
          <w:sz w:val="26"/>
          <w:szCs w:val="26"/>
          <w:lang w:val="ro-RO"/>
        </w:rPr>
      </w:pPr>
      <w:r w:rsidRPr="00D513FD">
        <w:rPr>
          <w:rFonts w:ascii="Times New Roman" w:hAnsi="Times New Roman" w:cs="Times New Roman"/>
          <w:b/>
          <w:sz w:val="26"/>
          <w:szCs w:val="26"/>
          <w:lang w:val="ro-RO"/>
        </w:rPr>
        <w:t>E.2. Procurori</w:t>
      </w:r>
    </w:p>
    <w:p w:rsidR="00EE2713" w:rsidRPr="001E3F8B" w:rsidRDefault="00EE2713" w:rsidP="00B91A1C">
      <w:pPr>
        <w:spacing w:after="0" w:line="240" w:lineRule="auto"/>
        <w:jc w:val="both"/>
        <w:rPr>
          <w:rFonts w:ascii="Times New Roman" w:hAnsi="Times New Roman" w:cs="Times New Roman"/>
          <w:sz w:val="26"/>
          <w:szCs w:val="26"/>
          <w:lang w:val="ro-RO"/>
        </w:rPr>
      </w:pPr>
      <w:r w:rsidRPr="00D513FD">
        <w:rPr>
          <w:rFonts w:ascii="Times New Roman" w:hAnsi="Times New Roman" w:cs="Times New Roman"/>
          <w:b/>
          <w:sz w:val="26"/>
          <w:szCs w:val="26"/>
          <w:lang w:val="ro-RO"/>
        </w:rPr>
        <w:tab/>
      </w:r>
      <w:r w:rsidR="005410CF" w:rsidRPr="001E3F8B">
        <w:rPr>
          <w:rFonts w:ascii="Times New Roman" w:hAnsi="Times New Roman" w:cs="Times New Roman"/>
          <w:sz w:val="26"/>
          <w:szCs w:val="26"/>
          <w:lang w:val="ro-RO"/>
        </w:rPr>
        <w:t xml:space="preserve">Până la data de </w:t>
      </w:r>
      <w:r w:rsidR="001E3F8B" w:rsidRPr="001E3F8B">
        <w:rPr>
          <w:rFonts w:ascii="Times New Roman" w:hAnsi="Times New Roman" w:cs="Times New Roman"/>
          <w:sz w:val="26"/>
          <w:szCs w:val="26"/>
          <w:lang w:val="ro-RO"/>
        </w:rPr>
        <w:t>3</w:t>
      </w:r>
      <w:r w:rsidR="005410CF" w:rsidRPr="001E3F8B">
        <w:rPr>
          <w:rFonts w:ascii="Times New Roman" w:hAnsi="Times New Roman" w:cs="Times New Roman"/>
          <w:sz w:val="26"/>
          <w:szCs w:val="26"/>
          <w:lang w:val="ro-RO"/>
        </w:rPr>
        <w:t xml:space="preserve">1 decembrie </w:t>
      </w:r>
      <w:r w:rsidRPr="001E3F8B">
        <w:rPr>
          <w:rFonts w:ascii="Times New Roman" w:hAnsi="Times New Roman" w:cs="Times New Roman"/>
          <w:sz w:val="26"/>
          <w:szCs w:val="26"/>
          <w:lang w:val="ro-RO"/>
        </w:rPr>
        <w:t>2020,</w:t>
      </w:r>
      <w:r w:rsidR="001E3F8B" w:rsidRPr="001E3F8B">
        <w:rPr>
          <w:rFonts w:ascii="Times New Roman" w:hAnsi="Times New Roman" w:cs="Times New Roman"/>
          <w:sz w:val="26"/>
          <w:szCs w:val="26"/>
          <w:lang w:val="ro-RO"/>
        </w:rPr>
        <w:t xml:space="preserve"> inclusiv,</w:t>
      </w:r>
      <w:r w:rsidRPr="001E3F8B">
        <w:rPr>
          <w:rFonts w:ascii="Times New Roman" w:hAnsi="Times New Roman" w:cs="Times New Roman"/>
          <w:sz w:val="26"/>
          <w:szCs w:val="26"/>
          <w:lang w:val="ro-RO"/>
        </w:rPr>
        <w:t xml:space="preserve"> </w:t>
      </w:r>
      <w:r w:rsidRPr="001E3F8B">
        <w:rPr>
          <w:rFonts w:ascii="Times New Roman" w:hAnsi="Times New Roman" w:cs="Times New Roman"/>
          <w:b/>
          <w:sz w:val="26"/>
          <w:szCs w:val="26"/>
          <w:lang w:val="ro-RO"/>
        </w:rPr>
        <w:t>au fost</w:t>
      </w:r>
      <w:r w:rsidRPr="001E3F8B">
        <w:rPr>
          <w:rFonts w:ascii="Times New Roman" w:hAnsi="Times New Roman" w:cs="Times New Roman"/>
          <w:sz w:val="26"/>
          <w:szCs w:val="26"/>
          <w:lang w:val="ro-RO"/>
        </w:rPr>
        <w:t xml:space="preserve"> </w:t>
      </w:r>
      <w:r w:rsidRPr="001E3F8B">
        <w:rPr>
          <w:rFonts w:ascii="Times New Roman" w:hAnsi="Times New Roman" w:cs="Times New Roman"/>
          <w:b/>
          <w:sz w:val="26"/>
          <w:szCs w:val="26"/>
          <w:lang w:val="ro-RO"/>
        </w:rPr>
        <w:t>eliberate din funcţia de procuror</w:t>
      </w:r>
      <w:r w:rsidRPr="001E3F8B">
        <w:rPr>
          <w:rFonts w:ascii="Times New Roman" w:hAnsi="Times New Roman" w:cs="Times New Roman"/>
          <w:sz w:val="26"/>
          <w:szCs w:val="26"/>
          <w:lang w:val="ro-RO"/>
        </w:rPr>
        <w:t>, prin decrete ale Preşedintelui României</w:t>
      </w:r>
      <w:r w:rsidR="005410CF" w:rsidRPr="001E3F8B">
        <w:rPr>
          <w:rFonts w:ascii="Times New Roman" w:hAnsi="Times New Roman" w:cs="Times New Roman"/>
          <w:b/>
          <w:sz w:val="26"/>
          <w:szCs w:val="26"/>
          <w:lang w:val="ro-RO"/>
        </w:rPr>
        <w:t xml:space="preserve">, un număr de </w:t>
      </w:r>
      <w:r w:rsidR="001E3F8B" w:rsidRPr="001E3F8B">
        <w:rPr>
          <w:rFonts w:ascii="Times New Roman" w:hAnsi="Times New Roman"/>
          <w:b/>
          <w:sz w:val="26"/>
          <w:szCs w:val="26"/>
        </w:rPr>
        <w:t xml:space="preserve">136 </w:t>
      </w:r>
      <w:r w:rsidRPr="001E3F8B">
        <w:rPr>
          <w:rFonts w:ascii="Times New Roman" w:hAnsi="Times New Roman" w:cs="Times New Roman"/>
          <w:b/>
          <w:sz w:val="26"/>
          <w:szCs w:val="26"/>
          <w:lang w:val="ro-RO"/>
        </w:rPr>
        <w:t xml:space="preserve">persoane, </w:t>
      </w:r>
      <w:r w:rsidRPr="001E3F8B">
        <w:rPr>
          <w:rFonts w:ascii="Times New Roman" w:hAnsi="Times New Roman" w:cs="Times New Roman"/>
          <w:sz w:val="26"/>
          <w:szCs w:val="26"/>
          <w:lang w:val="ro-RO"/>
        </w:rPr>
        <w:t>după cum urmează:</w:t>
      </w:r>
    </w:p>
    <w:p w:rsidR="00EE2713" w:rsidRPr="001E3F8B" w:rsidRDefault="001E3F8B" w:rsidP="00F03AD6">
      <w:pPr>
        <w:numPr>
          <w:ilvl w:val="0"/>
          <w:numId w:val="8"/>
        </w:numPr>
        <w:spacing w:after="0" w:line="240" w:lineRule="auto"/>
        <w:ind w:left="0" w:firstLine="0"/>
        <w:contextualSpacing/>
        <w:jc w:val="both"/>
        <w:rPr>
          <w:rFonts w:ascii="Times New Roman" w:eastAsia="Calibri" w:hAnsi="Times New Roman" w:cs="Times New Roman"/>
          <w:sz w:val="26"/>
          <w:szCs w:val="26"/>
          <w:lang w:val="ro-RO"/>
        </w:rPr>
      </w:pPr>
      <w:r w:rsidRPr="001E3F8B">
        <w:rPr>
          <w:rFonts w:ascii="Times New Roman" w:eastAsia="Calibri" w:hAnsi="Times New Roman"/>
          <w:b/>
          <w:sz w:val="26"/>
          <w:szCs w:val="26"/>
        </w:rPr>
        <w:t>129</w:t>
      </w:r>
      <w:r w:rsidRPr="001E3F8B">
        <w:rPr>
          <w:rFonts w:ascii="Times New Roman" w:eastAsia="Calibri" w:hAnsi="Times New Roman"/>
          <w:sz w:val="26"/>
          <w:szCs w:val="26"/>
        </w:rPr>
        <w:t xml:space="preserve"> </w:t>
      </w:r>
      <w:r w:rsidR="00EE2713" w:rsidRPr="001E3F8B">
        <w:rPr>
          <w:rFonts w:ascii="Times New Roman" w:eastAsia="Calibri" w:hAnsi="Times New Roman" w:cs="Times New Roman"/>
          <w:sz w:val="26"/>
          <w:szCs w:val="26"/>
          <w:lang w:val="ro-RO"/>
        </w:rPr>
        <w:t>persoane, ca urmare a pensionării;</w:t>
      </w:r>
    </w:p>
    <w:p w:rsidR="00EE2713" w:rsidRPr="001E3F8B" w:rsidRDefault="00EE2713" w:rsidP="00F03AD6">
      <w:pPr>
        <w:numPr>
          <w:ilvl w:val="0"/>
          <w:numId w:val="8"/>
        </w:numPr>
        <w:spacing w:after="0" w:line="240" w:lineRule="auto"/>
        <w:ind w:left="0" w:firstLine="0"/>
        <w:contextualSpacing/>
        <w:jc w:val="both"/>
        <w:rPr>
          <w:rFonts w:ascii="Times New Roman" w:eastAsia="Calibri" w:hAnsi="Times New Roman" w:cs="Times New Roman"/>
          <w:sz w:val="26"/>
          <w:szCs w:val="26"/>
          <w:lang w:val="ro-RO"/>
        </w:rPr>
      </w:pPr>
      <w:r w:rsidRPr="001E3F8B">
        <w:rPr>
          <w:rFonts w:ascii="Times New Roman" w:eastAsia="Calibri" w:hAnsi="Times New Roman" w:cs="Times New Roman"/>
          <w:b/>
          <w:sz w:val="26"/>
          <w:szCs w:val="26"/>
          <w:lang w:val="ro-RO"/>
        </w:rPr>
        <w:t>3</w:t>
      </w:r>
      <w:r w:rsidRPr="001E3F8B">
        <w:rPr>
          <w:rFonts w:ascii="Times New Roman" w:eastAsia="Calibri" w:hAnsi="Times New Roman" w:cs="Times New Roman"/>
          <w:sz w:val="26"/>
          <w:szCs w:val="26"/>
          <w:lang w:val="ro-RO"/>
        </w:rPr>
        <w:t xml:space="preserve"> persoane, ca urmare a condamnării definitive;</w:t>
      </w:r>
    </w:p>
    <w:p w:rsidR="00EE2713" w:rsidRPr="001E3F8B" w:rsidRDefault="00EE2713" w:rsidP="00F03AD6">
      <w:pPr>
        <w:numPr>
          <w:ilvl w:val="0"/>
          <w:numId w:val="8"/>
        </w:numPr>
        <w:spacing w:after="0" w:line="240" w:lineRule="auto"/>
        <w:ind w:left="0" w:firstLine="0"/>
        <w:contextualSpacing/>
        <w:jc w:val="both"/>
        <w:rPr>
          <w:rFonts w:ascii="Times New Roman" w:eastAsia="Calibri" w:hAnsi="Times New Roman" w:cs="Times New Roman"/>
          <w:sz w:val="26"/>
          <w:szCs w:val="26"/>
          <w:lang w:val="ro-RO"/>
        </w:rPr>
      </w:pPr>
      <w:r w:rsidRPr="001E3F8B">
        <w:rPr>
          <w:rFonts w:ascii="Times New Roman" w:eastAsia="Calibri" w:hAnsi="Times New Roman" w:cs="Times New Roman"/>
          <w:b/>
          <w:sz w:val="26"/>
          <w:szCs w:val="26"/>
          <w:lang w:val="ro-RO"/>
        </w:rPr>
        <w:t xml:space="preserve">1 </w:t>
      </w:r>
      <w:r w:rsidRPr="001E3F8B">
        <w:rPr>
          <w:rFonts w:ascii="Times New Roman" w:eastAsia="Calibri" w:hAnsi="Times New Roman" w:cs="Times New Roman"/>
          <w:sz w:val="26"/>
          <w:szCs w:val="26"/>
          <w:lang w:val="ro-RO"/>
        </w:rPr>
        <w:t>persoană, ca urmare a demisiei;</w:t>
      </w:r>
    </w:p>
    <w:p w:rsidR="00EE2713" w:rsidRPr="001E3F8B" w:rsidRDefault="00EE2713" w:rsidP="00F03AD6">
      <w:pPr>
        <w:numPr>
          <w:ilvl w:val="0"/>
          <w:numId w:val="8"/>
        </w:numPr>
        <w:spacing w:after="0" w:line="240" w:lineRule="auto"/>
        <w:ind w:left="0" w:firstLine="0"/>
        <w:contextualSpacing/>
        <w:jc w:val="both"/>
        <w:rPr>
          <w:rFonts w:ascii="Times New Roman" w:eastAsia="Calibri" w:hAnsi="Times New Roman" w:cs="Times New Roman"/>
          <w:sz w:val="26"/>
          <w:szCs w:val="26"/>
          <w:lang w:val="ro-RO"/>
        </w:rPr>
      </w:pPr>
      <w:r w:rsidRPr="001E3F8B">
        <w:rPr>
          <w:rFonts w:ascii="Times New Roman" w:eastAsia="Calibri" w:hAnsi="Times New Roman" w:cs="Times New Roman"/>
          <w:b/>
          <w:sz w:val="26"/>
          <w:szCs w:val="26"/>
          <w:lang w:val="ro-RO"/>
        </w:rPr>
        <w:t xml:space="preserve">1 </w:t>
      </w:r>
      <w:r w:rsidRPr="001E3F8B">
        <w:rPr>
          <w:rFonts w:ascii="Times New Roman" w:eastAsia="Calibri" w:hAnsi="Times New Roman" w:cs="Times New Roman"/>
          <w:sz w:val="26"/>
          <w:szCs w:val="26"/>
          <w:lang w:val="ro-RO"/>
        </w:rPr>
        <w:t>persoană, ca urmare a neprezentării, în mod nejustificat, la expertiza de specialitate (art.64 alin. (4) din Legea nr. 303/2004)</w:t>
      </w:r>
    </w:p>
    <w:p w:rsidR="00EE2713" w:rsidRPr="001E3F8B" w:rsidRDefault="00EE2713" w:rsidP="00F03AD6">
      <w:pPr>
        <w:numPr>
          <w:ilvl w:val="0"/>
          <w:numId w:val="8"/>
        </w:numPr>
        <w:spacing w:after="0" w:line="240" w:lineRule="auto"/>
        <w:ind w:left="0" w:firstLine="0"/>
        <w:contextualSpacing/>
        <w:jc w:val="both"/>
        <w:rPr>
          <w:rFonts w:ascii="Times New Roman" w:eastAsia="Calibri" w:hAnsi="Times New Roman" w:cs="Times New Roman"/>
          <w:sz w:val="26"/>
          <w:szCs w:val="26"/>
          <w:lang w:val="ro-RO"/>
        </w:rPr>
      </w:pPr>
      <w:r w:rsidRPr="001E3F8B">
        <w:rPr>
          <w:rFonts w:ascii="Times New Roman" w:eastAsia="Calibri" w:hAnsi="Times New Roman" w:cs="Times New Roman"/>
          <w:b/>
          <w:sz w:val="26"/>
          <w:szCs w:val="26"/>
          <w:lang w:val="ro-RO"/>
        </w:rPr>
        <w:t xml:space="preserve">2 </w:t>
      </w:r>
      <w:r w:rsidRPr="001E3F8B">
        <w:rPr>
          <w:rFonts w:ascii="Times New Roman" w:eastAsia="Calibri" w:hAnsi="Times New Roman" w:cs="Times New Roman"/>
          <w:sz w:val="26"/>
          <w:szCs w:val="26"/>
          <w:lang w:val="ro-RO"/>
        </w:rPr>
        <w:t>persoane ca urmare a numirii într-o funcție externă.</w:t>
      </w:r>
    </w:p>
    <w:p w:rsidR="00EE2713" w:rsidRPr="001E3F8B" w:rsidRDefault="004A35D2" w:rsidP="00514E67">
      <w:pPr>
        <w:spacing w:after="0" w:line="240" w:lineRule="auto"/>
        <w:ind w:firstLine="709"/>
        <w:contextualSpacing/>
        <w:jc w:val="both"/>
        <w:rPr>
          <w:rFonts w:ascii="Times New Roman" w:hAnsi="Times New Roman" w:cs="Times New Roman"/>
          <w:sz w:val="26"/>
          <w:szCs w:val="26"/>
          <w:lang w:val="ro-RO"/>
        </w:rPr>
      </w:pPr>
      <w:r w:rsidRPr="001E3F8B">
        <w:rPr>
          <w:rFonts w:ascii="Times New Roman" w:eastAsia="Calibri" w:hAnsi="Times New Roman" w:cs="Times New Roman"/>
          <w:b/>
          <w:sz w:val="26"/>
          <w:szCs w:val="26"/>
          <w:lang w:val="ro-RO"/>
        </w:rPr>
        <w:tab/>
      </w:r>
      <w:r w:rsidR="00EE2713" w:rsidRPr="001E3F8B">
        <w:rPr>
          <w:rFonts w:ascii="Times New Roman" w:hAnsi="Times New Roman" w:cs="Times New Roman"/>
          <w:sz w:val="26"/>
          <w:szCs w:val="26"/>
          <w:lang w:val="ro-RO"/>
        </w:rPr>
        <w:t>Totodată, s-au vacantat 3</w:t>
      </w:r>
      <w:r w:rsidR="00EE2713" w:rsidRPr="001E3F8B">
        <w:rPr>
          <w:rFonts w:ascii="Times New Roman" w:hAnsi="Times New Roman" w:cs="Times New Roman"/>
          <w:b/>
          <w:sz w:val="26"/>
          <w:szCs w:val="26"/>
          <w:lang w:val="ro-RO"/>
        </w:rPr>
        <w:t xml:space="preserve"> posturi</w:t>
      </w:r>
      <w:r w:rsidR="00EE2713" w:rsidRPr="001E3F8B">
        <w:rPr>
          <w:rFonts w:ascii="Times New Roman" w:hAnsi="Times New Roman" w:cs="Times New Roman"/>
          <w:sz w:val="26"/>
          <w:szCs w:val="26"/>
          <w:lang w:val="ro-RO"/>
        </w:rPr>
        <w:t>, ca urmare a decesului</w:t>
      </w:r>
      <w:r w:rsidRPr="001E3F8B">
        <w:rPr>
          <w:rFonts w:ascii="Times New Roman" w:hAnsi="Times New Roman" w:cs="Times New Roman"/>
          <w:sz w:val="26"/>
          <w:szCs w:val="26"/>
          <w:lang w:val="ro-RO"/>
        </w:rPr>
        <w:t xml:space="preserve"> unor procurori.</w:t>
      </w:r>
    </w:p>
    <w:p w:rsidR="00EE2713" w:rsidRPr="00514E67" w:rsidRDefault="00EE2713" w:rsidP="00514E67">
      <w:pPr>
        <w:spacing w:after="0" w:line="240" w:lineRule="auto"/>
        <w:ind w:firstLine="720"/>
        <w:jc w:val="both"/>
        <w:rPr>
          <w:rFonts w:ascii="Times New Roman" w:hAnsi="Times New Roman" w:cs="Times New Roman"/>
          <w:b/>
          <w:sz w:val="26"/>
          <w:szCs w:val="26"/>
          <w:lang w:val="ro-RO"/>
        </w:rPr>
      </w:pPr>
      <w:r w:rsidRPr="00D513FD">
        <w:rPr>
          <w:rFonts w:ascii="Times New Roman" w:hAnsi="Times New Roman" w:cs="Times New Roman"/>
          <w:b/>
          <w:sz w:val="26"/>
          <w:szCs w:val="26"/>
          <w:lang w:val="ro-RO"/>
        </w:rPr>
        <w:t>Situaţia posturilor de procuror pe grade de ju</w:t>
      </w:r>
      <w:r w:rsidR="00D85439">
        <w:rPr>
          <w:rFonts w:ascii="Times New Roman" w:hAnsi="Times New Roman" w:cs="Times New Roman"/>
          <w:b/>
          <w:sz w:val="26"/>
          <w:szCs w:val="26"/>
          <w:lang w:val="ro-RO"/>
        </w:rPr>
        <w:t>risdicţie la data de 3</w:t>
      </w:r>
      <w:r w:rsidR="005410CF">
        <w:rPr>
          <w:rFonts w:ascii="Times New Roman" w:hAnsi="Times New Roman" w:cs="Times New Roman"/>
          <w:b/>
          <w:sz w:val="26"/>
          <w:szCs w:val="26"/>
          <w:lang w:val="ro-RO"/>
        </w:rPr>
        <w:t>1.12</w:t>
      </w:r>
      <w:r w:rsidR="00514E67">
        <w:rPr>
          <w:rFonts w:ascii="Times New Roman" w:hAnsi="Times New Roman" w:cs="Times New Roman"/>
          <w:b/>
          <w:sz w:val="26"/>
          <w:szCs w:val="26"/>
          <w:lang w:val="ro-RO"/>
        </w:rPr>
        <w:t>.2020</w:t>
      </w:r>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850"/>
        <w:gridCol w:w="851"/>
        <w:gridCol w:w="850"/>
        <w:gridCol w:w="851"/>
        <w:gridCol w:w="850"/>
        <w:gridCol w:w="851"/>
        <w:gridCol w:w="850"/>
        <w:gridCol w:w="850"/>
      </w:tblGrid>
      <w:tr w:rsidR="00D85439" w:rsidRPr="00D85439" w:rsidTr="00EC0DE8">
        <w:trPr>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rsidR="00EE2713" w:rsidRPr="00D85439" w:rsidRDefault="00EE2713" w:rsidP="00B91A1C">
            <w:pPr>
              <w:numPr>
                <w:ilvl w:val="1"/>
                <w:numId w:val="0"/>
              </w:numPr>
              <w:spacing w:after="0" w:line="240" w:lineRule="auto"/>
              <w:jc w:val="center"/>
              <w:rPr>
                <w:rFonts w:ascii="Times New Roman" w:hAnsi="Times New Roman" w:cs="Times New Roman"/>
                <w:b/>
                <w:sz w:val="26"/>
                <w:szCs w:val="26"/>
                <w:lang w:val="ro-RO"/>
              </w:rPr>
            </w:pPr>
            <w:r w:rsidRPr="00D85439">
              <w:rPr>
                <w:rFonts w:ascii="Times New Roman" w:hAnsi="Times New Roman" w:cs="Times New Roman"/>
                <w:b/>
                <w:sz w:val="26"/>
                <w:szCs w:val="26"/>
                <w:lang w:val="ro-RO"/>
              </w:rPr>
              <w:t>Categoria</w:t>
            </w:r>
          </w:p>
        </w:tc>
        <w:tc>
          <w:tcPr>
            <w:tcW w:w="3402" w:type="dxa"/>
            <w:gridSpan w:val="4"/>
            <w:tcBorders>
              <w:top w:val="single" w:sz="4" w:space="0" w:color="auto"/>
              <w:left w:val="single" w:sz="4" w:space="0" w:color="auto"/>
              <w:bottom w:val="single" w:sz="4" w:space="0" w:color="auto"/>
              <w:right w:val="single" w:sz="4" w:space="0" w:color="auto"/>
            </w:tcBorders>
            <w:shd w:val="clear" w:color="auto" w:fill="D9D9D9"/>
          </w:tcPr>
          <w:p w:rsidR="00EE2713" w:rsidRPr="00D85439" w:rsidRDefault="00EE2713" w:rsidP="00B91A1C">
            <w:pPr>
              <w:numPr>
                <w:ilvl w:val="1"/>
                <w:numId w:val="0"/>
              </w:numPr>
              <w:spacing w:after="0" w:line="240" w:lineRule="auto"/>
              <w:jc w:val="center"/>
              <w:rPr>
                <w:rFonts w:ascii="Times New Roman" w:hAnsi="Times New Roman" w:cs="Times New Roman"/>
                <w:sz w:val="26"/>
                <w:szCs w:val="26"/>
                <w:lang w:val="ro-RO"/>
              </w:rPr>
            </w:pPr>
            <w:r w:rsidRPr="00D85439">
              <w:rPr>
                <w:rFonts w:ascii="Times New Roman" w:hAnsi="Times New Roman" w:cs="Times New Roman"/>
                <w:b/>
                <w:sz w:val="26"/>
                <w:szCs w:val="26"/>
                <w:lang w:val="ro-RO"/>
              </w:rPr>
              <w:t>Posturi de procuror prevăzute în</w:t>
            </w:r>
            <w:r w:rsidR="0011073D" w:rsidRPr="00D85439">
              <w:rPr>
                <w:rFonts w:ascii="Times New Roman" w:hAnsi="Times New Roman" w:cs="Times New Roman"/>
                <w:b/>
                <w:sz w:val="26"/>
                <w:szCs w:val="26"/>
                <w:lang w:val="ro-RO"/>
              </w:rPr>
              <w:t xml:space="preserve"> </w:t>
            </w:r>
            <w:r w:rsidRPr="00D85439">
              <w:rPr>
                <w:rFonts w:ascii="Times New Roman" w:hAnsi="Times New Roman" w:cs="Times New Roman"/>
                <w:b/>
                <w:sz w:val="26"/>
                <w:szCs w:val="26"/>
                <w:lang w:val="ro-RO"/>
              </w:rPr>
              <w:t>schemă</w:t>
            </w:r>
          </w:p>
        </w:tc>
        <w:tc>
          <w:tcPr>
            <w:tcW w:w="3401" w:type="dxa"/>
            <w:gridSpan w:val="4"/>
            <w:tcBorders>
              <w:top w:val="single" w:sz="4" w:space="0" w:color="auto"/>
              <w:left w:val="single" w:sz="4" w:space="0" w:color="auto"/>
              <w:bottom w:val="single" w:sz="4" w:space="0" w:color="auto"/>
              <w:right w:val="single" w:sz="4" w:space="0" w:color="auto"/>
            </w:tcBorders>
            <w:shd w:val="clear" w:color="auto" w:fill="D9D9D9"/>
          </w:tcPr>
          <w:p w:rsidR="00EE2713" w:rsidRPr="00D85439" w:rsidRDefault="00EE2713" w:rsidP="00B91A1C">
            <w:pPr>
              <w:numPr>
                <w:ilvl w:val="1"/>
                <w:numId w:val="0"/>
              </w:numPr>
              <w:spacing w:after="0" w:line="240" w:lineRule="auto"/>
              <w:jc w:val="center"/>
              <w:rPr>
                <w:rFonts w:ascii="Times New Roman" w:hAnsi="Times New Roman" w:cs="Times New Roman"/>
                <w:sz w:val="26"/>
                <w:szCs w:val="26"/>
                <w:lang w:val="ro-RO"/>
              </w:rPr>
            </w:pPr>
            <w:r w:rsidRPr="00D85439">
              <w:rPr>
                <w:rFonts w:ascii="Times New Roman" w:hAnsi="Times New Roman" w:cs="Times New Roman"/>
                <w:b/>
                <w:sz w:val="26"/>
                <w:szCs w:val="26"/>
                <w:lang w:val="ro-RO"/>
              </w:rPr>
              <w:t>Posturi de procuror vacante</w:t>
            </w:r>
          </w:p>
        </w:tc>
      </w:tr>
      <w:tr w:rsidR="00D85439" w:rsidRPr="00D85439" w:rsidTr="00EC0DE8">
        <w:trPr>
          <w:jc w:val="center"/>
        </w:trPr>
        <w:tc>
          <w:tcPr>
            <w:tcW w:w="2547" w:type="dxa"/>
            <w:vMerge/>
            <w:tcBorders>
              <w:top w:val="single" w:sz="4" w:space="0" w:color="auto"/>
              <w:left w:val="single" w:sz="4" w:space="0" w:color="auto"/>
              <w:bottom w:val="single" w:sz="4" w:space="0" w:color="auto"/>
              <w:right w:val="single" w:sz="4" w:space="0" w:color="auto"/>
            </w:tcBorders>
            <w:vAlign w:val="center"/>
          </w:tcPr>
          <w:p w:rsidR="00EE2713" w:rsidRPr="00D85439" w:rsidRDefault="00EE2713" w:rsidP="00B91A1C">
            <w:pPr>
              <w:spacing w:after="0" w:line="240" w:lineRule="auto"/>
              <w:rPr>
                <w:rFonts w:ascii="Times New Roman" w:hAnsi="Times New Roman" w:cs="Times New Roman"/>
                <w:b/>
                <w:sz w:val="26"/>
                <w:szCs w:val="26"/>
                <w:lang w:val="ro-RO"/>
              </w:rPr>
            </w:pP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EE2713" w:rsidRPr="00D85439" w:rsidRDefault="00EE2713" w:rsidP="00B91A1C">
            <w:pPr>
              <w:numPr>
                <w:ilvl w:val="1"/>
                <w:numId w:val="0"/>
              </w:numPr>
              <w:spacing w:after="0" w:line="240" w:lineRule="auto"/>
              <w:jc w:val="center"/>
              <w:rPr>
                <w:rFonts w:ascii="Times New Roman" w:hAnsi="Times New Roman" w:cs="Times New Roman"/>
                <w:b/>
                <w:sz w:val="26"/>
                <w:szCs w:val="26"/>
                <w:lang w:val="ro-RO"/>
              </w:rPr>
            </w:pPr>
            <w:r w:rsidRPr="00D85439">
              <w:rPr>
                <w:rFonts w:ascii="Times New Roman" w:hAnsi="Times New Roman" w:cs="Times New Roman"/>
                <w:b/>
                <w:sz w:val="26"/>
                <w:szCs w:val="26"/>
                <w:lang w:val="ro-RO"/>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EE2713" w:rsidRPr="00D85439" w:rsidRDefault="00EE2713" w:rsidP="00B91A1C">
            <w:pPr>
              <w:numPr>
                <w:ilvl w:val="1"/>
                <w:numId w:val="0"/>
              </w:numPr>
              <w:spacing w:after="0" w:line="240" w:lineRule="auto"/>
              <w:jc w:val="center"/>
              <w:rPr>
                <w:rFonts w:ascii="Times New Roman" w:hAnsi="Times New Roman" w:cs="Times New Roman"/>
                <w:sz w:val="26"/>
                <w:szCs w:val="26"/>
                <w:lang w:val="ro-RO"/>
              </w:rPr>
            </w:pPr>
            <w:r w:rsidRPr="00D85439">
              <w:rPr>
                <w:rFonts w:ascii="Times New Roman" w:hAnsi="Times New Roman" w:cs="Times New Roman"/>
                <w:sz w:val="26"/>
                <w:szCs w:val="26"/>
                <w:lang w:val="ro-RO"/>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EE2713" w:rsidRPr="00D85439" w:rsidRDefault="00EE2713" w:rsidP="00B91A1C">
            <w:pPr>
              <w:numPr>
                <w:ilvl w:val="1"/>
                <w:numId w:val="0"/>
              </w:numPr>
              <w:spacing w:after="0" w:line="240" w:lineRule="auto"/>
              <w:jc w:val="center"/>
              <w:rPr>
                <w:rFonts w:ascii="Times New Roman" w:hAnsi="Times New Roman" w:cs="Times New Roman"/>
                <w:sz w:val="26"/>
                <w:szCs w:val="26"/>
                <w:lang w:val="ro-RO"/>
              </w:rPr>
            </w:pPr>
            <w:r w:rsidRPr="00D85439">
              <w:rPr>
                <w:rFonts w:ascii="Times New Roman" w:hAnsi="Times New Roman" w:cs="Times New Roman"/>
                <w:sz w:val="26"/>
                <w:szCs w:val="26"/>
                <w:lang w:val="ro-RO"/>
              </w:rPr>
              <w:t>art. 134¹</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EE2713" w:rsidRPr="00D85439" w:rsidRDefault="00EE2713" w:rsidP="00B91A1C">
            <w:pPr>
              <w:numPr>
                <w:ilvl w:val="1"/>
                <w:numId w:val="0"/>
              </w:numPr>
              <w:spacing w:after="0" w:line="240" w:lineRule="auto"/>
              <w:jc w:val="center"/>
              <w:rPr>
                <w:rFonts w:ascii="Times New Roman" w:hAnsi="Times New Roman" w:cs="Times New Roman"/>
                <w:sz w:val="26"/>
                <w:szCs w:val="26"/>
                <w:lang w:val="ro-RO"/>
              </w:rPr>
            </w:pPr>
            <w:r w:rsidRPr="00D85439">
              <w:rPr>
                <w:rFonts w:ascii="Times New Roman" w:hAnsi="Times New Roman" w:cs="Times New Roman"/>
                <w:sz w:val="26"/>
                <w:szCs w:val="26"/>
                <w:lang w:val="ro-RO"/>
              </w:rPr>
              <w:t>Cond.</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EE2713" w:rsidRPr="00D85439" w:rsidRDefault="00EE2713" w:rsidP="00B91A1C">
            <w:pPr>
              <w:numPr>
                <w:ilvl w:val="1"/>
                <w:numId w:val="0"/>
              </w:numPr>
              <w:spacing w:after="0" w:line="240" w:lineRule="auto"/>
              <w:jc w:val="center"/>
              <w:rPr>
                <w:rFonts w:ascii="Times New Roman" w:hAnsi="Times New Roman" w:cs="Times New Roman"/>
                <w:b/>
                <w:sz w:val="26"/>
                <w:szCs w:val="26"/>
                <w:lang w:val="ro-RO"/>
              </w:rPr>
            </w:pPr>
            <w:r w:rsidRPr="00D85439">
              <w:rPr>
                <w:rFonts w:ascii="Times New Roman" w:hAnsi="Times New Roman" w:cs="Times New Roman"/>
                <w:b/>
                <w:sz w:val="26"/>
                <w:szCs w:val="26"/>
                <w:lang w:val="ro-RO"/>
              </w:rPr>
              <w:t>Total</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rsidR="00EE2713" w:rsidRPr="00D85439" w:rsidRDefault="00EE2713" w:rsidP="00B91A1C">
            <w:pPr>
              <w:numPr>
                <w:ilvl w:val="1"/>
                <w:numId w:val="0"/>
              </w:numPr>
              <w:spacing w:after="0" w:line="240" w:lineRule="auto"/>
              <w:jc w:val="center"/>
              <w:rPr>
                <w:rFonts w:ascii="Times New Roman" w:hAnsi="Times New Roman" w:cs="Times New Roman"/>
                <w:sz w:val="26"/>
                <w:szCs w:val="26"/>
                <w:lang w:val="ro-RO"/>
              </w:rPr>
            </w:pPr>
            <w:r w:rsidRPr="00D85439">
              <w:rPr>
                <w:rFonts w:ascii="Times New Roman" w:hAnsi="Times New Roman" w:cs="Times New Roman"/>
                <w:sz w:val="26"/>
                <w:szCs w:val="26"/>
                <w:lang w:val="ro-RO"/>
              </w:rPr>
              <w:t>Exec.</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EE2713" w:rsidRPr="00D85439" w:rsidRDefault="00EE2713" w:rsidP="00B91A1C">
            <w:pPr>
              <w:numPr>
                <w:ilvl w:val="1"/>
                <w:numId w:val="0"/>
              </w:numPr>
              <w:spacing w:after="0" w:line="240" w:lineRule="auto"/>
              <w:jc w:val="center"/>
              <w:rPr>
                <w:rFonts w:ascii="Times New Roman" w:hAnsi="Times New Roman" w:cs="Times New Roman"/>
                <w:sz w:val="26"/>
                <w:szCs w:val="26"/>
                <w:lang w:val="ro-RO"/>
              </w:rPr>
            </w:pPr>
            <w:r w:rsidRPr="00D85439">
              <w:rPr>
                <w:rFonts w:ascii="Times New Roman" w:hAnsi="Times New Roman" w:cs="Times New Roman"/>
                <w:sz w:val="26"/>
                <w:szCs w:val="26"/>
                <w:lang w:val="ro-RO"/>
              </w:rPr>
              <w:t>art. 134¹</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EE2713" w:rsidRPr="00D85439" w:rsidRDefault="00EE2713" w:rsidP="00B91A1C">
            <w:pPr>
              <w:numPr>
                <w:ilvl w:val="1"/>
                <w:numId w:val="0"/>
              </w:numPr>
              <w:spacing w:after="0" w:line="240" w:lineRule="auto"/>
              <w:jc w:val="center"/>
              <w:rPr>
                <w:rFonts w:ascii="Times New Roman" w:hAnsi="Times New Roman" w:cs="Times New Roman"/>
                <w:sz w:val="26"/>
                <w:szCs w:val="26"/>
                <w:lang w:val="ro-RO"/>
              </w:rPr>
            </w:pPr>
            <w:r w:rsidRPr="00D85439">
              <w:rPr>
                <w:rFonts w:ascii="Times New Roman" w:hAnsi="Times New Roman" w:cs="Times New Roman"/>
                <w:sz w:val="26"/>
                <w:szCs w:val="26"/>
                <w:lang w:val="ro-RO"/>
              </w:rPr>
              <w:t>Cond.</w:t>
            </w:r>
          </w:p>
        </w:tc>
      </w:tr>
      <w:tr w:rsidR="00D85439" w:rsidRPr="00D85439" w:rsidTr="00EC0DE8">
        <w:trPr>
          <w:trHeight w:val="847"/>
          <w:jc w:val="center"/>
        </w:trPr>
        <w:tc>
          <w:tcPr>
            <w:tcW w:w="2547"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spacing w:after="0" w:line="240" w:lineRule="auto"/>
              <w:jc w:val="both"/>
              <w:rPr>
                <w:rFonts w:ascii="Times New Roman" w:hAnsi="Times New Roman" w:cs="Times New Roman"/>
                <w:sz w:val="26"/>
                <w:szCs w:val="26"/>
                <w:lang w:val="ro-RO"/>
              </w:rPr>
            </w:pPr>
            <w:r w:rsidRPr="00D85439">
              <w:rPr>
                <w:rFonts w:ascii="Times New Roman" w:hAnsi="Times New Roman" w:cs="Times New Roman"/>
                <w:sz w:val="26"/>
                <w:szCs w:val="26"/>
                <w:lang w:val="ro-RO"/>
              </w:rPr>
              <w:t>PÎCCJ (</w:t>
            </w:r>
            <w:r w:rsidRPr="00D85439">
              <w:rPr>
                <w:rFonts w:ascii="Times New Roman" w:hAnsi="Times New Roman" w:cs="Times New Roman"/>
                <w:i/>
                <w:sz w:val="26"/>
                <w:szCs w:val="26"/>
                <w:lang w:val="ro-RO"/>
              </w:rPr>
              <w:t>inclusiv DNA, DIICOT şi Secţia parchetelor militare</w:t>
            </w:r>
            <w:r w:rsidRPr="00D85439">
              <w:rPr>
                <w:rFonts w:ascii="Times New Roman" w:hAnsi="Times New Roman" w:cs="Times New Roman"/>
                <w:sz w:val="26"/>
                <w:szCs w:val="26"/>
                <w:lang w:val="ro-RO"/>
              </w:rPr>
              <w:t>)</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b/>
                <w:sz w:val="26"/>
                <w:szCs w:val="26"/>
                <w:lang w:val="ro-RO"/>
              </w:rPr>
            </w:pPr>
            <w:r w:rsidRPr="00D85439">
              <w:rPr>
                <w:rFonts w:ascii="Times New Roman" w:hAnsi="Times New Roman"/>
                <w:b/>
                <w:sz w:val="26"/>
                <w:szCs w:val="26"/>
                <w:lang w:val="ro-RO"/>
              </w:rPr>
              <w:t>658</w:t>
            </w:r>
          </w:p>
        </w:tc>
        <w:tc>
          <w:tcPr>
            <w:tcW w:w="851"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514</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0</w:t>
            </w:r>
          </w:p>
        </w:tc>
        <w:tc>
          <w:tcPr>
            <w:tcW w:w="851"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144</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b/>
                <w:sz w:val="26"/>
                <w:szCs w:val="26"/>
                <w:lang w:val="ro-RO"/>
              </w:rPr>
            </w:pPr>
            <w:r w:rsidRPr="00D85439">
              <w:rPr>
                <w:rFonts w:ascii="Times New Roman" w:hAnsi="Times New Roman"/>
                <w:b/>
                <w:sz w:val="26"/>
                <w:szCs w:val="26"/>
                <w:lang w:val="ro-RO"/>
              </w:rPr>
              <w:t>144</w:t>
            </w:r>
          </w:p>
        </w:tc>
        <w:tc>
          <w:tcPr>
            <w:tcW w:w="851"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89</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0</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55</w:t>
            </w:r>
          </w:p>
        </w:tc>
      </w:tr>
      <w:tr w:rsidR="00D85439" w:rsidRPr="00D85439" w:rsidTr="00EC0DE8">
        <w:trPr>
          <w:trHeight w:val="762"/>
          <w:jc w:val="center"/>
        </w:trPr>
        <w:tc>
          <w:tcPr>
            <w:tcW w:w="2547"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spacing w:after="0" w:line="240" w:lineRule="auto"/>
              <w:jc w:val="both"/>
              <w:rPr>
                <w:rFonts w:ascii="Times New Roman" w:hAnsi="Times New Roman" w:cs="Times New Roman"/>
                <w:sz w:val="26"/>
                <w:szCs w:val="26"/>
                <w:lang w:val="ro-RO"/>
              </w:rPr>
            </w:pPr>
            <w:r w:rsidRPr="00D85439">
              <w:rPr>
                <w:rFonts w:ascii="Times New Roman" w:hAnsi="Times New Roman" w:cs="Times New Roman"/>
                <w:sz w:val="26"/>
                <w:szCs w:val="26"/>
                <w:lang w:val="ro-RO"/>
              </w:rPr>
              <w:t>Parchetele de pe lângă curţile de apel (</w:t>
            </w:r>
            <w:r w:rsidRPr="00D85439">
              <w:rPr>
                <w:rFonts w:ascii="Times New Roman" w:hAnsi="Times New Roman" w:cs="Times New Roman"/>
                <w:i/>
                <w:sz w:val="26"/>
                <w:szCs w:val="26"/>
                <w:lang w:val="ro-RO"/>
              </w:rPr>
              <w:t>inclusiv PCMA)</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b/>
                <w:sz w:val="26"/>
                <w:szCs w:val="26"/>
                <w:lang w:val="ro-RO"/>
              </w:rPr>
            </w:pPr>
            <w:r w:rsidRPr="00D85439">
              <w:rPr>
                <w:rFonts w:ascii="Times New Roman" w:hAnsi="Times New Roman"/>
                <w:b/>
                <w:sz w:val="26"/>
                <w:szCs w:val="26"/>
                <w:lang w:val="ro-RO"/>
              </w:rPr>
              <w:t>264</w:t>
            </w:r>
          </w:p>
        </w:tc>
        <w:tc>
          <w:tcPr>
            <w:tcW w:w="851"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183</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6</w:t>
            </w:r>
          </w:p>
        </w:tc>
        <w:tc>
          <w:tcPr>
            <w:tcW w:w="851"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75</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b/>
                <w:sz w:val="26"/>
                <w:szCs w:val="26"/>
                <w:lang w:val="ro-RO"/>
              </w:rPr>
            </w:pPr>
            <w:r w:rsidRPr="00D85439">
              <w:rPr>
                <w:rFonts w:ascii="Times New Roman" w:hAnsi="Times New Roman"/>
                <w:b/>
                <w:sz w:val="26"/>
                <w:szCs w:val="26"/>
                <w:lang w:val="ro-RO"/>
              </w:rPr>
              <w:t>50</w:t>
            </w:r>
          </w:p>
        </w:tc>
        <w:tc>
          <w:tcPr>
            <w:tcW w:w="851"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19</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6</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25</w:t>
            </w:r>
          </w:p>
        </w:tc>
      </w:tr>
      <w:tr w:rsidR="00D85439" w:rsidRPr="00D85439" w:rsidTr="00EC0DE8">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spacing w:after="0" w:line="240" w:lineRule="auto"/>
              <w:jc w:val="both"/>
              <w:rPr>
                <w:rFonts w:ascii="Times New Roman" w:hAnsi="Times New Roman" w:cs="Times New Roman"/>
                <w:sz w:val="26"/>
                <w:szCs w:val="26"/>
                <w:lang w:val="ro-RO"/>
              </w:rPr>
            </w:pPr>
            <w:r w:rsidRPr="00D85439">
              <w:rPr>
                <w:rFonts w:ascii="Times New Roman" w:hAnsi="Times New Roman" w:cs="Times New Roman"/>
                <w:sz w:val="26"/>
                <w:szCs w:val="26"/>
                <w:lang w:val="ro-RO"/>
              </w:rPr>
              <w:t>Parchetele de pe lângă tribunale (</w:t>
            </w:r>
            <w:r w:rsidRPr="00D85439">
              <w:rPr>
                <w:rFonts w:ascii="Times New Roman" w:hAnsi="Times New Roman" w:cs="Times New Roman"/>
                <w:i/>
                <w:sz w:val="26"/>
                <w:szCs w:val="26"/>
                <w:lang w:val="ro-RO"/>
              </w:rPr>
              <w:t>inclusiv PTMTB şi PTMF)</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b/>
                <w:sz w:val="26"/>
                <w:szCs w:val="26"/>
                <w:lang w:val="ro-RO"/>
              </w:rPr>
            </w:pPr>
            <w:r w:rsidRPr="00D85439">
              <w:rPr>
                <w:rFonts w:ascii="Times New Roman" w:hAnsi="Times New Roman"/>
                <w:b/>
                <w:sz w:val="26"/>
                <w:szCs w:val="26"/>
                <w:lang w:val="ro-RO"/>
              </w:rPr>
              <w:t>730</w:t>
            </w:r>
          </w:p>
        </w:tc>
        <w:tc>
          <w:tcPr>
            <w:tcW w:w="851"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518</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19</w:t>
            </w:r>
          </w:p>
        </w:tc>
        <w:tc>
          <w:tcPr>
            <w:tcW w:w="851"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193</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b/>
                <w:sz w:val="26"/>
                <w:szCs w:val="26"/>
                <w:lang w:val="ro-RO"/>
              </w:rPr>
            </w:pPr>
            <w:r w:rsidRPr="00D85439">
              <w:rPr>
                <w:rFonts w:ascii="Times New Roman" w:hAnsi="Times New Roman"/>
                <w:b/>
                <w:sz w:val="26"/>
                <w:szCs w:val="26"/>
                <w:lang w:val="ro-RO"/>
              </w:rPr>
              <w:t>186</w:t>
            </w:r>
          </w:p>
        </w:tc>
        <w:tc>
          <w:tcPr>
            <w:tcW w:w="851"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91</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13</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82</w:t>
            </w:r>
          </w:p>
        </w:tc>
      </w:tr>
      <w:tr w:rsidR="00D85439" w:rsidRPr="00D85439" w:rsidTr="00EC0DE8">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spacing w:after="0" w:line="240" w:lineRule="auto"/>
              <w:jc w:val="both"/>
              <w:rPr>
                <w:rFonts w:ascii="Times New Roman" w:hAnsi="Times New Roman" w:cs="Times New Roman"/>
                <w:sz w:val="26"/>
                <w:szCs w:val="26"/>
                <w:lang w:val="ro-RO"/>
              </w:rPr>
            </w:pPr>
            <w:r w:rsidRPr="00D85439">
              <w:rPr>
                <w:rFonts w:ascii="Times New Roman" w:hAnsi="Times New Roman" w:cs="Times New Roman"/>
                <w:sz w:val="26"/>
                <w:szCs w:val="26"/>
                <w:lang w:val="ro-RO"/>
              </w:rPr>
              <w:t xml:space="preserve">Parchetele de pe lângă judecătorii </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b/>
                <w:sz w:val="26"/>
                <w:szCs w:val="26"/>
                <w:lang w:val="ro-RO"/>
              </w:rPr>
            </w:pPr>
            <w:r w:rsidRPr="00D85439">
              <w:rPr>
                <w:rFonts w:ascii="Times New Roman" w:hAnsi="Times New Roman"/>
                <w:b/>
                <w:sz w:val="26"/>
                <w:szCs w:val="26"/>
                <w:lang w:val="ro-RO"/>
              </w:rPr>
              <w:t>1368</w:t>
            </w:r>
          </w:p>
        </w:tc>
        <w:tc>
          <w:tcPr>
            <w:tcW w:w="851"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1103</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25</w:t>
            </w:r>
          </w:p>
        </w:tc>
        <w:tc>
          <w:tcPr>
            <w:tcW w:w="851"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240</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b/>
                <w:sz w:val="26"/>
                <w:szCs w:val="26"/>
                <w:lang w:val="ro-RO"/>
              </w:rPr>
            </w:pPr>
            <w:r w:rsidRPr="00D85439">
              <w:rPr>
                <w:rFonts w:ascii="Times New Roman" w:hAnsi="Times New Roman"/>
                <w:b/>
                <w:sz w:val="26"/>
                <w:szCs w:val="26"/>
                <w:lang w:val="ro-RO"/>
              </w:rPr>
              <w:t>167</w:t>
            </w:r>
          </w:p>
        </w:tc>
        <w:tc>
          <w:tcPr>
            <w:tcW w:w="851"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43</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2</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sz w:val="26"/>
                <w:szCs w:val="26"/>
                <w:lang w:val="ro-RO"/>
              </w:rPr>
            </w:pPr>
            <w:r w:rsidRPr="00D85439">
              <w:rPr>
                <w:rFonts w:ascii="Times New Roman" w:hAnsi="Times New Roman"/>
                <w:sz w:val="26"/>
                <w:szCs w:val="26"/>
                <w:lang w:val="ro-RO"/>
              </w:rPr>
              <w:t>122</w:t>
            </w:r>
          </w:p>
        </w:tc>
      </w:tr>
      <w:tr w:rsidR="00D85439" w:rsidRPr="00D85439" w:rsidTr="00EC0DE8">
        <w:trPr>
          <w:jc w:val="center"/>
        </w:trPr>
        <w:tc>
          <w:tcPr>
            <w:tcW w:w="2547"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spacing w:after="0" w:line="240" w:lineRule="auto"/>
              <w:jc w:val="both"/>
              <w:rPr>
                <w:rFonts w:ascii="Times New Roman" w:hAnsi="Times New Roman" w:cs="Times New Roman"/>
                <w:b/>
                <w:sz w:val="26"/>
                <w:szCs w:val="26"/>
                <w:lang w:val="ro-RO"/>
              </w:rPr>
            </w:pPr>
            <w:r w:rsidRPr="00D85439">
              <w:rPr>
                <w:rFonts w:ascii="Times New Roman" w:hAnsi="Times New Roman" w:cs="Times New Roman"/>
                <w:b/>
                <w:sz w:val="26"/>
                <w:szCs w:val="26"/>
                <w:lang w:val="ro-RO"/>
              </w:rPr>
              <w:t xml:space="preserve">Total </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b/>
                <w:sz w:val="26"/>
                <w:szCs w:val="26"/>
                <w:lang w:val="ro-RO"/>
              </w:rPr>
            </w:pPr>
            <w:r w:rsidRPr="00D85439">
              <w:rPr>
                <w:rFonts w:ascii="Times New Roman" w:hAnsi="Times New Roman"/>
                <w:b/>
                <w:sz w:val="26"/>
                <w:szCs w:val="26"/>
                <w:lang w:val="ro-RO"/>
              </w:rPr>
              <w:t>3020</w:t>
            </w:r>
          </w:p>
        </w:tc>
        <w:tc>
          <w:tcPr>
            <w:tcW w:w="851"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b/>
                <w:sz w:val="26"/>
                <w:szCs w:val="26"/>
                <w:lang w:val="ro-RO"/>
              </w:rPr>
            </w:pPr>
            <w:r w:rsidRPr="00D85439">
              <w:rPr>
                <w:rFonts w:ascii="Times New Roman" w:hAnsi="Times New Roman"/>
                <w:b/>
                <w:sz w:val="26"/>
                <w:szCs w:val="26"/>
                <w:lang w:val="ro-RO"/>
              </w:rPr>
              <w:fldChar w:fldCharType="begin"/>
            </w:r>
            <w:r w:rsidRPr="00D85439">
              <w:rPr>
                <w:rFonts w:ascii="Times New Roman" w:hAnsi="Times New Roman"/>
                <w:b/>
                <w:sz w:val="26"/>
                <w:szCs w:val="26"/>
                <w:lang w:val="ro-RO"/>
              </w:rPr>
              <w:instrText xml:space="preserve"> =SUM(ABOVE) </w:instrText>
            </w:r>
            <w:r w:rsidRPr="00D85439">
              <w:rPr>
                <w:rFonts w:ascii="Times New Roman" w:hAnsi="Times New Roman"/>
                <w:b/>
                <w:sz w:val="26"/>
                <w:szCs w:val="26"/>
                <w:lang w:val="ro-RO"/>
              </w:rPr>
              <w:fldChar w:fldCharType="separate"/>
            </w:r>
            <w:r w:rsidRPr="00D85439">
              <w:rPr>
                <w:rFonts w:ascii="Times New Roman" w:hAnsi="Times New Roman"/>
                <w:b/>
                <w:noProof/>
                <w:sz w:val="26"/>
                <w:szCs w:val="26"/>
                <w:lang w:val="ro-RO"/>
              </w:rPr>
              <w:t>2318</w:t>
            </w:r>
            <w:r w:rsidRPr="00D85439">
              <w:rPr>
                <w:rFonts w:ascii="Times New Roman" w:hAnsi="Times New Roman"/>
                <w:b/>
                <w:sz w:val="26"/>
                <w:szCs w:val="26"/>
                <w:lang w:val="ro-RO"/>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b/>
                <w:sz w:val="26"/>
                <w:szCs w:val="26"/>
                <w:lang w:val="ro-RO"/>
              </w:rPr>
            </w:pPr>
            <w:r w:rsidRPr="00D85439">
              <w:rPr>
                <w:rFonts w:ascii="Times New Roman" w:hAnsi="Times New Roman"/>
                <w:b/>
                <w:sz w:val="26"/>
                <w:szCs w:val="26"/>
                <w:lang w:val="ro-RO"/>
              </w:rPr>
              <w:t>50</w:t>
            </w:r>
          </w:p>
        </w:tc>
        <w:tc>
          <w:tcPr>
            <w:tcW w:w="851"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b/>
                <w:sz w:val="26"/>
                <w:szCs w:val="26"/>
                <w:lang w:val="ro-RO"/>
              </w:rPr>
            </w:pPr>
            <w:r w:rsidRPr="00D85439">
              <w:rPr>
                <w:rFonts w:ascii="Times New Roman" w:hAnsi="Times New Roman"/>
                <w:b/>
                <w:sz w:val="26"/>
                <w:szCs w:val="26"/>
                <w:lang w:val="ro-RO"/>
              </w:rPr>
              <w:t>652</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b/>
                <w:sz w:val="26"/>
                <w:szCs w:val="26"/>
                <w:lang w:val="ro-RO"/>
              </w:rPr>
            </w:pPr>
            <w:r w:rsidRPr="00D85439">
              <w:rPr>
                <w:rFonts w:ascii="Times New Roman" w:hAnsi="Times New Roman"/>
                <w:b/>
                <w:sz w:val="26"/>
                <w:szCs w:val="26"/>
                <w:lang w:val="ro-RO"/>
              </w:rPr>
              <w:t>547</w:t>
            </w:r>
          </w:p>
        </w:tc>
        <w:tc>
          <w:tcPr>
            <w:tcW w:w="851"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b/>
                <w:sz w:val="26"/>
                <w:szCs w:val="26"/>
                <w:lang w:val="ro-RO"/>
              </w:rPr>
            </w:pPr>
            <w:r w:rsidRPr="00D85439">
              <w:rPr>
                <w:rFonts w:ascii="Times New Roman" w:hAnsi="Times New Roman"/>
                <w:b/>
                <w:sz w:val="26"/>
                <w:szCs w:val="26"/>
                <w:lang w:val="ro-RO"/>
              </w:rPr>
              <w:t>242</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b/>
                <w:sz w:val="26"/>
                <w:szCs w:val="26"/>
                <w:lang w:val="ro-RO"/>
              </w:rPr>
            </w:pPr>
            <w:r w:rsidRPr="00D85439">
              <w:rPr>
                <w:rFonts w:ascii="Times New Roman" w:hAnsi="Times New Roman"/>
                <w:b/>
                <w:sz w:val="26"/>
                <w:szCs w:val="26"/>
                <w:lang w:val="ro-RO"/>
              </w:rPr>
              <w:t>21</w:t>
            </w:r>
          </w:p>
        </w:tc>
        <w:tc>
          <w:tcPr>
            <w:tcW w:w="850" w:type="dxa"/>
            <w:tcBorders>
              <w:top w:val="single" w:sz="4" w:space="0" w:color="auto"/>
              <w:left w:val="single" w:sz="4" w:space="0" w:color="auto"/>
              <w:bottom w:val="single" w:sz="4" w:space="0" w:color="auto"/>
              <w:right w:val="single" w:sz="4" w:space="0" w:color="auto"/>
            </w:tcBorders>
            <w:vAlign w:val="center"/>
          </w:tcPr>
          <w:p w:rsidR="00D85439" w:rsidRPr="00D85439" w:rsidRDefault="00D85439" w:rsidP="00D85439">
            <w:pPr>
              <w:numPr>
                <w:ilvl w:val="1"/>
                <w:numId w:val="0"/>
              </w:numPr>
              <w:jc w:val="center"/>
              <w:rPr>
                <w:rFonts w:ascii="Times New Roman" w:hAnsi="Times New Roman"/>
                <w:b/>
                <w:sz w:val="26"/>
                <w:szCs w:val="26"/>
                <w:lang w:val="ro-RO"/>
              </w:rPr>
            </w:pPr>
            <w:r w:rsidRPr="00D85439">
              <w:rPr>
                <w:rFonts w:ascii="Times New Roman" w:hAnsi="Times New Roman"/>
                <w:b/>
                <w:sz w:val="26"/>
                <w:szCs w:val="26"/>
                <w:lang w:val="ro-RO"/>
              </w:rPr>
              <w:t>284</w:t>
            </w:r>
          </w:p>
        </w:tc>
      </w:tr>
    </w:tbl>
    <w:p w:rsidR="00D177C3" w:rsidRPr="00D177C3" w:rsidRDefault="00D177C3" w:rsidP="00D177C3">
      <w:pPr>
        <w:spacing w:after="0" w:line="240" w:lineRule="auto"/>
        <w:ind w:firstLine="709"/>
        <w:jc w:val="both"/>
        <w:rPr>
          <w:rFonts w:ascii="Times New Roman" w:hAnsi="Times New Roman" w:cs="Times New Roman"/>
          <w:sz w:val="26"/>
          <w:szCs w:val="26"/>
          <w:lang w:val="ro-RO"/>
        </w:rPr>
      </w:pPr>
      <w:r w:rsidRPr="00D177C3">
        <w:rPr>
          <w:rFonts w:ascii="Times New Roman" w:hAnsi="Times New Roman" w:cs="Times New Roman"/>
          <w:sz w:val="26"/>
          <w:szCs w:val="26"/>
          <w:lang w:val="ro-RO"/>
        </w:rPr>
        <w:t>La data de 31 decembrie 2020, la nivelul parchetelor, din totalul de 3020 posturi de procuror (au fost incluse şi cele 50 de posturi acordate potrivit art.134¹ din Legea nr.304/2004) erau ocupate 2530 posturi (sunt incluse şi 29 posturi acordate potrivit art.134¹ din Legea nr. 304/2004–  6 la parchetele de pe lângă tribunale şi 23 la parchetele de pe lângă judecătorii) şi vacante 547 posturi (sunt incluse şi 21 posturi acordate potrivit art.134¹ din Legea nr.304/2004), din care 242 erau corespunzătoare funcţiilor de execuţie, iar 284 funcţiilor de conducere.</w:t>
      </w:r>
    </w:p>
    <w:p w:rsidR="00EE2713" w:rsidRPr="00D513FD" w:rsidRDefault="00D177C3" w:rsidP="00D177C3">
      <w:pPr>
        <w:spacing w:after="0" w:line="240" w:lineRule="auto"/>
        <w:ind w:firstLine="709"/>
        <w:jc w:val="both"/>
        <w:rPr>
          <w:rFonts w:ascii="Times New Roman" w:hAnsi="Times New Roman" w:cs="Times New Roman"/>
          <w:sz w:val="26"/>
          <w:szCs w:val="26"/>
          <w:lang w:val="ro-RO"/>
        </w:rPr>
      </w:pPr>
      <w:r w:rsidRPr="00D177C3">
        <w:rPr>
          <w:rFonts w:ascii="Times New Roman" w:hAnsi="Times New Roman" w:cs="Times New Roman"/>
          <w:sz w:val="26"/>
          <w:szCs w:val="26"/>
          <w:lang w:val="ro-RO"/>
        </w:rPr>
        <w:tab/>
        <w:t>Din totalul celor 2530 posturi de procuror ocupate, 57 de procurori funcţionau peste schema prevăzută (8 procurori la parchetele de pe lângă curţile de apel, 15 procurori la parchetele de pe lângă tribunale şi 34 procurori la parchetele de pe lângă judecătorii).</w:t>
      </w:r>
      <w:r w:rsidR="00EE2713" w:rsidRPr="00D513FD">
        <w:rPr>
          <w:rFonts w:ascii="Times New Roman" w:hAnsi="Times New Roman" w:cs="Times New Roman"/>
          <w:sz w:val="26"/>
          <w:szCs w:val="26"/>
          <w:lang w:val="ro-RO"/>
        </w:rPr>
        <w:tab/>
        <w:t>Funcţionarea peste schemă se datorează faptului că procurorii respectivi</w:t>
      </w:r>
      <w:r w:rsidR="00D812B0">
        <w:rPr>
          <w:rFonts w:ascii="Times New Roman" w:hAnsi="Times New Roman" w:cs="Times New Roman"/>
          <w:sz w:val="26"/>
          <w:szCs w:val="26"/>
          <w:lang w:val="ro-RO"/>
        </w:rPr>
        <w:t>,</w:t>
      </w:r>
      <w:r w:rsidR="00EE2713" w:rsidRPr="00D513FD">
        <w:rPr>
          <w:rFonts w:ascii="Times New Roman" w:hAnsi="Times New Roman" w:cs="Times New Roman"/>
          <w:sz w:val="26"/>
          <w:szCs w:val="26"/>
          <w:lang w:val="ro-RO"/>
        </w:rPr>
        <w:t xml:space="preserve"> fie şi-au încetat mandatele de conducere, fie şi-au încetat activitatea la cele două structuri din cadrul Parchetului de pe lângă Înalta Curte de Casaţie şi Justiţie (Direcţia Naţională Anticorupţie şi Direcţia de Investigare a Infracţiunilor de Criminalitate Organizată şi Terorism) şi, potrivit </w:t>
      </w:r>
      <w:r w:rsidR="00EE2713" w:rsidRPr="00D513FD">
        <w:rPr>
          <w:rFonts w:ascii="Times New Roman" w:hAnsi="Times New Roman" w:cs="Times New Roman"/>
          <w:sz w:val="26"/>
          <w:szCs w:val="26"/>
          <w:lang w:val="ro-RO"/>
        </w:rPr>
        <w:lastRenderedPageBreak/>
        <w:t>dispoziţiilor legale, au revenit pe posturile de execuţie de la unităţile de parchet la care au funcţionat anterior numirii.</w:t>
      </w:r>
    </w:p>
    <w:p w:rsidR="00DE049F" w:rsidRPr="00D513FD" w:rsidRDefault="00DE049F" w:rsidP="00B91A1C">
      <w:pPr>
        <w:spacing w:after="0" w:line="240" w:lineRule="auto"/>
        <w:ind w:right="48" w:firstLine="709"/>
        <w:jc w:val="both"/>
        <w:rPr>
          <w:rFonts w:ascii="Times New Roman" w:hAnsi="Times New Roman" w:cs="Times New Roman"/>
          <w:b/>
          <w:color w:val="000000" w:themeColor="text1"/>
          <w:sz w:val="26"/>
          <w:szCs w:val="26"/>
          <w:lang w:val="ro-RO"/>
        </w:rPr>
      </w:pPr>
      <w:r w:rsidRPr="00D513FD">
        <w:rPr>
          <w:rFonts w:ascii="Times New Roman" w:hAnsi="Times New Roman" w:cs="Times New Roman"/>
          <w:b/>
          <w:color w:val="000000" w:themeColor="text1"/>
          <w:sz w:val="26"/>
          <w:szCs w:val="26"/>
          <w:lang w:val="ro-RO"/>
        </w:rPr>
        <w:t>F. Situaţia posturilor de magistrat - asistent la Înalta Curte de Casaţie şi Justiţie</w:t>
      </w:r>
    </w:p>
    <w:p w:rsidR="000719A7" w:rsidRPr="00D513FD" w:rsidRDefault="00DE049F" w:rsidP="00514E67">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color w:val="000000" w:themeColor="text1"/>
          <w:sz w:val="26"/>
          <w:szCs w:val="26"/>
          <w:lang w:val="ro-RO"/>
        </w:rPr>
        <w:t>La începutul anului 20</w:t>
      </w:r>
      <w:r w:rsidR="0004730E" w:rsidRPr="00D513FD">
        <w:rPr>
          <w:rFonts w:ascii="Times New Roman" w:hAnsi="Times New Roman" w:cs="Times New Roman"/>
          <w:color w:val="000000" w:themeColor="text1"/>
          <w:sz w:val="26"/>
          <w:szCs w:val="26"/>
          <w:lang w:val="ro-RO"/>
        </w:rPr>
        <w:t>20</w:t>
      </w:r>
      <w:r w:rsidRPr="00D513FD">
        <w:rPr>
          <w:rFonts w:ascii="Times New Roman" w:hAnsi="Times New Roman" w:cs="Times New Roman"/>
          <w:color w:val="000000" w:themeColor="text1"/>
          <w:sz w:val="26"/>
          <w:szCs w:val="26"/>
          <w:lang w:val="ro-RO"/>
        </w:rPr>
        <w:t xml:space="preserve">, din cele 123 de posturi de magistrat-asistent de la Înalta Curte de Casaţie şi Justiţie erau ocupate </w:t>
      </w:r>
      <w:r w:rsidR="000719A7" w:rsidRPr="00D513FD">
        <w:rPr>
          <w:rFonts w:ascii="Times New Roman" w:hAnsi="Times New Roman" w:cs="Times New Roman"/>
          <w:sz w:val="26"/>
          <w:szCs w:val="26"/>
          <w:lang w:val="ro-RO"/>
        </w:rPr>
        <w:t>119</w:t>
      </w:r>
      <w:r w:rsidR="000719A7" w:rsidRPr="00D513FD">
        <w:rPr>
          <w:rFonts w:ascii="Times New Roman" w:hAnsi="Times New Roman" w:cs="Times New Roman"/>
          <w:b/>
          <w:sz w:val="26"/>
          <w:szCs w:val="26"/>
          <w:lang w:val="ro-RO"/>
        </w:rPr>
        <w:t xml:space="preserve"> </w:t>
      </w:r>
      <w:r w:rsidR="000719A7" w:rsidRPr="00D513FD">
        <w:rPr>
          <w:rFonts w:ascii="Times New Roman" w:hAnsi="Times New Roman" w:cs="Times New Roman"/>
          <w:sz w:val="26"/>
          <w:szCs w:val="26"/>
          <w:lang w:val="ro-RO"/>
        </w:rPr>
        <w:t>posturi, din care 2 posturi erau ocupate prin detaşarea a doi judecători</w:t>
      </w:r>
      <w:r w:rsidR="00B709D0" w:rsidRPr="00D513FD">
        <w:rPr>
          <w:rFonts w:ascii="Times New Roman" w:hAnsi="Times New Roman" w:cs="Times New Roman"/>
          <w:sz w:val="26"/>
          <w:szCs w:val="26"/>
          <w:lang w:val="ro-RO"/>
        </w:rPr>
        <w:t>, fiind</w:t>
      </w:r>
      <w:r w:rsidRPr="00D513FD">
        <w:rPr>
          <w:rFonts w:ascii="Times New Roman" w:hAnsi="Times New Roman" w:cs="Times New Roman"/>
          <w:color w:val="000000" w:themeColor="text1"/>
          <w:sz w:val="26"/>
          <w:szCs w:val="26"/>
          <w:lang w:val="ro-RO"/>
        </w:rPr>
        <w:t xml:space="preserve"> vacante </w:t>
      </w:r>
      <w:r w:rsidR="000719A7" w:rsidRPr="00D513FD">
        <w:rPr>
          <w:rFonts w:ascii="Times New Roman" w:hAnsi="Times New Roman" w:cs="Times New Roman"/>
          <w:color w:val="000000" w:themeColor="text1"/>
          <w:sz w:val="26"/>
          <w:szCs w:val="26"/>
          <w:lang w:val="ro-RO"/>
        </w:rPr>
        <w:t>4 posturi</w:t>
      </w:r>
      <w:r w:rsidRPr="00D513FD">
        <w:rPr>
          <w:rFonts w:ascii="Times New Roman" w:hAnsi="Times New Roman" w:cs="Times New Roman"/>
          <w:color w:val="000000" w:themeColor="text1"/>
          <w:sz w:val="26"/>
          <w:szCs w:val="26"/>
          <w:lang w:val="ro-RO"/>
        </w:rPr>
        <w:t>.</w:t>
      </w:r>
      <w:r w:rsidR="000719A7" w:rsidRPr="00D513FD">
        <w:rPr>
          <w:rFonts w:ascii="Times New Roman" w:hAnsi="Times New Roman" w:cs="Times New Roman"/>
          <w:sz w:val="26"/>
          <w:szCs w:val="26"/>
          <w:lang w:val="ro-RO"/>
        </w:rPr>
        <w:t xml:space="preserve"> </w:t>
      </w:r>
    </w:p>
    <w:p w:rsidR="00DE049F" w:rsidRPr="00D513FD" w:rsidRDefault="00253A2E" w:rsidP="00514E67">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Prin Hotărârea Guvernului nr. </w:t>
      </w:r>
      <w:r w:rsidR="00B709D0" w:rsidRPr="00D513FD">
        <w:rPr>
          <w:rFonts w:ascii="Times New Roman" w:hAnsi="Times New Roman" w:cs="Times New Roman"/>
          <w:sz w:val="26"/>
          <w:szCs w:val="26"/>
          <w:lang w:val="ro-RO"/>
        </w:rPr>
        <w:t>563 din data de 16 iulie 2020, publicată în Monitorul Oficial nr. 659 din data de 24 iulie 2020</w:t>
      </w:r>
      <w:r w:rsidR="005B1F15" w:rsidRPr="00D513FD">
        <w:rPr>
          <w:rFonts w:ascii="Times New Roman" w:hAnsi="Times New Roman" w:cs="Times New Roman"/>
          <w:sz w:val="26"/>
          <w:szCs w:val="26"/>
          <w:lang w:val="ro-RO"/>
        </w:rPr>
        <w:t xml:space="preserve"> s-a dispus suplimentarea schemei cu</w:t>
      </w:r>
      <w:r w:rsidR="00B709D0" w:rsidRPr="00D513FD">
        <w:rPr>
          <w:rFonts w:ascii="Times New Roman" w:hAnsi="Times New Roman" w:cs="Times New Roman"/>
          <w:sz w:val="26"/>
          <w:szCs w:val="26"/>
          <w:lang w:val="ro-RO"/>
        </w:rPr>
        <w:t xml:space="preserve"> 20 de posturi de magistrat-asistent. </w:t>
      </w:r>
    </w:p>
    <w:p w:rsidR="00DE049F" w:rsidRPr="00307733" w:rsidRDefault="00B709D0" w:rsidP="00514E67">
      <w:pPr>
        <w:spacing w:after="0" w:line="240" w:lineRule="auto"/>
        <w:ind w:firstLine="709"/>
        <w:jc w:val="both"/>
        <w:rPr>
          <w:rFonts w:ascii="Times New Roman" w:hAnsi="Times New Roman" w:cs="Times New Roman"/>
          <w:bCs/>
          <w:sz w:val="26"/>
          <w:szCs w:val="26"/>
          <w:lang w:val="ro-RO"/>
        </w:rPr>
      </w:pPr>
      <w:r w:rsidRPr="00D513FD">
        <w:rPr>
          <w:rFonts w:ascii="Times New Roman" w:hAnsi="Times New Roman" w:cs="Times New Roman"/>
          <w:color w:val="000000" w:themeColor="text1"/>
          <w:sz w:val="26"/>
          <w:szCs w:val="26"/>
          <w:lang w:val="ro-RO"/>
        </w:rPr>
        <w:t>Secţia pentru judecători, prin Hotărârea nr. 1344 din data de 12 noiembrie 2020, a aprobat</w:t>
      </w:r>
      <w:r w:rsidR="00DE049F" w:rsidRPr="00D513FD">
        <w:rPr>
          <w:rFonts w:ascii="Times New Roman" w:hAnsi="Times New Roman" w:cs="Times New Roman"/>
          <w:color w:val="000000" w:themeColor="text1"/>
          <w:sz w:val="26"/>
          <w:szCs w:val="26"/>
          <w:lang w:val="ro-RO"/>
        </w:rPr>
        <w:t xml:space="preserve"> organizarea</w:t>
      </w:r>
      <w:r w:rsidR="00DC0336" w:rsidRPr="00D513FD">
        <w:rPr>
          <w:rFonts w:ascii="Times New Roman" w:hAnsi="Times New Roman" w:cs="Times New Roman"/>
          <w:color w:val="000000" w:themeColor="text1"/>
          <w:sz w:val="26"/>
          <w:szCs w:val="26"/>
          <w:lang w:val="ro-RO"/>
        </w:rPr>
        <w:t>,</w:t>
      </w:r>
      <w:r w:rsidR="00DE049F" w:rsidRPr="00D513FD">
        <w:rPr>
          <w:rFonts w:ascii="Times New Roman" w:hAnsi="Times New Roman" w:cs="Times New Roman"/>
          <w:color w:val="000000" w:themeColor="text1"/>
          <w:sz w:val="26"/>
          <w:szCs w:val="26"/>
          <w:lang w:val="ro-RO"/>
        </w:rPr>
        <w:t xml:space="preserve"> </w:t>
      </w:r>
      <w:r w:rsidR="00DC0336" w:rsidRPr="00D513FD">
        <w:rPr>
          <w:rFonts w:ascii="Times New Roman" w:hAnsi="Times New Roman" w:cs="Times New Roman"/>
          <w:color w:val="000000" w:themeColor="text1"/>
          <w:sz w:val="26"/>
          <w:szCs w:val="26"/>
          <w:lang w:val="ro-RO"/>
        </w:rPr>
        <w:t xml:space="preserve">în perioada noiembrie 2020–martie 2021, a </w:t>
      </w:r>
      <w:r w:rsidR="00DE049F" w:rsidRPr="00D513FD">
        <w:rPr>
          <w:rFonts w:ascii="Times New Roman" w:hAnsi="Times New Roman" w:cs="Times New Roman"/>
          <w:color w:val="000000" w:themeColor="text1"/>
          <w:sz w:val="26"/>
          <w:szCs w:val="26"/>
          <w:lang w:val="ro-RO"/>
        </w:rPr>
        <w:t xml:space="preserve">concursului pentru ocuparea a </w:t>
      </w:r>
      <w:r w:rsidRPr="00D513FD">
        <w:rPr>
          <w:rFonts w:ascii="Times New Roman" w:hAnsi="Times New Roman" w:cs="Times New Roman"/>
          <w:color w:val="000000" w:themeColor="text1"/>
          <w:sz w:val="26"/>
          <w:szCs w:val="26"/>
          <w:lang w:val="ro-RO"/>
        </w:rPr>
        <w:t>25 de</w:t>
      </w:r>
      <w:r w:rsidR="00DE049F" w:rsidRPr="00D513FD">
        <w:rPr>
          <w:rFonts w:ascii="Times New Roman" w:hAnsi="Times New Roman" w:cs="Times New Roman"/>
          <w:color w:val="000000" w:themeColor="text1"/>
          <w:sz w:val="26"/>
          <w:szCs w:val="26"/>
          <w:lang w:val="ro-RO"/>
        </w:rPr>
        <w:t xml:space="preserve"> posturi vacante de magistrat-asistent</w:t>
      </w:r>
      <w:r w:rsidR="00DC0336" w:rsidRPr="00D513FD">
        <w:rPr>
          <w:rFonts w:ascii="Times New Roman" w:hAnsi="Times New Roman" w:cs="Times New Roman"/>
          <w:bCs/>
          <w:color w:val="000000" w:themeColor="text1"/>
          <w:sz w:val="26"/>
          <w:szCs w:val="26"/>
          <w:lang w:val="ro-RO"/>
        </w:rPr>
        <w:t>,</w:t>
      </w:r>
      <w:r w:rsidR="00DE049F" w:rsidRPr="00D513FD">
        <w:rPr>
          <w:rFonts w:ascii="Times New Roman" w:hAnsi="Times New Roman" w:cs="Times New Roman"/>
          <w:bCs/>
          <w:color w:val="000000" w:themeColor="text1"/>
          <w:sz w:val="26"/>
          <w:szCs w:val="26"/>
          <w:lang w:val="ro-RO"/>
        </w:rPr>
        <w:t xml:space="preserve"> </w:t>
      </w:r>
      <w:r w:rsidR="00DC0336" w:rsidRPr="00D513FD">
        <w:rPr>
          <w:rFonts w:ascii="Times New Roman" w:hAnsi="Times New Roman" w:cs="Times New Roman"/>
          <w:color w:val="000000" w:themeColor="text1"/>
          <w:sz w:val="26"/>
          <w:szCs w:val="26"/>
          <w:lang w:val="ro-RO"/>
        </w:rPr>
        <w:t xml:space="preserve">din care 4 posturi la Secţia I civilă, 4 posturi la Secţia a II-a civilă, 8 posturi la Secţia penală şi 9 posturi la Secţia de contencios administrativ şi fiscal. Începând cu data de 3 martie 2021 urmează să se publice rezultatele finale ale concursului, astfel cum reiese din calendarul de desfăşurare aprobat de Secţia pentru judecători. </w:t>
      </w:r>
    </w:p>
    <w:p w:rsidR="00DE049F" w:rsidRPr="00307733" w:rsidRDefault="00DE049F" w:rsidP="00514E67">
      <w:pPr>
        <w:spacing w:after="0" w:line="240" w:lineRule="auto"/>
        <w:ind w:firstLine="709"/>
        <w:jc w:val="both"/>
        <w:rPr>
          <w:rFonts w:ascii="Times New Roman" w:hAnsi="Times New Roman" w:cs="Times New Roman"/>
          <w:sz w:val="26"/>
          <w:szCs w:val="26"/>
          <w:lang w:val="ro-RO"/>
        </w:rPr>
      </w:pPr>
      <w:r w:rsidRPr="00307733">
        <w:rPr>
          <w:rFonts w:ascii="Times New Roman" w:hAnsi="Times New Roman" w:cs="Times New Roman"/>
          <w:sz w:val="26"/>
          <w:szCs w:val="26"/>
          <w:lang w:val="ro-RO"/>
        </w:rPr>
        <w:t>Ca urmare a intrărilor şi ieşirilor de personal intervenite în cursul anului 20</w:t>
      </w:r>
      <w:r w:rsidR="00DC0336" w:rsidRPr="00307733">
        <w:rPr>
          <w:rFonts w:ascii="Times New Roman" w:hAnsi="Times New Roman" w:cs="Times New Roman"/>
          <w:sz w:val="26"/>
          <w:szCs w:val="26"/>
          <w:lang w:val="ro-RO"/>
        </w:rPr>
        <w:t>20</w:t>
      </w:r>
      <w:r w:rsidRPr="00307733">
        <w:rPr>
          <w:rFonts w:ascii="Times New Roman" w:hAnsi="Times New Roman" w:cs="Times New Roman"/>
          <w:sz w:val="26"/>
          <w:szCs w:val="26"/>
          <w:lang w:val="ro-RO"/>
        </w:rPr>
        <w:t>, la sfârşitul anului vor fi ocupate 11</w:t>
      </w:r>
      <w:r w:rsidR="00217933" w:rsidRPr="00307733">
        <w:rPr>
          <w:rFonts w:ascii="Times New Roman" w:hAnsi="Times New Roman" w:cs="Times New Roman"/>
          <w:sz w:val="26"/>
          <w:szCs w:val="26"/>
          <w:lang w:val="ro-RO"/>
        </w:rPr>
        <w:t>2</w:t>
      </w:r>
      <w:r w:rsidRPr="00307733">
        <w:rPr>
          <w:rFonts w:ascii="Times New Roman" w:hAnsi="Times New Roman" w:cs="Times New Roman"/>
          <w:sz w:val="26"/>
          <w:szCs w:val="26"/>
          <w:lang w:val="ro-RO"/>
        </w:rPr>
        <w:t xml:space="preserve"> posturi de magistrat-asistent şi vacante </w:t>
      </w:r>
      <w:r w:rsidR="00217933" w:rsidRPr="00307733">
        <w:rPr>
          <w:rFonts w:ascii="Times New Roman" w:hAnsi="Times New Roman" w:cs="Times New Roman"/>
          <w:sz w:val="26"/>
          <w:szCs w:val="26"/>
          <w:lang w:val="ro-RO"/>
        </w:rPr>
        <w:t>31</w:t>
      </w:r>
      <w:r w:rsidRPr="00307733">
        <w:rPr>
          <w:rFonts w:ascii="Times New Roman" w:hAnsi="Times New Roman" w:cs="Times New Roman"/>
          <w:sz w:val="26"/>
          <w:szCs w:val="26"/>
          <w:lang w:val="ro-RO"/>
        </w:rPr>
        <w:t xml:space="preserve"> posturi.</w:t>
      </w:r>
    </w:p>
    <w:p w:rsidR="00DE049F" w:rsidRPr="00307733" w:rsidRDefault="00DE049F" w:rsidP="00FF555A">
      <w:pPr>
        <w:pStyle w:val="Heading2"/>
        <w:rPr>
          <w:color w:val="auto"/>
        </w:rPr>
      </w:pPr>
      <w:bookmarkStart w:id="71" w:name="_Toc26181295"/>
      <w:bookmarkStart w:id="72" w:name="_Toc57228211"/>
      <w:r w:rsidRPr="00307733">
        <w:rPr>
          <w:color w:val="auto"/>
        </w:rPr>
        <w:t>II.2. Organizarea instanţelor judecătoreşti şi a parchetelor</w:t>
      </w:r>
      <w:bookmarkEnd w:id="71"/>
      <w:bookmarkEnd w:id="72"/>
      <w:r w:rsidRPr="00307733">
        <w:rPr>
          <w:color w:val="auto"/>
        </w:rPr>
        <w:t xml:space="preserve"> </w:t>
      </w:r>
    </w:p>
    <w:p w:rsidR="00DE049F" w:rsidRPr="00D513FD" w:rsidRDefault="00DE049F" w:rsidP="00543EA8">
      <w:pPr>
        <w:pStyle w:val="Heading3"/>
      </w:pPr>
      <w:bookmarkStart w:id="73" w:name="_Toc532479775"/>
      <w:bookmarkStart w:id="74" w:name="_Toc26181296"/>
      <w:bookmarkStart w:id="75" w:name="_Toc57228212"/>
      <w:r w:rsidRPr="00D513FD">
        <w:t>II.2.1. Instanţe</w:t>
      </w:r>
      <w:bookmarkEnd w:id="73"/>
      <w:bookmarkEnd w:id="74"/>
      <w:bookmarkEnd w:id="75"/>
    </w:p>
    <w:p w:rsidR="00DE049F" w:rsidRDefault="00DE049F" w:rsidP="00DC0336">
      <w:pPr>
        <w:keepNext/>
        <w:keepLines/>
        <w:spacing w:after="0" w:line="240" w:lineRule="auto"/>
        <w:ind w:right="-2" w:firstLine="709"/>
        <w:jc w:val="both"/>
        <w:rPr>
          <w:rFonts w:ascii="Times New Roman" w:hAnsi="Times New Roman" w:cs="Times New Roman"/>
          <w:sz w:val="26"/>
          <w:szCs w:val="26"/>
          <w:lang w:val="ro-RO"/>
        </w:rPr>
      </w:pPr>
      <w:r w:rsidRPr="00D513FD">
        <w:rPr>
          <w:rFonts w:ascii="Times New Roman" w:hAnsi="Times New Roman" w:cs="Times New Roman"/>
          <w:color w:val="000000" w:themeColor="text1"/>
          <w:sz w:val="26"/>
          <w:szCs w:val="26"/>
          <w:lang w:val="ro-RO"/>
        </w:rPr>
        <w:t>În anul 20</w:t>
      </w:r>
      <w:r w:rsidR="00DC0336" w:rsidRPr="00D513FD">
        <w:rPr>
          <w:rFonts w:ascii="Times New Roman" w:hAnsi="Times New Roman" w:cs="Times New Roman"/>
          <w:color w:val="000000" w:themeColor="text1"/>
          <w:sz w:val="26"/>
          <w:szCs w:val="26"/>
          <w:lang w:val="ro-RO"/>
        </w:rPr>
        <w:t>20</w:t>
      </w:r>
      <w:r w:rsidRPr="00D513FD">
        <w:rPr>
          <w:rFonts w:ascii="Times New Roman" w:hAnsi="Times New Roman" w:cs="Times New Roman"/>
          <w:color w:val="000000" w:themeColor="text1"/>
          <w:sz w:val="26"/>
          <w:szCs w:val="26"/>
          <w:lang w:val="ro-RO"/>
        </w:rPr>
        <w:t xml:space="preserve">, </w:t>
      </w:r>
      <w:r w:rsidR="00390076" w:rsidRPr="00D513FD">
        <w:rPr>
          <w:rFonts w:ascii="Times New Roman" w:hAnsi="Times New Roman" w:cs="Times New Roman"/>
          <w:sz w:val="26"/>
          <w:szCs w:val="26"/>
          <w:lang w:val="ro-RO"/>
        </w:rPr>
        <w:t xml:space="preserve">Consiliul Superior al Magistraturii, </w:t>
      </w:r>
      <w:r w:rsidRPr="00D513FD">
        <w:rPr>
          <w:rFonts w:ascii="Times New Roman" w:hAnsi="Times New Roman" w:cs="Times New Roman"/>
          <w:sz w:val="26"/>
          <w:szCs w:val="26"/>
          <w:lang w:val="ro-RO"/>
        </w:rPr>
        <w:t xml:space="preserve">în </w:t>
      </w:r>
      <w:r w:rsidR="00390076" w:rsidRPr="00D513FD">
        <w:rPr>
          <w:rFonts w:ascii="Times New Roman" w:hAnsi="Times New Roman" w:cs="Times New Roman"/>
          <w:sz w:val="26"/>
          <w:szCs w:val="26"/>
          <w:lang w:val="ro-RO"/>
        </w:rPr>
        <w:t>baza</w:t>
      </w:r>
      <w:r w:rsidRPr="00D513FD">
        <w:rPr>
          <w:rFonts w:ascii="Times New Roman" w:hAnsi="Times New Roman" w:cs="Times New Roman"/>
          <w:sz w:val="26"/>
          <w:szCs w:val="26"/>
          <w:lang w:val="ro-RO"/>
        </w:rPr>
        <w:t xml:space="preserve"> prevederil</w:t>
      </w:r>
      <w:r w:rsidR="00390076" w:rsidRPr="00D513FD">
        <w:rPr>
          <w:rFonts w:ascii="Times New Roman" w:hAnsi="Times New Roman" w:cs="Times New Roman"/>
          <w:sz w:val="26"/>
          <w:szCs w:val="26"/>
          <w:lang w:val="ro-RO"/>
        </w:rPr>
        <w:t>or</w:t>
      </w:r>
      <w:r w:rsidRPr="00D513FD">
        <w:rPr>
          <w:rFonts w:ascii="Times New Roman" w:hAnsi="Times New Roman" w:cs="Times New Roman"/>
          <w:sz w:val="26"/>
          <w:szCs w:val="26"/>
          <w:lang w:val="ro-RO"/>
        </w:rPr>
        <w:t xml:space="preserve"> legale în vigoare, în vederea eficientizării activităţii instanţelor, a emis avize conforme pentru transferul temporar al unor posturi de judecător şi a aprobat, potrivit practicii constante, ocuparea de posturi de judecător temporar vacante, în condiţiile art. 134</w:t>
      </w:r>
      <w:r w:rsidRPr="00D513FD">
        <w:rPr>
          <w:rFonts w:ascii="Times New Roman" w:hAnsi="Times New Roman" w:cs="Times New Roman"/>
          <w:sz w:val="26"/>
          <w:szCs w:val="26"/>
          <w:vertAlign w:val="superscript"/>
          <w:lang w:val="ro-RO"/>
        </w:rPr>
        <w:t>1</w:t>
      </w:r>
      <w:r w:rsidRPr="00D513FD">
        <w:rPr>
          <w:rFonts w:ascii="Times New Roman" w:hAnsi="Times New Roman" w:cs="Times New Roman"/>
          <w:sz w:val="26"/>
          <w:szCs w:val="26"/>
          <w:lang w:val="ro-RO"/>
        </w:rPr>
        <w:t xml:space="preserve"> din Legea nr. 304/2004 republicată, cu modificările şi completările ulterioare.</w:t>
      </w:r>
    </w:p>
    <w:p w:rsidR="001F43AB" w:rsidRPr="001F43AB" w:rsidRDefault="001F43AB" w:rsidP="001F43AB">
      <w:pPr>
        <w:spacing w:after="0" w:line="240" w:lineRule="auto"/>
        <w:ind w:firstLine="709"/>
        <w:jc w:val="both"/>
        <w:rPr>
          <w:rFonts w:ascii="Times New Roman" w:hAnsi="Times New Roman"/>
          <w:sz w:val="26"/>
          <w:szCs w:val="26"/>
          <w:lang w:val="ro-RO"/>
        </w:rPr>
      </w:pPr>
      <w:r w:rsidRPr="001F43AB">
        <w:rPr>
          <w:rFonts w:ascii="Times New Roman" w:hAnsi="Times New Roman"/>
          <w:sz w:val="26"/>
          <w:szCs w:val="26"/>
          <w:lang w:val="ro-RO"/>
        </w:rPr>
        <w:t xml:space="preserve">Preocuparea pentru echilibrarea schemelor de personal auxiliar de specialitate la nivelul instanţelor judecătoreşti, s-a concretizat prin măsura dispusă de către Secţia pentru judecători, în şedinţa din data de 26 noiembrie 2020, ocazie cu care au fost analizate solicitările Ministerului Justiţiei de acordare a avizului conform pentru suplimentarea statelor de funcţii şi de personal ale instanţelor cu 200 de posturi de grefier, precum şi pentru suplimentarea statelor de funcţii şi de personal ale Curţii de Apel Bucureşti şi ale Tribunalului Bucureşti cu 15 posturi de grefier, respectiv 10 posturi de grefier. Astfel, s-a dispus acordarea avizului conform, prevăzut de dispoziţiile art. 135 alin. </w:t>
      </w:r>
      <w:r>
        <w:rPr>
          <w:rFonts w:ascii="Times New Roman" w:hAnsi="Times New Roman"/>
          <w:sz w:val="26"/>
          <w:szCs w:val="26"/>
          <w:lang w:val="ro-RO"/>
        </w:rPr>
        <w:t>(</w:t>
      </w:r>
      <w:r w:rsidRPr="001F43AB">
        <w:rPr>
          <w:rFonts w:ascii="Times New Roman" w:hAnsi="Times New Roman"/>
          <w:sz w:val="26"/>
          <w:szCs w:val="26"/>
          <w:lang w:val="ro-RO"/>
        </w:rPr>
        <w:t>2</w:t>
      </w:r>
      <w:r>
        <w:rPr>
          <w:rFonts w:ascii="Times New Roman" w:hAnsi="Times New Roman"/>
          <w:sz w:val="26"/>
          <w:szCs w:val="26"/>
          <w:lang w:val="ro-RO"/>
        </w:rPr>
        <w:t>)</w:t>
      </w:r>
      <w:r w:rsidRPr="001F43AB">
        <w:rPr>
          <w:rFonts w:ascii="Times New Roman" w:hAnsi="Times New Roman"/>
          <w:sz w:val="26"/>
          <w:szCs w:val="26"/>
          <w:lang w:val="ro-RO"/>
        </w:rPr>
        <w:t xml:space="preserve"> din Legea nr. 304/2004, pentru suplimentarea statelor de funcţii şi de personal ale instanţelor judecătoreşti cu 225 de posturi de grefier alocate prin Hotărârea Guvernului nr. 938 din data de 05 noiembrie 2020.</w:t>
      </w:r>
    </w:p>
    <w:p w:rsidR="00DE049F" w:rsidRPr="00D513FD" w:rsidRDefault="00DE049F" w:rsidP="00DC0336">
      <w:pPr>
        <w:spacing w:after="0" w:line="240" w:lineRule="auto"/>
        <w:ind w:right="-2"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w:t>
      </w:r>
      <w:r w:rsidR="00745D28" w:rsidRPr="00D513FD">
        <w:rPr>
          <w:rFonts w:ascii="Times New Roman" w:hAnsi="Times New Roman" w:cs="Times New Roman"/>
          <w:sz w:val="26"/>
          <w:szCs w:val="26"/>
          <w:lang w:val="ro-RO"/>
        </w:rPr>
        <w:t>perioada analizată</w:t>
      </w:r>
      <w:r w:rsidRPr="00D513FD">
        <w:rPr>
          <w:rFonts w:ascii="Times New Roman" w:hAnsi="Times New Roman" w:cs="Times New Roman"/>
          <w:sz w:val="26"/>
          <w:szCs w:val="26"/>
          <w:lang w:val="ro-RO"/>
        </w:rPr>
        <w:t xml:space="preserve">, la nivelul Consiliului Superior al Magistraturii s-a aprobat, în acord cu prevederile legale în materie, </w:t>
      </w:r>
      <w:r w:rsidR="00B9342A">
        <w:rPr>
          <w:rFonts w:ascii="Times New Roman" w:hAnsi="Times New Roman" w:cs="Times New Roman"/>
          <w:sz w:val="26"/>
          <w:szCs w:val="26"/>
          <w:lang w:val="ro-RO"/>
        </w:rPr>
        <w:t>reorganizarea</w:t>
      </w:r>
      <w:r w:rsidR="00A02C8F" w:rsidRPr="00D513FD">
        <w:rPr>
          <w:rFonts w:ascii="Times New Roman" w:hAnsi="Times New Roman" w:cs="Times New Roman"/>
          <w:sz w:val="26"/>
          <w:szCs w:val="26"/>
          <w:lang w:val="ro-RO"/>
        </w:rPr>
        <w:t xml:space="preserve"> un</w:t>
      </w:r>
      <w:r w:rsidR="00CE0E58">
        <w:rPr>
          <w:rFonts w:ascii="Times New Roman" w:hAnsi="Times New Roman" w:cs="Times New Roman"/>
          <w:sz w:val="26"/>
          <w:szCs w:val="26"/>
          <w:lang w:val="ro-RO"/>
        </w:rPr>
        <w:t>or</w:t>
      </w:r>
      <w:r w:rsidR="00A02C8F" w:rsidRPr="00D513FD">
        <w:rPr>
          <w:rFonts w:ascii="Times New Roman" w:hAnsi="Times New Roman" w:cs="Times New Roman"/>
          <w:sz w:val="26"/>
          <w:szCs w:val="26"/>
          <w:lang w:val="ro-RO"/>
        </w:rPr>
        <w:t xml:space="preserve"> secţii</w:t>
      </w:r>
      <w:r w:rsidR="00B9342A">
        <w:rPr>
          <w:rFonts w:ascii="Times New Roman" w:hAnsi="Times New Roman" w:cs="Times New Roman"/>
          <w:sz w:val="26"/>
          <w:szCs w:val="26"/>
          <w:lang w:val="ro-RO"/>
        </w:rPr>
        <w:t xml:space="preserve"> în două secţii distincte</w:t>
      </w:r>
      <w:r w:rsidR="00A02C8F" w:rsidRPr="00D513FD">
        <w:rPr>
          <w:rFonts w:ascii="Times New Roman" w:hAnsi="Times New Roman" w:cs="Times New Roman"/>
          <w:sz w:val="26"/>
          <w:szCs w:val="26"/>
          <w:lang w:val="ro-RO"/>
        </w:rPr>
        <w:t>, dar</w:t>
      </w:r>
      <w:r w:rsidR="00745D28" w:rsidRPr="00D513FD">
        <w:rPr>
          <w:rFonts w:ascii="Times New Roman" w:hAnsi="Times New Roman" w:cs="Times New Roman"/>
          <w:sz w:val="26"/>
          <w:szCs w:val="26"/>
          <w:lang w:val="ro-RO"/>
        </w:rPr>
        <w:t xml:space="preserve"> şi</w:t>
      </w:r>
      <w:r w:rsidRPr="00D513FD">
        <w:rPr>
          <w:rFonts w:ascii="Times New Roman" w:hAnsi="Times New Roman" w:cs="Times New Roman"/>
          <w:sz w:val="26"/>
          <w:szCs w:val="26"/>
          <w:lang w:val="ro-RO"/>
        </w:rPr>
        <w:t xml:space="preserve"> înfiinţarea unor secţii la nivelul instanţelor judecătoreşti</w:t>
      </w:r>
      <w:r w:rsidR="00A02C8F" w:rsidRPr="00D513FD">
        <w:rPr>
          <w:rFonts w:ascii="Times New Roman" w:hAnsi="Times New Roman" w:cs="Times New Roman"/>
          <w:sz w:val="26"/>
          <w:szCs w:val="26"/>
          <w:lang w:val="ro-RO"/>
        </w:rPr>
        <w:t>, respectiv desfiinţarea</w:t>
      </w:r>
      <w:r w:rsidR="00390076" w:rsidRPr="00D513FD">
        <w:rPr>
          <w:rFonts w:ascii="Times New Roman" w:hAnsi="Times New Roman" w:cs="Times New Roman"/>
          <w:sz w:val="26"/>
          <w:szCs w:val="26"/>
          <w:lang w:val="ro-RO"/>
        </w:rPr>
        <w:t xml:space="preserve"> unei secţii</w:t>
      </w:r>
      <w:r w:rsidRPr="00D513FD">
        <w:rPr>
          <w:rFonts w:ascii="Times New Roman" w:hAnsi="Times New Roman" w:cs="Times New Roman"/>
          <w:sz w:val="26"/>
          <w:szCs w:val="26"/>
          <w:lang w:val="ro-RO"/>
        </w:rPr>
        <w:t>.</w:t>
      </w:r>
    </w:p>
    <w:p w:rsidR="00A02C8F" w:rsidRDefault="00BD3A45" w:rsidP="00514E67">
      <w:pPr>
        <w:spacing w:after="0" w:line="240" w:lineRule="auto"/>
        <w:ind w:right="-2" w:firstLine="709"/>
        <w:jc w:val="both"/>
        <w:rPr>
          <w:rFonts w:ascii="Times New Roman" w:hAnsi="Times New Roman" w:cs="Times New Roman"/>
          <w:sz w:val="26"/>
          <w:szCs w:val="26"/>
          <w:lang w:val="ro-RO"/>
        </w:rPr>
      </w:pPr>
      <w:r>
        <w:rPr>
          <w:rFonts w:ascii="Times New Roman" w:hAnsi="Times New Roman" w:cs="Times New Roman"/>
          <w:sz w:val="26"/>
          <w:szCs w:val="26"/>
          <w:lang w:val="ro-RO"/>
        </w:rPr>
        <w:t xml:space="preserve">De asemenea, prin </w:t>
      </w:r>
      <w:r w:rsidRPr="00D513FD">
        <w:rPr>
          <w:rFonts w:ascii="Times New Roman" w:hAnsi="Times New Roman" w:cs="Times New Roman"/>
          <w:sz w:val="26"/>
          <w:szCs w:val="26"/>
          <w:lang w:val="ro-RO"/>
        </w:rPr>
        <w:t>Hotărârea nr. 732/</w:t>
      </w:r>
      <w:r w:rsidR="00B50761">
        <w:rPr>
          <w:rFonts w:ascii="Times New Roman" w:hAnsi="Times New Roman" w:cs="Times New Roman"/>
          <w:sz w:val="26"/>
          <w:szCs w:val="26"/>
          <w:lang w:val="ro-RO"/>
        </w:rPr>
        <w:t>07.05.</w:t>
      </w:r>
      <w:r w:rsidRPr="00D513FD">
        <w:rPr>
          <w:rFonts w:ascii="Times New Roman" w:hAnsi="Times New Roman" w:cs="Times New Roman"/>
          <w:sz w:val="26"/>
          <w:szCs w:val="26"/>
          <w:lang w:val="ro-RO"/>
        </w:rPr>
        <w:t>2020</w:t>
      </w:r>
      <w:r w:rsidR="00B50761">
        <w:rPr>
          <w:rFonts w:ascii="Times New Roman" w:hAnsi="Times New Roman" w:cs="Times New Roman"/>
          <w:sz w:val="26"/>
          <w:szCs w:val="26"/>
          <w:lang w:val="ro-RO"/>
        </w:rPr>
        <w:t>,</w:t>
      </w:r>
      <w:r>
        <w:rPr>
          <w:rFonts w:ascii="Times New Roman" w:hAnsi="Times New Roman" w:cs="Times New Roman"/>
          <w:sz w:val="26"/>
          <w:szCs w:val="26"/>
          <w:lang w:val="ro-RO"/>
        </w:rPr>
        <w:t xml:space="preserve"> Secţia</w:t>
      </w:r>
      <w:r w:rsidR="00DE049F" w:rsidRPr="00D513FD">
        <w:rPr>
          <w:rFonts w:ascii="Times New Roman" w:hAnsi="Times New Roman" w:cs="Times New Roman"/>
          <w:sz w:val="26"/>
          <w:szCs w:val="26"/>
          <w:lang w:val="ro-RO"/>
        </w:rPr>
        <w:t xml:space="preserve"> pentru judecători</w:t>
      </w:r>
      <w:r>
        <w:rPr>
          <w:rFonts w:ascii="Times New Roman" w:hAnsi="Times New Roman" w:cs="Times New Roman"/>
          <w:sz w:val="26"/>
          <w:szCs w:val="26"/>
          <w:lang w:val="ro-RO"/>
        </w:rPr>
        <w:t xml:space="preserve"> a admis</w:t>
      </w:r>
      <w:r w:rsidR="00505EFE" w:rsidRPr="00D513FD">
        <w:rPr>
          <w:rFonts w:ascii="Times New Roman" w:hAnsi="Times New Roman" w:cs="Times New Roman"/>
          <w:sz w:val="26"/>
          <w:szCs w:val="26"/>
          <w:lang w:val="ro-RO"/>
        </w:rPr>
        <w:t xml:space="preserve"> solicitarea Curţii de Apel Bucureşti </w:t>
      </w:r>
      <w:r w:rsidR="00DE049F" w:rsidRPr="00D513FD">
        <w:rPr>
          <w:rFonts w:ascii="Times New Roman" w:hAnsi="Times New Roman" w:cs="Times New Roman"/>
          <w:sz w:val="26"/>
          <w:szCs w:val="26"/>
          <w:lang w:val="ro-RO"/>
        </w:rPr>
        <w:t xml:space="preserve">privind </w:t>
      </w:r>
      <w:r w:rsidR="00505EFE" w:rsidRPr="00D513FD">
        <w:rPr>
          <w:rFonts w:ascii="Times New Roman" w:hAnsi="Times New Roman" w:cs="Times New Roman"/>
          <w:sz w:val="26"/>
          <w:szCs w:val="26"/>
          <w:lang w:val="ro-RO"/>
        </w:rPr>
        <w:t>înfiinţarea</w:t>
      </w:r>
      <w:r w:rsidR="00DE049F" w:rsidRPr="00D513FD">
        <w:rPr>
          <w:rFonts w:ascii="Times New Roman" w:hAnsi="Times New Roman" w:cs="Times New Roman"/>
          <w:sz w:val="26"/>
          <w:szCs w:val="26"/>
          <w:lang w:val="ro-RO"/>
        </w:rPr>
        <w:t xml:space="preserve"> un</w:t>
      </w:r>
      <w:r w:rsidR="00505EFE" w:rsidRPr="00D513FD">
        <w:rPr>
          <w:rFonts w:ascii="Times New Roman" w:hAnsi="Times New Roman" w:cs="Times New Roman"/>
          <w:sz w:val="26"/>
          <w:szCs w:val="26"/>
          <w:lang w:val="ro-RO"/>
        </w:rPr>
        <w:t>ei</w:t>
      </w:r>
      <w:r w:rsidR="00DE049F" w:rsidRPr="00D513FD">
        <w:rPr>
          <w:rFonts w:ascii="Times New Roman" w:hAnsi="Times New Roman" w:cs="Times New Roman"/>
          <w:sz w:val="26"/>
          <w:szCs w:val="26"/>
          <w:lang w:val="ro-RO"/>
        </w:rPr>
        <w:t xml:space="preserve"> funcţii de vicepreşedinte la nivelul </w:t>
      </w:r>
      <w:r w:rsidR="00505EFE" w:rsidRPr="00D513FD">
        <w:rPr>
          <w:rFonts w:ascii="Times New Roman" w:hAnsi="Times New Roman" w:cs="Times New Roman"/>
          <w:sz w:val="26"/>
          <w:szCs w:val="26"/>
          <w:lang w:val="ro-RO"/>
        </w:rPr>
        <w:t>Judecătoriei Cornetu.</w:t>
      </w:r>
    </w:p>
    <w:p w:rsidR="00CD5E66" w:rsidRPr="002C2900" w:rsidRDefault="00CD5E66" w:rsidP="00543EA8">
      <w:pPr>
        <w:pStyle w:val="Heading3"/>
      </w:pPr>
      <w:bookmarkStart w:id="76" w:name="_Toc57228213"/>
      <w:r w:rsidRPr="002C2900">
        <w:t>II.2.2. Parchete</w:t>
      </w:r>
      <w:bookmarkEnd w:id="76"/>
    </w:p>
    <w:p w:rsidR="00101C4D" w:rsidRDefault="009A6599" w:rsidP="009A6599">
      <w:pPr>
        <w:ind w:firstLine="720"/>
        <w:jc w:val="both"/>
        <w:rPr>
          <w:rFonts w:ascii="Times New Roman" w:hAnsi="Times New Roman"/>
          <w:sz w:val="26"/>
          <w:szCs w:val="26"/>
          <w:lang w:val="ro-RO"/>
        </w:rPr>
      </w:pPr>
      <w:bookmarkStart w:id="77" w:name="_Toc26181298"/>
      <w:bookmarkStart w:id="78" w:name="_Toc430867115"/>
      <w:r w:rsidRPr="009A6599">
        <w:rPr>
          <w:rFonts w:ascii="Times New Roman" w:hAnsi="Times New Roman"/>
          <w:sz w:val="26"/>
          <w:szCs w:val="26"/>
          <w:lang w:val="ro-RO"/>
        </w:rPr>
        <w:t xml:space="preserve">Ca urmare a demersurilor efectuate la sfârșitul anului 2019 de către Parchetul de pe lângă Înalta Curte de Casație și Justiție, a fost emis, cu avizul conform al Secției pentru </w:t>
      </w:r>
      <w:r w:rsidRPr="009A6599">
        <w:rPr>
          <w:rFonts w:ascii="Times New Roman" w:hAnsi="Times New Roman"/>
          <w:sz w:val="26"/>
          <w:szCs w:val="26"/>
          <w:lang w:val="ro-RO"/>
        </w:rPr>
        <w:lastRenderedPageBreak/>
        <w:t>procurori a Consiliului Superior al Magistraturii, Ordinul ministrului justiției nr.</w:t>
      </w:r>
      <w:r>
        <w:rPr>
          <w:rFonts w:ascii="Times New Roman" w:hAnsi="Times New Roman"/>
          <w:sz w:val="26"/>
          <w:szCs w:val="26"/>
          <w:lang w:val="ro-RO"/>
        </w:rPr>
        <w:t xml:space="preserve"> </w:t>
      </w:r>
      <w:r w:rsidRPr="009A6599">
        <w:rPr>
          <w:rFonts w:ascii="Times New Roman" w:hAnsi="Times New Roman"/>
          <w:sz w:val="26"/>
          <w:szCs w:val="26"/>
          <w:lang w:val="ro-RO"/>
        </w:rPr>
        <w:t xml:space="preserve">414/C/03.02.2020, prin care s-au aprobat statele de funcții și de personal ale Parchetului de pe lângă Înalta Curte de Casație și Justiție, parchetelor de pe lângă curțile de apel și unităților subordonate, prin redistribuirea unui post vacant de procuror de la Parchetul de pe lângă Judecătoria Panciu la Parchetul de pe lângă Judecătoria Focșani, redistribuirea unor posturi de specialist, respectiv prin înlocuirea denumirii funcției de </w:t>
      </w:r>
      <w:r w:rsidRPr="009A6599">
        <w:rPr>
          <w:rFonts w:ascii="Times New Roman" w:hAnsi="Times New Roman"/>
          <w:sz w:val="26"/>
          <w:szCs w:val="26"/>
        </w:rPr>
        <w:t>“specialist antifraudă”</w:t>
      </w:r>
      <w:r w:rsidRPr="009A6599">
        <w:rPr>
          <w:rFonts w:ascii="Times New Roman" w:hAnsi="Times New Roman"/>
          <w:sz w:val="26"/>
          <w:szCs w:val="26"/>
          <w:lang w:val="ro-RO"/>
        </w:rPr>
        <w:t xml:space="preserve"> cu cea de „specialist” în statele de funcții și de personal ale parchetelor. </w:t>
      </w:r>
    </w:p>
    <w:p w:rsidR="002B1B63" w:rsidRPr="002C2900" w:rsidRDefault="002B1B63" w:rsidP="00FF555A">
      <w:pPr>
        <w:pStyle w:val="Heading2"/>
      </w:pPr>
      <w:bookmarkStart w:id="79" w:name="_Toc57228214"/>
      <w:r w:rsidRPr="002C2900">
        <w:t>II.3. Activitatea în domeniul formării profesionale a magistraţilor şi a personalului auxiliar</w:t>
      </w:r>
      <w:bookmarkEnd w:id="77"/>
      <w:bookmarkEnd w:id="78"/>
      <w:bookmarkEnd w:id="79"/>
      <w:r w:rsidRPr="002C2900">
        <w:t xml:space="preserve"> </w:t>
      </w:r>
    </w:p>
    <w:p w:rsidR="002B1B63" w:rsidRPr="00D513FD" w:rsidRDefault="002B1B63" w:rsidP="00514E67">
      <w:pPr>
        <w:keepNext/>
        <w:keepLines/>
        <w:spacing w:after="0" w:line="240" w:lineRule="auto"/>
        <w:ind w:firstLine="709"/>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 xml:space="preserve">Formarea profesională a magistraţilor şi a personalului auxiliar de specialitate al instanţelor judecătoreşti şi al parchetelor de pe lângă acestea este o activitate gestionată, la nivelul Consiliului Superior al Magistraturii, de către </w:t>
      </w:r>
      <w:r w:rsidR="003350E5" w:rsidRPr="003350E5">
        <w:rPr>
          <w:rFonts w:ascii="Times New Roman" w:eastAsia="Times New Roman" w:hAnsi="Times New Roman" w:cs="Times New Roman"/>
          <w:color w:val="000000"/>
          <w:sz w:val="26"/>
          <w:szCs w:val="26"/>
          <w:lang w:val="ro-RO"/>
        </w:rPr>
        <w:t>B</w:t>
      </w:r>
      <w:r w:rsidRPr="003350E5">
        <w:rPr>
          <w:rFonts w:ascii="Times New Roman" w:eastAsia="Times New Roman" w:hAnsi="Times New Roman" w:cs="Times New Roman"/>
          <w:color w:val="000000"/>
          <w:sz w:val="26"/>
          <w:szCs w:val="26"/>
          <w:lang w:val="ro-RO"/>
        </w:rPr>
        <w:t>iroul formare profesională</w:t>
      </w:r>
      <w:r w:rsidRPr="00D513FD">
        <w:rPr>
          <w:rFonts w:ascii="Times New Roman" w:eastAsia="Times New Roman" w:hAnsi="Times New Roman" w:cs="Times New Roman"/>
          <w:color w:val="000000"/>
          <w:sz w:val="26"/>
          <w:szCs w:val="26"/>
          <w:lang w:val="ro-RO"/>
        </w:rPr>
        <w:t xml:space="preserve">. </w:t>
      </w:r>
    </w:p>
    <w:p w:rsidR="002B1B63" w:rsidRPr="00D513FD" w:rsidRDefault="002B1B63" w:rsidP="00514E67">
      <w:pPr>
        <w:keepNext/>
        <w:keepLines/>
        <w:spacing w:after="0" w:line="240" w:lineRule="auto"/>
        <w:ind w:firstLine="709"/>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Atribuțiile de formare profesională exercitate în cadrul Biroului formare profesională sunt reglementate la art. 94 lit. a) – m) din Regulamentul de organizare și funcționare a Consiliului Superior al Magistraturii aprobat prin Hotărârea Plenului nr. 1073/2018.</w:t>
      </w:r>
    </w:p>
    <w:p w:rsidR="002B1B63" w:rsidRPr="00D513FD" w:rsidRDefault="002B1B63" w:rsidP="00514E67">
      <w:pPr>
        <w:spacing w:after="0" w:line="240" w:lineRule="auto"/>
        <w:ind w:right="43" w:firstLine="709"/>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 xml:space="preserve">Sub aspectul activității desfăşurate de acest birou, menţionăm că până la data de </w:t>
      </w:r>
      <w:r w:rsidR="00101C4D">
        <w:rPr>
          <w:rFonts w:ascii="Times New Roman" w:eastAsia="Times New Roman" w:hAnsi="Times New Roman" w:cs="Times New Roman"/>
          <w:color w:val="000000"/>
          <w:sz w:val="26"/>
          <w:szCs w:val="26"/>
          <w:lang w:val="ro-RO"/>
        </w:rPr>
        <w:t>0</w:t>
      </w:r>
      <w:r w:rsidR="009A6599">
        <w:rPr>
          <w:rFonts w:ascii="Times New Roman" w:eastAsia="Times New Roman" w:hAnsi="Times New Roman" w:cs="Times New Roman"/>
          <w:sz w:val="26"/>
          <w:szCs w:val="26"/>
          <w:lang w:val="ro-RO"/>
        </w:rPr>
        <w:t>1 dec</w:t>
      </w:r>
      <w:r w:rsidRPr="00D513FD">
        <w:rPr>
          <w:rFonts w:ascii="Times New Roman" w:eastAsia="Times New Roman" w:hAnsi="Times New Roman" w:cs="Times New Roman"/>
          <w:sz w:val="26"/>
          <w:szCs w:val="26"/>
          <w:lang w:val="ro-RO"/>
        </w:rPr>
        <w:t xml:space="preserve">embrie 2020 </w:t>
      </w:r>
      <w:r w:rsidRPr="00D513FD">
        <w:rPr>
          <w:rFonts w:ascii="Times New Roman" w:eastAsia="Times New Roman" w:hAnsi="Times New Roman" w:cs="Times New Roman"/>
          <w:color w:val="000000"/>
          <w:sz w:val="26"/>
          <w:szCs w:val="26"/>
          <w:lang w:val="ro-RO"/>
        </w:rPr>
        <w:t xml:space="preserve">au fost întocmite peste 150 </w:t>
      </w:r>
      <w:r w:rsidRPr="00D513FD">
        <w:rPr>
          <w:rFonts w:ascii="Times New Roman" w:eastAsia="Times New Roman" w:hAnsi="Times New Roman" w:cs="Times New Roman"/>
          <w:sz w:val="26"/>
          <w:szCs w:val="26"/>
          <w:lang w:val="ro-RO"/>
        </w:rPr>
        <w:t xml:space="preserve">de </w:t>
      </w:r>
      <w:r w:rsidRPr="00D513FD">
        <w:rPr>
          <w:rFonts w:ascii="Times New Roman" w:eastAsia="Times New Roman" w:hAnsi="Times New Roman" w:cs="Times New Roman"/>
          <w:color w:val="000000"/>
          <w:sz w:val="26"/>
          <w:szCs w:val="26"/>
          <w:lang w:val="ro-RO"/>
        </w:rPr>
        <w:t xml:space="preserve">lucrări în domeniul formării profesionale, din care un număr de 136 au fost înaintate, spre soluţionare, Plenului Consiliului Superior al Magistraturii, iar o lucrare a fost înaintată către Comisia nr. 2 – Resurse umane și organizare. </w:t>
      </w:r>
    </w:p>
    <w:p w:rsidR="002B1B63" w:rsidRPr="00D513FD" w:rsidRDefault="002B1B63" w:rsidP="00514E67">
      <w:pPr>
        <w:spacing w:after="0" w:line="240" w:lineRule="auto"/>
        <w:ind w:right="43" w:firstLine="709"/>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La nivelul biroului au fost întocmite note pentru aprobarea de către Plenul Consiliului Superior al Magistraturii a programelor de formare inițială și continuă ale Institutului Naţional al Magistraturii și Școlii Naționale de Grefieri, precum și pentru aprobarea solicitărilor de completare a acestor programe. Totodată, au fost formulate note pentru aprobarea rețelelor de formatori ale Institutului Naţional al Magistraturii și Școlii Naționale de Grefieri (pentru încetarea calității de formator/coordonator de practică, respectiv suspendarea din aceste calități sau pentru numirea de formatori - formatori cu normă întreagă, formatori colaboratori, formatori folosiți în mod excepțional, coordonatori de practică).</w:t>
      </w:r>
    </w:p>
    <w:p w:rsidR="002B1B63" w:rsidRPr="00D513FD" w:rsidRDefault="002B1B63" w:rsidP="002B1B63">
      <w:pPr>
        <w:spacing w:after="0" w:line="240" w:lineRule="auto"/>
        <w:ind w:firstLine="706"/>
        <w:jc w:val="both"/>
        <w:rPr>
          <w:rFonts w:ascii="Times New Roman" w:eastAsia="Times New Roman" w:hAnsi="Times New Roman" w:cs="Times New Roman"/>
          <w:sz w:val="26"/>
          <w:szCs w:val="26"/>
          <w:lang w:val="ro-RO"/>
        </w:rPr>
      </w:pPr>
      <w:r w:rsidRPr="00D513FD">
        <w:rPr>
          <w:rFonts w:ascii="Times New Roman" w:eastAsia="Times New Roman" w:hAnsi="Times New Roman" w:cs="Times New Roman"/>
          <w:sz w:val="26"/>
          <w:szCs w:val="26"/>
          <w:lang w:val="ro-RO"/>
        </w:rPr>
        <w:t>La data de 06 februarie 2020, în conformitate cu</w:t>
      </w:r>
      <w:r w:rsidRPr="00D513FD">
        <w:rPr>
          <w:rFonts w:ascii="Times New Roman" w:eastAsia="Times New Roman" w:hAnsi="Times New Roman" w:cs="Times New Roman"/>
          <w:i/>
          <w:sz w:val="26"/>
          <w:szCs w:val="26"/>
          <w:lang w:val="ro-RO"/>
        </w:rPr>
        <w:t xml:space="preserve"> </w:t>
      </w:r>
      <w:r w:rsidRPr="00D513FD">
        <w:rPr>
          <w:rFonts w:ascii="Times New Roman" w:eastAsia="Times New Roman" w:hAnsi="Times New Roman" w:cs="Times New Roman"/>
          <w:sz w:val="26"/>
          <w:szCs w:val="26"/>
          <w:lang w:val="ro-RO"/>
        </w:rPr>
        <w:t>dispoziţiile art. 12 din Regulamentul INM, a fost declanşată procedura de ocupare a funcţiei de director al Institutului Naţional al Magistraturii, funcţie care s-a vacantat la data de</w:t>
      </w:r>
      <w:r w:rsidR="0011073D">
        <w:rPr>
          <w:rFonts w:ascii="Times New Roman" w:eastAsia="Times New Roman" w:hAnsi="Times New Roman" w:cs="Times New Roman"/>
          <w:sz w:val="26"/>
          <w:szCs w:val="26"/>
          <w:lang w:val="ro-RO"/>
        </w:rPr>
        <w:t xml:space="preserve"> </w:t>
      </w:r>
      <w:r w:rsidRPr="00D513FD">
        <w:rPr>
          <w:rFonts w:ascii="Times New Roman" w:eastAsia="Times New Roman" w:hAnsi="Times New Roman" w:cs="Times New Roman"/>
          <w:sz w:val="26"/>
          <w:szCs w:val="26"/>
          <w:lang w:val="ro-RO"/>
        </w:rPr>
        <w:t xml:space="preserve">28.03.2020, procedură </w:t>
      </w:r>
      <w:r w:rsidRPr="00D513FD">
        <w:rPr>
          <w:rFonts w:ascii="Times New Roman" w:eastAsia="Times New Roman" w:hAnsi="Times New Roman" w:cs="Times New Roman"/>
          <w:color w:val="000000"/>
          <w:sz w:val="26"/>
          <w:szCs w:val="26"/>
          <w:lang w:val="ro-RO"/>
        </w:rPr>
        <w:t>în urma căreia a fost reînvestită în funcţie, pentru un mandat de 3 ani, începând cu data de 28.03.2020,</w:t>
      </w:r>
      <w:r w:rsidRPr="00D513FD">
        <w:rPr>
          <w:rFonts w:ascii="Times New Roman" w:eastAsia="Times New Roman" w:hAnsi="Times New Roman" w:cs="Times New Roman"/>
          <w:b/>
          <w:bCs/>
          <w:i/>
          <w:iCs/>
          <w:sz w:val="26"/>
          <w:szCs w:val="26"/>
          <w:lang w:val="ro-RO"/>
        </w:rPr>
        <w:t xml:space="preserve"> </w:t>
      </w:r>
      <w:r w:rsidRPr="00D513FD">
        <w:rPr>
          <w:rFonts w:ascii="Times New Roman" w:eastAsia="Times New Roman" w:hAnsi="Times New Roman" w:cs="Times New Roman"/>
          <w:bCs/>
          <w:iCs/>
          <w:sz w:val="26"/>
          <w:szCs w:val="26"/>
          <w:lang w:val="ro-RO"/>
        </w:rPr>
        <w:t>doamna</w:t>
      </w:r>
      <w:r w:rsidR="0011073D">
        <w:rPr>
          <w:rFonts w:ascii="Times New Roman" w:eastAsia="Times New Roman" w:hAnsi="Times New Roman" w:cs="Times New Roman"/>
          <w:bCs/>
          <w:iCs/>
          <w:sz w:val="26"/>
          <w:szCs w:val="26"/>
          <w:lang w:val="ro-RO"/>
        </w:rPr>
        <w:t xml:space="preserve"> </w:t>
      </w:r>
      <w:r w:rsidRPr="00D513FD">
        <w:rPr>
          <w:rFonts w:ascii="Times New Roman" w:eastAsia="Times New Roman" w:hAnsi="Times New Roman" w:cs="Times New Roman"/>
          <w:bCs/>
          <w:iCs/>
          <w:sz w:val="26"/>
          <w:szCs w:val="26"/>
          <w:lang w:val="ro-RO"/>
        </w:rPr>
        <w:t xml:space="preserve">judecător Rotaru </w:t>
      </w:r>
      <w:r w:rsidR="003662C5" w:rsidRPr="00D513FD">
        <w:rPr>
          <w:rFonts w:ascii="Times New Roman" w:eastAsia="Times New Roman" w:hAnsi="Times New Roman" w:cs="Times New Roman"/>
          <w:bCs/>
          <w:iCs/>
          <w:sz w:val="26"/>
          <w:szCs w:val="26"/>
          <w:lang w:val="ro-RO"/>
        </w:rPr>
        <w:t xml:space="preserve">- Radu </w:t>
      </w:r>
      <w:r w:rsidRPr="00D513FD">
        <w:rPr>
          <w:rFonts w:ascii="Times New Roman" w:eastAsia="Times New Roman" w:hAnsi="Times New Roman" w:cs="Times New Roman"/>
          <w:bCs/>
          <w:iCs/>
          <w:sz w:val="26"/>
          <w:szCs w:val="26"/>
          <w:lang w:val="ro-RO"/>
        </w:rPr>
        <w:t xml:space="preserve">Cristina </w:t>
      </w:r>
      <w:r w:rsidRPr="00D513FD">
        <w:rPr>
          <w:rFonts w:ascii="Times New Roman" w:eastAsia="Times New Roman" w:hAnsi="Times New Roman" w:cs="Times New Roman"/>
          <w:color w:val="000000"/>
          <w:sz w:val="26"/>
          <w:szCs w:val="26"/>
          <w:lang w:val="ro-RO"/>
        </w:rPr>
        <w:t>(Hotărârea Plenului Consiliului Superior al Magistraturii nr. 49/26.03.2020)</w:t>
      </w:r>
      <w:r w:rsidRPr="00D513FD">
        <w:rPr>
          <w:rFonts w:ascii="Times New Roman" w:eastAsia="Times New Roman" w:hAnsi="Times New Roman" w:cs="Times New Roman"/>
          <w:sz w:val="26"/>
          <w:szCs w:val="26"/>
          <w:lang w:val="ro-RO"/>
        </w:rPr>
        <w:t>.</w:t>
      </w:r>
    </w:p>
    <w:p w:rsidR="002B1B63" w:rsidRPr="00D513FD" w:rsidRDefault="003E67E1" w:rsidP="002B1B63">
      <w:pPr>
        <w:spacing w:after="0" w:line="240" w:lineRule="auto"/>
        <w:ind w:right="43"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baza aceloraşi dispoziţii legale, anterior menţionate, l</w:t>
      </w:r>
      <w:r w:rsidR="002B1B63" w:rsidRPr="00D513FD">
        <w:rPr>
          <w:rFonts w:ascii="Times New Roman" w:hAnsi="Times New Roman" w:cs="Times New Roman"/>
          <w:sz w:val="26"/>
          <w:szCs w:val="26"/>
          <w:lang w:val="ro-RO"/>
        </w:rPr>
        <w:t>a data de 23 aprilie 2020,</w:t>
      </w:r>
      <w:r w:rsidR="0011073D">
        <w:rPr>
          <w:rFonts w:ascii="Times New Roman" w:hAnsi="Times New Roman" w:cs="Times New Roman"/>
          <w:sz w:val="26"/>
          <w:szCs w:val="26"/>
          <w:lang w:val="ro-RO"/>
        </w:rPr>
        <w:t xml:space="preserve"> </w:t>
      </w:r>
      <w:r w:rsidR="002B1B63" w:rsidRPr="00D513FD">
        <w:rPr>
          <w:rFonts w:ascii="Times New Roman" w:hAnsi="Times New Roman" w:cs="Times New Roman"/>
          <w:sz w:val="26"/>
          <w:szCs w:val="26"/>
          <w:lang w:val="ro-RO"/>
        </w:rPr>
        <w:t>a fost declanşată procedura de ocupare a funcţiilor de directori adjuncţi ai Institutului Naţional al Magistraturii, funcţii care s-au vacantat la data de 16.06.2020.</w:t>
      </w:r>
    </w:p>
    <w:p w:rsidR="002B1B63" w:rsidRPr="00D513FD" w:rsidRDefault="002B1B63" w:rsidP="002B1B63">
      <w:pPr>
        <w:shd w:val="clear" w:color="auto" w:fill="FFFFFF"/>
        <w:spacing w:after="0" w:line="240" w:lineRule="auto"/>
        <w:ind w:firstLine="709"/>
        <w:jc w:val="both"/>
        <w:rPr>
          <w:rFonts w:ascii="Times New Roman" w:eastAsia="Times New Roman" w:hAnsi="Times New Roman" w:cs="Times New Roman"/>
          <w:bCs/>
          <w:iCs/>
          <w:sz w:val="26"/>
          <w:szCs w:val="26"/>
          <w:lang w:val="ro-RO"/>
        </w:rPr>
      </w:pPr>
      <w:r w:rsidRPr="00D513FD">
        <w:rPr>
          <w:rFonts w:ascii="Times New Roman" w:eastAsia="Times New Roman" w:hAnsi="Times New Roman" w:cs="Times New Roman"/>
          <w:bCs/>
          <w:iCs/>
          <w:sz w:val="26"/>
          <w:szCs w:val="26"/>
          <w:lang w:val="ro-RO"/>
        </w:rPr>
        <w:t>Pentru funcţiile de directori adjuncţi</w:t>
      </w:r>
      <w:r w:rsidR="0011073D">
        <w:rPr>
          <w:rFonts w:ascii="Times New Roman" w:eastAsia="Times New Roman" w:hAnsi="Times New Roman" w:cs="Times New Roman"/>
          <w:bCs/>
          <w:iCs/>
          <w:sz w:val="26"/>
          <w:szCs w:val="26"/>
          <w:lang w:val="ro-RO"/>
        </w:rPr>
        <w:t xml:space="preserve"> </w:t>
      </w:r>
      <w:r w:rsidRPr="00D513FD">
        <w:rPr>
          <w:rFonts w:ascii="Times New Roman" w:eastAsia="Times New Roman" w:hAnsi="Times New Roman" w:cs="Times New Roman"/>
          <w:bCs/>
          <w:iCs/>
          <w:sz w:val="26"/>
          <w:szCs w:val="26"/>
          <w:lang w:val="ro-RO"/>
        </w:rPr>
        <w:t>ai INM,</w:t>
      </w:r>
      <w:r w:rsidR="0011073D">
        <w:rPr>
          <w:rFonts w:ascii="Times New Roman" w:eastAsia="Times New Roman" w:hAnsi="Times New Roman" w:cs="Times New Roman"/>
          <w:bCs/>
          <w:iCs/>
          <w:sz w:val="26"/>
          <w:szCs w:val="26"/>
          <w:lang w:val="ro-RO"/>
        </w:rPr>
        <w:t xml:space="preserve"> </w:t>
      </w:r>
      <w:r w:rsidRPr="00D513FD">
        <w:rPr>
          <w:rFonts w:ascii="Times New Roman" w:eastAsia="Times New Roman" w:hAnsi="Times New Roman" w:cs="Times New Roman"/>
          <w:bCs/>
          <w:iCs/>
          <w:sz w:val="26"/>
          <w:szCs w:val="26"/>
          <w:lang w:val="ro-RO"/>
        </w:rPr>
        <w:t xml:space="preserve">au fost înregistrate la Consiliul Superior al Magistraturii două candidaturi, respectiv a doamnei judecător </w:t>
      </w:r>
      <w:r w:rsidR="003E67E1" w:rsidRPr="00D513FD">
        <w:rPr>
          <w:rFonts w:ascii="Times New Roman" w:eastAsia="Times New Roman" w:hAnsi="Times New Roman" w:cs="Times New Roman"/>
          <w:sz w:val="26"/>
          <w:szCs w:val="26"/>
          <w:lang w:val="ro-RO"/>
        </w:rPr>
        <w:t>Irina-Marilena Cambrea</w:t>
      </w:r>
      <w:r w:rsidRPr="00D513FD">
        <w:rPr>
          <w:rFonts w:ascii="Times New Roman" w:eastAsia="Times New Roman" w:hAnsi="Times New Roman" w:cs="Times New Roman"/>
          <w:bCs/>
          <w:iCs/>
          <w:sz w:val="26"/>
          <w:szCs w:val="26"/>
          <w:lang w:val="ro-RO"/>
        </w:rPr>
        <w:t>,</w:t>
      </w:r>
      <w:r w:rsidR="0011073D">
        <w:rPr>
          <w:rFonts w:ascii="Times New Roman" w:eastAsia="Times New Roman" w:hAnsi="Times New Roman" w:cs="Times New Roman"/>
          <w:bCs/>
          <w:iCs/>
          <w:sz w:val="26"/>
          <w:szCs w:val="26"/>
          <w:lang w:val="ro-RO"/>
        </w:rPr>
        <w:t xml:space="preserve"> </w:t>
      </w:r>
      <w:r w:rsidRPr="00D513FD">
        <w:rPr>
          <w:rFonts w:ascii="Times New Roman" w:eastAsia="Times New Roman" w:hAnsi="Times New Roman" w:cs="Times New Roman"/>
          <w:bCs/>
          <w:iCs/>
          <w:sz w:val="26"/>
          <w:szCs w:val="26"/>
          <w:lang w:val="ro-RO"/>
        </w:rPr>
        <w:t>director adjunct responsabil cu formarea iniţia</w:t>
      </w:r>
      <w:r w:rsidR="003E67E1" w:rsidRPr="00D513FD">
        <w:rPr>
          <w:rFonts w:ascii="Times New Roman" w:eastAsia="Times New Roman" w:hAnsi="Times New Roman" w:cs="Times New Roman"/>
          <w:bCs/>
          <w:iCs/>
          <w:sz w:val="26"/>
          <w:szCs w:val="26"/>
          <w:lang w:val="ro-RO"/>
        </w:rPr>
        <w:t>lă şi a domnului procuror Viorel</w:t>
      </w:r>
      <w:r w:rsidRPr="00D513FD">
        <w:rPr>
          <w:rFonts w:ascii="Times New Roman" w:eastAsia="Times New Roman" w:hAnsi="Times New Roman" w:cs="Times New Roman"/>
          <w:bCs/>
          <w:iCs/>
          <w:sz w:val="26"/>
          <w:szCs w:val="26"/>
          <w:lang w:val="ro-RO"/>
        </w:rPr>
        <w:t xml:space="preserve"> B</w:t>
      </w:r>
      <w:r w:rsidR="003E67E1" w:rsidRPr="00D513FD">
        <w:rPr>
          <w:rFonts w:ascii="Times New Roman" w:eastAsia="Times New Roman" w:hAnsi="Times New Roman" w:cs="Times New Roman"/>
          <w:bCs/>
          <w:iCs/>
          <w:sz w:val="26"/>
          <w:szCs w:val="26"/>
          <w:lang w:val="ro-RO"/>
        </w:rPr>
        <w:t>adea</w:t>
      </w:r>
      <w:r w:rsidRPr="00D513FD">
        <w:rPr>
          <w:rFonts w:ascii="Times New Roman" w:eastAsia="Times New Roman" w:hAnsi="Times New Roman" w:cs="Times New Roman"/>
          <w:bCs/>
          <w:iCs/>
          <w:sz w:val="26"/>
          <w:szCs w:val="26"/>
          <w:lang w:val="ro-RO"/>
        </w:rPr>
        <w:t>, director adjunct responsabil cu formarea continuă, ale căror mandate au expirat la data de 15.06.2020.</w:t>
      </w:r>
    </w:p>
    <w:p w:rsidR="002B1B63" w:rsidRPr="00D513FD" w:rsidRDefault="002B1B63" w:rsidP="002B1B63">
      <w:pPr>
        <w:spacing w:after="0" w:line="240" w:lineRule="auto"/>
        <w:ind w:firstLine="706"/>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Prin Hotărârea nr. 107 din data de 11.06.2020, Plenul Consiliului Superior al Magistraturii a hotărât suspendarea concursului sau examenului pentru numirea în funcţiile de directori adjuncţi ai Institutului Naţional al Magistraturii, potrivit art. 27 alin.</w:t>
      </w:r>
      <w:r w:rsidR="003E67E1" w:rsidRPr="00D513FD">
        <w:rPr>
          <w:rFonts w:ascii="Times New Roman" w:hAnsi="Times New Roman" w:cs="Times New Roman"/>
          <w:color w:val="000000"/>
          <w:sz w:val="26"/>
          <w:szCs w:val="26"/>
          <w:lang w:val="ro-RO"/>
        </w:rPr>
        <w:t>(</w:t>
      </w:r>
      <w:r w:rsidRPr="00D513FD">
        <w:rPr>
          <w:rFonts w:ascii="Times New Roman" w:hAnsi="Times New Roman" w:cs="Times New Roman"/>
          <w:color w:val="000000"/>
          <w:sz w:val="26"/>
          <w:szCs w:val="26"/>
          <w:lang w:val="ro-RO"/>
        </w:rPr>
        <w:t>3</w:t>
      </w:r>
      <w:r w:rsidR="003E67E1" w:rsidRPr="00D513FD">
        <w:rPr>
          <w:rFonts w:ascii="Times New Roman" w:hAnsi="Times New Roman" w:cs="Times New Roman"/>
          <w:color w:val="000000"/>
          <w:sz w:val="26"/>
          <w:szCs w:val="26"/>
          <w:lang w:val="ro-RO"/>
        </w:rPr>
        <w:t>)</w:t>
      </w:r>
      <w:r w:rsidRPr="00D513FD">
        <w:rPr>
          <w:rFonts w:ascii="Times New Roman" w:hAnsi="Times New Roman" w:cs="Times New Roman"/>
          <w:color w:val="000000"/>
          <w:sz w:val="26"/>
          <w:szCs w:val="26"/>
          <w:lang w:val="ro-RO"/>
        </w:rPr>
        <w:t xml:space="preserve"> din Legea nr. 55/2020, iar prin Hotărârile nr. 108, respectiv nr.109 din data de 11.06.2020, Plenul a hotărât delegarea doamnei judecător Irina-M</w:t>
      </w:r>
      <w:r w:rsidR="003E67E1" w:rsidRPr="00D513FD">
        <w:rPr>
          <w:rFonts w:ascii="Times New Roman" w:hAnsi="Times New Roman" w:cs="Times New Roman"/>
          <w:color w:val="000000"/>
          <w:sz w:val="26"/>
          <w:szCs w:val="26"/>
          <w:lang w:val="ro-RO"/>
        </w:rPr>
        <w:t>arinela Cambrea</w:t>
      </w:r>
      <w:r w:rsidRPr="00D513FD">
        <w:rPr>
          <w:rFonts w:ascii="Times New Roman" w:hAnsi="Times New Roman" w:cs="Times New Roman"/>
          <w:color w:val="000000"/>
          <w:sz w:val="26"/>
          <w:szCs w:val="26"/>
          <w:lang w:val="ro-RO"/>
        </w:rPr>
        <w:t xml:space="preserve"> în funcţia de director adjunct, responsabil cu formarea iniţială şi a domnului procuror Viorel </w:t>
      </w:r>
      <w:r w:rsidR="003E67E1" w:rsidRPr="00D513FD">
        <w:rPr>
          <w:rFonts w:ascii="Times New Roman" w:hAnsi="Times New Roman" w:cs="Times New Roman"/>
          <w:color w:val="000000"/>
          <w:sz w:val="26"/>
          <w:szCs w:val="26"/>
          <w:lang w:val="ro-RO"/>
        </w:rPr>
        <w:t>Badea</w:t>
      </w:r>
      <w:r w:rsidR="0011073D">
        <w:rPr>
          <w:rFonts w:ascii="Times New Roman" w:hAnsi="Times New Roman" w:cs="Times New Roman"/>
          <w:color w:val="000000"/>
          <w:sz w:val="26"/>
          <w:szCs w:val="26"/>
          <w:lang w:val="ro-RO"/>
        </w:rPr>
        <w:t xml:space="preserve"> </w:t>
      </w:r>
      <w:r w:rsidRPr="00D513FD">
        <w:rPr>
          <w:rFonts w:ascii="Times New Roman" w:hAnsi="Times New Roman" w:cs="Times New Roman"/>
          <w:color w:val="000000"/>
          <w:sz w:val="26"/>
          <w:szCs w:val="26"/>
          <w:lang w:val="ro-RO"/>
        </w:rPr>
        <w:t xml:space="preserve">în funcţia de director </w:t>
      </w:r>
      <w:r w:rsidRPr="00D513FD">
        <w:rPr>
          <w:rFonts w:ascii="Times New Roman" w:hAnsi="Times New Roman" w:cs="Times New Roman"/>
          <w:color w:val="000000"/>
          <w:sz w:val="26"/>
          <w:szCs w:val="26"/>
          <w:lang w:val="ro-RO"/>
        </w:rPr>
        <w:lastRenderedPageBreak/>
        <w:t>adjunct, responsabil cu formarea continuă, începând cu data de 16.06.2020, până la ocuparea funcţiilor prin concurs.</w:t>
      </w:r>
    </w:p>
    <w:p w:rsidR="002B1B63" w:rsidRPr="00D513FD" w:rsidRDefault="002B1B63" w:rsidP="00514E67">
      <w:pPr>
        <w:shd w:val="clear" w:color="auto" w:fill="FFFFFF"/>
        <w:spacing w:after="0" w:line="240" w:lineRule="auto"/>
        <w:ind w:firstLine="709"/>
        <w:jc w:val="both"/>
        <w:rPr>
          <w:rFonts w:ascii="Times New Roman" w:eastAsia="Times New Roman" w:hAnsi="Times New Roman" w:cs="Times New Roman"/>
          <w:sz w:val="26"/>
          <w:szCs w:val="26"/>
          <w:lang w:val="ro-RO"/>
        </w:rPr>
      </w:pPr>
      <w:r w:rsidRPr="00D513FD">
        <w:rPr>
          <w:rFonts w:ascii="Times New Roman" w:eastAsia="Times New Roman" w:hAnsi="Times New Roman" w:cs="Times New Roman"/>
          <w:sz w:val="26"/>
          <w:szCs w:val="26"/>
          <w:lang w:val="ro-RO"/>
        </w:rPr>
        <w:tab/>
        <w:t>Prin Hotărârea Plenului Consiliului Superior al Magistraturii nr. 125/25.06.2020 a fost desemnat reprezentantul Parchetului de pe lângă Înalta Curte de Casaţie şi Justiţie în calitatea de membru în Consiliul Științific al Institutului Naţional al Magistraturii, pentru o perioadă de 3 ani, începând cu data de 26.06.2020.</w:t>
      </w:r>
    </w:p>
    <w:p w:rsidR="002B1B63" w:rsidRPr="00D513FD" w:rsidRDefault="002B1B63" w:rsidP="002B1B63">
      <w:pPr>
        <w:spacing w:after="0" w:line="240" w:lineRule="auto"/>
        <w:ind w:firstLine="708"/>
        <w:jc w:val="both"/>
        <w:rPr>
          <w:rFonts w:ascii="Times New Roman" w:eastAsia="Times New Roman" w:hAnsi="Times New Roman" w:cs="Times New Roman"/>
          <w:sz w:val="26"/>
          <w:szCs w:val="26"/>
          <w:lang w:val="ro-RO"/>
        </w:rPr>
      </w:pPr>
      <w:r w:rsidRPr="00D513FD">
        <w:rPr>
          <w:rFonts w:ascii="Times New Roman" w:eastAsia="Times New Roman" w:hAnsi="Times New Roman" w:cs="Times New Roman"/>
          <w:sz w:val="26"/>
          <w:szCs w:val="26"/>
          <w:lang w:val="ro-RO"/>
        </w:rPr>
        <w:t>De asemenea, prin Hotărârea Plenului Consiliului Superior al Magistraturii nr. 165/10.09.2020 a fost desemnat reprezentantul asociaţiilor profesionale, legal constituite, ale judecătorilor şi procurorilor în calitatea de membru în Consiliul Științific al Institutului Naţional al Magistraturii, pentru o perioadă de 3 ani, începând cu data de 11.09.2020.</w:t>
      </w:r>
    </w:p>
    <w:p w:rsidR="002B1B63" w:rsidRPr="00D513FD" w:rsidRDefault="002B1B63" w:rsidP="00514E67">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 xml:space="preserve">Cu privire la formarea profesională a aparatului tehnic al Consiliului Superior al Magistraturii, a fost întocmit și aprobat Planul anual de formare, fiind centralizate ofertele la cursurile de formare profesională, însă, pe fondul pandemiei generate de răspândirea </w:t>
      </w:r>
      <w:r w:rsidR="005D22A5" w:rsidRPr="00D513FD">
        <w:rPr>
          <w:rFonts w:ascii="Times New Roman" w:hAnsi="Times New Roman" w:cs="Times New Roman"/>
          <w:sz w:val="26"/>
          <w:szCs w:val="26"/>
          <w:lang w:val="ro-RO"/>
        </w:rPr>
        <w:t>virusului SARS CO</w:t>
      </w:r>
      <w:r w:rsidRPr="00D513FD">
        <w:rPr>
          <w:rFonts w:ascii="Times New Roman" w:hAnsi="Times New Roman" w:cs="Times New Roman"/>
          <w:sz w:val="26"/>
          <w:szCs w:val="26"/>
          <w:lang w:val="ro-RO"/>
        </w:rPr>
        <w:t>V2 nu s-au</w:t>
      </w:r>
      <w:r w:rsidR="0011073D">
        <w:rPr>
          <w:rFonts w:ascii="Times New Roman" w:hAnsi="Times New Roman" w:cs="Times New Roman"/>
          <w:sz w:val="26"/>
          <w:szCs w:val="26"/>
          <w:lang w:val="ro-RO"/>
        </w:rPr>
        <w:t xml:space="preserve"> </w:t>
      </w:r>
      <w:r w:rsidRPr="00D513FD">
        <w:rPr>
          <w:rFonts w:ascii="Times New Roman" w:eastAsia="Times New Roman" w:hAnsi="Times New Roman" w:cs="Times New Roman"/>
          <w:color w:val="000000"/>
          <w:sz w:val="26"/>
          <w:szCs w:val="26"/>
          <w:lang w:val="ro-RO"/>
        </w:rPr>
        <w:t>înregistrat participări din partea personalului.</w:t>
      </w:r>
    </w:p>
    <w:p w:rsidR="002B1B63" w:rsidRPr="00D513FD" w:rsidRDefault="002B1B63" w:rsidP="00514E67">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 xml:space="preserve">A fost asigurată prezenţa la ședințele Consiliului de conducere al Școlii Naționale de Grefieri și au fost întocmite lucrările necesare pentru repartiția </w:t>
      </w:r>
      <w:r w:rsidR="005D22A5" w:rsidRPr="00D513FD">
        <w:rPr>
          <w:rFonts w:ascii="Times New Roman" w:eastAsia="Times New Roman" w:hAnsi="Times New Roman" w:cs="Times New Roman"/>
          <w:color w:val="000000"/>
          <w:sz w:val="26"/>
          <w:szCs w:val="26"/>
          <w:lang w:val="ro-RO"/>
        </w:rPr>
        <w:t xml:space="preserve">judecătorilor </w:t>
      </w:r>
      <w:r w:rsidRPr="00D513FD">
        <w:rPr>
          <w:rFonts w:ascii="Times New Roman" w:eastAsia="Times New Roman" w:hAnsi="Times New Roman" w:cs="Times New Roman"/>
          <w:color w:val="000000"/>
          <w:sz w:val="26"/>
          <w:szCs w:val="26"/>
          <w:lang w:val="ro-RO"/>
        </w:rPr>
        <w:t>şi procurorilor stagiari care au promovat examenul de capacitate şi a absolvenților Institutului Naţional al Magistraturii.</w:t>
      </w:r>
    </w:p>
    <w:p w:rsidR="002B1B63" w:rsidRPr="00D513FD" w:rsidRDefault="002B1B63" w:rsidP="00514E67">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 xml:space="preserve"> De asemenea, a fost asigurat suportul necesar pentru desfășurarea stagiilor de practică ale studenților din cadrul Facultății de Drept și a fost asigurată verificarea îndeplinirii condițiilor de participare la diverse concursuri și/sau examene.</w:t>
      </w:r>
    </w:p>
    <w:p w:rsidR="002B1B63" w:rsidRPr="002C2900" w:rsidRDefault="002B1B63" w:rsidP="00514E67">
      <w:pPr>
        <w:pStyle w:val="Heading3"/>
      </w:pPr>
      <w:bookmarkStart w:id="80" w:name="_Toc26181299"/>
      <w:bookmarkStart w:id="81" w:name="_Toc57228215"/>
      <w:r w:rsidRPr="002C2900">
        <w:t>II.3.1.</w:t>
      </w:r>
      <w:r w:rsidR="0011073D">
        <w:t xml:space="preserve"> </w:t>
      </w:r>
      <w:r w:rsidRPr="002C2900">
        <w:t>Institutul Naţional al Magistraturii</w:t>
      </w:r>
      <w:bookmarkEnd w:id="80"/>
      <w:bookmarkEnd w:id="81"/>
    </w:p>
    <w:p w:rsidR="002B1B63" w:rsidRPr="00D513FD" w:rsidRDefault="002B1B63" w:rsidP="00514E67">
      <w:pPr>
        <w:keepNext/>
        <w:keepLines/>
        <w:spacing w:after="0"/>
        <w:ind w:firstLine="709"/>
        <w:jc w:val="both"/>
        <w:rPr>
          <w:rFonts w:ascii="Times New Roman" w:hAnsi="Times New Roman" w:cs="Times New Roman"/>
          <w:b/>
          <w:sz w:val="26"/>
          <w:szCs w:val="26"/>
          <w:lang w:val="ro-RO"/>
        </w:rPr>
      </w:pPr>
      <w:r w:rsidRPr="00D513FD">
        <w:rPr>
          <w:rFonts w:ascii="Times New Roman" w:hAnsi="Times New Roman" w:cs="Times New Roman"/>
          <w:b/>
          <w:sz w:val="26"/>
          <w:szCs w:val="26"/>
          <w:lang w:val="ro-RO"/>
        </w:rPr>
        <w:t>Formarea profesională inițială a viitorilor judecători și procurori în cadrul INM</w:t>
      </w:r>
    </w:p>
    <w:p w:rsidR="002B1B63" w:rsidRPr="00D513FD" w:rsidRDefault="002B1B63" w:rsidP="00514E67">
      <w:pPr>
        <w:keepNext/>
        <w:keepLines/>
        <w:spacing w:after="0" w:line="240" w:lineRule="auto"/>
        <w:ind w:right="45" w:firstLine="720"/>
        <w:jc w:val="both"/>
        <w:rPr>
          <w:rFonts w:ascii="Times New Roman" w:hAnsi="Times New Roman" w:cs="Times New Roman"/>
          <w:sz w:val="26"/>
          <w:szCs w:val="26"/>
          <w:lang w:val="ro-RO"/>
        </w:rPr>
      </w:pPr>
      <w:bookmarkStart w:id="82" w:name="_Toc383085362"/>
      <w:bookmarkStart w:id="83" w:name="_Toc383085227"/>
      <w:r w:rsidRPr="00D513FD">
        <w:rPr>
          <w:rFonts w:ascii="Times New Roman" w:hAnsi="Times New Roman" w:cs="Times New Roman"/>
          <w:sz w:val="26"/>
          <w:szCs w:val="26"/>
          <w:lang w:val="ro-RO"/>
        </w:rPr>
        <w:t>În anul de formare profesională 2020, principala provocare întâmpinată în procesul de pregătire a</w:t>
      </w:r>
      <w:r w:rsidR="00EC0DE8" w:rsidRPr="00D513FD">
        <w:rPr>
          <w:rFonts w:ascii="Times New Roman" w:hAnsi="Times New Roman" w:cs="Times New Roman"/>
          <w:sz w:val="26"/>
          <w:szCs w:val="26"/>
          <w:lang w:val="ro-RO"/>
        </w:rPr>
        <w:t>l</w:t>
      </w:r>
      <w:r w:rsidRPr="00D513FD">
        <w:rPr>
          <w:rFonts w:ascii="Times New Roman" w:hAnsi="Times New Roman" w:cs="Times New Roman"/>
          <w:sz w:val="26"/>
          <w:szCs w:val="26"/>
          <w:lang w:val="ro-RO"/>
        </w:rPr>
        <w:t xml:space="preserve"> auditorilor de justiție a fost aceea de a adapta, în contextul pandemic existent la nivel național, programul de formare inițială la un format de învățare la distanță, fără a aduce atingere caracterului practic al formării. </w:t>
      </w:r>
    </w:p>
    <w:p w:rsidR="002B1B63" w:rsidRPr="00D513FD" w:rsidRDefault="002B1B63" w:rsidP="00514E67">
      <w:pPr>
        <w:keepNext/>
        <w:keepLines/>
        <w:spacing w:after="0" w:line="240" w:lineRule="auto"/>
        <w:ind w:right="45"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concret, în cazul auditorilor de justiție din anul I, a fost necesară adaptarea modului de desfășurare a conferințelor și seminarelor, astfel încât activitatea auditorilor să fie în continuare centrată pe aprofundarea cunoștințelor de drept, prin aplicații practice și pe dezvoltarea abilităților specifice profesiilor de judecător și procuror, conform programelor analitice. </w:t>
      </w:r>
    </w:p>
    <w:p w:rsidR="002B1B63" w:rsidRPr="00D513FD" w:rsidRDefault="002B1B63" w:rsidP="00514E67">
      <w:pPr>
        <w:spacing w:after="0" w:line="240" w:lineRule="auto"/>
        <w:ind w:right="45"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ceea ce privește formarea profesională aferentă anului al II-lea, a fost necesară adaptarea modalității de desfășurare a unei părți a stagiului în cadrul instanțelor și parchetelor la un format la distanță, cu asigurarea menținerii caracterului practic al formării, în conform</w:t>
      </w:r>
      <w:r w:rsidR="00514E67">
        <w:rPr>
          <w:rFonts w:ascii="Times New Roman" w:hAnsi="Times New Roman" w:cs="Times New Roman"/>
          <w:sz w:val="26"/>
          <w:szCs w:val="26"/>
          <w:lang w:val="ro-RO"/>
        </w:rPr>
        <w:t>itate cu programul de practică.</w:t>
      </w:r>
    </w:p>
    <w:p w:rsidR="002B1B63" w:rsidRPr="00D513FD" w:rsidRDefault="002B1B63" w:rsidP="00F03AD6">
      <w:pPr>
        <w:numPr>
          <w:ilvl w:val="0"/>
          <w:numId w:val="17"/>
        </w:numPr>
        <w:spacing w:after="0" w:line="240" w:lineRule="auto"/>
        <w:ind w:left="1080" w:right="45" w:hanging="360"/>
        <w:contextualSpacing/>
        <w:jc w:val="both"/>
        <w:rPr>
          <w:rFonts w:ascii="Times New Roman" w:eastAsia="Calibri" w:hAnsi="Times New Roman" w:cs="Times New Roman"/>
          <w:b/>
          <w:bCs/>
          <w:sz w:val="26"/>
          <w:szCs w:val="26"/>
          <w:lang w:val="ro-RO"/>
        </w:rPr>
      </w:pPr>
      <w:r w:rsidRPr="00D513FD">
        <w:rPr>
          <w:rFonts w:ascii="Times New Roman" w:eastAsia="Calibri" w:hAnsi="Times New Roman" w:cs="Times New Roman"/>
          <w:b/>
          <w:bCs/>
          <w:sz w:val="26"/>
          <w:szCs w:val="26"/>
          <w:lang w:val="ro-RO"/>
        </w:rPr>
        <w:t>Programele de formare inițială</w:t>
      </w:r>
    </w:p>
    <w:p w:rsidR="002B1B63" w:rsidRPr="00D513FD" w:rsidRDefault="002B1B63" w:rsidP="004D260E">
      <w:pPr>
        <w:spacing w:after="0" w:line="240" w:lineRule="auto"/>
        <w:ind w:right="45" w:firstLine="70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Pe parcursul anului 2020, formarea profesională a auditorilor de justiție s-a desfășurat conform Programelor de formare inițială aprobate prin Hotărârea Plenului CSM nr. 280 din 18 decembrie 2019 și Hotărârea Plenului CSM nr. 76 d</w:t>
      </w:r>
      <w:r w:rsidR="00EC0DE8" w:rsidRPr="00D513FD">
        <w:rPr>
          <w:rFonts w:ascii="Times New Roman" w:hAnsi="Times New Roman" w:cs="Times New Roman"/>
          <w:sz w:val="26"/>
          <w:szCs w:val="26"/>
          <w:lang w:val="ro-RO"/>
        </w:rPr>
        <w:t>in 30 aprilie 2020. Astfel, în perioada de referinţă,</w:t>
      </w:r>
      <w:r w:rsidRPr="00D513FD">
        <w:rPr>
          <w:rFonts w:ascii="Times New Roman" w:hAnsi="Times New Roman" w:cs="Times New Roman"/>
          <w:sz w:val="26"/>
          <w:szCs w:val="26"/>
          <w:lang w:val="ro-RO"/>
        </w:rPr>
        <w:t xml:space="preserve"> au fost formați 210 auditori de justiție în anul I și 199 de auditori de justiție în anul al II-lea, pe parcursul anului încetând calitatea de auditor de justiție a unuia dintre cursanții din anul al II-lea, ca urmare a promovării concursului de admitere în magistratură.</w:t>
      </w:r>
    </w:p>
    <w:p w:rsidR="002B1B63" w:rsidRPr="00D513FD" w:rsidRDefault="002B1B63" w:rsidP="004D260E">
      <w:pPr>
        <w:spacing w:after="0" w:line="240" w:lineRule="auto"/>
        <w:ind w:right="43" w:firstLine="706"/>
        <w:jc w:val="both"/>
        <w:rPr>
          <w:rFonts w:ascii="Times New Roman" w:hAnsi="Times New Roman" w:cs="Times New Roman"/>
          <w:bCs/>
          <w:sz w:val="26"/>
          <w:szCs w:val="26"/>
          <w:lang w:val="ro-RO"/>
        </w:rPr>
      </w:pPr>
      <w:r w:rsidRPr="00D513FD">
        <w:rPr>
          <w:rFonts w:ascii="Times New Roman" w:hAnsi="Times New Roman" w:cs="Times New Roman"/>
          <w:bCs/>
          <w:sz w:val="26"/>
          <w:szCs w:val="26"/>
          <w:lang w:val="ro-RO"/>
        </w:rPr>
        <w:t xml:space="preserve">Programul de formare inițială pentru anul I de studiu a debutat la data de 18 mai 2020. </w:t>
      </w:r>
    </w:p>
    <w:p w:rsidR="002B1B63" w:rsidRPr="00D513FD" w:rsidRDefault="002B1B63" w:rsidP="004D260E">
      <w:pPr>
        <w:spacing w:after="0" w:line="240" w:lineRule="auto"/>
        <w:ind w:right="43" w:firstLine="706"/>
        <w:jc w:val="both"/>
        <w:rPr>
          <w:rFonts w:ascii="Times New Roman" w:hAnsi="Times New Roman" w:cs="Times New Roman"/>
          <w:bCs/>
          <w:sz w:val="26"/>
          <w:szCs w:val="26"/>
          <w:lang w:val="ro-RO"/>
        </w:rPr>
      </w:pPr>
      <w:r w:rsidRPr="00D513FD">
        <w:rPr>
          <w:rFonts w:ascii="Times New Roman" w:hAnsi="Times New Roman" w:cs="Times New Roman"/>
          <w:bCs/>
          <w:sz w:val="26"/>
          <w:szCs w:val="26"/>
          <w:lang w:val="ro-RO"/>
        </w:rPr>
        <w:t xml:space="preserve">Structura anului de formare a fost stabilită ținându-se seama, pe de o parte, de împrejurarea că, spre deosebire de anul de formare 2019, în anul 2020 durata formării a fost </w:t>
      </w:r>
      <w:r w:rsidRPr="00D513FD">
        <w:rPr>
          <w:rFonts w:ascii="Times New Roman" w:hAnsi="Times New Roman" w:cs="Times New Roman"/>
          <w:bCs/>
          <w:sz w:val="26"/>
          <w:szCs w:val="26"/>
          <w:lang w:val="ro-RO"/>
        </w:rPr>
        <w:lastRenderedPageBreak/>
        <w:t>mai scurtă, ca urmare a modificării calendarului concursului de admitere la INM, iar pe de altă parte, de necesitatea adaptării modalității de desfășurare a activităților de formare la contextul epidemiologic existent la nivel național.</w:t>
      </w:r>
    </w:p>
    <w:p w:rsidR="002B1B63" w:rsidRPr="00D513FD" w:rsidRDefault="002B1B63" w:rsidP="00514E67">
      <w:pPr>
        <w:spacing w:after="0" w:line="240" w:lineRule="auto"/>
        <w:ind w:right="43" w:firstLine="706"/>
        <w:jc w:val="both"/>
        <w:rPr>
          <w:rFonts w:ascii="Times New Roman" w:hAnsi="Times New Roman" w:cs="Times New Roman"/>
          <w:bCs/>
          <w:color w:val="FF0000"/>
          <w:sz w:val="26"/>
          <w:szCs w:val="26"/>
          <w:lang w:val="ro-RO"/>
        </w:rPr>
      </w:pPr>
      <w:r w:rsidRPr="00D513FD">
        <w:rPr>
          <w:rFonts w:ascii="Times New Roman" w:hAnsi="Times New Roman" w:cs="Times New Roman"/>
          <w:bCs/>
          <w:sz w:val="26"/>
          <w:szCs w:val="26"/>
          <w:lang w:val="ro-RO"/>
        </w:rPr>
        <w:t>Astfel, anul de formare a fost organizat sub forma a două părți: prima parte s-a desfășurat în perioada 18 mai – 30 iunie, având o durată de 6 săptămâni, și a fost dedicată exclusiv conferințelor, iar cea de a doua este programată în perioada 1 – 31 iulie 2020 și 31 august 2020 – 4 februarie 2021, cu o durată de 23 de săptămâni și este alocată seminarelor.</w:t>
      </w:r>
    </w:p>
    <w:p w:rsidR="002B1B63" w:rsidRPr="00D513FD" w:rsidRDefault="002B1B63" w:rsidP="00514E67">
      <w:pPr>
        <w:autoSpaceDE w:val="0"/>
        <w:autoSpaceDN w:val="0"/>
        <w:adjustRightInd w:val="0"/>
        <w:spacing w:after="0" w:line="240" w:lineRule="auto"/>
        <w:ind w:firstLine="70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Structura propusă </w:t>
      </w:r>
      <w:r w:rsidR="00EC0DE8" w:rsidRPr="00D513FD">
        <w:rPr>
          <w:rFonts w:ascii="Times New Roman" w:hAnsi="Times New Roman" w:cs="Times New Roman"/>
          <w:sz w:val="26"/>
          <w:szCs w:val="26"/>
          <w:lang w:val="ro-RO"/>
        </w:rPr>
        <w:t>pentru primul an de formare a reluat</w:t>
      </w:r>
      <w:r w:rsidRPr="00D513FD">
        <w:rPr>
          <w:rFonts w:ascii="Times New Roman" w:hAnsi="Times New Roman" w:cs="Times New Roman"/>
          <w:sz w:val="26"/>
          <w:szCs w:val="26"/>
          <w:lang w:val="ro-RO"/>
        </w:rPr>
        <w:t>, în esență, tiparul urmat în programa de formare inițială aferentă anului 2019. Având însă în vedere că, urmarea modificării calendarului concursului de admitere la INM, precum și contextul epidemiologic, anul de formare 2020 a început mai târziu decât anul de formare anterior, s-a modificat numărul de ore alocat fiecărei discipline, prin reducerea proporțională a numărului de cursuri și seminare. Astfel, prin raportare la anul de formare 2019, în cazul materiilor fundamentale (drept civil, drept procesual civil, drept penal și drept procesual penal) s-a prevăzut o reducere de 4 seminare, de la 33 la 29 de seminare, iar în cazul celorlalte discipline, o reducere de 2 seminare, de la 11 la 9 seminare. De asemenea, s-a prevăzut o reducere a numărului de cursuri alocate fiecărei materii, cu câte 1 sau 2 cursuri.</w:t>
      </w:r>
    </w:p>
    <w:p w:rsidR="002B1B63" w:rsidRPr="00D513FD" w:rsidRDefault="002B1B63" w:rsidP="00514E67">
      <w:pPr>
        <w:autoSpaceDE w:val="0"/>
        <w:autoSpaceDN w:val="0"/>
        <w:adjustRightInd w:val="0"/>
        <w:spacing w:after="0" w:line="240" w:lineRule="auto"/>
        <w:ind w:firstLine="70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Referitor la organizarea seminarelor, deși s-au desfășurat în format online, s-a menținut includerea în cadrul acestora a activităților practice, precum studiul dosarelor, redactarea actelor de procedură, studii de caz, organizarea unor procese/secvențe simulate</w:t>
      </w:r>
      <w:r w:rsidR="00EC0DE8" w:rsidRPr="00D513FD">
        <w:rPr>
          <w:rFonts w:ascii="Times New Roman" w:hAnsi="Times New Roman" w:cs="Times New Roman"/>
          <w:sz w:val="26"/>
          <w:szCs w:val="26"/>
          <w:lang w:val="ro-RO"/>
        </w:rPr>
        <w:t>, caracterul</w:t>
      </w:r>
      <w:r w:rsidRPr="00D513FD">
        <w:rPr>
          <w:rFonts w:ascii="Times New Roman" w:hAnsi="Times New Roman" w:cs="Times New Roman"/>
          <w:sz w:val="26"/>
          <w:szCs w:val="26"/>
          <w:lang w:val="ro-RO"/>
        </w:rPr>
        <w:t xml:space="preserve"> practic fiind de esența formării profesionale.</w:t>
      </w:r>
    </w:p>
    <w:p w:rsidR="002B1B63" w:rsidRPr="00D513FD" w:rsidRDefault="002B1B63" w:rsidP="00514E67">
      <w:pPr>
        <w:autoSpaceDE w:val="0"/>
        <w:autoSpaceDN w:val="0"/>
        <w:adjustRightInd w:val="0"/>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bCs/>
          <w:sz w:val="26"/>
          <w:szCs w:val="26"/>
          <w:lang w:val="ro-RO"/>
        </w:rPr>
        <w:t>În ceea ce privește programul de formare inițială pentru anul al II-lea,</w:t>
      </w:r>
      <w:r w:rsidRPr="00D513FD">
        <w:rPr>
          <w:rFonts w:ascii="Times New Roman" w:hAnsi="Times New Roman" w:cs="Times New Roman"/>
          <w:sz w:val="26"/>
          <w:szCs w:val="26"/>
          <w:lang w:val="ro-RO"/>
        </w:rPr>
        <w:t xml:space="preserve"> activitatea auditorilor de justiție a constat, în principal, în efectuarea stagiului de practică în cadrul instanțelor și parchetelor, sub îndrumarea coordonatorilor de practică. Aceste stagii au fost planificate în perioada 6 ianuarie –15 martie și 30 martie – 19 iulie 2020. În perioada 30 martie – 31 mai 2020, în vederea prevenirii răspândirii infecției cu coronavirusul SARS Cov-2, auditorii de justiție au desfășurat la distanță stagiile de practică la instanțe și parchete.</w:t>
      </w:r>
    </w:p>
    <w:p w:rsidR="002B1B63" w:rsidRPr="00D513FD" w:rsidRDefault="002B1B63" w:rsidP="00514E67">
      <w:pPr>
        <w:autoSpaceDE w:val="0"/>
        <w:autoSpaceDN w:val="0"/>
        <w:adjustRightInd w:val="0"/>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Auditorii de justiție din cel de-al doilea an de studiu au parcurs și un modul cu caracter preponderent practic, cu o durată de 2 săptămâni (16 – 29 martie 2020). În vederea prevenirii răspândirii infecției cu virusul SARS COV2, modulul s-a desfășurat la distanță. Disciplinele abordate în cadrul acestui modul au fost următoarele: drept civil, drept penal, combaterea discriminării şi medicină legală. Modulul desfășurat la distanță în cadrul INM a avut drept scop completarea cunoștințelor auditorilor de justiție prin clarificarea unor teme întâlnite pe parcursul efectuării stagiului, auditorii de justiție având posibilitatea de a le pune în discuția formatorilor INM.</w:t>
      </w:r>
    </w:p>
    <w:p w:rsidR="002B1B63" w:rsidRPr="00D513FD" w:rsidRDefault="002B1B63" w:rsidP="00514E67">
      <w:pPr>
        <w:tabs>
          <w:tab w:val="left" w:pos="720"/>
        </w:tabs>
        <w:autoSpaceDE w:val="0"/>
        <w:autoSpaceDN w:val="0"/>
        <w:spacing w:after="0" w:line="240" w:lineRule="auto"/>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Programul de practică a inclus, în perioada 31 august – 13 septembrie 2020, un stagiu de două săptămâni la cabinete de avocatură, iar în perioada 14 – 27 septembrie 2020, un stagiu de o săptămână în cadrul unui penitenciar, precum şi un stagiu de o săptămână în cadrul uneia dintre următoarele instituţii: Uniunea Naţională a Executorilor Judecătoreşti, Institutul Notarial Român, Serviciile de Probaţiune din cadrul Ministerului Justiţiei, Inspectoratul General al Poliţiei Române, Institutul Naţional de Criminalistică.</w:t>
      </w:r>
      <w:bookmarkStart w:id="84" w:name="_Toc383085364"/>
      <w:bookmarkStart w:id="85" w:name="_Toc383085229"/>
      <w:bookmarkStart w:id="86" w:name="_Toc260061150"/>
      <w:bookmarkEnd w:id="82"/>
      <w:bookmarkEnd w:id="83"/>
    </w:p>
    <w:p w:rsidR="002B1B63" w:rsidRPr="00D513FD" w:rsidRDefault="002B1B63" w:rsidP="00F03AD6">
      <w:pPr>
        <w:pStyle w:val="ListParagraph"/>
        <w:numPr>
          <w:ilvl w:val="0"/>
          <w:numId w:val="17"/>
        </w:numPr>
        <w:tabs>
          <w:tab w:val="left" w:pos="720"/>
        </w:tabs>
        <w:autoSpaceDE w:val="0"/>
        <w:autoSpaceDN w:val="0"/>
        <w:ind w:left="1080" w:hanging="360"/>
        <w:jc w:val="both"/>
        <w:rPr>
          <w:rFonts w:eastAsia="Arial Unicode MS"/>
          <w:b/>
          <w:sz w:val="26"/>
          <w:szCs w:val="26"/>
          <w:lang w:val="ro-RO"/>
        </w:rPr>
      </w:pPr>
      <w:r w:rsidRPr="00D513FD">
        <w:rPr>
          <w:rFonts w:eastAsia="Arial Unicode MS"/>
          <w:b/>
          <w:sz w:val="26"/>
          <w:szCs w:val="26"/>
          <w:lang w:val="ro-RO"/>
        </w:rPr>
        <w:t>Examenul de absolvire</w:t>
      </w:r>
      <w:bookmarkEnd w:id="84"/>
      <w:bookmarkEnd w:id="85"/>
      <w:bookmarkEnd w:id="86"/>
    </w:p>
    <w:p w:rsidR="002B1B63" w:rsidRPr="00D513FD" w:rsidRDefault="002B1B63" w:rsidP="00514E67">
      <w:pPr>
        <w:tabs>
          <w:tab w:val="left" w:pos="720"/>
        </w:tabs>
        <w:autoSpaceDE w:val="0"/>
        <w:autoSpaceDN w:val="0"/>
        <w:spacing w:after="0" w:line="240" w:lineRule="auto"/>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P</w:t>
      </w:r>
      <w:r w:rsidR="002A64D1">
        <w:rPr>
          <w:rFonts w:ascii="Times New Roman" w:hAnsi="Times New Roman" w:cs="Times New Roman"/>
          <w:sz w:val="26"/>
          <w:szCs w:val="26"/>
          <w:lang w:val="ro-RO"/>
        </w:rPr>
        <w:t>rin Hotărârea nr. 164/10.09.2020</w:t>
      </w:r>
      <w:r w:rsidRPr="00D513FD">
        <w:rPr>
          <w:rFonts w:ascii="Times New Roman" w:hAnsi="Times New Roman" w:cs="Times New Roman"/>
          <w:sz w:val="26"/>
          <w:szCs w:val="26"/>
          <w:lang w:val="ro-RO"/>
        </w:rPr>
        <w:t xml:space="preserve">, Plenul Consiliului Superior al Magistraturii a aprobat tematica, bibliografia, modalitatea de examinare și calendarul de desfășurare a examenului de absolvire a INM, sesiunea 2020. Datele examenului de absolvire au fost următoarele: 11 noiembrie 2020 – proba scrisă la drept civil și drept procesual civil; 13 noiembrie 2020 – proba scrisă la drept penal și drept procesual penal; 16 noiembrie 2020 – proba scrisă la etică şi organizare judiciară. </w:t>
      </w:r>
    </w:p>
    <w:p w:rsidR="002B1B63" w:rsidRPr="00D513FD" w:rsidRDefault="002B1B63" w:rsidP="00F03AD6">
      <w:pPr>
        <w:pStyle w:val="ListParagraph"/>
        <w:numPr>
          <w:ilvl w:val="0"/>
          <w:numId w:val="17"/>
        </w:numPr>
        <w:tabs>
          <w:tab w:val="left" w:pos="720"/>
        </w:tabs>
        <w:autoSpaceDE w:val="0"/>
        <w:autoSpaceDN w:val="0"/>
        <w:ind w:left="1080" w:hanging="360"/>
        <w:jc w:val="both"/>
        <w:rPr>
          <w:rFonts w:eastAsia="Times New Roman"/>
          <w:b/>
          <w:sz w:val="26"/>
          <w:szCs w:val="26"/>
          <w:lang w:val="ro-RO"/>
        </w:rPr>
      </w:pPr>
      <w:r w:rsidRPr="00D513FD">
        <w:rPr>
          <w:rFonts w:eastAsia="Times New Roman"/>
          <w:b/>
          <w:sz w:val="26"/>
          <w:szCs w:val="26"/>
          <w:lang w:val="ro-RO"/>
        </w:rPr>
        <w:lastRenderedPageBreak/>
        <w:t>Alte activități specifice formării inițiale</w:t>
      </w:r>
    </w:p>
    <w:p w:rsidR="002B1B63" w:rsidRPr="00D513FD" w:rsidRDefault="002B1B63" w:rsidP="00514E67">
      <w:pPr>
        <w:tabs>
          <w:tab w:val="left" w:pos="720"/>
        </w:tabs>
        <w:autoSpaceDE w:val="0"/>
        <w:autoSpaceDN w:val="0"/>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b/>
          <w:sz w:val="26"/>
          <w:szCs w:val="26"/>
          <w:lang w:val="ro-RO"/>
        </w:rPr>
        <w:t xml:space="preserve">Activități extracurriculare. </w:t>
      </w:r>
      <w:r w:rsidRPr="00D513FD">
        <w:rPr>
          <w:rFonts w:ascii="Times New Roman" w:hAnsi="Times New Roman" w:cs="Times New Roman"/>
          <w:sz w:val="26"/>
          <w:szCs w:val="26"/>
          <w:lang w:val="ro-RO"/>
        </w:rPr>
        <w:t>La data de 30 iunie 2020 s-a desfășurat conferința extracurriculară în domeniul CEDO – UE, susținută de formatori cu normă întreagă ai I.N.M., iar la data de 19 noiembrie 2020 este programată conferința extracurriculară cu tema „Rolul magistraților în aplicarea Convenției Europene a Drepturilor Omului”, cu participarea, în calitate de invitat, a agentului guvernamental al României la CEDO (București) și a șefului de secție în cadrul Departamentului Consiliului Europei responsabil de executarea hotărârilor CEDO (Strasbourg).</w:t>
      </w:r>
    </w:p>
    <w:p w:rsidR="002B1B63" w:rsidRPr="00D513FD" w:rsidRDefault="002B1B63" w:rsidP="00514E67">
      <w:pPr>
        <w:tabs>
          <w:tab w:val="left" w:pos="720"/>
        </w:tabs>
        <w:autoSpaceDE w:val="0"/>
        <w:autoSpaceDN w:val="0"/>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De asemenea, pentru auditorii de justiție interesați în aprofundarea domeniului criminalisticii, s-au organizat activități extracurriculare în această materie: în data de 4 august 2020, un seminar având ca temă analiza cazului „Colectiv”, în data de 6 august 2020, un seminar dedicat expertizei fizico-chimice, iar în data de 26 noiembrie 2020 este programat un seminar privind armele de foc. De asemenea, în aceeași materie, la data de 10 noiembrie 2020, a fost organizată conferința referitoare la speța „Academia infractorilor”, cu participarea, în calitate de invitat, a unui procuror din cadrul DIICOT. </w:t>
      </w:r>
    </w:p>
    <w:p w:rsidR="002B1B63" w:rsidRPr="00D513FD" w:rsidRDefault="002B1B63" w:rsidP="00514E67">
      <w:pPr>
        <w:tabs>
          <w:tab w:val="left" w:pos="720"/>
        </w:tabs>
        <w:autoSpaceDE w:val="0"/>
        <w:autoSpaceDN w:val="0"/>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Pentru a veni în întâmpinarea nevoilor auditorilor de justiție interesați de aprofundarea cunoștințelor în materia dreptului UE, catedra de drept european a organizat un cerc de drept UE –”Clubul Schuman”, desfășurat online, o dată pe lună, în cadrul căruia auditorii de justiție dobândesc, pe lângă noi cunoștințe de drept european, și noi abilități, precum redactarea articolelor de specialitate, prezentări publice etc.</w:t>
      </w:r>
    </w:p>
    <w:p w:rsidR="002B1B63" w:rsidRPr="00D513FD" w:rsidRDefault="002B1B63" w:rsidP="00514E67">
      <w:pPr>
        <w:tabs>
          <w:tab w:val="left" w:pos="720"/>
        </w:tabs>
        <w:autoSpaceDE w:val="0"/>
        <w:autoSpaceDN w:val="0"/>
        <w:spacing w:after="0" w:line="240" w:lineRule="auto"/>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r>
      <w:r w:rsidRPr="00D513FD">
        <w:rPr>
          <w:rFonts w:ascii="Times New Roman" w:hAnsi="Times New Roman" w:cs="Times New Roman"/>
          <w:b/>
          <w:sz w:val="26"/>
          <w:szCs w:val="26"/>
          <w:lang w:val="ro-RO"/>
        </w:rPr>
        <w:t>Stagiu de practică - studenți ai facultăților de drept.</w:t>
      </w:r>
      <w:r w:rsidRPr="00D513FD">
        <w:rPr>
          <w:rFonts w:ascii="Times New Roman" w:hAnsi="Times New Roman" w:cs="Times New Roman"/>
          <w:sz w:val="26"/>
          <w:szCs w:val="26"/>
          <w:lang w:val="ro-RO"/>
        </w:rPr>
        <w:t xml:space="preserve"> În perioada 16 noiembrie – 4 decembrie 2020, 10 studenți ai Facultății de Drept din cadrul Universității București, vor efectua stagii cu o durată de două sau trei săptămâni în cadrul Institutului Național al Magistraturii.</w:t>
      </w:r>
      <w:r w:rsidRPr="00D513FD">
        <w:rPr>
          <w:rFonts w:ascii="Times New Roman" w:hAnsi="Times New Roman" w:cs="Times New Roman"/>
          <w:color w:val="FF0000"/>
          <w:sz w:val="26"/>
          <w:szCs w:val="26"/>
          <w:lang w:val="ro-RO"/>
        </w:rPr>
        <w:t xml:space="preserve"> </w:t>
      </w:r>
      <w:r w:rsidRPr="00D513FD">
        <w:rPr>
          <w:rFonts w:ascii="Times New Roman" w:hAnsi="Times New Roman" w:cs="Times New Roman"/>
          <w:sz w:val="26"/>
          <w:szCs w:val="26"/>
          <w:lang w:val="ro-RO"/>
        </w:rPr>
        <w:t>Desfășurarea stagiului de practică a fost adaptată modalității excepționale în care s-au desfășurat activitățile de pregătire profesională inițială în contextul pandemic, astfel că studenții vor participa la întâlniri cu reprezentanți ai Departamentului de formare inițială, Departamentului de formare continuă, Biroului de concursuri și examene și ai Biroului de relații internaționale, proiecte cu finanțare externă și politici publice, precum și la o parte dintre activitățile specifice formării în anul întâi.</w:t>
      </w:r>
    </w:p>
    <w:p w:rsidR="002B1B63" w:rsidRPr="00D513FD" w:rsidRDefault="002B1B63" w:rsidP="00514E67">
      <w:pPr>
        <w:tabs>
          <w:tab w:val="left" w:pos="720"/>
        </w:tabs>
        <w:autoSpaceDE w:val="0"/>
        <w:autoSpaceDN w:val="0"/>
        <w:spacing w:after="0" w:line="240" w:lineRule="auto"/>
        <w:jc w:val="both"/>
        <w:rPr>
          <w:rFonts w:ascii="Times New Roman" w:eastAsia="Calibri" w:hAnsi="Times New Roman" w:cs="Times New Roman"/>
          <w:sz w:val="26"/>
          <w:szCs w:val="26"/>
          <w:lang w:val="ro-RO" w:eastAsia="ro-RO"/>
        </w:rPr>
      </w:pPr>
      <w:r w:rsidRPr="00D513FD">
        <w:rPr>
          <w:rFonts w:ascii="Times New Roman" w:hAnsi="Times New Roman" w:cs="Times New Roman"/>
          <w:sz w:val="26"/>
          <w:szCs w:val="26"/>
          <w:lang w:val="ro-RO"/>
        </w:rPr>
        <w:tab/>
      </w:r>
      <w:r w:rsidRPr="00D513FD">
        <w:rPr>
          <w:rFonts w:ascii="Times New Roman" w:eastAsia="Calibri" w:hAnsi="Times New Roman" w:cs="Times New Roman"/>
          <w:b/>
          <w:sz w:val="26"/>
          <w:szCs w:val="26"/>
          <w:lang w:val="ro-RO" w:eastAsia="ro-RO"/>
        </w:rPr>
        <w:t xml:space="preserve">Revista INM, </w:t>
      </w:r>
      <w:r w:rsidRPr="00D513FD">
        <w:rPr>
          <w:rFonts w:ascii="Times New Roman" w:eastAsia="Calibri" w:hAnsi="Times New Roman" w:cs="Times New Roman"/>
          <w:b/>
          <w:i/>
          <w:sz w:val="26"/>
          <w:szCs w:val="26"/>
          <w:lang w:val="ro-RO" w:eastAsia="ro-RO"/>
        </w:rPr>
        <w:t>THEMIS</w:t>
      </w:r>
      <w:r w:rsidRPr="00D513FD">
        <w:rPr>
          <w:rFonts w:ascii="Times New Roman" w:eastAsia="Calibri" w:hAnsi="Times New Roman" w:cs="Times New Roman"/>
          <w:b/>
          <w:sz w:val="26"/>
          <w:szCs w:val="26"/>
          <w:lang w:val="ro-RO" w:eastAsia="ro-RO"/>
        </w:rPr>
        <w:t>.</w:t>
      </w:r>
      <w:r w:rsidRPr="00D513FD">
        <w:rPr>
          <w:rFonts w:ascii="Times New Roman" w:eastAsia="Calibri" w:hAnsi="Times New Roman" w:cs="Times New Roman"/>
          <w:sz w:val="26"/>
          <w:szCs w:val="26"/>
          <w:lang w:val="ro-RO" w:eastAsia="ro-RO"/>
        </w:rPr>
        <w:t xml:space="preserve"> La data de 22 aprilie 2020 a fost publicat, pe site-ul instituției, primul număr din acest an al Revistei Institutului, THEMIS. Acesta poate fi consultat prin accesarea următorului link: </w:t>
      </w:r>
      <w:hyperlink r:id="rId44" w:history="1">
        <w:r w:rsidRPr="00D513FD">
          <w:rPr>
            <w:rStyle w:val="Hyperlink"/>
            <w:rFonts w:ascii="Times New Roman" w:eastAsia="Calibri" w:hAnsi="Times New Roman" w:cs="Times New Roman"/>
            <w:color w:val="auto"/>
            <w:szCs w:val="26"/>
            <w:lang w:val="ro-RO" w:eastAsia="ro-RO"/>
          </w:rPr>
          <w:t>http://inm-lex.ro/revista-themis-nr-1-din-2020/</w:t>
        </w:r>
      </w:hyperlink>
      <w:r w:rsidRPr="00D513FD">
        <w:rPr>
          <w:rFonts w:ascii="Times New Roman" w:eastAsia="Calibri" w:hAnsi="Times New Roman" w:cs="Times New Roman"/>
          <w:sz w:val="26"/>
          <w:szCs w:val="26"/>
          <w:lang w:val="ro-RO" w:eastAsia="ro-RO"/>
        </w:rPr>
        <w:t xml:space="preserve">. </w:t>
      </w:r>
    </w:p>
    <w:p w:rsidR="002B1B63" w:rsidRPr="00D513FD" w:rsidRDefault="002B1B63" w:rsidP="00514E67">
      <w:pPr>
        <w:spacing w:after="0" w:line="240" w:lineRule="auto"/>
        <w:ind w:firstLine="720"/>
        <w:jc w:val="both"/>
        <w:rPr>
          <w:rFonts w:ascii="Times New Roman" w:hAnsi="Times New Roman" w:cs="Times New Roman"/>
          <w:b/>
          <w:sz w:val="26"/>
          <w:szCs w:val="26"/>
          <w:lang w:val="ro-RO"/>
        </w:rPr>
      </w:pPr>
      <w:r w:rsidRPr="00D513FD">
        <w:rPr>
          <w:rFonts w:ascii="Times New Roman" w:hAnsi="Times New Roman" w:cs="Times New Roman"/>
          <w:b/>
          <w:sz w:val="26"/>
          <w:szCs w:val="26"/>
          <w:lang w:val="ro-RO"/>
        </w:rPr>
        <w:t xml:space="preserve">Formarea profesională continuă a judecătorilor și procurorilor în cadrul INM </w:t>
      </w:r>
    </w:p>
    <w:p w:rsidR="002B1B63" w:rsidRPr="00D513FD" w:rsidRDefault="002B1B63" w:rsidP="00514E67">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Cele mai importante obiective strategice ale formării profesionale continue desfășurate la nivelul INM sunt creșterea calității activității de formare continuă la nivel centralizat și, totodată, creșterea ponderii și a calității activităților de formare continuă descentralizată.</w:t>
      </w:r>
    </w:p>
    <w:p w:rsidR="002B1B63" w:rsidRPr="00D513FD" w:rsidRDefault="002B1B63" w:rsidP="00514E67">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îndeplinirea misiunii sale de formare a membrilor sistemului judiciar, INM a desfășurat și coordonat în perioada de referință activități de formare profesională continuă pentru judecători și procurori, atât la nivel centralizat, cât și la nivel descentralizat, într-un context pandemic dificil.</w:t>
      </w:r>
    </w:p>
    <w:p w:rsidR="002B1B63" w:rsidRPr="00D513FD" w:rsidRDefault="002B1B63" w:rsidP="00514E67">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Astfel, anul 2020 a fost marcat de pandemia declarată de Organizația Mondială a Sănătății în data de 11 martie 2020 și măsurile adoptate la nivel global pentru prevenirea răspândirii infecției cu coronavirusul SARS-CoV-2, care au condus la</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 xml:space="preserve">instituirea stării de urgență, iar ulterior a stării de alertă la nivel național. Ținând seama de măsurile de restricție impuse de autorități pe durata stării de urgență și a stării de alertă și dat fiind faptul că activitățile de formare profesională continuă erau prevăzute a se desfășura în modalitatea „față în față”, evenimentele programate în primăvara și vara anului 2020 au fost amânate. </w:t>
      </w:r>
    </w:p>
    <w:p w:rsidR="002B1B63" w:rsidRPr="00D513FD" w:rsidRDefault="002B1B63" w:rsidP="00514E67">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lastRenderedPageBreak/>
        <w:t>De asemenea, chiar dacă în toamna anului 2020 au fost adoptate unele măsuri de relaxare a restricțiilor sanitare, situația epidemiologică caracterizată printr-un nivel</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deosebit de ridicat de transmitere comunitară înregistrat la nivel național, și, pe acest fond, reticența magistraților invitați de a confirma participarea la activitățile programate de Institut, au condus la reducerea numărului de activități de formare profesională continuă planificate pentru finalul anului 2020.</w:t>
      </w:r>
    </w:p>
    <w:p w:rsidR="002B1B63" w:rsidRPr="00D513FD" w:rsidRDefault="002B1B63" w:rsidP="00514E67">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acest context, INM a desfășurat și coordonat în perioada de referință 74 de activități de formare profesională continuă pentru judecători și procurori, atât la nivel centralizat, cât și la nivel descentralizat, din totalul de 304 activități de formare con</w:t>
      </w:r>
      <w:r w:rsidR="00934195" w:rsidRPr="00D513FD">
        <w:rPr>
          <w:rFonts w:ascii="Times New Roman" w:hAnsi="Times New Roman" w:cs="Times New Roman"/>
          <w:sz w:val="26"/>
          <w:szCs w:val="26"/>
          <w:lang w:val="ro-RO"/>
        </w:rPr>
        <w:t>tinuă asumate pentru anul 2020.</w:t>
      </w:r>
    </w:p>
    <w:p w:rsidR="002B1B63" w:rsidRPr="00D513FD" w:rsidRDefault="00514E67" w:rsidP="00514E67">
      <w:pPr>
        <w:pStyle w:val="ListParagraph"/>
        <w:autoSpaceDE w:val="0"/>
        <w:autoSpaceDN w:val="0"/>
        <w:adjustRightInd w:val="0"/>
        <w:ind w:left="0" w:firstLine="709"/>
        <w:jc w:val="both"/>
        <w:rPr>
          <w:b/>
          <w:color w:val="000000"/>
          <w:sz w:val="26"/>
          <w:szCs w:val="26"/>
          <w:lang w:val="ro-RO"/>
        </w:rPr>
      </w:pPr>
      <w:r>
        <w:rPr>
          <w:b/>
          <w:sz w:val="26"/>
          <w:szCs w:val="26"/>
          <w:lang w:val="ro-RO"/>
        </w:rPr>
        <w:t xml:space="preserve">A. </w:t>
      </w:r>
      <w:r w:rsidR="002B1B63" w:rsidRPr="00D513FD">
        <w:rPr>
          <w:b/>
          <w:sz w:val="26"/>
          <w:szCs w:val="26"/>
          <w:lang w:val="ro-RO"/>
        </w:rPr>
        <w:t xml:space="preserve">Activitățile de formare continuă la nivel centralizat </w:t>
      </w:r>
    </w:p>
    <w:p w:rsidR="002B1B63" w:rsidRPr="00D513FD" w:rsidRDefault="002B1B63" w:rsidP="00514E67">
      <w:pPr>
        <w:autoSpaceDE w:val="0"/>
        <w:autoSpaceDN w:val="0"/>
        <w:adjustRightInd w:val="0"/>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color w:val="000000" w:themeColor="text1"/>
          <w:sz w:val="26"/>
          <w:szCs w:val="26"/>
          <w:lang w:val="ro-RO"/>
        </w:rPr>
        <w:t>În elaborarea Programului de formare profesională continuă la nivel centralizat pentru anul 2020 au fost parcurse etapele necesare pentru stabilirea nevoilor de formare ale sistemului judiciar, prin coroborarea nevoilor de formare identificate de judecători și procurori cu nevoile de formare stabilite ca obiective instituționale și asumate</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prin strategiile sistemului judiciar. Ca urmare a acestei analize de sistem,</w:t>
      </w:r>
      <w:r w:rsidRPr="00D513FD">
        <w:rPr>
          <w:rFonts w:ascii="Times New Roman" w:hAnsi="Times New Roman" w:cs="Times New Roman"/>
          <w:sz w:val="26"/>
          <w:szCs w:val="26"/>
          <w:lang w:val="ro-RO"/>
        </w:rPr>
        <w:t xml:space="preserve"> au fost identificate direcțiile de formare prioritare pentru formarea continuă centralizată în cursul anului 2020, respectiv: unificarea practicii judiciare; formarea specializată a magistraților; pregătirea judecătorilor și procurorilor în domeniul dreptului european: dreptul UE, CEDO, cooperare judiciară internațională în materie civilă și penală; asigurarea pregătirii judecătorilor și procurorilor admiși în magistratură în condițiile art. 33 din Legea nr. 303/2004 privind statutul judecătorilor și procurorilor; dezvoltarea abilităților non-juridice specifice profesiei.</w:t>
      </w:r>
    </w:p>
    <w:p w:rsidR="002B1B63" w:rsidRPr="00D513FD" w:rsidRDefault="002B1B63" w:rsidP="00514E67">
      <w:pPr>
        <w:autoSpaceDE w:val="0"/>
        <w:autoSpaceDN w:val="0"/>
        <w:adjustRightInd w:val="0"/>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anul 2020, formarea continuă a fost realizată atât din fonduri bugetare, cât și din fonduri mixte și extrabugetare, o pondere majoritară în programul de formare profesională continuă fiind reprezentată de activități de formare organizate în cadrul unor proiecte cu finanțare europeană: „Justiția 2020: profesionalism și integritate”, cod SIPOCA 453, cod MySMIS2014+ 118978, coordonat și cofinanțat de INM, și proiectul „Formarea și consolidarea capacității în sistemul judiciar”, finanțat prin Mecanismul Financiar Norvegian 2014-2021, derulat în parteneriat de CSM și INM.</w:t>
      </w:r>
    </w:p>
    <w:p w:rsidR="002B1B63" w:rsidRPr="00D513FD" w:rsidRDefault="002B1B63" w:rsidP="00514E67">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color w:val="000000" w:themeColor="text1"/>
          <w:sz w:val="26"/>
          <w:szCs w:val="26"/>
          <w:lang w:val="ro-RO"/>
        </w:rPr>
        <w:t xml:space="preserve">O preocupare prioritară și constantă a programului de formare profesională continuă desfășurat de INM a reprezentat-o în 2020 organizarea de dezbateri cu privire la aspectele de practică neunitară, în cadrul întâlnirilor președinților secțiilor specializate din cadrul Înaltei Curți de Casație și Justiție și al curților de apel și cele ale procurorilor șefi secție din cadrul Parchetului de pe lângă Înalta Curte de Casație și Justiție și al parchetelor de pe lângă curțile de apel. Din totalul de 10 întâlniri de practică programate în anul 2020, în perioada de referință </w:t>
      </w:r>
      <w:r w:rsidRPr="00D513FD">
        <w:rPr>
          <w:rFonts w:ascii="Times New Roman" w:hAnsi="Times New Roman" w:cs="Times New Roman"/>
          <w:sz w:val="26"/>
          <w:szCs w:val="26"/>
          <w:lang w:val="ro-RO"/>
        </w:rPr>
        <w:t xml:space="preserve">au fost organizate 2 întâlniri ale președinților secțiilor specializate, în domeniile drept civil și dreptul muncii și asigurărilor sociale și o întâlnire a </w:t>
      </w:r>
      <w:r w:rsidRPr="00D513FD">
        <w:rPr>
          <w:rFonts w:ascii="Times New Roman" w:hAnsi="Times New Roman" w:cs="Times New Roman"/>
          <w:color w:val="000000" w:themeColor="text1"/>
          <w:sz w:val="26"/>
          <w:szCs w:val="26"/>
          <w:lang w:val="ro-RO"/>
        </w:rPr>
        <w:t>procurorilor șefi secție din cadrul PÎCCJ și al parchetelor de pe lângă curțile de apel</w:t>
      </w:r>
      <w:r w:rsidRPr="00D513FD">
        <w:rPr>
          <w:rFonts w:ascii="Times New Roman" w:hAnsi="Times New Roman" w:cs="Times New Roman"/>
          <w:sz w:val="26"/>
          <w:szCs w:val="26"/>
          <w:lang w:val="ro-RO"/>
        </w:rPr>
        <w:t>..</w:t>
      </w:r>
    </w:p>
    <w:p w:rsidR="002B1B63" w:rsidRPr="00D513FD" w:rsidRDefault="002B1B63" w:rsidP="00514E67">
      <w:pPr>
        <w:spacing w:after="0" w:line="240" w:lineRule="auto"/>
        <w:ind w:firstLine="720"/>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xml:space="preserve">Programul de formare continuă aferent anului 2020 a acordat o pondere importantă domeniilor specializate conexe, cum ar fi lupta împotriva corupției și a criminalității economico-financiare, combaterea traficului de persoane, a traficului de droguri, a criminalității informatice, recuperarea prejudiciului infracțiunii, administrarea probatoriului și tehnici de audiere în procesul penal, tehnici de audiere a minorilor, lupta împotriva violenței domestice, justiție pentru minori, dreptul muncii și insolvență. </w:t>
      </w:r>
    </w:p>
    <w:p w:rsidR="002B1B63" w:rsidRPr="00D513FD" w:rsidRDefault="002B1B63" w:rsidP="00514E67">
      <w:pPr>
        <w:spacing w:after="0" w:line="240" w:lineRule="auto"/>
        <w:ind w:firstLine="720"/>
        <w:jc w:val="both"/>
        <w:rPr>
          <w:rFonts w:ascii="Times New Roman" w:hAnsi="Times New Roman" w:cs="Times New Roman"/>
          <w:color w:val="000000" w:themeColor="text1"/>
          <w:sz w:val="26"/>
          <w:szCs w:val="26"/>
          <w:lang w:val="ro-RO"/>
        </w:rPr>
      </w:pPr>
      <w:r w:rsidRPr="00D513FD">
        <w:rPr>
          <w:rFonts w:ascii="Times New Roman" w:hAnsi="Times New Roman" w:cs="Times New Roman"/>
          <w:sz w:val="26"/>
          <w:szCs w:val="26"/>
          <w:lang w:val="ro-RO"/>
        </w:rPr>
        <w:t>De asemenea, în cadrul protocolului de colaborare încheiat cu Consiliul Național pentru Combaterea Discriminării, a continuat seria de activități de formare în domeniul combaterii discriminării, cu tema Infracțiuni motivate de ură.</w:t>
      </w:r>
    </w:p>
    <w:p w:rsidR="002B1B63" w:rsidRPr="00D513FD" w:rsidRDefault="002B1B63" w:rsidP="00514E67">
      <w:pPr>
        <w:spacing w:after="0" w:line="240" w:lineRule="auto"/>
        <w:ind w:firstLine="720"/>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lastRenderedPageBreak/>
        <w:t>Printre activitățile de formare profesională continuă organizate în perioada de referință</w:t>
      </w:r>
      <w:r w:rsidR="00934195" w:rsidRPr="00D513FD">
        <w:rPr>
          <w:rFonts w:ascii="Times New Roman" w:hAnsi="Times New Roman" w:cs="Times New Roman"/>
          <w:color w:val="000000" w:themeColor="text1"/>
          <w:sz w:val="26"/>
          <w:szCs w:val="26"/>
          <w:lang w:val="ro-RO"/>
        </w:rPr>
        <w:t xml:space="preserve"> s-au numărat și cele dedicate </w:t>
      </w:r>
      <w:r w:rsidRPr="00D513FD">
        <w:rPr>
          <w:rFonts w:ascii="Times New Roman" w:hAnsi="Times New Roman" w:cs="Times New Roman"/>
          <w:color w:val="000000" w:themeColor="text1"/>
          <w:sz w:val="26"/>
          <w:szCs w:val="26"/>
          <w:lang w:val="ro-RO"/>
        </w:rPr>
        <w:t>îmbunătățirii aplicării conceptelor juridice europene de către membrii sistemului judiciar din România, ținându-se seama de relația dintre perspectiva euro</w:t>
      </w:r>
      <w:r w:rsidR="00934195" w:rsidRPr="00D513FD">
        <w:rPr>
          <w:rFonts w:ascii="Times New Roman" w:hAnsi="Times New Roman" w:cs="Times New Roman"/>
          <w:color w:val="000000" w:themeColor="text1"/>
          <w:sz w:val="26"/>
          <w:szCs w:val="26"/>
          <w:lang w:val="ro-RO"/>
        </w:rPr>
        <w:t xml:space="preserve">peană și perspectiva națională, </w:t>
      </w:r>
      <w:r w:rsidRPr="00D513FD">
        <w:rPr>
          <w:rFonts w:ascii="Times New Roman" w:hAnsi="Times New Roman" w:cs="Times New Roman"/>
          <w:color w:val="000000" w:themeColor="text1"/>
          <w:sz w:val="26"/>
          <w:szCs w:val="26"/>
          <w:lang w:val="ro-RO"/>
        </w:rPr>
        <w:t xml:space="preserve">permițând judecătorilor, procurorilor și altor profesioniști din domeniul juridic să înțeleagă pe deplin și să aplice conceptele juridice europene în activitatea lor profesională, în domenii considerate de interes pentru magistrații români, cum ar fi: achiziții publice, procedura fiscală - în mod special executare silită și TVA, cooperare internațională în materie civilă, jurisprudența CEDO - aspecte civile și penale și jurisprudența CJUE în materia drepturilor fundamentale. </w:t>
      </w:r>
    </w:p>
    <w:p w:rsidR="002B1B63" w:rsidRPr="00D513FD" w:rsidRDefault="002B1B63" w:rsidP="00514E67">
      <w:pPr>
        <w:spacing w:after="0" w:line="240" w:lineRule="auto"/>
        <w:ind w:firstLine="720"/>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xml:space="preserve">Necesitatea abordării multidisciplinare a formării prin dezvoltarea abilităților non-juridice specifice profesiilor de judecător și procuror, prin facilitarea </w:t>
      </w:r>
      <w:r w:rsidRPr="00D513FD">
        <w:rPr>
          <w:rFonts w:ascii="Times New Roman" w:hAnsi="Times New Roman" w:cs="Times New Roman"/>
          <w:sz w:val="26"/>
          <w:szCs w:val="26"/>
          <w:lang w:val="ro-RO"/>
        </w:rPr>
        <w:t>dialogului interprofesional</w:t>
      </w:r>
      <w:r w:rsidRPr="00D513FD">
        <w:rPr>
          <w:rFonts w:ascii="Times New Roman" w:hAnsi="Times New Roman" w:cs="Times New Roman"/>
          <w:color w:val="000000" w:themeColor="text1"/>
          <w:sz w:val="26"/>
          <w:szCs w:val="26"/>
          <w:lang w:val="ro-RO"/>
        </w:rPr>
        <w:t xml:space="preserve"> și realizarea unei comunicări eficiente, corecte și transparente între magistrați și societate, obiective înscrise în strategia de dezvoltare ale sistemului judiciar și interesul constant manifestat de magistrați, au condus la acordarea unei ponderi importante acțiunilor de formare în domenii ca etica și deontologia profesională, metodologia actului de justiție, dezvoltare personală și programare neurolingvistică și formare a formatorilor. </w:t>
      </w:r>
    </w:p>
    <w:p w:rsidR="002B1B63" w:rsidRPr="00D513FD" w:rsidRDefault="002B1B63" w:rsidP="00514E67">
      <w:pPr>
        <w:spacing w:after="0" w:line="240" w:lineRule="auto"/>
        <w:ind w:firstLine="720"/>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În realizarea componentei europene a activității de formare, INM a organizat în anul 2020, în cadrul Catalogului Plus și Catalogului Membrilor Rețelei Europene de Formare Judiciară (EJTN), activități de formare profesională continuă în domeniul Englezei juridice, deschise participării</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magistraților români specializați în soluționarea cauzelor civile, comerciale și penale, precum și judecătorilor și procurorilor europeni.</w:t>
      </w:r>
    </w:p>
    <w:p w:rsidR="002B1B63" w:rsidRPr="00D513FD" w:rsidRDefault="002B1B63" w:rsidP="00514E67">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Nu în ultimul rând, este de menționat faptul că INM a desfășurat în anul 2020 pregătirea magistraților selectați în temeiul prevederilor art. 33 alin. (1) din Legea nr. 303/2004. Programul de formare profesională a acestora a fost stabilit în baza unei tematici specifice fiecărei profesii, în cadrul modulelor de formare fiind asigurată pregătirea judecătorilor și procurorilor în următoarele domenii: drept civil și drept procesual civil, drept penal și drept procesual penal, drepturile omului, dreptul Uniunii Europene, criminalistică, etică și deontologie profesională și comunicare. </w:t>
      </w:r>
      <w:bookmarkStart w:id="87" w:name="OLE_LINK62"/>
      <w:r w:rsidRPr="00D513FD">
        <w:rPr>
          <w:rFonts w:ascii="Times New Roman" w:hAnsi="Times New Roman" w:cs="Times New Roman"/>
          <w:sz w:val="26"/>
          <w:szCs w:val="26"/>
          <w:lang w:val="ro-RO"/>
        </w:rPr>
        <w:t>În acest an, programul de pregătire profesională a judecătorilor și procurorilor admiși în magistratură în condițiile</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 xml:space="preserve">art. 33 alin. (1) din Legea nr. 303/2004 </w:t>
      </w:r>
      <w:bookmarkStart w:id="88" w:name="OLE_LINK11"/>
      <w:r w:rsidRPr="00D513FD">
        <w:rPr>
          <w:rFonts w:ascii="Times New Roman" w:hAnsi="Times New Roman" w:cs="Times New Roman"/>
          <w:sz w:val="26"/>
          <w:szCs w:val="26"/>
          <w:lang w:val="ro-RO"/>
        </w:rPr>
        <w:t>s-a adresat unui număr de 116 judecători și 78 de procurori admiși în magistratură în urma concursului organizat în perioada 28 martie – 8 iulie 2019.</w:t>
      </w:r>
      <w:bookmarkEnd w:id="88"/>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 xml:space="preserve">Prima serie de magistrați a parcurs acest program în formatul clasic, față în față, iar cea de-a doua serie a parcurs online programul obligatoriu de formare, în contextul restricțiilor aplicate la nivel național ca urmare a pandemiei de SARS-Cov-2. </w:t>
      </w:r>
      <w:bookmarkEnd w:id="87"/>
    </w:p>
    <w:p w:rsidR="002B1B63" w:rsidRPr="00D513FD" w:rsidRDefault="002B1B63" w:rsidP="00514E67">
      <w:pPr>
        <w:spacing w:after="0" w:line="240" w:lineRule="auto"/>
        <w:ind w:firstLine="567"/>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Exprimată în cifre, activitatea de formare continuă la nivel centralizat realizată în cursul anului 2020 poate fi sintetizată astfel:</w:t>
      </w:r>
    </w:p>
    <w:p w:rsidR="002B1B63" w:rsidRPr="00D513FD" w:rsidRDefault="002B1B63" w:rsidP="00514E67">
      <w:pPr>
        <w:spacing w:after="0" w:line="240" w:lineRule="auto"/>
        <w:ind w:firstLine="562"/>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INM a organizat până la acest moment un număr de </w:t>
      </w:r>
      <w:r w:rsidRPr="00D513FD">
        <w:rPr>
          <w:rFonts w:ascii="Times New Roman" w:hAnsi="Times New Roman" w:cs="Times New Roman"/>
          <w:b/>
          <w:sz w:val="26"/>
          <w:szCs w:val="26"/>
          <w:lang w:val="ro-RO"/>
        </w:rPr>
        <w:t>74 de activități</w:t>
      </w:r>
      <w:r w:rsidRPr="00D513FD">
        <w:rPr>
          <w:rFonts w:ascii="Times New Roman" w:hAnsi="Times New Roman" w:cs="Times New Roman"/>
          <w:sz w:val="26"/>
          <w:szCs w:val="26"/>
          <w:lang w:val="ro-RO"/>
        </w:rPr>
        <w:t xml:space="preserve"> de formare profesională continuă, dintre care 26 au fost organizate în colaborare cu formarea continuă la nivel descentralizat, în cadrul proiectului „</w:t>
      </w:r>
      <w:r w:rsidRPr="00D513FD">
        <w:rPr>
          <w:rFonts w:ascii="Times New Roman" w:hAnsi="Times New Roman" w:cs="Times New Roman"/>
          <w:bCs/>
          <w:sz w:val="26"/>
          <w:szCs w:val="26"/>
          <w:lang w:val="ro-RO"/>
        </w:rPr>
        <w:t>Justiția 2020: profesionalism și integritate”, cod SIPOCA 453, cod MySMIS2014+ 118978, cofinanțat din Fondul Social European (FSE) prin Programul Operațional Capacitate Administrativă (POCA).</w:t>
      </w:r>
    </w:p>
    <w:p w:rsidR="002B1B63" w:rsidRPr="00D513FD" w:rsidRDefault="002B1B63" w:rsidP="00514E67">
      <w:pPr>
        <w:spacing w:after="0" w:line="240" w:lineRule="auto"/>
        <w:ind w:firstLine="562"/>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La activitățile de formare din anul 2020 au participat, până la data de 20 noiembrie 2020, în total, </w:t>
      </w:r>
      <w:r w:rsidRPr="00D513FD">
        <w:rPr>
          <w:rFonts w:ascii="Times New Roman" w:hAnsi="Times New Roman" w:cs="Times New Roman"/>
          <w:b/>
          <w:sz w:val="26"/>
          <w:szCs w:val="26"/>
          <w:lang w:val="ro-RO"/>
        </w:rPr>
        <w:t>1279 de magistrați</w:t>
      </w:r>
      <w:r w:rsidRPr="00D513FD">
        <w:rPr>
          <w:rFonts w:ascii="Times New Roman" w:hAnsi="Times New Roman" w:cs="Times New Roman"/>
          <w:sz w:val="26"/>
          <w:szCs w:val="26"/>
          <w:lang w:val="ro-RO"/>
        </w:rPr>
        <w:t>, după cum urmează: 730 de judecători, 517</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procurori, 6 magistrați asistenți, 3 participanți din categoria personalului de specialitate juridică asimilat judecătorilor și procurorilor din cadrul instituțiilor sistemului judiciar (Ministerul Justiției, CSM și INM), 5 din categoria personalului Administrației Naționale a Penitenciarelor, 9 ofițeri de poliție și 9 specialiști din domenii conexe.</w:t>
      </w:r>
    </w:p>
    <w:p w:rsidR="002B1B63" w:rsidRPr="00514E67" w:rsidRDefault="002B1B63" w:rsidP="00A050D1">
      <w:pPr>
        <w:pStyle w:val="ListParagraph"/>
        <w:keepNext/>
        <w:keepLines/>
        <w:autoSpaceDE w:val="0"/>
        <w:autoSpaceDN w:val="0"/>
        <w:adjustRightInd w:val="0"/>
        <w:ind w:left="0" w:firstLine="709"/>
        <w:jc w:val="both"/>
        <w:rPr>
          <w:b/>
          <w:sz w:val="26"/>
          <w:szCs w:val="26"/>
          <w:lang w:val="ro-RO"/>
        </w:rPr>
      </w:pPr>
      <w:r w:rsidRPr="00514E67">
        <w:rPr>
          <w:b/>
          <w:sz w:val="26"/>
          <w:szCs w:val="26"/>
          <w:lang w:val="ro-RO"/>
        </w:rPr>
        <w:lastRenderedPageBreak/>
        <w:tab/>
      </w:r>
      <w:r w:rsidRPr="00D513FD">
        <w:rPr>
          <w:b/>
          <w:sz w:val="26"/>
          <w:szCs w:val="26"/>
          <w:lang w:val="ro-RO"/>
        </w:rPr>
        <w:t>B</w:t>
      </w:r>
      <w:r w:rsidRPr="00514E67">
        <w:rPr>
          <w:b/>
          <w:sz w:val="26"/>
          <w:szCs w:val="26"/>
          <w:lang w:val="ro-RO"/>
        </w:rPr>
        <w:t xml:space="preserve">. </w:t>
      </w:r>
      <w:r w:rsidRPr="00D513FD">
        <w:rPr>
          <w:b/>
          <w:sz w:val="26"/>
          <w:szCs w:val="26"/>
          <w:lang w:val="ro-RO"/>
        </w:rPr>
        <w:t xml:space="preserve">Activitățile de formare continuă la nivel descentralizat </w:t>
      </w:r>
    </w:p>
    <w:p w:rsidR="002B1B63" w:rsidRPr="00D513FD" w:rsidRDefault="002B1B63" w:rsidP="00A050D1">
      <w:pPr>
        <w:keepNext/>
        <w:keepLines/>
        <w:spacing w:after="0" w:line="240" w:lineRule="auto"/>
        <w:ind w:firstLine="720"/>
        <w:jc w:val="both"/>
        <w:rPr>
          <w:rFonts w:ascii="Times New Roman" w:eastAsia="Arial Unicode MS" w:hAnsi="Times New Roman" w:cs="Times New Roman"/>
          <w:color w:val="000000" w:themeColor="text1"/>
          <w:sz w:val="26"/>
          <w:szCs w:val="26"/>
          <w:lang w:val="ro-RO"/>
        </w:rPr>
      </w:pPr>
      <w:r w:rsidRPr="00D513FD">
        <w:rPr>
          <w:rFonts w:ascii="Times New Roman" w:eastAsia="Arial Unicode MS" w:hAnsi="Times New Roman" w:cs="Times New Roman"/>
          <w:color w:val="000000" w:themeColor="text1"/>
          <w:sz w:val="26"/>
          <w:szCs w:val="26"/>
          <w:lang w:val="ro-RO"/>
        </w:rPr>
        <w:t xml:space="preserve">INM coordonează activitatea de formare profesională continuă descentralizată a judecătorilor şi procurorilor, realizată de curţile de apel şi de parchetele de pe lângă acestea, prin avizarea tematicii de pregătire, furnizarea materialelor documentare și propunerea formatorilor în cadrul programelor de formare la nivel descentralizat. De asemenea, INM </w:t>
      </w:r>
      <w:r w:rsidRPr="00D513FD">
        <w:rPr>
          <w:rFonts w:ascii="Times New Roman" w:hAnsi="Times New Roman" w:cs="Times New Roman"/>
          <w:color w:val="000000" w:themeColor="text1"/>
          <w:sz w:val="26"/>
          <w:szCs w:val="26"/>
          <w:lang w:val="ro-RO"/>
        </w:rPr>
        <w:t>coordonează rețeaua responsabililor de formare continuă descentralizată de la nivelul instanțelor și parchetelor</w:t>
      </w:r>
      <w:r w:rsidRPr="00D513FD">
        <w:rPr>
          <w:rFonts w:ascii="Times New Roman" w:eastAsia="Arial Unicode MS" w:hAnsi="Times New Roman" w:cs="Times New Roman"/>
          <w:color w:val="000000" w:themeColor="text1"/>
          <w:sz w:val="26"/>
          <w:szCs w:val="26"/>
          <w:lang w:val="ro-RO"/>
        </w:rPr>
        <w:t xml:space="preserve">. </w:t>
      </w:r>
    </w:p>
    <w:p w:rsidR="002B1B63" w:rsidRPr="00D513FD" w:rsidRDefault="002B1B63" w:rsidP="00514E67">
      <w:pPr>
        <w:spacing w:after="0" w:line="240" w:lineRule="auto"/>
        <w:ind w:firstLine="720"/>
        <w:jc w:val="both"/>
        <w:rPr>
          <w:rFonts w:ascii="Times New Roman" w:eastAsia="Arial Unicode MS" w:hAnsi="Times New Roman" w:cs="Times New Roman"/>
          <w:color w:val="000000" w:themeColor="text1"/>
          <w:sz w:val="26"/>
          <w:szCs w:val="26"/>
          <w:lang w:val="ro-RO"/>
        </w:rPr>
      </w:pPr>
      <w:r w:rsidRPr="00D513FD">
        <w:rPr>
          <w:rFonts w:ascii="Times New Roman" w:eastAsia="Arial Unicode MS" w:hAnsi="Times New Roman" w:cs="Times New Roman"/>
          <w:color w:val="000000" w:themeColor="text1"/>
          <w:sz w:val="26"/>
          <w:szCs w:val="26"/>
          <w:lang w:val="ro-RO"/>
        </w:rPr>
        <w:t>În cursul anului 2020, Institutul a continuat să sprijine creșterea calității sesiunilor de formare descentralizată, prin suportarea costurilor aferente participării formatorilor săi, întrucât specificul</w:t>
      </w:r>
      <w:r w:rsidR="0011073D">
        <w:rPr>
          <w:rFonts w:ascii="Times New Roman" w:eastAsia="Arial Unicode MS" w:hAnsi="Times New Roman" w:cs="Times New Roman"/>
          <w:color w:val="000000" w:themeColor="text1"/>
          <w:sz w:val="26"/>
          <w:szCs w:val="26"/>
          <w:lang w:val="ro-RO"/>
        </w:rPr>
        <w:t xml:space="preserve"> </w:t>
      </w:r>
      <w:r w:rsidRPr="00D513FD">
        <w:rPr>
          <w:rFonts w:ascii="Times New Roman" w:eastAsia="Arial Unicode MS" w:hAnsi="Times New Roman" w:cs="Times New Roman"/>
          <w:color w:val="000000" w:themeColor="text1"/>
          <w:sz w:val="26"/>
          <w:szCs w:val="26"/>
          <w:lang w:val="ro-RO"/>
        </w:rPr>
        <w:t>activității de formare continuă la nivel descentralizat este de natură a genera complementaritatea față de formarea continuă la nivel centralizat, inclusiv prin abordarea unor teme ce nu se regăsesc în programul de formare continuă centralizată sau care sunt specifice activității din raza anumitor curți de apel ori parchete de pe lângă curți de apel.</w:t>
      </w:r>
    </w:p>
    <w:p w:rsidR="002B1B63" w:rsidRPr="00D513FD" w:rsidRDefault="002B1B63" w:rsidP="00514E67">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Elaborarea și implementarea Programului de formare profesională continuă la nivel descentralizat pentru anul 2020 au fost realizate cu sprijinul judecătorilor și procurorilor desemnați de curțile de apel și parchetele de pe lângă curțile de apel responsabili cu această activitate.</w:t>
      </w:r>
      <w:r w:rsidR="0011073D">
        <w:rPr>
          <w:rFonts w:ascii="Times New Roman" w:hAnsi="Times New Roman" w:cs="Times New Roman"/>
          <w:sz w:val="26"/>
          <w:szCs w:val="26"/>
          <w:lang w:val="ro-RO"/>
        </w:rPr>
        <w:t xml:space="preserve"> </w:t>
      </w:r>
    </w:p>
    <w:p w:rsidR="002B1B63" w:rsidRPr="00D513FD" w:rsidRDefault="002B1B63" w:rsidP="00514E67">
      <w:pPr>
        <w:spacing w:after="0" w:line="240" w:lineRule="auto"/>
        <w:ind w:firstLine="720"/>
        <w:jc w:val="both"/>
        <w:rPr>
          <w:rFonts w:ascii="Times New Roman" w:eastAsia="Arial Unicode MS" w:hAnsi="Times New Roman" w:cs="Times New Roman"/>
          <w:color w:val="000000" w:themeColor="text1"/>
          <w:sz w:val="26"/>
          <w:szCs w:val="26"/>
          <w:lang w:val="ro-RO"/>
        </w:rPr>
      </w:pPr>
      <w:r w:rsidRPr="00D513FD">
        <w:rPr>
          <w:rFonts w:ascii="Times New Roman" w:hAnsi="Times New Roman" w:cs="Times New Roman"/>
          <w:sz w:val="26"/>
          <w:szCs w:val="26"/>
          <w:lang w:val="ro-RO"/>
        </w:rPr>
        <w:t>În contextul nefavorabil al declanșării pandemiei generate de SARS-CoV-2 și al instituirii stării de urgență, iar ulterior a stării de alertă</w:t>
      </w:r>
      <w:r w:rsidRPr="00D513FD">
        <w:rPr>
          <w:rFonts w:ascii="Times New Roman" w:eastAsia="Arial Unicode MS" w:hAnsi="Times New Roman" w:cs="Times New Roman"/>
          <w:color w:val="000000" w:themeColor="text1"/>
          <w:sz w:val="26"/>
          <w:szCs w:val="26"/>
          <w:lang w:val="ro-RO"/>
        </w:rPr>
        <w:t xml:space="preserve">, în cursul anului 2020 au fost organizate </w:t>
      </w:r>
      <w:r w:rsidRPr="00D513FD">
        <w:rPr>
          <w:rFonts w:ascii="Times New Roman" w:eastAsia="Arial Unicode MS" w:hAnsi="Times New Roman" w:cs="Times New Roman"/>
          <w:sz w:val="26"/>
          <w:szCs w:val="26"/>
          <w:lang w:val="ro-RO"/>
        </w:rPr>
        <w:t>4</w:t>
      </w:r>
      <w:r w:rsidRPr="00D513FD">
        <w:rPr>
          <w:rFonts w:ascii="Times New Roman" w:eastAsia="Arial Unicode MS" w:hAnsi="Times New Roman" w:cs="Times New Roman"/>
          <w:color w:val="FF0000"/>
          <w:sz w:val="26"/>
          <w:szCs w:val="26"/>
          <w:lang w:val="ro-RO"/>
        </w:rPr>
        <w:t xml:space="preserve"> </w:t>
      </w:r>
      <w:r w:rsidRPr="00D513FD">
        <w:rPr>
          <w:rFonts w:ascii="Times New Roman" w:eastAsia="Arial Unicode MS" w:hAnsi="Times New Roman" w:cs="Times New Roman"/>
          <w:color w:val="000000" w:themeColor="text1"/>
          <w:sz w:val="26"/>
          <w:szCs w:val="26"/>
          <w:lang w:val="ro-RO"/>
        </w:rPr>
        <w:t xml:space="preserve">seminare de formare la nivel descentralizat în domeniile obligatorii. La aceste seminare au fost înregistrate </w:t>
      </w:r>
      <w:r w:rsidRPr="00D513FD">
        <w:rPr>
          <w:rFonts w:ascii="Times New Roman" w:eastAsia="Arial Unicode MS" w:hAnsi="Times New Roman" w:cs="Times New Roman"/>
          <w:sz w:val="26"/>
          <w:szCs w:val="26"/>
          <w:lang w:val="ro-RO"/>
        </w:rPr>
        <w:t>4</w:t>
      </w:r>
      <w:r w:rsidRPr="00D513FD">
        <w:rPr>
          <w:rFonts w:ascii="Times New Roman" w:eastAsia="Arial Unicode MS" w:hAnsi="Times New Roman" w:cs="Times New Roman"/>
          <w:color w:val="000000" w:themeColor="text1"/>
          <w:sz w:val="26"/>
          <w:szCs w:val="26"/>
          <w:lang w:val="ro-RO"/>
        </w:rPr>
        <w:t xml:space="preserve"> participări ale formatorilor INM.</w:t>
      </w:r>
    </w:p>
    <w:p w:rsidR="002B1B63" w:rsidRPr="00D513FD" w:rsidRDefault="002B1B63" w:rsidP="00514E67">
      <w:pPr>
        <w:spacing w:after="0" w:line="240" w:lineRule="auto"/>
        <w:ind w:firstLine="720"/>
        <w:jc w:val="both"/>
        <w:rPr>
          <w:rFonts w:ascii="Times New Roman" w:eastAsia="Arial Unicode MS" w:hAnsi="Times New Roman" w:cs="Times New Roman"/>
          <w:color w:val="000000" w:themeColor="text1"/>
          <w:sz w:val="26"/>
          <w:szCs w:val="26"/>
          <w:lang w:val="ro-RO"/>
        </w:rPr>
      </w:pPr>
      <w:r w:rsidRPr="00D513FD">
        <w:rPr>
          <w:rFonts w:ascii="Times New Roman" w:eastAsia="Arial Unicode MS" w:hAnsi="Times New Roman" w:cs="Times New Roman"/>
          <w:color w:val="000000" w:themeColor="text1"/>
          <w:sz w:val="26"/>
          <w:szCs w:val="26"/>
          <w:lang w:val="ro-RO"/>
        </w:rPr>
        <w:t xml:space="preserve">Aceste activități au fost completate cu </w:t>
      </w:r>
      <w:r w:rsidRPr="00D513FD">
        <w:rPr>
          <w:rFonts w:ascii="Times New Roman" w:hAnsi="Times New Roman" w:cs="Times New Roman"/>
          <w:bCs/>
          <w:sz w:val="26"/>
          <w:szCs w:val="26"/>
          <w:lang w:val="ro-RO"/>
        </w:rPr>
        <w:t xml:space="preserve">26 de activități de formare organizate în colaborare cu formarea continuă la nivel descentralizat, în cadrul </w:t>
      </w:r>
      <w:r w:rsidRPr="00D513FD">
        <w:rPr>
          <w:rFonts w:ascii="Times New Roman" w:hAnsi="Times New Roman" w:cs="Times New Roman"/>
          <w:sz w:val="26"/>
          <w:szCs w:val="26"/>
          <w:lang w:val="ro-RO"/>
        </w:rPr>
        <w:t>proiectului „</w:t>
      </w:r>
      <w:r w:rsidRPr="00D513FD">
        <w:rPr>
          <w:rFonts w:ascii="Times New Roman" w:hAnsi="Times New Roman" w:cs="Times New Roman"/>
          <w:bCs/>
          <w:sz w:val="26"/>
          <w:szCs w:val="26"/>
          <w:lang w:val="ro-RO"/>
        </w:rPr>
        <w:t xml:space="preserve">Justiția 2020: profesionalism și integritate”, cod SIPOCA 453, cod MySMIS2014+ 118978, cofinanțat din Fondul Social European (FSE) prin Programul Operațional Capacitate Administrativă (POCA), după cum urmează: 2 întâlniri dedicate responsabililor FCD, la care au participat 17 judecători și 14 procurori, 14 workshop-uri cu tema </w:t>
      </w:r>
      <w:r w:rsidRPr="00D513FD">
        <w:rPr>
          <w:rFonts w:ascii="Times New Roman" w:hAnsi="Times New Roman" w:cs="Times New Roman"/>
          <w:sz w:val="26"/>
          <w:szCs w:val="26"/>
          <w:lang w:val="ro-RO"/>
        </w:rPr>
        <w:t>„</w:t>
      </w:r>
      <w:r w:rsidRPr="00D513FD">
        <w:rPr>
          <w:rFonts w:ascii="Times New Roman" w:hAnsi="Times New Roman" w:cs="Times New Roman"/>
          <w:bCs/>
          <w:sz w:val="26"/>
          <w:szCs w:val="26"/>
          <w:lang w:val="ro-RO"/>
        </w:rPr>
        <w:t xml:space="preserve">Noul Cod penal. Noul Cod de procedură penală”, la care au participat 26 de judecători și 220 de procurori și 10 workshop-uri cu tema </w:t>
      </w:r>
      <w:r w:rsidRPr="00D513FD">
        <w:rPr>
          <w:rFonts w:ascii="Times New Roman" w:hAnsi="Times New Roman" w:cs="Times New Roman"/>
          <w:sz w:val="26"/>
          <w:szCs w:val="26"/>
          <w:lang w:val="ro-RO"/>
        </w:rPr>
        <w:t>„</w:t>
      </w:r>
      <w:r w:rsidRPr="00D513FD">
        <w:rPr>
          <w:rFonts w:ascii="Times New Roman" w:hAnsi="Times New Roman" w:cs="Times New Roman"/>
          <w:bCs/>
          <w:sz w:val="26"/>
          <w:szCs w:val="26"/>
          <w:lang w:val="ro-RO"/>
        </w:rPr>
        <w:t>Noul cod civil. Noul cod de procedură civilă”</w:t>
      </w:r>
      <w:r w:rsidRPr="00D513FD">
        <w:rPr>
          <w:rFonts w:ascii="Times New Roman" w:hAnsi="Times New Roman" w:cs="Times New Roman"/>
          <w:bCs/>
          <w:i/>
          <w:sz w:val="26"/>
          <w:szCs w:val="26"/>
          <w:lang w:val="ro-RO"/>
        </w:rPr>
        <w:t xml:space="preserve"> </w:t>
      </w:r>
      <w:r w:rsidRPr="00D513FD">
        <w:rPr>
          <w:rFonts w:ascii="Times New Roman" w:hAnsi="Times New Roman" w:cs="Times New Roman"/>
          <w:bCs/>
          <w:sz w:val="26"/>
          <w:szCs w:val="26"/>
          <w:lang w:val="ro-RO"/>
        </w:rPr>
        <w:t>la care</w:t>
      </w:r>
      <w:r w:rsidRPr="00D513FD">
        <w:rPr>
          <w:rFonts w:ascii="Times New Roman" w:hAnsi="Times New Roman" w:cs="Times New Roman"/>
          <w:bCs/>
          <w:i/>
          <w:sz w:val="26"/>
          <w:szCs w:val="26"/>
          <w:lang w:val="ro-RO"/>
        </w:rPr>
        <w:t xml:space="preserve"> </w:t>
      </w:r>
      <w:r w:rsidRPr="00D513FD">
        <w:rPr>
          <w:rFonts w:ascii="Times New Roman" w:hAnsi="Times New Roman" w:cs="Times New Roman"/>
          <w:bCs/>
          <w:sz w:val="26"/>
          <w:szCs w:val="26"/>
          <w:lang w:val="ro-RO"/>
        </w:rPr>
        <w:t>au participat 171 de judecători.</w:t>
      </w:r>
    </w:p>
    <w:p w:rsidR="002B1B63" w:rsidRPr="002C2900" w:rsidRDefault="002B1B63" w:rsidP="00543EA8">
      <w:pPr>
        <w:pStyle w:val="Heading3"/>
      </w:pPr>
      <w:bookmarkStart w:id="89" w:name="_Toc26181300"/>
      <w:bookmarkStart w:id="90" w:name="_Toc57228216"/>
      <w:r w:rsidRPr="002C2900">
        <w:t>II.3.2.</w:t>
      </w:r>
      <w:r w:rsidR="0011073D">
        <w:t xml:space="preserve"> </w:t>
      </w:r>
      <w:r w:rsidRPr="002C2900">
        <w:t>Şcoala Naţională de Grefieri</w:t>
      </w:r>
      <w:bookmarkEnd w:id="89"/>
      <w:bookmarkEnd w:id="90"/>
    </w:p>
    <w:p w:rsidR="002B1B63" w:rsidRPr="00D513FD" w:rsidRDefault="002B1B63" w:rsidP="00514E67">
      <w:pPr>
        <w:spacing w:after="0" w:line="240" w:lineRule="auto"/>
        <w:ind w:firstLine="709"/>
        <w:jc w:val="both"/>
        <w:rPr>
          <w:rFonts w:ascii="Times New Roman" w:hAnsi="Times New Roman" w:cs="Times New Roman"/>
          <w:bCs/>
          <w:iCs/>
          <w:sz w:val="26"/>
          <w:szCs w:val="26"/>
          <w:lang w:val="ro-RO"/>
        </w:rPr>
      </w:pPr>
      <w:bookmarkStart w:id="91" w:name="_Toc26181301"/>
      <w:bookmarkStart w:id="92" w:name="_Toc430867116"/>
      <w:r w:rsidRPr="00D513FD">
        <w:rPr>
          <w:rFonts w:ascii="Times New Roman" w:hAnsi="Times New Roman" w:cs="Times New Roman"/>
          <w:b/>
          <w:i/>
          <w:sz w:val="26"/>
          <w:szCs w:val="26"/>
          <w:lang w:val="ro-RO"/>
        </w:rPr>
        <w:t>Formarea profesională iniţială</w:t>
      </w:r>
      <w:r w:rsidRPr="00D513FD">
        <w:rPr>
          <w:rFonts w:ascii="Times New Roman" w:hAnsi="Times New Roman" w:cs="Times New Roman"/>
          <w:i/>
          <w:sz w:val="26"/>
          <w:szCs w:val="26"/>
          <w:lang w:val="ro-RO"/>
        </w:rPr>
        <w:t xml:space="preserve"> </w:t>
      </w:r>
      <w:r w:rsidRPr="00D513FD">
        <w:rPr>
          <w:rFonts w:ascii="Times New Roman" w:hAnsi="Times New Roman" w:cs="Times New Roman"/>
          <w:bCs/>
          <w:iCs/>
          <w:sz w:val="26"/>
          <w:szCs w:val="26"/>
          <w:lang w:val="ro-RO"/>
        </w:rPr>
        <w:t>organizată de Şcoala Naţională de Grefieri, în temeiul Legii 567/2004,</w:t>
      </w:r>
      <w:r w:rsidR="0011073D">
        <w:rPr>
          <w:rFonts w:ascii="Times New Roman" w:hAnsi="Times New Roman" w:cs="Times New Roman"/>
          <w:bCs/>
          <w:iCs/>
          <w:sz w:val="26"/>
          <w:szCs w:val="26"/>
          <w:lang w:val="ro-RO"/>
        </w:rPr>
        <w:t xml:space="preserve"> </w:t>
      </w:r>
      <w:r w:rsidRPr="00D513FD">
        <w:rPr>
          <w:rFonts w:ascii="Times New Roman" w:hAnsi="Times New Roman" w:cs="Times New Roman"/>
          <w:bCs/>
          <w:iCs/>
          <w:sz w:val="26"/>
          <w:szCs w:val="26"/>
          <w:lang w:val="ro-RO"/>
        </w:rPr>
        <w:t xml:space="preserve">continuă să aibă în vedere exclusiv pregătirea grefierilor cu studii superioare juridice, activitatea de formare iniţială a Şcolii răspunzând necesităţii ocupării posturilor vacante de grefieri cu studii superioare juridice cu personal calificat. </w:t>
      </w:r>
    </w:p>
    <w:p w:rsidR="002B1B63" w:rsidRPr="00D513FD" w:rsidRDefault="006D08A2" w:rsidP="00514E67">
      <w:pPr>
        <w:spacing w:after="0" w:line="240" w:lineRule="auto"/>
        <w:ind w:firstLine="709"/>
        <w:jc w:val="both"/>
        <w:rPr>
          <w:rFonts w:ascii="Times New Roman" w:hAnsi="Times New Roman" w:cs="Times New Roman"/>
          <w:bCs/>
          <w:iCs/>
          <w:sz w:val="26"/>
          <w:szCs w:val="26"/>
          <w:lang w:val="ro-RO"/>
        </w:rPr>
      </w:pPr>
      <w:r w:rsidRPr="00D513FD">
        <w:rPr>
          <w:rFonts w:ascii="Times New Roman" w:hAnsi="Times New Roman" w:cs="Times New Roman"/>
          <w:bCs/>
          <w:iCs/>
          <w:sz w:val="26"/>
          <w:szCs w:val="26"/>
          <w:lang w:val="ro-RO"/>
        </w:rPr>
        <w:t>Prin H</w:t>
      </w:r>
      <w:r w:rsidR="002B1B63" w:rsidRPr="00D513FD">
        <w:rPr>
          <w:rFonts w:ascii="Times New Roman" w:hAnsi="Times New Roman" w:cs="Times New Roman"/>
          <w:bCs/>
          <w:iCs/>
          <w:sz w:val="26"/>
          <w:szCs w:val="26"/>
          <w:lang w:val="ro-RO"/>
        </w:rPr>
        <w:t>otărârea nr. 2 din 11 februarie 2020, Plenul Consiliului Superior al Magistraturii a aprobat organizarea concursului de admitere la Școala Națională de Grefieri, la data de 26 aprilie 2020, pentru un număr de 80 posturi de grefier cu studii superioare juridice, din care 60 de locuri alocate instanțelor judecătorești și 20 locuri pentru parchete. Ulterior, având în vedere evoluția epidemiologică a virusului</w:t>
      </w:r>
      <w:r w:rsidR="0011073D">
        <w:rPr>
          <w:rFonts w:ascii="Times New Roman" w:hAnsi="Times New Roman" w:cs="Times New Roman"/>
          <w:bCs/>
          <w:iCs/>
          <w:sz w:val="26"/>
          <w:szCs w:val="26"/>
          <w:lang w:val="ro-RO"/>
        </w:rPr>
        <w:t xml:space="preserve"> </w:t>
      </w:r>
      <w:r w:rsidR="002B1B63" w:rsidRPr="00D513FD">
        <w:rPr>
          <w:rFonts w:ascii="Times New Roman" w:hAnsi="Times New Roman" w:cs="Times New Roman"/>
          <w:bCs/>
          <w:iCs/>
          <w:sz w:val="26"/>
          <w:szCs w:val="26"/>
          <w:lang w:val="ro-RO"/>
        </w:rPr>
        <w:t xml:space="preserve">SARS-Cov2, pentru asigurarea sănătății publice, prin Hotărârea </w:t>
      </w:r>
      <w:r w:rsidRPr="00D513FD">
        <w:rPr>
          <w:rFonts w:ascii="Times New Roman" w:hAnsi="Times New Roman" w:cs="Times New Roman"/>
          <w:bCs/>
          <w:iCs/>
          <w:sz w:val="26"/>
          <w:szCs w:val="26"/>
          <w:lang w:val="ro-RO"/>
        </w:rPr>
        <w:t>nr. 48 din data de 12.03.2020</w:t>
      </w:r>
      <w:r w:rsidR="0011073D">
        <w:rPr>
          <w:rFonts w:ascii="Times New Roman" w:hAnsi="Times New Roman" w:cs="Times New Roman"/>
          <w:bCs/>
          <w:iCs/>
          <w:sz w:val="26"/>
          <w:szCs w:val="26"/>
          <w:lang w:val="ro-RO"/>
        </w:rPr>
        <w:t xml:space="preserve"> </w:t>
      </w:r>
      <w:r w:rsidRPr="00D513FD">
        <w:rPr>
          <w:rFonts w:ascii="Times New Roman" w:hAnsi="Times New Roman" w:cs="Times New Roman"/>
          <w:bCs/>
          <w:iCs/>
          <w:sz w:val="26"/>
          <w:szCs w:val="26"/>
          <w:lang w:val="ro-RO"/>
        </w:rPr>
        <w:t xml:space="preserve">a </w:t>
      </w:r>
      <w:r w:rsidR="002B1B63" w:rsidRPr="00D513FD">
        <w:rPr>
          <w:rFonts w:ascii="Times New Roman" w:hAnsi="Times New Roman" w:cs="Times New Roman"/>
          <w:bCs/>
          <w:iCs/>
          <w:sz w:val="26"/>
          <w:szCs w:val="26"/>
          <w:lang w:val="ro-RO"/>
        </w:rPr>
        <w:t>Plenului Consiliu</w:t>
      </w:r>
      <w:r w:rsidRPr="00D513FD">
        <w:rPr>
          <w:rFonts w:ascii="Times New Roman" w:hAnsi="Times New Roman" w:cs="Times New Roman"/>
          <w:bCs/>
          <w:iCs/>
          <w:sz w:val="26"/>
          <w:szCs w:val="26"/>
          <w:lang w:val="ro-RO"/>
        </w:rPr>
        <w:t>lui Superior al</w:t>
      </w:r>
      <w:r w:rsidR="002B1B63" w:rsidRPr="00D513FD">
        <w:rPr>
          <w:rFonts w:ascii="Times New Roman" w:hAnsi="Times New Roman" w:cs="Times New Roman"/>
          <w:bCs/>
          <w:iCs/>
          <w:sz w:val="26"/>
          <w:szCs w:val="26"/>
          <w:lang w:val="ro-RO"/>
        </w:rPr>
        <w:t>, s-a decis amânarea susținerii concursului de admitere la Școala Națională de Grefieri (programat i</w:t>
      </w:r>
      <w:r w:rsidRPr="00D513FD">
        <w:rPr>
          <w:rFonts w:ascii="Times New Roman" w:hAnsi="Times New Roman" w:cs="Times New Roman"/>
          <w:bCs/>
          <w:iCs/>
          <w:sz w:val="26"/>
          <w:szCs w:val="26"/>
          <w:lang w:val="ro-RO"/>
        </w:rPr>
        <w:t>nițial pentru 26 aprilie 2020).</w:t>
      </w:r>
    </w:p>
    <w:p w:rsidR="002B1B63" w:rsidRPr="00D513FD" w:rsidRDefault="002B1B63" w:rsidP="00514E67">
      <w:pPr>
        <w:spacing w:after="0" w:line="240" w:lineRule="auto"/>
        <w:ind w:firstLine="709"/>
        <w:jc w:val="both"/>
        <w:rPr>
          <w:rFonts w:ascii="Times New Roman" w:hAnsi="Times New Roman" w:cs="Times New Roman"/>
          <w:bCs/>
          <w:iCs/>
          <w:sz w:val="26"/>
          <w:szCs w:val="26"/>
          <w:lang w:val="ro-RO"/>
        </w:rPr>
      </w:pPr>
      <w:r w:rsidRPr="00D513FD">
        <w:rPr>
          <w:rFonts w:ascii="Times New Roman" w:hAnsi="Times New Roman" w:cs="Times New Roman"/>
          <w:bCs/>
          <w:iCs/>
          <w:sz w:val="26"/>
          <w:szCs w:val="26"/>
          <w:lang w:val="ro-RO"/>
        </w:rPr>
        <w:t>Prin Hotărârea nr. 126 din 25 iunie 2020, Plenul Consiliului Superior al Magistraturii a aprobat reluarea procedurii de susținere a concursului de admitere la Școala Națională de Grefieri, precum și calendarul modificat al concursului.</w:t>
      </w:r>
    </w:p>
    <w:p w:rsidR="006D08A2" w:rsidRPr="00D513FD" w:rsidRDefault="002B1B63" w:rsidP="00514E67">
      <w:pPr>
        <w:spacing w:after="0" w:line="240" w:lineRule="auto"/>
        <w:ind w:firstLine="709"/>
        <w:jc w:val="both"/>
        <w:rPr>
          <w:rFonts w:ascii="Times New Roman" w:hAnsi="Times New Roman" w:cs="Times New Roman"/>
          <w:bCs/>
          <w:iCs/>
          <w:sz w:val="26"/>
          <w:szCs w:val="26"/>
          <w:lang w:val="ro-RO"/>
        </w:rPr>
      </w:pPr>
      <w:r w:rsidRPr="00D513FD">
        <w:rPr>
          <w:rFonts w:ascii="Times New Roman" w:hAnsi="Times New Roman" w:cs="Times New Roman"/>
          <w:bCs/>
          <w:iCs/>
          <w:sz w:val="26"/>
          <w:szCs w:val="26"/>
          <w:lang w:val="ro-RO"/>
        </w:rPr>
        <w:t xml:space="preserve">Astfel, în perioada 12 iulie - 05 august 2020 s-a desfășurat concursul de admitere </w:t>
      </w:r>
      <w:r w:rsidR="006D08A2" w:rsidRPr="00D513FD">
        <w:rPr>
          <w:rFonts w:ascii="Times New Roman" w:hAnsi="Times New Roman" w:cs="Times New Roman"/>
          <w:bCs/>
          <w:iCs/>
          <w:sz w:val="26"/>
          <w:szCs w:val="26"/>
          <w:lang w:val="ro-RO"/>
        </w:rPr>
        <w:t>la Școala Națională de Grefieri.</w:t>
      </w:r>
      <w:r w:rsidRPr="00D513FD">
        <w:rPr>
          <w:rFonts w:ascii="Times New Roman" w:hAnsi="Times New Roman" w:cs="Times New Roman"/>
          <w:bCs/>
          <w:iCs/>
          <w:sz w:val="26"/>
          <w:szCs w:val="26"/>
          <w:lang w:val="ro-RO"/>
        </w:rPr>
        <w:t xml:space="preserve"> </w:t>
      </w:r>
    </w:p>
    <w:p w:rsidR="002B1B63" w:rsidRPr="00D513FD" w:rsidRDefault="002B1B63" w:rsidP="00514E67">
      <w:pPr>
        <w:spacing w:after="0" w:line="240" w:lineRule="auto"/>
        <w:ind w:firstLine="709"/>
        <w:jc w:val="both"/>
        <w:rPr>
          <w:rFonts w:ascii="Times New Roman" w:hAnsi="Times New Roman" w:cs="Times New Roman"/>
          <w:bCs/>
          <w:iCs/>
          <w:sz w:val="26"/>
          <w:szCs w:val="26"/>
          <w:lang w:val="ro-RO"/>
        </w:rPr>
      </w:pPr>
      <w:r w:rsidRPr="00D513FD">
        <w:rPr>
          <w:rFonts w:ascii="Times New Roman" w:hAnsi="Times New Roman" w:cs="Times New Roman"/>
          <w:bCs/>
          <w:iCs/>
          <w:sz w:val="26"/>
          <w:szCs w:val="26"/>
          <w:lang w:val="ro-RO"/>
        </w:rPr>
        <w:lastRenderedPageBreak/>
        <w:t xml:space="preserve">La probele scrise din data de 12 iulie 2020 au participat 526 candidați pentru 80 locuri, concurența fiind astfel de aproximativ 7 candidați pe loc. Prin Hotărârea nr. 162 din 10 septembrie 2020, Plenul Consiliului Superior al Magistraturii a validat rezultatele concursului de admitere la Școala Națională de Grefieri și a declarat ca admiși un număr de 80 candidați (20 posturi de grefieri pentru parchete și 60 posturi de grefieri pentru instanțe). </w:t>
      </w:r>
    </w:p>
    <w:p w:rsidR="002B1B63" w:rsidRPr="00D513FD" w:rsidRDefault="002B1B63" w:rsidP="00514E67">
      <w:pPr>
        <w:spacing w:after="0" w:line="240" w:lineRule="auto"/>
        <w:ind w:firstLine="709"/>
        <w:jc w:val="both"/>
        <w:rPr>
          <w:rFonts w:ascii="Times New Roman" w:hAnsi="Times New Roman" w:cs="Times New Roman"/>
          <w:bCs/>
          <w:iCs/>
          <w:sz w:val="26"/>
          <w:szCs w:val="26"/>
          <w:lang w:val="ro-RO"/>
        </w:rPr>
      </w:pPr>
      <w:r w:rsidRPr="00D513FD">
        <w:rPr>
          <w:rFonts w:ascii="Times New Roman" w:hAnsi="Times New Roman" w:cs="Times New Roman"/>
          <w:bCs/>
          <w:iCs/>
          <w:sz w:val="26"/>
          <w:szCs w:val="26"/>
          <w:lang w:val="ro-RO"/>
        </w:rPr>
        <w:t>La data de 14 septembrie 2020 au debutat cursurile de formare iniț</w:t>
      </w:r>
      <w:r w:rsidR="006D08A2" w:rsidRPr="00D513FD">
        <w:rPr>
          <w:rFonts w:ascii="Times New Roman" w:hAnsi="Times New Roman" w:cs="Times New Roman"/>
          <w:bCs/>
          <w:iCs/>
          <w:sz w:val="26"/>
          <w:szCs w:val="26"/>
          <w:lang w:val="ro-RO"/>
        </w:rPr>
        <w:t>ială pentru promoția 2020-2021, durata de școlarizare fiind</w:t>
      </w:r>
      <w:r w:rsidRPr="00D513FD">
        <w:rPr>
          <w:rFonts w:ascii="Times New Roman" w:hAnsi="Times New Roman" w:cs="Times New Roman"/>
          <w:bCs/>
          <w:iCs/>
          <w:sz w:val="26"/>
          <w:szCs w:val="26"/>
          <w:lang w:val="ro-RO"/>
        </w:rPr>
        <w:t xml:space="preserve"> de 6 luni (14 </w:t>
      </w:r>
      <w:r w:rsidR="006D08A2" w:rsidRPr="00D513FD">
        <w:rPr>
          <w:rFonts w:ascii="Times New Roman" w:hAnsi="Times New Roman" w:cs="Times New Roman"/>
          <w:bCs/>
          <w:iCs/>
          <w:sz w:val="26"/>
          <w:szCs w:val="26"/>
          <w:lang w:val="ro-RO"/>
        </w:rPr>
        <w:t>septembrie 2020-14 martie 2021), iar</w:t>
      </w:r>
      <w:r w:rsidRPr="00D513FD">
        <w:rPr>
          <w:rFonts w:ascii="Times New Roman" w:hAnsi="Times New Roman" w:cs="Times New Roman"/>
          <w:bCs/>
          <w:iCs/>
          <w:sz w:val="26"/>
          <w:szCs w:val="26"/>
          <w:lang w:val="ro-RO"/>
        </w:rPr>
        <w:t xml:space="preserve"> curs</w:t>
      </w:r>
      <w:r w:rsidR="006D08A2" w:rsidRPr="00D513FD">
        <w:rPr>
          <w:rFonts w:ascii="Times New Roman" w:hAnsi="Times New Roman" w:cs="Times New Roman"/>
          <w:bCs/>
          <w:iCs/>
          <w:sz w:val="26"/>
          <w:szCs w:val="26"/>
          <w:lang w:val="ro-RO"/>
        </w:rPr>
        <w:t>anții promoției 2020-2021 urmează</w:t>
      </w:r>
      <w:r w:rsidRPr="00D513FD">
        <w:rPr>
          <w:rFonts w:ascii="Times New Roman" w:hAnsi="Times New Roman" w:cs="Times New Roman"/>
          <w:bCs/>
          <w:iCs/>
          <w:sz w:val="26"/>
          <w:szCs w:val="26"/>
          <w:lang w:val="ro-RO"/>
        </w:rPr>
        <w:t xml:space="preserve"> a fi repartizați pe posturi în instanțe și parchete la data de 12 martie 2021, cu începere efectivă a activității din data de 15 martie 2021. </w:t>
      </w:r>
    </w:p>
    <w:p w:rsidR="002B1B63" w:rsidRPr="00D513FD" w:rsidRDefault="002B1B63" w:rsidP="00514E67">
      <w:pPr>
        <w:spacing w:after="0" w:line="240" w:lineRule="auto"/>
        <w:ind w:firstLine="709"/>
        <w:jc w:val="both"/>
        <w:rPr>
          <w:rFonts w:ascii="Times New Roman" w:hAnsi="Times New Roman" w:cs="Times New Roman"/>
          <w:bCs/>
          <w:iCs/>
          <w:sz w:val="26"/>
          <w:szCs w:val="26"/>
          <w:lang w:val="ro-RO"/>
        </w:rPr>
      </w:pPr>
      <w:r w:rsidRPr="00D513FD">
        <w:rPr>
          <w:rFonts w:ascii="Times New Roman" w:hAnsi="Times New Roman" w:cs="Times New Roman"/>
          <w:bCs/>
          <w:iCs/>
          <w:sz w:val="26"/>
          <w:szCs w:val="26"/>
          <w:lang w:val="ro-RO"/>
        </w:rPr>
        <w:t>La propunerea</w:t>
      </w:r>
      <w:r w:rsidR="00D32C61" w:rsidRPr="00D513FD">
        <w:rPr>
          <w:rFonts w:ascii="Times New Roman" w:hAnsi="Times New Roman" w:cs="Times New Roman"/>
          <w:bCs/>
          <w:iCs/>
          <w:sz w:val="26"/>
          <w:szCs w:val="26"/>
          <w:lang w:val="ro-RO"/>
        </w:rPr>
        <w:t xml:space="preserve"> Şcolii Naţionale de Grefieri, </w:t>
      </w:r>
      <w:r w:rsidRPr="00D513FD">
        <w:rPr>
          <w:rFonts w:ascii="Times New Roman" w:hAnsi="Times New Roman" w:cs="Times New Roman"/>
          <w:bCs/>
          <w:iCs/>
          <w:sz w:val="26"/>
          <w:szCs w:val="26"/>
          <w:lang w:val="ro-RO"/>
        </w:rPr>
        <w:t xml:space="preserve">au fost aprobate, prin hotărâri ale Plenului Consiliului Superior al Magistraturii, Structura anului şcolar și Planul de învăţământ – specializarea grefieri pentru instanţe şi Planul de învăţământ – specializarea grefieri pentru parchete (Hotărârea nr. 146/23.07.2020), precum şi Reţeaua de formatori (personalul de instruire) a Şcolii Naţionale de Grefieri pentru formarea iniţială (Hotărârea nr. 88 din 14 mai 2020). </w:t>
      </w:r>
    </w:p>
    <w:p w:rsidR="002B1B63" w:rsidRPr="00D513FD" w:rsidRDefault="002B1B63" w:rsidP="00514E67">
      <w:pPr>
        <w:spacing w:after="0" w:line="240" w:lineRule="auto"/>
        <w:ind w:firstLine="709"/>
        <w:jc w:val="both"/>
        <w:rPr>
          <w:rFonts w:ascii="Times New Roman" w:hAnsi="Times New Roman" w:cs="Times New Roman"/>
          <w:bCs/>
          <w:iCs/>
          <w:sz w:val="26"/>
          <w:szCs w:val="26"/>
          <w:lang w:val="ro-RO"/>
        </w:rPr>
      </w:pPr>
      <w:r w:rsidRPr="00D513FD">
        <w:rPr>
          <w:rFonts w:ascii="Times New Roman" w:hAnsi="Times New Roman" w:cs="Times New Roman"/>
          <w:bCs/>
          <w:iCs/>
          <w:sz w:val="26"/>
          <w:szCs w:val="26"/>
          <w:lang w:val="ro-RO"/>
        </w:rPr>
        <w:t>Planul de învăţământ este conceput în mod distinct, în funcţie de specializarea grefierilor, care impune şi desfăşurarea activităţii de formare iniţială a acestora în mod diferenţiat, pentru instanţe, respectiv pentru parchete. Şcoala a păstrat şi dezvoltat experienţa didactică dobândită împreună cu formatorii Şcolii, punând în mod deosebit accentul pe caracterul practic și aplicat al activităţii de învăţământ. Cursurile/seminarele se concretizează în dezbateri şi/sau aplicaţii practice, având ca scop acoperirea palierelor activităţii grefierilor din instanţele judecătoreşti şi parchete, urmărindu-se astfel</w:t>
      </w:r>
      <w:r w:rsidR="0011073D">
        <w:rPr>
          <w:rFonts w:ascii="Times New Roman" w:hAnsi="Times New Roman" w:cs="Times New Roman"/>
          <w:bCs/>
          <w:iCs/>
          <w:sz w:val="26"/>
          <w:szCs w:val="26"/>
          <w:lang w:val="ro-RO"/>
        </w:rPr>
        <w:t xml:space="preserve"> </w:t>
      </w:r>
      <w:r w:rsidRPr="00D513FD">
        <w:rPr>
          <w:rFonts w:ascii="Times New Roman" w:hAnsi="Times New Roman" w:cs="Times New Roman"/>
          <w:bCs/>
          <w:iCs/>
          <w:sz w:val="26"/>
          <w:szCs w:val="26"/>
          <w:lang w:val="ro-RO"/>
        </w:rPr>
        <w:t>dobândirea de către cursanţi a deprinderilor profesionale întemeiate pe cunoştinţe juridice solide și la un standard ridicat, deschiderea şi responsabilizarea acestora pentru noi atribuţii, fără a fi neglijate aspectele legate de deontologie sau dobândirea unor abilităţi non juridice.</w:t>
      </w:r>
    </w:p>
    <w:p w:rsidR="002B1B63" w:rsidRPr="00D513FD" w:rsidRDefault="002B1B63" w:rsidP="00514E67">
      <w:pPr>
        <w:spacing w:after="0" w:line="240" w:lineRule="auto"/>
        <w:ind w:firstLine="709"/>
        <w:jc w:val="both"/>
        <w:rPr>
          <w:rFonts w:ascii="Times New Roman" w:hAnsi="Times New Roman" w:cs="Times New Roman"/>
          <w:bCs/>
          <w:iCs/>
          <w:sz w:val="26"/>
          <w:szCs w:val="26"/>
          <w:lang w:val="ro-RO"/>
        </w:rPr>
      </w:pPr>
      <w:r w:rsidRPr="00D513FD">
        <w:rPr>
          <w:rFonts w:ascii="Times New Roman" w:hAnsi="Times New Roman" w:cs="Times New Roman"/>
          <w:bCs/>
          <w:iCs/>
          <w:sz w:val="26"/>
          <w:szCs w:val="26"/>
          <w:lang w:val="ro-RO"/>
        </w:rPr>
        <w:t xml:space="preserve">Planul de învăţământ are drept fundament o modularizare a activităţilor de formare iniţială, pe discipline şi etapizat în timp. Astfel, disciplinele fundamentale, cărora le sunt alocate cele mai multe ore, sunt studiate în întreaga perioadă de şcolarizare. După însuşirea unor noţiuni de bază de procedură civilă sau penală, pot fi mai uşor asimilate, în a doua parte a anului şcolar, alte materii specializate, cu conţinut aplicat (precum executări civile sau executări penale). Alte discipline din programa de învăţământ trebuie studiate în module, pentru a permite, în cadrul unui număr de ore limitat, însuşirea cunoştinţelor fundamentale specifice formării iniţiale. </w:t>
      </w:r>
    </w:p>
    <w:p w:rsidR="002B1B63" w:rsidRPr="00D513FD" w:rsidRDefault="002B1B63" w:rsidP="00514E67">
      <w:pPr>
        <w:spacing w:after="0" w:line="240" w:lineRule="auto"/>
        <w:ind w:firstLine="709"/>
        <w:jc w:val="both"/>
        <w:rPr>
          <w:rFonts w:ascii="Times New Roman" w:hAnsi="Times New Roman" w:cs="Times New Roman"/>
          <w:bCs/>
          <w:iCs/>
          <w:sz w:val="26"/>
          <w:szCs w:val="26"/>
          <w:lang w:val="ro-RO"/>
        </w:rPr>
      </w:pPr>
      <w:r w:rsidRPr="00D513FD">
        <w:rPr>
          <w:rFonts w:ascii="Times New Roman" w:hAnsi="Times New Roman" w:cs="Times New Roman"/>
          <w:bCs/>
          <w:iCs/>
          <w:sz w:val="26"/>
          <w:szCs w:val="26"/>
          <w:lang w:val="ro-RO"/>
        </w:rPr>
        <w:t xml:space="preserve">Formarea inițială în cadrul Școlii urmărește cu precădere organizarea de acţiuni de formare profesională în raport de Codurile de procedură și legislația conexă. </w:t>
      </w:r>
    </w:p>
    <w:p w:rsidR="002B1B63" w:rsidRPr="00D513FD" w:rsidRDefault="002B1B63" w:rsidP="00514E67">
      <w:pPr>
        <w:spacing w:after="0" w:line="240" w:lineRule="auto"/>
        <w:ind w:firstLine="709"/>
        <w:jc w:val="both"/>
        <w:rPr>
          <w:rFonts w:ascii="Times New Roman" w:hAnsi="Times New Roman" w:cs="Times New Roman"/>
          <w:bCs/>
          <w:iCs/>
          <w:sz w:val="26"/>
          <w:szCs w:val="26"/>
          <w:lang w:val="ro-RO"/>
        </w:rPr>
      </w:pPr>
      <w:r w:rsidRPr="00D513FD">
        <w:rPr>
          <w:rFonts w:ascii="Times New Roman" w:hAnsi="Times New Roman" w:cs="Times New Roman"/>
          <w:bCs/>
          <w:iCs/>
          <w:sz w:val="26"/>
          <w:szCs w:val="26"/>
          <w:lang w:val="ro-RO"/>
        </w:rPr>
        <w:t>Astfel, în planul de învățământ, ponderea cea mai mare, în mod firesc, o au disciplinele juridice fundamentale: Procedură civilă şi Procedură penală – pentru grefierii pentru instanţe, respectiv Urmărire penală şi Registratură, grefă şi arhivă, în cazul grefierilor pentru parchete, având în vedere nevoia de formare a viitorilor grefieri în acest sens.</w:t>
      </w:r>
      <w:r w:rsidR="0011073D">
        <w:rPr>
          <w:rFonts w:ascii="Times New Roman" w:hAnsi="Times New Roman" w:cs="Times New Roman"/>
          <w:bCs/>
          <w:iCs/>
          <w:sz w:val="26"/>
          <w:szCs w:val="26"/>
          <w:lang w:val="ro-RO"/>
        </w:rPr>
        <w:t xml:space="preserve"> </w:t>
      </w:r>
      <w:r w:rsidRPr="00D513FD">
        <w:rPr>
          <w:rFonts w:ascii="Times New Roman" w:hAnsi="Times New Roman" w:cs="Times New Roman"/>
          <w:bCs/>
          <w:iCs/>
          <w:sz w:val="26"/>
          <w:szCs w:val="26"/>
          <w:lang w:val="ro-RO"/>
        </w:rPr>
        <w:t xml:space="preserve">Planul de învățământ cuprinde și alte discipline esențiale în pregătirea viitorilor grefieri, precum Informatică aplicată (Windows, Word, ECRIS), Dactilografie, Cooperare judiciară internațională, Dreptul Uniunii Europene sau Drepturile omului în procesul civil și penal. </w:t>
      </w:r>
    </w:p>
    <w:p w:rsidR="002B1B63" w:rsidRPr="00D513FD" w:rsidRDefault="002B1B63" w:rsidP="00514E67">
      <w:pPr>
        <w:spacing w:after="0" w:line="240" w:lineRule="auto"/>
        <w:ind w:firstLine="709"/>
        <w:jc w:val="both"/>
        <w:rPr>
          <w:rFonts w:ascii="Times New Roman" w:hAnsi="Times New Roman" w:cs="Times New Roman"/>
          <w:bCs/>
          <w:iCs/>
          <w:sz w:val="26"/>
          <w:szCs w:val="26"/>
          <w:lang w:val="ro-RO"/>
        </w:rPr>
      </w:pPr>
      <w:r w:rsidRPr="00D513FD">
        <w:rPr>
          <w:rFonts w:ascii="Times New Roman" w:hAnsi="Times New Roman" w:cs="Times New Roman"/>
          <w:bCs/>
          <w:iCs/>
          <w:sz w:val="26"/>
          <w:szCs w:val="26"/>
          <w:lang w:val="ro-RO"/>
        </w:rPr>
        <w:t>Activitatea de formare vizează şi cooordonarea între disciplinele juridice (procedură civilă, procedură penală) şi cele tehnice (operarea în sistemul ECRIS, dactilografie), în cadrul fiecărei discipline urmărindu-se accentuarea şi a componentei tehnice. Astfel, predarea instituţiilor juridice este dublată de o pregătire practică aplicată, aptă să ajute viitorii grefieri în îndeplinirea atribuţiilor care le vor reveni în instanţe şi parchete.</w:t>
      </w:r>
    </w:p>
    <w:p w:rsidR="002B1B63" w:rsidRPr="00D513FD" w:rsidRDefault="002B1B63" w:rsidP="00514E67">
      <w:pPr>
        <w:spacing w:after="0" w:line="240" w:lineRule="auto"/>
        <w:ind w:firstLine="709"/>
        <w:jc w:val="both"/>
        <w:rPr>
          <w:rFonts w:ascii="Times New Roman" w:hAnsi="Times New Roman" w:cs="Times New Roman"/>
          <w:bCs/>
          <w:iCs/>
          <w:sz w:val="26"/>
          <w:szCs w:val="26"/>
          <w:lang w:val="ro-RO"/>
        </w:rPr>
      </w:pPr>
      <w:r w:rsidRPr="00D513FD">
        <w:rPr>
          <w:rFonts w:ascii="Times New Roman" w:hAnsi="Times New Roman" w:cs="Times New Roman"/>
          <w:bCs/>
          <w:iCs/>
          <w:sz w:val="26"/>
          <w:szCs w:val="26"/>
          <w:lang w:val="ro-RO"/>
        </w:rPr>
        <w:lastRenderedPageBreak/>
        <w:t xml:space="preserve">Totodată, un loc important îl are şi disciplina Managementul activităţii grefierului, pentru a permite inclusiv studiul modificărilor aduse, urmare a Codurilor de procedură, în legislaţia subsecventă relevantă în procesul de formare a grefierilor (precum regulamentul de ordine interioară al instanţelor/parchetelor). Astfel, dispozițiile legale din codurile de procedură trebuie analizate prin prisma atribuțiilor specifice care revin grefierului, pornind de la cunoașterea circuitului documentelor/dosarelor în instanță/parchet, a atribuțiilor care revin grefierului în efectuarea lucrărilor specifice și până la prezentarea unor posibile modele concrete de eficientizare a timpului şi activităţii grefierului, precum și de prioritizare a sarcinilor de lucru. </w:t>
      </w:r>
    </w:p>
    <w:p w:rsidR="002B1B63" w:rsidRPr="00D513FD" w:rsidRDefault="002B1B63" w:rsidP="00514E67">
      <w:pPr>
        <w:spacing w:after="0" w:line="240" w:lineRule="auto"/>
        <w:ind w:firstLine="709"/>
        <w:jc w:val="both"/>
        <w:rPr>
          <w:rFonts w:ascii="Times New Roman" w:hAnsi="Times New Roman" w:cs="Times New Roman"/>
          <w:bCs/>
          <w:iCs/>
          <w:sz w:val="26"/>
          <w:szCs w:val="26"/>
          <w:lang w:val="ro-RO"/>
        </w:rPr>
      </w:pPr>
      <w:r w:rsidRPr="00D513FD">
        <w:rPr>
          <w:rFonts w:ascii="Times New Roman" w:hAnsi="Times New Roman" w:cs="Times New Roman"/>
          <w:bCs/>
          <w:iCs/>
          <w:sz w:val="26"/>
          <w:szCs w:val="26"/>
          <w:lang w:val="ro-RO"/>
        </w:rPr>
        <w:t>Activitatea de formare practică a cursanţilor vizează şi componenta non juridică, în cadrul disciplinelor Deontologie şi Abilităţi non juridice, accentul fiind pus pe comunicarea internă - comportamentul profesional în cadrul echipei magistrat – grefier şi cea externă - în raporturile grefierilor cu ceilalţi participanţi la actul de justiţie.</w:t>
      </w:r>
    </w:p>
    <w:p w:rsidR="002B1B63" w:rsidRPr="00D513FD" w:rsidRDefault="002B1B63" w:rsidP="00514E67">
      <w:pPr>
        <w:spacing w:after="0" w:line="240" w:lineRule="auto"/>
        <w:ind w:firstLine="709"/>
        <w:jc w:val="both"/>
        <w:rPr>
          <w:rFonts w:ascii="Times New Roman" w:hAnsi="Times New Roman" w:cs="Times New Roman"/>
          <w:bCs/>
          <w:iCs/>
          <w:sz w:val="26"/>
          <w:szCs w:val="26"/>
          <w:lang w:val="ro-RO"/>
        </w:rPr>
      </w:pPr>
      <w:r w:rsidRPr="00D513FD">
        <w:rPr>
          <w:rFonts w:ascii="Times New Roman" w:hAnsi="Times New Roman" w:cs="Times New Roman"/>
          <w:bCs/>
          <w:iCs/>
          <w:sz w:val="26"/>
          <w:szCs w:val="26"/>
          <w:lang w:val="ro-RO"/>
        </w:rPr>
        <w:t>Prima etapă a stagiului practic desfășurată pentru promoția 2020-2021 în perioada 26 octombrie – 08 noiembrie 2020, efectuată în cadrul judecătoriilor şi parchetelor de pe lângă judecătoriile din Bucureşti, sub coordonarea şi supravegherea îndrumătorilor de stagiu, s-a derulat conform unui program stabilit şi comunicat instanţelor judecătoreşti şi parchetelor. Atât în instanţe</w:t>
      </w:r>
      <w:r w:rsidR="003F2596">
        <w:rPr>
          <w:rFonts w:ascii="Times New Roman" w:hAnsi="Times New Roman" w:cs="Times New Roman"/>
          <w:bCs/>
          <w:iCs/>
          <w:sz w:val="26"/>
          <w:szCs w:val="26"/>
          <w:lang w:val="ro-RO"/>
        </w:rPr>
        <w:t>,</w:t>
      </w:r>
      <w:r w:rsidRPr="00D513FD">
        <w:rPr>
          <w:rFonts w:ascii="Times New Roman" w:hAnsi="Times New Roman" w:cs="Times New Roman"/>
          <w:bCs/>
          <w:iCs/>
          <w:sz w:val="26"/>
          <w:szCs w:val="26"/>
          <w:lang w:val="ro-RO"/>
        </w:rPr>
        <w:t xml:space="preserve"> cât şi la parchete, cursanţilor li s-a oferit posibilitatea să cunoască activitatea compartimentelor instanţelor judecătoreşti, respectiv, parchetelor, atribuţiile specifice grefierilor şi chiar să lucreze efectiv, îndeplinind toate sarcinile ce le revin în exercitarea acestei profesii. </w:t>
      </w:r>
    </w:p>
    <w:p w:rsidR="002B1B63" w:rsidRPr="00D513FD" w:rsidRDefault="002B1B63" w:rsidP="00514E67">
      <w:pPr>
        <w:spacing w:after="0" w:line="240" w:lineRule="auto"/>
        <w:ind w:firstLine="709"/>
        <w:jc w:val="both"/>
        <w:rPr>
          <w:rFonts w:ascii="Times New Roman" w:hAnsi="Times New Roman" w:cs="Times New Roman"/>
          <w:bCs/>
          <w:iCs/>
          <w:sz w:val="26"/>
          <w:szCs w:val="26"/>
          <w:lang w:val="ro-RO"/>
        </w:rPr>
      </w:pPr>
      <w:r w:rsidRPr="00D513FD">
        <w:rPr>
          <w:rFonts w:ascii="Times New Roman" w:hAnsi="Times New Roman" w:cs="Times New Roman"/>
          <w:bCs/>
          <w:iCs/>
          <w:sz w:val="26"/>
          <w:szCs w:val="26"/>
          <w:lang w:val="ro-RO"/>
        </w:rPr>
        <w:t>De asemenea, trebuie menționat că în primele șase săptămâni de școală (14 septembrie - 26 octombrie 2020) toate seminarele s-au desfășurat cu prezenţă fizică, însă începând cu data de 09.11.2020, după revenirea cursanților din primul stagiu practic, desfășurat în instanțe și parchete, în contextul epidemiologic generat de virusul SARS COV2, seminarele și conferințele se desfășoară în format online, cu excepția celor de la disciplinele ECRIS (civil și penal instanțe și parchete) și Dactilografie, care se derulează în continuare cu prezenţă fizică,</w:t>
      </w:r>
      <w:r w:rsidR="0011073D">
        <w:rPr>
          <w:rFonts w:ascii="Times New Roman" w:hAnsi="Times New Roman" w:cs="Times New Roman"/>
          <w:bCs/>
          <w:iCs/>
          <w:sz w:val="26"/>
          <w:szCs w:val="26"/>
          <w:lang w:val="ro-RO"/>
        </w:rPr>
        <w:t xml:space="preserve"> </w:t>
      </w:r>
      <w:r w:rsidRPr="00D513FD">
        <w:rPr>
          <w:rFonts w:ascii="Times New Roman" w:hAnsi="Times New Roman" w:cs="Times New Roman"/>
          <w:bCs/>
          <w:iCs/>
          <w:sz w:val="26"/>
          <w:szCs w:val="26"/>
          <w:lang w:val="ro-RO"/>
        </w:rPr>
        <w:t>având în vedere caracterul aplicat, practic, al acestor discipline, precum și necesitatea utilizării tehnicii de calcul de la sediul Școlii.</w:t>
      </w:r>
    </w:p>
    <w:p w:rsidR="002B1B63" w:rsidRPr="00D513FD" w:rsidRDefault="002B1B63" w:rsidP="00514E67">
      <w:pPr>
        <w:spacing w:after="0" w:line="240" w:lineRule="auto"/>
        <w:ind w:firstLine="709"/>
        <w:jc w:val="both"/>
        <w:rPr>
          <w:rFonts w:ascii="Times New Roman" w:hAnsi="Times New Roman" w:cs="Times New Roman"/>
          <w:bCs/>
          <w:iCs/>
          <w:sz w:val="26"/>
          <w:szCs w:val="26"/>
          <w:lang w:val="ro-RO"/>
        </w:rPr>
      </w:pPr>
      <w:r w:rsidRPr="00D513FD">
        <w:rPr>
          <w:rFonts w:ascii="Times New Roman" w:hAnsi="Times New Roman" w:cs="Times New Roman"/>
          <w:bCs/>
          <w:iCs/>
          <w:sz w:val="26"/>
          <w:szCs w:val="26"/>
          <w:lang w:val="ro-RO"/>
        </w:rPr>
        <w:t xml:space="preserve">Departamentul de formare profesională inițială realizează şi formarea iniţială a grefierilor arhivari şi a grefierilor registratori. Această formă de pregătire iniţială se desfăşoară în temeiul programului de stagiu adoptat de Şcoală şi aprobat de către Consiliul Superior al Magistraturii (prin Hotărârea Plenului nr. 647/2010), în funcţie de concursurile de ocupare a respectivelor posturi, organizate de curţile de apel şi parchetele de pe lângă acestea. Până în prezent, s-a derulat stagiul de specializare pentru un număr de 22 grefieri arhivari pentru instanțe și 1 grefier arhivar pentru parchete. </w:t>
      </w:r>
    </w:p>
    <w:p w:rsidR="002B1B63" w:rsidRPr="00D513FD" w:rsidRDefault="002B1B63" w:rsidP="00514E67">
      <w:pPr>
        <w:spacing w:after="0" w:line="240" w:lineRule="auto"/>
        <w:ind w:firstLine="709"/>
        <w:jc w:val="both"/>
        <w:rPr>
          <w:rFonts w:ascii="Times New Roman" w:eastAsia="Calibri" w:hAnsi="Times New Roman" w:cs="Times New Roman"/>
          <w:sz w:val="26"/>
          <w:szCs w:val="26"/>
          <w:lang w:val="ro-RO"/>
        </w:rPr>
      </w:pPr>
      <w:r w:rsidRPr="00D513FD">
        <w:rPr>
          <w:rFonts w:ascii="Times New Roman" w:eastAsia="Calibri" w:hAnsi="Times New Roman" w:cs="Times New Roman"/>
          <w:b/>
          <w:i/>
          <w:sz w:val="26"/>
          <w:szCs w:val="26"/>
          <w:lang w:val="ro-RO"/>
        </w:rPr>
        <w:t>Activitatea de formare profesională continuă</w:t>
      </w:r>
      <w:r w:rsidRPr="00D513FD">
        <w:rPr>
          <w:rFonts w:ascii="Times New Roman" w:eastAsia="Calibri" w:hAnsi="Times New Roman" w:cs="Times New Roman"/>
          <w:sz w:val="26"/>
          <w:szCs w:val="26"/>
          <w:lang w:val="ro-RO"/>
        </w:rPr>
        <w:t xml:space="preserve"> a personalului auxiliar de specialitate din cadrul instanţelor judecătoreşti şi parchetelor de pe lângă acestea, organizată de către Şcoala Naţională de Grefieri, se desfăşoară pe baza programului anual aprobat de către Consiliul Superior al Magistraturii în temeiul dispoziţiilor art. 30 din Legea nr. 567/2004 privind statutul personalului auxiliar de specialitate din instanţele judecătoreşti şi parchetele de pe lângă acestea și al personalului care funcționează în cadrul INEC, cu modificările și completările ulterioare, coroborate cu prevederile art. 41 şi urm. din Hotărârea Plenului Consiliului Superior al Magistraturii nr.183/2007 pentru aprobarea Regulamentului de organizare şi funcţionare al Şcolii Naţionale de Grefieri, cu modificările și completările ulterioare.</w:t>
      </w:r>
      <w:r w:rsidRPr="00D513FD">
        <w:rPr>
          <w:rFonts w:ascii="Times New Roman" w:eastAsia="Calibri" w:hAnsi="Times New Roman" w:cs="Times New Roman"/>
          <w:sz w:val="26"/>
          <w:szCs w:val="26"/>
          <w:lang w:val="ro-RO"/>
        </w:rPr>
        <w:tab/>
      </w:r>
    </w:p>
    <w:p w:rsidR="002B1B63" w:rsidRPr="00D513FD" w:rsidRDefault="002B1B63" w:rsidP="00514E67">
      <w:pPr>
        <w:spacing w:after="0" w:line="240" w:lineRule="auto"/>
        <w:ind w:firstLine="709"/>
        <w:jc w:val="both"/>
        <w:rPr>
          <w:rFonts w:ascii="Times New Roman" w:eastAsia="Calibri" w:hAnsi="Times New Roman" w:cs="Times New Roman"/>
          <w:sz w:val="26"/>
          <w:szCs w:val="26"/>
          <w:lang w:val="ro-RO"/>
        </w:rPr>
      </w:pPr>
      <w:r w:rsidRPr="00D513FD">
        <w:rPr>
          <w:rFonts w:ascii="Times New Roman" w:eastAsia="Calibri" w:hAnsi="Times New Roman" w:cs="Times New Roman"/>
          <w:sz w:val="26"/>
          <w:szCs w:val="26"/>
          <w:lang w:val="ro-RO"/>
        </w:rPr>
        <w:t xml:space="preserve">Astfel, în exercitarea atribuţiei de coordonator al Şcolii Naţionale de Grefieri, Consiliul Superior al Magistraturii a aprobat Programul de formare profesională continuă a personalului </w:t>
      </w:r>
      <w:r w:rsidRPr="00D513FD">
        <w:rPr>
          <w:rFonts w:ascii="Times New Roman" w:eastAsia="Calibri" w:hAnsi="Times New Roman" w:cs="Times New Roman"/>
          <w:sz w:val="26"/>
          <w:szCs w:val="26"/>
          <w:lang w:val="ro-RO"/>
        </w:rPr>
        <w:lastRenderedPageBreak/>
        <w:t>auxiliar de specialitate din cadrul instanțelor judecătorești și parchetelor de pe lângă acestea pentru anul 2020,</w:t>
      </w:r>
      <w:r w:rsidR="0011073D">
        <w:rPr>
          <w:rFonts w:ascii="Times New Roman" w:eastAsia="Calibri" w:hAnsi="Times New Roman" w:cs="Times New Roman"/>
          <w:sz w:val="26"/>
          <w:szCs w:val="26"/>
          <w:lang w:val="ro-RO"/>
        </w:rPr>
        <w:t xml:space="preserve"> </w:t>
      </w:r>
      <w:r w:rsidRPr="00D513FD">
        <w:rPr>
          <w:rFonts w:ascii="Times New Roman" w:eastAsia="Calibri" w:hAnsi="Times New Roman" w:cs="Times New Roman"/>
          <w:sz w:val="26"/>
          <w:szCs w:val="26"/>
          <w:lang w:val="ro-RO"/>
        </w:rPr>
        <w:t>prin Hotărârea Plenului nr. 45/05.03.2020.</w:t>
      </w:r>
    </w:p>
    <w:p w:rsidR="002B1B63" w:rsidRPr="00D513FD" w:rsidRDefault="002B1B63" w:rsidP="00514E67">
      <w:pPr>
        <w:spacing w:after="0" w:line="240" w:lineRule="auto"/>
        <w:ind w:firstLine="709"/>
        <w:jc w:val="both"/>
        <w:rPr>
          <w:rFonts w:ascii="Times New Roman" w:eastAsia="Calibri" w:hAnsi="Times New Roman" w:cs="Times New Roman"/>
          <w:sz w:val="26"/>
          <w:szCs w:val="26"/>
          <w:lang w:val="ro-RO"/>
        </w:rPr>
      </w:pPr>
      <w:r w:rsidRPr="00D513FD">
        <w:rPr>
          <w:rFonts w:ascii="Times New Roman" w:eastAsia="Calibri" w:hAnsi="Times New Roman" w:cs="Times New Roman"/>
          <w:sz w:val="26"/>
          <w:szCs w:val="26"/>
          <w:lang w:val="ro-RO"/>
        </w:rPr>
        <w:t>Totodată, prin Hotărâri</w:t>
      </w:r>
      <w:r w:rsidR="00D32C61" w:rsidRPr="00D513FD">
        <w:rPr>
          <w:rFonts w:ascii="Times New Roman" w:eastAsia="Calibri" w:hAnsi="Times New Roman" w:cs="Times New Roman"/>
          <w:sz w:val="26"/>
          <w:szCs w:val="26"/>
          <w:lang w:val="ro-RO"/>
        </w:rPr>
        <w:t>le Plenului nr. 32/05.03.2020,</w:t>
      </w:r>
      <w:r w:rsidRPr="00D513FD">
        <w:rPr>
          <w:rFonts w:ascii="Times New Roman" w:eastAsia="Calibri" w:hAnsi="Times New Roman" w:cs="Times New Roman"/>
          <w:sz w:val="26"/>
          <w:szCs w:val="26"/>
          <w:lang w:val="ro-RO"/>
        </w:rPr>
        <w:t xml:space="preserve"> respectiv nr. 34/05.03.2020, a fost aprobată reţeaua de formatori a Şcolii Naţionale de Grefieri pentru formare continuă în anul 2020.</w:t>
      </w:r>
    </w:p>
    <w:p w:rsidR="002B1B63" w:rsidRPr="00D513FD" w:rsidRDefault="002B1B63" w:rsidP="00514E67">
      <w:pPr>
        <w:spacing w:after="0" w:line="240" w:lineRule="auto"/>
        <w:ind w:firstLine="709"/>
        <w:jc w:val="both"/>
        <w:rPr>
          <w:rFonts w:ascii="Times New Roman" w:eastAsia="Calibri" w:hAnsi="Times New Roman" w:cs="Times New Roman"/>
          <w:sz w:val="26"/>
          <w:szCs w:val="26"/>
          <w:lang w:val="ro-RO"/>
        </w:rPr>
      </w:pPr>
      <w:r w:rsidRPr="00D513FD">
        <w:rPr>
          <w:rFonts w:ascii="Times New Roman" w:eastAsia="Calibri" w:hAnsi="Times New Roman" w:cs="Times New Roman"/>
          <w:sz w:val="26"/>
          <w:szCs w:val="26"/>
          <w:lang w:val="ro-RO"/>
        </w:rPr>
        <w:t>Deși Școala Națională de Grefieri își propusese ca în anul 2020 activitatea de formare profesională continuă a grefierilor şi a celuilalt personal auxiliar de specialitate din cadrul instanțelor și parchetelor să se desfășoare atât cu prezenţă fizică, în centrele de formare şi la nivel descentralizat, cât și în format online, prin organizarea de cursuri eLearning şi în format de tip blendedLearning, pandemia provocată de virusul SARS-CoV-2 a făcut imposibilă derularea sesiunilor de formare cu prezenţă fizică.</w:t>
      </w:r>
    </w:p>
    <w:p w:rsidR="002B1B63" w:rsidRPr="00D513FD" w:rsidRDefault="002B1B63" w:rsidP="00514E67">
      <w:pPr>
        <w:spacing w:after="0" w:line="240" w:lineRule="auto"/>
        <w:ind w:firstLine="709"/>
        <w:jc w:val="both"/>
        <w:rPr>
          <w:rFonts w:ascii="Times New Roman" w:eastAsia="Calibri" w:hAnsi="Times New Roman" w:cs="Times New Roman"/>
          <w:sz w:val="26"/>
          <w:szCs w:val="26"/>
          <w:lang w:val="ro-RO"/>
        </w:rPr>
      </w:pPr>
      <w:r w:rsidRPr="00D513FD">
        <w:rPr>
          <w:rFonts w:ascii="Times New Roman" w:eastAsia="Calibri" w:hAnsi="Times New Roman" w:cs="Times New Roman"/>
          <w:sz w:val="26"/>
          <w:szCs w:val="26"/>
          <w:lang w:val="ro-RO"/>
        </w:rPr>
        <w:t>În acest sens, pentru a veni în întâmpinarea nevoilor de formare continuă a grefierilor din sistemul judiciar, reflectate în Programul de formare profesională continuă pentru anul 2020, au fost dezvoltate noi met</w:t>
      </w:r>
      <w:r w:rsidR="00D32C61" w:rsidRPr="00D513FD">
        <w:rPr>
          <w:rFonts w:ascii="Times New Roman" w:eastAsia="Calibri" w:hAnsi="Times New Roman" w:cs="Times New Roman"/>
          <w:sz w:val="26"/>
          <w:szCs w:val="26"/>
          <w:lang w:val="ro-RO"/>
        </w:rPr>
        <w:t>ode de formare online, dar</w:t>
      </w:r>
      <w:r w:rsidRPr="00D513FD">
        <w:rPr>
          <w:rFonts w:ascii="Times New Roman" w:eastAsia="Calibri" w:hAnsi="Times New Roman" w:cs="Times New Roman"/>
          <w:sz w:val="26"/>
          <w:szCs w:val="26"/>
          <w:lang w:val="ro-RO"/>
        </w:rPr>
        <w:t xml:space="preserve"> revizuite</w:t>
      </w:r>
      <w:r w:rsidR="00D32C61" w:rsidRPr="00D513FD">
        <w:rPr>
          <w:rFonts w:ascii="Times New Roman" w:eastAsia="Calibri" w:hAnsi="Times New Roman" w:cs="Times New Roman"/>
          <w:sz w:val="26"/>
          <w:szCs w:val="26"/>
          <w:lang w:val="ro-RO"/>
        </w:rPr>
        <w:t xml:space="preserve"> şi</w:t>
      </w:r>
      <w:r w:rsidRPr="00D513FD">
        <w:rPr>
          <w:rFonts w:ascii="Times New Roman" w:eastAsia="Calibri" w:hAnsi="Times New Roman" w:cs="Times New Roman"/>
          <w:sz w:val="26"/>
          <w:szCs w:val="26"/>
          <w:lang w:val="ro-RO"/>
        </w:rPr>
        <w:t xml:space="preserve"> cele deja existente, pentru suplinirea sesiunilor de formare cu prezenţă fizică.</w:t>
      </w:r>
    </w:p>
    <w:p w:rsidR="002B1B63" w:rsidRPr="00D513FD" w:rsidRDefault="002B1B63" w:rsidP="00514E67">
      <w:pPr>
        <w:spacing w:after="0" w:line="240" w:lineRule="auto"/>
        <w:ind w:firstLine="709"/>
        <w:jc w:val="both"/>
        <w:rPr>
          <w:rFonts w:ascii="Times New Roman" w:eastAsia="Calibri" w:hAnsi="Times New Roman" w:cs="Times New Roman"/>
          <w:sz w:val="26"/>
          <w:szCs w:val="26"/>
          <w:lang w:val="ro-RO"/>
        </w:rPr>
      </w:pPr>
      <w:r w:rsidRPr="00D513FD">
        <w:rPr>
          <w:rFonts w:ascii="Times New Roman" w:eastAsia="Calibri" w:hAnsi="Times New Roman" w:cs="Times New Roman"/>
          <w:sz w:val="26"/>
          <w:szCs w:val="26"/>
          <w:lang w:val="ro-RO"/>
        </w:rPr>
        <w:t>Cu titlu general, la nivelul Departamentului de formare profesională continuă s-au derulat următoarele activități:</w:t>
      </w:r>
    </w:p>
    <w:p w:rsidR="002B1B63" w:rsidRPr="00D513FD" w:rsidRDefault="002B1B63" w:rsidP="00514E67">
      <w:pPr>
        <w:tabs>
          <w:tab w:val="left" w:pos="993"/>
        </w:tabs>
        <w:spacing w:after="0" w:line="240" w:lineRule="auto"/>
        <w:ind w:firstLine="720"/>
        <w:jc w:val="both"/>
        <w:rPr>
          <w:rFonts w:ascii="Times New Roman" w:eastAsia="Calibri" w:hAnsi="Times New Roman" w:cs="Times New Roman"/>
          <w:sz w:val="26"/>
          <w:szCs w:val="26"/>
          <w:lang w:val="ro-RO"/>
        </w:rPr>
      </w:pPr>
      <w:r w:rsidRPr="00D513FD">
        <w:rPr>
          <w:rFonts w:ascii="Times New Roman" w:eastAsia="Calibri" w:hAnsi="Times New Roman" w:cs="Times New Roman"/>
          <w:sz w:val="26"/>
          <w:szCs w:val="26"/>
          <w:lang w:val="ro-RO"/>
        </w:rPr>
        <w:t xml:space="preserve">• </w:t>
      </w:r>
      <w:r w:rsidRPr="00D513FD">
        <w:rPr>
          <w:rFonts w:ascii="Times New Roman" w:eastAsia="Calibri" w:hAnsi="Times New Roman" w:cs="Times New Roman"/>
          <w:sz w:val="26"/>
          <w:szCs w:val="26"/>
          <w:lang w:val="ro-RO"/>
        </w:rPr>
        <w:tab/>
        <w:t xml:space="preserve">În perioada 1 iulie </w:t>
      </w:r>
      <w:r w:rsidR="0063294F" w:rsidRPr="00D513FD">
        <w:rPr>
          <w:rFonts w:ascii="Times New Roman" w:eastAsia="Calibri" w:hAnsi="Times New Roman" w:cs="Times New Roman"/>
          <w:sz w:val="26"/>
          <w:szCs w:val="26"/>
          <w:lang w:val="ro-RO"/>
        </w:rPr>
        <w:t>– 16 noiembrie 2020 s-au desfăşurat</w:t>
      </w:r>
      <w:r w:rsidRPr="00D513FD">
        <w:rPr>
          <w:rFonts w:ascii="Times New Roman" w:eastAsia="Calibri" w:hAnsi="Times New Roman" w:cs="Times New Roman"/>
          <w:sz w:val="26"/>
          <w:szCs w:val="26"/>
          <w:lang w:val="ro-RO"/>
        </w:rPr>
        <w:t xml:space="preserve"> 9 cursuri eLearning adresate grefierilor din cadrul sistemului judiciar, din cadrul Curţii Constituţionale şi grefierilor din Republica Moldova, având următoarele teme: Managementul dosarului în procesul penal; Managementul dosarului în procesul civil; Managementul dosarului în cadrul parchetului; Executări penale; Cooperare judiciară internațională în materie penală; Cooperare judiciară internațională în materie civilă; Limba română; Engleza juridică; Re</w:t>
      </w:r>
      <w:r w:rsidR="0063294F" w:rsidRPr="00D513FD">
        <w:rPr>
          <w:rFonts w:ascii="Times New Roman" w:eastAsia="Calibri" w:hAnsi="Times New Roman" w:cs="Times New Roman"/>
          <w:sz w:val="26"/>
          <w:szCs w:val="26"/>
          <w:lang w:val="ro-RO"/>
        </w:rPr>
        <w:t>partizarea aleatorie a cauzelor;</w:t>
      </w:r>
      <w:r w:rsidRPr="00D513FD">
        <w:rPr>
          <w:rFonts w:ascii="Times New Roman" w:eastAsia="Calibri" w:hAnsi="Times New Roman" w:cs="Times New Roman"/>
          <w:sz w:val="26"/>
          <w:szCs w:val="26"/>
          <w:lang w:val="ro-RO"/>
        </w:rPr>
        <w:t xml:space="preserve"> Configurarea completurilor de judecată.</w:t>
      </w:r>
    </w:p>
    <w:p w:rsidR="002B1B63" w:rsidRPr="00D513FD" w:rsidRDefault="002B1B63" w:rsidP="00514E67">
      <w:pPr>
        <w:tabs>
          <w:tab w:val="left" w:pos="993"/>
        </w:tabs>
        <w:spacing w:after="0" w:line="240" w:lineRule="auto"/>
        <w:ind w:firstLine="709"/>
        <w:jc w:val="both"/>
        <w:rPr>
          <w:rFonts w:ascii="Times New Roman" w:eastAsia="Calibri" w:hAnsi="Times New Roman" w:cs="Times New Roman"/>
          <w:sz w:val="26"/>
          <w:szCs w:val="26"/>
          <w:lang w:val="ro-RO"/>
        </w:rPr>
      </w:pPr>
      <w:r w:rsidRPr="00D513FD">
        <w:rPr>
          <w:rFonts w:ascii="Times New Roman" w:eastAsia="Calibri" w:hAnsi="Times New Roman" w:cs="Times New Roman"/>
          <w:sz w:val="26"/>
          <w:szCs w:val="26"/>
          <w:lang w:val="ro-RO"/>
        </w:rPr>
        <w:t xml:space="preserve">• </w:t>
      </w:r>
      <w:r w:rsidRPr="00D513FD">
        <w:rPr>
          <w:rFonts w:ascii="Times New Roman" w:eastAsia="Calibri" w:hAnsi="Times New Roman" w:cs="Times New Roman"/>
          <w:sz w:val="26"/>
          <w:szCs w:val="26"/>
          <w:lang w:val="ro-RO"/>
        </w:rPr>
        <w:tab/>
        <w:t xml:space="preserve">Seminarele prevăzute în Programul de formare au fost transpuse în sesiuni de formare online de tip webinar, fiind organizate în anul 2020 un număr de 67 webinare, destinate atât grefierilor care își desfășoară activitatea în cadrul instanțelor, cât și grefierilor care își desfășoară activitatea în cadrul parchetelor. La acestea au participat totodată şi grefieri din cadrul Curţii Constituţionale şi din Republica Moldova. Domeniile vizate de aceste webinare au fost: Drept procesual penal, Drept procesual civil, Expertize judiciare, Cooperare judiciară internațională în materie civilă, Cooperare judiciară internațională în materie penală, Abilități non-juridice, Informații clasificate, Arhivarea documentelor, Aplicații informatice destinate eficientizării activității în cadrul instanțelor (aplicația ECRIS) și Deontologie. </w:t>
      </w:r>
    </w:p>
    <w:p w:rsidR="002B1B63" w:rsidRPr="00D513FD" w:rsidRDefault="002B1B63" w:rsidP="002B1B63">
      <w:pPr>
        <w:spacing w:after="0" w:line="240" w:lineRule="auto"/>
        <w:ind w:firstLine="709"/>
        <w:jc w:val="both"/>
        <w:rPr>
          <w:rFonts w:ascii="Times New Roman" w:eastAsia="Calibri" w:hAnsi="Times New Roman" w:cs="Times New Roman"/>
          <w:sz w:val="26"/>
          <w:szCs w:val="26"/>
          <w:lang w:val="ro-RO"/>
        </w:rPr>
      </w:pPr>
      <w:r w:rsidRPr="00D513FD">
        <w:rPr>
          <w:rFonts w:ascii="Times New Roman" w:eastAsia="Calibri" w:hAnsi="Times New Roman" w:cs="Times New Roman"/>
          <w:sz w:val="26"/>
          <w:szCs w:val="26"/>
          <w:lang w:val="ro-RO"/>
        </w:rPr>
        <w:t xml:space="preserve">Pentru organizarea acestor webinare a fost necesară identificarea și configurarea unei aplicații care să permită transmiterea unor sesiuni live. În acest scop, Școala a făcut demersuri la STS pentru obținerea resurselor informatice necesare în vederea utilizării aplicației BigBlueButton (https://bigbluebutton.org), de tip open-source. </w:t>
      </w:r>
    </w:p>
    <w:p w:rsidR="002B1B63" w:rsidRPr="00D513FD" w:rsidRDefault="002B1B63" w:rsidP="002B1B63">
      <w:pPr>
        <w:spacing w:after="0" w:line="240" w:lineRule="auto"/>
        <w:ind w:firstLine="709"/>
        <w:jc w:val="both"/>
        <w:rPr>
          <w:rFonts w:ascii="Times New Roman" w:eastAsia="Calibri" w:hAnsi="Times New Roman" w:cs="Times New Roman"/>
          <w:sz w:val="26"/>
          <w:szCs w:val="26"/>
          <w:lang w:val="ro-RO"/>
        </w:rPr>
      </w:pPr>
      <w:r w:rsidRPr="00D513FD">
        <w:rPr>
          <w:rFonts w:ascii="Times New Roman" w:eastAsia="Calibri" w:hAnsi="Times New Roman" w:cs="Times New Roman"/>
          <w:sz w:val="26"/>
          <w:szCs w:val="26"/>
          <w:lang w:val="ro-RO"/>
        </w:rPr>
        <w:t>Pe de altă parte, trecerea la acest nou tip de curs a necesitat identificarea formatorilor din cadrul rețelei de formare profesională continuă dispuși să susțină astfel de sesiuni de formare online, precum și instruirea acestora cu privire la cerințele specifice formării online live.</w:t>
      </w:r>
    </w:p>
    <w:p w:rsidR="002B1B63" w:rsidRPr="00D513FD" w:rsidRDefault="002B1B63" w:rsidP="00514E67">
      <w:pPr>
        <w:tabs>
          <w:tab w:val="left" w:pos="993"/>
        </w:tabs>
        <w:spacing w:after="0" w:line="240" w:lineRule="auto"/>
        <w:ind w:firstLine="709"/>
        <w:jc w:val="both"/>
        <w:rPr>
          <w:rFonts w:ascii="Times New Roman" w:eastAsia="Calibri" w:hAnsi="Times New Roman" w:cs="Times New Roman"/>
          <w:sz w:val="26"/>
          <w:szCs w:val="26"/>
          <w:lang w:val="ro-RO"/>
        </w:rPr>
      </w:pPr>
      <w:r w:rsidRPr="00D513FD">
        <w:rPr>
          <w:rFonts w:ascii="Times New Roman" w:eastAsia="Calibri" w:hAnsi="Times New Roman" w:cs="Times New Roman"/>
          <w:sz w:val="26"/>
          <w:szCs w:val="26"/>
          <w:lang w:val="ro-RO"/>
        </w:rPr>
        <w:t xml:space="preserve">• </w:t>
      </w:r>
      <w:r w:rsidRPr="00D513FD">
        <w:rPr>
          <w:rFonts w:ascii="Times New Roman" w:eastAsia="Calibri" w:hAnsi="Times New Roman" w:cs="Times New Roman"/>
          <w:sz w:val="26"/>
          <w:szCs w:val="26"/>
          <w:lang w:val="ro-RO"/>
        </w:rPr>
        <w:tab/>
        <w:t>Prin intermediul secțiunii Biblioteca virtuală de pe platforma de formare online a Școlii Naționale de Grefieri, precum şi al newsletterelor, a fost facilitat accesul grefierilor din sistemul judiciar la un număr de aproximativ 200 de materiale didactice, dezvoltate atât în format scris, cât şi audio video, o parte din cele din urmă în cadrul unui proiect complex intern cu titlul 5M.</w:t>
      </w:r>
      <w:r w:rsidR="0011073D">
        <w:rPr>
          <w:rFonts w:ascii="Times New Roman" w:eastAsia="Calibri" w:hAnsi="Times New Roman" w:cs="Times New Roman"/>
          <w:sz w:val="26"/>
          <w:szCs w:val="26"/>
          <w:lang w:val="ro-RO"/>
        </w:rPr>
        <w:t xml:space="preserve"> </w:t>
      </w:r>
    </w:p>
    <w:p w:rsidR="002B1B63" w:rsidRPr="00D513FD" w:rsidRDefault="002B1B63" w:rsidP="00514E67">
      <w:pPr>
        <w:tabs>
          <w:tab w:val="left" w:pos="993"/>
        </w:tabs>
        <w:spacing w:after="0" w:line="240" w:lineRule="auto"/>
        <w:ind w:firstLine="709"/>
        <w:jc w:val="both"/>
        <w:rPr>
          <w:rFonts w:ascii="Times New Roman" w:eastAsia="Calibri" w:hAnsi="Times New Roman" w:cs="Times New Roman"/>
          <w:sz w:val="26"/>
          <w:szCs w:val="26"/>
          <w:lang w:val="ro-RO"/>
        </w:rPr>
      </w:pPr>
      <w:r w:rsidRPr="00D513FD">
        <w:rPr>
          <w:rFonts w:ascii="Times New Roman" w:eastAsia="Calibri" w:hAnsi="Times New Roman" w:cs="Times New Roman"/>
          <w:sz w:val="26"/>
          <w:szCs w:val="26"/>
          <w:lang w:val="ro-RO"/>
        </w:rPr>
        <w:t xml:space="preserve">• </w:t>
      </w:r>
      <w:r w:rsidRPr="00D513FD">
        <w:rPr>
          <w:rFonts w:ascii="Times New Roman" w:eastAsia="Calibri" w:hAnsi="Times New Roman" w:cs="Times New Roman"/>
          <w:sz w:val="26"/>
          <w:szCs w:val="26"/>
          <w:lang w:val="ro-RO"/>
        </w:rPr>
        <w:tab/>
        <w:t xml:space="preserve">A fost dezvoltată în acest an colaborarea cu magistrații care au atribuții în formarea trimestrială a grefierilor, cărora li s-a facilitat accesul la materialele didactice din Biblioteca </w:t>
      </w:r>
      <w:r w:rsidRPr="00D513FD">
        <w:rPr>
          <w:rFonts w:ascii="Times New Roman" w:eastAsia="Calibri" w:hAnsi="Times New Roman" w:cs="Times New Roman"/>
          <w:sz w:val="26"/>
          <w:szCs w:val="26"/>
          <w:lang w:val="ro-RO"/>
        </w:rPr>
        <w:lastRenderedPageBreak/>
        <w:t>virtuală, materiale ce pot fi folosite în procesul de formare trimestrială, fiindu-le create conturi pe platforma de formare a Şcolii şi transmise newslettere periodice cu noile materiale dezvoltate şi încărcate.</w:t>
      </w:r>
    </w:p>
    <w:p w:rsidR="002B1B63" w:rsidRPr="00514E67" w:rsidRDefault="002B1B63" w:rsidP="00514E67">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La cele 67 de webinare de formare continuă organizate de Şcola Naţională de Grefieri a participat un număr de 2.984 de grefieri, iar la cele 9 cursuri eLearnin</w:t>
      </w:r>
      <w:r w:rsidR="00514E67">
        <w:rPr>
          <w:rFonts w:ascii="Times New Roman" w:hAnsi="Times New Roman" w:cs="Times New Roman"/>
          <w:sz w:val="26"/>
          <w:szCs w:val="26"/>
          <w:lang w:val="ro-RO"/>
        </w:rPr>
        <w:t>g, un număr de 658 de grefieri.</w:t>
      </w:r>
    </w:p>
    <w:p w:rsidR="002B1B63" w:rsidRPr="002C2900" w:rsidRDefault="002B1B63" w:rsidP="00FF555A">
      <w:pPr>
        <w:pStyle w:val="Heading2"/>
      </w:pPr>
      <w:bookmarkStart w:id="93" w:name="_Toc57228217"/>
      <w:r w:rsidRPr="002C2900">
        <w:t>II.4. Evaluarea profesională a magistraţilor</w:t>
      </w:r>
      <w:bookmarkEnd w:id="91"/>
      <w:bookmarkEnd w:id="92"/>
      <w:bookmarkEnd w:id="93"/>
      <w:r w:rsidRPr="002C2900">
        <w:t xml:space="preserve"> </w:t>
      </w:r>
    </w:p>
    <w:p w:rsidR="002B1B63" w:rsidRPr="00D513FD" w:rsidRDefault="002B1B63" w:rsidP="002B1B63">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 xml:space="preserve">Activitatea de evaluare profesională a magistraţilor este reglementată de dispoziţiile art. 39 – art. 41 din Legea nr. 303/2004 privind statutul judecătorilor şi procurorilor, republicată, cu modificările şi completările ulterioare. </w:t>
      </w:r>
    </w:p>
    <w:p w:rsidR="002B1B63" w:rsidRPr="00D513FD" w:rsidRDefault="002B1B63" w:rsidP="002B1B63">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Faţă de reglementarea anterioară intrării în vigoare a Legii nr. 242/2018 de modificare şi completare a Legii nr. 303/2004, aceste dispoziţii legale au suferit modificări sub aspectul modalităţii de constituire a comisiilor de evaluare a magistraţilor şi a perioadelor de evaluare a magistraţilor.</w:t>
      </w:r>
    </w:p>
    <w:p w:rsidR="002B1B63" w:rsidRPr="00D513FD" w:rsidRDefault="002B1B63" w:rsidP="002B1B63">
      <w:pPr>
        <w:shd w:val="clear" w:color="auto" w:fill="FFFFFF"/>
        <w:spacing w:after="0" w:line="240" w:lineRule="auto"/>
        <w:ind w:firstLine="708"/>
        <w:jc w:val="both"/>
        <w:rPr>
          <w:rFonts w:ascii="Times New Roman" w:eastAsia="Times New Roman" w:hAnsi="Times New Roman" w:cs="Times New Roman"/>
          <w:sz w:val="26"/>
          <w:szCs w:val="26"/>
          <w:lang w:val="ro-RO"/>
        </w:rPr>
      </w:pPr>
      <w:r w:rsidRPr="00D513FD">
        <w:rPr>
          <w:rFonts w:ascii="Times New Roman" w:eastAsia="Times New Roman" w:hAnsi="Times New Roman" w:cs="Times New Roman"/>
          <w:color w:val="000000"/>
          <w:sz w:val="26"/>
          <w:szCs w:val="26"/>
          <w:lang w:val="ro-RO"/>
        </w:rPr>
        <w:t xml:space="preserve"> În condiţiile în care activitatea de evaluare a judecătorilor şi procurorilor începută anterior datei de 18.10.2018</w:t>
      </w:r>
      <w:r w:rsidR="00DA5B1E" w:rsidRPr="00D513FD">
        <w:rPr>
          <w:rFonts w:ascii="Times New Roman" w:eastAsia="Times New Roman" w:hAnsi="Times New Roman" w:cs="Times New Roman"/>
          <w:color w:val="000000"/>
          <w:sz w:val="26"/>
          <w:szCs w:val="26"/>
          <w:lang w:val="ro-RO"/>
        </w:rPr>
        <w:t xml:space="preserve"> </w:t>
      </w:r>
      <w:r w:rsidRPr="00D513FD">
        <w:rPr>
          <w:rFonts w:ascii="Times New Roman" w:eastAsia="Times New Roman" w:hAnsi="Times New Roman" w:cs="Times New Roman"/>
          <w:color w:val="000000"/>
          <w:sz w:val="26"/>
          <w:szCs w:val="26"/>
          <w:lang w:val="ro-RO"/>
        </w:rPr>
        <w:t xml:space="preserve">(data intrării în vigoare a Legii nr. 242/2018), nu a fost finalizată la toate instanţele şi parchetele, în perioada 01.01.2020 - 20.11.2020, Plenul </w:t>
      </w:r>
      <w:r w:rsidRPr="00D513FD">
        <w:rPr>
          <w:rFonts w:ascii="Times New Roman" w:eastAsia="Times New Roman" w:hAnsi="Times New Roman" w:cs="Times New Roman"/>
          <w:sz w:val="26"/>
          <w:szCs w:val="26"/>
          <w:lang w:val="ro-RO"/>
        </w:rPr>
        <w:t xml:space="preserve">Consiliului Superior al Magistraturii a emis </w:t>
      </w:r>
      <w:r w:rsidRPr="00D513FD">
        <w:rPr>
          <w:rFonts w:ascii="Times New Roman" w:eastAsia="Times New Roman" w:hAnsi="Times New Roman" w:cs="Times New Roman"/>
          <w:color w:val="000000"/>
          <w:sz w:val="26"/>
          <w:szCs w:val="26"/>
          <w:lang w:val="ro-RO"/>
        </w:rPr>
        <w:t xml:space="preserve">un număr de 97 hotărâri de modificare a componenţei comisiilor de evaluare a magistraţilor ce erau constituite şi îşi desfăşurau activitatea în conformitate cu vechile reglementări </w:t>
      </w:r>
      <w:r w:rsidRPr="00D513FD">
        <w:rPr>
          <w:rFonts w:ascii="Times New Roman" w:eastAsia="Times New Roman" w:hAnsi="Times New Roman" w:cs="Times New Roman"/>
          <w:sz w:val="26"/>
          <w:szCs w:val="26"/>
          <w:lang w:val="ro-RO"/>
        </w:rPr>
        <w:t xml:space="preserve">(prin numirea/reînvestirea membrilor în comisiile de evaluare, după verificarea îndeplinirii condițiilor pentru calitatea de membru al comisiilor de evaluare profesională), în acord cu minuta </w:t>
      </w:r>
      <w:r w:rsidRPr="00D513FD">
        <w:rPr>
          <w:rFonts w:ascii="Times New Roman" w:eastAsia="Times New Roman" w:hAnsi="Times New Roman" w:cs="Times New Roman"/>
          <w:color w:val="000000"/>
          <w:sz w:val="26"/>
          <w:szCs w:val="26"/>
          <w:lang w:val="ro-RO"/>
        </w:rPr>
        <w:t>Comisiei nr. 2 comună - Resurse umane şi organizare constituită în cadrul Consiliului Superior al Magistraturii, din data de 20.05.2019 şi a dispoziţiilor tranzitorii, în materie, cuprinse în Legea nr.242/2018 de modificare şi completare a Legii nr.303/2004 privind statutul judecătorilor şi procurorilor.</w:t>
      </w:r>
      <w:r w:rsidRPr="00D513FD">
        <w:rPr>
          <w:rFonts w:ascii="Times New Roman" w:eastAsia="Times New Roman" w:hAnsi="Times New Roman" w:cs="Times New Roman"/>
          <w:sz w:val="26"/>
          <w:szCs w:val="26"/>
          <w:lang w:val="ro-RO"/>
        </w:rPr>
        <w:t>.</w:t>
      </w:r>
    </w:p>
    <w:p w:rsidR="002B1B63" w:rsidRPr="00D513FD" w:rsidRDefault="002B1B63" w:rsidP="002B1B63">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 xml:space="preserve">Legea stabilește calificativele cu care este apreciată activitatea judecătorilor şi procurorilor, respectiv „foarte bine”, „bine”, „suficient” și „insuficient”, precum și impactul lor asupra carierei magistratului și asupra calității sistemului judiciar. </w:t>
      </w:r>
    </w:p>
    <w:p w:rsidR="002B1B63" w:rsidRPr="00D513FD" w:rsidRDefault="002B1B63" w:rsidP="002B1B63">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Art. 40 alin. (2) din Legea nr. 303/2004 republicată, cu modificările şi completările ulterioare, prevede că judecătorii sau procurorii nemulțumiți de calificativul acordat pot face contestație la secția corespunzătoare a Consiliului Superior al Magistraturii, în termen de 30 de zile de la comunicarea raportului de evaluare a activității profesionale, iar potrivit art. 40 alin. (4) hotărârea secției poate fi atacată cu recurs la secţia de contencios administrativ şi fiscal a curţii de apel.</w:t>
      </w:r>
    </w:p>
    <w:p w:rsidR="002B1B63" w:rsidRDefault="002B1B63" w:rsidP="00514E67">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În anul 2020 au fost formulate două contestații împotriva calificativelor obținute la evaluarea profesională, de către magistraţii nemulţumiţi de calificativul/punctajul acordat de membrii comisiilor de evaluare,</w:t>
      </w:r>
      <w:r w:rsidR="0011073D">
        <w:rPr>
          <w:rFonts w:ascii="Times New Roman" w:eastAsia="Times New Roman" w:hAnsi="Times New Roman" w:cs="Times New Roman"/>
          <w:color w:val="000000"/>
          <w:sz w:val="26"/>
          <w:szCs w:val="26"/>
          <w:lang w:val="ro-RO"/>
        </w:rPr>
        <w:t xml:space="preserve"> </w:t>
      </w:r>
      <w:r w:rsidRPr="00D513FD">
        <w:rPr>
          <w:rFonts w:ascii="Times New Roman" w:eastAsia="Times New Roman" w:hAnsi="Times New Roman" w:cs="Times New Roman"/>
          <w:color w:val="000000"/>
          <w:sz w:val="26"/>
          <w:szCs w:val="26"/>
          <w:lang w:val="ro-RO"/>
        </w:rPr>
        <w:t>ambele fiind respinse de secţiile corespunzătoare ale Consili</w:t>
      </w:r>
      <w:r w:rsidR="00514E67">
        <w:rPr>
          <w:rFonts w:ascii="Times New Roman" w:eastAsia="Times New Roman" w:hAnsi="Times New Roman" w:cs="Times New Roman"/>
          <w:color w:val="000000"/>
          <w:sz w:val="26"/>
          <w:szCs w:val="26"/>
          <w:lang w:val="ro-RO"/>
        </w:rPr>
        <w:t>ului Superior al Magistraturii.</w:t>
      </w:r>
    </w:p>
    <w:p w:rsidR="001D3AF8" w:rsidRDefault="001D3AF8" w:rsidP="00514E67">
      <w:pPr>
        <w:spacing w:after="0" w:line="240" w:lineRule="auto"/>
        <w:ind w:firstLine="708"/>
        <w:jc w:val="both"/>
        <w:rPr>
          <w:rFonts w:ascii="Times New Roman" w:eastAsia="Times New Roman" w:hAnsi="Times New Roman" w:cs="Times New Roman"/>
          <w:color w:val="000000"/>
          <w:sz w:val="26"/>
          <w:szCs w:val="26"/>
          <w:lang w:val="ro-RO"/>
        </w:rPr>
      </w:pPr>
    </w:p>
    <w:p w:rsidR="001D3AF8" w:rsidRPr="00D513FD" w:rsidRDefault="001D3AF8" w:rsidP="00514E67">
      <w:pPr>
        <w:spacing w:after="0" w:line="240" w:lineRule="auto"/>
        <w:ind w:firstLine="708"/>
        <w:jc w:val="both"/>
        <w:rPr>
          <w:rFonts w:ascii="Times New Roman" w:eastAsia="Times New Roman" w:hAnsi="Times New Roman" w:cs="Times New Roman"/>
          <w:color w:val="000000"/>
          <w:sz w:val="26"/>
          <w:szCs w:val="26"/>
          <w:lang w:val="ro-RO"/>
        </w:rPr>
      </w:pPr>
    </w:p>
    <w:p w:rsidR="002B1B63" w:rsidRPr="002C2900" w:rsidRDefault="00D263DF" w:rsidP="00514E67">
      <w:pPr>
        <w:keepNext/>
        <w:keepLines/>
        <w:spacing w:after="0" w:line="360" w:lineRule="auto"/>
        <w:jc w:val="center"/>
        <w:outlineLvl w:val="0"/>
        <w:rPr>
          <w:rFonts w:ascii="Times New Roman" w:eastAsia="Times New Roman" w:hAnsi="Times New Roman" w:cs="Times New Roman"/>
          <w:b/>
          <w:bCs/>
          <w:kern w:val="32"/>
          <w:sz w:val="28"/>
          <w:szCs w:val="28"/>
          <w:lang w:val="ro-RO"/>
        </w:rPr>
      </w:pPr>
      <w:bookmarkStart w:id="94" w:name="_Toc57228218"/>
      <w:r w:rsidRPr="002C2900">
        <w:rPr>
          <w:rFonts w:ascii="Times New Roman" w:eastAsia="Times New Roman" w:hAnsi="Times New Roman" w:cs="Times New Roman"/>
          <w:b/>
          <w:bCs/>
          <w:kern w:val="32"/>
          <w:sz w:val="28"/>
          <w:szCs w:val="28"/>
          <w:lang w:val="ro-RO"/>
        </w:rPr>
        <w:lastRenderedPageBreak/>
        <w:t>CAPITOLUL III</w:t>
      </w:r>
      <w:bookmarkEnd w:id="94"/>
    </w:p>
    <w:p w:rsidR="00D263DF" w:rsidRPr="002C2900" w:rsidRDefault="00D263DF" w:rsidP="00514E67">
      <w:pPr>
        <w:keepNext/>
        <w:keepLines/>
        <w:spacing w:after="0" w:line="360" w:lineRule="auto"/>
        <w:jc w:val="center"/>
        <w:outlineLvl w:val="0"/>
        <w:rPr>
          <w:rFonts w:ascii="Times New Roman" w:eastAsia="Times New Roman" w:hAnsi="Times New Roman" w:cs="Times New Roman"/>
          <w:b/>
          <w:bCs/>
          <w:kern w:val="32"/>
          <w:sz w:val="28"/>
          <w:szCs w:val="28"/>
          <w:lang w:val="ro-RO"/>
        </w:rPr>
      </w:pPr>
      <w:bookmarkStart w:id="95" w:name="_Toc57228219"/>
      <w:r w:rsidRPr="002C2900">
        <w:rPr>
          <w:rFonts w:ascii="Times New Roman" w:eastAsia="Times New Roman" w:hAnsi="Times New Roman" w:cs="Times New Roman"/>
          <w:b/>
          <w:bCs/>
          <w:kern w:val="32"/>
          <w:sz w:val="28"/>
          <w:szCs w:val="28"/>
          <w:lang w:val="ro-RO"/>
        </w:rPr>
        <w:t>Activităţi derulate în legătură cu atribuţiile în materie legislativă ale Consiliului Superior al Magistraturii</w:t>
      </w:r>
      <w:bookmarkEnd w:id="95"/>
    </w:p>
    <w:p w:rsidR="002B1B63" w:rsidRPr="00D513FD" w:rsidRDefault="002B1B63" w:rsidP="00514E67">
      <w:pPr>
        <w:keepNext/>
        <w:keepLines/>
        <w:spacing w:after="0" w:line="240" w:lineRule="auto"/>
        <w:jc w:val="center"/>
        <w:rPr>
          <w:rFonts w:ascii="Times New Roman" w:hAnsi="Times New Roman" w:cs="Times New Roman"/>
          <w:b/>
          <w:sz w:val="26"/>
          <w:szCs w:val="26"/>
          <w:lang w:val="ro-RO"/>
        </w:rPr>
      </w:pPr>
    </w:p>
    <w:p w:rsidR="002F6F8D" w:rsidRPr="00D513FD" w:rsidRDefault="002F6F8D" w:rsidP="00514E67">
      <w:pPr>
        <w:pStyle w:val="Heading2"/>
      </w:pPr>
      <w:bookmarkStart w:id="96" w:name="_Toc57228220"/>
      <w:r w:rsidRPr="00D513FD">
        <w:t>III.1. Avizarea unor proiecte de acte normative</w:t>
      </w:r>
      <w:bookmarkEnd w:id="96"/>
      <w:r w:rsidRPr="00D513FD">
        <w:t xml:space="preserve"> </w:t>
      </w:r>
    </w:p>
    <w:p w:rsidR="002F6F8D" w:rsidRPr="00D513FD" w:rsidRDefault="002F6F8D" w:rsidP="00514E67">
      <w:pPr>
        <w:keepNext/>
        <w:keepLines/>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anul 2020, în exercitarea atribuțiilor conferite de art. 38 alin. (3) și (4) din Legea nr. 317/2004, republicată, cu modificările şi completările ulterioare, Consiliului Superior al Magistraturii i-au fost înaintate spre avizare proiectele mai multor acte normative care privesc activitatea autorității judecătorești.</w:t>
      </w:r>
    </w:p>
    <w:p w:rsidR="002F6F8D" w:rsidRPr="00D513FD" w:rsidRDefault="002F6F8D" w:rsidP="00514E67">
      <w:pPr>
        <w:keepNext/>
        <w:keepLines/>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Dintre acestea, au fost </w:t>
      </w:r>
      <w:r w:rsidRPr="00D513FD">
        <w:rPr>
          <w:rFonts w:ascii="Times New Roman" w:hAnsi="Times New Roman" w:cs="Times New Roman"/>
          <w:b/>
          <w:sz w:val="26"/>
          <w:szCs w:val="26"/>
          <w:lang w:val="ro-RO"/>
        </w:rPr>
        <w:t>avizate favorabil</w:t>
      </w:r>
      <w:r w:rsidRPr="00D513FD">
        <w:rPr>
          <w:rFonts w:ascii="Times New Roman" w:hAnsi="Times New Roman" w:cs="Times New Roman"/>
          <w:sz w:val="26"/>
          <w:szCs w:val="26"/>
          <w:lang w:val="ro-RO"/>
        </w:rPr>
        <w:t xml:space="preserve"> următoarele proiecte de lege sau ordonanțe ale guvernului:</w:t>
      </w:r>
    </w:p>
    <w:p w:rsidR="002F6F8D" w:rsidRPr="00D513FD" w:rsidRDefault="002F6F8D" w:rsidP="00514E67">
      <w:pPr>
        <w:keepNext/>
        <w:keepLines/>
        <w:spacing w:after="0" w:line="240" w:lineRule="auto"/>
        <w:ind w:firstLine="708"/>
        <w:jc w:val="both"/>
        <w:rPr>
          <w:rFonts w:ascii="Times New Roman" w:hAnsi="Times New Roman" w:cs="Times New Roman"/>
          <w:b/>
          <w:sz w:val="26"/>
          <w:szCs w:val="26"/>
          <w:lang w:val="ro-RO"/>
        </w:rPr>
      </w:pPr>
      <w:r w:rsidRPr="00D513F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sz w:val="26"/>
          <w:szCs w:val="26"/>
          <w:lang w:val="ro-RO"/>
        </w:rPr>
        <w:t>Propunerea legislativă pentru completarea Legii nr. 304/2004 privind organizarea judiciară</w:t>
      </w:r>
      <w:r w:rsidR="0011073D">
        <w:rPr>
          <w:rFonts w:ascii="Times New Roman" w:hAnsi="Times New Roman" w:cs="Times New Roman"/>
          <w:sz w:val="26"/>
          <w:szCs w:val="26"/>
          <w:lang w:val="ro-RO"/>
        </w:rPr>
        <w:t xml:space="preserve"> </w:t>
      </w:r>
      <w:r w:rsidRPr="00D513FD">
        <w:rPr>
          <w:rFonts w:ascii="Times New Roman" w:hAnsi="Times New Roman" w:cs="Times New Roman"/>
          <w:color w:val="000000" w:themeColor="text1"/>
          <w:sz w:val="26"/>
          <w:szCs w:val="26"/>
          <w:lang w:val="ro-RO"/>
        </w:rPr>
        <w:t>(Plx. nr. 138/2020)</w:t>
      </w:r>
      <w:r w:rsidRPr="00D513FD">
        <w:rPr>
          <w:rFonts w:ascii="Times New Roman" w:hAnsi="Times New Roman" w:cs="Times New Roman"/>
          <w:sz w:val="26"/>
          <w:szCs w:val="26"/>
          <w:lang w:val="ro-RO"/>
        </w:rPr>
        <w:t xml:space="preserve">, transmisă spre avizare de Camera Deputaţilor – avizată favorabil, cu observaţii, prin </w:t>
      </w:r>
      <w:r w:rsidRPr="00D513FD">
        <w:rPr>
          <w:rFonts w:ascii="Times New Roman" w:hAnsi="Times New Roman" w:cs="Times New Roman"/>
          <w:b/>
          <w:sz w:val="26"/>
          <w:szCs w:val="26"/>
          <w:lang w:val="ro-RO"/>
        </w:rPr>
        <w:t>Hotărârea Plenului</w:t>
      </w:r>
      <w:r w:rsidR="0011073D">
        <w:rPr>
          <w:rFonts w:ascii="Times New Roman" w:hAnsi="Times New Roman" w:cs="Times New Roman"/>
          <w:b/>
          <w:sz w:val="26"/>
          <w:szCs w:val="26"/>
          <w:lang w:val="ro-RO"/>
        </w:rPr>
        <w:t xml:space="preserve"> </w:t>
      </w:r>
      <w:r w:rsidRPr="00D513FD">
        <w:rPr>
          <w:rFonts w:ascii="Times New Roman" w:hAnsi="Times New Roman" w:cs="Times New Roman"/>
          <w:b/>
          <w:sz w:val="26"/>
          <w:szCs w:val="26"/>
          <w:lang w:val="ro-RO"/>
        </w:rPr>
        <w:t>nr. 81 din 7 mai 2020;</w:t>
      </w:r>
    </w:p>
    <w:p w:rsidR="002F6F8D" w:rsidRPr="00D513FD" w:rsidRDefault="002F6F8D" w:rsidP="00514E67">
      <w:pPr>
        <w:keepNext/>
        <w:keepLines/>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b/>
          <w:sz w:val="26"/>
          <w:szCs w:val="26"/>
          <w:lang w:val="ro-RO"/>
        </w:rPr>
        <w:t xml:space="preserve">- </w:t>
      </w:r>
      <w:r w:rsidRPr="00D513FD">
        <w:rPr>
          <w:rFonts w:ascii="Times New Roman" w:hAnsi="Times New Roman" w:cs="Times New Roman"/>
          <w:sz w:val="26"/>
          <w:szCs w:val="26"/>
          <w:lang w:val="ro-RO"/>
        </w:rPr>
        <w:t>proiectul de Lege privind unele măsuri temporare referitoare la concursul de admitere la Institutul Naţional al Magistraturii, formarea profesională iniţială a judecătorilor şi procurorilor, examenul de absolvire a Institutului Naţional al Magistraturii, stagiul şi</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examenul de capacitate al judecătorilor şi procurorilor stagiari, precum şi la concursul de admitere în magistratură, transmis spre avizare de Ministerul Justiţiei –</w:t>
      </w:r>
      <w:r w:rsidRPr="00D513FD">
        <w:rPr>
          <w:rFonts w:ascii="Times New Roman" w:hAnsi="Times New Roman" w:cs="Times New Roman"/>
          <w:color w:val="000000" w:themeColor="text1"/>
          <w:sz w:val="26"/>
          <w:szCs w:val="26"/>
          <w:lang w:val="ro-RO"/>
        </w:rPr>
        <w:t xml:space="preserve"> avizat favorabil, cu observaţii, prin</w:t>
      </w:r>
      <w:r w:rsidRPr="00D513FD">
        <w:rPr>
          <w:rFonts w:ascii="Times New Roman" w:hAnsi="Times New Roman" w:cs="Times New Roman"/>
          <w:sz w:val="26"/>
          <w:szCs w:val="26"/>
          <w:lang w:val="ro-RO"/>
        </w:rPr>
        <w:t xml:space="preserve"> </w:t>
      </w:r>
      <w:r w:rsidRPr="00D513FD">
        <w:rPr>
          <w:rFonts w:ascii="Times New Roman" w:hAnsi="Times New Roman" w:cs="Times New Roman"/>
          <w:b/>
          <w:sz w:val="26"/>
          <w:szCs w:val="26"/>
          <w:lang w:val="ro-RO"/>
        </w:rPr>
        <w:t>Hotărârea Plenului nr. 161 din 24 august 2020</w:t>
      </w:r>
      <w:r w:rsidRPr="00D513FD">
        <w:rPr>
          <w:rFonts w:ascii="Times New Roman" w:hAnsi="Times New Roman" w:cs="Times New Roman"/>
          <w:sz w:val="26"/>
          <w:szCs w:val="26"/>
          <w:lang w:val="ro-RO"/>
        </w:rPr>
        <w:t>;</w:t>
      </w:r>
    </w:p>
    <w:p w:rsidR="002F6F8D" w:rsidRPr="00D513FD" w:rsidRDefault="002F6F8D" w:rsidP="00514E67">
      <w:pPr>
        <w:keepNext/>
        <w:keepLines/>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proiectul de Ordonanţă de urgenţă a Guvernului privind desfăşurarea pe perioada stării de alertă a concursurilor pentru ocuparea posturilor vacante din cadrul unor instituţii din sistemul justiţiei, transmis spre avizare de Ministerul Justiţiei –</w:t>
      </w:r>
      <w:r w:rsidRPr="00D513FD">
        <w:rPr>
          <w:rFonts w:ascii="Times New Roman" w:hAnsi="Times New Roman" w:cs="Times New Roman"/>
          <w:color w:val="000000" w:themeColor="text1"/>
          <w:sz w:val="26"/>
          <w:szCs w:val="26"/>
          <w:lang w:val="ro-RO"/>
        </w:rPr>
        <w:t xml:space="preserve"> avizat favorabil, cu observaţii, prin</w:t>
      </w:r>
      <w:r w:rsidRPr="00D513FD">
        <w:rPr>
          <w:rFonts w:ascii="Times New Roman" w:hAnsi="Times New Roman" w:cs="Times New Roman"/>
          <w:sz w:val="26"/>
          <w:szCs w:val="26"/>
          <w:lang w:val="ro-RO"/>
        </w:rPr>
        <w:t xml:space="preserve"> </w:t>
      </w:r>
      <w:r w:rsidRPr="00D513FD">
        <w:rPr>
          <w:rFonts w:ascii="Times New Roman" w:hAnsi="Times New Roman" w:cs="Times New Roman"/>
          <w:b/>
          <w:sz w:val="26"/>
          <w:szCs w:val="26"/>
          <w:lang w:val="ro-RO"/>
        </w:rPr>
        <w:t>Hotărârea Plenului nr. 173 din 8 octombrie 2020</w:t>
      </w:r>
      <w:r w:rsidRPr="00D513FD">
        <w:rPr>
          <w:rFonts w:ascii="Times New Roman" w:hAnsi="Times New Roman" w:cs="Times New Roman"/>
          <w:sz w:val="26"/>
          <w:szCs w:val="26"/>
          <w:lang w:val="ro-RO"/>
        </w:rPr>
        <w:t>;</w:t>
      </w:r>
    </w:p>
    <w:p w:rsidR="002F6F8D" w:rsidRPr="00D513FD" w:rsidRDefault="002F6F8D" w:rsidP="00514E67">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proiectul de Lege privind stabilirea unor măsuri pentru punerea în aplicare a Regulamentului (UE) 2017/1.939 al Consiliului din 12 octombrie 2017 de punere în aplicare a unei forme de cooperare consolidată în ceea ce priveşte instituirea Parlamentului European (EPPO), transmis spre avizare de Ministerul Justiţiei</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 avizat favorabil, cu observaţii, prin</w:t>
      </w:r>
      <w:r w:rsidRPr="00D513FD">
        <w:rPr>
          <w:rFonts w:ascii="Times New Roman" w:hAnsi="Times New Roman" w:cs="Times New Roman"/>
          <w:b/>
          <w:sz w:val="26"/>
          <w:szCs w:val="26"/>
          <w:lang w:val="ro-RO"/>
        </w:rPr>
        <w:t xml:space="preserve"> Hotărârea Plenului nr. 192 din 13 octombrie 2020;</w:t>
      </w:r>
    </w:p>
    <w:p w:rsidR="002F6F8D" w:rsidRPr="00D513FD" w:rsidRDefault="002F6F8D" w:rsidP="00514E67">
      <w:pPr>
        <w:spacing w:after="0" w:line="240" w:lineRule="auto"/>
        <w:ind w:firstLine="708"/>
        <w:jc w:val="both"/>
        <w:rPr>
          <w:rFonts w:ascii="Times New Roman" w:hAnsi="Times New Roman" w:cs="Times New Roman"/>
          <w:b/>
          <w:sz w:val="26"/>
          <w:szCs w:val="26"/>
          <w:lang w:val="ro-RO"/>
        </w:rPr>
      </w:pPr>
      <w:r w:rsidRPr="00D513FD">
        <w:rPr>
          <w:rFonts w:ascii="Times New Roman" w:hAnsi="Times New Roman" w:cs="Times New Roman"/>
          <w:sz w:val="26"/>
          <w:szCs w:val="26"/>
          <w:lang w:val="ro-RO"/>
        </w:rPr>
        <w:t>- proiectul de Ordonanţă de urgenţă privind adoptarea unor măsuri în materia alcătuirii completurilor de judecată în apel, transmis spre avizare de Ministerul Justiţiei –</w:t>
      </w:r>
      <w:r w:rsidRPr="00D513FD">
        <w:rPr>
          <w:rFonts w:ascii="Times New Roman" w:hAnsi="Times New Roman" w:cs="Times New Roman"/>
          <w:color w:val="000000" w:themeColor="text1"/>
          <w:sz w:val="26"/>
          <w:szCs w:val="26"/>
          <w:lang w:val="ro-RO"/>
        </w:rPr>
        <w:t xml:space="preserve"> avizat favorabil, prin</w:t>
      </w:r>
      <w:r w:rsidRPr="00D513FD">
        <w:rPr>
          <w:rFonts w:ascii="Times New Roman" w:hAnsi="Times New Roman" w:cs="Times New Roman"/>
          <w:sz w:val="26"/>
          <w:szCs w:val="26"/>
          <w:lang w:val="ro-RO"/>
        </w:rPr>
        <w:t xml:space="preserve"> </w:t>
      </w:r>
      <w:r w:rsidRPr="00D513FD">
        <w:rPr>
          <w:rFonts w:ascii="Times New Roman" w:hAnsi="Times New Roman" w:cs="Times New Roman"/>
          <w:b/>
          <w:sz w:val="26"/>
          <w:szCs w:val="26"/>
          <w:lang w:val="ro-RO"/>
        </w:rPr>
        <w:t>Hotărârea Plenului nr. 221 din 12 noiembrie 2020</w:t>
      </w:r>
      <w:r w:rsidRPr="00D513FD">
        <w:rPr>
          <w:rFonts w:ascii="Times New Roman" w:hAnsi="Times New Roman" w:cs="Times New Roman"/>
          <w:sz w:val="26"/>
          <w:szCs w:val="26"/>
          <w:lang w:val="ro-RO"/>
        </w:rPr>
        <w:t>;</w:t>
      </w:r>
      <w:r w:rsidRPr="00D513FD">
        <w:rPr>
          <w:rFonts w:ascii="Times New Roman" w:hAnsi="Times New Roman" w:cs="Times New Roman"/>
          <w:color w:val="FF0000"/>
          <w:sz w:val="26"/>
          <w:szCs w:val="26"/>
          <w:lang w:val="ro-RO"/>
        </w:rPr>
        <w:t xml:space="preserve"> </w:t>
      </w:r>
    </w:p>
    <w:p w:rsidR="002F6F8D" w:rsidRDefault="002F6F8D" w:rsidP="00514E67">
      <w:pPr>
        <w:spacing w:after="0" w:line="240" w:lineRule="auto"/>
        <w:ind w:firstLine="708"/>
        <w:jc w:val="both"/>
        <w:rPr>
          <w:rFonts w:ascii="Times New Roman" w:hAnsi="Times New Roman" w:cs="Times New Roman"/>
          <w:b/>
          <w:sz w:val="26"/>
          <w:szCs w:val="26"/>
          <w:lang w:val="ro-RO"/>
        </w:rPr>
      </w:pPr>
      <w:r w:rsidRPr="00D513FD">
        <w:rPr>
          <w:rFonts w:ascii="Times New Roman" w:hAnsi="Times New Roman" w:cs="Times New Roman"/>
          <w:sz w:val="26"/>
          <w:szCs w:val="26"/>
          <w:lang w:val="ro-RO"/>
        </w:rPr>
        <w:t>- proiectul de Lege privind unele măsuri în domeniul justiţiei în contextul pandemiei de COVID-19, transmis spre avizare de Ministerul Justiţiei –</w:t>
      </w:r>
      <w:r w:rsidRPr="00D513FD">
        <w:rPr>
          <w:rFonts w:ascii="Times New Roman" w:hAnsi="Times New Roman" w:cs="Times New Roman"/>
          <w:color w:val="000000" w:themeColor="text1"/>
          <w:sz w:val="26"/>
          <w:szCs w:val="26"/>
          <w:lang w:val="ro-RO"/>
        </w:rPr>
        <w:t xml:space="preserve"> avizat favorabil,</w:t>
      </w:r>
      <w:r w:rsidRPr="00D513FD">
        <w:rPr>
          <w:rFonts w:ascii="Times New Roman" w:hAnsi="Times New Roman" w:cs="Times New Roman"/>
          <w:sz w:val="26"/>
          <w:szCs w:val="26"/>
          <w:lang w:val="ro-RO"/>
        </w:rPr>
        <w:t xml:space="preserve"> cu observaţii,</w:t>
      </w:r>
      <w:r w:rsidRPr="00D513FD">
        <w:rPr>
          <w:rFonts w:ascii="Times New Roman" w:hAnsi="Times New Roman" w:cs="Times New Roman"/>
          <w:color w:val="000000" w:themeColor="text1"/>
          <w:sz w:val="26"/>
          <w:szCs w:val="26"/>
          <w:lang w:val="ro-RO"/>
        </w:rPr>
        <w:t xml:space="preserve"> prin</w:t>
      </w:r>
      <w:r w:rsidRPr="00D513FD">
        <w:rPr>
          <w:rFonts w:ascii="Times New Roman" w:hAnsi="Times New Roman" w:cs="Times New Roman"/>
          <w:sz w:val="26"/>
          <w:szCs w:val="26"/>
          <w:lang w:val="ro-RO"/>
        </w:rPr>
        <w:t xml:space="preserve"> </w:t>
      </w:r>
      <w:r w:rsidRPr="00D513FD">
        <w:rPr>
          <w:rFonts w:ascii="Times New Roman" w:hAnsi="Times New Roman" w:cs="Times New Roman"/>
          <w:b/>
          <w:sz w:val="26"/>
          <w:szCs w:val="26"/>
          <w:lang w:val="ro-RO"/>
        </w:rPr>
        <w:t>Hotărârea Plenulu</w:t>
      </w:r>
      <w:r w:rsidR="008B5F13">
        <w:rPr>
          <w:rFonts w:ascii="Times New Roman" w:hAnsi="Times New Roman" w:cs="Times New Roman"/>
          <w:b/>
          <w:sz w:val="26"/>
          <w:szCs w:val="26"/>
          <w:lang w:val="ro-RO"/>
        </w:rPr>
        <w:t>i nr. 222 din 18 noiembrie 2020;</w:t>
      </w:r>
    </w:p>
    <w:p w:rsidR="008B5F13" w:rsidRPr="008B5F13" w:rsidRDefault="008B5F13" w:rsidP="008B5F13">
      <w:pPr>
        <w:spacing w:after="0" w:line="240" w:lineRule="auto"/>
        <w:ind w:firstLine="708"/>
        <w:jc w:val="both"/>
        <w:rPr>
          <w:rFonts w:ascii="Times New Roman" w:hAnsi="Times New Roman" w:cs="Times New Roman"/>
          <w:b/>
          <w:sz w:val="26"/>
          <w:szCs w:val="26"/>
          <w:lang w:val="ro-RO"/>
        </w:rPr>
      </w:pPr>
      <w:r w:rsidRPr="008B5F13">
        <w:rPr>
          <w:rFonts w:ascii="Times New Roman" w:hAnsi="Times New Roman" w:cs="Times New Roman"/>
          <w:b/>
          <w:sz w:val="26"/>
          <w:szCs w:val="26"/>
          <w:lang w:val="ro-RO"/>
        </w:rPr>
        <w:t xml:space="preserve">- </w:t>
      </w:r>
      <w:r w:rsidRPr="008B5F13">
        <w:rPr>
          <w:rFonts w:ascii="Times New Roman" w:hAnsi="Times New Roman" w:cs="Times New Roman"/>
          <w:sz w:val="26"/>
          <w:szCs w:val="26"/>
          <w:lang w:val="ro-RO"/>
        </w:rPr>
        <w:t>Propunerea legislativă pentru completarea Legii nr. 304/2004 privind organizarea judiciară şi a Legii nr. 134/2010 privind Codul de procedură civilă (Plx. nr. 676/2020), transmisă spre avizare de Camera Deputaţilor – avizată favorabil, cu observaţii, prin</w:t>
      </w:r>
      <w:r w:rsidRPr="008B5F13">
        <w:rPr>
          <w:rFonts w:ascii="Times New Roman" w:hAnsi="Times New Roman" w:cs="Times New Roman"/>
          <w:b/>
          <w:sz w:val="26"/>
          <w:szCs w:val="26"/>
          <w:lang w:val="ro-RO"/>
        </w:rPr>
        <w:t xml:space="preserve"> Hotărârea Plenului  nr. 223 din 2 decembrie 2020;</w:t>
      </w:r>
    </w:p>
    <w:p w:rsidR="008B5F13" w:rsidRPr="00D513FD" w:rsidRDefault="008B5F13" w:rsidP="008B5F13">
      <w:pPr>
        <w:spacing w:after="0" w:line="240" w:lineRule="auto"/>
        <w:ind w:firstLine="708"/>
        <w:jc w:val="both"/>
        <w:rPr>
          <w:rFonts w:ascii="Times New Roman" w:hAnsi="Times New Roman" w:cs="Times New Roman"/>
          <w:b/>
          <w:sz w:val="26"/>
          <w:szCs w:val="26"/>
          <w:lang w:val="ro-RO"/>
        </w:rPr>
      </w:pPr>
      <w:r w:rsidRPr="008B5F13">
        <w:rPr>
          <w:rFonts w:ascii="Times New Roman" w:hAnsi="Times New Roman" w:cs="Times New Roman"/>
          <w:b/>
          <w:sz w:val="26"/>
          <w:szCs w:val="26"/>
          <w:lang w:val="ro-RO"/>
        </w:rPr>
        <w:t xml:space="preserve">- </w:t>
      </w:r>
      <w:r w:rsidRPr="008B5F13">
        <w:rPr>
          <w:rFonts w:ascii="Times New Roman" w:hAnsi="Times New Roman" w:cs="Times New Roman"/>
          <w:sz w:val="26"/>
          <w:szCs w:val="26"/>
          <w:lang w:val="ro-RO"/>
        </w:rPr>
        <w:t>Propunerea legislativă pentru modificarea Legii nr. 286/2009 privind Codul Penal (b638/03.11.2020), transmisă spre avizare de Senatul României - avizată favorabil, cu observaţii,</w:t>
      </w:r>
      <w:r w:rsidRPr="008B5F13">
        <w:rPr>
          <w:rFonts w:ascii="Times New Roman" w:hAnsi="Times New Roman" w:cs="Times New Roman"/>
          <w:b/>
          <w:sz w:val="26"/>
          <w:szCs w:val="26"/>
          <w:lang w:val="ro-RO"/>
        </w:rPr>
        <w:t xml:space="preserve"> prin Hotărârea Plenului  nr. 240 din 15 decembrie 2020.</w:t>
      </w:r>
    </w:p>
    <w:p w:rsidR="002F6F8D" w:rsidRPr="00D513FD" w:rsidRDefault="002F6F8D" w:rsidP="00514E67">
      <w:pPr>
        <w:keepNext/>
        <w:keepLines/>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color w:val="FF0000"/>
          <w:sz w:val="26"/>
          <w:szCs w:val="26"/>
          <w:lang w:val="ro-RO"/>
        </w:rPr>
        <w:lastRenderedPageBreak/>
        <w:tab/>
      </w:r>
      <w:r w:rsidRPr="00D513FD">
        <w:rPr>
          <w:rFonts w:ascii="Times New Roman" w:hAnsi="Times New Roman" w:cs="Times New Roman"/>
          <w:sz w:val="26"/>
          <w:szCs w:val="26"/>
          <w:lang w:val="ro-RO"/>
        </w:rPr>
        <w:t xml:space="preserve">Prin </w:t>
      </w:r>
      <w:r w:rsidRPr="00D513FD">
        <w:rPr>
          <w:rFonts w:ascii="Times New Roman" w:hAnsi="Times New Roman" w:cs="Times New Roman"/>
          <w:b/>
          <w:sz w:val="26"/>
          <w:szCs w:val="26"/>
          <w:lang w:val="ro-RO"/>
        </w:rPr>
        <w:t>Hotărârea nr. 1321 din 4 noiembrie 2020, Secţia pentru Judecători</w:t>
      </w:r>
      <w:r w:rsidRPr="00D513FD">
        <w:rPr>
          <w:rFonts w:ascii="Times New Roman" w:hAnsi="Times New Roman" w:cs="Times New Roman"/>
          <w:sz w:val="26"/>
          <w:szCs w:val="26"/>
          <w:lang w:val="ro-RO"/>
        </w:rPr>
        <w:t xml:space="preserve"> a avizat favorabil proiectul de Hotărâre a Guvernului pentru modificarea anexei nr. 2 la Hotărârea Guvernului nr. 652/2009 privind organizarea şi funcţionarea Ministerului Justiţiei, transmis spre avizare de Ministerul Justiţiei. Prin acest proiect, iniţiatorul a propus suplimentarea numărului de posturi de grefieri la instanţele judecătoreşti.</w:t>
      </w:r>
    </w:p>
    <w:p w:rsidR="002F6F8D" w:rsidRPr="00D513FD" w:rsidRDefault="002F6F8D" w:rsidP="00514E67">
      <w:pPr>
        <w:keepNext/>
        <w:keepLines/>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r>
      <w:r w:rsidRPr="00D513FD">
        <w:rPr>
          <w:rFonts w:ascii="Times New Roman" w:hAnsi="Times New Roman" w:cs="Times New Roman"/>
          <w:color w:val="000000" w:themeColor="text1"/>
          <w:sz w:val="26"/>
          <w:szCs w:val="26"/>
          <w:lang w:val="ro-RO"/>
        </w:rPr>
        <w:t>Prin</w:t>
      </w:r>
      <w:r w:rsidRPr="00D513FD">
        <w:rPr>
          <w:rFonts w:ascii="Times New Roman" w:hAnsi="Times New Roman" w:cs="Times New Roman"/>
          <w:sz w:val="26"/>
          <w:szCs w:val="26"/>
          <w:lang w:val="ro-RO"/>
        </w:rPr>
        <w:t xml:space="preserve"> </w:t>
      </w:r>
      <w:r w:rsidRPr="00D513FD">
        <w:rPr>
          <w:rFonts w:ascii="Times New Roman" w:hAnsi="Times New Roman" w:cs="Times New Roman"/>
          <w:b/>
          <w:sz w:val="26"/>
          <w:szCs w:val="26"/>
          <w:lang w:val="ro-RO"/>
        </w:rPr>
        <w:t xml:space="preserve">Hotărârea nr. 500 din 26 mai 2020, Secţia pentru procurori </w:t>
      </w:r>
      <w:r w:rsidRPr="00D513FD">
        <w:rPr>
          <w:rFonts w:ascii="Times New Roman" w:hAnsi="Times New Roman" w:cs="Times New Roman"/>
          <w:sz w:val="26"/>
          <w:szCs w:val="26"/>
          <w:lang w:val="ro-RO"/>
        </w:rPr>
        <w:t xml:space="preserve">a </w:t>
      </w:r>
      <w:r w:rsidRPr="00D513FD">
        <w:rPr>
          <w:rFonts w:ascii="Times New Roman" w:hAnsi="Times New Roman" w:cs="Times New Roman"/>
          <w:color w:val="000000" w:themeColor="text1"/>
          <w:sz w:val="26"/>
          <w:szCs w:val="26"/>
          <w:lang w:val="ro-RO"/>
        </w:rPr>
        <w:t>avizat favorabil</w:t>
      </w:r>
      <w:r w:rsidRPr="00D513FD">
        <w:rPr>
          <w:rFonts w:ascii="Times New Roman" w:hAnsi="Times New Roman" w:cs="Times New Roman"/>
          <w:b/>
          <w:sz w:val="26"/>
          <w:szCs w:val="26"/>
          <w:lang w:val="ro-RO"/>
        </w:rPr>
        <w:t xml:space="preserve"> </w:t>
      </w:r>
      <w:r w:rsidRPr="00D513FD">
        <w:rPr>
          <w:rFonts w:ascii="Times New Roman" w:hAnsi="Times New Roman" w:cs="Times New Roman"/>
          <w:sz w:val="26"/>
          <w:szCs w:val="26"/>
          <w:lang w:val="ro-RO"/>
        </w:rPr>
        <w:t>proiectul de hotărâre a Guvernului privind suplimentarea numărului maxim de posturi pentru Ministerul Public, transmis spre avizare de Ministerul Justiţiei.</w:t>
      </w:r>
      <w:r w:rsidRPr="00D513FD">
        <w:rPr>
          <w:rFonts w:ascii="Times New Roman" w:hAnsi="Times New Roman" w:cs="Times New Roman"/>
          <w:color w:val="000000" w:themeColor="text1"/>
          <w:sz w:val="26"/>
          <w:szCs w:val="26"/>
          <w:lang w:val="ro-RO"/>
        </w:rPr>
        <w:t xml:space="preserve"> </w:t>
      </w:r>
    </w:p>
    <w:p w:rsidR="002F6F8D" w:rsidRPr="00D513FD" w:rsidRDefault="002F6F8D" w:rsidP="00514E67">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xml:space="preserve">Consiliul Superior al Magistraturii a apreciat că se impune </w:t>
      </w:r>
      <w:r w:rsidRPr="00D513FD">
        <w:rPr>
          <w:rFonts w:ascii="Times New Roman" w:hAnsi="Times New Roman" w:cs="Times New Roman"/>
          <w:b/>
          <w:color w:val="000000" w:themeColor="text1"/>
          <w:sz w:val="26"/>
          <w:szCs w:val="26"/>
          <w:lang w:val="ro-RO"/>
        </w:rPr>
        <w:t>avizarea negativă</w:t>
      </w:r>
      <w:r w:rsidRPr="00D513FD">
        <w:rPr>
          <w:rFonts w:ascii="Times New Roman" w:hAnsi="Times New Roman" w:cs="Times New Roman"/>
          <w:color w:val="000000" w:themeColor="text1"/>
          <w:sz w:val="26"/>
          <w:szCs w:val="26"/>
          <w:lang w:val="ro-RO"/>
        </w:rPr>
        <w:t xml:space="preserve"> a următoarelor proiecte legislative:</w:t>
      </w:r>
    </w:p>
    <w:p w:rsidR="002F6F8D" w:rsidRPr="00D513FD" w:rsidRDefault="002F6F8D" w:rsidP="00514E67">
      <w:pPr>
        <w:spacing w:after="0" w:line="240" w:lineRule="auto"/>
        <w:ind w:firstLine="708"/>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Propunerea legislativă pentru modificarea şi completarea Legii nr. 567/2004 privind statutul personalului auxiliar de specialitate al instanţelor judecătoreşti şi al parchetelor de pe lângă acestea şi al personalului care funcţionează în cadrul Institutului Naţional de Expertize Criminalistice (Plx. nr. 651/2019),</w:t>
      </w:r>
      <w:r w:rsidRPr="00D513FD">
        <w:rPr>
          <w:rFonts w:ascii="Times New Roman" w:hAnsi="Times New Roman" w:cs="Times New Roman"/>
          <w:sz w:val="26"/>
          <w:szCs w:val="26"/>
          <w:lang w:val="ro-RO"/>
        </w:rPr>
        <w:t xml:space="preserve"> transmisă spre avizare de Camera Deputaţilor,</w:t>
      </w:r>
      <w:r w:rsidRPr="00D513FD">
        <w:rPr>
          <w:rFonts w:ascii="Times New Roman" w:hAnsi="Times New Roman" w:cs="Times New Roman"/>
          <w:color w:val="000000" w:themeColor="text1"/>
          <w:sz w:val="26"/>
          <w:szCs w:val="26"/>
          <w:lang w:val="ro-RO"/>
        </w:rPr>
        <w:t xml:space="preserve"> avizată negativ prin </w:t>
      </w:r>
      <w:r w:rsidRPr="00D513FD">
        <w:rPr>
          <w:rFonts w:ascii="Times New Roman" w:hAnsi="Times New Roman" w:cs="Times New Roman"/>
          <w:b/>
          <w:color w:val="000000" w:themeColor="text1"/>
          <w:sz w:val="26"/>
          <w:szCs w:val="26"/>
          <w:lang w:val="ro-RO"/>
        </w:rPr>
        <w:t>Hotărârea Plenului nr. 59 din 26 martie 2020</w:t>
      </w:r>
      <w:r w:rsidRPr="00D513FD">
        <w:rPr>
          <w:rFonts w:ascii="Times New Roman" w:hAnsi="Times New Roman" w:cs="Times New Roman"/>
          <w:color w:val="000000" w:themeColor="text1"/>
          <w:sz w:val="26"/>
          <w:szCs w:val="26"/>
          <w:lang w:val="ro-RO"/>
        </w:rPr>
        <w:t>;</w:t>
      </w:r>
    </w:p>
    <w:p w:rsidR="002F6F8D" w:rsidRPr="00D513FD" w:rsidRDefault="002F6F8D" w:rsidP="00514E67">
      <w:pPr>
        <w:spacing w:after="0" w:line="240" w:lineRule="auto"/>
        <w:ind w:firstLine="708"/>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xml:space="preserve">- Propunerea legislativă pentru organizarea şi funcţionarea Direcţiei de Investigare a Infracţiunilor de Mediu, precum şi pentru modificarea şi completarea unor acte normative (Pl-x. 121/2020), </w:t>
      </w:r>
      <w:r w:rsidRPr="00D513FD">
        <w:rPr>
          <w:rFonts w:ascii="Times New Roman" w:hAnsi="Times New Roman" w:cs="Times New Roman"/>
          <w:sz w:val="26"/>
          <w:szCs w:val="26"/>
          <w:lang w:val="ro-RO"/>
        </w:rPr>
        <w:t>transmisă spre avizare de Camera Deputaţilor,</w:t>
      </w:r>
      <w:r w:rsidRPr="00D513FD">
        <w:rPr>
          <w:rFonts w:ascii="Times New Roman" w:hAnsi="Times New Roman" w:cs="Times New Roman"/>
          <w:color w:val="000000" w:themeColor="text1"/>
          <w:sz w:val="26"/>
          <w:szCs w:val="26"/>
          <w:lang w:val="ro-RO"/>
        </w:rPr>
        <w:t xml:space="preserve"> avizată negativ prin </w:t>
      </w:r>
      <w:r w:rsidRPr="00D513FD">
        <w:rPr>
          <w:rFonts w:ascii="Times New Roman" w:hAnsi="Times New Roman" w:cs="Times New Roman"/>
          <w:b/>
          <w:color w:val="000000" w:themeColor="text1"/>
          <w:sz w:val="26"/>
          <w:szCs w:val="26"/>
          <w:lang w:val="ro-RO"/>
        </w:rPr>
        <w:t>Hotărârea Plenului nr. 62 din 9 aprilie 2020</w:t>
      </w:r>
      <w:r w:rsidRPr="00D513FD">
        <w:rPr>
          <w:rFonts w:ascii="Times New Roman" w:hAnsi="Times New Roman" w:cs="Times New Roman"/>
          <w:color w:val="000000" w:themeColor="text1"/>
          <w:sz w:val="26"/>
          <w:szCs w:val="26"/>
          <w:lang w:val="ro-RO"/>
        </w:rPr>
        <w:t>;</w:t>
      </w:r>
    </w:p>
    <w:p w:rsidR="002F6F8D" w:rsidRPr="00D513FD" w:rsidRDefault="002F6F8D" w:rsidP="00514E67">
      <w:pPr>
        <w:spacing w:after="0" w:line="240" w:lineRule="auto"/>
        <w:ind w:firstLine="708"/>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Propunerea legislativă pentru modificarea şi completarea unor acte normative în domeniul justiţiei (Pl-x nr. 253/2020)</w:t>
      </w:r>
      <w:r w:rsidRPr="00D513FD">
        <w:rPr>
          <w:rFonts w:ascii="Times New Roman" w:hAnsi="Times New Roman" w:cs="Times New Roman"/>
          <w:sz w:val="26"/>
          <w:szCs w:val="26"/>
          <w:lang w:val="ro-RO"/>
        </w:rPr>
        <w:t>, transmisă spre avizare de Camera Deputaţilor,</w:t>
      </w:r>
      <w:r w:rsidRPr="00D513FD">
        <w:rPr>
          <w:rFonts w:ascii="Times New Roman" w:hAnsi="Times New Roman" w:cs="Times New Roman"/>
          <w:color w:val="000000" w:themeColor="text1"/>
          <w:sz w:val="26"/>
          <w:szCs w:val="26"/>
          <w:lang w:val="ro-RO"/>
        </w:rPr>
        <w:t xml:space="preserve"> avizată negativ prin </w:t>
      </w:r>
      <w:r w:rsidRPr="00D513FD">
        <w:rPr>
          <w:rFonts w:ascii="Times New Roman" w:hAnsi="Times New Roman" w:cs="Times New Roman"/>
          <w:b/>
          <w:color w:val="000000" w:themeColor="text1"/>
          <w:sz w:val="26"/>
          <w:szCs w:val="26"/>
          <w:lang w:val="ro-RO"/>
        </w:rPr>
        <w:t>Hotărârea Plenului nr. 103 din 28 mai 2020</w:t>
      </w:r>
      <w:r w:rsidRPr="00D513FD">
        <w:rPr>
          <w:rFonts w:ascii="Times New Roman" w:hAnsi="Times New Roman" w:cs="Times New Roman"/>
          <w:color w:val="000000" w:themeColor="text1"/>
          <w:sz w:val="26"/>
          <w:szCs w:val="26"/>
          <w:lang w:val="ro-RO"/>
        </w:rPr>
        <w:t>;</w:t>
      </w:r>
    </w:p>
    <w:p w:rsidR="002F6F8D" w:rsidRPr="00D513FD" w:rsidRDefault="002F6F8D" w:rsidP="00514E67">
      <w:pPr>
        <w:spacing w:after="0" w:line="240" w:lineRule="auto"/>
        <w:ind w:firstLine="708"/>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Propunerea legislativă privind completarea Legii nr. 508/2004 privind înfiinţarea, organizarea şi funcţionarea în cadrul Ministerului Public a Direcţiei de Investigare a Infracţiunilor de Criminalitate Organizată şi Terorism (Pl-x nr. 274/2020)</w:t>
      </w:r>
      <w:r w:rsidRPr="00D513FD">
        <w:rPr>
          <w:rFonts w:ascii="Times New Roman" w:hAnsi="Times New Roman" w:cs="Times New Roman"/>
          <w:sz w:val="26"/>
          <w:szCs w:val="26"/>
          <w:lang w:val="ro-RO"/>
        </w:rPr>
        <w:t>, transmisă spre avizare de Camera Deputaţilor,</w:t>
      </w:r>
      <w:r w:rsidRPr="00D513FD">
        <w:rPr>
          <w:rFonts w:ascii="Times New Roman" w:hAnsi="Times New Roman" w:cs="Times New Roman"/>
          <w:color w:val="000000" w:themeColor="text1"/>
          <w:sz w:val="26"/>
          <w:szCs w:val="26"/>
          <w:lang w:val="ro-RO"/>
        </w:rPr>
        <w:t xml:space="preserve"> avizată negativ prin </w:t>
      </w:r>
      <w:r w:rsidRPr="00D513FD">
        <w:rPr>
          <w:rFonts w:ascii="Times New Roman" w:hAnsi="Times New Roman" w:cs="Times New Roman"/>
          <w:b/>
          <w:color w:val="000000" w:themeColor="text1"/>
          <w:sz w:val="26"/>
          <w:szCs w:val="26"/>
          <w:lang w:val="ro-RO"/>
        </w:rPr>
        <w:t>Hotărârea Plenului nr. 104 din 11 iunie 2020</w:t>
      </w:r>
      <w:r w:rsidRPr="00D513FD">
        <w:rPr>
          <w:rFonts w:ascii="Times New Roman" w:hAnsi="Times New Roman" w:cs="Times New Roman"/>
          <w:color w:val="000000" w:themeColor="text1"/>
          <w:sz w:val="26"/>
          <w:szCs w:val="26"/>
          <w:lang w:val="ro-RO"/>
        </w:rPr>
        <w:t>;</w:t>
      </w:r>
    </w:p>
    <w:p w:rsidR="002F6F8D" w:rsidRPr="00D513FD" w:rsidRDefault="002F6F8D" w:rsidP="00514E67">
      <w:pPr>
        <w:spacing w:after="0" w:line="240" w:lineRule="auto"/>
        <w:ind w:firstLine="708"/>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sz w:val="26"/>
          <w:szCs w:val="26"/>
          <w:lang w:val="ro-RO"/>
        </w:rPr>
        <w:t xml:space="preserve">Propunerea legislativă privind modificarea Legii nr. 303/2004 privind statutul judecătorilor şi procurorilor, republicată, cu modificările şi completările ulterioare </w:t>
      </w:r>
      <w:r w:rsidRPr="00D513FD">
        <w:rPr>
          <w:rFonts w:ascii="Times New Roman" w:hAnsi="Times New Roman" w:cs="Times New Roman"/>
          <w:color w:val="000000" w:themeColor="text1"/>
          <w:sz w:val="26"/>
          <w:szCs w:val="26"/>
          <w:lang w:val="ro-RO"/>
        </w:rPr>
        <w:t>(Plx. nr. 436/2020)</w:t>
      </w:r>
      <w:r w:rsidRPr="00D513FD">
        <w:rPr>
          <w:rFonts w:ascii="Times New Roman" w:hAnsi="Times New Roman" w:cs="Times New Roman"/>
          <w:sz w:val="26"/>
          <w:szCs w:val="26"/>
          <w:lang w:val="ro-RO"/>
        </w:rPr>
        <w:t xml:space="preserve">, transmisă spre avizare de Camera Deputaţilor, </w:t>
      </w:r>
      <w:r w:rsidRPr="00D513FD">
        <w:rPr>
          <w:rFonts w:ascii="Times New Roman" w:hAnsi="Times New Roman" w:cs="Times New Roman"/>
          <w:b/>
          <w:sz w:val="26"/>
          <w:szCs w:val="26"/>
          <w:lang w:val="ro-RO"/>
        </w:rPr>
        <w:t>Hotărârea Plenului</w:t>
      </w:r>
      <w:r w:rsidR="0011073D">
        <w:rPr>
          <w:rFonts w:ascii="Times New Roman" w:hAnsi="Times New Roman" w:cs="Times New Roman"/>
          <w:b/>
          <w:sz w:val="26"/>
          <w:szCs w:val="26"/>
          <w:lang w:val="ro-RO"/>
        </w:rPr>
        <w:t xml:space="preserve"> </w:t>
      </w:r>
      <w:r w:rsidRPr="00D513FD">
        <w:rPr>
          <w:rFonts w:ascii="Times New Roman" w:hAnsi="Times New Roman" w:cs="Times New Roman"/>
          <w:b/>
          <w:sz w:val="26"/>
          <w:szCs w:val="26"/>
          <w:lang w:val="ro-RO"/>
        </w:rPr>
        <w:t>nr. 193 din 13 octombrie 2020;</w:t>
      </w:r>
    </w:p>
    <w:p w:rsidR="002F6F8D" w:rsidRPr="00D513FD" w:rsidRDefault="002F6F8D" w:rsidP="00514E67">
      <w:pPr>
        <w:spacing w:after="0" w:line="240" w:lineRule="auto"/>
        <w:ind w:firstLine="708"/>
        <w:jc w:val="both"/>
        <w:rPr>
          <w:rFonts w:ascii="Times New Roman" w:hAnsi="Times New Roman" w:cs="Times New Roman"/>
          <w:b/>
          <w:sz w:val="26"/>
          <w:szCs w:val="26"/>
          <w:lang w:val="ro-RO"/>
        </w:rPr>
      </w:pPr>
      <w:r w:rsidRPr="00D513F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sz w:val="26"/>
          <w:szCs w:val="26"/>
          <w:lang w:val="ro-RO"/>
        </w:rPr>
        <w:t xml:space="preserve">Propunerea legislativă pentru desfiinţarea Secţiei pentru investigarea infracţiunilor din justiţie din cadrul Parchetului de pe lângă Înalta Curte de Casaţie şi Justiţie </w:t>
      </w:r>
      <w:r w:rsidRPr="00D513FD">
        <w:rPr>
          <w:rFonts w:ascii="Times New Roman" w:hAnsi="Times New Roman" w:cs="Times New Roman"/>
          <w:color w:val="000000" w:themeColor="text1"/>
          <w:sz w:val="26"/>
          <w:szCs w:val="26"/>
          <w:lang w:val="ro-RO"/>
        </w:rPr>
        <w:t>(Plx. nr. 252/2020)</w:t>
      </w:r>
      <w:r w:rsidRPr="00D513FD">
        <w:rPr>
          <w:rFonts w:ascii="Times New Roman" w:hAnsi="Times New Roman" w:cs="Times New Roman"/>
          <w:sz w:val="26"/>
          <w:szCs w:val="26"/>
          <w:lang w:val="ro-RO"/>
        </w:rPr>
        <w:t xml:space="preserve">, transmisă spre avizare de Camera Deputaţilor, </w:t>
      </w:r>
      <w:r w:rsidRPr="00D513FD">
        <w:rPr>
          <w:rFonts w:ascii="Times New Roman" w:hAnsi="Times New Roman" w:cs="Times New Roman"/>
          <w:b/>
          <w:sz w:val="26"/>
          <w:szCs w:val="26"/>
          <w:lang w:val="ro-RO"/>
        </w:rPr>
        <w:t>Hotărârea Plenului</w:t>
      </w:r>
      <w:r w:rsidR="0011073D">
        <w:rPr>
          <w:rFonts w:ascii="Times New Roman" w:hAnsi="Times New Roman" w:cs="Times New Roman"/>
          <w:b/>
          <w:sz w:val="26"/>
          <w:szCs w:val="26"/>
          <w:lang w:val="ro-RO"/>
        </w:rPr>
        <w:t xml:space="preserve"> </w:t>
      </w:r>
      <w:r w:rsidRPr="00D513FD">
        <w:rPr>
          <w:rFonts w:ascii="Times New Roman" w:hAnsi="Times New Roman" w:cs="Times New Roman"/>
          <w:b/>
          <w:sz w:val="26"/>
          <w:szCs w:val="26"/>
          <w:lang w:val="ro-RO"/>
        </w:rPr>
        <w:t>nr. 102 din 28 mai 2020;</w:t>
      </w:r>
    </w:p>
    <w:p w:rsidR="002F6F8D" w:rsidRDefault="002F6F8D" w:rsidP="00514E67">
      <w:pPr>
        <w:spacing w:after="0" w:line="240" w:lineRule="auto"/>
        <w:ind w:firstLine="708"/>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Propunerea legislativă pentru modificarea şi completarea Legii nr. 567/2004 privind statutul personalului auxiliar de specialitate al instanţelor judecătoreşti şi al parchetelor de pe lângă acestea, cu modificările şi completările ulterioare (b559/2020),</w:t>
      </w:r>
      <w:r w:rsidRPr="00D513FD">
        <w:rPr>
          <w:rFonts w:ascii="Times New Roman" w:hAnsi="Times New Roman" w:cs="Times New Roman"/>
          <w:sz w:val="26"/>
          <w:szCs w:val="26"/>
          <w:lang w:val="ro-RO"/>
        </w:rPr>
        <w:t xml:space="preserve"> transmisă spre avizare de Senatul României,</w:t>
      </w:r>
      <w:r w:rsidRPr="00D513FD">
        <w:rPr>
          <w:rFonts w:ascii="Times New Roman" w:hAnsi="Times New Roman" w:cs="Times New Roman"/>
          <w:color w:val="000000" w:themeColor="text1"/>
          <w:sz w:val="26"/>
          <w:szCs w:val="26"/>
          <w:lang w:val="ro-RO"/>
        </w:rPr>
        <w:t xml:space="preserve"> avizată negativ prin </w:t>
      </w:r>
      <w:r w:rsidRPr="00D513FD">
        <w:rPr>
          <w:rFonts w:ascii="Times New Roman" w:hAnsi="Times New Roman" w:cs="Times New Roman"/>
          <w:b/>
          <w:color w:val="000000" w:themeColor="text1"/>
          <w:sz w:val="26"/>
          <w:szCs w:val="26"/>
          <w:lang w:val="ro-RO"/>
        </w:rPr>
        <w:t>Hotărârea Plenului nr. 216 din 12 noiembrie 2020</w:t>
      </w:r>
      <w:r w:rsidR="00196D14">
        <w:rPr>
          <w:rFonts w:ascii="Times New Roman" w:hAnsi="Times New Roman" w:cs="Times New Roman"/>
          <w:color w:val="000000" w:themeColor="text1"/>
          <w:sz w:val="26"/>
          <w:szCs w:val="26"/>
          <w:lang w:val="ro-RO"/>
        </w:rPr>
        <w:t>;</w:t>
      </w:r>
    </w:p>
    <w:p w:rsidR="00196D14" w:rsidRPr="00D513FD" w:rsidRDefault="00196D14" w:rsidP="00514E67">
      <w:pPr>
        <w:spacing w:after="0" w:line="240" w:lineRule="auto"/>
        <w:ind w:firstLine="708"/>
        <w:jc w:val="both"/>
        <w:rPr>
          <w:rFonts w:ascii="Times New Roman" w:hAnsi="Times New Roman" w:cs="Times New Roman"/>
          <w:color w:val="000000" w:themeColor="text1"/>
          <w:sz w:val="26"/>
          <w:szCs w:val="26"/>
          <w:lang w:val="ro-RO"/>
        </w:rPr>
      </w:pPr>
      <w:r w:rsidRPr="00196D14">
        <w:rPr>
          <w:rFonts w:ascii="Times New Roman" w:hAnsi="Times New Roman" w:cs="Times New Roman"/>
          <w:color w:val="000000" w:themeColor="text1"/>
          <w:sz w:val="26"/>
          <w:szCs w:val="26"/>
          <w:lang w:val="ro-RO"/>
        </w:rPr>
        <w:t xml:space="preserve">- Propunerea legislativă pentru modificarea şi completarea Legii nr. 47/1992 privind organizarea şi funcţionarea Curţii Constituţionale (Plx. nr. 675/2020), transmisă spre avizare de Camera Deputaţilor, </w:t>
      </w:r>
      <w:r w:rsidRPr="00196D14">
        <w:rPr>
          <w:rFonts w:ascii="Times New Roman" w:hAnsi="Times New Roman" w:cs="Times New Roman"/>
          <w:b/>
          <w:color w:val="000000" w:themeColor="text1"/>
          <w:sz w:val="26"/>
          <w:szCs w:val="26"/>
          <w:lang w:val="ro-RO"/>
        </w:rPr>
        <w:t>Hotărârea Plenului  nr. 239 din 15 decembrie 2020.</w:t>
      </w:r>
    </w:p>
    <w:p w:rsidR="002F6F8D" w:rsidRPr="004725B8" w:rsidRDefault="002F6F8D" w:rsidP="004725B8">
      <w:pPr>
        <w:pStyle w:val="Heading2"/>
      </w:pPr>
      <w:bookmarkStart w:id="97" w:name="_Toc532479784"/>
      <w:bookmarkStart w:id="98" w:name="_Toc57228221"/>
      <w:r w:rsidRPr="00D513FD">
        <w:t>III.2. Elaborarea legislaţiei secundare</w:t>
      </w:r>
      <w:bookmarkEnd w:id="97"/>
      <w:bookmarkEnd w:id="98"/>
      <w:r w:rsidRPr="00D513FD">
        <w:t xml:space="preserve"> </w:t>
      </w:r>
    </w:p>
    <w:p w:rsidR="002F6F8D" w:rsidRPr="00D513FD" w:rsidRDefault="002F6F8D" w:rsidP="00514E67">
      <w:pPr>
        <w:spacing w:after="0" w:line="240" w:lineRule="auto"/>
        <w:ind w:firstLine="708"/>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xml:space="preserve">În anul 2020, în exercitarea atribuţiilor Consiliului Superior al Magistraturii prevăzute de art. 38 alin. (1) din Legea nr. 317/2004, republicată, cu modificările şi completările </w:t>
      </w:r>
      <w:r w:rsidRPr="00D513FD">
        <w:rPr>
          <w:rFonts w:ascii="Times New Roman" w:hAnsi="Times New Roman" w:cs="Times New Roman"/>
          <w:color w:val="000000" w:themeColor="text1"/>
          <w:sz w:val="26"/>
          <w:szCs w:val="26"/>
          <w:lang w:val="ro-RO"/>
        </w:rPr>
        <w:lastRenderedPageBreak/>
        <w:t>ulterioare, dar şi, punctual, de alte dispoziţii legale, au fost adoptate, modificate şi completate mai multe regulamente ce intră în competenţa de reglementare a Consiliului.</w:t>
      </w:r>
    </w:p>
    <w:p w:rsidR="002F6F8D" w:rsidRPr="00D513FD" w:rsidRDefault="002F6F8D" w:rsidP="00514E67">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Faţă de modificările aduse „legilor justiţiei” şi în cursul anului 2020 a fost necesară adoptarea de către Consiliul Superior al Magistraturii a mai multor acte normative secundare, pentru a se asigura punerea în aplicare a noilor dispoziţii legale, din perspectiva atribuţiilor ce revin acestuia.</w:t>
      </w:r>
    </w:p>
    <w:p w:rsidR="002F6F8D" w:rsidRPr="00D513FD" w:rsidRDefault="002F6F8D" w:rsidP="00514E67">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Astfel, au fost adoptate mai multe hotărâri atât de Plen, cât şi de Secţiile corespunzătoare, având în vedere separarea carierei judecătorilor şi procurorilor.</w:t>
      </w:r>
    </w:p>
    <w:p w:rsidR="002F6F8D" w:rsidRPr="00D513FD" w:rsidRDefault="002F6F8D" w:rsidP="00514E67">
      <w:pPr>
        <w:spacing w:after="0" w:line="240" w:lineRule="auto"/>
        <w:ind w:firstLine="708"/>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Dintre hotărârile adoptate de Plenul Consiliului Superior al Magistraturii</w:t>
      </w:r>
      <w:r w:rsidRPr="00D513FD">
        <w:rPr>
          <w:rFonts w:ascii="Times New Roman" w:hAnsi="Times New Roman" w:cs="Times New Roman"/>
          <w:b/>
          <w:color w:val="000000" w:themeColor="text1"/>
          <w:sz w:val="26"/>
          <w:szCs w:val="26"/>
          <w:lang w:val="ro-RO"/>
        </w:rPr>
        <w:t>,</w:t>
      </w:r>
      <w:r w:rsidRPr="00D513FD">
        <w:rPr>
          <w:rFonts w:ascii="Times New Roman" w:hAnsi="Times New Roman" w:cs="Times New Roman"/>
          <w:color w:val="000000" w:themeColor="text1"/>
          <w:sz w:val="26"/>
          <w:szCs w:val="26"/>
          <w:lang w:val="ro-RO"/>
        </w:rPr>
        <w:t xml:space="preserve"> menţionăm următoarele:</w:t>
      </w:r>
    </w:p>
    <w:p w:rsidR="002F6F8D" w:rsidRPr="00A050D1" w:rsidRDefault="002F6F8D" w:rsidP="00F03AD6">
      <w:pPr>
        <w:pStyle w:val="ListParagraph"/>
        <w:numPr>
          <w:ilvl w:val="0"/>
          <w:numId w:val="51"/>
        </w:numPr>
        <w:tabs>
          <w:tab w:val="left" w:pos="993"/>
        </w:tabs>
        <w:ind w:left="0" w:firstLine="709"/>
        <w:jc w:val="both"/>
        <w:rPr>
          <w:color w:val="000000" w:themeColor="text1"/>
          <w:sz w:val="26"/>
          <w:szCs w:val="26"/>
          <w:lang w:val="ro-RO"/>
        </w:rPr>
      </w:pPr>
      <w:r w:rsidRPr="00A050D1">
        <w:rPr>
          <w:b/>
          <w:color w:val="000000" w:themeColor="text1"/>
          <w:sz w:val="26"/>
          <w:szCs w:val="26"/>
          <w:lang w:val="ro-RO"/>
        </w:rPr>
        <w:t xml:space="preserve">Hotărârea nr. 26 din 20 februarie 2020 </w:t>
      </w:r>
      <w:r w:rsidRPr="00A050D1">
        <w:rPr>
          <w:color w:val="000000" w:themeColor="text1"/>
          <w:sz w:val="26"/>
          <w:szCs w:val="26"/>
          <w:lang w:val="ro-RO"/>
        </w:rPr>
        <w:t>pentru modificarea</w:t>
      </w:r>
      <w:r w:rsidRPr="00A050D1">
        <w:rPr>
          <w:b/>
          <w:color w:val="000000" w:themeColor="text1"/>
          <w:sz w:val="26"/>
          <w:szCs w:val="26"/>
          <w:lang w:val="ro-RO"/>
        </w:rPr>
        <w:t xml:space="preserve"> </w:t>
      </w:r>
      <w:r w:rsidRPr="00A050D1">
        <w:rPr>
          <w:color w:val="000000" w:themeColor="text1"/>
          <w:sz w:val="26"/>
          <w:szCs w:val="26"/>
          <w:lang w:val="ro-RO"/>
        </w:rPr>
        <w:t xml:space="preserve">Regulamentului privind concediile judecătorilor şi procurorilor, aprobat prin Hotărârea Plenului Consiliului Superior al Magistraturii nr. 325/2005; </w:t>
      </w:r>
    </w:p>
    <w:p w:rsidR="002F6F8D" w:rsidRPr="00A050D1" w:rsidRDefault="002F6F8D" w:rsidP="00F03AD6">
      <w:pPr>
        <w:pStyle w:val="ListParagraph"/>
        <w:numPr>
          <w:ilvl w:val="0"/>
          <w:numId w:val="51"/>
        </w:numPr>
        <w:tabs>
          <w:tab w:val="left" w:pos="993"/>
        </w:tabs>
        <w:ind w:left="0" w:firstLine="709"/>
        <w:jc w:val="both"/>
        <w:rPr>
          <w:color w:val="000000" w:themeColor="text1"/>
          <w:sz w:val="26"/>
          <w:szCs w:val="26"/>
          <w:lang w:val="ro-RO"/>
        </w:rPr>
      </w:pPr>
      <w:r w:rsidRPr="00A050D1">
        <w:rPr>
          <w:b/>
          <w:color w:val="000000" w:themeColor="text1"/>
          <w:sz w:val="26"/>
          <w:szCs w:val="26"/>
          <w:lang w:val="ro-RO"/>
        </w:rPr>
        <w:t xml:space="preserve">Hotărârea nr. 27 din 20 februarie 2020 </w:t>
      </w:r>
      <w:r w:rsidRPr="00A050D1">
        <w:rPr>
          <w:color w:val="000000" w:themeColor="text1"/>
          <w:sz w:val="26"/>
          <w:szCs w:val="26"/>
          <w:lang w:val="ro-RO"/>
        </w:rPr>
        <w:t>pentru modificarea</w:t>
      </w:r>
      <w:r w:rsidRPr="00A050D1">
        <w:rPr>
          <w:b/>
          <w:color w:val="000000" w:themeColor="text1"/>
          <w:sz w:val="26"/>
          <w:szCs w:val="26"/>
          <w:lang w:val="ro-RO"/>
        </w:rPr>
        <w:t xml:space="preserve"> </w:t>
      </w:r>
      <w:r w:rsidRPr="00A050D1">
        <w:rPr>
          <w:color w:val="000000" w:themeColor="text1"/>
          <w:sz w:val="26"/>
          <w:szCs w:val="26"/>
          <w:lang w:val="ro-RO"/>
        </w:rPr>
        <w:t xml:space="preserve">Regulamentului privind concediile pesonalului auxiliar de specialitate şi personalului conex din cadrul instanţelor judecătoreşti şi al parchetelor de pe lângă acestea, aprobat prin Hotărârea Plenului Consiliului Superior al Magistraturii nr. 186/2007; </w:t>
      </w:r>
    </w:p>
    <w:p w:rsidR="002F6F8D" w:rsidRPr="00A050D1" w:rsidRDefault="002F6F8D" w:rsidP="00F03AD6">
      <w:pPr>
        <w:pStyle w:val="ListParagraph"/>
        <w:numPr>
          <w:ilvl w:val="0"/>
          <w:numId w:val="51"/>
        </w:numPr>
        <w:tabs>
          <w:tab w:val="left" w:pos="993"/>
        </w:tabs>
        <w:ind w:left="0" w:firstLine="709"/>
        <w:jc w:val="both"/>
        <w:rPr>
          <w:color w:val="000000" w:themeColor="text1"/>
          <w:sz w:val="26"/>
          <w:szCs w:val="26"/>
          <w:lang w:val="ro-RO"/>
        </w:rPr>
      </w:pPr>
      <w:r w:rsidRPr="00A050D1">
        <w:rPr>
          <w:b/>
          <w:color w:val="000000" w:themeColor="text1"/>
          <w:sz w:val="26"/>
          <w:szCs w:val="26"/>
          <w:lang w:val="ro-RO"/>
        </w:rPr>
        <w:t xml:space="preserve">Hotărârea nr. 155 din 23 iulie 2020 </w:t>
      </w:r>
      <w:r w:rsidRPr="00A050D1">
        <w:rPr>
          <w:color w:val="000000" w:themeColor="text1"/>
          <w:sz w:val="26"/>
          <w:szCs w:val="26"/>
          <w:lang w:val="ro-RO"/>
        </w:rPr>
        <w:t>pentru modificarea şi completarea</w:t>
      </w:r>
      <w:r w:rsidRPr="00A050D1">
        <w:rPr>
          <w:b/>
          <w:color w:val="000000" w:themeColor="text1"/>
          <w:sz w:val="26"/>
          <w:szCs w:val="26"/>
          <w:lang w:val="ro-RO"/>
        </w:rPr>
        <w:t xml:space="preserve"> </w:t>
      </w:r>
      <w:r w:rsidRPr="00A050D1">
        <w:rPr>
          <w:color w:val="000000" w:themeColor="text1"/>
          <w:sz w:val="26"/>
          <w:szCs w:val="26"/>
          <w:lang w:val="ro-RO"/>
        </w:rPr>
        <w:t>Regulamentului de organizare şi funcţionare a Consiliului Superior al Magistraturii, aprobat prin Hotărârea Plenului Consiliului Superior al Magistraturii nr. 1073/2018;</w:t>
      </w:r>
    </w:p>
    <w:p w:rsidR="002F6F8D" w:rsidRPr="00A050D1" w:rsidRDefault="002F6F8D" w:rsidP="00805673">
      <w:pPr>
        <w:pStyle w:val="ListParagraph"/>
        <w:numPr>
          <w:ilvl w:val="0"/>
          <w:numId w:val="51"/>
        </w:numPr>
        <w:tabs>
          <w:tab w:val="left" w:pos="993"/>
        </w:tabs>
        <w:ind w:left="0" w:firstLine="709"/>
        <w:jc w:val="both"/>
        <w:rPr>
          <w:color w:val="000000" w:themeColor="text1"/>
          <w:sz w:val="26"/>
          <w:szCs w:val="26"/>
          <w:lang w:val="ro-RO"/>
        </w:rPr>
      </w:pPr>
      <w:r w:rsidRPr="00A050D1">
        <w:rPr>
          <w:b/>
          <w:color w:val="000000" w:themeColor="text1"/>
          <w:sz w:val="26"/>
          <w:szCs w:val="26"/>
          <w:lang w:val="ro-RO"/>
        </w:rPr>
        <w:t xml:space="preserve">Hotărârea nr. 217 din 12 noiembrie 2020 </w:t>
      </w:r>
      <w:r w:rsidRPr="00A050D1">
        <w:rPr>
          <w:color w:val="000000" w:themeColor="text1"/>
          <w:sz w:val="26"/>
          <w:szCs w:val="26"/>
          <w:lang w:val="ro-RO"/>
        </w:rPr>
        <w:t>pentru modificarea</w:t>
      </w:r>
      <w:r w:rsidRPr="00A050D1">
        <w:rPr>
          <w:b/>
          <w:color w:val="000000" w:themeColor="text1"/>
          <w:sz w:val="26"/>
          <w:szCs w:val="26"/>
          <w:lang w:val="ro-RO"/>
        </w:rPr>
        <w:t xml:space="preserve"> </w:t>
      </w:r>
      <w:r w:rsidRPr="00A050D1">
        <w:rPr>
          <w:color w:val="000000" w:themeColor="text1"/>
          <w:sz w:val="26"/>
          <w:szCs w:val="26"/>
          <w:lang w:val="ro-RO"/>
        </w:rPr>
        <w:t xml:space="preserve">Regulamentului privind </w:t>
      </w:r>
      <w:r w:rsidRPr="00A050D1">
        <w:rPr>
          <w:sz w:val="26"/>
          <w:szCs w:val="26"/>
          <w:lang w:val="ro-RO"/>
        </w:rPr>
        <w:t>concediile personalului auxiliar de specialitate şi personalului conex din cadrul instanţelor judecătoreşti şi al parchetelor de pe lângă acestea, aprobat prin Hotărârea Plenului Consiliului Superior al Magistraturii nr. 186/2007.</w:t>
      </w:r>
    </w:p>
    <w:p w:rsidR="002F6F8D" w:rsidRPr="001E4F71" w:rsidRDefault="001E4F71" w:rsidP="00805673">
      <w:pPr>
        <w:tabs>
          <w:tab w:val="left" w:pos="993"/>
        </w:tabs>
        <w:spacing w:after="0" w:line="240" w:lineRule="auto"/>
        <w:jc w:val="both"/>
        <w:rPr>
          <w:bCs/>
          <w:color w:val="000000" w:themeColor="text1"/>
          <w:sz w:val="26"/>
          <w:szCs w:val="26"/>
          <w:lang w:val="ro-RO"/>
        </w:rPr>
      </w:pPr>
      <w:r>
        <w:rPr>
          <w:bCs/>
          <w:color w:val="000000" w:themeColor="text1"/>
          <w:sz w:val="26"/>
          <w:szCs w:val="26"/>
          <w:lang w:val="ro-RO"/>
        </w:rPr>
        <w:tab/>
      </w:r>
      <w:r w:rsidR="002F6F8D" w:rsidRPr="001E4F71">
        <w:rPr>
          <w:rFonts w:ascii="Times New Roman" w:hAnsi="Times New Roman" w:cs="Times New Roman"/>
          <w:bCs/>
          <w:color w:val="000000" w:themeColor="text1"/>
          <w:sz w:val="26"/>
          <w:szCs w:val="26"/>
          <w:lang w:val="ro-RO"/>
        </w:rPr>
        <w:t>Dintre hotărârile adoptate de către Secţiile corespunzătoare din cadrul Consiliului, menţionăm următoarele</w:t>
      </w:r>
      <w:r w:rsidR="002F6F8D" w:rsidRPr="001E4F71">
        <w:rPr>
          <w:bCs/>
          <w:color w:val="000000" w:themeColor="text1"/>
          <w:sz w:val="26"/>
          <w:szCs w:val="26"/>
          <w:lang w:val="ro-RO"/>
        </w:rPr>
        <w:t>:</w:t>
      </w:r>
    </w:p>
    <w:p w:rsidR="002F6F8D" w:rsidRPr="00A050D1" w:rsidRDefault="002F6F8D" w:rsidP="00805673">
      <w:pPr>
        <w:pStyle w:val="ListParagraph"/>
        <w:numPr>
          <w:ilvl w:val="0"/>
          <w:numId w:val="51"/>
        </w:numPr>
        <w:tabs>
          <w:tab w:val="left" w:pos="993"/>
        </w:tabs>
        <w:ind w:left="0" w:firstLine="709"/>
        <w:jc w:val="both"/>
        <w:rPr>
          <w:bCs/>
          <w:color w:val="000000" w:themeColor="text1"/>
          <w:sz w:val="26"/>
          <w:szCs w:val="26"/>
          <w:lang w:val="ro-RO"/>
        </w:rPr>
      </w:pPr>
      <w:r w:rsidRPr="00A050D1">
        <w:rPr>
          <w:b/>
          <w:bCs/>
          <w:color w:val="000000" w:themeColor="text1"/>
          <w:sz w:val="26"/>
          <w:szCs w:val="26"/>
          <w:lang w:val="ro-RO"/>
        </w:rPr>
        <w:t>Hotărârea nr. 188 din 20 februarie 2020 a Secţiei pentru judecători</w:t>
      </w:r>
      <w:r w:rsidRPr="00A050D1">
        <w:rPr>
          <w:bCs/>
          <w:color w:val="000000" w:themeColor="text1"/>
          <w:sz w:val="26"/>
          <w:szCs w:val="26"/>
          <w:lang w:val="ro-RO"/>
        </w:rPr>
        <w:t xml:space="preserve"> pentru aprobarea Regulamentului privind numirea în funcţii de conducere a judecătorilor şi revocarea din aceste funcţii;</w:t>
      </w:r>
    </w:p>
    <w:p w:rsidR="002F6F8D" w:rsidRPr="00A050D1" w:rsidRDefault="002F6F8D" w:rsidP="00805673">
      <w:pPr>
        <w:pStyle w:val="ListParagraph"/>
        <w:numPr>
          <w:ilvl w:val="0"/>
          <w:numId w:val="51"/>
        </w:numPr>
        <w:tabs>
          <w:tab w:val="left" w:pos="993"/>
        </w:tabs>
        <w:ind w:left="0" w:firstLine="709"/>
        <w:jc w:val="both"/>
        <w:rPr>
          <w:bCs/>
          <w:color w:val="000000" w:themeColor="text1"/>
          <w:sz w:val="26"/>
          <w:szCs w:val="26"/>
          <w:lang w:val="ro-RO"/>
        </w:rPr>
      </w:pPr>
      <w:r w:rsidRPr="00A050D1">
        <w:rPr>
          <w:b/>
          <w:bCs/>
          <w:color w:val="000000" w:themeColor="text1"/>
          <w:sz w:val="26"/>
          <w:szCs w:val="26"/>
          <w:lang w:val="ro-RO"/>
        </w:rPr>
        <w:t>Hotărârea nr. 219 din 10 martie 2020 a Secţiei</w:t>
      </w:r>
      <w:r w:rsidR="0011073D" w:rsidRPr="00A050D1">
        <w:rPr>
          <w:b/>
          <w:bCs/>
          <w:color w:val="000000" w:themeColor="text1"/>
          <w:sz w:val="26"/>
          <w:szCs w:val="26"/>
          <w:lang w:val="ro-RO"/>
        </w:rPr>
        <w:t xml:space="preserve"> </w:t>
      </w:r>
      <w:r w:rsidRPr="00A050D1">
        <w:rPr>
          <w:b/>
          <w:bCs/>
          <w:color w:val="000000" w:themeColor="text1"/>
          <w:sz w:val="26"/>
          <w:szCs w:val="26"/>
          <w:lang w:val="ro-RO"/>
        </w:rPr>
        <w:t>pentru procurori</w:t>
      </w:r>
      <w:r w:rsidR="003F2596" w:rsidRPr="00A050D1">
        <w:rPr>
          <w:bCs/>
          <w:color w:val="000000" w:themeColor="text1"/>
          <w:sz w:val="26"/>
          <w:szCs w:val="26"/>
          <w:lang w:val="ro-RO"/>
        </w:rPr>
        <w:t xml:space="preserve"> pentru ap</w:t>
      </w:r>
      <w:r w:rsidRPr="00A050D1">
        <w:rPr>
          <w:bCs/>
          <w:color w:val="000000" w:themeColor="text1"/>
          <w:sz w:val="26"/>
          <w:szCs w:val="26"/>
          <w:lang w:val="ro-RO"/>
        </w:rPr>
        <w:t>robarea Regulamentului privind numirea în funcţii de conducere a procurorilor şi revocarea din aceste funcţii;</w:t>
      </w:r>
    </w:p>
    <w:p w:rsidR="002F6F8D" w:rsidRPr="00A050D1" w:rsidRDefault="00B553B9" w:rsidP="00805673">
      <w:pPr>
        <w:pStyle w:val="ListParagraph"/>
        <w:numPr>
          <w:ilvl w:val="0"/>
          <w:numId w:val="51"/>
        </w:numPr>
        <w:tabs>
          <w:tab w:val="left" w:pos="993"/>
        </w:tabs>
        <w:ind w:left="0" w:firstLine="709"/>
        <w:jc w:val="both"/>
        <w:rPr>
          <w:bCs/>
          <w:color w:val="000000" w:themeColor="text1"/>
          <w:sz w:val="26"/>
          <w:szCs w:val="26"/>
          <w:lang w:val="ro-RO"/>
        </w:rPr>
      </w:pPr>
      <w:r w:rsidRPr="00A050D1">
        <w:rPr>
          <w:b/>
          <w:bCs/>
          <w:color w:val="000000" w:themeColor="text1"/>
          <w:sz w:val="26"/>
          <w:szCs w:val="26"/>
          <w:lang w:val="ro-RO"/>
        </w:rPr>
        <w:t xml:space="preserve">Hotărârea nr. 1032 </w:t>
      </w:r>
      <w:r w:rsidR="002F6F8D" w:rsidRPr="00A050D1">
        <w:rPr>
          <w:b/>
          <w:bCs/>
          <w:color w:val="000000" w:themeColor="text1"/>
          <w:sz w:val="26"/>
          <w:szCs w:val="26"/>
          <w:lang w:val="ro-RO"/>
        </w:rPr>
        <w:t>din 23 iulie 2020 a Secţiei pent</w:t>
      </w:r>
      <w:r w:rsidRPr="00A050D1">
        <w:rPr>
          <w:b/>
          <w:bCs/>
          <w:color w:val="000000" w:themeColor="text1"/>
          <w:sz w:val="26"/>
          <w:szCs w:val="26"/>
          <w:lang w:val="ro-RO"/>
        </w:rPr>
        <w:t>r</w:t>
      </w:r>
      <w:r w:rsidR="002F6F8D" w:rsidRPr="00A050D1">
        <w:rPr>
          <w:b/>
          <w:bCs/>
          <w:color w:val="000000" w:themeColor="text1"/>
          <w:sz w:val="26"/>
          <w:szCs w:val="26"/>
          <w:lang w:val="ro-RO"/>
        </w:rPr>
        <w:t>u judecători</w:t>
      </w:r>
      <w:r w:rsidR="002F6F8D" w:rsidRPr="00A050D1">
        <w:rPr>
          <w:bCs/>
          <w:color w:val="000000" w:themeColor="text1"/>
          <w:sz w:val="26"/>
          <w:szCs w:val="26"/>
          <w:lang w:val="ro-RO"/>
        </w:rPr>
        <w:t xml:space="preserve"> de completare a Regulamentului privind organizarea şi desfăşurarea concursului de promovare a judecătorilor, aprobat prin Hotărârea Secţiei pentru judecători nr. 1348/2019;</w:t>
      </w:r>
    </w:p>
    <w:p w:rsidR="002F6F8D" w:rsidRPr="00A050D1" w:rsidRDefault="002F6F8D" w:rsidP="00805673">
      <w:pPr>
        <w:pStyle w:val="ListParagraph"/>
        <w:numPr>
          <w:ilvl w:val="0"/>
          <w:numId w:val="51"/>
        </w:numPr>
        <w:tabs>
          <w:tab w:val="left" w:pos="993"/>
        </w:tabs>
        <w:ind w:left="0" w:firstLine="709"/>
        <w:jc w:val="both"/>
        <w:rPr>
          <w:bCs/>
          <w:color w:val="000000" w:themeColor="text1"/>
          <w:sz w:val="26"/>
          <w:szCs w:val="26"/>
          <w:lang w:val="ro-RO"/>
        </w:rPr>
      </w:pPr>
      <w:r w:rsidRPr="00A050D1">
        <w:rPr>
          <w:b/>
          <w:bCs/>
          <w:color w:val="000000" w:themeColor="text1"/>
          <w:sz w:val="26"/>
          <w:szCs w:val="26"/>
          <w:lang w:val="ro-RO"/>
        </w:rPr>
        <w:t>Hotărârea nr. 527 din 2 iunie 2020 a Secţiei</w:t>
      </w:r>
      <w:r w:rsidR="0011073D" w:rsidRPr="00A050D1">
        <w:rPr>
          <w:b/>
          <w:bCs/>
          <w:color w:val="000000" w:themeColor="text1"/>
          <w:sz w:val="26"/>
          <w:szCs w:val="26"/>
          <w:lang w:val="ro-RO"/>
        </w:rPr>
        <w:t xml:space="preserve"> </w:t>
      </w:r>
      <w:r w:rsidRPr="00A050D1">
        <w:rPr>
          <w:b/>
          <w:bCs/>
          <w:color w:val="000000" w:themeColor="text1"/>
          <w:sz w:val="26"/>
          <w:szCs w:val="26"/>
          <w:lang w:val="ro-RO"/>
        </w:rPr>
        <w:t>pentru procurori</w:t>
      </w:r>
      <w:r w:rsidRPr="00A050D1">
        <w:rPr>
          <w:bCs/>
          <w:color w:val="000000" w:themeColor="text1"/>
          <w:sz w:val="26"/>
          <w:szCs w:val="26"/>
          <w:lang w:val="ro-RO"/>
        </w:rPr>
        <w:t xml:space="preserve"> pentru completarea Regulamentului de ordine interioară al parchetelor, aprobat prin Hotărârea Secţiei pentru procurori nr. 947/2019.</w:t>
      </w:r>
    </w:p>
    <w:p w:rsidR="00F50B7D" w:rsidRPr="00F50B7D" w:rsidRDefault="00F50B7D" w:rsidP="00F50B7D">
      <w:pPr>
        <w:ind w:firstLine="708"/>
        <w:jc w:val="both"/>
        <w:rPr>
          <w:rFonts w:ascii="Times New Roman" w:hAnsi="Times New Roman" w:cs="Times New Roman"/>
          <w:bCs/>
          <w:color w:val="000000" w:themeColor="text1"/>
          <w:sz w:val="26"/>
          <w:szCs w:val="26"/>
          <w:lang w:val="ro-RO"/>
        </w:rPr>
      </w:pPr>
    </w:p>
    <w:p w:rsidR="00A02C8F" w:rsidRPr="002C2900" w:rsidRDefault="00564746" w:rsidP="00105C05">
      <w:pPr>
        <w:keepNext/>
        <w:keepLines/>
        <w:spacing w:after="0" w:line="360" w:lineRule="auto"/>
        <w:jc w:val="center"/>
        <w:outlineLvl w:val="0"/>
        <w:rPr>
          <w:rFonts w:ascii="Times New Roman" w:eastAsia="Times New Roman" w:hAnsi="Times New Roman" w:cs="Times New Roman"/>
          <w:b/>
          <w:bCs/>
          <w:kern w:val="32"/>
          <w:sz w:val="28"/>
          <w:szCs w:val="28"/>
          <w:lang w:val="ro-RO"/>
        </w:rPr>
      </w:pPr>
      <w:bookmarkStart w:id="99" w:name="_Toc57228222"/>
      <w:r w:rsidRPr="002C2900">
        <w:rPr>
          <w:rFonts w:ascii="Times New Roman" w:eastAsia="Times New Roman" w:hAnsi="Times New Roman" w:cs="Times New Roman"/>
          <w:b/>
          <w:bCs/>
          <w:kern w:val="32"/>
          <w:sz w:val="28"/>
          <w:szCs w:val="28"/>
          <w:lang w:val="ro-RO"/>
        </w:rPr>
        <w:lastRenderedPageBreak/>
        <w:t>CAPITOLUL IV</w:t>
      </w:r>
      <w:bookmarkEnd w:id="99"/>
    </w:p>
    <w:p w:rsidR="00564746" w:rsidRPr="002C2900" w:rsidRDefault="00564746" w:rsidP="00105C05">
      <w:pPr>
        <w:keepNext/>
        <w:keepLines/>
        <w:spacing w:after="0" w:line="360" w:lineRule="auto"/>
        <w:jc w:val="center"/>
        <w:outlineLvl w:val="0"/>
        <w:rPr>
          <w:rFonts w:ascii="Times New Roman" w:eastAsia="Times New Roman" w:hAnsi="Times New Roman" w:cs="Times New Roman"/>
          <w:b/>
          <w:bCs/>
          <w:kern w:val="32"/>
          <w:sz w:val="28"/>
          <w:szCs w:val="28"/>
          <w:lang w:val="ro-RO"/>
        </w:rPr>
      </w:pPr>
      <w:bookmarkStart w:id="100" w:name="_Toc57228223"/>
      <w:r w:rsidRPr="002C2900">
        <w:rPr>
          <w:rFonts w:ascii="Times New Roman" w:eastAsia="Times New Roman" w:hAnsi="Times New Roman" w:cs="Times New Roman"/>
          <w:b/>
          <w:bCs/>
          <w:kern w:val="32"/>
          <w:sz w:val="28"/>
          <w:szCs w:val="28"/>
          <w:lang w:val="ro-RO"/>
        </w:rPr>
        <w:t>Activităţi derulate în legătură cu atribuţiile în materie disciplinară şi de deontologie profesională</w:t>
      </w:r>
      <w:bookmarkEnd w:id="100"/>
    </w:p>
    <w:p w:rsidR="00DE5FCC" w:rsidRPr="00D513FD" w:rsidRDefault="00DE5FCC" w:rsidP="00105C05">
      <w:pPr>
        <w:keepNext/>
        <w:keepLines/>
        <w:spacing w:after="0" w:line="240" w:lineRule="auto"/>
        <w:ind w:right="-2" w:firstLine="709"/>
        <w:jc w:val="center"/>
        <w:rPr>
          <w:rFonts w:ascii="Times New Roman" w:hAnsi="Times New Roman" w:cs="Times New Roman"/>
          <w:b/>
          <w:sz w:val="26"/>
          <w:szCs w:val="26"/>
          <w:lang w:val="ro-RO"/>
        </w:rPr>
      </w:pPr>
    </w:p>
    <w:p w:rsidR="00DE5FCC" w:rsidRPr="002C2900" w:rsidRDefault="002269E6" w:rsidP="00105C05">
      <w:pPr>
        <w:pStyle w:val="Heading2"/>
      </w:pPr>
      <w:bookmarkStart w:id="101" w:name="_Toc57228224"/>
      <w:r w:rsidRPr="002C2900">
        <w:t>IV.1. Activitatea Secţiilor Consiliului Superior al Magistraturii, ca instanţă de judecată în materie disciplinară</w:t>
      </w:r>
      <w:bookmarkEnd w:id="101"/>
    </w:p>
    <w:p w:rsidR="002269E6" w:rsidRPr="00D513FD" w:rsidRDefault="002269E6" w:rsidP="00105C05">
      <w:pPr>
        <w:pStyle w:val="AddParagraf"/>
        <w:keepNext/>
        <w:keepLines/>
        <w:spacing w:after="0"/>
        <w:rPr>
          <w:rFonts w:ascii="Times New Roman" w:hAnsi="Times New Roman" w:cs="Times New Roman"/>
          <w:bCs/>
          <w:color w:val="000000" w:themeColor="text1"/>
          <w:sz w:val="26"/>
          <w:szCs w:val="26"/>
        </w:rPr>
      </w:pPr>
      <w:r w:rsidRPr="00D513FD">
        <w:rPr>
          <w:rFonts w:ascii="Times New Roman" w:hAnsi="Times New Roman" w:cs="Times New Roman"/>
          <w:color w:val="000000" w:themeColor="text1"/>
          <w:sz w:val="26"/>
          <w:szCs w:val="26"/>
        </w:rPr>
        <w:t xml:space="preserve">Potrivit art. 56 alin. (1) din </w:t>
      </w:r>
      <w:r w:rsidRPr="00D513FD">
        <w:rPr>
          <w:rFonts w:ascii="Times New Roman" w:hAnsi="Times New Roman" w:cs="Times New Roman"/>
          <w:bCs/>
          <w:color w:val="000000" w:themeColor="text1"/>
          <w:sz w:val="26"/>
          <w:szCs w:val="26"/>
        </w:rPr>
        <w:t xml:space="preserve">Hotărârea nr. 1073/3.12.2018 a Plenului Consiliului Superior al Magistraturii privind aprobarea Regulamentului de organizare și funcționare a Consiliului Superior al Magistraturii, Consiliul îndeplinește, prin </w:t>
      </w:r>
      <w:r w:rsidRPr="0028402D">
        <w:rPr>
          <w:rFonts w:ascii="Times New Roman" w:hAnsi="Times New Roman" w:cs="Times New Roman"/>
          <w:b/>
          <w:bCs/>
          <w:color w:val="000000" w:themeColor="text1"/>
          <w:sz w:val="26"/>
          <w:szCs w:val="26"/>
        </w:rPr>
        <w:t>Secția de judecători</w:t>
      </w:r>
      <w:r w:rsidRPr="00D513FD">
        <w:rPr>
          <w:rFonts w:ascii="Times New Roman" w:hAnsi="Times New Roman" w:cs="Times New Roman"/>
          <w:bCs/>
          <w:color w:val="000000" w:themeColor="text1"/>
          <w:sz w:val="26"/>
          <w:szCs w:val="26"/>
        </w:rPr>
        <w:t>, rolul de instanță de judecată în domeniul răspunderii disciplinare a judecătorilor pentru faptele prevăzute la art. 99 din Legea nr. 303/2004, republicată, cu modificările şi completările ulterioare. Secția pentru judecători are rolul de instanță disciplinară şi pentru magistrații asistenți ai Înaltei Curți de Casaţie şi Justiţie.</w:t>
      </w:r>
    </w:p>
    <w:p w:rsidR="002269E6" w:rsidRPr="00D513FD" w:rsidRDefault="002269E6" w:rsidP="00105C05">
      <w:pPr>
        <w:pStyle w:val="AddParagraf"/>
        <w:keepNext/>
        <w:keepLines/>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În cursul anului 2020, pe rolul Secției pentru judecători în materie</w:t>
      </w:r>
      <w:r w:rsidR="002B334B">
        <w:rPr>
          <w:rFonts w:ascii="Times New Roman" w:hAnsi="Times New Roman" w:cs="Times New Roman"/>
          <w:bCs/>
          <w:color w:val="000000" w:themeColor="text1"/>
          <w:sz w:val="26"/>
          <w:szCs w:val="26"/>
        </w:rPr>
        <w:t xml:space="preserve"> disciplinară s-au înregistrat 9</w:t>
      </w:r>
      <w:r w:rsidR="0011073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dosare.</w:t>
      </w:r>
    </w:p>
    <w:p w:rsidR="002269E6" w:rsidRPr="00D513FD" w:rsidRDefault="002269E6" w:rsidP="00105C05">
      <w:pPr>
        <w:pStyle w:val="AddParagraf"/>
        <w:keepNext/>
        <w:keepLines/>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În urma soluționării acțiunilor disciplinare, Secția pentru judecători în materie disciplinară</w:t>
      </w:r>
      <w:r w:rsidR="0011073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a pronunțat în anul 2020 următoarele hotărâri:</w:t>
      </w:r>
    </w:p>
    <w:p w:rsidR="002269E6" w:rsidRPr="00D513FD" w:rsidRDefault="002269E6" w:rsidP="00105C05">
      <w:pPr>
        <w:pStyle w:val="AddParagraf"/>
        <w:keepNext/>
        <w:keepLines/>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ab/>
        <w:t>Prin Hotărârea nr. 1J din 22.01.2020 pronunțată în dosarul nr. 22/J/2019 s-a dispus admiterea acțiunii şi s-a aplicat pârâtului sancțiunea disciplinară constând în „avertisment” pentru săvârșirea abaterii disciplinare prevăzute de art. 99 lit.t) teza a II a din Legea nr.303/2004. Prin decizia civilă nr.191 din 2.11.2020, pronunțată de Înalta Curte de Casație şi Justiție, s-a admis recursul, s-a casat Hotărârea nr. 1J din 22.01.2020 şi rejudecând, s-a respins acțiunea, ca neîntemeiată. Definitivă.</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ab/>
        <w:t>Prin Hotărârea nr. 2J din 5.02.2020 pronunțată în dosarul nr. 19/J/2019 s-a dispus admiterea acțiunii şi s-a aplicat pârâtului sancțiunea disciplinară constând în „diminuarea</w:t>
      </w:r>
      <w:r w:rsidR="0011073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indemnizației de încadrare lunare brute cu 25% pe o perioada de 6 luni” pentru săvârșirea abaterilor disciplinare prevăzute de art. 99 lit. h) teza I și t) teza a II a</w:t>
      </w:r>
      <w:r w:rsidR="0011073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raportat la art. 99 ind.1 alin.(2) din Legea nr.303/2004. Prin decizia civilă nr. 213 din 16.11.2020, pronunțată de Înalta Curte de Casație şi Justiție, s-a respins recursul, ca nefondat. Definitivă.</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ab/>
        <w:t>Prin Hotărârea nr. 3J din 5.02.2020</w:t>
      </w:r>
      <w:r w:rsidR="0011073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pronunțată în dosarul nr. 13/J/2018 s-a dispus admiterea acțiunii și s-a aplicat pârâtului sancțiunea disciplinară constând în „excluderea din magistratura” pentru săvârșirea abaterilor disciplinare prevăzute de art. 99 lit.c), h) teza I şi t) teza a II-a raportat la art. 99 ind.1 alin. (2) din Legea nr.303/2004. Prin decizia civilă nr. 231 din 16.11.2020, pronunțată de Înalta Curte de Casație şi Justiție, s-a admis recursul, s-a casat în parte hotărârea atacată şi în baza art.100 lit.d) din Legea nr.303/2004, a aplicat pârâtului sancţiunea disciplinară constând în „suspendarea din funcţie pe o perioadă de 6 luni”, menţinând celelalte dispoziţii ale hotărârii atacate. Definitivă.</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ab/>
        <w:t>Prin Hotărârea nr. 4J din 6.02.2020 pronunțată în dosarul nr. 18/J/2019</w:t>
      </w:r>
      <w:r w:rsidR="0011073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s-a dispus admiterea în parte a acțiunii și s-a aplicat pârâtului sancțiunea disciplinară constând în „excluderea din magistratura” pentru săvârșirea abaterilor disciplinare prevăzute de art. 99 lit.c) și t) teza a II a din Legea nr.303/2004 şi a fost respinsă acțiunea, ca neîntemeiată, pentru săvârșirea abaterii disciplinare prevăzute de art. 99 lit.m) din Legea nr.303/2004. Hotărârea nu este definitivă.</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lastRenderedPageBreak/>
        <w:tab/>
        <w:t>Prin Hotărârea nr. 5J din 6.02.2020 pronunțată în dosarul nr. 17/J/2019 s-a dispus admiterea acțiunii și s-a aplicat pârâtului sancțiunea disciplinară constând în „diminuarea</w:t>
      </w:r>
      <w:r w:rsidR="0011073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indemnizației de încadrare lunare brute cu 20% pe o perioada de 3</w:t>
      </w:r>
      <w:r w:rsidR="0011073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luni” pentru săvârșirea abaterilor disciplinare prevăzute de art. 99 lit.f) şi k) din Legea nr.303/2004. Prin decizia civilă nr.214 din 16.11.2020, pronunțată de Înalta Curte de Casație şi Justiție, s-a respins recursul, ca nefondat. Definitivă.</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ab/>
        <w:t>Prin Hotărârea nr. 6J din 12.02.2020 pronunțată în dosarul nr. 24/J/2019 s-a dispus admiterea acțiunii şi s-a aplicat pârâtului sancțiunea disciplinară constând în „suspendarea din funcție pentru o perioada de 6 luni” pentru săvârșirea abaterii disciplinare prevăzute de art.</w:t>
      </w:r>
      <w:r w:rsidR="00A51062" w:rsidRPr="00D513F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99 lit.r) din Legea nr.303/2004. Hotărârea</w:t>
      </w:r>
      <w:r w:rsidR="0011073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este definitivă prin nerecurare.</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ab/>
        <w:t>Prin Hotărârea nr. 7J din 11.03.2020 pronunțată în dosarul nr. 23/J/2019 s-a dispus respingerea ca neîntemeiată a acțiunii disciplinare pentru săvârșirea abaterii disciplinare prevăzute de art.</w:t>
      </w:r>
      <w:r w:rsidR="00A51062" w:rsidRPr="00D513F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99 lit.r) teza I din Legea nr.303/2004. Hotărârea este definitivă prin nerecurare.</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ab/>
        <w:t>Prin Hotărârea nr. 8J din 1.07.2020 pronunțată în dosarul nr. 2/J/2020 s-a dispus admiterea acțiunii şi s-a aplicat pârâților sancțiunea disciplinară constând în „diminuarea</w:t>
      </w:r>
      <w:r w:rsidR="0011073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indemnizației de încadrare lunare brute cu 20% pe o perioada de 6 luni”, pentru săvârșirea abaterii disciplinare prevăzute de art.</w:t>
      </w:r>
      <w:r w:rsidR="00A51062" w:rsidRPr="00D513F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99 lit.r) teza I din Legea nr.303/2004. Hotărârea nu este definitivă.</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ab/>
        <w:t>Prin Hotărârea nr. 9J din 15</w:t>
      </w:r>
      <w:r w:rsidR="00A51062" w:rsidRPr="00D513FD">
        <w:rPr>
          <w:rFonts w:ascii="Times New Roman" w:hAnsi="Times New Roman" w:cs="Times New Roman"/>
          <w:bCs/>
          <w:color w:val="000000" w:themeColor="text1"/>
          <w:sz w:val="26"/>
          <w:szCs w:val="26"/>
        </w:rPr>
        <w:t>.07.2020</w:t>
      </w:r>
      <w:r w:rsidRPr="00D513FD">
        <w:rPr>
          <w:rFonts w:ascii="Times New Roman" w:hAnsi="Times New Roman" w:cs="Times New Roman"/>
          <w:bCs/>
          <w:color w:val="000000" w:themeColor="text1"/>
          <w:sz w:val="26"/>
          <w:szCs w:val="26"/>
        </w:rPr>
        <w:t xml:space="preserve"> pronunțată în dosarul nr. 1/J/2020 s-a dispus admiterea acțiunii şi s-a aplicat pârâtului sancțiunea disciplinară constând în „suspendarea din funcție pentru o perioada de 6 luni”, pentru săvârșirea abaterii disciplinare prevăzute de art.</w:t>
      </w:r>
      <w:r w:rsidR="00A51062" w:rsidRPr="00D513F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99 lit.a) din Legea nr.303/2004. Hotărârea nu este definitivă.</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ab/>
        <w:t>Prin Hotărârea nr. 10J din 9.09.2020 pronunțată în dosarul nr. 3/J/2020 s-a dispus admiterea acțiunii şi s-a aplicat pârâtului sancțiunea disciplinară constând în „excluderea din magistratura”, pentru săvârșirea abaterii disciplinare prevăzute de art.</w:t>
      </w:r>
      <w:r w:rsidR="00A51062" w:rsidRPr="00D513F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99 lit.r) teza I din Legea nr.303/2004. Hotărârea nu este definitivă.</w:t>
      </w:r>
    </w:p>
    <w:p w:rsidR="00A4769E" w:rsidRPr="00A4769E" w:rsidRDefault="002269E6" w:rsidP="002269E6">
      <w:pPr>
        <w:pStyle w:val="AddParagraf"/>
        <w:spacing w:after="0"/>
        <w:rPr>
          <w:rFonts w:ascii="Times New Roman" w:hAnsi="Times New Roman" w:cs="Times New Roman"/>
          <w:bCs/>
          <w:sz w:val="26"/>
          <w:szCs w:val="26"/>
        </w:rPr>
      </w:pPr>
      <w:r w:rsidRPr="00D513FD">
        <w:rPr>
          <w:rFonts w:ascii="Times New Roman" w:hAnsi="Times New Roman" w:cs="Times New Roman"/>
          <w:bCs/>
          <w:color w:val="000000" w:themeColor="text1"/>
          <w:sz w:val="26"/>
          <w:szCs w:val="26"/>
        </w:rPr>
        <w:tab/>
        <w:t>Prin Hotărârea nr. 11J din 9.09.2020 pronunțată în dosarul nr. 4/J/2020 s-a dispus admiterea acțiunii și s-a aplicat pârâtului sancțiunea disciplinară constând în „diminuarea</w:t>
      </w:r>
      <w:r w:rsidR="0011073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indemnizației de încadrare lunare brute cu 15% pe o perioada de 3 luni”, pentru săvârșirea abaterii disciplinare prevăzute de art.</w:t>
      </w:r>
      <w:r w:rsidR="00A51062" w:rsidRPr="00D513F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 xml:space="preserve">99 lit.r) teza I din Legea nr.303/2004. </w:t>
      </w:r>
      <w:r w:rsidR="00A4769E" w:rsidRPr="00A4769E">
        <w:rPr>
          <w:rFonts w:ascii="Times New Roman" w:hAnsi="Times New Roman" w:cs="Times New Roman"/>
          <w:bCs/>
          <w:sz w:val="26"/>
          <w:szCs w:val="26"/>
        </w:rPr>
        <w:t>Hotărârea nr. 11J din 9.09.2020 este definitivă prin nerecurare.</w:t>
      </w:r>
    </w:p>
    <w:p w:rsidR="00A4769E" w:rsidRPr="00FD3AF6" w:rsidRDefault="002269E6" w:rsidP="00A4769E">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ab/>
        <w:t>Prin Hotărârea nr. 12J din 23.09.2020 pronunțată în dosarul nr. 5/J/2020 s-a dispus admiterea acțiunii şi s-a aplicat pârâtului sancțiunea disciplinară constând în „excluderea din magistratura”, pentru săvârșirea abaterii disciplinare prevăzute de art.</w:t>
      </w:r>
      <w:r w:rsidR="00A51062" w:rsidRPr="00D513F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 xml:space="preserve">99 lit.r) teza I din Legea nr.303/2004. </w:t>
      </w:r>
      <w:r w:rsidR="00A4769E" w:rsidRPr="00A4769E">
        <w:rPr>
          <w:rFonts w:ascii="Times New Roman" w:hAnsi="Times New Roman" w:cs="Times New Roman"/>
          <w:bCs/>
          <w:sz w:val="26"/>
          <w:szCs w:val="26"/>
        </w:rPr>
        <w:t>Hotărârea nr. 12J din 23.09.2020 este definitivă prin nerecurare.</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ab/>
        <w:t>Prin Hotărârea nr. 13J din 7.10.2020 pronunțată în dosarul nr. 13/J/2019 s-a dispus respingerea acțiunii ca neîntemeiată, pentru săvârșirea abaterii disciplinare prevăzute de art.</w:t>
      </w:r>
      <w:r w:rsidR="00A51062" w:rsidRPr="00D513F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99 lit.o) din Legea nr.303/2004. Hotărârea nu este definitivă.</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Astfel, Secția pentru judecători în materie disciplinară,</w:t>
      </w:r>
      <w:r w:rsidR="0011073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în cursul anului 2020 a admis un n</w:t>
      </w:r>
      <w:r w:rsidR="002B334B">
        <w:rPr>
          <w:rFonts w:ascii="Times New Roman" w:hAnsi="Times New Roman" w:cs="Times New Roman"/>
          <w:bCs/>
          <w:color w:val="000000" w:themeColor="text1"/>
          <w:sz w:val="26"/>
          <w:szCs w:val="26"/>
        </w:rPr>
        <w:t>umăr de 10 acțiuni (dintre care 7 sunt definitive, iar 3</w:t>
      </w:r>
      <w:r w:rsidR="0011073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nu sunt definitive),</w:t>
      </w:r>
      <w:r w:rsidR="0011073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a admis în parte</w:t>
      </w:r>
      <w:r w:rsidR="002B334B">
        <w:rPr>
          <w:rFonts w:ascii="Times New Roman" w:hAnsi="Times New Roman" w:cs="Times New Roman"/>
          <w:bCs/>
          <w:color w:val="000000" w:themeColor="text1"/>
          <w:sz w:val="26"/>
          <w:szCs w:val="26"/>
        </w:rPr>
        <w:t xml:space="preserve"> 1</w:t>
      </w:r>
      <w:r w:rsidRPr="00D513FD">
        <w:rPr>
          <w:rFonts w:ascii="Times New Roman" w:hAnsi="Times New Roman" w:cs="Times New Roman"/>
          <w:bCs/>
          <w:color w:val="000000" w:themeColor="text1"/>
          <w:sz w:val="26"/>
          <w:szCs w:val="26"/>
        </w:rPr>
        <w:t xml:space="preserve"> acţiune (nu este definitivă), a respins un </w:t>
      </w:r>
      <w:r w:rsidR="002B334B">
        <w:rPr>
          <w:rFonts w:ascii="Times New Roman" w:hAnsi="Times New Roman" w:cs="Times New Roman"/>
          <w:bCs/>
          <w:color w:val="000000" w:themeColor="text1"/>
          <w:sz w:val="26"/>
          <w:szCs w:val="26"/>
        </w:rPr>
        <w:t>număr de 2</w:t>
      </w:r>
      <w:r w:rsidR="00A4769E">
        <w:rPr>
          <w:rFonts w:ascii="Times New Roman" w:hAnsi="Times New Roman" w:cs="Times New Roman"/>
          <w:bCs/>
          <w:color w:val="000000" w:themeColor="text1"/>
          <w:sz w:val="26"/>
          <w:szCs w:val="26"/>
        </w:rPr>
        <w:t xml:space="preserve"> acțiuni disciplinare</w:t>
      </w:r>
      <w:r w:rsidR="002B334B">
        <w:rPr>
          <w:rFonts w:ascii="Times New Roman" w:hAnsi="Times New Roman" w:cs="Times New Roman"/>
          <w:bCs/>
          <w:color w:val="000000" w:themeColor="text1"/>
          <w:sz w:val="26"/>
          <w:szCs w:val="26"/>
        </w:rPr>
        <w:t xml:space="preserve"> (dintre care </w:t>
      </w:r>
      <w:r w:rsidR="00BF204A">
        <w:rPr>
          <w:rFonts w:ascii="Times New Roman" w:hAnsi="Times New Roman" w:cs="Times New Roman"/>
          <w:bCs/>
          <w:color w:val="000000" w:themeColor="text1"/>
          <w:sz w:val="26"/>
          <w:szCs w:val="26"/>
        </w:rPr>
        <w:t xml:space="preserve"> doar una este definitivă</w:t>
      </w:r>
      <w:r w:rsidRPr="00D513FD">
        <w:rPr>
          <w:rFonts w:ascii="Times New Roman" w:hAnsi="Times New Roman" w:cs="Times New Roman"/>
          <w:bCs/>
          <w:color w:val="000000" w:themeColor="text1"/>
          <w:sz w:val="26"/>
          <w:szCs w:val="26"/>
        </w:rPr>
        <w:t>).</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De asemenea, în anul 2020, Secţia pentru judecători în materie disciplinară a dispus suspendarea judecării cauzei într-un număr de 3 dosare.</w:t>
      </w:r>
      <w:r w:rsidR="0011073D">
        <w:rPr>
          <w:rFonts w:ascii="Times New Roman" w:hAnsi="Times New Roman" w:cs="Times New Roman"/>
          <w:bCs/>
          <w:color w:val="000000" w:themeColor="text1"/>
          <w:sz w:val="26"/>
          <w:szCs w:val="26"/>
        </w:rPr>
        <w:t xml:space="preserve"> </w:t>
      </w:r>
    </w:p>
    <w:p w:rsidR="002269E6" w:rsidRPr="00455A44" w:rsidRDefault="00A53B0E" w:rsidP="002269E6">
      <w:pPr>
        <w:pStyle w:val="AddParagraf"/>
        <w:spacing w:after="0"/>
        <w:rPr>
          <w:rFonts w:ascii="Times New Roman" w:hAnsi="Times New Roman" w:cs="Times New Roman"/>
          <w:bCs/>
          <w:sz w:val="26"/>
          <w:szCs w:val="26"/>
        </w:rPr>
      </w:pPr>
      <w:r w:rsidRPr="00CB53D3">
        <w:rPr>
          <w:rFonts w:ascii="Times New Roman" w:hAnsi="Times New Roman" w:cs="Times New Roman"/>
          <w:bCs/>
          <w:sz w:val="26"/>
          <w:szCs w:val="26"/>
        </w:rPr>
        <w:t xml:space="preserve">La data de </w:t>
      </w:r>
      <w:r w:rsidR="00455A44" w:rsidRPr="00CB53D3">
        <w:rPr>
          <w:rFonts w:ascii="Times New Roman" w:hAnsi="Times New Roman" w:cs="Times New Roman"/>
          <w:bCs/>
          <w:sz w:val="26"/>
          <w:szCs w:val="26"/>
        </w:rPr>
        <w:t>3</w:t>
      </w:r>
      <w:r w:rsidRPr="00CB53D3">
        <w:rPr>
          <w:rFonts w:ascii="Times New Roman" w:hAnsi="Times New Roman" w:cs="Times New Roman"/>
          <w:bCs/>
          <w:sz w:val="26"/>
          <w:szCs w:val="26"/>
        </w:rPr>
        <w:t>1 decembrie</w:t>
      </w:r>
      <w:r w:rsidR="002269E6" w:rsidRPr="00CB53D3">
        <w:rPr>
          <w:rFonts w:ascii="Times New Roman" w:hAnsi="Times New Roman" w:cs="Times New Roman"/>
          <w:bCs/>
          <w:sz w:val="26"/>
          <w:szCs w:val="26"/>
        </w:rPr>
        <w:t xml:space="preserve"> 2020, pe rolul Secției pentru judecători în materie di</w:t>
      </w:r>
      <w:r w:rsidR="002B334B" w:rsidRPr="00CB53D3">
        <w:rPr>
          <w:rFonts w:ascii="Times New Roman" w:hAnsi="Times New Roman" w:cs="Times New Roman"/>
          <w:bCs/>
          <w:sz w:val="26"/>
          <w:szCs w:val="26"/>
        </w:rPr>
        <w:t>sciplinară se află un număr de 5</w:t>
      </w:r>
      <w:r w:rsidR="002269E6" w:rsidRPr="00CB53D3">
        <w:rPr>
          <w:rFonts w:ascii="Times New Roman" w:hAnsi="Times New Roman" w:cs="Times New Roman"/>
          <w:bCs/>
          <w:sz w:val="26"/>
          <w:szCs w:val="26"/>
        </w:rPr>
        <w:t xml:space="preserve"> dosare în vederea soluționării.</w:t>
      </w:r>
    </w:p>
    <w:p w:rsidR="002269E6" w:rsidRPr="00D513FD" w:rsidRDefault="00E24CCE" w:rsidP="00E24CCE">
      <w:pPr>
        <w:pStyle w:val="AddParagraf"/>
        <w:spacing w:after="0"/>
        <w:ind w:firstLine="705"/>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lastRenderedPageBreak/>
        <w:t>Pe rolul Secţiei pentru judecători în materie disciplinară la data de</w:t>
      </w:r>
      <w:r w:rsidR="002269E6" w:rsidRPr="00D513FD">
        <w:rPr>
          <w:rFonts w:ascii="Times New Roman" w:hAnsi="Times New Roman" w:cs="Times New Roman"/>
          <w:bCs/>
          <w:color w:val="000000" w:themeColor="text1"/>
          <w:sz w:val="26"/>
          <w:szCs w:val="26"/>
        </w:rPr>
        <w:t xml:space="preserve"> 1.01.2020</w:t>
      </w:r>
      <w:r w:rsidRPr="00D513FD">
        <w:rPr>
          <w:rFonts w:ascii="Times New Roman" w:hAnsi="Times New Roman" w:cs="Times New Roman"/>
          <w:bCs/>
          <w:color w:val="000000" w:themeColor="text1"/>
          <w:sz w:val="26"/>
          <w:szCs w:val="26"/>
        </w:rPr>
        <w:t xml:space="preserve"> a existat un stoc de 11 dosare (</w:t>
      </w:r>
      <w:r w:rsidR="002269E6" w:rsidRPr="00D513FD">
        <w:rPr>
          <w:rFonts w:ascii="Times New Roman" w:hAnsi="Times New Roman" w:cs="Times New Roman"/>
          <w:bCs/>
          <w:color w:val="000000" w:themeColor="text1"/>
          <w:sz w:val="26"/>
          <w:szCs w:val="26"/>
        </w:rPr>
        <w:t>1 dosar înregistrat în anul 2018, 9 dosare înregistrate în anul 2019 +</w:t>
      </w:r>
      <w:r w:rsidRPr="00D513FD">
        <w:rPr>
          <w:rFonts w:ascii="Times New Roman" w:hAnsi="Times New Roman" w:cs="Times New Roman"/>
          <w:bCs/>
          <w:color w:val="000000" w:themeColor="text1"/>
          <w:sz w:val="26"/>
          <w:szCs w:val="26"/>
        </w:rPr>
        <w:t xml:space="preserve"> 1 dosar suspendat în anul 2019)</w:t>
      </w:r>
      <w:r w:rsidR="002269E6" w:rsidRPr="00D513FD">
        <w:rPr>
          <w:rFonts w:ascii="Times New Roman" w:hAnsi="Times New Roman" w:cs="Times New Roman"/>
          <w:bCs/>
          <w:color w:val="000000" w:themeColor="text1"/>
          <w:sz w:val="26"/>
          <w:szCs w:val="26"/>
        </w:rPr>
        <w:t>.</w:t>
      </w:r>
    </w:p>
    <w:p w:rsidR="002269E6" w:rsidRPr="0030085A" w:rsidRDefault="002269E6" w:rsidP="002269E6">
      <w:pPr>
        <w:pStyle w:val="AddParagraf"/>
        <w:spacing w:after="0"/>
        <w:ind w:firstLine="705"/>
        <w:rPr>
          <w:rFonts w:ascii="Times New Roman" w:hAnsi="Times New Roman" w:cs="Times New Roman"/>
          <w:bCs/>
          <w:color w:val="000000" w:themeColor="text1"/>
          <w:sz w:val="26"/>
          <w:szCs w:val="26"/>
        </w:rPr>
      </w:pPr>
      <w:r w:rsidRPr="00D513FD">
        <w:rPr>
          <w:rFonts w:ascii="Times New Roman" w:hAnsi="Times New Roman" w:cs="Times New Roman"/>
          <w:color w:val="000000" w:themeColor="text1"/>
          <w:sz w:val="26"/>
          <w:szCs w:val="26"/>
        </w:rPr>
        <w:t xml:space="preserve">Potrivit art. 70 alin 1 din </w:t>
      </w:r>
      <w:r w:rsidRPr="00D513FD">
        <w:rPr>
          <w:rFonts w:ascii="Times New Roman" w:hAnsi="Times New Roman" w:cs="Times New Roman"/>
          <w:bCs/>
          <w:color w:val="000000" w:themeColor="text1"/>
          <w:sz w:val="26"/>
          <w:szCs w:val="26"/>
        </w:rPr>
        <w:t xml:space="preserve">Hotărârea nr. 1073/3.12.2018 a Plenului Consiliului Superior al Magistraturii privind aprobarea Regulamentului de organizare și funcționare a Consiliului Superior al Magistraturii, Consiliul îndeplinește, prin </w:t>
      </w:r>
      <w:r w:rsidRPr="0028402D">
        <w:rPr>
          <w:rFonts w:ascii="Times New Roman" w:hAnsi="Times New Roman" w:cs="Times New Roman"/>
          <w:b/>
          <w:bCs/>
          <w:color w:val="000000" w:themeColor="text1"/>
          <w:sz w:val="26"/>
          <w:szCs w:val="26"/>
        </w:rPr>
        <w:t>Secția de procurori</w:t>
      </w:r>
      <w:r w:rsidRPr="00D513FD">
        <w:rPr>
          <w:rFonts w:ascii="Times New Roman" w:hAnsi="Times New Roman" w:cs="Times New Roman"/>
          <w:bCs/>
          <w:color w:val="000000" w:themeColor="text1"/>
          <w:sz w:val="26"/>
          <w:szCs w:val="26"/>
        </w:rPr>
        <w:t xml:space="preserve">, rolul de instanță de judecată în domeniul răspunderii disciplinare a procurorilor pentru faptele prevăzute la art. </w:t>
      </w:r>
      <w:r w:rsidRPr="0030085A">
        <w:rPr>
          <w:rFonts w:ascii="Times New Roman" w:hAnsi="Times New Roman" w:cs="Times New Roman"/>
          <w:bCs/>
          <w:color w:val="000000" w:themeColor="text1"/>
          <w:sz w:val="26"/>
          <w:szCs w:val="26"/>
        </w:rPr>
        <w:t xml:space="preserve">99 din Legea nr. 303/2004, republicată, cu modificările şi completările ulterioare. </w:t>
      </w:r>
    </w:p>
    <w:p w:rsidR="00E84351" w:rsidRPr="001C0FCC" w:rsidRDefault="00E84351" w:rsidP="00E84351">
      <w:pPr>
        <w:pStyle w:val="AddParagraf"/>
        <w:spacing w:after="0"/>
        <w:rPr>
          <w:rFonts w:ascii="Times New Roman" w:hAnsi="Times New Roman" w:cs="Times New Roman"/>
          <w:bCs/>
          <w:color w:val="000000" w:themeColor="text1"/>
          <w:sz w:val="26"/>
          <w:szCs w:val="26"/>
        </w:rPr>
      </w:pPr>
      <w:r w:rsidRPr="001C0FCC">
        <w:rPr>
          <w:rFonts w:ascii="Times New Roman" w:hAnsi="Times New Roman" w:cs="Times New Roman"/>
          <w:bCs/>
          <w:color w:val="000000" w:themeColor="text1"/>
          <w:sz w:val="26"/>
          <w:szCs w:val="26"/>
        </w:rPr>
        <w:t xml:space="preserve">În cursul  anului 2020, pe rolul Secției pentru procurori în materie disciplinară s-au înregistrat un  număr </w:t>
      </w:r>
      <w:r w:rsidRPr="00E84351">
        <w:rPr>
          <w:rFonts w:ascii="Times New Roman" w:hAnsi="Times New Roman" w:cs="Times New Roman"/>
          <w:bCs/>
          <w:sz w:val="26"/>
          <w:szCs w:val="26"/>
        </w:rPr>
        <w:t xml:space="preserve">de  9 dosare </w:t>
      </w:r>
      <w:r w:rsidRPr="001C0FCC">
        <w:rPr>
          <w:rFonts w:ascii="Times New Roman" w:hAnsi="Times New Roman" w:cs="Times New Roman"/>
          <w:bCs/>
          <w:color w:val="000000" w:themeColor="text1"/>
          <w:sz w:val="26"/>
          <w:szCs w:val="26"/>
        </w:rPr>
        <w:t>(dintre acestea 2 dosare s-au constituit ca urmare a disjungerii din dosare înregistrate anterior).</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ab/>
        <w:t>În urma soluționării acțiunilor disciplinare Secția pentru procurori în materie disciplinară</w:t>
      </w:r>
      <w:r w:rsidR="0011073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a pronunțat</w:t>
      </w:r>
      <w:r w:rsidR="0011073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în cursul anului 2020 următoarele hotărâri:</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ab/>
        <w:t>Prin Hotărârea nr. 1P din 16.01.2020 pronunțată în dosarul nr. 8/P/2019 s-a dispus respingerea acțiunii ca neîntemeiată pentru săvârșirea abaterii disciplinare prevăzute de art.</w:t>
      </w:r>
      <w:r w:rsidR="0092197C" w:rsidRPr="00D513F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99 lit.h) din Legea nr.303/2004. Prin decizia civilă nr.183 din 19.10.2020 pronunțată de Înalta Curte de Casație şi Justiție s-a respins recursul, ca nefondat. Definitivă.</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ab/>
        <w:t>Prin Hotărârea nr. 2P din 10.06.2020 pronunțată în dosarul nr. 17/P/2019 s-a constatat nulitatea acțiunii disciplinare având ca obiect săvârșirea abaterilor disciplinare prevăzute de art.</w:t>
      </w:r>
      <w:r w:rsidR="0092197C" w:rsidRPr="00D513F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99 lit.i) teza I, m) şi t) teza I din Legea nr.303/2004. Hotărârea nu este definitivă.</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ab/>
        <w:t>Prin Hotărârea nr. 3P din 10.06.2020 pronunțată în dosarul nr. 19/P/2019 s-a constatat nulitatea acțiunii disciplinare având ca obiect săvârșirea abaterii disciplinare prevăzute de art.99 lit.h) din Legea nr.303/2004. Prin decizia civilă nr.184 din 19.10.2020 pronunțată de Înalta Curte de Casație şi Justiție s-a respins recursul, ca nefondat. Definitivă.</w:t>
      </w:r>
    </w:p>
    <w:p w:rsidR="00973848" w:rsidRPr="00584756" w:rsidRDefault="002269E6" w:rsidP="00973848">
      <w:pPr>
        <w:pStyle w:val="AddParagraf"/>
        <w:spacing w:after="0"/>
        <w:rPr>
          <w:rFonts w:ascii="Times New Roman" w:hAnsi="Times New Roman" w:cs="Times New Roman"/>
          <w:bCs/>
          <w:szCs w:val="26"/>
        </w:rPr>
      </w:pPr>
      <w:r w:rsidRPr="00D513FD">
        <w:rPr>
          <w:rFonts w:ascii="Times New Roman" w:hAnsi="Times New Roman" w:cs="Times New Roman"/>
          <w:bCs/>
          <w:color w:val="000000" w:themeColor="text1"/>
          <w:sz w:val="26"/>
          <w:szCs w:val="26"/>
        </w:rPr>
        <w:tab/>
        <w:t>Prin Hotărârea nr. 4P din 24.06.2020 pronunțată în dosarul nr. 1/P/2020 s-a dispus respingerea acțiunii ca neîntemeiată, pentru săvârșirea abaterilor disciplinare prevăzute de art.</w:t>
      </w:r>
      <w:r w:rsidR="0092197C" w:rsidRPr="00D513F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99 lit.c) și m) teza I şi teza a II-a din Legea nr.303/2004.</w:t>
      </w:r>
      <w:r w:rsidR="00973848" w:rsidRPr="00973848">
        <w:rPr>
          <w:rFonts w:ascii="Times New Roman" w:hAnsi="Times New Roman" w:cs="Times New Roman"/>
          <w:bCs/>
          <w:color w:val="FF0000"/>
          <w:sz w:val="26"/>
          <w:szCs w:val="26"/>
        </w:rPr>
        <w:t xml:space="preserve"> </w:t>
      </w:r>
      <w:r w:rsidR="00973848" w:rsidRPr="00584756">
        <w:rPr>
          <w:rFonts w:ascii="Times New Roman" w:hAnsi="Times New Roman" w:cs="Times New Roman"/>
          <w:bCs/>
          <w:szCs w:val="26"/>
        </w:rPr>
        <w:t>Prin decizia civilă nr.</w:t>
      </w:r>
      <w:r w:rsidR="00973848" w:rsidRPr="00584756">
        <w:rPr>
          <w:rFonts w:ascii="Times New Roman" w:hAnsi="Times New Roman" w:cs="Times New Roman"/>
          <w:bCs/>
          <w:szCs w:val="26"/>
        </w:rPr>
        <w:t xml:space="preserve"> </w:t>
      </w:r>
      <w:r w:rsidR="00973848" w:rsidRPr="00584756">
        <w:rPr>
          <w:rFonts w:ascii="Times New Roman" w:hAnsi="Times New Roman" w:cs="Times New Roman"/>
          <w:bCs/>
          <w:szCs w:val="26"/>
        </w:rPr>
        <w:t>243 din 14.12.2020 pronunțată de Înalta Curte de Casație şi Justiție s-a respins recursul, ca nefondat. Definitivă.</w:t>
      </w:r>
    </w:p>
    <w:p w:rsidR="002269E6" w:rsidRPr="00D513FD" w:rsidRDefault="00973848" w:rsidP="002269E6">
      <w:pPr>
        <w:pStyle w:val="AddParagraf"/>
        <w:spacing w:after="0"/>
        <w:rPr>
          <w:rFonts w:ascii="Times New Roman" w:hAnsi="Times New Roman" w:cs="Times New Roman"/>
          <w:bCs/>
          <w:color w:val="000000" w:themeColor="text1"/>
          <w:sz w:val="26"/>
          <w:szCs w:val="26"/>
        </w:rPr>
      </w:pPr>
      <w:r>
        <w:rPr>
          <w:rFonts w:ascii="Times New Roman" w:hAnsi="Times New Roman" w:cs="Times New Roman"/>
          <w:bCs/>
          <w:color w:val="000000" w:themeColor="text1"/>
          <w:sz w:val="26"/>
          <w:szCs w:val="26"/>
        </w:rPr>
        <w:t xml:space="preserve"> </w:t>
      </w:r>
      <w:r w:rsidR="002269E6" w:rsidRPr="00D513FD">
        <w:rPr>
          <w:rFonts w:ascii="Times New Roman" w:hAnsi="Times New Roman" w:cs="Times New Roman"/>
          <w:bCs/>
          <w:color w:val="000000" w:themeColor="text1"/>
          <w:sz w:val="26"/>
          <w:szCs w:val="26"/>
        </w:rPr>
        <w:t>Prin Hotărârea nr. 5P din 8.07.2020 pronunțată în dosarul nr. 20/P/2019 s-a constatat nulitatea acțiunii disciplinare având ca obiect săvârșirea abaterilor disciplinare prevăzute de art.</w:t>
      </w:r>
      <w:r w:rsidR="0092197C" w:rsidRPr="00D513FD">
        <w:rPr>
          <w:rFonts w:ascii="Times New Roman" w:hAnsi="Times New Roman" w:cs="Times New Roman"/>
          <w:bCs/>
          <w:color w:val="000000" w:themeColor="text1"/>
          <w:sz w:val="26"/>
          <w:szCs w:val="26"/>
        </w:rPr>
        <w:t xml:space="preserve"> </w:t>
      </w:r>
      <w:r w:rsidR="002269E6" w:rsidRPr="00D513FD">
        <w:rPr>
          <w:rFonts w:ascii="Times New Roman" w:hAnsi="Times New Roman" w:cs="Times New Roman"/>
          <w:bCs/>
          <w:color w:val="000000" w:themeColor="text1"/>
          <w:sz w:val="26"/>
          <w:szCs w:val="26"/>
        </w:rPr>
        <w:t>99 lit.a), j) teza a II-a) din Legea nr.303/2004.</w:t>
      </w:r>
      <w:r w:rsidRPr="007862B0">
        <w:rPr>
          <w:rFonts w:ascii="Times New Roman" w:hAnsi="Times New Roman" w:cs="Times New Roman"/>
          <w:bCs/>
          <w:color w:val="FF0000"/>
          <w:sz w:val="26"/>
          <w:szCs w:val="26"/>
        </w:rPr>
        <w:t xml:space="preserve"> </w:t>
      </w:r>
      <w:r w:rsidRPr="00584756">
        <w:rPr>
          <w:rFonts w:ascii="Times New Roman" w:hAnsi="Times New Roman" w:cs="Times New Roman"/>
          <w:bCs/>
          <w:sz w:val="26"/>
          <w:szCs w:val="26"/>
        </w:rPr>
        <w:t>Prin decizia civilă nr.245 din 14.12.2020 pronunțată de Înalta Curte de Casație şi Justiție s-a respins recursul, ca nefondat. Definitivă</w:t>
      </w:r>
      <w:r w:rsidR="002269E6" w:rsidRPr="00584756">
        <w:rPr>
          <w:rFonts w:ascii="Times New Roman" w:hAnsi="Times New Roman" w:cs="Times New Roman"/>
          <w:bCs/>
          <w:sz w:val="26"/>
          <w:szCs w:val="26"/>
        </w:rPr>
        <w:t xml:space="preserve"> </w:t>
      </w:r>
      <w:r w:rsidRPr="00584756">
        <w:rPr>
          <w:rFonts w:ascii="Times New Roman" w:hAnsi="Times New Roman" w:cs="Times New Roman"/>
          <w:bCs/>
          <w:sz w:val="26"/>
          <w:szCs w:val="26"/>
        </w:rPr>
        <w:t xml:space="preserve">  </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ab/>
        <w:t>Prin Hotărârea nr. 6P din 8.07.2020 pronunțată în dosarul nr. 9/P/2019 s-a constatat nulitatea acțiunii disciplinare având ca obiect săvârșirea abaterii disciplinare prevăzute de art.</w:t>
      </w:r>
      <w:r w:rsidR="002462F9" w:rsidRPr="00D513F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99 lit.h) teza a II-a din Legea nr.303/2004. Hotărârea a rămas definitivă prin nerecurare.</w:t>
      </w:r>
    </w:p>
    <w:p w:rsidR="002269E6" w:rsidRPr="00584756" w:rsidRDefault="002269E6" w:rsidP="00973848">
      <w:pPr>
        <w:pStyle w:val="AddParagraf"/>
        <w:spacing w:after="0"/>
        <w:rPr>
          <w:rFonts w:ascii="Times New Roman" w:hAnsi="Times New Roman" w:cs="Times New Roman"/>
          <w:bCs/>
          <w:sz w:val="26"/>
          <w:szCs w:val="26"/>
        </w:rPr>
      </w:pPr>
      <w:r w:rsidRPr="00D513FD">
        <w:rPr>
          <w:rFonts w:ascii="Times New Roman" w:hAnsi="Times New Roman" w:cs="Times New Roman"/>
          <w:bCs/>
          <w:color w:val="000000" w:themeColor="text1"/>
          <w:sz w:val="26"/>
          <w:szCs w:val="26"/>
        </w:rPr>
        <w:t>Prin Hotărârea nr. 7P din 8.07.2020 pronunțată în dosarul nr. 21/P/2019 s-a constatat nulitatea acțiunii disciplinare având ca obiect săvârșirea abaterii disciplinare prevăzute de art.</w:t>
      </w:r>
      <w:r w:rsidR="002462F9" w:rsidRPr="00D513F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99 lit.h) din Legea nr.303/2004.</w:t>
      </w:r>
      <w:r w:rsidR="00973848">
        <w:rPr>
          <w:rFonts w:ascii="Times New Roman" w:hAnsi="Times New Roman" w:cs="Times New Roman"/>
          <w:bCs/>
          <w:color w:val="000000" w:themeColor="text1"/>
          <w:sz w:val="26"/>
          <w:szCs w:val="26"/>
        </w:rPr>
        <w:t xml:space="preserve"> </w:t>
      </w:r>
      <w:r w:rsidR="00973848" w:rsidRPr="00584756">
        <w:rPr>
          <w:rFonts w:ascii="Times New Roman" w:hAnsi="Times New Roman" w:cs="Times New Roman"/>
          <w:bCs/>
          <w:sz w:val="26"/>
          <w:szCs w:val="26"/>
        </w:rPr>
        <w:t>Prin decizia civilă nr.244 din 14.12.2020 pronunțată de Înalta Curte de Casație şi Justiție s-a respins recursul, ca nefondat. Definitivă</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Prin Hotărârea nr. 8P din 14.07.2020 pronunțată în dosarul nr. 2/P/2020 s-a dispus respingerea acțiunii ca neîntemeiată pentru săvârșirea abaterii disciplinare prevăzute de art.</w:t>
      </w:r>
      <w:r w:rsidR="002462F9" w:rsidRPr="00D513F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99 lit.i) teza I din Legea nr.303/2004. Hotărârea nu este definitivă.</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Prin Hotărârea nr. 9P din 16.09.2020 pronunțată în dosarul nr. 1/P/2018 s-a dispus respingerea ca rămasă fără obiect a acțiunii având ca obiect săvârșirea abaterii disciplinare prevăzute de art.</w:t>
      </w:r>
      <w:r w:rsidR="002462F9" w:rsidRPr="00D513F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99 lit.a), c) şi m) teza II-a, din Legea nr.303/2004. Hotărârea nu este definitivă.</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lastRenderedPageBreak/>
        <w:t>Prin Hotărârea nr. 10P din 16.09.2020 pronunțată în dosarul nr. 14/P/2019 s-a constatat nulitatea acțiunii disciplinare având ca obiect săvârșirea abaterii disciplinare prevăzute de art.</w:t>
      </w:r>
      <w:r w:rsidR="002462F9" w:rsidRPr="00D513F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99 lit.i) teza I din Legea nr.303/2004. Hotărârea nu este definitivă.</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Prin Hotărârea nr. 11P din 16.09.2020 pronunțată în dosarul nr. 6/P/2020 s-a dispus respingerea acțiunii ca neîntemeiată pentru săvârșirea abaterii disciplinare prevăzute de art.</w:t>
      </w:r>
      <w:r w:rsidR="002462F9" w:rsidRPr="00D513F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99 lit.i) teza I din Legea nr.303/2004. Hotărârea nu este definitivă.</w:t>
      </w:r>
    </w:p>
    <w:p w:rsidR="00973848" w:rsidRPr="00973848" w:rsidRDefault="002269E6" w:rsidP="00973848">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ab/>
        <w:t>Prin Hotărârea nr. 12P din 6.10.2020 pronunțată în dosarul nr. 12/P/2018 s-a dispus admiterea acțiunii şi s-a aplicat pârâtului sancțiunea disciplinară constând în „retrogradarea din gradul profesional de parchet de pe lângă curte de apel în gradul profesional de parchet de pe lângă tribunal”, pentru săvârșirea abaterii disciplinare prevăzute de art.</w:t>
      </w:r>
      <w:r w:rsidR="002462F9" w:rsidRPr="00D513FD">
        <w:rPr>
          <w:rFonts w:ascii="Times New Roman" w:hAnsi="Times New Roman" w:cs="Times New Roman"/>
          <w:bCs/>
          <w:color w:val="000000" w:themeColor="text1"/>
          <w:sz w:val="26"/>
          <w:szCs w:val="26"/>
        </w:rPr>
        <w:t xml:space="preserve"> </w:t>
      </w:r>
      <w:r w:rsidRPr="00D513FD">
        <w:rPr>
          <w:rFonts w:ascii="Times New Roman" w:hAnsi="Times New Roman" w:cs="Times New Roman"/>
          <w:bCs/>
          <w:color w:val="000000" w:themeColor="text1"/>
          <w:sz w:val="26"/>
          <w:szCs w:val="26"/>
        </w:rPr>
        <w:t>99 lit.a) din Legea nr.303/2004.</w:t>
      </w:r>
      <w:r w:rsidR="00973848" w:rsidRPr="00973848">
        <w:rPr>
          <w:rFonts w:ascii="Times New Roman" w:hAnsi="Times New Roman" w:cs="Times New Roman"/>
          <w:bCs/>
          <w:color w:val="000000" w:themeColor="text1"/>
          <w:sz w:val="26"/>
          <w:szCs w:val="26"/>
        </w:rPr>
        <w:t xml:space="preserve"> </w:t>
      </w:r>
      <w:r w:rsidR="00973848" w:rsidRPr="00584756">
        <w:rPr>
          <w:rFonts w:ascii="Times New Roman" w:hAnsi="Times New Roman" w:cs="Times New Roman"/>
          <w:bCs/>
          <w:sz w:val="26"/>
          <w:szCs w:val="26"/>
        </w:rPr>
        <w:t>Hotărârea nr. 12P din 6.10.2020 a rămas definitivă prin nerecurare.</w:t>
      </w:r>
    </w:p>
    <w:p w:rsidR="002269E6" w:rsidRPr="002D4526" w:rsidRDefault="002269E6" w:rsidP="002269E6">
      <w:pPr>
        <w:pStyle w:val="AddParagraf"/>
        <w:spacing w:after="0"/>
        <w:rPr>
          <w:rFonts w:ascii="Times New Roman" w:hAnsi="Times New Roman" w:cs="Times New Roman"/>
          <w:bCs/>
          <w:sz w:val="26"/>
          <w:szCs w:val="26"/>
        </w:rPr>
      </w:pPr>
      <w:r w:rsidRPr="00D513FD">
        <w:rPr>
          <w:rFonts w:ascii="Times New Roman" w:hAnsi="Times New Roman" w:cs="Times New Roman"/>
          <w:bCs/>
          <w:color w:val="000000" w:themeColor="text1"/>
          <w:sz w:val="26"/>
          <w:szCs w:val="26"/>
        </w:rPr>
        <w:t xml:space="preserve"> Prin Hotărârea nr. 13P din 18.11.2020 pronunțată în dosarul nr. 21/P/2018 s-a constatat nulitatea acțiunii disciplinare având ca obiect săvârșirea abaterilor disciplinare prevăzute de art. 99 lit. c), f), h), k) teza a II-a și m) din Legea 303/2004 şi s-a dispus disjungerea acţiunilor disciplinare conexate având ca obiect săvârşirea abaterilor disciplinare prevăzute de art. 99 lit. c), f), k) teza a II-a, m) şi t) teza I din Legea nr. 303/2004. Hotărârea nu </w:t>
      </w:r>
      <w:r w:rsidRPr="002D4526">
        <w:rPr>
          <w:rFonts w:ascii="Times New Roman" w:hAnsi="Times New Roman" w:cs="Times New Roman"/>
          <w:bCs/>
          <w:sz w:val="26"/>
          <w:szCs w:val="26"/>
        </w:rPr>
        <w:t>este definitivă.</w:t>
      </w:r>
    </w:p>
    <w:p w:rsidR="002D4526" w:rsidRPr="00CB53D3" w:rsidRDefault="002D4526" w:rsidP="008701CD">
      <w:pPr>
        <w:pStyle w:val="AddParagraf"/>
        <w:spacing w:after="0"/>
        <w:ind w:right="45"/>
        <w:rPr>
          <w:rFonts w:ascii="Times New Roman" w:hAnsi="Times New Roman" w:cs="Times New Roman"/>
          <w:bCs/>
          <w:sz w:val="26"/>
          <w:szCs w:val="26"/>
        </w:rPr>
      </w:pPr>
      <w:r w:rsidRPr="00CB53D3">
        <w:rPr>
          <w:rFonts w:ascii="Times New Roman" w:hAnsi="Times New Roman" w:cs="Times New Roman"/>
          <w:bCs/>
          <w:sz w:val="26"/>
          <w:szCs w:val="26"/>
        </w:rPr>
        <w:t>Prin Hotărârea nr. 14P din 2.12.2020 pr</w:t>
      </w:r>
      <w:r w:rsidR="00973848">
        <w:rPr>
          <w:rFonts w:ascii="Times New Roman" w:hAnsi="Times New Roman" w:cs="Times New Roman"/>
          <w:bCs/>
          <w:sz w:val="26"/>
          <w:szCs w:val="26"/>
        </w:rPr>
        <w:t>onunțată în dosarul nr. 7/P/2019</w:t>
      </w:r>
      <w:r w:rsidRPr="00CB53D3">
        <w:rPr>
          <w:rFonts w:ascii="Times New Roman" w:hAnsi="Times New Roman" w:cs="Times New Roman"/>
          <w:bCs/>
          <w:sz w:val="26"/>
          <w:szCs w:val="26"/>
        </w:rPr>
        <w:t xml:space="preserve"> s-a dispus respingerea acțiunii ca neîntemeiată pentru săvârșirea abaterilor disciplinare prevăzute de art.99 lit.a),j) şi m) din Legea nr.303/2004. Hotărârea nr. 14P din 2.12.2020 nu este definitivă.</w:t>
      </w:r>
    </w:p>
    <w:p w:rsidR="002D4526" w:rsidRPr="00CB53D3" w:rsidRDefault="002D4526" w:rsidP="008701CD">
      <w:pPr>
        <w:spacing w:after="0"/>
        <w:ind w:right="45" w:firstLine="709"/>
        <w:jc w:val="both"/>
        <w:rPr>
          <w:rFonts w:ascii="Times New Roman" w:hAnsi="Times New Roman"/>
          <w:bCs/>
          <w:sz w:val="26"/>
          <w:szCs w:val="26"/>
        </w:rPr>
      </w:pPr>
      <w:r w:rsidRPr="00CB53D3">
        <w:rPr>
          <w:rFonts w:ascii="Times New Roman" w:hAnsi="Times New Roman"/>
          <w:bCs/>
          <w:sz w:val="26"/>
          <w:szCs w:val="26"/>
        </w:rPr>
        <w:t>Prin Hotărârea nr.15P din 17.12.2020 pronunţată în dosarul nr.10/P/2018 s-a dispus admiterea acțiunii şi s-a aplicat  pârâtului sancțiunea disciplinară constând în retrogradarea din gradul profesional de parchet de pe lângă tribunal în gradul profesional de parchet de pe lângă judecătorie, pentru săvârșirea abaterilor disciplinare prevăzute de art. 99 lit. a) și i) din Legea nr.303/2004. Hotărârea</w:t>
      </w:r>
      <w:r w:rsidR="00E03C61">
        <w:rPr>
          <w:rFonts w:ascii="Times New Roman" w:hAnsi="Times New Roman"/>
          <w:bCs/>
          <w:sz w:val="26"/>
          <w:szCs w:val="26"/>
        </w:rPr>
        <w:t xml:space="preserve"> nr. 15P din 17.12.2020 nu este </w:t>
      </w:r>
      <w:r w:rsidRPr="00CB53D3">
        <w:rPr>
          <w:rFonts w:ascii="Times New Roman" w:hAnsi="Times New Roman"/>
          <w:bCs/>
          <w:sz w:val="26"/>
          <w:szCs w:val="26"/>
        </w:rPr>
        <w:t>definitivă.</w:t>
      </w:r>
      <w:bookmarkStart w:id="102" w:name="_GoBack"/>
      <w:bookmarkEnd w:id="102"/>
    </w:p>
    <w:p w:rsidR="002D4526" w:rsidRPr="002D4526" w:rsidRDefault="002D4526" w:rsidP="008701CD">
      <w:pPr>
        <w:pStyle w:val="AddParagraf"/>
        <w:spacing w:after="0"/>
        <w:ind w:right="45"/>
        <w:rPr>
          <w:rFonts w:ascii="Times New Roman" w:hAnsi="Times New Roman" w:cs="Times New Roman"/>
          <w:bCs/>
          <w:sz w:val="26"/>
          <w:szCs w:val="26"/>
        </w:rPr>
      </w:pPr>
      <w:r w:rsidRPr="00CB53D3">
        <w:rPr>
          <w:rFonts w:ascii="Times New Roman" w:hAnsi="Times New Roman" w:cs="Times New Roman"/>
          <w:bCs/>
          <w:sz w:val="26"/>
          <w:szCs w:val="26"/>
        </w:rPr>
        <w:t>Astfel, Secția pentru procurori în materie disciplinară,  în cursul anului 2020 a admis 2 acțiuni disciplinar</w:t>
      </w:r>
      <w:r w:rsidR="00CC4C6D" w:rsidRPr="00CB53D3">
        <w:rPr>
          <w:rFonts w:ascii="Times New Roman" w:hAnsi="Times New Roman" w:cs="Times New Roman"/>
          <w:bCs/>
          <w:sz w:val="26"/>
          <w:szCs w:val="26"/>
        </w:rPr>
        <w:t>e</w:t>
      </w:r>
      <w:r w:rsidRPr="00CB53D3">
        <w:rPr>
          <w:rFonts w:ascii="Times New Roman" w:hAnsi="Times New Roman" w:cs="Times New Roman"/>
          <w:bCs/>
          <w:sz w:val="26"/>
          <w:szCs w:val="26"/>
        </w:rPr>
        <w:t xml:space="preserve"> (dintre care una este definitivă, iar una nu este definitivă), a respins un număr de 6 acțiuni </w:t>
      </w:r>
      <w:r w:rsidR="00CB53D3" w:rsidRPr="00CB53D3">
        <w:rPr>
          <w:rFonts w:ascii="Times New Roman" w:hAnsi="Times New Roman" w:cs="Times New Roman"/>
          <w:bCs/>
          <w:sz w:val="26"/>
          <w:szCs w:val="26"/>
        </w:rPr>
        <w:t>disciplinare (dintre care 2 sunt definitive</w:t>
      </w:r>
      <w:r w:rsidRPr="00CB53D3">
        <w:rPr>
          <w:rFonts w:ascii="Times New Roman" w:hAnsi="Times New Roman" w:cs="Times New Roman"/>
          <w:bCs/>
          <w:sz w:val="26"/>
          <w:szCs w:val="26"/>
        </w:rPr>
        <w:t xml:space="preserve"> şi 4 nu sunt definitive), iar într-un număr de 7 acțiuni a constatat nulitatea acestora (dintre care 4 sunt definitive şi 3 nu sunt definitive).</w:t>
      </w:r>
      <w:r w:rsidRPr="002D4526">
        <w:rPr>
          <w:rFonts w:ascii="Times New Roman" w:hAnsi="Times New Roman" w:cs="Times New Roman"/>
          <w:bCs/>
          <w:sz w:val="26"/>
          <w:szCs w:val="26"/>
        </w:rPr>
        <w:t xml:space="preserve"> </w:t>
      </w:r>
    </w:p>
    <w:p w:rsidR="002269E6" w:rsidRPr="00D513FD" w:rsidRDefault="002269E6" w:rsidP="002269E6">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De asemenea, în anul 2020, Secţia pentru procurori în materie disciplinară nu a dispus suspendarea judecării cauzei în niciunul din dosarele aflate pe rol.</w:t>
      </w:r>
      <w:r w:rsidR="0011073D">
        <w:rPr>
          <w:rFonts w:ascii="Times New Roman" w:hAnsi="Times New Roman" w:cs="Times New Roman"/>
          <w:bCs/>
          <w:color w:val="000000" w:themeColor="text1"/>
          <w:sz w:val="26"/>
          <w:szCs w:val="26"/>
        </w:rPr>
        <w:t xml:space="preserve"> </w:t>
      </w:r>
    </w:p>
    <w:p w:rsidR="002269E6" w:rsidRPr="002D4526" w:rsidRDefault="00A53B0E" w:rsidP="002269E6">
      <w:pPr>
        <w:pStyle w:val="AddParagraf"/>
        <w:spacing w:after="0"/>
        <w:rPr>
          <w:rFonts w:ascii="Times New Roman" w:hAnsi="Times New Roman" w:cs="Times New Roman"/>
          <w:bCs/>
          <w:sz w:val="26"/>
          <w:szCs w:val="26"/>
        </w:rPr>
      </w:pPr>
      <w:r w:rsidRPr="00CB53D3">
        <w:rPr>
          <w:rFonts w:ascii="Times New Roman" w:hAnsi="Times New Roman" w:cs="Times New Roman"/>
          <w:bCs/>
          <w:sz w:val="26"/>
          <w:szCs w:val="26"/>
        </w:rPr>
        <w:t xml:space="preserve">La data de </w:t>
      </w:r>
      <w:r w:rsidR="002D4526" w:rsidRPr="00CB53D3">
        <w:rPr>
          <w:rFonts w:ascii="Times New Roman" w:hAnsi="Times New Roman" w:cs="Times New Roman"/>
          <w:bCs/>
          <w:sz w:val="26"/>
          <w:szCs w:val="26"/>
        </w:rPr>
        <w:t>3</w:t>
      </w:r>
      <w:r w:rsidRPr="00CB53D3">
        <w:rPr>
          <w:rFonts w:ascii="Times New Roman" w:hAnsi="Times New Roman" w:cs="Times New Roman"/>
          <w:bCs/>
          <w:sz w:val="26"/>
          <w:szCs w:val="26"/>
        </w:rPr>
        <w:t xml:space="preserve">1 decembrie </w:t>
      </w:r>
      <w:r w:rsidR="002269E6" w:rsidRPr="00CB53D3">
        <w:rPr>
          <w:rFonts w:ascii="Times New Roman" w:hAnsi="Times New Roman" w:cs="Times New Roman"/>
          <w:bCs/>
          <w:sz w:val="26"/>
          <w:szCs w:val="26"/>
        </w:rPr>
        <w:t>2020, pe rolul Secției pentru procurori în materie di</w:t>
      </w:r>
      <w:r w:rsidR="00CB53D3" w:rsidRPr="00CB53D3">
        <w:rPr>
          <w:rFonts w:ascii="Times New Roman" w:hAnsi="Times New Roman" w:cs="Times New Roman"/>
          <w:bCs/>
          <w:sz w:val="26"/>
          <w:szCs w:val="26"/>
        </w:rPr>
        <w:t>sciplinară se află un număr de 8</w:t>
      </w:r>
      <w:r w:rsidR="002269E6" w:rsidRPr="00CB53D3">
        <w:rPr>
          <w:rFonts w:ascii="Times New Roman" w:hAnsi="Times New Roman" w:cs="Times New Roman"/>
          <w:bCs/>
          <w:sz w:val="26"/>
          <w:szCs w:val="26"/>
        </w:rPr>
        <w:t xml:space="preserve"> dosare în vederea soluționării.</w:t>
      </w:r>
    </w:p>
    <w:p w:rsidR="002269E6" w:rsidRPr="00D513FD" w:rsidRDefault="002462F9" w:rsidP="002462F9">
      <w:pPr>
        <w:pStyle w:val="AddParagraf"/>
        <w:spacing w:after="0"/>
        <w:rPr>
          <w:rFonts w:ascii="Times New Roman" w:hAnsi="Times New Roman" w:cs="Times New Roman"/>
          <w:bCs/>
          <w:color w:val="000000" w:themeColor="text1"/>
          <w:sz w:val="26"/>
          <w:szCs w:val="26"/>
        </w:rPr>
      </w:pPr>
      <w:r w:rsidRPr="00D513FD">
        <w:rPr>
          <w:rFonts w:ascii="Times New Roman" w:hAnsi="Times New Roman" w:cs="Times New Roman"/>
          <w:bCs/>
          <w:color w:val="000000" w:themeColor="text1"/>
          <w:sz w:val="26"/>
          <w:szCs w:val="26"/>
        </w:rPr>
        <w:t>Pe rolul</w:t>
      </w:r>
      <w:r w:rsidR="0011073D">
        <w:rPr>
          <w:rFonts w:ascii="Times New Roman" w:hAnsi="Times New Roman" w:cs="Times New Roman"/>
          <w:bCs/>
          <w:color w:val="000000" w:themeColor="text1"/>
          <w:sz w:val="26"/>
          <w:szCs w:val="26"/>
        </w:rPr>
        <w:t xml:space="preserve"> </w:t>
      </w:r>
      <w:r w:rsidR="002269E6" w:rsidRPr="00D513FD">
        <w:rPr>
          <w:rFonts w:ascii="Times New Roman" w:hAnsi="Times New Roman" w:cs="Times New Roman"/>
          <w:bCs/>
          <w:color w:val="000000" w:themeColor="text1"/>
          <w:sz w:val="26"/>
          <w:szCs w:val="26"/>
        </w:rPr>
        <w:t>Secției pentru procurori în materie disciplinară la data de 1.01.2020</w:t>
      </w:r>
      <w:r w:rsidRPr="00D513FD">
        <w:rPr>
          <w:rFonts w:ascii="Times New Roman" w:hAnsi="Times New Roman" w:cs="Times New Roman"/>
          <w:bCs/>
          <w:color w:val="000000" w:themeColor="text1"/>
          <w:sz w:val="26"/>
          <w:szCs w:val="26"/>
        </w:rPr>
        <w:t xml:space="preserve"> a existat un stoc de 20 dosare ( </w:t>
      </w:r>
      <w:r w:rsidR="002269E6" w:rsidRPr="00D513FD">
        <w:rPr>
          <w:rFonts w:ascii="Times New Roman" w:hAnsi="Times New Roman" w:cs="Times New Roman"/>
          <w:bCs/>
          <w:color w:val="000000" w:themeColor="text1"/>
          <w:sz w:val="26"/>
          <w:szCs w:val="26"/>
        </w:rPr>
        <w:t>3 dosare înregistrate</w:t>
      </w:r>
      <w:r w:rsidRPr="00D513FD">
        <w:rPr>
          <w:rFonts w:ascii="Times New Roman" w:hAnsi="Times New Roman" w:cs="Times New Roman"/>
          <w:bCs/>
          <w:color w:val="000000" w:themeColor="text1"/>
          <w:sz w:val="26"/>
          <w:szCs w:val="26"/>
        </w:rPr>
        <w:t xml:space="preserve"> în anul 2018,</w:t>
      </w:r>
      <w:r w:rsidR="002269E6" w:rsidRPr="00D513FD">
        <w:rPr>
          <w:rFonts w:ascii="Times New Roman" w:hAnsi="Times New Roman" w:cs="Times New Roman"/>
          <w:bCs/>
          <w:color w:val="000000" w:themeColor="text1"/>
          <w:sz w:val="26"/>
          <w:szCs w:val="26"/>
        </w:rPr>
        <w:t xml:space="preserve"> 9 do</w:t>
      </w:r>
      <w:r w:rsidRPr="00D513FD">
        <w:rPr>
          <w:rFonts w:ascii="Times New Roman" w:hAnsi="Times New Roman" w:cs="Times New Roman"/>
          <w:bCs/>
          <w:color w:val="000000" w:themeColor="text1"/>
          <w:sz w:val="26"/>
          <w:szCs w:val="26"/>
        </w:rPr>
        <w:t>sare înregistrate în anul 2019,</w:t>
      </w:r>
      <w:r w:rsidR="002269E6" w:rsidRPr="00D513FD">
        <w:rPr>
          <w:rFonts w:ascii="Times New Roman" w:hAnsi="Times New Roman" w:cs="Times New Roman"/>
          <w:bCs/>
          <w:color w:val="000000" w:themeColor="text1"/>
          <w:sz w:val="26"/>
          <w:szCs w:val="26"/>
        </w:rPr>
        <w:t xml:space="preserve"> 8 dosare suspendate (4 dosare din anul 2018 + 5 dosare din anul 2019). </w:t>
      </w:r>
    </w:p>
    <w:p w:rsidR="00A4769E" w:rsidRPr="00FE719F" w:rsidRDefault="00A4769E" w:rsidP="00FE719F">
      <w:pPr>
        <w:pStyle w:val="Heading2"/>
      </w:pPr>
      <w:r w:rsidRPr="00FE719F">
        <w:tab/>
      </w:r>
      <w:bookmarkStart w:id="103" w:name="_Toc57228225"/>
      <w:r w:rsidRPr="00FE719F">
        <w:t>IV.2. Încălcări ale Codului deontologic</w:t>
      </w:r>
      <w:bookmarkEnd w:id="103"/>
      <w:r w:rsidRPr="00FE719F">
        <w:t xml:space="preserve"> </w:t>
      </w:r>
    </w:p>
    <w:p w:rsidR="00A4769E" w:rsidRPr="00A4769E" w:rsidRDefault="00A4769E" w:rsidP="00A4769E">
      <w:pPr>
        <w:pStyle w:val="AddParagraf"/>
        <w:spacing w:after="0"/>
        <w:rPr>
          <w:rFonts w:ascii="Times New Roman" w:hAnsi="Times New Roman" w:cs="Times New Roman"/>
          <w:sz w:val="26"/>
          <w:szCs w:val="26"/>
        </w:rPr>
      </w:pPr>
      <w:r w:rsidRPr="00A4769E">
        <w:rPr>
          <w:rFonts w:ascii="Times New Roman" w:hAnsi="Times New Roman" w:cs="Times New Roman"/>
          <w:sz w:val="26"/>
          <w:szCs w:val="26"/>
        </w:rPr>
        <w:t xml:space="preserve">Biroul Grefa Secțiilor asigură activitatea de secretariat a ședințelor secțiilor Consiliului în materia sesizărilor având ca obiect </w:t>
      </w:r>
      <w:r w:rsidRPr="00A4769E">
        <w:rPr>
          <w:rFonts w:ascii="Times New Roman" w:hAnsi="Times New Roman"/>
          <w:sz w:val="26"/>
          <w:szCs w:val="26"/>
        </w:rPr>
        <w:t>încălcări ale Codului deontologic de către judecători sau procurori</w:t>
      </w:r>
      <w:r w:rsidRPr="00A4769E">
        <w:rPr>
          <w:rFonts w:ascii="Times New Roman" w:hAnsi="Times New Roman" w:cs="Times New Roman"/>
          <w:sz w:val="26"/>
          <w:szCs w:val="26"/>
        </w:rPr>
        <w:t>, conform dispozițiilor art.104 alin.(1), lit.f) din Regulamentul de organizare şi funcţionare al Consiliului Superior al Magistraturii.</w:t>
      </w:r>
    </w:p>
    <w:p w:rsidR="00A4769E" w:rsidRPr="00A4769E" w:rsidRDefault="00A4769E" w:rsidP="00A4769E">
      <w:pPr>
        <w:ind w:right="48" w:firstLine="709"/>
        <w:jc w:val="both"/>
        <w:rPr>
          <w:rFonts w:ascii="Times New Roman" w:hAnsi="Times New Roman"/>
          <w:sz w:val="26"/>
          <w:szCs w:val="26"/>
        </w:rPr>
      </w:pPr>
      <w:r w:rsidRPr="00A4769E">
        <w:rPr>
          <w:rFonts w:ascii="Times New Roman" w:hAnsi="Times New Roman"/>
          <w:sz w:val="26"/>
          <w:szCs w:val="26"/>
        </w:rPr>
        <w:t>În cursul anului 2020, nu au fost înregistrate sesizări referitoare la încălcări ale Codului deontologic de către judecători sau procurori.</w:t>
      </w:r>
    </w:p>
    <w:p w:rsidR="00A4769E" w:rsidRPr="00A4769E" w:rsidRDefault="00A4769E" w:rsidP="00A4769E">
      <w:pPr>
        <w:widowControl w:val="0"/>
        <w:autoSpaceDE w:val="0"/>
        <w:autoSpaceDN w:val="0"/>
        <w:adjustRightInd w:val="0"/>
        <w:ind w:firstLine="708"/>
        <w:jc w:val="both"/>
        <w:rPr>
          <w:rFonts w:ascii="Times New Roman" w:hAnsi="Times New Roman"/>
          <w:b/>
          <w:sz w:val="26"/>
          <w:szCs w:val="26"/>
        </w:rPr>
      </w:pPr>
    </w:p>
    <w:p w:rsidR="00A4769E" w:rsidRPr="00D513FD" w:rsidRDefault="00A4769E" w:rsidP="00A43839">
      <w:pPr>
        <w:spacing w:after="0" w:line="240" w:lineRule="auto"/>
        <w:ind w:right="-2" w:firstLine="709"/>
        <w:jc w:val="both"/>
        <w:rPr>
          <w:rFonts w:ascii="Times New Roman" w:hAnsi="Times New Roman" w:cs="Times New Roman"/>
          <w:sz w:val="26"/>
          <w:szCs w:val="26"/>
          <w:lang w:val="ro-RO"/>
        </w:rPr>
      </w:pPr>
    </w:p>
    <w:p w:rsidR="0013075D" w:rsidRPr="002C2900" w:rsidRDefault="0013075D" w:rsidP="000072EB">
      <w:pPr>
        <w:keepNext/>
        <w:keepLines/>
        <w:spacing w:after="0" w:line="360" w:lineRule="auto"/>
        <w:jc w:val="center"/>
        <w:outlineLvl w:val="0"/>
        <w:rPr>
          <w:rFonts w:ascii="Times New Roman" w:eastAsia="Times New Roman" w:hAnsi="Times New Roman" w:cs="Times New Roman"/>
          <w:b/>
          <w:bCs/>
          <w:kern w:val="32"/>
          <w:sz w:val="28"/>
          <w:szCs w:val="28"/>
          <w:lang w:val="ro-RO"/>
        </w:rPr>
      </w:pPr>
      <w:bookmarkStart w:id="104" w:name="_Toc57228226"/>
      <w:r w:rsidRPr="002C2900">
        <w:rPr>
          <w:rFonts w:ascii="Times New Roman" w:eastAsia="Times New Roman" w:hAnsi="Times New Roman" w:cs="Times New Roman"/>
          <w:b/>
          <w:bCs/>
          <w:kern w:val="32"/>
          <w:sz w:val="28"/>
          <w:szCs w:val="28"/>
          <w:lang w:val="ro-RO"/>
        </w:rPr>
        <w:t>CAPITOLUL V</w:t>
      </w:r>
      <w:bookmarkEnd w:id="104"/>
    </w:p>
    <w:p w:rsidR="0013075D" w:rsidRDefault="0013075D" w:rsidP="000072EB">
      <w:pPr>
        <w:keepNext/>
        <w:keepLines/>
        <w:spacing w:after="0" w:line="360" w:lineRule="auto"/>
        <w:jc w:val="center"/>
        <w:outlineLvl w:val="0"/>
        <w:rPr>
          <w:rFonts w:ascii="Times New Roman" w:eastAsia="Times New Roman" w:hAnsi="Times New Roman" w:cs="Times New Roman"/>
          <w:b/>
          <w:bCs/>
          <w:kern w:val="32"/>
          <w:sz w:val="28"/>
          <w:szCs w:val="28"/>
          <w:lang w:val="ro-RO"/>
        </w:rPr>
      </w:pPr>
      <w:bookmarkStart w:id="105" w:name="_Toc57228227"/>
      <w:r w:rsidRPr="002C2900">
        <w:rPr>
          <w:rFonts w:ascii="Times New Roman" w:eastAsia="Times New Roman" w:hAnsi="Times New Roman" w:cs="Times New Roman"/>
          <w:b/>
          <w:bCs/>
          <w:kern w:val="32"/>
          <w:sz w:val="28"/>
          <w:szCs w:val="28"/>
          <w:lang w:val="ro-RO"/>
        </w:rPr>
        <w:t>Bugetul Consiliului Superior al Magistraturii</w:t>
      </w:r>
      <w:bookmarkEnd w:id="105"/>
    </w:p>
    <w:p w:rsidR="000072EB" w:rsidRPr="002C2900" w:rsidRDefault="000072EB" w:rsidP="000072EB">
      <w:pPr>
        <w:keepNext/>
        <w:keepLines/>
        <w:spacing w:after="0" w:line="360" w:lineRule="auto"/>
        <w:jc w:val="center"/>
        <w:outlineLvl w:val="0"/>
        <w:rPr>
          <w:rFonts w:ascii="Times New Roman" w:eastAsia="Times New Roman" w:hAnsi="Times New Roman" w:cs="Times New Roman"/>
          <w:b/>
          <w:bCs/>
          <w:kern w:val="32"/>
          <w:sz w:val="28"/>
          <w:szCs w:val="28"/>
          <w:lang w:val="ro-RO"/>
        </w:rPr>
      </w:pPr>
    </w:p>
    <w:p w:rsidR="004B4F98" w:rsidRPr="002C2900" w:rsidRDefault="00904A4D" w:rsidP="000072EB">
      <w:pPr>
        <w:pStyle w:val="Heading2"/>
      </w:pPr>
      <w:bookmarkStart w:id="106" w:name="_Toc462750069"/>
      <w:r w:rsidRPr="002C2900">
        <w:tab/>
      </w:r>
      <w:bookmarkStart w:id="107" w:name="_Toc57228228"/>
      <w:r w:rsidR="002C2900">
        <w:t xml:space="preserve">V.1. </w:t>
      </w:r>
      <w:r w:rsidR="004B4F98" w:rsidRPr="002C2900">
        <w:t>Dinamica bugetului 2019-2020 şi perspectiva pentru anul 20</w:t>
      </w:r>
      <w:bookmarkEnd w:id="106"/>
      <w:r w:rsidR="004B4F98" w:rsidRPr="002C2900">
        <w:t>21</w:t>
      </w:r>
      <w:bookmarkEnd w:id="107"/>
    </w:p>
    <w:p w:rsidR="004B4F98" w:rsidRPr="00D513FD" w:rsidRDefault="004B4F98" w:rsidP="000072EB">
      <w:pPr>
        <w:keepNext/>
        <w:keepLines/>
        <w:spacing w:after="0" w:line="240" w:lineRule="auto"/>
        <w:ind w:right="48"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Politica bugetară pe anul 2020 a susţinut, în mare măsură, activitatea desfăşurată de Consiliul Superior al Magistraturii şi de instituţiile de formare aflate în coordonarea Consiliului, stabilindu-se o finanţare corespunzătoare prin estimarea bugetului pentru fiecare obiectiv în parte. </w:t>
      </w:r>
    </w:p>
    <w:p w:rsidR="004B4F98" w:rsidRPr="00D513FD" w:rsidRDefault="004B4F98" w:rsidP="000072EB">
      <w:pPr>
        <w:keepNext/>
        <w:keepLines/>
        <w:spacing w:after="0" w:line="240" w:lineRule="auto"/>
        <w:ind w:right="48"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Astfel, programul de cheltuieli potrivit bugetului de stat acordat pentru întreaga activitate desfăşurată de Consiliul Superior al Magistraturii, precum şi în perspectiva anului 2021, în dinamică, este următorul:</w:t>
      </w:r>
    </w:p>
    <w:p w:rsidR="004B4F98" w:rsidRPr="00D513FD" w:rsidRDefault="004B4F98" w:rsidP="00026569">
      <w:pPr>
        <w:keepNext/>
        <w:keepLines/>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Dinamica bugetului total al C.S.M. în anii 2019-2020 şi perspectiva anului 2021</w:t>
      </w:r>
    </w:p>
    <w:tbl>
      <w:tblPr>
        <w:tblW w:w="9310" w:type="dxa"/>
        <w:tblInd w:w="426" w:type="dxa"/>
        <w:tblLook w:val="04A0" w:firstRow="1" w:lastRow="0" w:firstColumn="1" w:lastColumn="0" w:noHBand="0" w:noVBand="1"/>
      </w:tblPr>
      <w:tblGrid>
        <w:gridCol w:w="599"/>
        <w:gridCol w:w="1083"/>
        <w:gridCol w:w="663"/>
        <w:gridCol w:w="1172"/>
        <w:gridCol w:w="997"/>
        <w:gridCol w:w="1282"/>
        <w:gridCol w:w="998"/>
        <w:gridCol w:w="1382"/>
        <w:gridCol w:w="1134"/>
      </w:tblGrid>
      <w:tr w:rsidR="004B4F98" w:rsidRPr="00D513FD" w:rsidTr="000A2D24">
        <w:trPr>
          <w:trHeight w:val="355"/>
        </w:trPr>
        <w:tc>
          <w:tcPr>
            <w:tcW w:w="599" w:type="dxa"/>
            <w:tcBorders>
              <w:top w:val="nil"/>
              <w:left w:val="nil"/>
              <w:bottom w:val="nil"/>
              <w:right w:val="nil"/>
            </w:tcBorders>
            <w:shd w:val="clear" w:color="auto" w:fill="auto"/>
            <w:noWrap/>
            <w:vAlign w:val="center"/>
            <w:hideMark/>
          </w:tcPr>
          <w:p w:rsidR="004B4F98" w:rsidRPr="00D513FD" w:rsidRDefault="004B4F98" w:rsidP="000072EB">
            <w:pPr>
              <w:keepNext/>
              <w:keepLines/>
              <w:spacing w:after="0" w:line="240" w:lineRule="auto"/>
              <w:rPr>
                <w:rFonts w:ascii="Times New Roman" w:hAnsi="Times New Roman" w:cs="Times New Roman"/>
                <w:sz w:val="26"/>
                <w:szCs w:val="26"/>
                <w:lang w:val="ro-RO" w:eastAsia="en-GB"/>
              </w:rPr>
            </w:pPr>
          </w:p>
        </w:tc>
        <w:tc>
          <w:tcPr>
            <w:tcW w:w="1083" w:type="dxa"/>
            <w:tcBorders>
              <w:top w:val="nil"/>
              <w:left w:val="nil"/>
              <w:bottom w:val="nil"/>
              <w:right w:val="nil"/>
            </w:tcBorders>
            <w:shd w:val="clear" w:color="auto" w:fill="auto"/>
            <w:noWrap/>
            <w:vAlign w:val="bottom"/>
            <w:hideMark/>
          </w:tcPr>
          <w:p w:rsidR="004B4F98" w:rsidRPr="00D513FD" w:rsidRDefault="004B4F98" w:rsidP="000072EB">
            <w:pPr>
              <w:keepNext/>
              <w:keepLines/>
              <w:spacing w:after="0" w:line="240" w:lineRule="auto"/>
              <w:jc w:val="both"/>
              <w:rPr>
                <w:rFonts w:ascii="Times New Roman" w:hAnsi="Times New Roman" w:cs="Times New Roman"/>
                <w:sz w:val="26"/>
                <w:szCs w:val="26"/>
                <w:lang w:val="ro-RO" w:eastAsia="en-GB"/>
              </w:rPr>
            </w:pPr>
          </w:p>
        </w:tc>
        <w:tc>
          <w:tcPr>
            <w:tcW w:w="663" w:type="dxa"/>
            <w:tcBorders>
              <w:top w:val="nil"/>
              <w:left w:val="nil"/>
              <w:bottom w:val="nil"/>
              <w:right w:val="nil"/>
            </w:tcBorders>
            <w:shd w:val="clear" w:color="auto" w:fill="auto"/>
            <w:noWrap/>
            <w:vAlign w:val="bottom"/>
            <w:hideMark/>
          </w:tcPr>
          <w:p w:rsidR="004B4F98" w:rsidRPr="00D513FD" w:rsidRDefault="004B4F98" w:rsidP="000072EB">
            <w:pPr>
              <w:keepNext/>
              <w:keepLines/>
              <w:spacing w:after="0" w:line="240" w:lineRule="auto"/>
              <w:rPr>
                <w:rFonts w:ascii="Times New Roman" w:hAnsi="Times New Roman" w:cs="Times New Roman"/>
                <w:sz w:val="26"/>
                <w:szCs w:val="26"/>
                <w:lang w:val="ro-RO" w:eastAsia="en-GB"/>
              </w:rPr>
            </w:pPr>
          </w:p>
        </w:tc>
        <w:tc>
          <w:tcPr>
            <w:tcW w:w="1172" w:type="dxa"/>
            <w:tcBorders>
              <w:top w:val="nil"/>
              <w:left w:val="nil"/>
              <w:bottom w:val="nil"/>
              <w:right w:val="nil"/>
            </w:tcBorders>
            <w:shd w:val="clear" w:color="auto" w:fill="auto"/>
            <w:noWrap/>
            <w:vAlign w:val="bottom"/>
            <w:hideMark/>
          </w:tcPr>
          <w:p w:rsidR="004B4F98" w:rsidRPr="00D513FD" w:rsidRDefault="004B4F98" w:rsidP="000072EB">
            <w:pPr>
              <w:keepNext/>
              <w:keepLines/>
              <w:spacing w:after="0" w:line="240" w:lineRule="auto"/>
              <w:rPr>
                <w:rFonts w:ascii="Times New Roman" w:hAnsi="Times New Roman" w:cs="Times New Roman"/>
                <w:sz w:val="26"/>
                <w:szCs w:val="26"/>
                <w:lang w:val="ro-RO" w:eastAsia="en-GB"/>
              </w:rPr>
            </w:pPr>
          </w:p>
        </w:tc>
        <w:tc>
          <w:tcPr>
            <w:tcW w:w="997" w:type="dxa"/>
            <w:tcBorders>
              <w:top w:val="nil"/>
              <w:left w:val="nil"/>
              <w:bottom w:val="nil"/>
              <w:right w:val="nil"/>
            </w:tcBorders>
            <w:shd w:val="clear" w:color="auto" w:fill="auto"/>
            <w:noWrap/>
            <w:vAlign w:val="bottom"/>
            <w:hideMark/>
          </w:tcPr>
          <w:p w:rsidR="004B4F98" w:rsidRPr="00D513FD" w:rsidRDefault="004B4F98" w:rsidP="000072EB">
            <w:pPr>
              <w:keepNext/>
              <w:keepLines/>
              <w:spacing w:after="0" w:line="240" w:lineRule="auto"/>
              <w:rPr>
                <w:rFonts w:ascii="Times New Roman" w:hAnsi="Times New Roman" w:cs="Times New Roman"/>
                <w:sz w:val="26"/>
                <w:szCs w:val="26"/>
                <w:lang w:val="ro-RO" w:eastAsia="en-GB"/>
              </w:rPr>
            </w:pPr>
          </w:p>
        </w:tc>
        <w:tc>
          <w:tcPr>
            <w:tcW w:w="1282" w:type="dxa"/>
            <w:tcBorders>
              <w:top w:val="nil"/>
              <w:left w:val="nil"/>
              <w:bottom w:val="nil"/>
              <w:right w:val="nil"/>
            </w:tcBorders>
            <w:shd w:val="clear" w:color="auto" w:fill="auto"/>
            <w:noWrap/>
            <w:vAlign w:val="bottom"/>
            <w:hideMark/>
          </w:tcPr>
          <w:p w:rsidR="004B4F98" w:rsidRPr="00D513FD" w:rsidRDefault="004B4F98" w:rsidP="000072EB">
            <w:pPr>
              <w:keepNext/>
              <w:keepLines/>
              <w:spacing w:after="0" w:line="240" w:lineRule="auto"/>
              <w:rPr>
                <w:rFonts w:ascii="Times New Roman" w:hAnsi="Times New Roman" w:cs="Times New Roman"/>
                <w:sz w:val="26"/>
                <w:szCs w:val="26"/>
                <w:lang w:val="ro-RO" w:eastAsia="en-GB"/>
              </w:rPr>
            </w:pPr>
          </w:p>
        </w:tc>
        <w:tc>
          <w:tcPr>
            <w:tcW w:w="998" w:type="dxa"/>
            <w:tcBorders>
              <w:top w:val="nil"/>
              <w:left w:val="nil"/>
              <w:bottom w:val="nil"/>
              <w:right w:val="nil"/>
            </w:tcBorders>
            <w:shd w:val="clear" w:color="auto" w:fill="auto"/>
            <w:noWrap/>
            <w:vAlign w:val="bottom"/>
            <w:hideMark/>
          </w:tcPr>
          <w:p w:rsidR="004B4F98" w:rsidRPr="00D513FD" w:rsidRDefault="004B4F98" w:rsidP="000072EB">
            <w:pPr>
              <w:keepNext/>
              <w:keepLines/>
              <w:spacing w:after="0" w:line="240" w:lineRule="auto"/>
              <w:rPr>
                <w:rFonts w:ascii="Times New Roman" w:hAnsi="Times New Roman" w:cs="Times New Roman"/>
                <w:sz w:val="26"/>
                <w:szCs w:val="26"/>
                <w:lang w:val="ro-RO" w:eastAsia="en-GB"/>
              </w:rPr>
            </w:pPr>
          </w:p>
        </w:tc>
        <w:tc>
          <w:tcPr>
            <w:tcW w:w="1382" w:type="dxa"/>
            <w:tcBorders>
              <w:top w:val="nil"/>
              <w:left w:val="nil"/>
              <w:bottom w:val="nil"/>
              <w:right w:val="nil"/>
            </w:tcBorders>
            <w:shd w:val="clear" w:color="auto" w:fill="auto"/>
            <w:noWrap/>
            <w:vAlign w:val="bottom"/>
            <w:hideMark/>
          </w:tcPr>
          <w:p w:rsidR="004B4F98" w:rsidRPr="00D513FD" w:rsidRDefault="004B4F98" w:rsidP="000072EB">
            <w:pPr>
              <w:keepNext/>
              <w:keepLines/>
              <w:spacing w:after="0" w:line="240" w:lineRule="auto"/>
              <w:rPr>
                <w:rFonts w:ascii="Times New Roman" w:hAnsi="Times New Roman" w:cs="Times New Roman"/>
                <w:sz w:val="26"/>
                <w:szCs w:val="26"/>
                <w:lang w:val="ro-RO" w:eastAsia="en-GB"/>
              </w:rPr>
            </w:pPr>
          </w:p>
        </w:tc>
        <w:tc>
          <w:tcPr>
            <w:tcW w:w="1134" w:type="dxa"/>
            <w:tcBorders>
              <w:top w:val="nil"/>
              <w:left w:val="nil"/>
              <w:bottom w:val="nil"/>
              <w:right w:val="nil"/>
            </w:tcBorders>
            <w:shd w:val="clear" w:color="auto" w:fill="auto"/>
            <w:noWrap/>
            <w:vAlign w:val="bottom"/>
            <w:hideMark/>
          </w:tcPr>
          <w:p w:rsidR="004B4F98" w:rsidRPr="0028402D" w:rsidRDefault="004B4F98" w:rsidP="0028402D">
            <w:pPr>
              <w:keepNext/>
              <w:keepLines/>
              <w:spacing w:after="0" w:line="240" w:lineRule="auto"/>
              <w:rPr>
                <w:rFonts w:ascii="Times New Roman" w:hAnsi="Times New Roman" w:cs="Times New Roman"/>
                <w:color w:val="000000"/>
                <w:sz w:val="20"/>
                <w:lang w:val="ro-RO" w:eastAsia="en-GB"/>
              </w:rPr>
            </w:pPr>
            <w:r w:rsidRPr="00D513FD">
              <w:rPr>
                <w:rFonts w:ascii="Times New Roman" w:hAnsi="Times New Roman" w:cs="Times New Roman"/>
                <w:color w:val="000000"/>
                <w:sz w:val="20"/>
                <w:lang w:val="ro-RO" w:eastAsia="en-GB"/>
              </w:rPr>
              <w:t xml:space="preserve">mii </w:t>
            </w:r>
          </w:p>
        </w:tc>
      </w:tr>
      <w:tr w:rsidR="00B841A5" w:rsidRPr="00B841A5" w:rsidTr="000A2D24">
        <w:trPr>
          <w:trHeight w:val="329"/>
        </w:trPr>
        <w:tc>
          <w:tcPr>
            <w:tcW w:w="599"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B841A5" w:rsidRPr="00B841A5" w:rsidRDefault="00B841A5" w:rsidP="000072EB">
            <w:pPr>
              <w:keepNext/>
              <w:keepLines/>
              <w:spacing w:after="0" w:line="240" w:lineRule="auto"/>
              <w:jc w:val="center"/>
              <w:rPr>
                <w:rFonts w:ascii="Times New Roman" w:hAnsi="Times New Roman" w:cs="Times New Roman"/>
                <w:b/>
                <w:color w:val="000000"/>
                <w:sz w:val="26"/>
                <w:szCs w:val="26"/>
                <w:lang w:val="ro-RO" w:eastAsia="en-GB"/>
              </w:rPr>
            </w:pPr>
            <w:r w:rsidRPr="00B841A5">
              <w:rPr>
                <w:rFonts w:ascii="Times New Roman" w:hAnsi="Times New Roman" w:cs="Times New Roman"/>
                <w:b/>
                <w:color w:val="000000"/>
                <w:sz w:val="26"/>
                <w:szCs w:val="26"/>
                <w:lang w:val="ro-RO" w:eastAsia="en-GB"/>
              </w:rPr>
              <w:t>Nr. crt.</w:t>
            </w:r>
          </w:p>
        </w:tc>
        <w:tc>
          <w:tcPr>
            <w:tcW w:w="1746" w:type="dxa"/>
            <w:gridSpan w:val="2"/>
            <w:vMerge w:val="restart"/>
            <w:tcBorders>
              <w:top w:val="single" w:sz="8" w:space="0" w:color="auto"/>
              <w:left w:val="single" w:sz="8" w:space="0" w:color="auto"/>
              <w:right w:val="single" w:sz="8" w:space="0" w:color="auto"/>
            </w:tcBorders>
            <w:shd w:val="clear" w:color="auto" w:fill="D9D9D9" w:themeFill="background1" w:themeFillShade="D9"/>
            <w:vAlign w:val="center"/>
            <w:hideMark/>
          </w:tcPr>
          <w:p w:rsidR="00B841A5" w:rsidRPr="00B841A5" w:rsidRDefault="00B841A5" w:rsidP="000072EB">
            <w:pPr>
              <w:keepNext/>
              <w:keepLines/>
              <w:spacing w:after="0" w:line="240" w:lineRule="auto"/>
              <w:jc w:val="center"/>
              <w:rPr>
                <w:rFonts w:ascii="Times New Roman" w:hAnsi="Times New Roman" w:cs="Times New Roman"/>
                <w:b/>
                <w:color w:val="000000"/>
                <w:sz w:val="26"/>
                <w:szCs w:val="26"/>
                <w:lang w:val="ro-RO" w:eastAsia="en-GB"/>
              </w:rPr>
            </w:pPr>
            <w:r w:rsidRPr="00B841A5">
              <w:rPr>
                <w:rFonts w:ascii="Times New Roman" w:hAnsi="Times New Roman" w:cs="Times New Roman"/>
                <w:b/>
                <w:color w:val="000000"/>
                <w:sz w:val="26"/>
                <w:szCs w:val="26"/>
                <w:lang w:val="ro-RO" w:eastAsia="en-GB"/>
              </w:rPr>
              <w:t> </w:t>
            </w:r>
          </w:p>
          <w:p w:rsidR="00B841A5" w:rsidRPr="00B841A5" w:rsidRDefault="00B841A5" w:rsidP="000072EB">
            <w:pPr>
              <w:keepNext/>
              <w:keepLines/>
              <w:spacing w:after="0" w:line="240" w:lineRule="auto"/>
              <w:jc w:val="center"/>
              <w:rPr>
                <w:rFonts w:ascii="Times New Roman" w:hAnsi="Times New Roman" w:cs="Times New Roman"/>
                <w:b/>
                <w:color w:val="000000"/>
                <w:sz w:val="26"/>
                <w:szCs w:val="26"/>
                <w:lang w:val="ro-RO" w:eastAsia="en-GB"/>
              </w:rPr>
            </w:pPr>
            <w:r w:rsidRPr="00B841A5">
              <w:rPr>
                <w:rFonts w:ascii="Times New Roman" w:hAnsi="Times New Roman" w:cs="Times New Roman"/>
                <w:b/>
                <w:color w:val="000000"/>
                <w:sz w:val="26"/>
                <w:szCs w:val="26"/>
                <w:lang w:val="ro-RO" w:eastAsia="en-GB"/>
              </w:rPr>
              <w:t> </w:t>
            </w:r>
          </w:p>
          <w:p w:rsidR="00B841A5" w:rsidRPr="00B841A5" w:rsidRDefault="00B841A5" w:rsidP="000072EB">
            <w:pPr>
              <w:keepNext/>
              <w:keepLines/>
              <w:spacing w:after="0" w:line="240" w:lineRule="auto"/>
              <w:jc w:val="center"/>
              <w:rPr>
                <w:rFonts w:ascii="Times New Roman" w:hAnsi="Times New Roman" w:cs="Times New Roman"/>
                <w:b/>
                <w:color w:val="000000"/>
                <w:sz w:val="26"/>
                <w:szCs w:val="26"/>
                <w:lang w:val="ro-RO" w:eastAsia="en-GB"/>
              </w:rPr>
            </w:pPr>
            <w:r w:rsidRPr="00B841A5">
              <w:rPr>
                <w:rFonts w:ascii="Times New Roman" w:hAnsi="Times New Roman" w:cs="Times New Roman"/>
                <w:color w:val="000000"/>
                <w:sz w:val="26"/>
                <w:szCs w:val="26"/>
                <w:lang w:val="ro-RO" w:eastAsia="en-GB"/>
              </w:rPr>
              <w:t> </w:t>
            </w:r>
          </w:p>
        </w:tc>
        <w:tc>
          <w:tcPr>
            <w:tcW w:w="2169"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B841A5" w:rsidRPr="00B841A5" w:rsidRDefault="00B841A5" w:rsidP="000072EB">
            <w:pPr>
              <w:keepNext/>
              <w:keepLines/>
              <w:spacing w:after="0" w:line="240" w:lineRule="auto"/>
              <w:jc w:val="center"/>
              <w:rPr>
                <w:rFonts w:ascii="Times New Roman" w:hAnsi="Times New Roman" w:cs="Times New Roman"/>
                <w:b/>
                <w:color w:val="000000"/>
                <w:sz w:val="26"/>
                <w:szCs w:val="26"/>
                <w:lang w:val="ro-RO" w:eastAsia="en-GB"/>
              </w:rPr>
            </w:pPr>
            <w:r w:rsidRPr="00B841A5">
              <w:rPr>
                <w:rFonts w:ascii="Times New Roman" w:hAnsi="Times New Roman" w:cs="Times New Roman"/>
                <w:b/>
                <w:color w:val="000000"/>
                <w:sz w:val="26"/>
                <w:szCs w:val="26"/>
                <w:lang w:val="ro-RO" w:eastAsia="en-GB"/>
              </w:rPr>
              <w:t>2019</w:t>
            </w:r>
          </w:p>
        </w:tc>
        <w:tc>
          <w:tcPr>
            <w:tcW w:w="2280" w:type="dxa"/>
            <w:gridSpan w:val="2"/>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rsidR="00B841A5" w:rsidRPr="00B841A5" w:rsidRDefault="00B841A5" w:rsidP="000072EB">
            <w:pPr>
              <w:keepNext/>
              <w:keepLines/>
              <w:spacing w:after="0" w:line="240" w:lineRule="auto"/>
              <w:jc w:val="center"/>
              <w:rPr>
                <w:rFonts w:ascii="Times New Roman" w:hAnsi="Times New Roman" w:cs="Times New Roman"/>
                <w:b/>
                <w:color w:val="000000"/>
                <w:sz w:val="26"/>
                <w:szCs w:val="26"/>
                <w:lang w:val="ro-RO" w:eastAsia="en-GB"/>
              </w:rPr>
            </w:pPr>
            <w:r w:rsidRPr="00B841A5">
              <w:rPr>
                <w:rFonts w:ascii="Times New Roman" w:hAnsi="Times New Roman" w:cs="Times New Roman"/>
                <w:b/>
                <w:color w:val="000000"/>
                <w:sz w:val="26"/>
                <w:szCs w:val="26"/>
                <w:lang w:val="ro-RO" w:eastAsia="en-GB"/>
              </w:rPr>
              <w:t>2020</w:t>
            </w:r>
          </w:p>
        </w:tc>
        <w:tc>
          <w:tcPr>
            <w:tcW w:w="2516" w:type="dxa"/>
            <w:gridSpan w:val="2"/>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rsidR="00B841A5" w:rsidRPr="00B841A5" w:rsidRDefault="00B841A5" w:rsidP="000072EB">
            <w:pPr>
              <w:keepNext/>
              <w:keepLines/>
              <w:spacing w:after="0" w:line="240" w:lineRule="auto"/>
              <w:jc w:val="center"/>
              <w:rPr>
                <w:rFonts w:ascii="Times New Roman" w:hAnsi="Times New Roman" w:cs="Times New Roman"/>
                <w:b/>
                <w:color w:val="000000"/>
                <w:sz w:val="26"/>
                <w:szCs w:val="26"/>
                <w:lang w:val="ro-RO" w:eastAsia="en-GB"/>
              </w:rPr>
            </w:pPr>
            <w:r w:rsidRPr="00B841A5">
              <w:rPr>
                <w:rFonts w:ascii="Times New Roman" w:hAnsi="Times New Roman" w:cs="Times New Roman"/>
                <w:b/>
                <w:color w:val="000000"/>
                <w:sz w:val="26"/>
                <w:szCs w:val="26"/>
                <w:lang w:val="ro-RO" w:eastAsia="en-GB"/>
              </w:rPr>
              <w:t>2021</w:t>
            </w:r>
          </w:p>
        </w:tc>
      </w:tr>
      <w:tr w:rsidR="00B841A5" w:rsidRPr="00D513FD" w:rsidTr="000A2D24">
        <w:trPr>
          <w:trHeight w:val="329"/>
        </w:trPr>
        <w:tc>
          <w:tcPr>
            <w:tcW w:w="599" w:type="dxa"/>
            <w:vMerge/>
            <w:tcBorders>
              <w:top w:val="single" w:sz="8" w:space="0" w:color="auto"/>
              <w:left w:val="single" w:sz="8" w:space="0" w:color="auto"/>
              <w:bottom w:val="single" w:sz="8" w:space="0" w:color="000000"/>
              <w:right w:val="single" w:sz="8" w:space="0" w:color="auto"/>
            </w:tcBorders>
            <w:vAlign w:val="center"/>
            <w:hideMark/>
          </w:tcPr>
          <w:p w:rsidR="00B841A5" w:rsidRPr="00B841A5" w:rsidRDefault="00B841A5" w:rsidP="000072EB">
            <w:pPr>
              <w:keepNext/>
              <w:keepLines/>
              <w:spacing w:after="0" w:line="240" w:lineRule="auto"/>
              <w:rPr>
                <w:rFonts w:ascii="Times New Roman" w:hAnsi="Times New Roman" w:cs="Times New Roman"/>
                <w:color w:val="000000"/>
                <w:sz w:val="26"/>
                <w:szCs w:val="26"/>
                <w:lang w:val="ro-RO" w:eastAsia="en-GB"/>
              </w:rPr>
            </w:pPr>
          </w:p>
        </w:tc>
        <w:tc>
          <w:tcPr>
            <w:tcW w:w="1746" w:type="dxa"/>
            <w:gridSpan w:val="2"/>
            <w:vMerge/>
            <w:tcBorders>
              <w:left w:val="single" w:sz="8" w:space="0" w:color="auto"/>
              <w:bottom w:val="single" w:sz="8" w:space="0" w:color="000000"/>
              <w:right w:val="single" w:sz="8" w:space="0" w:color="auto"/>
            </w:tcBorders>
            <w:vAlign w:val="center"/>
            <w:hideMark/>
          </w:tcPr>
          <w:p w:rsidR="00B841A5" w:rsidRPr="00B841A5" w:rsidRDefault="00B841A5" w:rsidP="000072EB">
            <w:pPr>
              <w:keepNext/>
              <w:keepLines/>
              <w:spacing w:after="0" w:line="240" w:lineRule="auto"/>
              <w:jc w:val="center"/>
              <w:rPr>
                <w:rFonts w:ascii="Times New Roman" w:hAnsi="Times New Roman" w:cs="Times New Roman"/>
                <w:color w:val="000000"/>
                <w:sz w:val="26"/>
                <w:szCs w:val="26"/>
                <w:lang w:val="ro-RO" w:eastAsia="en-GB"/>
              </w:rPr>
            </w:pPr>
          </w:p>
        </w:tc>
        <w:tc>
          <w:tcPr>
            <w:tcW w:w="1172" w:type="dxa"/>
            <w:tcBorders>
              <w:top w:val="nil"/>
              <w:left w:val="nil"/>
              <w:bottom w:val="single" w:sz="8" w:space="0" w:color="auto"/>
              <w:right w:val="single" w:sz="8" w:space="0" w:color="auto"/>
            </w:tcBorders>
            <w:shd w:val="clear" w:color="auto" w:fill="auto"/>
            <w:vAlign w:val="center"/>
            <w:hideMark/>
          </w:tcPr>
          <w:p w:rsidR="00B841A5" w:rsidRPr="00B841A5" w:rsidRDefault="00B841A5" w:rsidP="000072EB">
            <w:pPr>
              <w:keepNext/>
              <w:keepLines/>
              <w:spacing w:after="0" w:line="240" w:lineRule="auto"/>
              <w:jc w:val="center"/>
              <w:rPr>
                <w:rFonts w:ascii="Times New Roman" w:hAnsi="Times New Roman" w:cs="Times New Roman"/>
                <w:color w:val="000000"/>
                <w:sz w:val="26"/>
                <w:szCs w:val="26"/>
                <w:lang w:val="ro-RO" w:eastAsia="en-GB"/>
              </w:rPr>
            </w:pPr>
            <w:r w:rsidRPr="00B841A5">
              <w:rPr>
                <w:rFonts w:ascii="Times New Roman" w:hAnsi="Times New Roman" w:cs="Times New Roman"/>
                <w:color w:val="000000"/>
                <w:sz w:val="26"/>
                <w:szCs w:val="26"/>
                <w:lang w:val="ro-RO" w:eastAsia="en-GB"/>
              </w:rPr>
              <w:t>LEI</w:t>
            </w:r>
          </w:p>
        </w:tc>
        <w:tc>
          <w:tcPr>
            <w:tcW w:w="997" w:type="dxa"/>
            <w:tcBorders>
              <w:top w:val="nil"/>
              <w:left w:val="nil"/>
              <w:bottom w:val="single" w:sz="8" w:space="0" w:color="auto"/>
              <w:right w:val="single" w:sz="8" w:space="0" w:color="auto"/>
            </w:tcBorders>
            <w:shd w:val="clear" w:color="auto" w:fill="auto"/>
            <w:vAlign w:val="center"/>
            <w:hideMark/>
          </w:tcPr>
          <w:p w:rsidR="00B841A5" w:rsidRPr="00B841A5" w:rsidRDefault="00B841A5" w:rsidP="000072EB">
            <w:pPr>
              <w:keepNext/>
              <w:keepLines/>
              <w:spacing w:after="0" w:line="240" w:lineRule="auto"/>
              <w:jc w:val="center"/>
              <w:rPr>
                <w:rFonts w:ascii="Times New Roman" w:hAnsi="Times New Roman" w:cs="Times New Roman"/>
                <w:color w:val="000000"/>
                <w:sz w:val="26"/>
                <w:szCs w:val="26"/>
                <w:lang w:val="ro-RO" w:eastAsia="en-GB"/>
              </w:rPr>
            </w:pPr>
            <w:r w:rsidRPr="00B841A5">
              <w:rPr>
                <w:rFonts w:ascii="Times New Roman" w:hAnsi="Times New Roman" w:cs="Times New Roman"/>
                <w:color w:val="000000"/>
                <w:sz w:val="26"/>
                <w:szCs w:val="26"/>
                <w:lang w:val="ro-RO" w:eastAsia="en-GB"/>
              </w:rPr>
              <w:t>EURO</w:t>
            </w:r>
          </w:p>
        </w:tc>
        <w:tc>
          <w:tcPr>
            <w:tcW w:w="1282" w:type="dxa"/>
            <w:tcBorders>
              <w:top w:val="nil"/>
              <w:left w:val="nil"/>
              <w:bottom w:val="single" w:sz="8" w:space="0" w:color="auto"/>
              <w:right w:val="single" w:sz="8" w:space="0" w:color="auto"/>
            </w:tcBorders>
            <w:shd w:val="clear" w:color="auto" w:fill="auto"/>
            <w:vAlign w:val="center"/>
            <w:hideMark/>
          </w:tcPr>
          <w:p w:rsidR="00B841A5" w:rsidRPr="00B841A5" w:rsidRDefault="00B841A5" w:rsidP="000072EB">
            <w:pPr>
              <w:keepNext/>
              <w:keepLines/>
              <w:spacing w:after="0" w:line="240" w:lineRule="auto"/>
              <w:jc w:val="center"/>
              <w:rPr>
                <w:rFonts w:ascii="Times New Roman" w:hAnsi="Times New Roman" w:cs="Times New Roman"/>
                <w:color w:val="000000"/>
                <w:sz w:val="26"/>
                <w:szCs w:val="26"/>
                <w:lang w:val="ro-RO" w:eastAsia="en-GB"/>
              </w:rPr>
            </w:pPr>
            <w:r w:rsidRPr="00B841A5">
              <w:rPr>
                <w:rFonts w:ascii="Times New Roman" w:hAnsi="Times New Roman" w:cs="Times New Roman"/>
                <w:color w:val="000000"/>
                <w:sz w:val="26"/>
                <w:szCs w:val="26"/>
                <w:lang w:val="ro-RO" w:eastAsia="en-GB"/>
              </w:rPr>
              <w:t>LEI</w:t>
            </w:r>
          </w:p>
        </w:tc>
        <w:tc>
          <w:tcPr>
            <w:tcW w:w="998" w:type="dxa"/>
            <w:tcBorders>
              <w:top w:val="nil"/>
              <w:left w:val="nil"/>
              <w:bottom w:val="single" w:sz="8" w:space="0" w:color="auto"/>
              <w:right w:val="single" w:sz="8" w:space="0" w:color="auto"/>
            </w:tcBorders>
            <w:shd w:val="clear" w:color="auto" w:fill="auto"/>
            <w:vAlign w:val="center"/>
            <w:hideMark/>
          </w:tcPr>
          <w:p w:rsidR="00B841A5" w:rsidRPr="00B841A5" w:rsidRDefault="00B841A5" w:rsidP="000072EB">
            <w:pPr>
              <w:keepNext/>
              <w:keepLines/>
              <w:spacing w:after="0" w:line="240" w:lineRule="auto"/>
              <w:jc w:val="center"/>
              <w:rPr>
                <w:rFonts w:ascii="Times New Roman" w:hAnsi="Times New Roman" w:cs="Times New Roman"/>
                <w:color w:val="000000"/>
                <w:sz w:val="26"/>
                <w:szCs w:val="26"/>
                <w:lang w:val="ro-RO" w:eastAsia="en-GB"/>
              </w:rPr>
            </w:pPr>
            <w:r w:rsidRPr="00B841A5">
              <w:rPr>
                <w:rFonts w:ascii="Times New Roman" w:hAnsi="Times New Roman" w:cs="Times New Roman"/>
                <w:color w:val="000000"/>
                <w:sz w:val="26"/>
                <w:szCs w:val="26"/>
                <w:lang w:val="ro-RO" w:eastAsia="en-GB"/>
              </w:rPr>
              <w:t>EURO</w:t>
            </w:r>
          </w:p>
        </w:tc>
        <w:tc>
          <w:tcPr>
            <w:tcW w:w="1382" w:type="dxa"/>
            <w:tcBorders>
              <w:top w:val="nil"/>
              <w:left w:val="nil"/>
              <w:bottom w:val="single" w:sz="8" w:space="0" w:color="auto"/>
              <w:right w:val="single" w:sz="8" w:space="0" w:color="auto"/>
            </w:tcBorders>
            <w:shd w:val="clear" w:color="auto" w:fill="auto"/>
            <w:vAlign w:val="center"/>
            <w:hideMark/>
          </w:tcPr>
          <w:p w:rsidR="00B841A5" w:rsidRPr="00B841A5" w:rsidRDefault="00B841A5" w:rsidP="000072EB">
            <w:pPr>
              <w:keepNext/>
              <w:keepLines/>
              <w:spacing w:after="0" w:line="240" w:lineRule="auto"/>
              <w:jc w:val="center"/>
              <w:rPr>
                <w:rFonts w:ascii="Times New Roman" w:hAnsi="Times New Roman" w:cs="Times New Roman"/>
                <w:color w:val="000000"/>
                <w:sz w:val="26"/>
                <w:szCs w:val="26"/>
                <w:lang w:val="ro-RO" w:eastAsia="en-GB"/>
              </w:rPr>
            </w:pPr>
            <w:r w:rsidRPr="00B841A5">
              <w:rPr>
                <w:rFonts w:ascii="Times New Roman" w:hAnsi="Times New Roman" w:cs="Times New Roman"/>
                <w:color w:val="000000"/>
                <w:sz w:val="26"/>
                <w:szCs w:val="26"/>
                <w:lang w:val="ro-RO" w:eastAsia="en-GB"/>
              </w:rPr>
              <w:t>LEI</w:t>
            </w:r>
          </w:p>
        </w:tc>
        <w:tc>
          <w:tcPr>
            <w:tcW w:w="1134" w:type="dxa"/>
            <w:tcBorders>
              <w:top w:val="nil"/>
              <w:left w:val="nil"/>
              <w:bottom w:val="single" w:sz="8" w:space="0" w:color="auto"/>
              <w:right w:val="single" w:sz="8" w:space="0" w:color="auto"/>
            </w:tcBorders>
            <w:shd w:val="clear" w:color="auto" w:fill="auto"/>
            <w:vAlign w:val="center"/>
            <w:hideMark/>
          </w:tcPr>
          <w:p w:rsidR="00B841A5" w:rsidRPr="00B841A5" w:rsidRDefault="00B841A5" w:rsidP="000072EB">
            <w:pPr>
              <w:keepNext/>
              <w:keepLines/>
              <w:spacing w:after="0" w:line="240" w:lineRule="auto"/>
              <w:jc w:val="center"/>
              <w:rPr>
                <w:rFonts w:ascii="Times New Roman" w:hAnsi="Times New Roman" w:cs="Times New Roman"/>
                <w:color w:val="000000"/>
                <w:sz w:val="26"/>
                <w:szCs w:val="26"/>
                <w:lang w:val="ro-RO" w:eastAsia="en-GB"/>
              </w:rPr>
            </w:pPr>
            <w:r w:rsidRPr="00B841A5">
              <w:rPr>
                <w:rFonts w:ascii="Times New Roman" w:hAnsi="Times New Roman" w:cs="Times New Roman"/>
                <w:color w:val="000000"/>
                <w:sz w:val="26"/>
                <w:szCs w:val="26"/>
                <w:lang w:val="ro-RO" w:eastAsia="en-GB"/>
              </w:rPr>
              <w:t>EURO</w:t>
            </w:r>
          </w:p>
        </w:tc>
      </w:tr>
      <w:tr w:rsidR="000A2D24" w:rsidRPr="00D513FD" w:rsidTr="000A2D24">
        <w:trPr>
          <w:trHeight w:val="479"/>
        </w:trPr>
        <w:tc>
          <w:tcPr>
            <w:tcW w:w="599" w:type="dxa"/>
            <w:tcBorders>
              <w:top w:val="nil"/>
              <w:left w:val="single" w:sz="8" w:space="0" w:color="auto"/>
              <w:bottom w:val="single" w:sz="8" w:space="0" w:color="auto"/>
              <w:right w:val="single" w:sz="8" w:space="0" w:color="auto"/>
            </w:tcBorders>
            <w:shd w:val="clear" w:color="auto" w:fill="auto"/>
            <w:vAlign w:val="center"/>
            <w:hideMark/>
          </w:tcPr>
          <w:p w:rsidR="000A2D24" w:rsidRPr="00B841A5" w:rsidRDefault="000A2D24" w:rsidP="000A2D24">
            <w:pPr>
              <w:keepNext/>
              <w:keepLines/>
              <w:spacing w:after="0" w:line="240" w:lineRule="auto"/>
              <w:jc w:val="center"/>
              <w:rPr>
                <w:rFonts w:ascii="Times New Roman" w:hAnsi="Times New Roman" w:cs="Times New Roman"/>
                <w:color w:val="000000"/>
                <w:sz w:val="26"/>
                <w:szCs w:val="26"/>
                <w:lang w:val="ro-RO" w:eastAsia="en-GB"/>
              </w:rPr>
            </w:pPr>
            <w:r w:rsidRPr="00B841A5">
              <w:rPr>
                <w:rFonts w:ascii="Times New Roman" w:hAnsi="Times New Roman" w:cs="Times New Roman"/>
                <w:color w:val="000000"/>
                <w:sz w:val="26"/>
                <w:szCs w:val="26"/>
                <w:lang w:val="ro-RO" w:eastAsia="en-GB"/>
              </w:rPr>
              <w:t>1</w:t>
            </w:r>
          </w:p>
        </w:tc>
        <w:tc>
          <w:tcPr>
            <w:tcW w:w="1083" w:type="dxa"/>
            <w:vMerge w:val="restart"/>
            <w:tcBorders>
              <w:top w:val="nil"/>
              <w:left w:val="single" w:sz="8" w:space="0" w:color="auto"/>
              <w:bottom w:val="single" w:sz="8" w:space="0" w:color="000000"/>
              <w:right w:val="single" w:sz="8" w:space="0" w:color="auto"/>
            </w:tcBorders>
            <w:shd w:val="clear" w:color="auto" w:fill="auto"/>
            <w:vAlign w:val="center"/>
            <w:hideMark/>
          </w:tcPr>
          <w:p w:rsidR="000A2D24" w:rsidRPr="00B841A5" w:rsidRDefault="000A2D24" w:rsidP="000A2D24">
            <w:pPr>
              <w:keepNext/>
              <w:keepLines/>
              <w:spacing w:after="0" w:line="240" w:lineRule="auto"/>
              <w:jc w:val="center"/>
              <w:rPr>
                <w:rFonts w:ascii="Times New Roman" w:hAnsi="Times New Roman" w:cs="Times New Roman"/>
                <w:color w:val="000000"/>
                <w:sz w:val="26"/>
                <w:szCs w:val="26"/>
                <w:lang w:val="ro-RO" w:eastAsia="en-GB"/>
              </w:rPr>
            </w:pPr>
            <w:r w:rsidRPr="00B841A5">
              <w:rPr>
                <w:rFonts w:ascii="Times New Roman" w:hAnsi="Times New Roman" w:cs="Times New Roman"/>
                <w:color w:val="000000"/>
                <w:sz w:val="26"/>
                <w:szCs w:val="26"/>
                <w:lang w:val="ro-RO" w:eastAsia="en-GB"/>
              </w:rPr>
              <w:t xml:space="preserve">BUGET C.S.M. total </w:t>
            </w:r>
          </w:p>
        </w:tc>
        <w:tc>
          <w:tcPr>
            <w:tcW w:w="663" w:type="dxa"/>
            <w:tcBorders>
              <w:top w:val="nil"/>
              <w:left w:val="nil"/>
              <w:bottom w:val="single" w:sz="8" w:space="0" w:color="auto"/>
              <w:right w:val="single" w:sz="8" w:space="0" w:color="auto"/>
            </w:tcBorders>
            <w:shd w:val="clear" w:color="auto" w:fill="auto"/>
            <w:vAlign w:val="center"/>
            <w:hideMark/>
          </w:tcPr>
          <w:p w:rsidR="000A2D24" w:rsidRPr="002077E5" w:rsidRDefault="000A2D24" w:rsidP="000A2D24">
            <w:pPr>
              <w:keepNext/>
              <w:keepLines/>
              <w:spacing w:after="0" w:line="240" w:lineRule="auto"/>
              <w:jc w:val="both"/>
              <w:rPr>
                <w:rFonts w:ascii="Times New Roman" w:hAnsi="Times New Roman" w:cs="Times New Roman"/>
                <w:color w:val="000000"/>
                <w:sz w:val="26"/>
                <w:szCs w:val="26"/>
                <w:vertAlign w:val="superscript"/>
                <w:lang w:val="en-GB" w:eastAsia="en-GB"/>
              </w:rPr>
            </w:pPr>
            <w:r w:rsidRPr="00B841A5">
              <w:rPr>
                <w:rFonts w:ascii="Times New Roman" w:hAnsi="Times New Roman" w:cs="Times New Roman"/>
                <w:color w:val="000000"/>
                <w:sz w:val="26"/>
                <w:szCs w:val="26"/>
                <w:lang w:val="ro-RO" w:eastAsia="en-GB"/>
              </w:rPr>
              <w:t>CA</w:t>
            </w:r>
            <w:r>
              <w:rPr>
                <w:rFonts w:ascii="Times New Roman" w:hAnsi="Times New Roman" w:cs="Times New Roman"/>
                <w:color w:val="000000"/>
                <w:sz w:val="26"/>
                <w:szCs w:val="26"/>
                <w:vertAlign w:val="superscript"/>
                <w:lang w:val="en-GB" w:eastAsia="en-GB"/>
              </w:rPr>
              <w:t>*</w:t>
            </w:r>
          </w:p>
        </w:tc>
        <w:tc>
          <w:tcPr>
            <w:tcW w:w="1172" w:type="dxa"/>
            <w:tcBorders>
              <w:top w:val="nil"/>
              <w:left w:val="nil"/>
              <w:bottom w:val="single" w:sz="8" w:space="0" w:color="auto"/>
              <w:right w:val="single" w:sz="8" w:space="0" w:color="auto"/>
            </w:tcBorders>
            <w:shd w:val="clear" w:color="auto" w:fill="auto"/>
            <w:vAlign w:val="center"/>
            <w:hideMark/>
          </w:tcPr>
          <w:p w:rsidR="000A2D24" w:rsidRPr="000A2D24" w:rsidRDefault="000A2D24" w:rsidP="000A2D24">
            <w:pPr>
              <w:jc w:val="center"/>
              <w:rPr>
                <w:rFonts w:ascii="Times New Roman" w:hAnsi="Times New Roman"/>
                <w:color w:val="000000"/>
                <w:sz w:val="26"/>
                <w:szCs w:val="26"/>
                <w:lang w:val="en-GB" w:eastAsia="en-GB"/>
              </w:rPr>
            </w:pPr>
            <w:r w:rsidRPr="000A2D24">
              <w:rPr>
                <w:rFonts w:ascii="Times New Roman" w:hAnsi="Times New Roman"/>
                <w:color w:val="000000"/>
                <w:sz w:val="26"/>
                <w:szCs w:val="26"/>
                <w:lang w:val="en-GB" w:eastAsia="en-GB"/>
              </w:rPr>
              <w:t>265 271</w:t>
            </w:r>
          </w:p>
        </w:tc>
        <w:tc>
          <w:tcPr>
            <w:tcW w:w="997" w:type="dxa"/>
            <w:tcBorders>
              <w:top w:val="nil"/>
              <w:left w:val="nil"/>
              <w:bottom w:val="single" w:sz="8" w:space="0" w:color="auto"/>
              <w:right w:val="single" w:sz="8" w:space="0" w:color="auto"/>
            </w:tcBorders>
            <w:shd w:val="clear" w:color="auto" w:fill="auto"/>
            <w:vAlign w:val="center"/>
            <w:hideMark/>
          </w:tcPr>
          <w:p w:rsidR="000A2D24" w:rsidRPr="000A2D24" w:rsidRDefault="000A2D24" w:rsidP="000A2D24">
            <w:pPr>
              <w:jc w:val="center"/>
              <w:rPr>
                <w:rFonts w:ascii="Times New Roman" w:hAnsi="Times New Roman"/>
                <w:color w:val="000000"/>
                <w:sz w:val="26"/>
                <w:szCs w:val="26"/>
                <w:lang w:val="en-GB" w:eastAsia="en-GB"/>
              </w:rPr>
            </w:pPr>
            <w:r w:rsidRPr="000A2D24">
              <w:rPr>
                <w:rFonts w:ascii="Times New Roman" w:hAnsi="Times New Roman"/>
                <w:color w:val="000000"/>
                <w:sz w:val="26"/>
                <w:szCs w:val="26"/>
                <w:lang w:val="en-GB" w:eastAsia="en-GB"/>
              </w:rPr>
              <w:t>55 964</w:t>
            </w:r>
          </w:p>
        </w:tc>
        <w:tc>
          <w:tcPr>
            <w:tcW w:w="1282" w:type="dxa"/>
            <w:tcBorders>
              <w:top w:val="nil"/>
              <w:left w:val="nil"/>
              <w:bottom w:val="single" w:sz="8" w:space="0" w:color="auto"/>
              <w:right w:val="single" w:sz="8" w:space="0" w:color="auto"/>
            </w:tcBorders>
            <w:shd w:val="clear" w:color="auto" w:fill="auto"/>
            <w:vAlign w:val="center"/>
            <w:hideMark/>
          </w:tcPr>
          <w:p w:rsidR="000A2D24" w:rsidRPr="000A2D24" w:rsidRDefault="000A2D24" w:rsidP="000A2D24">
            <w:pPr>
              <w:jc w:val="center"/>
              <w:rPr>
                <w:rFonts w:ascii="Times New Roman" w:hAnsi="Times New Roman"/>
                <w:color w:val="000000"/>
                <w:sz w:val="26"/>
                <w:szCs w:val="26"/>
                <w:lang w:val="en-GB" w:eastAsia="en-GB"/>
              </w:rPr>
            </w:pPr>
            <w:r w:rsidRPr="000A2D24">
              <w:rPr>
                <w:rFonts w:ascii="Times New Roman" w:hAnsi="Times New Roman"/>
                <w:color w:val="000000"/>
                <w:sz w:val="26"/>
                <w:szCs w:val="26"/>
                <w:lang w:val="en-GB" w:eastAsia="en-GB"/>
              </w:rPr>
              <w:t>188 635</w:t>
            </w:r>
          </w:p>
        </w:tc>
        <w:tc>
          <w:tcPr>
            <w:tcW w:w="998" w:type="dxa"/>
            <w:tcBorders>
              <w:top w:val="nil"/>
              <w:left w:val="nil"/>
              <w:bottom w:val="single" w:sz="8" w:space="0" w:color="auto"/>
              <w:right w:val="single" w:sz="8" w:space="0" w:color="auto"/>
            </w:tcBorders>
            <w:shd w:val="clear" w:color="auto" w:fill="auto"/>
            <w:vAlign w:val="center"/>
            <w:hideMark/>
          </w:tcPr>
          <w:p w:rsidR="000A2D24" w:rsidRPr="000A2D24" w:rsidRDefault="000A2D24" w:rsidP="000A2D24">
            <w:pPr>
              <w:jc w:val="center"/>
              <w:rPr>
                <w:rFonts w:ascii="Times New Roman" w:hAnsi="Times New Roman"/>
                <w:color w:val="000000"/>
                <w:sz w:val="26"/>
                <w:szCs w:val="26"/>
                <w:lang w:val="en-GB" w:eastAsia="en-GB"/>
              </w:rPr>
            </w:pPr>
            <w:r w:rsidRPr="000A2D24">
              <w:rPr>
                <w:rFonts w:ascii="Times New Roman" w:hAnsi="Times New Roman"/>
                <w:color w:val="000000"/>
                <w:sz w:val="26"/>
                <w:szCs w:val="26"/>
                <w:lang w:val="en-GB" w:eastAsia="en-GB"/>
              </w:rPr>
              <w:t>40 221</w:t>
            </w:r>
          </w:p>
        </w:tc>
        <w:tc>
          <w:tcPr>
            <w:tcW w:w="1382" w:type="dxa"/>
            <w:tcBorders>
              <w:top w:val="nil"/>
              <w:left w:val="nil"/>
              <w:bottom w:val="single" w:sz="8" w:space="0" w:color="auto"/>
              <w:right w:val="single" w:sz="8" w:space="0" w:color="auto"/>
            </w:tcBorders>
            <w:shd w:val="clear" w:color="auto" w:fill="auto"/>
            <w:vAlign w:val="center"/>
            <w:hideMark/>
          </w:tcPr>
          <w:p w:rsidR="000A2D24" w:rsidRPr="000A2D24" w:rsidRDefault="000A2D24" w:rsidP="000A2D24">
            <w:pPr>
              <w:jc w:val="center"/>
              <w:rPr>
                <w:rFonts w:ascii="Times New Roman" w:hAnsi="Times New Roman"/>
                <w:color w:val="000000"/>
                <w:sz w:val="26"/>
                <w:szCs w:val="26"/>
                <w:lang w:val="en-GB" w:eastAsia="en-GB"/>
              </w:rPr>
            </w:pPr>
            <w:r w:rsidRPr="000A2D24">
              <w:rPr>
                <w:rFonts w:ascii="Times New Roman" w:hAnsi="Times New Roman"/>
                <w:color w:val="000000"/>
                <w:sz w:val="26"/>
                <w:szCs w:val="26"/>
                <w:lang w:val="en-GB" w:eastAsia="en-GB"/>
              </w:rPr>
              <w:t>335 619</w:t>
            </w:r>
          </w:p>
        </w:tc>
        <w:tc>
          <w:tcPr>
            <w:tcW w:w="1134" w:type="dxa"/>
            <w:tcBorders>
              <w:top w:val="nil"/>
              <w:left w:val="nil"/>
              <w:bottom w:val="single" w:sz="8" w:space="0" w:color="auto"/>
              <w:right w:val="single" w:sz="8" w:space="0" w:color="auto"/>
            </w:tcBorders>
            <w:shd w:val="clear" w:color="auto" w:fill="auto"/>
            <w:vAlign w:val="center"/>
            <w:hideMark/>
          </w:tcPr>
          <w:p w:rsidR="000A2D24" w:rsidRPr="000A2D24" w:rsidRDefault="000A2D24" w:rsidP="000A2D24">
            <w:pPr>
              <w:jc w:val="center"/>
              <w:rPr>
                <w:rFonts w:ascii="Times New Roman" w:hAnsi="Times New Roman"/>
                <w:color w:val="000000"/>
                <w:sz w:val="26"/>
                <w:szCs w:val="26"/>
                <w:lang w:val="en-GB" w:eastAsia="en-GB"/>
              </w:rPr>
            </w:pPr>
            <w:r w:rsidRPr="000A2D24">
              <w:rPr>
                <w:rFonts w:ascii="Times New Roman" w:hAnsi="Times New Roman"/>
                <w:color w:val="000000"/>
                <w:sz w:val="26"/>
                <w:szCs w:val="26"/>
                <w:lang w:val="en-GB" w:eastAsia="en-GB"/>
              </w:rPr>
              <w:t>71 561</w:t>
            </w:r>
          </w:p>
        </w:tc>
      </w:tr>
      <w:tr w:rsidR="000A2D24" w:rsidRPr="00D513FD" w:rsidTr="000A2D24">
        <w:trPr>
          <w:trHeight w:val="271"/>
        </w:trPr>
        <w:tc>
          <w:tcPr>
            <w:tcW w:w="599" w:type="dxa"/>
            <w:tcBorders>
              <w:top w:val="nil"/>
              <w:left w:val="single" w:sz="8" w:space="0" w:color="auto"/>
              <w:bottom w:val="single" w:sz="8" w:space="0" w:color="auto"/>
              <w:right w:val="single" w:sz="8" w:space="0" w:color="auto"/>
            </w:tcBorders>
            <w:shd w:val="clear" w:color="auto" w:fill="auto"/>
            <w:noWrap/>
            <w:vAlign w:val="center"/>
            <w:hideMark/>
          </w:tcPr>
          <w:p w:rsidR="000A2D24" w:rsidRPr="00B841A5" w:rsidRDefault="000A2D24" w:rsidP="000A2D24">
            <w:pPr>
              <w:keepNext/>
              <w:keepLines/>
              <w:spacing w:after="0" w:line="240" w:lineRule="auto"/>
              <w:jc w:val="center"/>
              <w:rPr>
                <w:rFonts w:ascii="Times New Roman" w:hAnsi="Times New Roman" w:cs="Times New Roman"/>
                <w:color w:val="000000"/>
                <w:sz w:val="26"/>
                <w:szCs w:val="26"/>
                <w:lang w:val="ro-RO" w:eastAsia="en-GB"/>
              </w:rPr>
            </w:pPr>
            <w:r w:rsidRPr="00B841A5">
              <w:rPr>
                <w:rFonts w:ascii="Times New Roman" w:hAnsi="Times New Roman" w:cs="Times New Roman"/>
                <w:color w:val="000000"/>
                <w:sz w:val="26"/>
                <w:szCs w:val="26"/>
                <w:lang w:val="ro-RO" w:eastAsia="en-GB"/>
              </w:rPr>
              <w:t>2</w:t>
            </w:r>
          </w:p>
        </w:tc>
        <w:tc>
          <w:tcPr>
            <w:tcW w:w="1083" w:type="dxa"/>
            <w:vMerge/>
            <w:tcBorders>
              <w:top w:val="nil"/>
              <w:left w:val="single" w:sz="8" w:space="0" w:color="auto"/>
              <w:bottom w:val="single" w:sz="8" w:space="0" w:color="000000"/>
              <w:right w:val="single" w:sz="8" w:space="0" w:color="auto"/>
            </w:tcBorders>
            <w:vAlign w:val="center"/>
            <w:hideMark/>
          </w:tcPr>
          <w:p w:rsidR="000A2D24" w:rsidRPr="00B841A5" w:rsidRDefault="000A2D24" w:rsidP="000A2D24">
            <w:pPr>
              <w:keepNext/>
              <w:keepLines/>
              <w:spacing w:after="0" w:line="240" w:lineRule="auto"/>
              <w:rPr>
                <w:rFonts w:ascii="Times New Roman" w:hAnsi="Times New Roman" w:cs="Times New Roman"/>
                <w:color w:val="000000"/>
                <w:sz w:val="26"/>
                <w:szCs w:val="26"/>
                <w:lang w:val="ro-RO" w:eastAsia="en-GB"/>
              </w:rPr>
            </w:pPr>
          </w:p>
        </w:tc>
        <w:tc>
          <w:tcPr>
            <w:tcW w:w="663" w:type="dxa"/>
            <w:tcBorders>
              <w:top w:val="nil"/>
              <w:left w:val="nil"/>
              <w:bottom w:val="single" w:sz="8" w:space="0" w:color="auto"/>
              <w:right w:val="single" w:sz="8" w:space="0" w:color="auto"/>
            </w:tcBorders>
            <w:shd w:val="clear" w:color="auto" w:fill="auto"/>
            <w:noWrap/>
            <w:vAlign w:val="bottom"/>
            <w:hideMark/>
          </w:tcPr>
          <w:p w:rsidR="000A2D24" w:rsidRPr="002077E5" w:rsidRDefault="000A2D24" w:rsidP="000A2D24">
            <w:pPr>
              <w:keepNext/>
              <w:keepLines/>
              <w:spacing w:after="0" w:line="240" w:lineRule="auto"/>
              <w:rPr>
                <w:rFonts w:ascii="Times New Roman" w:hAnsi="Times New Roman" w:cs="Times New Roman"/>
                <w:color w:val="000000"/>
                <w:sz w:val="26"/>
                <w:szCs w:val="26"/>
                <w:vertAlign w:val="superscript"/>
                <w:lang w:val="ro-RO" w:eastAsia="en-GB"/>
              </w:rPr>
            </w:pPr>
            <w:r w:rsidRPr="00B841A5">
              <w:rPr>
                <w:rFonts w:ascii="Times New Roman" w:hAnsi="Times New Roman" w:cs="Times New Roman"/>
                <w:color w:val="000000"/>
                <w:sz w:val="26"/>
                <w:szCs w:val="26"/>
                <w:lang w:val="ro-RO" w:eastAsia="en-GB"/>
              </w:rPr>
              <w:t>CB</w:t>
            </w:r>
            <w:r>
              <w:rPr>
                <w:rFonts w:ascii="Times New Roman" w:hAnsi="Times New Roman" w:cs="Times New Roman"/>
                <w:color w:val="000000"/>
                <w:sz w:val="26"/>
                <w:szCs w:val="26"/>
                <w:vertAlign w:val="superscript"/>
                <w:lang w:val="ro-RO" w:eastAsia="en-GB"/>
              </w:rPr>
              <w:t>*</w:t>
            </w:r>
          </w:p>
        </w:tc>
        <w:tc>
          <w:tcPr>
            <w:tcW w:w="1172" w:type="dxa"/>
            <w:tcBorders>
              <w:top w:val="nil"/>
              <w:left w:val="nil"/>
              <w:bottom w:val="single" w:sz="8" w:space="0" w:color="auto"/>
              <w:right w:val="single" w:sz="8" w:space="0" w:color="auto"/>
            </w:tcBorders>
            <w:shd w:val="clear" w:color="auto" w:fill="auto"/>
            <w:noWrap/>
            <w:vAlign w:val="center"/>
            <w:hideMark/>
          </w:tcPr>
          <w:p w:rsidR="000A2D24" w:rsidRPr="000A2D24" w:rsidRDefault="000A2D24" w:rsidP="000A2D24">
            <w:pPr>
              <w:jc w:val="center"/>
              <w:rPr>
                <w:rFonts w:ascii="Times New Roman" w:hAnsi="Times New Roman"/>
                <w:color w:val="000000"/>
                <w:sz w:val="26"/>
                <w:szCs w:val="26"/>
                <w:lang w:val="en-GB" w:eastAsia="en-GB"/>
              </w:rPr>
            </w:pPr>
            <w:r w:rsidRPr="000A2D24">
              <w:rPr>
                <w:rFonts w:ascii="Times New Roman" w:hAnsi="Times New Roman"/>
                <w:color w:val="000000"/>
                <w:sz w:val="26"/>
                <w:szCs w:val="26"/>
                <w:lang w:val="en-GB" w:eastAsia="en-GB"/>
              </w:rPr>
              <w:t>145 023</w:t>
            </w:r>
          </w:p>
        </w:tc>
        <w:tc>
          <w:tcPr>
            <w:tcW w:w="997" w:type="dxa"/>
            <w:tcBorders>
              <w:top w:val="nil"/>
              <w:left w:val="nil"/>
              <w:bottom w:val="single" w:sz="8" w:space="0" w:color="auto"/>
              <w:right w:val="single" w:sz="8" w:space="0" w:color="auto"/>
            </w:tcBorders>
            <w:shd w:val="clear" w:color="auto" w:fill="auto"/>
            <w:vAlign w:val="center"/>
            <w:hideMark/>
          </w:tcPr>
          <w:p w:rsidR="000A2D24" w:rsidRPr="000A2D24" w:rsidRDefault="000A2D24" w:rsidP="000A2D24">
            <w:pPr>
              <w:jc w:val="center"/>
              <w:rPr>
                <w:rFonts w:ascii="Times New Roman" w:hAnsi="Times New Roman"/>
                <w:color w:val="000000"/>
                <w:sz w:val="26"/>
                <w:szCs w:val="26"/>
                <w:lang w:val="en-GB" w:eastAsia="en-GB"/>
              </w:rPr>
            </w:pPr>
            <w:r w:rsidRPr="000A2D24">
              <w:rPr>
                <w:rFonts w:ascii="Times New Roman" w:hAnsi="Times New Roman"/>
                <w:color w:val="000000"/>
                <w:sz w:val="26"/>
                <w:szCs w:val="26"/>
                <w:lang w:val="en-GB" w:eastAsia="en-GB"/>
              </w:rPr>
              <w:t>30 596</w:t>
            </w:r>
          </w:p>
        </w:tc>
        <w:tc>
          <w:tcPr>
            <w:tcW w:w="1282" w:type="dxa"/>
            <w:tcBorders>
              <w:top w:val="nil"/>
              <w:left w:val="nil"/>
              <w:bottom w:val="single" w:sz="8" w:space="0" w:color="auto"/>
              <w:right w:val="single" w:sz="8" w:space="0" w:color="auto"/>
            </w:tcBorders>
            <w:shd w:val="clear" w:color="auto" w:fill="auto"/>
            <w:noWrap/>
            <w:vAlign w:val="center"/>
            <w:hideMark/>
          </w:tcPr>
          <w:p w:rsidR="000A2D24" w:rsidRPr="000A2D24" w:rsidRDefault="000A2D24" w:rsidP="000A2D24">
            <w:pPr>
              <w:jc w:val="center"/>
              <w:rPr>
                <w:rFonts w:ascii="Times New Roman" w:hAnsi="Times New Roman"/>
                <w:color w:val="000000"/>
                <w:sz w:val="26"/>
                <w:szCs w:val="26"/>
                <w:lang w:val="en-GB" w:eastAsia="en-GB"/>
              </w:rPr>
            </w:pPr>
            <w:r w:rsidRPr="000A2D24">
              <w:rPr>
                <w:rFonts w:ascii="Times New Roman" w:hAnsi="Times New Roman"/>
                <w:color w:val="000000"/>
                <w:sz w:val="26"/>
                <w:szCs w:val="26"/>
                <w:lang w:val="en-GB" w:eastAsia="en-GB"/>
              </w:rPr>
              <w:t>158 679</w:t>
            </w:r>
          </w:p>
        </w:tc>
        <w:tc>
          <w:tcPr>
            <w:tcW w:w="998" w:type="dxa"/>
            <w:tcBorders>
              <w:top w:val="nil"/>
              <w:left w:val="nil"/>
              <w:bottom w:val="single" w:sz="8" w:space="0" w:color="auto"/>
              <w:right w:val="single" w:sz="8" w:space="0" w:color="auto"/>
            </w:tcBorders>
            <w:shd w:val="clear" w:color="auto" w:fill="auto"/>
            <w:vAlign w:val="center"/>
            <w:hideMark/>
          </w:tcPr>
          <w:p w:rsidR="000A2D24" w:rsidRPr="000A2D24" w:rsidRDefault="000A2D24" w:rsidP="000A2D24">
            <w:pPr>
              <w:jc w:val="center"/>
              <w:rPr>
                <w:rFonts w:ascii="Times New Roman" w:hAnsi="Times New Roman"/>
                <w:color w:val="000000"/>
                <w:sz w:val="26"/>
                <w:szCs w:val="26"/>
                <w:lang w:val="en-GB" w:eastAsia="en-GB"/>
              </w:rPr>
            </w:pPr>
            <w:r w:rsidRPr="000A2D24">
              <w:rPr>
                <w:rFonts w:ascii="Times New Roman" w:hAnsi="Times New Roman"/>
                <w:color w:val="000000"/>
                <w:sz w:val="26"/>
                <w:szCs w:val="26"/>
                <w:lang w:val="en-GB" w:eastAsia="en-GB"/>
              </w:rPr>
              <w:t>33 833</w:t>
            </w:r>
          </w:p>
        </w:tc>
        <w:tc>
          <w:tcPr>
            <w:tcW w:w="1382" w:type="dxa"/>
            <w:tcBorders>
              <w:top w:val="nil"/>
              <w:left w:val="nil"/>
              <w:bottom w:val="single" w:sz="8" w:space="0" w:color="auto"/>
              <w:right w:val="single" w:sz="8" w:space="0" w:color="auto"/>
            </w:tcBorders>
            <w:shd w:val="clear" w:color="auto" w:fill="auto"/>
            <w:noWrap/>
            <w:vAlign w:val="center"/>
            <w:hideMark/>
          </w:tcPr>
          <w:p w:rsidR="000A2D24" w:rsidRPr="000A2D24" w:rsidRDefault="000A2D24" w:rsidP="000A2D24">
            <w:pPr>
              <w:jc w:val="center"/>
              <w:rPr>
                <w:rFonts w:ascii="Times New Roman" w:hAnsi="Times New Roman"/>
                <w:color w:val="000000"/>
                <w:sz w:val="26"/>
                <w:szCs w:val="26"/>
                <w:lang w:val="en-GB" w:eastAsia="en-GB"/>
              </w:rPr>
            </w:pPr>
            <w:r w:rsidRPr="000A2D24">
              <w:rPr>
                <w:rFonts w:ascii="Times New Roman" w:hAnsi="Times New Roman"/>
                <w:color w:val="000000"/>
                <w:sz w:val="26"/>
                <w:szCs w:val="26"/>
                <w:lang w:val="en-GB" w:eastAsia="en-GB"/>
              </w:rPr>
              <w:t>301 551</w:t>
            </w:r>
          </w:p>
        </w:tc>
        <w:tc>
          <w:tcPr>
            <w:tcW w:w="1134" w:type="dxa"/>
            <w:tcBorders>
              <w:top w:val="nil"/>
              <w:left w:val="nil"/>
              <w:bottom w:val="single" w:sz="8" w:space="0" w:color="auto"/>
              <w:right w:val="single" w:sz="8" w:space="0" w:color="auto"/>
            </w:tcBorders>
            <w:shd w:val="clear" w:color="auto" w:fill="auto"/>
            <w:vAlign w:val="center"/>
            <w:hideMark/>
          </w:tcPr>
          <w:p w:rsidR="000A2D24" w:rsidRPr="000A2D24" w:rsidRDefault="000A2D24" w:rsidP="000A2D24">
            <w:pPr>
              <w:jc w:val="center"/>
              <w:rPr>
                <w:rFonts w:ascii="Times New Roman" w:hAnsi="Times New Roman"/>
                <w:color w:val="000000"/>
                <w:sz w:val="26"/>
                <w:szCs w:val="26"/>
                <w:lang w:val="en-GB" w:eastAsia="en-GB"/>
              </w:rPr>
            </w:pPr>
            <w:r w:rsidRPr="000A2D24">
              <w:rPr>
                <w:rFonts w:ascii="Times New Roman" w:hAnsi="Times New Roman"/>
                <w:color w:val="000000"/>
                <w:sz w:val="26"/>
                <w:szCs w:val="26"/>
                <w:lang w:val="en-GB" w:eastAsia="en-GB"/>
              </w:rPr>
              <w:t>64 297</w:t>
            </w:r>
          </w:p>
        </w:tc>
      </w:tr>
    </w:tbl>
    <w:p w:rsidR="002077E5" w:rsidRDefault="002077E5" w:rsidP="000072EB">
      <w:pPr>
        <w:keepNext/>
        <w:keepLines/>
        <w:spacing w:after="0" w:line="240" w:lineRule="auto"/>
        <w:ind w:firstLine="720"/>
        <w:jc w:val="both"/>
        <w:rPr>
          <w:rFonts w:ascii="Times New Roman" w:hAnsi="Times New Roman" w:cs="Times New Roman"/>
          <w:sz w:val="26"/>
          <w:szCs w:val="26"/>
          <w:lang w:val="ro-RO"/>
        </w:rPr>
      </w:pPr>
    </w:p>
    <w:p w:rsidR="002077E5" w:rsidRPr="002077E5" w:rsidRDefault="002077E5" w:rsidP="002077E5">
      <w:pPr>
        <w:spacing w:after="0" w:line="240" w:lineRule="auto"/>
        <w:ind w:firstLine="720"/>
        <w:jc w:val="both"/>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ro-RO"/>
        </w:rPr>
        <w:t>*</w:t>
      </w:r>
      <w:r w:rsidRPr="002077E5">
        <w:rPr>
          <w:rFonts w:ascii="Times New Roman" w:eastAsia="Times New Roman" w:hAnsi="Times New Roman" w:cs="Times New Roman"/>
          <w:sz w:val="20"/>
          <w:szCs w:val="20"/>
          <w:lang w:val="ro-RO"/>
        </w:rPr>
        <w:t>CA</w:t>
      </w:r>
      <w:r w:rsidRPr="002077E5">
        <w:rPr>
          <w:rFonts w:ascii="Times New Roman" w:eastAsia="Times New Roman" w:hAnsi="Times New Roman" w:cs="Times New Roman"/>
          <w:sz w:val="20"/>
          <w:szCs w:val="20"/>
          <w:lang w:val="en-GB"/>
        </w:rPr>
        <w:t>: credite de angajament</w:t>
      </w:r>
    </w:p>
    <w:p w:rsidR="002077E5" w:rsidRPr="002077E5" w:rsidRDefault="002077E5" w:rsidP="002077E5">
      <w:pPr>
        <w:spacing w:after="0" w:line="240" w:lineRule="auto"/>
        <w:ind w:firstLine="720"/>
        <w:jc w:val="both"/>
        <w:rPr>
          <w:rFonts w:ascii="Times New Roman" w:eastAsia="Times New Roman" w:hAnsi="Times New Roman" w:cs="Times New Roman"/>
          <w:sz w:val="20"/>
          <w:szCs w:val="20"/>
          <w:lang w:val="en-GB"/>
        </w:rPr>
      </w:pPr>
      <w:r>
        <w:rPr>
          <w:rFonts w:ascii="Times New Roman" w:eastAsia="Times New Roman" w:hAnsi="Times New Roman" w:cs="Times New Roman"/>
          <w:sz w:val="20"/>
          <w:szCs w:val="20"/>
          <w:lang w:val="en-GB"/>
        </w:rPr>
        <w:t>*</w:t>
      </w:r>
      <w:r w:rsidRPr="002077E5">
        <w:rPr>
          <w:rFonts w:ascii="Times New Roman" w:eastAsia="Times New Roman" w:hAnsi="Times New Roman" w:cs="Times New Roman"/>
          <w:sz w:val="20"/>
          <w:szCs w:val="20"/>
          <w:lang w:val="en-GB"/>
        </w:rPr>
        <w:t>CB: credite bugetare</w:t>
      </w:r>
    </w:p>
    <w:p w:rsidR="002077E5" w:rsidRDefault="002077E5" w:rsidP="002077E5">
      <w:pPr>
        <w:keepNext/>
        <w:keepLines/>
        <w:spacing w:after="0" w:line="240" w:lineRule="auto"/>
        <w:jc w:val="both"/>
        <w:rPr>
          <w:rFonts w:ascii="Times New Roman" w:hAnsi="Times New Roman" w:cs="Times New Roman"/>
          <w:sz w:val="26"/>
          <w:szCs w:val="26"/>
          <w:lang w:val="ro-RO"/>
        </w:rPr>
      </w:pPr>
    </w:p>
    <w:p w:rsidR="004B4F98" w:rsidRPr="00D513FD" w:rsidRDefault="004B4F98" w:rsidP="000072EB">
      <w:pPr>
        <w:keepNext/>
        <w:keepLines/>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Măsurile ce au fost adoptate au avut în vedere riscurile determinate de evoluţiile economice interne şi externe şi au impus adoptarea unei politici bugetare prudente. </w:t>
      </w:r>
    </w:p>
    <w:p w:rsidR="004B4F98" w:rsidRPr="00D513FD" w:rsidRDefault="004B4F98" w:rsidP="000072EB">
      <w:pPr>
        <w:keepNext/>
        <w:keepLines/>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Datele pentru anul 2021 reprezintă necesarul de cheltuieli, transmis Ministerului Finanţelor Publice de către Consiliul Superior al Magistraturii, pentru bugetul anului viitor.</w:t>
      </w:r>
    </w:p>
    <w:p w:rsidR="004B4F98" w:rsidRPr="00D513FD" w:rsidRDefault="004B4F98" w:rsidP="000072EB">
      <w:pPr>
        <w:spacing w:after="0" w:line="240" w:lineRule="auto"/>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Reprezentată grafic, evoluţia bugetului se prezintă astfel:</w:t>
      </w:r>
    </w:p>
    <w:p w:rsidR="000A2D24" w:rsidRPr="000A2D24" w:rsidRDefault="000A2D24" w:rsidP="000A2D24">
      <w:pPr>
        <w:spacing w:after="0" w:line="240" w:lineRule="auto"/>
        <w:jc w:val="right"/>
        <w:rPr>
          <w:rFonts w:ascii="Times New Roman" w:eastAsia="Times New Roman" w:hAnsi="Times New Roman" w:cs="Times New Roman"/>
          <w:b/>
          <w:sz w:val="20"/>
          <w:szCs w:val="20"/>
          <w:lang w:val="ro-RO"/>
        </w:rPr>
      </w:pPr>
      <w:r w:rsidRPr="000A2D24">
        <w:rPr>
          <w:rFonts w:ascii="Times New Roman" w:eastAsia="Times New Roman" w:hAnsi="Times New Roman" w:cs="Times New Roman"/>
          <w:b/>
          <w:sz w:val="20"/>
          <w:szCs w:val="20"/>
          <w:lang w:val="en-GB" w:eastAsia="en-GB"/>
        </w:rPr>
        <w:t>mii lei/euro</w:t>
      </w:r>
    </w:p>
    <w:p w:rsidR="000A2D24" w:rsidRPr="000A2D24" w:rsidRDefault="000A2D24" w:rsidP="000A2D24">
      <w:pPr>
        <w:spacing w:after="0" w:line="240" w:lineRule="auto"/>
        <w:jc w:val="both"/>
        <w:rPr>
          <w:rFonts w:ascii="Times New Roman" w:eastAsia="Times New Roman" w:hAnsi="Times New Roman" w:cs="Times New Roman"/>
          <w:sz w:val="26"/>
          <w:szCs w:val="26"/>
          <w:lang w:val="ro-RO"/>
        </w:rPr>
      </w:pPr>
      <w:r w:rsidRPr="000A2D24">
        <w:rPr>
          <w:rFonts w:ascii="Arial" w:eastAsia="Times New Roman" w:hAnsi="Arial" w:cs="Times New Roman"/>
          <w:noProof/>
          <w:sz w:val="28"/>
          <w:szCs w:val="20"/>
          <w:lang w:val="en-GB" w:eastAsia="en-GB"/>
        </w:rPr>
        <w:drawing>
          <wp:inline distT="0" distB="0" distL="0" distR="0" wp14:anchorId="52E6D28C" wp14:editId="7C281960">
            <wp:extent cx="6042660" cy="2743200"/>
            <wp:effectExtent l="0" t="0" r="1524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A2D24" w:rsidRDefault="000A2D24" w:rsidP="0011073D">
      <w:pPr>
        <w:tabs>
          <w:tab w:val="left" w:pos="5433"/>
        </w:tabs>
        <w:spacing w:after="0" w:line="240" w:lineRule="auto"/>
        <w:ind w:firstLine="709"/>
        <w:jc w:val="both"/>
        <w:rPr>
          <w:rFonts w:ascii="Times New Roman" w:hAnsi="Times New Roman" w:cs="Times New Roman"/>
          <w:sz w:val="26"/>
          <w:szCs w:val="26"/>
          <w:lang w:val="ro-RO"/>
        </w:rPr>
      </w:pPr>
    </w:p>
    <w:p w:rsidR="004B4F98" w:rsidRPr="00D513FD" w:rsidRDefault="004B4F98" w:rsidP="0011073D">
      <w:pPr>
        <w:tabs>
          <w:tab w:val="left" w:pos="5433"/>
        </w:tabs>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Bugetul Consiliului Superior al Magistraturii pe anul 2020 a fost aprobat prin Legea</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bugetului de stat nr. 5/2020, modificată şi completată conform prevederilor O.U.G. nr.</w:t>
      </w:r>
      <w:r w:rsidR="000A2D24">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50/2020, respectiv O.U.G. nr. 135/2020</w:t>
      </w:r>
      <w:r w:rsidR="000A2D24">
        <w:rPr>
          <w:rFonts w:ascii="Times New Roman" w:hAnsi="Times New Roman" w:cs="Times New Roman"/>
          <w:sz w:val="26"/>
          <w:szCs w:val="26"/>
          <w:lang w:val="ro-RO"/>
        </w:rPr>
        <w:t>, respectiv OUG nr. 201/2020</w:t>
      </w:r>
      <w:r w:rsidRPr="00D513FD">
        <w:rPr>
          <w:rFonts w:ascii="Times New Roman" w:hAnsi="Times New Roman" w:cs="Times New Roman"/>
          <w:sz w:val="26"/>
          <w:szCs w:val="26"/>
          <w:lang w:val="ro-RO"/>
        </w:rPr>
        <w:t xml:space="preserve"> cu privire la rectificarea bugetului de stat pe anul 2020 şi este structurat astfel: Consiliul Superior al Magistraturii (aparatul propriu), Institutul Naţional al Magistraturii şi Şcoala Naţională de Grefieri.</w:t>
      </w:r>
    </w:p>
    <w:p w:rsidR="004B4F98" w:rsidRPr="00D513FD" w:rsidRDefault="00E310F7" w:rsidP="00026569">
      <w:pPr>
        <w:spacing w:after="0" w:line="240" w:lineRule="auto"/>
        <w:jc w:val="center"/>
        <w:rPr>
          <w:rFonts w:ascii="Times New Roman" w:eastAsia="SimSun" w:hAnsi="Times New Roman" w:cs="Times New Roman"/>
          <w:b/>
          <w:bCs/>
          <w:sz w:val="26"/>
          <w:szCs w:val="26"/>
          <w:lang w:val="ro-RO" w:eastAsia="zh-CN"/>
        </w:rPr>
      </w:pPr>
      <w:r w:rsidRPr="00D513FD">
        <w:rPr>
          <w:rFonts w:ascii="Times New Roman" w:eastAsia="SimSun" w:hAnsi="Times New Roman" w:cs="Times New Roman"/>
          <w:b/>
          <w:bCs/>
          <w:sz w:val="26"/>
          <w:szCs w:val="26"/>
          <w:lang w:val="ro-RO" w:eastAsia="zh-CN"/>
        </w:rPr>
        <w:t>Situaţia finanţării</w:t>
      </w:r>
      <w:r w:rsidR="0011073D">
        <w:rPr>
          <w:rFonts w:ascii="Times New Roman" w:eastAsia="SimSun" w:hAnsi="Times New Roman" w:cs="Times New Roman"/>
          <w:b/>
          <w:bCs/>
          <w:sz w:val="26"/>
          <w:szCs w:val="26"/>
          <w:lang w:val="ro-RO" w:eastAsia="zh-CN"/>
        </w:rPr>
        <w:t xml:space="preserve"> </w:t>
      </w:r>
      <w:r w:rsidRPr="00D513FD">
        <w:rPr>
          <w:rFonts w:ascii="Times New Roman" w:eastAsia="SimSun" w:hAnsi="Times New Roman" w:cs="Times New Roman"/>
          <w:b/>
          <w:bCs/>
          <w:sz w:val="26"/>
          <w:szCs w:val="26"/>
          <w:lang w:val="ro-RO" w:eastAsia="zh-CN"/>
        </w:rPr>
        <w:t>Consiliului</w:t>
      </w:r>
      <w:r w:rsidR="0011073D">
        <w:rPr>
          <w:rFonts w:ascii="Times New Roman" w:eastAsia="SimSun" w:hAnsi="Times New Roman" w:cs="Times New Roman"/>
          <w:b/>
          <w:bCs/>
          <w:sz w:val="26"/>
          <w:szCs w:val="26"/>
          <w:lang w:val="ro-RO" w:eastAsia="zh-CN"/>
        </w:rPr>
        <w:t xml:space="preserve"> </w:t>
      </w:r>
      <w:r w:rsidRPr="00D513FD">
        <w:rPr>
          <w:rFonts w:ascii="Times New Roman" w:eastAsia="SimSun" w:hAnsi="Times New Roman" w:cs="Times New Roman"/>
          <w:b/>
          <w:bCs/>
          <w:sz w:val="26"/>
          <w:szCs w:val="26"/>
          <w:lang w:val="ro-RO" w:eastAsia="zh-CN"/>
        </w:rPr>
        <w:t>Superior al</w:t>
      </w:r>
      <w:r w:rsidR="0011073D">
        <w:rPr>
          <w:rFonts w:ascii="Times New Roman" w:eastAsia="SimSun" w:hAnsi="Times New Roman" w:cs="Times New Roman"/>
          <w:b/>
          <w:bCs/>
          <w:sz w:val="26"/>
          <w:szCs w:val="26"/>
          <w:lang w:val="ro-RO" w:eastAsia="zh-CN"/>
        </w:rPr>
        <w:t xml:space="preserve"> </w:t>
      </w:r>
      <w:r w:rsidRPr="00D513FD">
        <w:rPr>
          <w:rFonts w:ascii="Times New Roman" w:eastAsia="SimSun" w:hAnsi="Times New Roman" w:cs="Times New Roman"/>
          <w:b/>
          <w:bCs/>
          <w:sz w:val="26"/>
          <w:szCs w:val="26"/>
          <w:lang w:val="ro-RO" w:eastAsia="zh-CN"/>
        </w:rPr>
        <w:t>Magistraturii pe</w:t>
      </w:r>
      <w:r w:rsidR="0011073D">
        <w:rPr>
          <w:rFonts w:ascii="Times New Roman" w:eastAsia="SimSun" w:hAnsi="Times New Roman" w:cs="Times New Roman"/>
          <w:b/>
          <w:bCs/>
          <w:sz w:val="26"/>
          <w:szCs w:val="26"/>
          <w:lang w:val="ro-RO" w:eastAsia="zh-CN"/>
        </w:rPr>
        <w:t xml:space="preserve"> </w:t>
      </w:r>
      <w:r w:rsidRPr="00D513FD">
        <w:rPr>
          <w:rFonts w:ascii="Times New Roman" w:eastAsia="SimSun" w:hAnsi="Times New Roman" w:cs="Times New Roman"/>
          <w:b/>
          <w:bCs/>
          <w:sz w:val="26"/>
          <w:szCs w:val="26"/>
          <w:lang w:val="ro-RO" w:eastAsia="zh-CN"/>
        </w:rPr>
        <w:t>anii</w:t>
      </w:r>
      <w:r w:rsidR="0011073D">
        <w:rPr>
          <w:rFonts w:ascii="Times New Roman" w:eastAsia="SimSun" w:hAnsi="Times New Roman" w:cs="Times New Roman"/>
          <w:b/>
          <w:bCs/>
          <w:sz w:val="26"/>
          <w:szCs w:val="26"/>
          <w:lang w:val="ro-RO" w:eastAsia="zh-CN"/>
        </w:rPr>
        <w:t xml:space="preserve"> </w:t>
      </w:r>
      <w:r w:rsidRPr="00D513FD">
        <w:rPr>
          <w:rFonts w:ascii="Times New Roman" w:eastAsia="SimSun" w:hAnsi="Times New Roman" w:cs="Times New Roman"/>
          <w:b/>
          <w:bCs/>
          <w:sz w:val="26"/>
          <w:szCs w:val="26"/>
          <w:lang w:val="ro-RO" w:eastAsia="zh-CN"/>
        </w:rPr>
        <w:t>2019,</w:t>
      </w:r>
      <w:r w:rsidR="0011073D">
        <w:rPr>
          <w:rFonts w:ascii="Times New Roman" w:eastAsia="SimSun" w:hAnsi="Times New Roman" w:cs="Times New Roman"/>
          <w:b/>
          <w:bCs/>
          <w:sz w:val="26"/>
          <w:szCs w:val="26"/>
          <w:lang w:val="ro-RO" w:eastAsia="zh-CN"/>
        </w:rPr>
        <w:t xml:space="preserve"> </w:t>
      </w:r>
      <w:r w:rsidRPr="00D513FD">
        <w:rPr>
          <w:rFonts w:ascii="Times New Roman" w:eastAsia="SimSun" w:hAnsi="Times New Roman" w:cs="Times New Roman"/>
          <w:b/>
          <w:bCs/>
          <w:sz w:val="26"/>
          <w:szCs w:val="26"/>
          <w:lang w:val="ro-RO" w:eastAsia="zh-CN"/>
        </w:rPr>
        <w:t>2020 şi</w:t>
      </w:r>
      <w:r w:rsidR="0011073D">
        <w:rPr>
          <w:rFonts w:ascii="Times New Roman" w:eastAsia="SimSun" w:hAnsi="Times New Roman" w:cs="Times New Roman"/>
          <w:b/>
          <w:bCs/>
          <w:sz w:val="26"/>
          <w:szCs w:val="26"/>
          <w:lang w:val="ro-RO" w:eastAsia="zh-CN"/>
        </w:rPr>
        <w:t xml:space="preserve"> </w:t>
      </w:r>
      <w:r w:rsidRPr="00D513FD">
        <w:rPr>
          <w:rFonts w:ascii="Times New Roman" w:eastAsia="SimSun" w:hAnsi="Times New Roman" w:cs="Times New Roman"/>
          <w:b/>
          <w:bCs/>
          <w:sz w:val="26"/>
          <w:szCs w:val="26"/>
          <w:lang w:val="ro-RO" w:eastAsia="zh-CN"/>
        </w:rPr>
        <w:t>în perspectiva</w:t>
      </w:r>
      <w:r w:rsidR="0011073D">
        <w:rPr>
          <w:rFonts w:ascii="Times New Roman" w:eastAsia="SimSun" w:hAnsi="Times New Roman" w:cs="Times New Roman"/>
          <w:b/>
          <w:bCs/>
          <w:sz w:val="26"/>
          <w:szCs w:val="26"/>
          <w:lang w:val="ro-RO" w:eastAsia="zh-CN"/>
        </w:rPr>
        <w:t xml:space="preserve"> </w:t>
      </w:r>
      <w:r w:rsidRPr="00D513FD">
        <w:rPr>
          <w:rFonts w:ascii="Times New Roman" w:eastAsia="SimSun" w:hAnsi="Times New Roman" w:cs="Times New Roman"/>
          <w:b/>
          <w:bCs/>
          <w:sz w:val="26"/>
          <w:szCs w:val="26"/>
          <w:lang w:val="ro-RO" w:eastAsia="zh-CN"/>
        </w:rPr>
        <w:t>anului</w:t>
      </w:r>
      <w:r w:rsidR="0011073D">
        <w:rPr>
          <w:rFonts w:ascii="Times New Roman" w:eastAsia="SimSun" w:hAnsi="Times New Roman" w:cs="Times New Roman"/>
          <w:b/>
          <w:bCs/>
          <w:sz w:val="26"/>
          <w:szCs w:val="26"/>
          <w:lang w:val="ro-RO" w:eastAsia="zh-CN"/>
        </w:rPr>
        <w:t xml:space="preserve"> </w:t>
      </w:r>
      <w:r w:rsidRPr="00D513FD">
        <w:rPr>
          <w:rFonts w:ascii="Times New Roman" w:eastAsia="SimSun" w:hAnsi="Times New Roman" w:cs="Times New Roman"/>
          <w:b/>
          <w:bCs/>
          <w:sz w:val="26"/>
          <w:szCs w:val="26"/>
          <w:lang w:val="ro-RO" w:eastAsia="zh-CN"/>
        </w:rPr>
        <w:t>2021</w:t>
      </w:r>
    </w:p>
    <w:p w:rsidR="000A2D24" w:rsidRPr="009B7B4D" w:rsidRDefault="004B4F98" w:rsidP="009B7B4D">
      <w:pPr>
        <w:spacing w:after="0" w:line="240" w:lineRule="auto"/>
        <w:jc w:val="right"/>
        <w:rPr>
          <w:rFonts w:ascii="Times New Roman" w:eastAsia="SimSun" w:hAnsi="Times New Roman" w:cs="Times New Roman"/>
          <w:b/>
          <w:bCs/>
          <w:sz w:val="24"/>
          <w:szCs w:val="24"/>
          <w:lang w:val="ro-RO" w:eastAsia="zh-CN"/>
        </w:rPr>
      </w:pPr>
      <w:r w:rsidRPr="00D513FD">
        <w:rPr>
          <w:rFonts w:ascii="Times New Roman" w:eastAsia="SimSun" w:hAnsi="Times New Roman" w:cs="Times New Roman"/>
          <w:b/>
          <w:bCs/>
          <w:sz w:val="26"/>
          <w:szCs w:val="26"/>
          <w:lang w:val="ro-RO" w:eastAsia="zh-CN"/>
        </w:rPr>
        <w:tab/>
      </w:r>
      <w:r w:rsidRPr="00D513FD">
        <w:rPr>
          <w:rFonts w:ascii="Times New Roman" w:eastAsia="SimSun" w:hAnsi="Times New Roman" w:cs="Times New Roman"/>
          <w:b/>
          <w:bCs/>
          <w:sz w:val="26"/>
          <w:szCs w:val="26"/>
          <w:lang w:val="ro-RO" w:eastAsia="zh-CN"/>
        </w:rPr>
        <w:tab/>
      </w:r>
      <w:r w:rsidRPr="00D513FD">
        <w:rPr>
          <w:rFonts w:ascii="Times New Roman" w:eastAsia="SimSun" w:hAnsi="Times New Roman" w:cs="Times New Roman"/>
          <w:b/>
          <w:bCs/>
          <w:sz w:val="26"/>
          <w:szCs w:val="26"/>
          <w:lang w:val="ro-RO" w:eastAsia="zh-CN"/>
        </w:rPr>
        <w:tab/>
      </w:r>
      <w:r w:rsidRPr="00D513FD">
        <w:rPr>
          <w:rFonts w:ascii="Times New Roman" w:eastAsia="SimSun" w:hAnsi="Times New Roman" w:cs="Times New Roman"/>
          <w:b/>
          <w:bCs/>
          <w:sz w:val="26"/>
          <w:szCs w:val="26"/>
          <w:lang w:val="ro-RO" w:eastAsia="zh-CN"/>
        </w:rPr>
        <w:tab/>
      </w:r>
      <w:r w:rsidRPr="00D513FD">
        <w:rPr>
          <w:rFonts w:ascii="Times New Roman" w:eastAsia="SimSun" w:hAnsi="Times New Roman" w:cs="Times New Roman"/>
          <w:b/>
          <w:bCs/>
          <w:sz w:val="26"/>
          <w:szCs w:val="26"/>
          <w:lang w:val="ro-RO" w:eastAsia="zh-CN"/>
        </w:rPr>
        <w:tab/>
      </w:r>
      <w:r w:rsidRPr="00D513FD">
        <w:rPr>
          <w:rFonts w:ascii="Times New Roman" w:eastAsia="SimSun" w:hAnsi="Times New Roman" w:cs="Times New Roman"/>
          <w:b/>
          <w:bCs/>
          <w:sz w:val="26"/>
          <w:szCs w:val="26"/>
          <w:lang w:val="ro-RO" w:eastAsia="zh-CN"/>
        </w:rPr>
        <w:tab/>
      </w:r>
      <w:r w:rsidRPr="00D513FD">
        <w:rPr>
          <w:rFonts w:ascii="Times New Roman" w:eastAsia="SimSun" w:hAnsi="Times New Roman" w:cs="Times New Roman"/>
          <w:b/>
          <w:bCs/>
          <w:sz w:val="26"/>
          <w:szCs w:val="26"/>
          <w:lang w:val="ro-RO" w:eastAsia="zh-CN"/>
        </w:rPr>
        <w:tab/>
      </w:r>
      <w:r w:rsidRPr="00D513FD">
        <w:rPr>
          <w:rFonts w:ascii="Times New Roman" w:eastAsia="SimSun" w:hAnsi="Times New Roman" w:cs="Times New Roman"/>
          <w:b/>
          <w:bCs/>
          <w:sz w:val="26"/>
          <w:szCs w:val="26"/>
          <w:lang w:val="ro-RO" w:eastAsia="zh-CN"/>
        </w:rPr>
        <w:tab/>
      </w:r>
      <w:r w:rsidRPr="00D513FD">
        <w:rPr>
          <w:rFonts w:ascii="Times New Roman" w:eastAsia="SimSun" w:hAnsi="Times New Roman" w:cs="Times New Roman"/>
          <w:b/>
          <w:bCs/>
          <w:sz w:val="26"/>
          <w:szCs w:val="26"/>
          <w:lang w:val="ro-RO" w:eastAsia="zh-CN"/>
        </w:rPr>
        <w:tab/>
      </w:r>
      <w:r w:rsidRPr="00D513FD">
        <w:rPr>
          <w:rFonts w:ascii="Times New Roman" w:eastAsia="SimSun" w:hAnsi="Times New Roman" w:cs="Times New Roman"/>
          <w:b/>
          <w:bCs/>
          <w:sz w:val="26"/>
          <w:szCs w:val="26"/>
          <w:lang w:val="ro-RO" w:eastAsia="zh-CN"/>
        </w:rPr>
        <w:tab/>
      </w:r>
      <w:r w:rsidRPr="00D513FD">
        <w:rPr>
          <w:rFonts w:ascii="Times New Roman" w:eastAsia="SimSun" w:hAnsi="Times New Roman" w:cs="Times New Roman"/>
          <w:b/>
          <w:bCs/>
          <w:sz w:val="26"/>
          <w:szCs w:val="26"/>
          <w:lang w:val="ro-RO" w:eastAsia="zh-CN"/>
        </w:rPr>
        <w:tab/>
      </w:r>
      <w:r w:rsidR="000A2D24" w:rsidRPr="009B7B4D">
        <w:rPr>
          <w:rFonts w:ascii="Times New Roman" w:eastAsia="SimSun" w:hAnsi="Times New Roman" w:cs="Times New Roman"/>
          <w:b/>
          <w:bCs/>
          <w:sz w:val="24"/>
          <w:szCs w:val="24"/>
          <w:lang w:val="ro-RO" w:eastAsia="zh-CN"/>
        </w:rPr>
        <w:t xml:space="preserve">mii lei/euro </w:t>
      </w:r>
    </w:p>
    <w:p w:rsidR="000A2D24" w:rsidRPr="000A2D24" w:rsidRDefault="000A2D24" w:rsidP="000A2D24">
      <w:pPr>
        <w:spacing w:after="0" w:line="240" w:lineRule="auto"/>
        <w:ind w:left="142"/>
        <w:jc w:val="center"/>
        <w:rPr>
          <w:rFonts w:ascii="Times New Roman" w:eastAsia="SimSun" w:hAnsi="Times New Roman" w:cs="Times New Roman"/>
          <w:b/>
          <w:bCs/>
          <w:sz w:val="26"/>
          <w:szCs w:val="26"/>
          <w:lang w:val="ro-RO" w:eastAsia="zh-CN"/>
        </w:rPr>
      </w:pPr>
      <w:r w:rsidRPr="000A2D24">
        <w:rPr>
          <w:rFonts w:ascii="Arial" w:eastAsia="SimSun" w:hAnsi="Arial" w:cs="Times New Roman"/>
          <w:noProof/>
          <w:sz w:val="28"/>
          <w:szCs w:val="20"/>
          <w:lang w:val="en-GB" w:eastAsia="en-GB"/>
        </w:rPr>
        <w:drawing>
          <wp:inline distT="0" distB="0" distL="0" distR="0" wp14:anchorId="602517FD" wp14:editId="0A162C51">
            <wp:extent cx="6210300" cy="3447630"/>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10300" cy="3447630"/>
                    </a:xfrm>
                    <a:prstGeom prst="rect">
                      <a:avLst/>
                    </a:prstGeom>
                    <a:noFill/>
                    <a:ln>
                      <a:noFill/>
                    </a:ln>
                  </pic:spPr>
                </pic:pic>
              </a:graphicData>
            </a:graphic>
          </wp:inline>
        </w:drawing>
      </w:r>
    </w:p>
    <w:p w:rsidR="000A2D24" w:rsidRPr="000A2D24" w:rsidRDefault="000A2D24" w:rsidP="000A2D24">
      <w:pPr>
        <w:spacing w:after="0" w:line="240" w:lineRule="auto"/>
        <w:jc w:val="center"/>
        <w:rPr>
          <w:rFonts w:ascii="Times New Roman" w:eastAsia="SimSun" w:hAnsi="Times New Roman" w:cs="Times New Roman"/>
          <w:b/>
          <w:bCs/>
          <w:sz w:val="26"/>
          <w:szCs w:val="26"/>
          <w:lang w:val="ro-RO" w:eastAsia="zh-CN"/>
        </w:rPr>
      </w:pPr>
    </w:p>
    <w:p w:rsidR="000A2D24" w:rsidRPr="000A2D24" w:rsidRDefault="000A2D24" w:rsidP="000A2D24">
      <w:pPr>
        <w:spacing w:after="0" w:line="240" w:lineRule="auto"/>
        <w:jc w:val="center"/>
        <w:rPr>
          <w:rFonts w:ascii="Times New Roman" w:eastAsia="SimSun" w:hAnsi="Times New Roman" w:cs="Times New Roman"/>
          <w:b/>
          <w:bCs/>
          <w:sz w:val="26"/>
          <w:szCs w:val="26"/>
          <w:lang w:val="ro-RO" w:eastAsia="zh-CN"/>
        </w:rPr>
      </w:pPr>
      <w:r w:rsidRPr="000A2D24">
        <w:rPr>
          <w:rFonts w:ascii="Times New Roman" w:eastAsia="SimSun" w:hAnsi="Times New Roman" w:cs="Times New Roman"/>
          <w:b/>
          <w:bCs/>
          <w:sz w:val="26"/>
          <w:szCs w:val="26"/>
          <w:lang w:val="ro-RO" w:eastAsia="zh-CN"/>
        </w:rPr>
        <w:tab/>
      </w:r>
      <w:r w:rsidRPr="000A2D24">
        <w:rPr>
          <w:rFonts w:ascii="Times New Roman" w:eastAsia="SimSun" w:hAnsi="Times New Roman" w:cs="Times New Roman"/>
          <w:b/>
          <w:bCs/>
          <w:sz w:val="26"/>
          <w:szCs w:val="26"/>
          <w:lang w:val="ro-RO" w:eastAsia="zh-CN"/>
        </w:rPr>
        <w:tab/>
      </w:r>
      <w:r w:rsidRPr="000A2D24">
        <w:rPr>
          <w:rFonts w:ascii="Times New Roman" w:eastAsia="SimSun" w:hAnsi="Times New Roman" w:cs="Times New Roman"/>
          <w:b/>
          <w:bCs/>
          <w:sz w:val="26"/>
          <w:szCs w:val="26"/>
          <w:lang w:val="ro-RO" w:eastAsia="zh-CN"/>
        </w:rPr>
        <w:tab/>
      </w:r>
      <w:r w:rsidRPr="000A2D24">
        <w:rPr>
          <w:rFonts w:ascii="Times New Roman" w:eastAsia="SimSun" w:hAnsi="Times New Roman" w:cs="Times New Roman"/>
          <w:b/>
          <w:bCs/>
          <w:sz w:val="26"/>
          <w:szCs w:val="26"/>
          <w:lang w:val="ro-RO" w:eastAsia="zh-CN"/>
        </w:rPr>
        <w:tab/>
      </w:r>
      <w:r w:rsidRPr="000A2D24">
        <w:rPr>
          <w:rFonts w:ascii="Times New Roman" w:eastAsia="SimSun" w:hAnsi="Times New Roman" w:cs="Times New Roman"/>
          <w:b/>
          <w:bCs/>
          <w:sz w:val="26"/>
          <w:szCs w:val="26"/>
          <w:lang w:val="ro-RO" w:eastAsia="zh-CN"/>
        </w:rPr>
        <w:tab/>
      </w:r>
      <w:r w:rsidRPr="000A2D24">
        <w:rPr>
          <w:rFonts w:ascii="Times New Roman" w:eastAsia="SimSun" w:hAnsi="Times New Roman" w:cs="Times New Roman"/>
          <w:b/>
          <w:bCs/>
          <w:sz w:val="26"/>
          <w:szCs w:val="26"/>
          <w:lang w:val="ro-RO" w:eastAsia="zh-CN"/>
        </w:rPr>
        <w:tab/>
      </w:r>
      <w:r w:rsidRPr="000A2D24">
        <w:rPr>
          <w:rFonts w:ascii="Times New Roman" w:eastAsia="SimSun" w:hAnsi="Times New Roman" w:cs="Times New Roman"/>
          <w:b/>
          <w:bCs/>
          <w:sz w:val="26"/>
          <w:szCs w:val="26"/>
          <w:lang w:val="ro-RO" w:eastAsia="zh-CN"/>
        </w:rPr>
        <w:tab/>
      </w:r>
      <w:r w:rsidRPr="000A2D24">
        <w:rPr>
          <w:rFonts w:ascii="Times New Roman" w:eastAsia="SimSun" w:hAnsi="Times New Roman" w:cs="Times New Roman"/>
          <w:b/>
          <w:bCs/>
          <w:sz w:val="26"/>
          <w:szCs w:val="26"/>
          <w:lang w:val="ro-RO" w:eastAsia="zh-CN"/>
        </w:rPr>
        <w:tab/>
      </w:r>
      <w:r w:rsidRPr="000A2D24">
        <w:rPr>
          <w:rFonts w:ascii="Times New Roman" w:eastAsia="SimSun" w:hAnsi="Times New Roman" w:cs="Times New Roman"/>
          <w:b/>
          <w:bCs/>
          <w:sz w:val="26"/>
          <w:szCs w:val="26"/>
          <w:lang w:val="ro-RO" w:eastAsia="zh-CN"/>
        </w:rPr>
        <w:tab/>
      </w:r>
      <w:r w:rsidRPr="000A2D24">
        <w:rPr>
          <w:rFonts w:ascii="Times New Roman" w:eastAsia="SimSun" w:hAnsi="Times New Roman" w:cs="Times New Roman"/>
          <w:b/>
          <w:bCs/>
          <w:sz w:val="26"/>
          <w:szCs w:val="26"/>
          <w:lang w:val="ro-RO" w:eastAsia="zh-CN"/>
        </w:rPr>
        <w:tab/>
        <w:t xml:space="preserve">            </w:t>
      </w:r>
    </w:p>
    <w:p w:rsidR="000A2D24" w:rsidRPr="009B7B4D" w:rsidRDefault="000A2D24" w:rsidP="000A2D24">
      <w:pPr>
        <w:spacing w:after="0" w:line="240" w:lineRule="auto"/>
        <w:ind w:firstLine="708"/>
        <w:jc w:val="right"/>
        <w:rPr>
          <w:rFonts w:ascii="Times New Roman" w:eastAsia="SimSun" w:hAnsi="Times New Roman" w:cs="Times New Roman"/>
          <w:b/>
          <w:bCs/>
          <w:sz w:val="24"/>
          <w:szCs w:val="24"/>
          <w:lang w:val="ro-RO" w:eastAsia="zh-CN"/>
        </w:rPr>
      </w:pPr>
      <w:r w:rsidRPr="009B7B4D">
        <w:rPr>
          <w:rFonts w:ascii="Times New Roman" w:eastAsia="SimSun" w:hAnsi="Times New Roman" w:cs="Times New Roman"/>
          <w:b/>
          <w:bCs/>
          <w:sz w:val="24"/>
          <w:szCs w:val="24"/>
          <w:lang w:val="ro-RO" w:eastAsia="zh-CN"/>
        </w:rPr>
        <w:t xml:space="preserve">    mii lei/euro </w:t>
      </w:r>
    </w:p>
    <w:p w:rsidR="004B4F98" w:rsidRPr="00D513FD" w:rsidRDefault="000A2D24" w:rsidP="000A2D24">
      <w:pPr>
        <w:spacing w:after="0" w:line="240" w:lineRule="auto"/>
        <w:jc w:val="center"/>
        <w:rPr>
          <w:rFonts w:ascii="Times New Roman" w:hAnsi="Times New Roman" w:cs="Times New Roman"/>
          <w:sz w:val="26"/>
          <w:szCs w:val="26"/>
          <w:lang w:val="ro-RO"/>
        </w:rPr>
      </w:pPr>
      <w:r w:rsidRPr="000A2D24">
        <w:rPr>
          <w:rFonts w:ascii="Arial" w:eastAsia="Times New Roman" w:hAnsi="Arial" w:cs="Times New Roman"/>
          <w:noProof/>
          <w:sz w:val="28"/>
          <w:szCs w:val="20"/>
          <w:lang w:val="en-GB" w:eastAsia="en-GB"/>
        </w:rPr>
        <w:drawing>
          <wp:inline distT="0" distB="0" distL="0" distR="0" wp14:anchorId="0FAEC604" wp14:editId="3EEF4FD6">
            <wp:extent cx="6210300" cy="3076610"/>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10300" cy="3076610"/>
                    </a:xfrm>
                    <a:prstGeom prst="rect">
                      <a:avLst/>
                    </a:prstGeom>
                    <a:noFill/>
                    <a:ln>
                      <a:noFill/>
                    </a:ln>
                  </pic:spPr>
                </pic:pic>
              </a:graphicData>
            </a:graphic>
          </wp:inline>
        </w:drawing>
      </w:r>
      <w:r w:rsidR="004B4F98" w:rsidRPr="00D513FD">
        <w:rPr>
          <w:rFonts w:ascii="Times New Roman" w:hAnsi="Times New Roman" w:cs="Times New Roman"/>
          <w:sz w:val="26"/>
          <w:szCs w:val="26"/>
          <w:lang w:val="ro-RO"/>
        </w:rPr>
        <w:tab/>
      </w:r>
      <w:r w:rsidR="004B4F98" w:rsidRPr="00D513FD">
        <w:rPr>
          <w:rFonts w:ascii="Times New Roman" w:hAnsi="Times New Roman" w:cs="Times New Roman"/>
          <w:sz w:val="26"/>
          <w:szCs w:val="26"/>
          <w:lang w:val="ro-RO"/>
        </w:rPr>
        <w:tab/>
      </w:r>
      <w:r w:rsidR="004B4F98" w:rsidRPr="00D513FD">
        <w:rPr>
          <w:rFonts w:ascii="Times New Roman" w:hAnsi="Times New Roman" w:cs="Times New Roman"/>
          <w:sz w:val="26"/>
          <w:szCs w:val="26"/>
          <w:lang w:val="ro-RO"/>
        </w:rPr>
        <w:tab/>
      </w:r>
      <w:r w:rsidR="004B4F98" w:rsidRPr="00D513FD">
        <w:rPr>
          <w:rFonts w:ascii="Times New Roman" w:hAnsi="Times New Roman" w:cs="Times New Roman"/>
          <w:sz w:val="26"/>
          <w:szCs w:val="26"/>
          <w:lang w:val="ro-RO"/>
        </w:rPr>
        <w:tab/>
      </w:r>
      <w:r w:rsidR="004B4F98" w:rsidRPr="00D513FD">
        <w:rPr>
          <w:rFonts w:ascii="Times New Roman" w:hAnsi="Times New Roman" w:cs="Times New Roman"/>
          <w:sz w:val="26"/>
          <w:szCs w:val="26"/>
          <w:lang w:val="ro-RO"/>
        </w:rPr>
        <w:tab/>
      </w:r>
      <w:r w:rsidR="004B4F98" w:rsidRPr="00D513FD">
        <w:rPr>
          <w:rFonts w:ascii="Times New Roman" w:hAnsi="Times New Roman" w:cs="Times New Roman"/>
          <w:sz w:val="26"/>
          <w:szCs w:val="26"/>
          <w:lang w:val="ro-RO"/>
        </w:rPr>
        <w:tab/>
      </w:r>
      <w:r w:rsidR="004B4F98" w:rsidRPr="00D513FD">
        <w:rPr>
          <w:rFonts w:ascii="Times New Roman" w:hAnsi="Times New Roman" w:cs="Times New Roman"/>
          <w:sz w:val="26"/>
          <w:szCs w:val="26"/>
          <w:lang w:val="ro-RO"/>
        </w:rPr>
        <w:tab/>
      </w:r>
      <w:r w:rsidR="004B4F98" w:rsidRPr="00D513FD">
        <w:rPr>
          <w:rFonts w:ascii="Times New Roman" w:hAnsi="Times New Roman" w:cs="Times New Roman"/>
          <w:sz w:val="26"/>
          <w:szCs w:val="26"/>
          <w:lang w:val="ro-RO"/>
        </w:rPr>
        <w:tab/>
      </w:r>
      <w:r w:rsidR="004B4F98" w:rsidRPr="00D513FD">
        <w:rPr>
          <w:rFonts w:ascii="Times New Roman" w:hAnsi="Times New Roman" w:cs="Times New Roman"/>
          <w:sz w:val="26"/>
          <w:szCs w:val="26"/>
          <w:lang w:val="ro-RO"/>
        </w:rPr>
        <w:tab/>
      </w:r>
      <w:r w:rsidR="004B4F98" w:rsidRPr="00D513FD">
        <w:rPr>
          <w:rFonts w:ascii="Times New Roman" w:hAnsi="Times New Roman" w:cs="Times New Roman"/>
          <w:sz w:val="26"/>
          <w:szCs w:val="26"/>
          <w:lang w:val="ro-RO"/>
        </w:rPr>
        <w:tab/>
      </w:r>
      <w:r w:rsidR="004B4F98" w:rsidRPr="00D513FD">
        <w:rPr>
          <w:rFonts w:ascii="Times New Roman" w:hAnsi="Times New Roman" w:cs="Times New Roman"/>
          <w:sz w:val="26"/>
          <w:szCs w:val="26"/>
          <w:lang w:val="ro-RO"/>
        </w:rPr>
        <w:tab/>
      </w:r>
      <w:r w:rsidR="004B4F98" w:rsidRPr="00D513FD">
        <w:rPr>
          <w:rFonts w:ascii="Times New Roman" w:hAnsi="Times New Roman" w:cs="Times New Roman"/>
          <w:sz w:val="26"/>
          <w:szCs w:val="26"/>
          <w:lang w:val="ro-RO"/>
        </w:rPr>
        <w:tab/>
      </w:r>
      <w:r w:rsidR="0011073D">
        <w:rPr>
          <w:rFonts w:ascii="Times New Roman" w:hAnsi="Times New Roman" w:cs="Times New Roman"/>
          <w:sz w:val="26"/>
          <w:szCs w:val="26"/>
          <w:lang w:val="ro-RO"/>
        </w:rPr>
        <w:t xml:space="preserve"> </w:t>
      </w:r>
      <w:r w:rsidR="004B4F98" w:rsidRPr="00D513FD">
        <w:rPr>
          <w:rFonts w:ascii="Times New Roman" w:hAnsi="Times New Roman" w:cs="Times New Roman"/>
          <w:sz w:val="26"/>
          <w:szCs w:val="26"/>
          <w:lang w:val="ro-RO"/>
        </w:rPr>
        <w:t xml:space="preserve"> </w:t>
      </w:r>
    </w:p>
    <w:p w:rsidR="004B4F98" w:rsidRPr="00D513FD" w:rsidRDefault="004B4F98" w:rsidP="00B841A5">
      <w:pPr>
        <w:spacing w:after="0" w:line="240" w:lineRule="auto"/>
        <w:ind w:right="-180"/>
        <w:jc w:val="both"/>
        <w:rPr>
          <w:rFonts w:ascii="Times New Roman" w:hAnsi="Times New Roman" w:cs="Times New Roman"/>
          <w:sz w:val="26"/>
          <w:szCs w:val="26"/>
          <w:lang w:val="ro-RO"/>
        </w:rPr>
      </w:pPr>
    </w:p>
    <w:p w:rsidR="004B4F98" w:rsidRPr="00D513FD" w:rsidRDefault="004B4F98" w:rsidP="00B841A5">
      <w:pPr>
        <w:spacing w:after="0" w:line="240" w:lineRule="auto"/>
        <w:ind w:right="-180"/>
        <w:jc w:val="both"/>
        <w:rPr>
          <w:rFonts w:ascii="Times New Roman" w:hAnsi="Times New Roman" w:cs="Times New Roman"/>
          <w:sz w:val="26"/>
          <w:szCs w:val="26"/>
          <w:lang w:val="ro-RO"/>
        </w:rPr>
      </w:pPr>
    </w:p>
    <w:p w:rsidR="004B4F98" w:rsidRPr="00D513FD" w:rsidRDefault="004B4F98" w:rsidP="00B841A5">
      <w:pPr>
        <w:spacing w:after="0" w:line="240" w:lineRule="auto"/>
        <w:ind w:left="142" w:right="-180"/>
        <w:jc w:val="both"/>
        <w:rPr>
          <w:rFonts w:ascii="Times New Roman" w:hAnsi="Times New Roman" w:cs="Times New Roman"/>
          <w:sz w:val="26"/>
          <w:szCs w:val="26"/>
          <w:lang w:val="ro-RO"/>
        </w:rPr>
      </w:pPr>
    </w:p>
    <w:p w:rsidR="009B7B4D" w:rsidRPr="009B7B4D" w:rsidRDefault="009B7B4D" w:rsidP="009B7B4D">
      <w:pPr>
        <w:spacing w:after="0" w:line="240" w:lineRule="auto"/>
        <w:ind w:right="-180"/>
        <w:jc w:val="both"/>
        <w:rPr>
          <w:rFonts w:ascii="Times New Roman" w:eastAsia="Times New Roman" w:hAnsi="Times New Roman" w:cs="Times New Roman"/>
          <w:sz w:val="26"/>
          <w:szCs w:val="26"/>
          <w:lang w:val="ro-RO"/>
        </w:rPr>
      </w:pPr>
    </w:p>
    <w:p w:rsidR="009B7B4D" w:rsidRPr="009B7B4D" w:rsidRDefault="009B7B4D" w:rsidP="009B7B4D">
      <w:pPr>
        <w:spacing w:after="0" w:line="240" w:lineRule="auto"/>
        <w:ind w:right="-180"/>
        <w:jc w:val="right"/>
        <w:rPr>
          <w:rFonts w:ascii="Times New Roman" w:eastAsia="Times New Roman" w:hAnsi="Times New Roman" w:cs="Times New Roman"/>
          <w:b/>
          <w:sz w:val="24"/>
          <w:szCs w:val="24"/>
          <w:lang w:val="ro-RO"/>
        </w:rPr>
      </w:pPr>
      <w:r w:rsidRPr="009B7B4D">
        <w:rPr>
          <w:rFonts w:ascii="Times New Roman" w:eastAsia="Times New Roman" w:hAnsi="Times New Roman" w:cs="Times New Roman"/>
          <w:b/>
          <w:sz w:val="24"/>
          <w:szCs w:val="24"/>
          <w:lang w:val="ro-RO"/>
        </w:rPr>
        <w:t>mii lei/euro</w:t>
      </w:r>
    </w:p>
    <w:p w:rsidR="009B7B4D" w:rsidRPr="009B7B4D" w:rsidRDefault="009B7B4D" w:rsidP="009B7B4D">
      <w:pPr>
        <w:spacing w:after="0" w:line="240" w:lineRule="auto"/>
        <w:ind w:left="142" w:right="-180"/>
        <w:jc w:val="both"/>
        <w:rPr>
          <w:rFonts w:ascii="Times New Roman" w:eastAsia="Times New Roman" w:hAnsi="Times New Roman" w:cs="Times New Roman"/>
          <w:sz w:val="26"/>
          <w:szCs w:val="26"/>
          <w:lang w:val="ro-RO"/>
        </w:rPr>
      </w:pPr>
      <w:r w:rsidRPr="009B7B4D">
        <w:rPr>
          <w:rFonts w:ascii="Arial" w:eastAsia="Times New Roman" w:hAnsi="Arial" w:cs="Times New Roman"/>
          <w:noProof/>
          <w:sz w:val="28"/>
          <w:szCs w:val="20"/>
          <w:lang w:val="en-GB" w:eastAsia="en-GB"/>
        </w:rPr>
        <w:drawing>
          <wp:inline distT="0" distB="0" distL="0" distR="0" wp14:anchorId="591F3A86" wp14:editId="1E150E9C">
            <wp:extent cx="6210300" cy="3167938"/>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210300" cy="3167938"/>
                    </a:xfrm>
                    <a:prstGeom prst="rect">
                      <a:avLst/>
                    </a:prstGeom>
                    <a:noFill/>
                    <a:ln>
                      <a:noFill/>
                    </a:ln>
                  </pic:spPr>
                </pic:pic>
              </a:graphicData>
            </a:graphic>
          </wp:inline>
        </w:drawing>
      </w:r>
    </w:p>
    <w:p w:rsidR="009B7B4D" w:rsidRPr="009B7B4D" w:rsidRDefault="009B7B4D" w:rsidP="009B7B4D">
      <w:pPr>
        <w:spacing w:after="0" w:line="240" w:lineRule="auto"/>
        <w:ind w:right="-180" w:firstLine="387"/>
        <w:jc w:val="both"/>
        <w:rPr>
          <w:rFonts w:ascii="Times New Roman" w:eastAsia="Times New Roman" w:hAnsi="Times New Roman" w:cs="Times New Roman"/>
          <w:sz w:val="26"/>
          <w:szCs w:val="26"/>
          <w:lang w:val="ro-RO"/>
        </w:rPr>
      </w:pPr>
    </w:p>
    <w:p w:rsidR="004B4F98" w:rsidRPr="00D513FD" w:rsidRDefault="004B4F98" w:rsidP="00C83348">
      <w:pPr>
        <w:spacing w:after="0" w:line="240" w:lineRule="auto"/>
        <w:ind w:right="-180"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Prezentarea grafică, precum şi dinamica bugetelor pe perioada 2019-2021 este ilustrată, astfel:</w:t>
      </w:r>
    </w:p>
    <w:p w:rsidR="004B4F98" w:rsidRPr="00D513FD" w:rsidRDefault="004B4F98" w:rsidP="00B841A5">
      <w:pPr>
        <w:spacing w:after="0" w:line="240" w:lineRule="auto"/>
        <w:ind w:right="-180" w:firstLine="387"/>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 xml:space="preserve">CONSILIUL SUPERIOR AL MAGISTRATURII </w:t>
      </w:r>
    </w:p>
    <w:p w:rsidR="004B4F98" w:rsidRPr="00D513FD" w:rsidRDefault="004B4F98" w:rsidP="00B841A5">
      <w:pPr>
        <w:spacing w:after="0" w:line="240" w:lineRule="auto"/>
        <w:ind w:right="-180" w:firstLine="387"/>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APARAT PROPRIU</w:t>
      </w:r>
    </w:p>
    <w:p w:rsidR="004B4F98" w:rsidRPr="00D513FD" w:rsidRDefault="00C83348" w:rsidP="00B841A5">
      <w:pPr>
        <w:spacing w:after="0" w:line="240" w:lineRule="auto"/>
        <w:ind w:left="-142" w:right="-180" w:hanging="142"/>
        <w:jc w:val="center"/>
        <w:rPr>
          <w:rFonts w:ascii="Times New Roman" w:hAnsi="Times New Roman" w:cs="Times New Roman"/>
          <w:b/>
          <w:sz w:val="26"/>
          <w:szCs w:val="26"/>
          <w:lang w:val="ro-RO"/>
        </w:rPr>
      </w:pPr>
      <w:r>
        <w:rPr>
          <w:rFonts w:ascii="Times New Roman" w:hAnsi="Times New Roman"/>
          <w:noProof/>
          <w:sz w:val="26"/>
          <w:szCs w:val="26"/>
          <w:lang w:val="en-GB" w:eastAsia="en-GB"/>
        </w:rPr>
        <w:lastRenderedPageBreak/>
        <w:drawing>
          <wp:inline distT="0" distB="0" distL="0" distR="0" wp14:anchorId="54CCF12F" wp14:editId="554D7941">
            <wp:extent cx="6120130" cy="436493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BEBA8EAE-BF5A-486C-A8C5-ECC9F3942E4B}">
                          <a14:imgProps xmlns:a14="http://schemas.microsoft.com/office/drawing/2010/main">
                            <a14:imgLayer r:embed="rId5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120130" cy="4364937"/>
                    </a:xfrm>
                    <a:prstGeom prst="rect">
                      <a:avLst/>
                    </a:prstGeom>
                    <a:noFill/>
                  </pic:spPr>
                </pic:pic>
              </a:graphicData>
            </a:graphic>
          </wp:inline>
        </w:drawing>
      </w:r>
    </w:p>
    <w:p w:rsidR="00C83348" w:rsidRPr="00C83348" w:rsidRDefault="00C83348" w:rsidP="00C83348">
      <w:pPr>
        <w:spacing w:after="0" w:line="240" w:lineRule="auto"/>
        <w:ind w:firstLine="142"/>
        <w:jc w:val="right"/>
        <w:rPr>
          <w:rFonts w:ascii="Times New Roman" w:eastAsia="Times New Roman" w:hAnsi="Times New Roman" w:cs="Times New Roman"/>
          <w:b/>
          <w:sz w:val="24"/>
          <w:szCs w:val="20"/>
          <w:lang w:val="ro-RO"/>
        </w:rPr>
      </w:pPr>
      <w:r w:rsidRPr="00C83348">
        <w:rPr>
          <w:rFonts w:ascii="Times New Roman" w:eastAsia="Times New Roman" w:hAnsi="Times New Roman" w:cs="Times New Roman"/>
          <w:b/>
          <w:sz w:val="24"/>
          <w:szCs w:val="20"/>
          <w:lang w:val="ro-RO"/>
        </w:rPr>
        <w:t>mii lei</w:t>
      </w:r>
    </w:p>
    <w:p w:rsidR="00C83348" w:rsidRPr="00C83348" w:rsidRDefault="00C83348" w:rsidP="00C83348">
      <w:pPr>
        <w:spacing w:after="0" w:line="240" w:lineRule="auto"/>
        <w:ind w:firstLine="142"/>
        <w:jc w:val="center"/>
        <w:rPr>
          <w:rFonts w:ascii="Times New Roman" w:eastAsia="Times New Roman" w:hAnsi="Times New Roman" w:cs="Times New Roman"/>
          <w:b/>
          <w:sz w:val="20"/>
          <w:szCs w:val="20"/>
          <w:lang w:val="ro-RO"/>
        </w:rPr>
      </w:pPr>
      <w:r w:rsidRPr="00C83348">
        <w:rPr>
          <w:rFonts w:ascii="Arial" w:eastAsia="Times New Roman" w:hAnsi="Arial" w:cs="Times New Roman"/>
          <w:noProof/>
          <w:sz w:val="28"/>
          <w:szCs w:val="20"/>
          <w:lang w:val="en-GB" w:eastAsia="en-GB"/>
        </w:rPr>
        <w:drawing>
          <wp:inline distT="0" distB="0" distL="0" distR="0" wp14:anchorId="0964DA7C" wp14:editId="7D1E6C22">
            <wp:extent cx="6240145" cy="1866900"/>
            <wp:effectExtent l="0" t="0" r="825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265575" cy="1874508"/>
                    </a:xfrm>
                    <a:prstGeom prst="rect">
                      <a:avLst/>
                    </a:prstGeom>
                    <a:noFill/>
                    <a:ln>
                      <a:noFill/>
                    </a:ln>
                  </pic:spPr>
                </pic:pic>
              </a:graphicData>
            </a:graphic>
          </wp:inline>
        </w:drawing>
      </w:r>
    </w:p>
    <w:p w:rsidR="004B4F98" w:rsidRPr="00D513FD" w:rsidRDefault="004B4F98" w:rsidP="00B841A5">
      <w:pPr>
        <w:spacing w:after="0" w:line="240" w:lineRule="auto"/>
        <w:jc w:val="center"/>
        <w:rPr>
          <w:rFonts w:ascii="Times New Roman" w:hAnsi="Times New Roman" w:cs="Times New Roman"/>
          <w:sz w:val="26"/>
          <w:szCs w:val="26"/>
          <w:lang w:val="ro-RO"/>
        </w:rPr>
      </w:pPr>
    </w:p>
    <w:p w:rsidR="004B4F98" w:rsidRPr="00D513FD" w:rsidRDefault="004B4F98" w:rsidP="00B841A5">
      <w:pPr>
        <w:spacing w:after="0" w:line="240" w:lineRule="auto"/>
        <w:jc w:val="center"/>
        <w:rPr>
          <w:rFonts w:ascii="Times New Roman" w:hAnsi="Times New Roman" w:cs="Times New Roman"/>
          <w:sz w:val="26"/>
          <w:szCs w:val="26"/>
          <w:lang w:val="ro-RO" w:eastAsia="en-GB"/>
        </w:rPr>
      </w:pPr>
    </w:p>
    <w:p w:rsidR="004B4F98" w:rsidRPr="00D513FD" w:rsidRDefault="004B4F98" w:rsidP="00B841A5">
      <w:pPr>
        <w:spacing w:after="0" w:line="240" w:lineRule="auto"/>
        <w:jc w:val="center"/>
        <w:rPr>
          <w:rFonts w:ascii="Times New Roman" w:hAnsi="Times New Roman" w:cs="Times New Roman"/>
          <w:b/>
          <w:sz w:val="26"/>
          <w:szCs w:val="26"/>
          <w:lang w:val="ro-RO" w:eastAsia="en-GB"/>
        </w:rPr>
      </w:pPr>
      <w:r w:rsidRPr="00D513FD">
        <w:rPr>
          <w:rFonts w:ascii="Times New Roman" w:hAnsi="Times New Roman" w:cs="Times New Roman"/>
          <w:b/>
          <w:sz w:val="26"/>
          <w:szCs w:val="26"/>
          <w:lang w:val="ro-RO" w:eastAsia="en-GB"/>
        </w:rPr>
        <w:t>INSTITUTUL NAȚIONAL AL MAGISTRATURII</w:t>
      </w:r>
    </w:p>
    <w:p w:rsidR="004B4F98" w:rsidRPr="00D513FD" w:rsidRDefault="004B4F98" w:rsidP="00B841A5">
      <w:pPr>
        <w:spacing w:after="0" w:line="240" w:lineRule="auto"/>
        <w:jc w:val="center"/>
        <w:rPr>
          <w:rFonts w:ascii="Times New Roman" w:hAnsi="Times New Roman" w:cs="Times New Roman"/>
          <w:sz w:val="26"/>
          <w:szCs w:val="26"/>
          <w:lang w:val="ro-RO" w:eastAsia="en-GB"/>
        </w:rPr>
      </w:pPr>
    </w:p>
    <w:p w:rsidR="004B4F98" w:rsidRPr="00D513FD" w:rsidRDefault="00C83348" w:rsidP="00B841A5">
      <w:pPr>
        <w:spacing w:after="0" w:line="240" w:lineRule="auto"/>
        <w:jc w:val="center"/>
        <w:rPr>
          <w:rFonts w:ascii="Times New Roman" w:hAnsi="Times New Roman" w:cs="Times New Roman"/>
          <w:sz w:val="26"/>
          <w:szCs w:val="26"/>
          <w:lang w:val="ro-RO"/>
        </w:rPr>
      </w:pPr>
      <w:r>
        <w:rPr>
          <w:rFonts w:ascii="Times New Roman" w:hAnsi="Times New Roman"/>
          <w:noProof/>
          <w:sz w:val="26"/>
          <w:szCs w:val="26"/>
          <w:lang w:val="en-GB" w:eastAsia="en-GB"/>
        </w:rPr>
        <w:lastRenderedPageBreak/>
        <w:drawing>
          <wp:inline distT="0" distB="0" distL="0" distR="0" wp14:anchorId="2A7B2F0D" wp14:editId="52C8D91E">
            <wp:extent cx="6118860" cy="402573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BEBA8EAE-BF5A-486C-A8C5-ECC9F3942E4B}">
                          <a14:imgProps xmlns:a14="http://schemas.microsoft.com/office/drawing/2010/main">
                            <a14:imgLayer r:embed="rId5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130984" cy="4033712"/>
                    </a:xfrm>
                    <a:prstGeom prst="rect">
                      <a:avLst/>
                    </a:prstGeom>
                    <a:noFill/>
                  </pic:spPr>
                </pic:pic>
              </a:graphicData>
            </a:graphic>
          </wp:inline>
        </w:drawing>
      </w:r>
    </w:p>
    <w:p w:rsidR="00C83348" w:rsidRPr="00C83348" w:rsidRDefault="00C83348" w:rsidP="00C83348">
      <w:pPr>
        <w:spacing w:after="0" w:line="240" w:lineRule="auto"/>
        <w:jc w:val="right"/>
        <w:rPr>
          <w:rFonts w:ascii="Times New Roman" w:eastAsia="Times New Roman" w:hAnsi="Times New Roman" w:cs="Times New Roman"/>
          <w:b/>
          <w:sz w:val="24"/>
          <w:szCs w:val="20"/>
          <w:lang w:val="ro-RO"/>
        </w:rPr>
      </w:pPr>
      <w:r w:rsidRPr="00C83348">
        <w:rPr>
          <w:rFonts w:ascii="Times New Roman" w:eastAsia="Times New Roman" w:hAnsi="Times New Roman" w:cs="Times New Roman"/>
          <w:b/>
          <w:sz w:val="24"/>
          <w:szCs w:val="20"/>
          <w:lang w:val="ro-RO"/>
        </w:rPr>
        <w:t>mii lei</w:t>
      </w:r>
    </w:p>
    <w:p w:rsidR="00C83348" w:rsidRPr="00C83348" w:rsidRDefault="00C83348" w:rsidP="00C83348">
      <w:pPr>
        <w:spacing w:after="0" w:line="240" w:lineRule="auto"/>
        <w:ind w:left="142"/>
        <w:jc w:val="center"/>
        <w:rPr>
          <w:rFonts w:ascii="Times New Roman" w:eastAsia="Times New Roman" w:hAnsi="Times New Roman" w:cs="Times New Roman"/>
          <w:sz w:val="26"/>
          <w:szCs w:val="26"/>
          <w:lang w:val="ro-RO"/>
        </w:rPr>
      </w:pPr>
      <w:r w:rsidRPr="00C83348">
        <w:rPr>
          <w:rFonts w:ascii="Arial" w:eastAsia="Times New Roman" w:hAnsi="Arial" w:cs="Times New Roman"/>
          <w:noProof/>
          <w:sz w:val="28"/>
          <w:szCs w:val="20"/>
          <w:lang w:val="en-GB" w:eastAsia="en-GB"/>
        </w:rPr>
        <w:drawing>
          <wp:inline distT="0" distB="0" distL="0" distR="0" wp14:anchorId="3D41EE48" wp14:editId="255F0D42">
            <wp:extent cx="6271260" cy="2072507"/>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301003" cy="2082336"/>
                    </a:xfrm>
                    <a:prstGeom prst="rect">
                      <a:avLst/>
                    </a:prstGeom>
                    <a:noFill/>
                    <a:ln>
                      <a:noFill/>
                    </a:ln>
                  </pic:spPr>
                </pic:pic>
              </a:graphicData>
            </a:graphic>
          </wp:inline>
        </w:drawing>
      </w:r>
    </w:p>
    <w:p w:rsidR="00B841A5" w:rsidRDefault="00B841A5" w:rsidP="00B841A5">
      <w:pPr>
        <w:spacing w:after="0" w:line="240" w:lineRule="auto"/>
        <w:jc w:val="center"/>
        <w:rPr>
          <w:rFonts w:ascii="Times New Roman" w:hAnsi="Times New Roman" w:cs="Times New Roman"/>
          <w:b/>
          <w:sz w:val="26"/>
          <w:szCs w:val="26"/>
          <w:lang w:val="ro-RO"/>
        </w:rPr>
      </w:pPr>
    </w:p>
    <w:p w:rsidR="00B841A5" w:rsidRDefault="00B841A5" w:rsidP="00B841A5">
      <w:pPr>
        <w:spacing w:after="0" w:line="240" w:lineRule="auto"/>
        <w:jc w:val="center"/>
        <w:rPr>
          <w:rFonts w:ascii="Times New Roman" w:hAnsi="Times New Roman" w:cs="Times New Roman"/>
          <w:b/>
          <w:sz w:val="26"/>
          <w:szCs w:val="26"/>
          <w:lang w:val="ro-RO"/>
        </w:rPr>
      </w:pPr>
    </w:p>
    <w:p w:rsidR="004B4F98" w:rsidRPr="00D513FD" w:rsidRDefault="004B4F98" w:rsidP="00B841A5">
      <w:p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ȘCOALA NAȚIONALĂ DE GREFIERI</w:t>
      </w:r>
    </w:p>
    <w:p w:rsidR="004B4F98" w:rsidRPr="00D513FD" w:rsidRDefault="00C83348" w:rsidP="00C83348">
      <w:pPr>
        <w:spacing w:after="0" w:line="240" w:lineRule="auto"/>
        <w:jc w:val="center"/>
        <w:rPr>
          <w:rFonts w:ascii="Times New Roman" w:hAnsi="Times New Roman" w:cs="Times New Roman"/>
          <w:sz w:val="26"/>
          <w:szCs w:val="26"/>
          <w:lang w:val="ro-RO"/>
        </w:rPr>
      </w:pPr>
      <w:r>
        <w:rPr>
          <w:rFonts w:ascii="Times New Roman" w:hAnsi="Times New Roman"/>
          <w:noProof/>
          <w:sz w:val="26"/>
          <w:szCs w:val="26"/>
          <w:lang w:val="en-GB" w:eastAsia="en-GB"/>
        </w:rPr>
        <w:lastRenderedPageBreak/>
        <w:drawing>
          <wp:inline distT="0" distB="0" distL="0" distR="0" wp14:anchorId="05B31259" wp14:editId="41D3A484">
            <wp:extent cx="6120130" cy="402123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BEBA8EAE-BF5A-486C-A8C5-ECC9F3942E4B}">
                          <a14:imgProps xmlns:a14="http://schemas.microsoft.com/office/drawing/2010/main">
                            <a14:imgLayer r:embed="rId5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120130" cy="4021239"/>
                    </a:xfrm>
                    <a:prstGeom prst="rect">
                      <a:avLst/>
                    </a:prstGeom>
                    <a:noFill/>
                  </pic:spPr>
                </pic:pic>
              </a:graphicData>
            </a:graphic>
          </wp:inline>
        </w:drawing>
      </w:r>
    </w:p>
    <w:p w:rsidR="004B4F98" w:rsidRPr="00D513FD" w:rsidRDefault="004B4F98" w:rsidP="00B841A5">
      <w:pPr>
        <w:spacing w:after="0" w:line="240" w:lineRule="auto"/>
        <w:jc w:val="center"/>
        <w:rPr>
          <w:rFonts w:ascii="Times New Roman" w:hAnsi="Times New Roman" w:cs="Times New Roman"/>
          <w:sz w:val="26"/>
          <w:szCs w:val="26"/>
          <w:lang w:val="ro-RO"/>
        </w:rPr>
      </w:pPr>
    </w:p>
    <w:p w:rsidR="00C83348" w:rsidRPr="00C83348" w:rsidRDefault="00C83348" w:rsidP="00C83348">
      <w:pPr>
        <w:spacing w:after="0" w:line="240" w:lineRule="auto"/>
        <w:jc w:val="right"/>
        <w:rPr>
          <w:rFonts w:ascii="Times New Roman" w:eastAsia="Times New Roman" w:hAnsi="Times New Roman" w:cs="Times New Roman"/>
          <w:b/>
          <w:sz w:val="24"/>
          <w:szCs w:val="20"/>
          <w:lang w:val="ro-RO"/>
        </w:rPr>
      </w:pPr>
      <w:r w:rsidRPr="00C83348">
        <w:rPr>
          <w:rFonts w:ascii="Times New Roman" w:eastAsia="Times New Roman" w:hAnsi="Times New Roman" w:cs="Times New Roman"/>
          <w:b/>
          <w:sz w:val="24"/>
          <w:szCs w:val="20"/>
          <w:lang w:val="ro-RO"/>
        </w:rPr>
        <w:t>mii lei</w:t>
      </w:r>
    </w:p>
    <w:p w:rsidR="00C83348" w:rsidRPr="00C83348" w:rsidRDefault="00C83348" w:rsidP="00C83348">
      <w:pPr>
        <w:spacing w:after="0" w:line="240" w:lineRule="auto"/>
        <w:jc w:val="center"/>
        <w:rPr>
          <w:rFonts w:ascii="Times New Roman" w:eastAsia="Times New Roman" w:hAnsi="Times New Roman" w:cs="Times New Roman"/>
          <w:sz w:val="26"/>
          <w:szCs w:val="26"/>
          <w:lang w:val="ro-RO"/>
        </w:rPr>
      </w:pPr>
      <w:r w:rsidRPr="00C83348">
        <w:rPr>
          <w:rFonts w:ascii="Arial" w:eastAsia="Times New Roman" w:hAnsi="Arial" w:cs="Times New Roman"/>
          <w:noProof/>
          <w:sz w:val="28"/>
          <w:szCs w:val="20"/>
          <w:lang w:val="en-GB" w:eastAsia="en-GB"/>
        </w:rPr>
        <w:drawing>
          <wp:inline distT="0" distB="0" distL="0" distR="0" wp14:anchorId="0E03DEFC" wp14:editId="458E17C7">
            <wp:extent cx="6210300" cy="2205804"/>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210300" cy="2205804"/>
                    </a:xfrm>
                    <a:prstGeom prst="rect">
                      <a:avLst/>
                    </a:prstGeom>
                    <a:noFill/>
                    <a:ln>
                      <a:noFill/>
                    </a:ln>
                  </pic:spPr>
                </pic:pic>
              </a:graphicData>
            </a:graphic>
          </wp:inline>
        </w:drawing>
      </w:r>
    </w:p>
    <w:p w:rsidR="004B4F98" w:rsidRPr="00D513FD" w:rsidRDefault="004B4F98" w:rsidP="00B841A5">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Din prezentarea datelor statistice se remarcă o creştere a creditelor bugetare alocate în anul 2020 comparativ cu anul 2019 atât pentru Consiliul Superior al Magistraturii, aparat propriu, cât și pentru Insti</w:t>
      </w:r>
      <w:r w:rsidR="00E310F7" w:rsidRPr="00D513FD">
        <w:rPr>
          <w:rFonts w:ascii="Times New Roman" w:hAnsi="Times New Roman" w:cs="Times New Roman"/>
          <w:sz w:val="26"/>
          <w:szCs w:val="26"/>
          <w:lang w:val="ro-RO"/>
        </w:rPr>
        <w:t>tutul National al Magistraturii;</w:t>
      </w:r>
      <w:r w:rsidRPr="00D513FD">
        <w:rPr>
          <w:rFonts w:ascii="Times New Roman" w:hAnsi="Times New Roman" w:cs="Times New Roman"/>
          <w:sz w:val="26"/>
          <w:szCs w:val="26"/>
          <w:lang w:val="ro-RO"/>
        </w:rPr>
        <w:t xml:space="preserve"> Scoala Naționala de Grefieri înregistrând o diminuare a acestora, provenintă din finalizarea unor proiecte cu</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 xml:space="preserve">finanţare din Fonduri Externe Nerambursabile. </w:t>
      </w:r>
      <w:bookmarkStart w:id="108" w:name="_Toc462750070"/>
    </w:p>
    <w:p w:rsidR="004B4F98" w:rsidRPr="002C2900" w:rsidRDefault="00E310F7" w:rsidP="00FF555A">
      <w:pPr>
        <w:pStyle w:val="Heading2"/>
      </w:pPr>
      <w:r w:rsidRPr="002C2900">
        <w:tab/>
      </w:r>
      <w:bookmarkStart w:id="109" w:name="_Toc57228229"/>
      <w:r w:rsidR="002C2900">
        <w:t xml:space="preserve">V.2. </w:t>
      </w:r>
      <w:r w:rsidR="004B4F98" w:rsidRPr="002C2900">
        <w:t>Structura bugetului pe anul 20</w:t>
      </w:r>
      <w:bookmarkEnd w:id="108"/>
      <w:r w:rsidR="004B4F98" w:rsidRPr="002C2900">
        <w:t>20</w:t>
      </w:r>
      <w:bookmarkEnd w:id="109"/>
    </w:p>
    <w:p w:rsidR="00C83348" w:rsidRPr="00C83348" w:rsidRDefault="00C83348" w:rsidP="00C83348">
      <w:pPr>
        <w:spacing w:after="0" w:line="240" w:lineRule="auto"/>
        <w:ind w:firstLine="720"/>
        <w:jc w:val="both"/>
        <w:rPr>
          <w:rFonts w:ascii="Times New Roman" w:eastAsia="Times New Roman" w:hAnsi="Times New Roman" w:cs="Times New Roman"/>
          <w:sz w:val="26"/>
          <w:szCs w:val="26"/>
          <w:lang w:val="ro-RO"/>
        </w:rPr>
      </w:pPr>
      <w:r w:rsidRPr="00C83348">
        <w:rPr>
          <w:rFonts w:ascii="Times New Roman" w:eastAsia="Times New Roman" w:hAnsi="Times New Roman" w:cs="Times New Roman"/>
          <w:sz w:val="26"/>
          <w:szCs w:val="26"/>
          <w:lang w:val="ro-RO"/>
        </w:rPr>
        <w:t>Potrivit bugetului de stat aprobat prin Legea nr. 5/2020, Programul de cheltuieli pentru anul 2020, ce a susţinut financiar atât activitatea curentă a Consiliului Superior al  Magistraturii cu unităţile aflate în coordonarea sa, cât şi derularea activităţilor cu privire la Planul de acţiune privind Reforma în justiţie, este în valoare totală de 188.635 mii lei credite de angajament și 158.679 mii lei credite bugetare.</w:t>
      </w:r>
    </w:p>
    <w:p w:rsidR="004B4F98" w:rsidRPr="00D513FD" w:rsidRDefault="004B4F98" w:rsidP="00B841A5">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lastRenderedPageBreak/>
        <w:t>Creditele angajament și creditele bugetare sunt constituite potrivit legislaţiei ce reglementează finanţarea activităţii şi sunt reprezentate în structură astfel:</w:t>
      </w:r>
    </w:p>
    <w:p w:rsidR="004B4F98" w:rsidRPr="00D513FD" w:rsidRDefault="004B4F98" w:rsidP="00F03AD6">
      <w:pPr>
        <w:pStyle w:val="ListParagraph"/>
        <w:numPr>
          <w:ilvl w:val="0"/>
          <w:numId w:val="19"/>
        </w:numPr>
        <w:tabs>
          <w:tab w:val="left" w:pos="284"/>
        </w:tabs>
        <w:ind w:hanging="342"/>
        <w:jc w:val="both"/>
        <w:rPr>
          <w:sz w:val="20"/>
          <w:lang w:val="ro-RO"/>
        </w:rPr>
      </w:pPr>
      <w:r w:rsidRPr="00D513FD">
        <w:rPr>
          <w:sz w:val="20"/>
          <w:lang w:val="ro-RO"/>
        </w:rPr>
        <w:t xml:space="preserve">gs Ch. Personal </w:t>
      </w:r>
      <w:r w:rsidRPr="00D513FD">
        <w:rPr>
          <w:sz w:val="16"/>
          <w:szCs w:val="16"/>
          <w:lang w:val="ro-RO"/>
        </w:rPr>
        <w:t>CA,CB</w:t>
      </w:r>
      <w:r w:rsidRPr="00D513FD">
        <w:rPr>
          <w:sz w:val="20"/>
          <w:lang w:val="ro-RO"/>
        </w:rPr>
        <w:t xml:space="preserve"> = </w:t>
      </w:r>
      <m:oMath>
        <m:f>
          <m:fPr>
            <m:ctrlPr>
              <w:rPr>
                <w:rFonts w:ascii="Cambria Math" w:hAnsi="Cambria Math"/>
                <w:sz w:val="20"/>
                <w:lang w:val="ro-RO"/>
              </w:rPr>
            </m:ctrlPr>
          </m:fPr>
          <m:num>
            <m:r>
              <w:rPr>
                <w:rFonts w:ascii="Cambria Math" w:hAnsi="Cambria Math"/>
                <w:sz w:val="20"/>
                <w:lang w:val="ro-RO"/>
              </w:rPr>
              <m:t>Cheltuieli de personal</m:t>
            </m:r>
          </m:num>
          <m:den>
            <m:r>
              <w:rPr>
                <w:rFonts w:ascii="Cambria Math" w:hAnsi="Cambria Math"/>
                <w:sz w:val="20"/>
                <w:lang w:val="ro-RO"/>
              </w:rPr>
              <m:t>Buget total</m:t>
            </m:r>
          </m:den>
        </m:f>
        <m:r>
          <w:rPr>
            <w:rFonts w:ascii="Cambria Math" w:hAnsi="Cambria Math"/>
            <w:sz w:val="20"/>
            <w:lang w:val="ro-RO"/>
          </w:rPr>
          <m:t>x 100</m:t>
        </m:r>
      </m:oMath>
      <w:r w:rsidRPr="00D513FD">
        <w:rPr>
          <w:sz w:val="20"/>
          <w:lang w:val="ro-RO"/>
        </w:rPr>
        <w:t>;</w:t>
      </w:r>
    </w:p>
    <w:p w:rsidR="004B4F98" w:rsidRPr="00D513FD" w:rsidRDefault="004B4F98" w:rsidP="00F03AD6">
      <w:pPr>
        <w:pStyle w:val="ListParagraph"/>
        <w:numPr>
          <w:ilvl w:val="0"/>
          <w:numId w:val="19"/>
        </w:numPr>
        <w:tabs>
          <w:tab w:val="left" w:pos="284"/>
        </w:tabs>
        <w:ind w:hanging="342"/>
        <w:jc w:val="both"/>
        <w:rPr>
          <w:sz w:val="20"/>
          <w:lang w:val="ro-RO"/>
        </w:rPr>
      </w:pPr>
      <w:r w:rsidRPr="00D513FD">
        <w:rPr>
          <w:sz w:val="20"/>
          <w:lang w:val="ro-RO"/>
        </w:rPr>
        <w:t xml:space="preserve"> gs Ch. Materiale</w:t>
      </w:r>
      <w:r w:rsidRPr="00D513FD">
        <w:rPr>
          <w:sz w:val="16"/>
          <w:szCs w:val="16"/>
          <w:lang w:val="ro-RO"/>
        </w:rPr>
        <w:t xml:space="preserve"> CA,CB</w:t>
      </w:r>
      <w:r w:rsidR="0011073D">
        <w:rPr>
          <w:sz w:val="20"/>
          <w:lang w:val="ro-RO"/>
        </w:rPr>
        <w:t xml:space="preserve"> </w:t>
      </w:r>
      <w:r w:rsidRPr="00D513FD">
        <w:rPr>
          <w:sz w:val="20"/>
          <w:lang w:val="ro-RO"/>
        </w:rPr>
        <w:t xml:space="preserve">= </w:t>
      </w:r>
      <m:oMath>
        <m:f>
          <m:fPr>
            <m:ctrlPr>
              <w:rPr>
                <w:rFonts w:ascii="Cambria Math" w:hAnsi="Cambria Math"/>
                <w:sz w:val="20"/>
                <w:lang w:val="ro-RO"/>
              </w:rPr>
            </m:ctrlPr>
          </m:fPr>
          <m:num>
            <m:r>
              <w:rPr>
                <w:rFonts w:ascii="Cambria Math" w:hAnsi="Cambria Math"/>
                <w:sz w:val="20"/>
                <w:lang w:val="ro-RO"/>
              </w:rPr>
              <m:t>Cheltuieli</m:t>
            </m:r>
            <m:r>
              <m:rPr>
                <m:sty m:val="p"/>
              </m:rPr>
              <w:rPr>
                <w:rFonts w:ascii="Cambria Math" w:hAnsi="Cambria Math"/>
                <w:sz w:val="20"/>
                <w:lang w:val="ro-RO"/>
              </w:rPr>
              <m:t xml:space="preserve"> </m:t>
            </m:r>
            <m:r>
              <w:rPr>
                <w:rFonts w:ascii="Cambria Math" w:hAnsi="Cambria Math"/>
                <w:sz w:val="20"/>
                <w:lang w:val="ro-RO"/>
              </w:rPr>
              <m:t>materiale</m:t>
            </m:r>
          </m:num>
          <m:den>
            <m:r>
              <w:rPr>
                <w:rFonts w:ascii="Cambria Math" w:hAnsi="Cambria Math"/>
                <w:sz w:val="20"/>
                <w:lang w:val="ro-RO"/>
              </w:rPr>
              <m:t>Buget</m:t>
            </m:r>
            <m:r>
              <m:rPr>
                <m:sty m:val="p"/>
              </m:rPr>
              <w:rPr>
                <w:rFonts w:ascii="Cambria Math" w:hAnsi="Cambria Math"/>
                <w:sz w:val="20"/>
                <w:lang w:val="ro-RO"/>
              </w:rPr>
              <m:t xml:space="preserve"> </m:t>
            </m:r>
            <m:r>
              <w:rPr>
                <w:rFonts w:ascii="Cambria Math" w:hAnsi="Cambria Math"/>
                <w:sz w:val="20"/>
                <w:lang w:val="ro-RO"/>
              </w:rPr>
              <m:t>total</m:t>
            </m:r>
          </m:den>
        </m:f>
        <m:r>
          <w:rPr>
            <w:rFonts w:ascii="Cambria Math" w:hAnsi="Cambria Math"/>
            <w:sz w:val="20"/>
            <w:lang w:val="ro-RO"/>
          </w:rPr>
          <m:t>x</m:t>
        </m:r>
        <m:r>
          <m:rPr>
            <m:sty m:val="p"/>
          </m:rPr>
          <w:rPr>
            <w:rFonts w:ascii="Cambria Math" w:hAnsi="Cambria Math"/>
            <w:sz w:val="20"/>
            <w:lang w:val="ro-RO"/>
          </w:rPr>
          <m:t xml:space="preserve"> 100</m:t>
        </m:r>
      </m:oMath>
      <w:r w:rsidRPr="00D513FD">
        <w:rPr>
          <w:sz w:val="20"/>
          <w:lang w:val="ro-RO"/>
        </w:rPr>
        <w:t>;</w:t>
      </w:r>
    </w:p>
    <w:p w:rsidR="004B4F98" w:rsidRPr="00D513FD" w:rsidRDefault="004B4F98" w:rsidP="00F03AD6">
      <w:pPr>
        <w:pStyle w:val="ListParagraph"/>
        <w:numPr>
          <w:ilvl w:val="0"/>
          <w:numId w:val="19"/>
        </w:numPr>
        <w:tabs>
          <w:tab w:val="left" w:pos="284"/>
        </w:tabs>
        <w:ind w:hanging="342"/>
        <w:jc w:val="both"/>
        <w:rPr>
          <w:sz w:val="20"/>
          <w:lang w:val="ro-RO"/>
        </w:rPr>
      </w:pPr>
      <w:r w:rsidRPr="00D513FD">
        <w:rPr>
          <w:sz w:val="20"/>
          <w:lang w:val="ro-RO"/>
        </w:rPr>
        <w:t xml:space="preserve">gs Ch. Transferuri </w:t>
      </w:r>
      <w:r w:rsidRPr="00D513FD">
        <w:rPr>
          <w:sz w:val="16"/>
          <w:szCs w:val="16"/>
          <w:lang w:val="ro-RO"/>
        </w:rPr>
        <w:t>CA,CB</w:t>
      </w:r>
      <w:r w:rsidRPr="00D513FD">
        <w:rPr>
          <w:sz w:val="20"/>
          <w:lang w:val="ro-RO"/>
        </w:rPr>
        <w:t xml:space="preserve"> = </w:t>
      </w:r>
      <m:oMath>
        <m:f>
          <m:fPr>
            <m:ctrlPr>
              <w:rPr>
                <w:rFonts w:ascii="Cambria Math" w:hAnsi="Cambria Math"/>
                <w:sz w:val="20"/>
                <w:lang w:val="ro-RO"/>
              </w:rPr>
            </m:ctrlPr>
          </m:fPr>
          <m:num>
            <m:eqArr>
              <m:eqArrPr>
                <m:ctrlPr>
                  <w:rPr>
                    <w:rFonts w:ascii="Cambria Math" w:hAnsi="Cambria Math"/>
                    <w:i/>
                    <w:sz w:val="20"/>
                    <w:lang w:val="ro-RO"/>
                  </w:rPr>
                </m:ctrlPr>
              </m:eqArrPr>
              <m:e>
                <m:r>
                  <w:rPr>
                    <w:rFonts w:ascii="Cambria Math" w:hAnsi="Cambria Math"/>
                    <w:sz w:val="20"/>
                    <w:lang w:val="ro-RO"/>
                  </w:rPr>
                  <m:t>Cheltuieli privind</m:t>
                </m:r>
              </m:e>
              <m:e>
                <m:r>
                  <w:rPr>
                    <w:rFonts w:ascii="Cambria Math" w:hAnsi="Cambria Math"/>
                    <w:sz w:val="20"/>
                    <w:lang w:val="ro-RO"/>
                  </w:rPr>
                  <m:t xml:space="preserve"> transferurile</m:t>
                </m:r>
              </m:e>
            </m:eqArr>
          </m:num>
          <m:den>
            <m:r>
              <w:rPr>
                <w:rFonts w:ascii="Cambria Math" w:hAnsi="Cambria Math"/>
                <w:sz w:val="20"/>
                <w:lang w:val="ro-RO"/>
              </w:rPr>
              <m:t>Buget total</m:t>
            </m:r>
          </m:den>
        </m:f>
        <m:r>
          <w:rPr>
            <w:rFonts w:ascii="Cambria Math" w:hAnsi="Cambria Math"/>
            <w:sz w:val="20"/>
            <w:lang w:val="ro-RO"/>
          </w:rPr>
          <m:t>x 100</m:t>
        </m:r>
      </m:oMath>
      <w:r w:rsidRPr="00D513FD">
        <w:rPr>
          <w:sz w:val="20"/>
          <w:lang w:val="ro-RO"/>
        </w:rPr>
        <w:t>;</w:t>
      </w:r>
    </w:p>
    <w:p w:rsidR="004B4F98" w:rsidRPr="00D513FD" w:rsidRDefault="004B4F98" w:rsidP="00F03AD6">
      <w:pPr>
        <w:pStyle w:val="ListParagraph"/>
        <w:numPr>
          <w:ilvl w:val="0"/>
          <w:numId w:val="19"/>
        </w:numPr>
        <w:tabs>
          <w:tab w:val="left" w:pos="284"/>
        </w:tabs>
        <w:ind w:hanging="342"/>
        <w:jc w:val="both"/>
        <w:rPr>
          <w:sz w:val="20"/>
          <w:lang w:val="ro-RO"/>
        </w:rPr>
      </w:pPr>
      <w:r w:rsidRPr="00D513FD">
        <w:rPr>
          <w:sz w:val="20"/>
          <w:lang w:val="ro-RO"/>
        </w:rPr>
        <w:t xml:space="preserve"> gs Ch. Alte transferuri </w:t>
      </w:r>
      <w:r w:rsidRPr="00D513FD">
        <w:rPr>
          <w:sz w:val="16"/>
          <w:szCs w:val="16"/>
          <w:lang w:val="ro-RO"/>
        </w:rPr>
        <w:t>CA,CB</w:t>
      </w:r>
      <w:r w:rsidRPr="00D513FD">
        <w:rPr>
          <w:sz w:val="20"/>
          <w:lang w:val="ro-RO"/>
        </w:rPr>
        <w:t xml:space="preserve"> = </w:t>
      </w:r>
      <m:oMath>
        <m:f>
          <m:fPr>
            <m:ctrlPr>
              <w:rPr>
                <w:rFonts w:ascii="Cambria Math" w:hAnsi="Cambria Math"/>
                <w:sz w:val="20"/>
                <w:lang w:val="ro-RO"/>
              </w:rPr>
            </m:ctrlPr>
          </m:fPr>
          <m:num>
            <m:eqArr>
              <m:eqArrPr>
                <m:ctrlPr>
                  <w:rPr>
                    <w:rFonts w:ascii="Cambria Math" w:hAnsi="Cambria Math"/>
                    <w:i/>
                    <w:sz w:val="20"/>
                    <w:lang w:val="ro-RO"/>
                  </w:rPr>
                </m:ctrlPr>
              </m:eqArrPr>
              <m:e>
                <m:r>
                  <w:rPr>
                    <w:rFonts w:ascii="Cambria Math" w:hAnsi="Cambria Math"/>
                    <w:sz w:val="20"/>
                    <w:lang w:val="ro-RO"/>
                  </w:rPr>
                  <m:t>Cheltuieli privind</m:t>
                </m:r>
              </m:e>
              <m:e>
                <m:r>
                  <w:rPr>
                    <w:rFonts w:ascii="Cambria Math" w:hAnsi="Cambria Math"/>
                    <w:sz w:val="20"/>
                    <w:lang w:val="ro-RO"/>
                  </w:rPr>
                  <m:t xml:space="preserve"> alte transferurile</m:t>
                </m:r>
              </m:e>
            </m:eqArr>
          </m:num>
          <m:den>
            <m:r>
              <w:rPr>
                <w:rFonts w:ascii="Cambria Math" w:hAnsi="Cambria Math"/>
                <w:sz w:val="20"/>
                <w:lang w:val="ro-RO"/>
              </w:rPr>
              <m:t>Buget total</m:t>
            </m:r>
          </m:den>
        </m:f>
        <m:r>
          <w:rPr>
            <w:rFonts w:ascii="Cambria Math" w:hAnsi="Cambria Math"/>
            <w:sz w:val="20"/>
            <w:lang w:val="ro-RO"/>
          </w:rPr>
          <m:t>x 100</m:t>
        </m:r>
      </m:oMath>
      <w:r w:rsidRPr="00D513FD">
        <w:rPr>
          <w:sz w:val="20"/>
          <w:lang w:val="ro-RO"/>
        </w:rPr>
        <w:t>;</w:t>
      </w:r>
    </w:p>
    <w:p w:rsidR="004B4F98" w:rsidRPr="00D513FD" w:rsidRDefault="004B4F98" w:rsidP="00F03AD6">
      <w:pPr>
        <w:pStyle w:val="ListParagraph"/>
        <w:numPr>
          <w:ilvl w:val="0"/>
          <w:numId w:val="19"/>
        </w:numPr>
        <w:tabs>
          <w:tab w:val="left" w:pos="284"/>
        </w:tabs>
        <w:ind w:hanging="342"/>
        <w:jc w:val="both"/>
        <w:rPr>
          <w:sz w:val="20"/>
          <w:lang w:val="ro-RO"/>
        </w:rPr>
      </w:pPr>
      <w:r w:rsidRPr="00D513FD">
        <w:rPr>
          <w:sz w:val="20"/>
          <w:lang w:val="ro-RO"/>
        </w:rPr>
        <w:t xml:space="preserve">gs Ch. Proiecte cu finantare din FEN postaderare </w:t>
      </w:r>
      <w:r w:rsidRPr="00D513FD">
        <w:rPr>
          <w:sz w:val="16"/>
          <w:szCs w:val="16"/>
          <w:lang w:val="ro-RO"/>
        </w:rPr>
        <w:t>CA,CB</w:t>
      </w:r>
      <w:r w:rsidR="0011073D">
        <w:rPr>
          <w:sz w:val="20"/>
          <w:lang w:val="ro-RO"/>
        </w:rPr>
        <w:t xml:space="preserve"> </w:t>
      </w:r>
      <w:r w:rsidRPr="00D513FD">
        <w:rPr>
          <w:sz w:val="20"/>
          <w:lang w:val="ro-RO"/>
        </w:rPr>
        <w:t>=</w:t>
      </w:r>
      <m:oMath>
        <m:r>
          <w:rPr>
            <w:rFonts w:ascii="Cambria Math" w:hAnsi="Cambria Math"/>
            <w:sz w:val="20"/>
            <w:lang w:val="ro-RO"/>
          </w:rPr>
          <m:t xml:space="preserve"> </m:t>
        </m:r>
        <m:f>
          <m:fPr>
            <m:ctrlPr>
              <w:rPr>
                <w:rFonts w:ascii="Cambria Math" w:hAnsi="Cambria Math"/>
                <w:sz w:val="20"/>
                <w:lang w:val="ro-RO"/>
              </w:rPr>
            </m:ctrlPr>
          </m:fPr>
          <m:num>
            <m:eqArr>
              <m:eqArrPr>
                <m:ctrlPr>
                  <w:rPr>
                    <w:rFonts w:ascii="Cambria Math" w:hAnsi="Cambria Math"/>
                    <w:i/>
                    <w:sz w:val="20"/>
                    <w:lang w:val="ro-RO"/>
                  </w:rPr>
                </m:ctrlPr>
              </m:eqArrPr>
              <m:e>
                <m:eqArr>
                  <m:eqArrPr>
                    <m:ctrlPr>
                      <w:rPr>
                        <w:rFonts w:ascii="Cambria Math" w:hAnsi="Cambria Math"/>
                        <w:i/>
                        <w:sz w:val="20"/>
                        <w:lang w:val="ro-RO"/>
                      </w:rPr>
                    </m:ctrlPr>
                  </m:eqArrPr>
                  <m:e>
                    <m:r>
                      <w:rPr>
                        <w:rFonts w:ascii="Cambria Math" w:hAnsi="Cambria Math"/>
                        <w:sz w:val="20"/>
                        <w:lang w:val="ro-RO"/>
                      </w:rPr>
                      <m:t>Cheltuieli privind proiectele</m:t>
                    </m:r>
                  </m:e>
                </m:eqArr>
              </m:e>
              <m:e>
                <m:r>
                  <w:rPr>
                    <w:rFonts w:ascii="Cambria Math" w:hAnsi="Cambria Math"/>
                    <w:sz w:val="20"/>
                    <w:lang w:val="ro-RO"/>
                  </w:rPr>
                  <m:t>cu finanțare din FEN postaderare</m:t>
                </m:r>
              </m:e>
            </m:eqArr>
          </m:num>
          <m:den>
            <m:r>
              <w:rPr>
                <w:rFonts w:ascii="Cambria Math" w:hAnsi="Cambria Math"/>
                <w:sz w:val="20"/>
                <w:lang w:val="ro-RO"/>
              </w:rPr>
              <m:t>Buget total</m:t>
            </m:r>
          </m:den>
        </m:f>
        <m:r>
          <w:rPr>
            <w:rFonts w:ascii="Cambria Math" w:hAnsi="Cambria Math"/>
            <w:sz w:val="20"/>
            <w:lang w:val="ro-RO"/>
          </w:rPr>
          <m:t xml:space="preserve">x 100; </m:t>
        </m:r>
      </m:oMath>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3685"/>
      </w:tblGrid>
      <w:tr w:rsidR="004B4F98" w:rsidRPr="00D513FD" w:rsidTr="00904A4D">
        <w:trPr>
          <w:trHeight w:val="719"/>
        </w:trPr>
        <w:tc>
          <w:tcPr>
            <w:tcW w:w="5245" w:type="dxa"/>
          </w:tcPr>
          <w:p w:rsidR="00904A4D" w:rsidRPr="00D513FD" w:rsidRDefault="00904A4D" w:rsidP="00F03AD6">
            <w:pPr>
              <w:pStyle w:val="ListParagraph"/>
              <w:numPr>
                <w:ilvl w:val="0"/>
                <w:numId w:val="20"/>
              </w:numPr>
              <w:tabs>
                <w:tab w:val="left" w:pos="0"/>
              </w:tabs>
              <w:ind w:left="601" w:right="-5135" w:hanging="283"/>
              <w:jc w:val="both"/>
              <w:rPr>
                <w:sz w:val="20"/>
                <w:lang w:val="ro-RO"/>
              </w:rPr>
            </w:pPr>
          </w:p>
          <w:p w:rsidR="004B4F98" w:rsidRPr="00D513FD" w:rsidRDefault="004B4F98" w:rsidP="00F03AD6">
            <w:pPr>
              <w:pStyle w:val="ListParagraph"/>
              <w:numPr>
                <w:ilvl w:val="0"/>
                <w:numId w:val="20"/>
              </w:numPr>
              <w:tabs>
                <w:tab w:val="left" w:pos="0"/>
              </w:tabs>
              <w:ind w:left="601" w:right="-5135" w:hanging="283"/>
              <w:jc w:val="both"/>
              <w:rPr>
                <w:sz w:val="20"/>
                <w:lang w:val="ro-RO"/>
              </w:rPr>
            </w:pPr>
            <w:r w:rsidRPr="00D513FD">
              <w:rPr>
                <w:sz w:val="20"/>
                <w:lang w:val="ro-RO"/>
              </w:rPr>
              <w:t xml:space="preserve">gs Ch. </w:t>
            </w:r>
            <w:r w:rsidRPr="00D513FD">
              <w:rPr>
                <w:color w:val="000000"/>
                <w:sz w:val="20"/>
                <w:lang w:val="ro-RO"/>
              </w:rPr>
              <w:t>Proiecte cu finantare din FEN aferente cadrului</w:t>
            </w:r>
          </w:p>
          <w:p w:rsidR="004B4F98" w:rsidRPr="00D513FD" w:rsidRDefault="0011073D" w:rsidP="00B841A5">
            <w:pPr>
              <w:tabs>
                <w:tab w:val="left" w:pos="0"/>
              </w:tabs>
              <w:ind w:left="360" w:right="-5135"/>
              <w:jc w:val="both"/>
              <w:rPr>
                <w:color w:val="000000"/>
                <w:lang w:val="ro-RO"/>
              </w:rPr>
            </w:pPr>
            <w:r>
              <w:rPr>
                <w:color w:val="000000"/>
                <w:lang w:val="ro-RO"/>
              </w:rPr>
              <w:t xml:space="preserve">   </w:t>
            </w:r>
            <w:r w:rsidR="004B4F98" w:rsidRPr="00D513FD">
              <w:rPr>
                <w:color w:val="000000"/>
                <w:lang w:val="ro-RO"/>
              </w:rPr>
              <w:t xml:space="preserve"> financiar 2014-2020 </w:t>
            </w:r>
            <w:r w:rsidR="004B4F98" w:rsidRPr="00D513FD">
              <w:rPr>
                <w:sz w:val="16"/>
                <w:szCs w:val="16"/>
                <w:lang w:val="ro-RO"/>
              </w:rPr>
              <w:t>CA,CB</w:t>
            </w:r>
            <w:r>
              <w:rPr>
                <w:lang w:val="ro-RO"/>
              </w:rPr>
              <w:t xml:space="preserve"> </w:t>
            </w:r>
          </w:p>
          <w:p w:rsidR="004B4F98" w:rsidRPr="00D513FD" w:rsidRDefault="004B4F98" w:rsidP="00B841A5">
            <w:pPr>
              <w:tabs>
                <w:tab w:val="left" w:pos="0"/>
              </w:tabs>
              <w:ind w:left="142" w:right="-1449"/>
              <w:jc w:val="both"/>
              <w:rPr>
                <w:color w:val="000000"/>
                <w:lang w:val="ro-RO"/>
              </w:rPr>
            </w:pPr>
          </w:p>
        </w:tc>
        <w:tc>
          <w:tcPr>
            <w:tcW w:w="3685" w:type="dxa"/>
          </w:tcPr>
          <w:p w:rsidR="004B4F98" w:rsidRPr="00D513FD" w:rsidRDefault="004B4F98" w:rsidP="00B841A5">
            <w:pPr>
              <w:tabs>
                <w:tab w:val="left" w:pos="317"/>
              </w:tabs>
              <w:ind w:left="34"/>
              <w:jc w:val="both"/>
              <w:rPr>
                <w:color w:val="000000"/>
                <w:lang w:val="ro-RO"/>
              </w:rPr>
            </w:pPr>
            <w:r w:rsidRPr="00D513FD">
              <w:rPr>
                <w:lang w:val="ro-RO"/>
              </w:rPr>
              <w:t xml:space="preserve"> =</w:t>
            </w:r>
            <m:oMath>
              <m:r>
                <w:rPr>
                  <w:rFonts w:ascii="Cambria Math" w:hAnsi="Cambria Math"/>
                  <w:lang w:val="ro-RO"/>
                </w:rPr>
                <m:t xml:space="preserve"> </m:t>
              </m:r>
              <m:f>
                <m:fPr>
                  <m:ctrlPr>
                    <w:rPr>
                      <w:rFonts w:ascii="Cambria Math" w:hAnsi="Cambria Math"/>
                      <w:lang w:val="ro-RO"/>
                    </w:rPr>
                  </m:ctrlPr>
                </m:fPr>
                <m:num>
                  <m:eqArr>
                    <m:eqArrPr>
                      <m:ctrlPr>
                        <w:rPr>
                          <w:rFonts w:ascii="Cambria Math" w:hAnsi="Cambria Math"/>
                          <w:i/>
                          <w:lang w:val="ro-RO"/>
                        </w:rPr>
                      </m:ctrlPr>
                    </m:eqArrPr>
                    <m:e>
                      <m:eqArr>
                        <m:eqArrPr>
                          <m:ctrlPr>
                            <w:rPr>
                              <w:rFonts w:ascii="Cambria Math" w:hAnsi="Cambria Math"/>
                              <w:i/>
                              <w:lang w:val="ro-RO"/>
                            </w:rPr>
                          </m:ctrlPr>
                        </m:eqArrPr>
                        <m:e>
                          <m:r>
                            <w:rPr>
                              <w:rFonts w:ascii="Cambria Math" w:hAnsi="Cambria Math"/>
                              <w:lang w:val="ro-RO"/>
                            </w:rPr>
                            <m:t>Cheltuieli privind proiectele</m:t>
                          </m:r>
                        </m:e>
                      </m:eqArr>
                    </m:e>
                    <m:e>
                      <m:r>
                        <w:rPr>
                          <w:rFonts w:ascii="Cambria Math" w:hAnsi="Cambria Math"/>
                          <w:lang w:val="ro-RO"/>
                        </w:rPr>
                        <m:t>cu finanțare din FEN postaderare</m:t>
                      </m:r>
                    </m:e>
                  </m:eqArr>
                </m:num>
                <m:den>
                  <m:r>
                    <w:rPr>
                      <w:rFonts w:ascii="Cambria Math" w:hAnsi="Cambria Math"/>
                      <w:lang w:val="ro-RO"/>
                    </w:rPr>
                    <m:t>Buget total</m:t>
                  </m:r>
                </m:den>
              </m:f>
              <m:r>
                <w:rPr>
                  <w:rFonts w:ascii="Cambria Math" w:hAnsi="Cambria Math"/>
                  <w:lang w:val="ro-RO"/>
                </w:rPr>
                <m:t xml:space="preserve">x 100; </m:t>
              </m:r>
            </m:oMath>
          </w:p>
        </w:tc>
      </w:tr>
    </w:tbl>
    <w:p w:rsidR="004B4F98" w:rsidRPr="00D513FD" w:rsidRDefault="004B4F98" w:rsidP="00F03AD6">
      <w:pPr>
        <w:pStyle w:val="ListParagraph"/>
        <w:numPr>
          <w:ilvl w:val="0"/>
          <w:numId w:val="20"/>
        </w:numPr>
        <w:tabs>
          <w:tab w:val="left" w:pos="0"/>
        </w:tabs>
        <w:ind w:hanging="294"/>
        <w:jc w:val="both"/>
        <w:rPr>
          <w:sz w:val="20"/>
          <w:lang w:val="ro-RO"/>
        </w:rPr>
      </w:pPr>
      <w:r w:rsidRPr="00D513FD">
        <w:rPr>
          <w:sz w:val="20"/>
          <w:lang w:val="ro-RO"/>
        </w:rPr>
        <w:t xml:space="preserve">Alte cheltuieli </w:t>
      </w:r>
      <w:r w:rsidRPr="00D513FD">
        <w:rPr>
          <w:sz w:val="16"/>
          <w:szCs w:val="16"/>
          <w:lang w:val="ro-RO"/>
        </w:rPr>
        <w:t>CA,CB</w:t>
      </w:r>
      <w:r w:rsidR="0011073D">
        <w:rPr>
          <w:sz w:val="20"/>
          <w:lang w:val="ro-RO"/>
        </w:rPr>
        <w:t xml:space="preserve"> </w:t>
      </w:r>
      <w:r w:rsidRPr="00D513FD">
        <w:rPr>
          <w:sz w:val="20"/>
          <w:lang w:val="ro-RO"/>
        </w:rPr>
        <w:t xml:space="preserve">= </w:t>
      </w:r>
      <m:oMath>
        <m:f>
          <m:fPr>
            <m:ctrlPr>
              <w:rPr>
                <w:rFonts w:ascii="Cambria Math" w:hAnsi="Cambria Math"/>
                <w:sz w:val="20"/>
                <w:lang w:val="ro-RO"/>
              </w:rPr>
            </m:ctrlPr>
          </m:fPr>
          <m:num>
            <m:r>
              <w:rPr>
                <w:rFonts w:ascii="Cambria Math" w:hAnsi="Cambria Math"/>
                <w:sz w:val="20"/>
                <w:lang w:val="ro-RO"/>
              </w:rPr>
              <m:t>Alte cheltuieli</m:t>
            </m:r>
          </m:num>
          <m:den>
            <m:r>
              <w:rPr>
                <w:rFonts w:ascii="Cambria Math" w:hAnsi="Cambria Math"/>
                <w:sz w:val="20"/>
                <w:lang w:val="ro-RO"/>
              </w:rPr>
              <m:t>Buget total</m:t>
            </m:r>
          </m:den>
        </m:f>
        <m:r>
          <w:rPr>
            <w:rFonts w:ascii="Cambria Math" w:hAnsi="Cambria Math"/>
            <w:sz w:val="20"/>
            <w:lang w:val="ro-RO"/>
          </w:rPr>
          <m:t>x 100</m:t>
        </m:r>
      </m:oMath>
      <w:r w:rsidRPr="00D513FD">
        <w:rPr>
          <w:sz w:val="20"/>
          <w:lang w:val="ro-RO"/>
        </w:rPr>
        <w:t xml:space="preserve">; gs Ch. de capital </w:t>
      </w:r>
      <w:r w:rsidRPr="00D513FD">
        <w:rPr>
          <w:sz w:val="16"/>
          <w:szCs w:val="16"/>
          <w:lang w:val="ro-RO"/>
        </w:rPr>
        <w:t>CA,CB</w:t>
      </w:r>
      <w:r w:rsidR="0011073D">
        <w:rPr>
          <w:sz w:val="20"/>
          <w:lang w:val="ro-RO"/>
        </w:rPr>
        <w:t xml:space="preserve"> </w:t>
      </w:r>
      <w:r w:rsidRPr="00D513FD">
        <w:rPr>
          <w:sz w:val="20"/>
          <w:lang w:val="ro-RO"/>
        </w:rPr>
        <w:t xml:space="preserve">= </w:t>
      </w:r>
      <m:oMath>
        <m:f>
          <m:fPr>
            <m:ctrlPr>
              <w:rPr>
                <w:rFonts w:ascii="Cambria Math" w:hAnsi="Cambria Math"/>
                <w:sz w:val="20"/>
                <w:lang w:val="ro-RO"/>
              </w:rPr>
            </m:ctrlPr>
          </m:fPr>
          <m:num>
            <m:r>
              <w:rPr>
                <w:rFonts w:ascii="Cambria Math" w:hAnsi="Cambria Math"/>
                <w:sz w:val="20"/>
                <w:lang w:val="ro-RO"/>
              </w:rPr>
              <m:t>Cheltuieli de capital</m:t>
            </m:r>
          </m:num>
          <m:den>
            <m:r>
              <w:rPr>
                <w:rFonts w:ascii="Cambria Math" w:hAnsi="Cambria Math"/>
                <w:sz w:val="20"/>
                <w:lang w:val="ro-RO"/>
              </w:rPr>
              <m:t>Buget total</m:t>
            </m:r>
          </m:den>
        </m:f>
        <m:r>
          <w:rPr>
            <w:rFonts w:ascii="Cambria Math" w:hAnsi="Cambria Math"/>
            <w:sz w:val="20"/>
            <w:lang w:val="ro-RO"/>
          </w:rPr>
          <m:t>x 100;</m:t>
        </m:r>
      </m:oMath>
      <w:r w:rsidR="0011073D">
        <w:rPr>
          <w:sz w:val="20"/>
          <w:lang w:val="ro-RO"/>
        </w:rPr>
        <w:t xml:space="preserve">   </w:t>
      </w:r>
    </w:p>
    <w:p w:rsidR="004B4F98" w:rsidRPr="00D513FD" w:rsidRDefault="0011073D" w:rsidP="00B841A5">
      <w:pPr>
        <w:tabs>
          <w:tab w:val="left" w:pos="0"/>
        </w:tabs>
        <w:spacing w:after="0" w:line="240" w:lineRule="auto"/>
        <w:ind w:left="142"/>
        <w:jc w:val="both"/>
        <w:rPr>
          <w:rFonts w:ascii="Times New Roman" w:hAnsi="Times New Roman" w:cs="Times New Roman"/>
          <w:sz w:val="20"/>
          <w:lang w:val="ro-RO"/>
        </w:rPr>
      </w:pPr>
      <w:r>
        <w:rPr>
          <w:rFonts w:ascii="Times New Roman" w:hAnsi="Times New Roman" w:cs="Times New Roman"/>
          <w:sz w:val="20"/>
          <w:lang w:val="ro-RO"/>
        </w:rPr>
        <w:t xml:space="preserve"> </w:t>
      </w:r>
    </w:p>
    <w:p w:rsidR="004B4F98" w:rsidRPr="00D513FD" w:rsidRDefault="0011073D" w:rsidP="00B841A5">
      <w:pPr>
        <w:spacing w:after="0" w:line="240" w:lineRule="auto"/>
        <w:jc w:val="both"/>
        <w:rPr>
          <w:rFonts w:ascii="Times New Roman" w:hAnsi="Times New Roman" w:cs="Times New Roman"/>
          <w:sz w:val="20"/>
          <w:lang w:val="ro-RO"/>
        </w:rPr>
      </w:pPr>
      <w:r>
        <w:rPr>
          <w:rFonts w:ascii="Times New Roman" w:hAnsi="Times New Roman" w:cs="Times New Roman"/>
          <w:sz w:val="20"/>
          <w:lang w:val="ro-RO"/>
        </w:rPr>
        <w:t xml:space="preserve"> </w:t>
      </w:r>
      <w:r w:rsidR="004B4F98" w:rsidRPr="00D513FD">
        <w:rPr>
          <w:rFonts w:ascii="Times New Roman" w:hAnsi="Times New Roman" w:cs="Times New Roman"/>
          <w:sz w:val="20"/>
          <w:lang w:val="ro-RO"/>
        </w:rPr>
        <w:t>gs = ponderea indicatorului ales pentru analiză</w:t>
      </w:r>
    </w:p>
    <w:p w:rsidR="00C83348" w:rsidRPr="00D40D68" w:rsidRDefault="00C83348" w:rsidP="00D40D68">
      <w:pPr>
        <w:tabs>
          <w:tab w:val="left" w:pos="3828"/>
          <w:tab w:val="left" w:pos="6096"/>
        </w:tabs>
        <w:spacing w:after="0" w:line="240" w:lineRule="auto"/>
        <w:ind w:right="142"/>
        <w:jc w:val="right"/>
        <w:rPr>
          <w:rFonts w:ascii="Times New Roman" w:eastAsia="Times New Roman" w:hAnsi="Times New Roman" w:cs="Times New Roman"/>
          <w:sz w:val="30"/>
          <w:szCs w:val="26"/>
          <w:lang w:val="ro-RO"/>
        </w:rPr>
      </w:pPr>
      <w:r w:rsidRPr="00D40D68">
        <w:rPr>
          <w:rFonts w:ascii="Times New Roman" w:eastAsia="Times New Roman" w:hAnsi="Times New Roman" w:cs="Times New Roman"/>
          <w:b/>
          <w:sz w:val="24"/>
          <w:szCs w:val="20"/>
          <w:lang w:val="ro-RO"/>
        </w:rPr>
        <w:t>mii lei</w:t>
      </w:r>
    </w:p>
    <w:p w:rsidR="00C83348" w:rsidRPr="00C83348" w:rsidRDefault="00C83348" w:rsidP="00C83348">
      <w:pPr>
        <w:spacing w:after="0" w:line="240" w:lineRule="auto"/>
        <w:ind w:firstLine="720"/>
        <w:jc w:val="both"/>
        <w:rPr>
          <w:rFonts w:ascii="Times New Roman" w:eastAsia="Times New Roman" w:hAnsi="Times New Roman" w:cs="Times New Roman"/>
          <w:sz w:val="26"/>
          <w:szCs w:val="26"/>
          <w:lang w:val="ro-RO"/>
        </w:rPr>
      </w:pPr>
      <w:r w:rsidRPr="00C83348">
        <w:rPr>
          <w:rFonts w:ascii="Arial" w:eastAsia="Times New Roman" w:hAnsi="Arial" w:cs="Times New Roman"/>
          <w:noProof/>
          <w:sz w:val="28"/>
          <w:szCs w:val="20"/>
          <w:lang w:val="en-GB" w:eastAsia="en-GB"/>
        </w:rPr>
        <w:drawing>
          <wp:inline distT="0" distB="0" distL="0" distR="0" wp14:anchorId="39B9DBC0" wp14:editId="2A301783">
            <wp:extent cx="5684520" cy="4191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05533" cy="4206492"/>
                    </a:xfrm>
                    <a:prstGeom prst="rect">
                      <a:avLst/>
                    </a:prstGeom>
                    <a:noFill/>
                    <a:ln>
                      <a:noFill/>
                    </a:ln>
                  </pic:spPr>
                </pic:pic>
              </a:graphicData>
            </a:graphic>
          </wp:inline>
        </w:drawing>
      </w:r>
    </w:p>
    <w:p w:rsidR="00C83348" w:rsidRDefault="00C83348" w:rsidP="00C83348">
      <w:pPr>
        <w:spacing w:after="0" w:line="240" w:lineRule="auto"/>
        <w:ind w:firstLine="720"/>
        <w:jc w:val="both"/>
        <w:rPr>
          <w:rFonts w:ascii="Times New Roman" w:eastAsia="Times New Roman" w:hAnsi="Times New Roman" w:cs="Times New Roman"/>
          <w:noProof/>
          <w:sz w:val="26"/>
          <w:szCs w:val="26"/>
          <w:lang w:val="en-GB" w:eastAsia="en-GB"/>
        </w:rPr>
      </w:pPr>
    </w:p>
    <w:p w:rsidR="00D40D68" w:rsidRPr="00C83348" w:rsidRDefault="00D40D68" w:rsidP="00C83348">
      <w:pPr>
        <w:spacing w:after="0" w:line="240" w:lineRule="auto"/>
        <w:ind w:firstLine="720"/>
        <w:jc w:val="both"/>
        <w:rPr>
          <w:rFonts w:ascii="Times New Roman" w:eastAsia="Times New Roman" w:hAnsi="Times New Roman" w:cs="Times New Roman"/>
          <w:noProof/>
          <w:sz w:val="26"/>
          <w:szCs w:val="26"/>
          <w:lang w:val="en-GB" w:eastAsia="en-GB"/>
        </w:rPr>
      </w:pPr>
      <w:r>
        <w:rPr>
          <w:noProof/>
          <w:lang w:val="en-GB" w:eastAsia="en-GB"/>
        </w:rPr>
        <w:lastRenderedPageBreak/>
        <w:drawing>
          <wp:inline distT="0" distB="0" distL="0" distR="0" wp14:anchorId="7A2BD5DB" wp14:editId="7EB81EFA">
            <wp:extent cx="5654040" cy="4457700"/>
            <wp:effectExtent l="0" t="0" r="381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4B4F98" w:rsidRPr="00D513FD" w:rsidRDefault="004B4F98" w:rsidP="00B841A5">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Evoluţia în structură a cheltuielilor aprobate pentru anul 2020 faţă de realizatul anului 2019 nu este semnificativă, putem observa o creștere în perspecti</w:t>
      </w:r>
      <w:r w:rsidR="00101C4D">
        <w:rPr>
          <w:rFonts w:ascii="Times New Roman" w:hAnsi="Times New Roman" w:cs="Times New Roman"/>
          <w:sz w:val="26"/>
          <w:szCs w:val="26"/>
          <w:lang w:val="ro-RO"/>
        </w:rPr>
        <w:t>va anului 2021, aceasta fiind ra</w:t>
      </w:r>
      <w:r w:rsidRPr="00D513FD">
        <w:rPr>
          <w:rFonts w:ascii="Times New Roman" w:hAnsi="Times New Roman" w:cs="Times New Roman"/>
          <w:sz w:val="26"/>
          <w:szCs w:val="26"/>
          <w:lang w:val="ro-RO"/>
        </w:rPr>
        <w:t xml:space="preserve">portată la necesarul real al cheltuielilor. </w:t>
      </w:r>
    </w:p>
    <w:p w:rsidR="004B4F98" w:rsidRPr="00D513FD" w:rsidRDefault="004B4F98" w:rsidP="00211FCA">
      <w:p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Reprezentarea grafică a indicatorilor cu cea mai mare pondere în bugetul total se prezintă astfel:</w:t>
      </w:r>
    </w:p>
    <w:p w:rsidR="004B4F98" w:rsidRPr="00D513FD" w:rsidRDefault="00D40D68" w:rsidP="00B841A5">
      <w:pPr>
        <w:spacing w:after="0" w:line="240" w:lineRule="auto"/>
        <w:jc w:val="both"/>
        <w:rPr>
          <w:rFonts w:ascii="Times New Roman" w:hAnsi="Times New Roman" w:cs="Times New Roman"/>
          <w:sz w:val="26"/>
          <w:szCs w:val="26"/>
          <w:lang w:val="ro-RO"/>
        </w:rPr>
      </w:pPr>
      <w:r>
        <w:rPr>
          <w:rFonts w:ascii="Times New Roman" w:hAnsi="Times New Roman"/>
          <w:noProof/>
          <w:sz w:val="26"/>
          <w:szCs w:val="26"/>
          <w:lang w:val="en-GB" w:eastAsia="en-GB"/>
        </w:rPr>
        <w:drawing>
          <wp:inline distT="0" distB="0" distL="0" distR="0" wp14:anchorId="5073F562" wp14:editId="0B9980A1">
            <wp:extent cx="6120130" cy="299716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BEBA8EAE-BF5A-486C-A8C5-ECC9F3942E4B}">
                          <a14:imgProps xmlns:a14="http://schemas.microsoft.com/office/drawing/2010/main">
                            <a14:imgLayer r:embed="rId6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120130" cy="2997162"/>
                    </a:xfrm>
                    <a:prstGeom prst="rect">
                      <a:avLst/>
                    </a:prstGeom>
                    <a:noFill/>
                  </pic:spPr>
                </pic:pic>
              </a:graphicData>
            </a:graphic>
          </wp:inline>
        </w:drawing>
      </w:r>
    </w:p>
    <w:p w:rsidR="00D40D68" w:rsidRDefault="00D40D68" w:rsidP="00D40D68">
      <w:pPr>
        <w:spacing w:after="0" w:line="240" w:lineRule="auto"/>
        <w:ind w:left="1440"/>
        <w:jc w:val="right"/>
        <w:rPr>
          <w:rFonts w:ascii="Times New Roman" w:hAnsi="Times New Roman" w:cs="Times New Roman"/>
          <w:b/>
          <w:sz w:val="30"/>
          <w:szCs w:val="26"/>
          <w:lang w:val="ro-RO"/>
        </w:rPr>
      </w:pPr>
    </w:p>
    <w:p w:rsidR="00D40D68" w:rsidRDefault="00D40D68" w:rsidP="00D40D68">
      <w:pPr>
        <w:spacing w:after="0" w:line="240" w:lineRule="auto"/>
        <w:ind w:left="1440"/>
        <w:jc w:val="right"/>
        <w:rPr>
          <w:rFonts w:ascii="Times New Roman" w:hAnsi="Times New Roman" w:cs="Times New Roman"/>
          <w:b/>
          <w:sz w:val="30"/>
          <w:szCs w:val="26"/>
          <w:lang w:val="ro-RO"/>
        </w:rPr>
      </w:pPr>
    </w:p>
    <w:p w:rsidR="00D40D68" w:rsidRDefault="00D40D68" w:rsidP="00D40D68">
      <w:pPr>
        <w:spacing w:after="0" w:line="240" w:lineRule="auto"/>
        <w:ind w:left="1440"/>
        <w:jc w:val="right"/>
        <w:rPr>
          <w:rFonts w:ascii="Times New Roman" w:hAnsi="Times New Roman" w:cs="Times New Roman"/>
          <w:b/>
          <w:sz w:val="30"/>
          <w:szCs w:val="26"/>
          <w:lang w:val="ro-RO"/>
        </w:rPr>
      </w:pPr>
    </w:p>
    <w:p w:rsidR="00D40D68" w:rsidRPr="00D40D68" w:rsidRDefault="00D40D68" w:rsidP="00D40D68">
      <w:pPr>
        <w:spacing w:after="0" w:line="240" w:lineRule="auto"/>
        <w:ind w:left="7200" w:firstLine="720"/>
        <w:jc w:val="center"/>
        <w:rPr>
          <w:rFonts w:ascii="Times New Roman" w:eastAsia="Times New Roman" w:hAnsi="Times New Roman" w:cs="Times New Roman"/>
          <w:b/>
          <w:sz w:val="20"/>
          <w:szCs w:val="20"/>
          <w:lang w:val="ro-RO"/>
        </w:rPr>
      </w:pPr>
      <w:r w:rsidRPr="00D40D68">
        <w:rPr>
          <w:rFonts w:ascii="Times New Roman" w:eastAsia="Times New Roman" w:hAnsi="Times New Roman" w:cs="Times New Roman"/>
          <w:b/>
          <w:sz w:val="20"/>
          <w:szCs w:val="20"/>
          <w:lang w:val="ro-RO"/>
        </w:rPr>
        <w:lastRenderedPageBreak/>
        <w:t>mii lei</w:t>
      </w:r>
    </w:p>
    <w:tbl>
      <w:tblPr>
        <w:tblW w:w="7744" w:type="dxa"/>
        <w:tblInd w:w="1276" w:type="dxa"/>
        <w:tblLook w:val="04A0" w:firstRow="1" w:lastRow="0" w:firstColumn="1" w:lastColumn="0" w:noHBand="0" w:noVBand="1"/>
      </w:tblPr>
      <w:tblGrid>
        <w:gridCol w:w="1843"/>
        <w:gridCol w:w="850"/>
        <w:gridCol w:w="1843"/>
        <w:gridCol w:w="1701"/>
        <w:gridCol w:w="1507"/>
      </w:tblGrid>
      <w:tr w:rsidR="00D40D68" w:rsidRPr="00D40D68" w:rsidTr="003350E5">
        <w:trPr>
          <w:trHeight w:val="288"/>
        </w:trPr>
        <w:tc>
          <w:tcPr>
            <w:tcW w:w="2693" w:type="dxa"/>
            <w:gridSpan w:val="2"/>
            <w:tcBorders>
              <w:top w:val="nil"/>
              <w:left w:val="nil"/>
              <w:bottom w:val="single" w:sz="4" w:space="0" w:color="auto"/>
              <w:right w:val="single" w:sz="4" w:space="0" w:color="000000"/>
            </w:tcBorders>
            <w:shd w:val="clear" w:color="auto" w:fill="auto"/>
            <w:noWrap/>
            <w:vAlign w:val="bottom"/>
            <w:hideMark/>
          </w:tcPr>
          <w:p w:rsidR="00D40D68" w:rsidRPr="00D40D68" w:rsidRDefault="00D40D68" w:rsidP="00D40D68">
            <w:pPr>
              <w:spacing w:after="0" w:line="240" w:lineRule="auto"/>
              <w:jc w:val="center"/>
              <w:rPr>
                <w:rFonts w:ascii="Calibri" w:eastAsia="Times New Roman" w:hAnsi="Calibri" w:cs="Times New Roman"/>
                <w:color w:val="000000"/>
                <w:lang w:val="en-GB" w:eastAsia="en-GB"/>
              </w:rPr>
            </w:pPr>
            <w:r w:rsidRPr="00D40D68">
              <w:rPr>
                <w:rFonts w:ascii="Calibri" w:eastAsia="Times New Roman" w:hAnsi="Calibri" w:cs="Times New Roman"/>
                <w:color w:val="000000"/>
                <w:lang w:val="en-GB" w:eastAsia="en-GB"/>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2019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2020</w:t>
            </w:r>
          </w:p>
        </w:tc>
        <w:tc>
          <w:tcPr>
            <w:tcW w:w="1507" w:type="dxa"/>
            <w:tcBorders>
              <w:top w:val="single" w:sz="4" w:space="0" w:color="auto"/>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2021</w:t>
            </w:r>
          </w:p>
        </w:tc>
      </w:tr>
      <w:tr w:rsidR="00D40D68" w:rsidRPr="00D40D68" w:rsidTr="003350E5">
        <w:trPr>
          <w:trHeight w:val="445"/>
        </w:trPr>
        <w:tc>
          <w:tcPr>
            <w:tcW w:w="184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D40D68" w:rsidRPr="00D40D68" w:rsidRDefault="00D40D68" w:rsidP="00D40D68">
            <w:pPr>
              <w:spacing w:after="0" w:line="240" w:lineRule="auto"/>
              <w:jc w:val="center"/>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Total</w:t>
            </w:r>
          </w:p>
        </w:tc>
        <w:tc>
          <w:tcPr>
            <w:tcW w:w="850"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CA</w:t>
            </w:r>
          </w:p>
        </w:tc>
        <w:tc>
          <w:tcPr>
            <w:tcW w:w="1843"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265 271</w:t>
            </w:r>
          </w:p>
        </w:tc>
        <w:tc>
          <w:tcPr>
            <w:tcW w:w="1701"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188 635</w:t>
            </w:r>
          </w:p>
        </w:tc>
        <w:tc>
          <w:tcPr>
            <w:tcW w:w="1507"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335 619</w:t>
            </w:r>
          </w:p>
        </w:tc>
      </w:tr>
      <w:tr w:rsidR="00D40D68" w:rsidRPr="00D40D68" w:rsidTr="003350E5">
        <w:trPr>
          <w:trHeight w:val="410"/>
        </w:trPr>
        <w:tc>
          <w:tcPr>
            <w:tcW w:w="1843"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b/>
                <w:bCs/>
                <w:color w:val="000000"/>
                <w:lang w:val="en-GB" w:eastAsia="en-GB"/>
              </w:rPr>
            </w:pPr>
          </w:p>
        </w:tc>
        <w:tc>
          <w:tcPr>
            <w:tcW w:w="850"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CB</w:t>
            </w:r>
          </w:p>
        </w:tc>
        <w:tc>
          <w:tcPr>
            <w:tcW w:w="1843"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145 023</w:t>
            </w:r>
          </w:p>
        </w:tc>
        <w:tc>
          <w:tcPr>
            <w:tcW w:w="1701"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158 679</w:t>
            </w:r>
          </w:p>
        </w:tc>
        <w:tc>
          <w:tcPr>
            <w:tcW w:w="1507"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301 551</w:t>
            </w:r>
          </w:p>
        </w:tc>
      </w:tr>
      <w:tr w:rsidR="00D40D68" w:rsidRPr="00D40D68" w:rsidTr="003350E5">
        <w:trPr>
          <w:trHeight w:val="415"/>
        </w:trPr>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Calibri" w:eastAsia="Times New Roman" w:hAnsi="Calibri" w:cs="Times New Roman"/>
                <w:b/>
                <w:bCs/>
                <w:color w:val="000000"/>
                <w:lang w:val="en-GB" w:eastAsia="en-GB"/>
              </w:rPr>
            </w:pPr>
            <w:r w:rsidRPr="00D40D68">
              <w:rPr>
                <w:rFonts w:ascii="Calibri" w:eastAsia="Times New Roman" w:hAnsi="Calibri" w:cs="Times New Roman"/>
                <w:b/>
                <w:bCs/>
                <w:color w:val="000000"/>
                <w:lang w:val="en-GB" w:eastAsia="en-GB"/>
              </w:rPr>
              <w:t>Cheltuieli de personal</w:t>
            </w:r>
          </w:p>
        </w:tc>
        <w:tc>
          <w:tcPr>
            <w:tcW w:w="850"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CA</w:t>
            </w:r>
          </w:p>
        </w:tc>
        <w:tc>
          <w:tcPr>
            <w:tcW w:w="1843"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95 906</w:t>
            </w:r>
          </w:p>
        </w:tc>
        <w:tc>
          <w:tcPr>
            <w:tcW w:w="1701"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99 634</w:t>
            </w:r>
          </w:p>
        </w:tc>
        <w:tc>
          <w:tcPr>
            <w:tcW w:w="1507"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145 559</w:t>
            </w:r>
          </w:p>
        </w:tc>
      </w:tr>
      <w:tr w:rsidR="00D40D68" w:rsidRPr="00D40D68" w:rsidTr="003350E5">
        <w:trPr>
          <w:trHeight w:val="421"/>
        </w:trPr>
        <w:tc>
          <w:tcPr>
            <w:tcW w:w="1843" w:type="dxa"/>
            <w:vMerge/>
            <w:tcBorders>
              <w:top w:val="nil"/>
              <w:left w:val="single" w:sz="4" w:space="0" w:color="auto"/>
              <w:bottom w:val="single" w:sz="4" w:space="0" w:color="auto"/>
              <w:right w:val="single" w:sz="4" w:space="0" w:color="auto"/>
            </w:tcBorders>
            <w:vAlign w:val="center"/>
            <w:hideMark/>
          </w:tcPr>
          <w:p w:rsidR="00D40D68" w:rsidRPr="00D40D68" w:rsidRDefault="00D40D68" w:rsidP="00D40D68">
            <w:pPr>
              <w:spacing w:after="0" w:line="240" w:lineRule="auto"/>
              <w:rPr>
                <w:rFonts w:ascii="Calibri" w:eastAsia="Times New Roman" w:hAnsi="Calibri" w:cs="Times New Roman"/>
                <w:b/>
                <w:bCs/>
                <w:color w:val="000000"/>
                <w:lang w:val="en-GB" w:eastAsia="en-GB"/>
              </w:rPr>
            </w:pPr>
          </w:p>
        </w:tc>
        <w:tc>
          <w:tcPr>
            <w:tcW w:w="850"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CB</w:t>
            </w:r>
          </w:p>
        </w:tc>
        <w:tc>
          <w:tcPr>
            <w:tcW w:w="1843"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95 906</w:t>
            </w:r>
          </w:p>
        </w:tc>
        <w:tc>
          <w:tcPr>
            <w:tcW w:w="1701"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99 634</w:t>
            </w:r>
          </w:p>
        </w:tc>
        <w:tc>
          <w:tcPr>
            <w:tcW w:w="1507"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145 559</w:t>
            </w:r>
          </w:p>
        </w:tc>
      </w:tr>
    </w:tbl>
    <w:p w:rsidR="004B4F98" w:rsidRPr="00D513FD" w:rsidRDefault="004B4F98" w:rsidP="00B841A5">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Evoluția pozitivă a bugetului anului 2020 faţă de bugetul</w:t>
      </w:r>
      <w:r w:rsidR="00904A4D" w:rsidRPr="00D513FD">
        <w:rPr>
          <w:rFonts w:ascii="Times New Roman" w:hAnsi="Times New Roman" w:cs="Times New Roman"/>
          <w:sz w:val="26"/>
          <w:szCs w:val="26"/>
          <w:lang w:val="ro-RO"/>
        </w:rPr>
        <w:t xml:space="preserve"> anului precedent s-a datorat majorării indemnizaţiilor de </w:t>
      </w:r>
      <w:r w:rsidRPr="00D513FD">
        <w:rPr>
          <w:rFonts w:ascii="Times New Roman" w:hAnsi="Times New Roman" w:cs="Times New Roman"/>
          <w:sz w:val="26"/>
          <w:szCs w:val="26"/>
          <w:lang w:val="ro-RO"/>
        </w:rPr>
        <w:t xml:space="preserve">bază şi a celorlalte drepturi salariale pentru magistraţi, personalul asimilat, funcţionari publici şi personal contractual, majorare survenită prin intrarea în vigoare a Legii unice de salarizare nr. 153/2018. Activitatea în domeniul politicilor salariale s-a axat cu precădere în realizarea obiectivului principal de implementare şi aplicare în mod corespunzător a actelor normative specifice de salarizare pentru personalul din sistemul justiţiei (judecători şi procurori, personal auxiliar de specialitate juridică, funcţionari publici şi personal contractual). </w:t>
      </w:r>
    </w:p>
    <w:p w:rsidR="004B4F98" w:rsidRPr="00D513FD" w:rsidRDefault="00D40D68" w:rsidP="00B841A5">
      <w:pPr>
        <w:spacing w:after="0" w:line="240" w:lineRule="auto"/>
        <w:ind w:firstLine="708"/>
        <w:jc w:val="both"/>
        <w:rPr>
          <w:rFonts w:ascii="Times New Roman" w:hAnsi="Times New Roman" w:cs="Times New Roman"/>
          <w:sz w:val="26"/>
          <w:szCs w:val="26"/>
          <w:lang w:val="ro-RO"/>
        </w:rPr>
      </w:pPr>
      <w:r>
        <w:rPr>
          <w:rFonts w:ascii="Times New Roman" w:hAnsi="Times New Roman"/>
          <w:noProof/>
          <w:sz w:val="26"/>
          <w:szCs w:val="26"/>
          <w:lang w:val="en-GB" w:eastAsia="en-GB"/>
        </w:rPr>
        <w:drawing>
          <wp:inline distT="0" distB="0" distL="0" distR="0" wp14:anchorId="683C5AF3" wp14:editId="6E7A11EA">
            <wp:extent cx="5798820" cy="30556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extLst>
                        <a:ext uri="{BEBA8EAE-BF5A-486C-A8C5-ECC9F3942E4B}">
                          <a14:imgProps xmlns:a14="http://schemas.microsoft.com/office/drawing/2010/main">
                            <a14:imgLayer r:embed="rId6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98820" cy="3055620"/>
                    </a:xfrm>
                    <a:prstGeom prst="rect">
                      <a:avLst/>
                    </a:prstGeom>
                    <a:noFill/>
                  </pic:spPr>
                </pic:pic>
              </a:graphicData>
            </a:graphic>
          </wp:inline>
        </w:drawing>
      </w:r>
    </w:p>
    <w:p w:rsidR="00D40D68" w:rsidRPr="00D40D68" w:rsidRDefault="00D40D68" w:rsidP="00D40D68">
      <w:pPr>
        <w:spacing w:after="0" w:line="240" w:lineRule="auto"/>
        <w:ind w:left="7200" w:firstLine="720"/>
        <w:jc w:val="center"/>
        <w:rPr>
          <w:rFonts w:ascii="Times New Roman" w:eastAsia="Times New Roman" w:hAnsi="Times New Roman" w:cs="Times New Roman"/>
          <w:b/>
          <w:sz w:val="20"/>
          <w:szCs w:val="20"/>
          <w:lang w:val="ro-RO"/>
        </w:rPr>
      </w:pPr>
      <w:r w:rsidRPr="00D40D68">
        <w:rPr>
          <w:rFonts w:ascii="Times New Roman" w:eastAsia="Times New Roman" w:hAnsi="Times New Roman" w:cs="Times New Roman"/>
          <w:b/>
          <w:sz w:val="20"/>
          <w:szCs w:val="20"/>
          <w:lang w:val="ro-RO"/>
        </w:rPr>
        <w:t>mii lei</w:t>
      </w:r>
    </w:p>
    <w:tbl>
      <w:tblPr>
        <w:tblW w:w="7938" w:type="dxa"/>
        <w:tblInd w:w="1134" w:type="dxa"/>
        <w:tblLook w:val="04A0" w:firstRow="1" w:lastRow="0" w:firstColumn="1" w:lastColumn="0" w:noHBand="0" w:noVBand="1"/>
      </w:tblPr>
      <w:tblGrid>
        <w:gridCol w:w="1418"/>
        <w:gridCol w:w="1417"/>
        <w:gridCol w:w="1843"/>
        <w:gridCol w:w="1559"/>
        <w:gridCol w:w="1701"/>
      </w:tblGrid>
      <w:tr w:rsidR="00D40D68" w:rsidRPr="00D40D68" w:rsidTr="003350E5">
        <w:trPr>
          <w:trHeight w:val="288"/>
        </w:trPr>
        <w:tc>
          <w:tcPr>
            <w:tcW w:w="2835" w:type="dxa"/>
            <w:gridSpan w:val="2"/>
            <w:tcBorders>
              <w:top w:val="nil"/>
              <w:left w:val="nil"/>
              <w:bottom w:val="single" w:sz="4" w:space="0" w:color="auto"/>
              <w:right w:val="single" w:sz="4" w:space="0" w:color="000000"/>
            </w:tcBorders>
            <w:shd w:val="clear" w:color="auto" w:fill="auto"/>
            <w:noWrap/>
            <w:vAlign w:val="bottom"/>
            <w:hideMark/>
          </w:tcPr>
          <w:p w:rsidR="00D40D68" w:rsidRPr="00D40D68" w:rsidRDefault="00D40D68" w:rsidP="00D40D68">
            <w:pPr>
              <w:spacing w:after="0" w:line="240" w:lineRule="auto"/>
              <w:jc w:val="center"/>
              <w:rPr>
                <w:rFonts w:ascii="Calibri" w:eastAsia="Times New Roman" w:hAnsi="Calibri" w:cs="Times New Roman"/>
                <w:color w:val="000000"/>
                <w:lang w:val="en-GB" w:eastAsia="en-GB"/>
              </w:rPr>
            </w:pPr>
            <w:r w:rsidRPr="00D40D68">
              <w:rPr>
                <w:rFonts w:ascii="Calibri" w:eastAsia="Times New Roman" w:hAnsi="Calibri" w:cs="Times New Roman"/>
                <w:color w:val="000000"/>
                <w:lang w:val="en-GB" w:eastAsia="en-GB"/>
              </w:rPr>
              <w:t> </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2019</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2020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2021</w:t>
            </w:r>
          </w:p>
        </w:tc>
      </w:tr>
      <w:tr w:rsidR="00D40D68" w:rsidRPr="00D40D68" w:rsidTr="003350E5">
        <w:trPr>
          <w:trHeight w:val="360"/>
        </w:trPr>
        <w:tc>
          <w:tcPr>
            <w:tcW w:w="141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D40D68" w:rsidRPr="00D40D68" w:rsidRDefault="00D40D68" w:rsidP="00D40D68">
            <w:pPr>
              <w:spacing w:after="0" w:line="240" w:lineRule="auto"/>
              <w:jc w:val="center"/>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Total</w:t>
            </w:r>
          </w:p>
        </w:tc>
        <w:tc>
          <w:tcPr>
            <w:tcW w:w="1417"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CA</w:t>
            </w:r>
          </w:p>
        </w:tc>
        <w:tc>
          <w:tcPr>
            <w:tcW w:w="1843"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265 271</w:t>
            </w:r>
          </w:p>
        </w:tc>
        <w:tc>
          <w:tcPr>
            <w:tcW w:w="1559"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188 635</w:t>
            </w:r>
          </w:p>
        </w:tc>
        <w:tc>
          <w:tcPr>
            <w:tcW w:w="1701"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335 619</w:t>
            </w:r>
          </w:p>
        </w:tc>
      </w:tr>
      <w:tr w:rsidR="00D40D68" w:rsidRPr="00D40D68" w:rsidTr="003350E5">
        <w:trPr>
          <w:trHeight w:val="360"/>
        </w:trPr>
        <w:tc>
          <w:tcPr>
            <w:tcW w:w="1418"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b/>
                <w:bCs/>
                <w:color w:val="000000"/>
                <w:lang w:val="en-GB" w:eastAsia="en-GB"/>
              </w:rPr>
            </w:pPr>
          </w:p>
        </w:tc>
        <w:tc>
          <w:tcPr>
            <w:tcW w:w="1417"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CB</w:t>
            </w:r>
          </w:p>
        </w:tc>
        <w:tc>
          <w:tcPr>
            <w:tcW w:w="1843"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145 023</w:t>
            </w:r>
          </w:p>
        </w:tc>
        <w:tc>
          <w:tcPr>
            <w:tcW w:w="1559"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158 679</w:t>
            </w:r>
          </w:p>
        </w:tc>
        <w:tc>
          <w:tcPr>
            <w:tcW w:w="1701"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301 551</w:t>
            </w:r>
          </w:p>
        </w:tc>
      </w:tr>
      <w:tr w:rsidR="00D40D68" w:rsidRPr="00D40D68" w:rsidTr="003350E5">
        <w:trPr>
          <w:trHeight w:val="408"/>
        </w:trPr>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Calibri" w:eastAsia="Times New Roman" w:hAnsi="Calibri" w:cs="Times New Roman"/>
                <w:b/>
                <w:bCs/>
                <w:color w:val="000000"/>
                <w:lang w:val="en-GB" w:eastAsia="en-GB"/>
              </w:rPr>
            </w:pPr>
            <w:r w:rsidRPr="00D40D68">
              <w:rPr>
                <w:rFonts w:ascii="Calibri" w:eastAsia="Times New Roman" w:hAnsi="Calibri" w:cs="Times New Roman"/>
                <w:b/>
                <w:bCs/>
                <w:color w:val="000000"/>
                <w:lang w:val="en-GB" w:eastAsia="en-GB"/>
              </w:rPr>
              <w:t>Bunuri și servicii</w:t>
            </w:r>
          </w:p>
        </w:tc>
        <w:tc>
          <w:tcPr>
            <w:tcW w:w="1417"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CA</w:t>
            </w:r>
          </w:p>
        </w:tc>
        <w:tc>
          <w:tcPr>
            <w:tcW w:w="1843"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10 306</w:t>
            </w:r>
          </w:p>
        </w:tc>
        <w:tc>
          <w:tcPr>
            <w:tcW w:w="1559"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9 927</w:t>
            </w:r>
          </w:p>
        </w:tc>
        <w:tc>
          <w:tcPr>
            <w:tcW w:w="1701"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26 529</w:t>
            </w:r>
          </w:p>
        </w:tc>
      </w:tr>
      <w:tr w:rsidR="00D40D68" w:rsidRPr="00D40D68" w:rsidTr="003350E5">
        <w:trPr>
          <w:trHeight w:val="444"/>
        </w:trPr>
        <w:tc>
          <w:tcPr>
            <w:tcW w:w="1418" w:type="dxa"/>
            <w:vMerge/>
            <w:tcBorders>
              <w:top w:val="nil"/>
              <w:left w:val="single" w:sz="4" w:space="0" w:color="auto"/>
              <w:bottom w:val="single" w:sz="4" w:space="0" w:color="auto"/>
              <w:right w:val="single" w:sz="4" w:space="0" w:color="auto"/>
            </w:tcBorders>
            <w:vAlign w:val="center"/>
            <w:hideMark/>
          </w:tcPr>
          <w:p w:rsidR="00D40D68" w:rsidRPr="00D40D68" w:rsidRDefault="00D40D68" w:rsidP="00D40D68">
            <w:pPr>
              <w:spacing w:after="0" w:line="240" w:lineRule="auto"/>
              <w:rPr>
                <w:rFonts w:ascii="Calibri" w:eastAsia="Times New Roman" w:hAnsi="Calibri" w:cs="Times New Roman"/>
                <w:b/>
                <w:bCs/>
                <w:color w:val="000000"/>
                <w:lang w:val="en-GB" w:eastAsia="en-GB"/>
              </w:rPr>
            </w:pPr>
          </w:p>
        </w:tc>
        <w:tc>
          <w:tcPr>
            <w:tcW w:w="1417"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CB</w:t>
            </w:r>
          </w:p>
        </w:tc>
        <w:tc>
          <w:tcPr>
            <w:tcW w:w="1843"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10 306</w:t>
            </w:r>
          </w:p>
        </w:tc>
        <w:tc>
          <w:tcPr>
            <w:tcW w:w="1559"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9 170</w:t>
            </w:r>
          </w:p>
        </w:tc>
        <w:tc>
          <w:tcPr>
            <w:tcW w:w="1701"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26 529</w:t>
            </w:r>
          </w:p>
        </w:tc>
      </w:tr>
    </w:tbl>
    <w:p w:rsidR="004B4F98" w:rsidRPr="00D513FD" w:rsidRDefault="004B4F98" w:rsidP="00B841A5">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O pondere importantă în “Titlul bunuri și servicii” o au chiriile pentru spaţiile necesare funcţionării în condiţii optime a Consiliului Superior al Magistraturii, care nu dispune până în prezent de un sediu propriu.</w:t>
      </w:r>
    </w:p>
    <w:p w:rsidR="00D40D68" w:rsidRPr="00D40D68" w:rsidRDefault="00D40D68" w:rsidP="00D40D68">
      <w:pPr>
        <w:spacing w:after="0" w:line="240" w:lineRule="auto"/>
        <w:ind w:firstLine="708"/>
        <w:jc w:val="both"/>
        <w:rPr>
          <w:rFonts w:ascii="Times New Roman" w:eastAsia="Times New Roman" w:hAnsi="Times New Roman" w:cs="Times New Roman"/>
          <w:sz w:val="26"/>
          <w:szCs w:val="26"/>
          <w:lang w:val="ro-RO"/>
        </w:rPr>
      </w:pPr>
      <w:r w:rsidRPr="00D40D68">
        <w:rPr>
          <w:rFonts w:ascii="Arial" w:eastAsia="Times New Roman" w:hAnsi="Arial" w:cs="Times New Roman"/>
          <w:noProof/>
          <w:sz w:val="28"/>
          <w:szCs w:val="20"/>
          <w:lang w:val="en-GB" w:eastAsia="en-GB"/>
        </w:rPr>
        <w:lastRenderedPageBreak/>
        <w:drawing>
          <wp:inline distT="0" distB="0" distL="0" distR="0" wp14:anchorId="0C7DDD7A" wp14:editId="53A6513C">
            <wp:extent cx="5684520" cy="2743200"/>
            <wp:effectExtent l="0" t="0" r="1143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r w:rsidRPr="00D40D68">
        <w:rPr>
          <w:rFonts w:ascii="Times New Roman" w:eastAsia="Times New Roman" w:hAnsi="Times New Roman" w:cs="Times New Roman"/>
          <w:sz w:val="26"/>
          <w:szCs w:val="26"/>
          <w:lang w:val="ro-RO"/>
        </w:rPr>
        <w:tab/>
      </w:r>
      <w:r w:rsidRPr="00D40D68">
        <w:rPr>
          <w:rFonts w:ascii="Times New Roman" w:eastAsia="Times New Roman" w:hAnsi="Times New Roman" w:cs="Times New Roman"/>
          <w:sz w:val="26"/>
          <w:szCs w:val="26"/>
          <w:lang w:val="ro-RO"/>
        </w:rPr>
        <w:tab/>
      </w:r>
      <w:r w:rsidRPr="00D40D68">
        <w:rPr>
          <w:rFonts w:ascii="Times New Roman" w:eastAsia="Times New Roman" w:hAnsi="Times New Roman" w:cs="Times New Roman"/>
          <w:sz w:val="26"/>
          <w:szCs w:val="26"/>
          <w:lang w:val="ro-RO"/>
        </w:rPr>
        <w:tab/>
      </w:r>
      <w:r w:rsidRPr="00D40D68">
        <w:rPr>
          <w:rFonts w:ascii="Times New Roman" w:eastAsia="Times New Roman" w:hAnsi="Times New Roman" w:cs="Times New Roman"/>
          <w:sz w:val="26"/>
          <w:szCs w:val="26"/>
          <w:lang w:val="ro-RO"/>
        </w:rPr>
        <w:tab/>
      </w:r>
      <w:r w:rsidRPr="00D40D68">
        <w:rPr>
          <w:rFonts w:ascii="Times New Roman" w:eastAsia="Times New Roman" w:hAnsi="Times New Roman" w:cs="Times New Roman"/>
          <w:sz w:val="26"/>
          <w:szCs w:val="26"/>
          <w:lang w:val="ro-RO"/>
        </w:rPr>
        <w:tab/>
      </w:r>
    </w:p>
    <w:p w:rsidR="00D40D68" w:rsidRPr="00D40D68" w:rsidRDefault="00D40D68" w:rsidP="00D40D68">
      <w:pPr>
        <w:spacing w:after="0" w:line="240" w:lineRule="auto"/>
        <w:ind w:firstLine="708"/>
        <w:jc w:val="both"/>
        <w:rPr>
          <w:rFonts w:ascii="Times New Roman" w:eastAsia="Times New Roman" w:hAnsi="Times New Roman" w:cs="Times New Roman"/>
          <w:b/>
          <w:sz w:val="20"/>
          <w:szCs w:val="20"/>
          <w:lang w:val="ro-RO"/>
        </w:rPr>
      </w:pPr>
      <w:r w:rsidRPr="00D40D68">
        <w:rPr>
          <w:rFonts w:ascii="Times New Roman" w:eastAsia="Times New Roman" w:hAnsi="Times New Roman" w:cs="Times New Roman"/>
          <w:sz w:val="26"/>
          <w:szCs w:val="26"/>
          <w:lang w:val="ro-RO"/>
        </w:rPr>
        <w:t xml:space="preserve">          </w:t>
      </w:r>
      <w:r w:rsidRPr="00D40D68">
        <w:rPr>
          <w:rFonts w:ascii="Times New Roman" w:eastAsia="Times New Roman" w:hAnsi="Times New Roman" w:cs="Times New Roman"/>
          <w:sz w:val="26"/>
          <w:szCs w:val="26"/>
          <w:lang w:val="ro-RO"/>
        </w:rPr>
        <w:tab/>
      </w:r>
      <w:r w:rsidRPr="00D40D68">
        <w:rPr>
          <w:rFonts w:ascii="Times New Roman" w:eastAsia="Times New Roman" w:hAnsi="Times New Roman" w:cs="Times New Roman"/>
          <w:sz w:val="26"/>
          <w:szCs w:val="26"/>
          <w:lang w:val="ro-RO"/>
        </w:rPr>
        <w:tab/>
      </w:r>
      <w:r w:rsidRPr="00D40D68">
        <w:rPr>
          <w:rFonts w:ascii="Times New Roman" w:eastAsia="Times New Roman" w:hAnsi="Times New Roman" w:cs="Times New Roman"/>
          <w:sz w:val="26"/>
          <w:szCs w:val="26"/>
          <w:lang w:val="ro-RO"/>
        </w:rPr>
        <w:tab/>
      </w:r>
      <w:r w:rsidRPr="00D40D68">
        <w:rPr>
          <w:rFonts w:ascii="Times New Roman" w:eastAsia="Times New Roman" w:hAnsi="Times New Roman" w:cs="Times New Roman"/>
          <w:sz w:val="26"/>
          <w:szCs w:val="26"/>
          <w:lang w:val="ro-RO"/>
        </w:rPr>
        <w:tab/>
      </w:r>
      <w:r w:rsidRPr="00D40D68">
        <w:rPr>
          <w:rFonts w:ascii="Times New Roman" w:eastAsia="Times New Roman" w:hAnsi="Times New Roman" w:cs="Times New Roman"/>
          <w:sz w:val="26"/>
          <w:szCs w:val="26"/>
          <w:lang w:val="ro-RO"/>
        </w:rPr>
        <w:tab/>
      </w:r>
      <w:r w:rsidRPr="00D40D68">
        <w:rPr>
          <w:rFonts w:ascii="Times New Roman" w:eastAsia="Times New Roman" w:hAnsi="Times New Roman" w:cs="Times New Roman"/>
          <w:sz w:val="26"/>
          <w:szCs w:val="26"/>
          <w:lang w:val="ro-RO"/>
        </w:rPr>
        <w:tab/>
      </w:r>
      <w:r w:rsidRPr="00D40D68">
        <w:rPr>
          <w:rFonts w:ascii="Times New Roman" w:eastAsia="Times New Roman" w:hAnsi="Times New Roman" w:cs="Times New Roman"/>
          <w:sz w:val="26"/>
          <w:szCs w:val="26"/>
          <w:lang w:val="ro-RO"/>
        </w:rPr>
        <w:tab/>
      </w:r>
      <w:r w:rsidRPr="00D40D68">
        <w:rPr>
          <w:rFonts w:ascii="Times New Roman" w:eastAsia="Times New Roman" w:hAnsi="Times New Roman" w:cs="Times New Roman"/>
          <w:sz w:val="26"/>
          <w:szCs w:val="26"/>
          <w:lang w:val="ro-RO"/>
        </w:rPr>
        <w:tab/>
      </w:r>
      <w:r w:rsidRPr="00D40D68">
        <w:rPr>
          <w:rFonts w:ascii="Times New Roman" w:eastAsia="Times New Roman" w:hAnsi="Times New Roman" w:cs="Times New Roman"/>
          <w:sz w:val="26"/>
          <w:szCs w:val="26"/>
          <w:lang w:val="ro-RO"/>
        </w:rPr>
        <w:tab/>
        <w:t xml:space="preserve">                      </w:t>
      </w:r>
      <w:r w:rsidRPr="00D40D68">
        <w:rPr>
          <w:rFonts w:ascii="Times New Roman" w:eastAsia="Times New Roman" w:hAnsi="Times New Roman" w:cs="Times New Roman"/>
          <w:b/>
          <w:sz w:val="20"/>
          <w:szCs w:val="20"/>
          <w:lang w:val="ro-RO"/>
        </w:rPr>
        <w:t>mii lei</w:t>
      </w:r>
    </w:p>
    <w:tbl>
      <w:tblPr>
        <w:tblW w:w="7796" w:type="dxa"/>
        <w:tblInd w:w="1276" w:type="dxa"/>
        <w:tblLook w:val="04A0" w:firstRow="1" w:lastRow="0" w:firstColumn="1" w:lastColumn="0" w:noHBand="0" w:noVBand="1"/>
      </w:tblPr>
      <w:tblGrid>
        <w:gridCol w:w="2126"/>
        <w:gridCol w:w="1276"/>
        <w:gridCol w:w="1559"/>
        <w:gridCol w:w="1560"/>
        <w:gridCol w:w="1275"/>
      </w:tblGrid>
      <w:tr w:rsidR="00D40D68" w:rsidRPr="00D40D68" w:rsidTr="003350E5">
        <w:trPr>
          <w:trHeight w:val="288"/>
        </w:trPr>
        <w:tc>
          <w:tcPr>
            <w:tcW w:w="3402" w:type="dxa"/>
            <w:gridSpan w:val="2"/>
            <w:tcBorders>
              <w:top w:val="nil"/>
              <w:left w:val="nil"/>
              <w:bottom w:val="single" w:sz="4" w:space="0" w:color="auto"/>
              <w:right w:val="single" w:sz="4" w:space="0" w:color="000000"/>
            </w:tcBorders>
            <w:shd w:val="clear" w:color="auto" w:fill="auto"/>
            <w:noWrap/>
            <w:vAlign w:val="bottom"/>
            <w:hideMark/>
          </w:tcPr>
          <w:p w:rsidR="00D40D68" w:rsidRPr="00D40D68" w:rsidRDefault="00D40D68" w:rsidP="00D40D68">
            <w:pPr>
              <w:spacing w:after="0" w:line="240" w:lineRule="auto"/>
              <w:jc w:val="center"/>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2019</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2020</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2021</w:t>
            </w:r>
          </w:p>
        </w:tc>
      </w:tr>
      <w:tr w:rsidR="00D40D68" w:rsidRPr="00D40D68" w:rsidTr="003350E5">
        <w:trPr>
          <w:trHeight w:val="360"/>
        </w:trPr>
        <w:tc>
          <w:tcPr>
            <w:tcW w:w="212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D40D68" w:rsidRPr="00D40D68" w:rsidRDefault="00D40D68" w:rsidP="00D40D68">
            <w:pPr>
              <w:spacing w:after="0" w:line="240" w:lineRule="auto"/>
              <w:jc w:val="center"/>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Total</w:t>
            </w:r>
          </w:p>
        </w:tc>
        <w:tc>
          <w:tcPr>
            <w:tcW w:w="1276"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CA</w:t>
            </w:r>
          </w:p>
        </w:tc>
        <w:tc>
          <w:tcPr>
            <w:tcW w:w="1559"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265 271</w:t>
            </w:r>
          </w:p>
        </w:tc>
        <w:tc>
          <w:tcPr>
            <w:tcW w:w="1560"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188 635</w:t>
            </w:r>
          </w:p>
        </w:tc>
        <w:tc>
          <w:tcPr>
            <w:tcW w:w="1275"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335 619</w:t>
            </w:r>
          </w:p>
        </w:tc>
      </w:tr>
      <w:tr w:rsidR="00D40D68" w:rsidRPr="00D40D68" w:rsidTr="003350E5">
        <w:trPr>
          <w:trHeight w:val="360"/>
        </w:trPr>
        <w:tc>
          <w:tcPr>
            <w:tcW w:w="2126"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b/>
                <w:bCs/>
                <w:color w:val="000000"/>
                <w:lang w:val="en-GB" w:eastAsia="en-GB"/>
              </w:rPr>
            </w:pPr>
          </w:p>
        </w:tc>
        <w:tc>
          <w:tcPr>
            <w:tcW w:w="1276"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CB</w:t>
            </w:r>
          </w:p>
        </w:tc>
        <w:tc>
          <w:tcPr>
            <w:tcW w:w="1559"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145 023</w:t>
            </w:r>
          </w:p>
        </w:tc>
        <w:tc>
          <w:tcPr>
            <w:tcW w:w="1560"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158 679</w:t>
            </w:r>
          </w:p>
        </w:tc>
        <w:tc>
          <w:tcPr>
            <w:tcW w:w="1275"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301 551</w:t>
            </w:r>
          </w:p>
        </w:tc>
      </w:tr>
      <w:tr w:rsidR="00D40D68" w:rsidRPr="00D40D68" w:rsidTr="003350E5">
        <w:trPr>
          <w:trHeight w:val="479"/>
        </w:trPr>
        <w:tc>
          <w:tcPr>
            <w:tcW w:w="2126" w:type="dxa"/>
            <w:vMerge w:val="restart"/>
            <w:tcBorders>
              <w:top w:val="nil"/>
              <w:left w:val="single" w:sz="4" w:space="0" w:color="auto"/>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Proiecte cu finanțare din FEN aferente cadrului financiar 2014-2020</w:t>
            </w:r>
          </w:p>
        </w:tc>
        <w:tc>
          <w:tcPr>
            <w:tcW w:w="1276"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CA</w:t>
            </w:r>
          </w:p>
        </w:tc>
        <w:tc>
          <w:tcPr>
            <w:tcW w:w="1559"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47 652</w:t>
            </w:r>
          </w:p>
        </w:tc>
        <w:tc>
          <w:tcPr>
            <w:tcW w:w="156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52 378</w:t>
            </w:r>
          </w:p>
        </w:tc>
        <w:tc>
          <w:tcPr>
            <w:tcW w:w="1275"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109 826</w:t>
            </w:r>
          </w:p>
        </w:tc>
      </w:tr>
      <w:tr w:rsidR="00D40D68" w:rsidRPr="00D40D68" w:rsidTr="003350E5">
        <w:trPr>
          <w:trHeight w:val="543"/>
        </w:trPr>
        <w:tc>
          <w:tcPr>
            <w:tcW w:w="2126" w:type="dxa"/>
            <w:vMerge/>
            <w:tcBorders>
              <w:top w:val="nil"/>
              <w:left w:val="single" w:sz="4" w:space="0" w:color="auto"/>
              <w:bottom w:val="single" w:sz="4" w:space="0" w:color="auto"/>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b/>
                <w:bCs/>
                <w:color w:val="000000"/>
                <w:lang w:val="en-GB" w:eastAsia="en-GB"/>
              </w:rPr>
            </w:pPr>
          </w:p>
        </w:tc>
        <w:tc>
          <w:tcPr>
            <w:tcW w:w="1276" w:type="dxa"/>
            <w:tcBorders>
              <w:top w:val="nil"/>
              <w:left w:val="nil"/>
              <w:bottom w:val="single" w:sz="4" w:space="0" w:color="auto"/>
              <w:right w:val="single" w:sz="4" w:space="0" w:color="auto"/>
            </w:tcBorders>
            <w:shd w:val="clear" w:color="auto" w:fill="auto"/>
            <w:noWrap/>
            <w:vAlign w:val="bottom"/>
            <w:hideMark/>
          </w:tcPr>
          <w:p w:rsidR="00D40D68" w:rsidRPr="00D40D68" w:rsidRDefault="00D40D68" w:rsidP="00D40D68">
            <w:pPr>
              <w:spacing w:after="0" w:line="240" w:lineRule="auto"/>
              <w:rPr>
                <w:rFonts w:ascii="Times New Roman" w:eastAsia="Times New Roman" w:hAnsi="Times New Roman" w:cs="Times New Roman"/>
                <w:b/>
                <w:bCs/>
                <w:color w:val="000000"/>
                <w:lang w:val="en-GB" w:eastAsia="en-GB"/>
              </w:rPr>
            </w:pPr>
            <w:r w:rsidRPr="00D40D68">
              <w:rPr>
                <w:rFonts w:ascii="Times New Roman" w:eastAsia="Times New Roman" w:hAnsi="Times New Roman" w:cs="Times New Roman"/>
                <w:b/>
                <w:bCs/>
                <w:color w:val="000000"/>
                <w:lang w:val="en-GB" w:eastAsia="en-GB"/>
              </w:rPr>
              <w:t>CB</w:t>
            </w:r>
          </w:p>
        </w:tc>
        <w:tc>
          <w:tcPr>
            <w:tcW w:w="1559"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12 004</w:t>
            </w:r>
          </w:p>
        </w:tc>
        <w:tc>
          <w:tcPr>
            <w:tcW w:w="156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23 179</w:t>
            </w:r>
          </w:p>
        </w:tc>
        <w:tc>
          <w:tcPr>
            <w:tcW w:w="1275"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color w:val="000000"/>
                <w:lang w:val="en-GB" w:eastAsia="en-GB"/>
              </w:rPr>
            </w:pPr>
            <w:r w:rsidRPr="00D40D68">
              <w:rPr>
                <w:rFonts w:ascii="Times New Roman" w:eastAsia="Times New Roman" w:hAnsi="Times New Roman" w:cs="Times New Roman"/>
                <w:color w:val="000000"/>
                <w:lang w:val="en-GB" w:eastAsia="en-GB"/>
              </w:rPr>
              <w:t>75 758</w:t>
            </w:r>
          </w:p>
        </w:tc>
      </w:tr>
    </w:tbl>
    <w:p w:rsidR="004B4F98" w:rsidRPr="00D513FD" w:rsidRDefault="004B4F98" w:rsidP="00B841A5">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Pentru derularea proiectelor care sunt implementate atât de către Consiliul Superior al Magistraturii, cât și de către ordonatorii de credite aflați în coordonarea acestuia, s-au aprobat fonduri reprezentând cofinanţarea naţională, finanţare externă nerambursabilă şi cheltuielile neeligibile necesare, aferente Mecanismului Financiar Norvegian, Programului Operațional Capac</w:t>
      </w:r>
      <w:r w:rsidR="00904A4D" w:rsidRPr="00D513FD">
        <w:rPr>
          <w:rFonts w:ascii="Times New Roman" w:hAnsi="Times New Roman" w:cs="Times New Roman"/>
          <w:sz w:val="26"/>
          <w:szCs w:val="26"/>
          <w:lang w:val="ro-RO"/>
        </w:rPr>
        <w:t xml:space="preserve">itate </w:t>
      </w:r>
      <w:r w:rsidRPr="00D513FD">
        <w:rPr>
          <w:rFonts w:ascii="Times New Roman" w:hAnsi="Times New Roman" w:cs="Times New Roman"/>
          <w:sz w:val="26"/>
          <w:szCs w:val="26"/>
          <w:lang w:val="ro-RO"/>
        </w:rPr>
        <w:t>Administrativă 2014 – 2020</w:t>
      </w:r>
      <w:r w:rsidR="00904A4D" w:rsidRPr="00D513F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 xml:space="preserve">şi proiectelor ce sunt realizate în parteneriat. </w:t>
      </w:r>
    </w:p>
    <w:p w:rsidR="004B4F98" w:rsidRPr="002C2900" w:rsidRDefault="004B4F98" w:rsidP="00FF555A">
      <w:pPr>
        <w:pStyle w:val="Heading2"/>
      </w:pPr>
      <w:r w:rsidRPr="002C2900">
        <w:t xml:space="preserve"> </w:t>
      </w:r>
      <w:bookmarkStart w:id="110" w:name="_Toc462750071"/>
      <w:bookmarkStart w:id="111" w:name="_Toc57228230"/>
      <w:r w:rsidR="00904A4D" w:rsidRPr="002C2900">
        <w:t xml:space="preserve">V.3. </w:t>
      </w:r>
      <w:r w:rsidRPr="002C2900">
        <w:t>Ponderea bug</w:t>
      </w:r>
      <w:r w:rsidR="00904A4D" w:rsidRPr="002C2900">
        <w:t xml:space="preserve">etelor Institutului Naţional al </w:t>
      </w:r>
      <w:r w:rsidRPr="002C2900">
        <w:t>Magistraturii, Şcolii Naţionale de Grefieri şi Consiliului Superior al Magistraturii – aparatul propriu în bugetul total al Consiliului Superior al Magistraturii</w:t>
      </w:r>
      <w:bookmarkEnd w:id="110"/>
      <w:bookmarkEnd w:id="111"/>
    </w:p>
    <w:p w:rsidR="004B4F98" w:rsidRPr="00D513FD" w:rsidRDefault="004B4F98" w:rsidP="00F03AD6">
      <w:pPr>
        <w:pStyle w:val="ListParagraph"/>
        <w:numPr>
          <w:ilvl w:val="0"/>
          <w:numId w:val="20"/>
        </w:numPr>
        <w:jc w:val="both"/>
        <w:rPr>
          <w:sz w:val="20"/>
          <w:lang w:val="ro-RO"/>
        </w:rPr>
      </w:pPr>
      <w:r w:rsidRPr="00D513FD">
        <w:rPr>
          <w:sz w:val="20"/>
          <w:lang w:val="ro-RO"/>
        </w:rPr>
        <w:t xml:space="preserve">gs Buget C.S.M.ap.pr.2019 CA, CB = </w:t>
      </w:r>
      <m:oMath>
        <m:f>
          <m:fPr>
            <m:ctrlPr>
              <w:rPr>
                <w:rFonts w:ascii="Cambria Math" w:hAnsi="Cambria Math"/>
                <w:sz w:val="20"/>
                <w:lang w:val="ro-RO"/>
              </w:rPr>
            </m:ctrlPr>
          </m:fPr>
          <m:num>
            <m:r>
              <m:rPr>
                <m:sty m:val="p"/>
              </m:rPr>
              <w:rPr>
                <w:rFonts w:ascii="Cambria Math" w:hAnsi="Cambria Math"/>
                <w:sz w:val="20"/>
                <w:lang w:val="ro-RO"/>
              </w:rPr>
              <m:t xml:space="preserve">Buget C.S.M.ap. pr. 2019 </m:t>
            </m:r>
          </m:num>
          <m:den>
            <m:r>
              <w:rPr>
                <w:rFonts w:ascii="Cambria Math" w:hAnsi="Cambria Math"/>
                <w:sz w:val="20"/>
                <w:lang w:val="ro-RO"/>
              </w:rPr>
              <m:t>Buget total 2019</m:t>
            </m:r>
          </m:den>
        </m:f>
        <m:r>
          <w:rPr>
            <w:rFonts w:ascii="Cambria Math" w:hAnsi="Cambria Math"/>
            <w:sz w:val="20"/>
            <w:lang w:val="ro-RO"/>
          </w:rPr>
          <m:t>x 100</m:t>
        </m:r>
      </m:oMath>
      <w:r w:rsidRPr="00D513FD">
        <w:rPr>
          <w:sz w:val="20"/>
          <w:lang w:val="ro-RO"/>
        </w:rPr>
        <w:t xml:space="preserve"> </w:t>
      </w:r>
    </w:p>
    <w:p w:rsidR="004B4F98" w:rsidRPr="00D513FD" w:rsidRDefault="004B4F98" w:rsidP="004B4F98">
      <w:pPr>
        <w:pStyle w:val="ListParagraph"/>
        <w:jc w:val="both"/>
        <w:rPr>
          <w:sz w:val="20"/>
          <w:lang w:val="ro-RO"/>
        </w:rPr>
      </w:pPr>
    </w:p>
    <w:p w:rsidR="004B4F98" w:rsidRPr="00D513FD" w:rsidRDefault="004B4F98" w:rsidP="00F03AD6">
      <w:pPr>
        <w:pStyle w:val="ListParagraph"/>
        <w:numPr>
          <w:ilvl w:val="0"/>
          <w:numId w:val="20"/>
        </w:numPr>
        <w:jc w:val="both"/>
        <w:rPr>
          <w:sz w:val="20"/>
          <w:lang w:val="ro-RO"/>
        </w:rPr>
      </w:pPr>
      <w:r w:rsidRPr="00D513FD">
        <w:rPr>
          <w:sz w:val="20"/>
          <w:lang w:val="ro-RO"/>
        </w:rPr>
        <w:t xml:space="preserve">gs Buget I.N.M.2019 CA, CB = </w:t>
      </w:r>
      <m:oMath>
        <m:f>
          <m:fPr>
            <m:ctrlPr>
              <w:rPr>
                <w:rFonts w:ascii="Cambria Math" w:hAnsi="Cambria Math"/>
                <w:sz w:val="20"/>
                <w:lang w:val="ro-RO"/>
              </w:rPr>
            </m:ctrlPr>
          </m:fPr>
          <m:num>
            <m:r>
              <m:rPr>
                <m:sty m:val="p"/>
              </m:rPr>
              <w:rPr>
                <w:rFonts w:ascii="Cambria Math" w:hAnsi="Cambria Math"/>
                <w:sz w:val="20"/>
                <w:lang w:val="ro-RO"/>
              </w:rPr>
              <m:t xml:space="preserve">Buget I.N.M. 2019 </m:t>
            </m:r>
          </m:num>
          <m:den>
            <m:r>
              <w:rPr>
                <w:rFonts w:ascii="Cambria Math" w:hAnsi="Cambria Math"/>
                <w:sz w:val="20"/>
                <w:lang w:val="ro-RO"/>
              </w:rPr>
              <m:t>Buget total 2019</m:t>
            </m:r>
          </m:den>
        </m:f>
        <m:r>
          <w:rPr>
            <w:rFonts w:ascii="Cambria Math" w:hAnsi="Cambria Math"/>
            <w:sz w:val="20"/>
            <w:lang w:val="ro-RO"/>
          </w:rPr>
          <m:t>x 100</m:t>
        </m:r>
      </m:oMath>
      <w:r w:rsidRPr="00D513FD">
        <w:rPr>
          <w:sz w:val="20"/>
          <w:lang w:val="ro-RO"/>
        </w:rPr>
        <w:t xml:space="preserve"> </w:t>
      </w:r>
    </w:p>
    <w:p w:rsidR="004B4F98" w:rsidRPr="00D513FD" w:rsidRDefault="004B4F98" w:rsidP="004B4F98">
      <w:pPr>
        <w:pStyle w:val="ListParagraph"/>
        <w:jc w:val="both"/>
        <w:rPr>
          <w:sz w:val="20"/>
          <w:lang w:val="ro-RO"/>
        </w:rPr>
      </w:pPr>
    </w:p>
    <w:p w:rsidR="004B4F98" w:rsidRPr="00D513FD" w:rsidRDefault="004B4F98" w:rsidP="00F03AD6">
      <w:pPr>
        <w:pStyle w:val="ListParagraph"/>
        <w:numPr>
          <w:ilvl w:val="0"/>
          <w:numId w:val="20"/>
        </w:numPr>
        <w:jc w:val="both"/>
        <w:rPr>
          <w:sz w:val="20"/>
          <w:lang w:val="ro-RO"/>
        </w:rPr>
      </w:pPr>
      <w:r w:rsidRPr="00D513FD">
        <w:rPr>
          <w:sz w:val="20"/>
          <w:lang w:val="ro-RO"/>
        </w:rPr>
        <w:t xml:space="preserve">gs Buget S.N.G.2019 CA, CB = </w:t>
      </w:r>
      <m:oMath>
        <m:f>
          <m:fPr>
            <m:ctrlPr>
              <w:rPr>
                <w:rFonts w:ascii="Cambria Math" w:hAnsi="Cambria Math"/>
                <w:sz w:val="20"/>
                <w:lang w:val="ro-RO"/>
              </w:rPr>
            </m:ctrlPr>
          </m:fPr>
          <m:num>
            <m:r>
              <m:rPr>
                <m:sty m:val="p"/>
              </m:rPr>
              <w:rPr>
                <w:rFonts w:ascii="Cambria Math" w:hAnsi="Cambria Math"/>
                <w:sz w:val="20"/>
                <w:lang w:val="ro-RO"/>
              </w:rPr>
              <m:t xml:space="preserve">Buget S.N.G.2019 </m:t>
            </m:r>
          </m:num>
          <m:den>
            <m:r>
              <w:rPr>
                <w:rFonts w:ascii="Cambria Math" w:hAnsi="Cambria Math"/>
                <w:sz w:val="20"/>
                <w:lang w:val="ro-RO"/>
              </w:rPr>
              <m:t>Buget total 2019</m:t>
            </m:r>
          </m:den>
        </m:f>
        <m:r>
          <w:rPr>
            <w:rFonts w:ascii="Cambria Math" w:hAnsi="Cambria Math"/>
            <w:sz w:val="20"/>
            <w:lang w:val="ro-RO"/>
          </w:rPr>
          <m:t>x 100</m:t>
        </m:r>
      </m:oMath>
      <w:r w:rsidRPr="00D513FD">
        <w:rPr>
          <w:sz w:val="20"/>
          <w:lang w:val="ro-RO"/>
        </w:rPr>
        <w:t xml:space="preserve"> </w:t>
      </w:r>
    </w:p>
    <w:p w:rsidR="004B4F98" w:rsidRPr="00D513FD" w:rsidRDefault="004B4F98" w:rsidP="004B4F98">
      <w:pPr>
        <w:pStyle w:val="ListParagraph"/>
        <w:rPr>
          <w:sz w:val="20"/>
          <w:lang w:val="ro-RO"/>
        </w:rPr>
      </w:pPr>
    </w:p>
    <w:p w:rsidR="004B4F98" w:rsidRPr="00D513FD" w:rsidRDefault="004B4F98" w:rsidP="00F03AD6">
      <w:pPr>
        <w:pStyle w:val="ListParagraph"/>
        <w:numPr>
          <w:ilvl w:val="0"/>
          <w:numId w:val="20"/>
        </w:numPr>
        <w:jc w:val="both"/>
        <w:rPr>
          <w:sz w:val="20"/>
          <w:lang w:val="ro-RO"/>
        </w:rPr>
      </w:pPr>
      <w:r w:rsidRPr="00D513FD">
        <w:rPr>
          <w:sz w:val="20"/>
          <w:lang w:val="ro-RO"/>
        </w:rPr>
        <w:t xml:space="preserve">gs Buget C.S.M.ap.pr.2020 CA, CB = </w:t>
      </w:r>
      <m:oMath>
        <m:f>
          <m:fPr>
            <m:ctrlPr>
              <w:rPr>
                <w:rFonts w:ascii="Cambria Math" w:hAnsi="Cambria Math"/>
                <w:sz w:val="20"/>
                <w:lang w:val="ro-RO"/>
              </w:rPr>
            </m:ctrlPr>
          </m:fPr>
          <m:num>
            <m:r>
              <m:rPr>
                <m:sty m:val="p"/>
              </m:rPr>
              <w:rPr>
                <w:rFonts w:ascii="Cambria Math" w:hAnsi="Cambria Math"/>
                <w:sz w:val="20"/>
                <w:lang w:val="ro-RO"/>
              </w:rPr>
              <m:t>Buget C.S.M.ap. pr. 2020</m:t>
            </m:r>
          </m:num>
          <m:den>
            <m:r>
              <w:rPr>
                <w:rFonts w:ascii="Cambria Math" w:hAnsi="Cambria Math"/>
                <w:sz w:val="20"/>
                <w:lang w:val="ro-RO"/>
              </w:rPr>
              <m:t>Buget total 2020</m:t>
            </m:r>
          </m:den>
        </m:f>
        <m:r>
          <w:rPr>
            <w:rFonts w:ascii="Cambria Math" w:hAnsi="Cambria Math"/>
            <w:sz w:val="20"/>
            <w:lang w:val="ro-RO"/>
          </w:rPr>
          <m:t>x 100</m:t>
        </m:r>
      </m:oMath>
      <w:r w:rsidRPr="00D513FD">
        <w:rPr>
          <w:sz w:val="20"/>
          <w:lang w:val="ro-RO"/>
        </w:rPr>
        <w:t xml:space="preserve"> </w:t>
      </w:r>
    </w:p>
    <w:p w:rsidR="004B4F98" w:rsidRPr="00D513FD" w:rsidRDefault="004B4F98" w:rsidP="004B4F98">
      <w:pPr>
        <w:pStyle w:val="ListParagraph"/>
        <w:rPr>
          <w:sz w:val="20"/>
          <w:lang w:val="ro-RO"/>
        </w:rPr>
      </w:pPr>
    </w:p>
    <w:p w:rsidR="004B4F98" w:rsidRPr="00D513FD" w:rsidRDefault="004B4F98" w:rsidP="00F03AD6">
      <w:pPr>
        <w:pStyle w:val="ListParagraph"/>
        <w:numPr>
          <w:ilvl w:val="0"/>
          <w:numId w:val="20"/>
        </w:numPr>
        <w:jc w:val="both"/>
        <w:rPr>
          <w:sz w:val="20"/>
          <w:lang w:val="ro-RO"/>
        </w:rPr>
      </w:pPr>
      <w:r w:rsidRPr="00D513FD">
        <w:rPr>
          <w:sz w:val="20"/>
          <w:lang w:val="ro-RO"/>
        </w:rPr>
        <w:t xml:space="preserve">gs Buget I.N.M.2020 CA, CB = </w:t>
      </w:r>
      <m:oMath>
        <m:f>
          <m:fPr>
            <m:ctrlPr>
              <w:rPr>
                <w:rFonts w:ascii="Cambria Math" w:hAnsi="Cambria Math"/>
                <w:sz w:val="20"/>
                <w:lang w:val="ro-RO"/>
              </w:rPr>
            </m:ctrlPr>
          </m:fPr>
          <m:num>
            <m:r>
              <m:rPr>
                <m:sty m:val="p"/>
              </m:rPr>
              <w:rPr>
                <w:rFonts w:ascii="Cambria Math" w:hAnsi="Cambria Math"/>
                <w:sz w:val="20"/>
                <w:lang w:val="ro-RO"/>
              </w:rPr>
              <m:t xml:space="preserve">Buget I.N.M. 2020 </m:t>
            </m:r>
          </m:num>
          <m:den>
            <m:r>
              <w:rPr>
                <w:rFonts w:ascii="Cambria Math" w:hAnsi="Cambria Math"/>
                <w:sz w:val="20"/>
                <w:lang w:val="ro-RO"/>
              </w:rPr>
              <m:t>Buget total 2020</m:t>
            </m:r>
          </m:den>
        </m:f>
        <m:r>
          <w:rPr>
            <w:rFonts w:ascii="Cambria Math" w:hAnsi="Cambria Math"/>
            <w:sz w:val="20"/>
            <w:lang w:val="ro-RO"/>
          </w:rPr>
          <m:t>x 100</m:t>
        </m:r>
      </m:oMath>
      <w:r w:rsidRPr="00D513FD">
        <w:rPr>
          <w:sz w:val="20"/>
          <w:lang w:val="ro-RO"/>
        </w:rPr>
        <w:t xml:space="preserve"> </w:t>
      </w:r>
    </w:p>
    <w:p w:rsidR="004B4F98" w:rsidRPr="00D513FD" w:rsidRDefault="004B4F98" w:rsidP="004B4F98">
      <w:pPr>
        <w:jc w:val="both"/>
        <w:rPr>
          <w:rFonts w:ascii="Times New Roman" w:hAnsi="Times New Roman" w:cs="Times New Roman"/>
          <w:sz w:val="20"/>
          <w:lang w:val="ro-RO"/>
        </w:rPr>
      </w:pPr>
    </w:p>
    <w:p w:rsidR="004B4F98" w:rsidRPr="00D513FD" w:rsidRDefault="004B4F98" w:rsidP="00F03AD6">
      <w:pPr>
        <w:pStyle w:val="ListParagraph"/>
        <w:numPr>
          <w:ilvl w:val="0"/>
          <w:numId w:val="20"/>
        </w:numPr>
        <w:jc w:val="both"/>
        <w:rPr>
          <w:sz w:val="20"/>
          <w:lang w:val="ro-RO"/>
        </w:rPr>
      </w:pPr>
      <w:r w:rsidRPr="00D513FD">
        <w:rPr>
          <w:sz w:val="20"/>
          <w:lang w:val="ro-RO"/>
        </w:rPr>
        <w:t xml:space="preserve">gs Buget S.N.G.2020 CA, CB = </w:t>
      </w:r>
      <m:oMath>
        <m:f>
          <m:fPr>
            <m:ctrlPr>
              <w:rPr>
                <w:rFonts w:ascii="Cambria Math" w:hAnsi="Cambria Math"/>
                <w:sz w:val="20"/>
                <w:lang w:val="ro-RO"/>
              </w:rPr>
            </m:ctrlPr>
          </m:fPr>
          <m:num>
            <m:r>
              <m:rPr>
                <m:sty m:val="p"/>
              </m:rPr>
              <w:rPr>
                <w:rFonts w:ascii="Cambria Math" w:hAnsi="Cambria Math"/>
                <w:sz w:val="20"/>
                <w:lang w:val="ro-RO"/>
              </w:rPr>
              <m:t>Buget S.N.G.2020</m:t>
            </m:r>
          </m:num>
          <m:den>
            <m:r>
              <w:rPr>
                <w:rFonts w:ascii="Cambria Math" w:hAnsi="Cambria Math"/>
                <w:sz w:val="20"/>
                <w:lang w:val="ro-RO"/>
              </w:rPr>
              <m:t>Buget total 2020</m:t>
            </m:r>
          </m:den>
        </m:f>
        <m:r>
          <w:rPr>
            <w:rFonts w:ascii="Cambria Math" w:hAnsi="Cambria Math"/>
            <w:sz w:val="20"/>
            <w:lang w:val="ro-RO"/>
          </w:rPr>
          <m:t>x 100</m:t>
        </m:r>
      </m:oMath>
      <w:r w:rsidRPr="00D513FD">
        <w:rPr>
          <w:sz w:val="20"/>
          <w:lang w:val="ro-RO"/>
        </w:rPr>
        <w:t xml:space="preserve"> </w:t>
      </w:r>
    </w:p>
    <w:p w:rsidR="004B4F98" w:rsidRPr="00D513FD" w:rsidRDefault="004B4F98" w:rsidP="004B4F98">
      <w:pPr>
        <w:jc w:val="both"/>
        <w:rPr>
          <w:rFonts w:ascii="Times New Roman" w:hAnsi="Times New Roman" w:cs="Times New Roman"/>
          <w:sz w:val="20"/>
          <w:lang w:val="ro-RO"/>
        </w:rPr>
      </w:pPr>
    </w:p>
    <w:p w:rsidR="004B4F98" w:rsidRPr="00D513FD" w:rsidRDefault="004B4F98" w:rsidP="00F03AD6">
      <w:pPr>
        <w:pStyle w:val="ListParagraph"/>
        <w:numPr>
          <w:ilvl w:val="0"/>
          <w:numId w:val="20"/>
        </w:numPr>
        <w:jc w:val="both"/>
        <w:rPr>
          <w:sz w:val="20"/>
          <w:lang w:val="ro-RO"/>
        </w:rPr>
      </w:pPr>
      <w:r w:rsidRPr="00D513FD">
        <w:rPr>
          <w:sz w:val="20"/>
          <w:lang w:val="ro-RO"/>
        </w:rPr>
        <w:t>gs Buget C.S.M.ap.pr.2021 CA, CB=</w:t>
      </w:r>
      <m:oMath>
        <m:f>
          <m:fPr>
            <m:ctrlPr>
              <w:rPr>
                <w:rFonts w:ascii="Cambria Math" w:hAnsi="Cambria Math"/>
                <w:sz w:val="20"/>
                <w:lang w:val="ro-RO"/>
              </w:rPr>
            </m:ctrlPr>
          </m:fPr>
          <m:num>
            <m:r>
              <m:rPr>
                <m:sty m:val="p"/>
              </m:rPr>
              <w:rPr>
                <w:rFonts w:ascii="Cambria Math" w:hAnsi="Cambria Math"/>
                <w:sz w:val="20"/>
                <w:lang w:val="ro-RO"/>
              </w:rPr>
              <m:t xml:space="preserve">Buget C.S.M.ap. pr. 2021 </m:t>
            </m:r>
          </m:num>
          <m:den>
            <m:r>
              <w:rPr>
                <w:rFonts w:ascii="Cambria Math" w:hAnsi="Cambria Math"/>
                <w:sz w:val="20"/>
                <w:lang w:val="ro-RO"/>
              </w:rPr>
              <m:t>Buget total 2021</m:t>
            </m:r>
          </m:den>
        </m:f>
        <m:r>
          <w:rPr>
            <w:rFonts w:ascii="Cambria Math" w:hAnsi="Cambria Math"/>
            <w:sz w:val="20"/>
            <w:lang w:val="ro-RO"/>
          </w:rPr>
          <m:t>x 100</m:t>
        </m:r>
      </m:oMath>
      <w:r w:rsidRPr="00D513FD">
        <w:rPr>
          <w:sz w:val="20"/>
          <w:lang w:val="ro-RO"/>
        </w:rPr>
        <w:t xml:space="preserve"> </w:t>
      </w:r>
    </w:p>
    <w:p w:rsidR="004B4F98" w:rsidRPr="00D513FD" w:rsidRDefault="004B4F98" w:rsidP="004B4F98">
      <w:pPr>
        <w:jc w:val="both"/>
        <w:rPr>
          <w:rFonts w:ascii="Times New Roman" w:hAnsi="Times New Roman" w:cs="Times New Roman"/>
          <w:sz w:val="20"/>
          <w:lang w:val="ro-RO"/>
        </w:rPr>
      </w:pPr>
    </w:p>
    <w:p w:rsidR="004B4F98" w:rsidRPr="00D513FD" w:rsidRDefault="004B4F98" w:rsidP="00F03AD6">
      <w:pPr>
        <w:pStyle w:val="ListParagraph"/>
        <w:numPr>
          <w:ilvl w:val="0"/>
          <w:numId w:val="20"/>
        </w:numPr>
        <w:jc w:val="both"/>
        <w:rPr>
          <w:sz w:val="20"/>
          <w:lang w:val="ro-RO"/>
        </w:rPr>
      </w:pPr>
      <w:r w:rsidRPr="00D513FD">
        <w:rPr>
          <w:sz w:val="20"/>
          <w:lang w:val="ro-RO"/>
        </w:rPr>
        <w:lastRenderedPageBreak/>
        <w:t xml:space="preserve">gs Buget I.N.M.2021 CA,CB = </w:t>
      </w:r>
      <m:oMath>
        <m:f>
          <m:fPr>
            <m:ctrlPr>
              <w:rPr>
                <w:rFonts w:ascii="Cambria Math" w:hAnsi="Cambria Math"/>
                <w:sz w:val="20"/>
                <w:lang w:val="ro-RO"/>
              </w:rPr>
            </m:ctrlPr>
          </m:fPr>
          <m:num>
            <m:r>
              <m:rPr>
                <m:sty m:val="p"/>
              </m:rPr>
              <w:rPr>
                <w:rFonts w:ascii="Cambria Math" w:hAnsi="Cambria Math"/>
                <w:sz w:val="20"/>
                <w:lang w:val="ro-RO"/>
              </w:rPr>
              <m:t>Buget I.N.M. 2021</m:t>
            </m:r>
          </m:num>
          <m:den>
            <m:r>
              <w:rPr>
                <w:rFonts w:ascii="Cambria Math" w:hAnsi="Cambria Math"/>
                <w:sz w:val="20"/>
                <w:lang w:val="ro-RO"/>
              </w:rPr>
              <m:t>Buget total 2021</m:t>
            </m:r>
          </m:den>
        </m:f>
        <m:r>
          <w:rPr>
            <w:rFonts w:ascii="Cambria Math" w:hAnsi="Cambria Math"/>
            <w:sz w:val="20"/>
            <w:lang w:val="ro-RO"/>
          </w:rPr>
          <m:t>x 100</m:t>
        </m:r>
      </m:oMath>
      <w:r w:rsidRPr="00D513FD">
        <w:rPr>
          <w:sz w:val="20"/>
          <w:lang w:val="ro-RO"/>
        </w:rPr>
        <w:t xml:space="preserve"> </w:t>
      </w:r>
    </w:p>
    <w:p w:rsidR="004B4F98" w:rsidRPr="00D513FD" w:rsidRDefault="004B4F98" w:rsidP="004B4F98">
      <w:pPr>
        <w:jc w:val="both"/>
        <w:rPr>
          <w:rFonts w:ascii="Times New Roman" w:hAnsi="Times New Roman" w:cs="Times New Roman"/>
          <w:sz w:val="20"/>
          <w:lang w:val="ro-RO"/>
        </w:rPr>
      </w:pPr>
    </w:p>
    <w:p w:rsidR="004B4F98" w:rsidRPr="00D513FD" w:rsidRDefault="004B4F98" w:rsidP="00F03AD6">
      <w:pPr>
        <w:pStyle w:val="ListParagraph"/>
        <w:numPr>
          <w:ilvl w:val="0"/>
          <w:numId w:val="20"/>
        </w:numPr>
        <w:jc w:val="both"/>
        <w:rPr>
          <w:sz w:val="20"/>
          <w:lang w:val="ro-RO"/>
        </w:rPr>
      </w:pPr>
      <w:r w:rsidRPr="00D513FD">
        <w:rPr>
          <w:sz w:val="20"/>
          <w:lang w:val="ro-RO"/>
        </w:rPr>
        <w:t xml:space="preserve">gs Buget S.N.G.2021 = </w:t>
      </w:r>
      <m:oMath>
        <m:f>
          <m:fPr>
            <m:ctrlPr>
              <w:rPr>
                <w:rFonts w:ascii="Cambria Math" w:hAnsi="Cambria Math"/>
                <w:sz w:val="20"/>
                <w:lang w:val="ro-RO"/>
              </w:rPr>
            </m:ctrlPr>
          </m:fPr>
          <m:num>
            <m:r>
              <m:rPr>
                <m:sty m:val="p"/>
              </m:rPr>
              <w:rPr>
                <w:rFonts w:ascii="Cambria Math" w:hAnsi="Cambria Math"/>
                <w:sz w:val="20"/>
                <w:lang w:val="ro-RO"/>
              </w:rPr>
              <m:t xml:space="preserve">Buget S.N.G.2021 </m:t>
            </m:r>
          </m:num>
          <m:den>
            <m:r>
              <w:rPr>
                <w:rFonts w:ascii="Cambria Math" w:hAnsi="Cambria Math"/>
                <w:sz w:val="20"/>
                <w:lang w:val="ro-RO"/>
              </w:rPr>
              <m:t>Buget total 2021</m:t>
            </m:r>
          </m:den>
        </m:f>
        <m:r>
          <w:rPr>
            <w:rFonts w:ascii="Cambria Math" w:hAnsi="Cambria Math"/>
            <w:sz w:val="20"/>
            <w:lang w:val="ro-RO"/>
          </w:rPr>
          <m:t>x 100</m:t>
        </m:r>
      </m:oMath>
      <w:r w:rsidRPr="00D513FD">
        <w:rPr>
          <w:sz w:val="20"/>
          <w:lang w:val="ro-RO"/>
        </w:rPr>
        <w:t xml:space="preserve"> </w:t>
      </w:r>
    </w:p>
    <w:p w:rsidR="004B4F98" w:rsidRPr="00D513FD" w:rsidRDefault="0011073D" w:rsidP="004B4F98">
      <w:pPr>
        <w:jc w:val="both"/>
        <w:rPr>
          <w:rFonts w:ascii="Times New Roman" w:hAnsi="Times New Roman" w:cs="Times New Roman"/>
          <w:sz w:val="20"/>
          <w:lang w:val="ro-RO"/>
        </w:rPr>
      </w:pPr>
      <w:r>
        <w:rPr>
          <w:rFonts w:ascii="Times New Roman" w:hAnsi="Times New Roman" w:cs="Times New Roman"/>
          <w:sz w:val="20"/>
          <w:lang w:val="ro-RO"/>
        </w:rPr>
        <w:t xml:space="preserve"> </w:t>
      </w:r>
      <w:r w:rsidR="004B4F98" w:rsidRPr="00D513FD">
        <w:rPr>
          <w:rFonts w:ascii="Times New Roman" w:hAnsi="Times New Roman" w:cs="Times New Roman"/>
          <w:sz w:val="20"/>
          <w:lang w:val="ro-RO"/>
        </w:rPr>
        <w:t xml:space="preserve"> gs = ponderea indicatorului ales pentru analiză</w:t>
      </w:r>
    </w:p>
    <w:p w:rsidR="00D40D68" w:rsidRPr="00D40D68" w:rsidRDefault="00D40D68" w:rsidP="00D40D68">
      <w:pPr>
        <w:ind w:left="7200" w:firstLine="720"/>
        <w:jc w:val="center"/>
        <w:rPr>
          <w:rFonts w:ascii="Times New Roman" w:eastAsia="Times New Roman" w:hAnsi="Times New Roman" w:cs="Times New Roman"/>
          <w:b/>
          <w:sz w:val="20"/>
          <w:szCs w:val="20"/>
        </w:rPr>
      </w:pPr>
      <w:r w:rsidRPr="00D40D68">
        <w:rPr>
          <w:rFonts w:ascii="Times New Roman" w:eastAsia="Times New Roman" w:hAnsi="Times New Roman" w:cs="Times New Roman"/>
          <w:b/>
          <w:sz w:val="20"/>
          <w:szCs w:val="20"/>
        </w:rPr>
        <w:t>mii lei/euro</w:t>
      </w:r>
    </w:p>
    <w:tbl>
      <w:tblPr>
        <w:tblW w:w="8646" w:type="dxa"/>
        <w:tblInd w:w="421" w:type="dxa"/>
        <w:tblLook w:val="04A0" w:firstRow="1" w:lastRow="0" w:firstColumn="1" w:lastColumn="0" w:noHBand="0" w:noVBand="1"/>
      </w:tblPr>
      <w:tblGrid>
        <w:gridCol w:w="536"/>
        <w:gridCol w:w="1361"/>
        <w:gridCol w:w="927"/>
        <w:gridCol w:w="930"/>
        <w:gridCol w:w="1019"/>
        <w:gridCol w:w="961"/>
        <w:gridCol w:w="976"/>
        <w:gridCol w:w="960"/>
        <w:gridCol w:w="976"/>
      </w:tblGrid>
      <w:tr w:rsidR="00D40D68" w:rsidRPr="00D40D68" w:rsidTr="00D40D68">
        <w:trPr>
          <w:trHeight w:val="288"/>
        </w:trPr>
        <w:tc>
          <w:tcPr>
            <w:tcW w:w="5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Nr. crt.</w:t>
            </w:r>
          </w:p>
        </w:tc>
        <w:tc>
          <w:tcPr>
            <w:tcW w:w="13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Denumire indicator</w:t>
            </w:r>
          </w:p>
        </w:tc>
        <w:tc>
          <w:tcPr>
            <w:tcW w:w="927" w:type="dxa"/>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 </w:t>
            </w:r>
          </w:p>
        </w:tc>
        <w:tc>
          <w:tcPr>
            <w:tcW w:w="1949"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2019</w:t>
            </w:r>
          </w:p>
        </w:tc>
        <w:tc>
          <w:tcPr>
            <w:tcW w:w="1937"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2020</w:t>
            </w:r>
          </w:p>
        </w:tc>
        <w:tc>
          <w:tcPr>
            <w:tcW w:w="1936"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2021</w:t>
            </w:r>
          </w:p>
        </w:tc>
      </w:tr>
      <w:tr w:rsidR="00D40D68" w:rsidRPr="00D40D68" w:rsidTr="00D40D68">
        <w:trPr>
          <w:trHeight w:val="288"/>
        </w:trPr>
        <w:tc>
          <w:tcPr>
            <w:tcW w:w="536" w:type="dxa"/>
            <w:vMerge/>
            <w:tcBorders>
              <w:top w:val="single" w:sz="4" w:space="0" w:color="auto"/>
              <w:left w:val="single" w:sz="4" w:space="0" w:color="auto"/>
              <w:bottom w:val="single" w:sz="4" w:space="0" w:color="auto"/>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color w:val="000000"/>
                <w:sz w:val="20"/>
                <w:szCs w:val="16"/>
                <w:lang w:val="en-GB" w:eastAsia="en-GB"/>
              </w:rPr>
            </w:pPr>
          </w:p>
        </w:tc>
        <w:tc>
          <w:tcPr>
            <w:tcW w:w="1361" w:type="dxa"/>
            <w:vMerge/>
            <w:tcBorders>
              <w:top w:val="single" w:sz="4" w:space="0" w:color="auto"/>
              <w:left w:val="single" w:sz="4" w:space="0" w:color="auto"/>
              <w:bottom w:val="single" w:sz="4" w:space="0" w:color="auto"/>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color w:val="000000"/>
                <w:sz w:val="20"/>
                <w:szCs w:val="16"/>
                <w:lang w:val="en-GB" w:eastAsia="en-GB"/>
              </w:rPr>
            </w:pPr>
          </w:p>
        </w:tc>
        <w:tc>
          <w:tcPr>
            <w:tcW w:w="927"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 </w:t>
            </w:r>
          </w:p>
        </w:tc>
        <w:tc>
          <w:tcPr>
            <w:tcW w:w="93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LEI</w:t>
            </w:r>
          </w:p>
        </w:tc>
        <w:tc>
          <w:tcPr>
            <w:tcW w:w="1019"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EURO</w:t>
            </w:r>
          </w:p>
        </w:tc>
        <w:tc>
          <w:tcPr>
            <w:tcW w:w="961"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LEI</w:t>
            </w:r>
          </w:p>
        </w:tc>
        <w:tc>
          <w:tcPr>
            <w:tcW w:w="976"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EURO</w:t>
            </w:r>
          </w:p>
        </w:tc>
        <w:tc>
          <w:tcPr>
            <w:tcW w:w="96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LEI</w:t>
            </w:r>
          </w:p>
        </w:tc>
        <w:tc>
          <w:tcPr>
            <w:tcW w:w="976"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EURO</w:t>
            </w:r>
          </w:p>
        </w:tc>
      </w:tr>
      <w:tr w:rsidR="00D40D68" w:rsidRPr="00D40D68" w:rsidTr="00D40D68">
        <w:trPr>
          <w:trHeight w:val="450"/>
        </w:trPr>
        <w:tc>
          <w:tcPr>
            <w:tcW w:w="536" w:type="dxa"/>
            <w:vMerge w:val="restart"/>
            <w:tcBorders>
              <w:top w:val="nil"/>
              <w:left w:val="single" w:sz="4" w:space="0" w:color="auto"/>
              <w:bottom w:val="single" w:sz="4" w:space="0" w:color="000000"/>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1</w:t>
            </w:r>
          </w:p>
        </w:tc>
        <w:tc>
          <w:tcPr>
            <w:tcW w:w="1361" w:type="dxa"/>
            <w:vMerge w:val="restart"/>
            <w:tcBorders>
              <w:top w:val="nil"/>
              <w:left w:val="single" w:sz="4" w:space="0" w:color="auto"/>
              <w:bottom w:val="single" w:sz="4" w:space="0" w:color="000000"/>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 xml:space="preserve">BUGET C.S.M. total </w:t>
            </w:r>
          </w:p>
        </w:tc>
        <w:tc>
          <w:tcPr>
            <w:tcW w:w="927"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both"/>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CA</w:t>
            </w:r>
          </w:p>
        </w:tc>
        <w:tc>
          <w:tcPr>
            <w:tcW w:w="93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265 271</w:t>
            </w:r>
          </w:p>
        </w:tc>
        <w:tc>
          <w:tcPr>
            <w:tcW w:w="1019"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55 965</w:t>
            </w:r>
          </w:p>
        </w:tc>
        <w:tc>
          <w:tcPr>
            <w:tcW w:w="961"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188 635</w:t>
            </w:r>
          </w:p>
        </w:tc>
        <w:tc>
          <w:tcPr>
            <w:tcW w:w="976"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40 052</w:t>
            </w:r>
          </w:p>
        </w:tc>
        <w:tc>
          <w:tcPr>
            <w:tcW w:w="96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335 619</w:t>
            </w:r>
          </w:p>
        </w:tc>
        <w:tc>
          <w:tcPr>
            <w:tcW w:w="976"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71 560</w:t>
            </w:r>
          </w:p>
        </w:tc>
      </w:tr>
      <w:tr w:rsidR="00D40D68" w:rsidRPr="00D40D68" w:rsidTr="00D40D68">
        <w:trPr>
          <w:trHeight w:val="288"/>
        </w:trPr>
        <w:tc>
          <w:tcPr>
            <w:tcW w:w="536"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color w:val="000000"/>
                <w:sz w:val="20"/>
                <w:szCs w:val="16"/>
                <w:lang w:val="en-GB" w:eastAsia="en-GB"/>
              </w:rPr>
            </w:pPr>
          </w:p>
        </w:tc>
        <w:tc>
          <w:tcPr>
            <w:tcW w:w="1361"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i/>
                <w:iCs/>
                <w:color w:val="000000"/>
                <w:sz w:val="20"/>
                <w:szCs w:val="16"/>
                <w:lang w:val="en-GB" w:eastAsia="en-GB"/>
              </w:rPr>
            </w:pPr>
          </w:p>
        </w:tc>
        <w:tc>
          <w:tcPr>
            <w:tcW w:w="927"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both"/>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CB</w:t>
            </w:r>
          </w:p>
        </w:tc>
        <w:tc>
          <w:tcPr>
            <w:tcW w:w="93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145 023</w:t>
            </w:r>
          </w:p>
        </w:tc>
        <w:tc>
          <w:tcPr>
            <w:tcW w:w="1019"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30 595</w:t>
            </w:r>
          </w:p>
        </w:tc>
        <w:tc>
          <w:tcPr>
            <w:tcW w:w="961"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158 679</w:t>
            </w:r>
          </w:p>
        </w:tc>
        <w:tc>
          <w:tcPr>
            <w:tcW w:w="976"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33 692</w:t>
            </w:r>
          </w:p>
        </w:tc>
        <w:tc>
          <w:tcPr>
            <w:tcW w:w="96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301 551</w:t>
            </w:r>
          </w:p>
        </w:tc>
        <w:tc>
          <w:tcPr>
            <w:tcW w:w="976"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64 297</w:t>
            </w:r>
          </w:p>
        </w:tc>
      </w:tr>
      <w:tr w:rsidR="00D40D68" w:rsidRPr="00D40D68" w:rsidTr="00D40D68">
        <w:trPr>
          <w:trHeight w:val="396"/>
        </w:trPr>
        <w:tc>
          <w:tcPr>
            <w:tcW w:w="536" w:type="dxa"/>
            <w:vMerge w:val="restart"/>
            <w:tcBorders>
              <w:top w:val="nil"/>
              <w:left w:val="single" w:sz="4" w:space="0" w:color="auto"/>
              <w:bottom w:val="single" w:sz="4" w:space="0" w:color="000000"/>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A.</w:t>
            </w:r>
          </w:p>
        </w:tc>
        <w:tc>
          <w:tcPr>
            <w:tcW w:w="1361" w:type="dxa"/>
            <w:vMerge w:val="restart"/>
            <w:tcBorders>
              <w:top w:val="nil"/>
              <w:left w:val="single" w:sz="4" w:space="0" w:color="auto"/>
              <w:bottom w:val="single" w:sz="4" w:space="0" w:color="000000"/>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Consiliul Superior al Magistraturii-ap.propriu</w:t>
            </w:r>
          </w:p>
        </w:tc>
        <w:tc>
          <w:tcPr>
            <w:tcW w:w="927"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both"/>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CA</w:t>
            </w:r>
          </w:p>
        </w:tc>
        <w:tc>
          <w:tcPr>
            <w:tcW w:w="93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190 749</w:t>
            </w:r>
          </w:p>
        </w:tc>
        <w:tc>
          <w:tcPr>
            <w:tcW w:w="1019"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40 242</w:t>
            </w:r>
          </w:p>
        </w:tc>
        <w:tc>
          <w:tcPr>
            <w:tcW w:w="961"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120 459</w:t>
            </w:r>
          </w:p>
        </w:tc>
        <w:tc>
          <w:tcPr>
            <w:tcW w:w="976"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25 576</w:t>
            </w:r>
          </w:p>
        </w:tc>
        <w:tc>
          <w:tcPr>
            <w:tcW w:w="96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207 736</w:t>
            </w:r>
          </w:p>
        </w:tc>
        <w:tc>
          <w:tcPr>
            <w:tcW w:w="976"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44 293</w:t>
            </w:r>
          </w:p>
        </w:tc>
      </w:tr>
      <w:tr w:rsidR="00D40D68" w:rsidRPr="00D40D68" w:rsidTr="00D40D68">
        <w:trPr>
          <w:trHeight w:val="468"/>
        </w:trPr>
        <w:tc>
          <w:tcPr>
            <w:tcW w:w="536"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color w:val="000000"/>
                <w:sz w:val="20"/>
                <w:szCs w:val="16"/>
                <w:lang w:val="en-GB" w:eastAsia="en-GB"/>
              </w:rPr>
            </w:pPr>
          </w:p>
        </w:tc>
        <w:tc>
          <w:tcPr>
            <w:tcW w:w="1361"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i/>
                <w:iCs/>
                <w:color w:val="000000"/>
                <w:sz w:val="20"/>
                <w:szCs w:val="16"/>
                <w:lang w:val="en-GB" w:eastAsia="en-GB"/>
              </w:rPr>
            </w:pPr>
          </w:p>
        </w:tc>
        <w:tc>
          <w:tcPr>
            <w:tcW w:w="927"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both"/>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CB</w:t>
            </w:r>
          </w:p>
        </w:tc>
        <w:tc>
          <w:tcPr>
            <w:tcW w:w="93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76 978</w:t>
            </w:r>
          </w:p>
        </w:tc>
        <w:tc>
          <w:tcPr>
            <w:tcW w:w="1019"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16 239</w:t>
            </w:r>
          </w:p>
        </w:tc>
        <w:tc>
          <w:tcPr>
            <w:tcW w:w="961"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91 916</w:t>
            </w:r>
          </w:p>
        </w:tc>
        <w:tc>
          <w:tcPr>
            <w:tcW w:w="976"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19 516</w:t>
            </w:r>
          </w:p>
        </w:tc>
        <w:tc>
          <w:tcPr>
            <w:tcW w:w="96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174 193</w:t>
            </w:r>
          </w:p>
        </w:tc>
        <w:tc>
          <w:tcPr>
            <w:tcW w:w="976"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37 141</w:t>
            </w:r>
          </w:p>
        </w:tc>
      </w:tr>
      <w:tr w:rsidR="00D40D68" w:rsidRPr="00D40D68" w:rsidTr="00D40D68">
        <w:trPr>
          <w:trHeight w:val="288"/>
        </w:trPr>
        <w:tc>
          <w:tcPr>
            <w:tcW w:w="536"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color w:val="000000"/>
                <w:sz w:val="20"/>
                <w:szCs w:val="16"/>
                <w:lang w:val="en-GB" w:eastAsia="en-GB"/>
              </w:rPr>
            </w:pPr>
          </w:p>
        </w:tc>
        <w:tc>
          <w:tcPr>
            <w:tcW w:w="1361" w:type="dxa"/>
            <w:vMerge w:val="restart"/>
            <w:tcBorders>
              <w:top w:val="nil"/>
              <w:left w:val="single" w:sz="4" w:space="0" w:color="auto"/>
              <w:bottom w:val="single" w:sz="4" w:space="0" w:color="000000"/>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Pondere</w:t>
            </w:r>
          </w:p>
        </w:tc>
        <w:tc>
          <w:tcPr>
            <w:tcW w:w="927" w:type="dxa"/>
            <w:vMerge w:val="restart"/>
            <w:tcBorders>
              <w:top w:val="nil"/>
              <w:left w:val="single" w:sz="4" w:space="0" w:color="auto"/>
              <w:bottom w:val="single" w:sz="4" w:space="0" w:color="000000"/>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 xml:space="preserve"> %</w:t>
            </w:r>
          </w:p>
        </w:tc>
        <w:tc>
          <w:tcPr>
            <w:tcW w:w="1949"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71.91</w:t>
            </w:r>
          </w:p>
        </w:tc>
        <w:tc>
          <w:tcPr>
            <w:tcW w:w="1937"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63.86</w:t>
            </w:r>
          </w:p>
        </w:tc>
        <w:tc>
          <w:tcPr>
            <w:tcW w:w="1936"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61.90</w:t>
            </w:r>
          </w:p>
        </w:tc>
      </w:tr>
      <w:tr w:rsidR="00D40D68" w:rsidRPr="00D40D68" w:rsidTr="00D40D68">
        <w:trPr>
          <w:trHeight w:val="288"/>
        </w:trPr>
        <w:tc>
          <w:tcPr>
            <w:tcW w:w="536"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color w:val="000000"/>
                <w:sz w:val="20"/>
                <w:szCs w:val="16"/>
                <w:lang w:val="en-GB" w:eastAsia="en-GB"/>
              </w:rPr>
            </w:pPr>
          </w:p>
        </w:tc>
        <w:tc>
          <w:tcPr>
            <w:tcW w:w="1361"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color w:val="000000"/>
                <w:sz w:val="20"/>
                <w:szCs w:val="16"/>
                <w:lang w:val="en-GB" w:eastAsia="en-GB"/>
              </w:rPr>
            </w:pPr>
          </w:p>
        </w:tc>
        <w:tc>
          <w:tcPr>
            <w:tcW w:w="927"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color w:val="000000"/>
                <w:sz w:val="20"/>
                <w:szCs w:val="16"/>
                <w:lang w:val="en-GB" w:eastAsia="en-GB"/>
              </w:rPr>
            </w:pPr>
          </w:p>
        </w:tc>
        <w:tc>
          <w:tcPr>
            <w:tcW w:w="1949"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53.08</w:t>
            </w:r>
          </w:p>
        </w:tc>
        <w:tc>
          <w:tcPr>
            <w:tcW w:w="1937"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57.93</w:t>
            </w:r>
          </w:p>
        </w:tc>
        <w:tc>
          <w:tcPr>
            <w:tcW w:w="1936"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57.77</w:t>
            </w:r>
          </w:p>
        </w:tc>
      </w:tr>
      <w:tr w:rsidR="00D40D68" w:rsidRPr="00D40D68" w:rsidTr="00D40D68">
        <w:trPr>
          <w:trHeight w:val="288"/>
        </w:trPr>
        <w:tc>
          <w:tcPr>
            <w:tcW w:w="536" w:type="dxa"/>
            <w:vMerge w:val="restart"/>
            <w:tcBorders>
              <w:top w:val="nil"/>
              <w:left w:val="single" w:sz="4" w:space="0" w:color="auto"/>
              <w:bottom w:val="single" w:sz="4" w:space="0" w:color="000000"/>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B.</w:t>
            </w:r>
          </w:p>
        </w:tc>
        <w:tc>
          <w:tcPr>
            <w:tcW w:w="1361" w:type="dxa"/>
            <w:vMerge w:val="restart"/>
            <w:tcBorders>
              <w:top w:val="nil"/>
              <w:left w:val="single" w:sz="4" w:space="0" w:color="auto"/>
              <w:bottom w:val="single" w:sz="4" w:space="0" w:color="000000"/>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I.N.M.</w:t>
            </w:r>
          </w:p>
        </w:tc>
        <w:tc>
          <w:tcPr>
            <w:tcW w:w="927"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both"/>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CA</w:t>
            </w:r>
          </w:p>
        </w:tc>
        <w:tc>
          <w:tcPr>
            <w:tcW w:w="93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60 802</w:t>
            </w:r>
          </w:p>
        </w:tc>
        <w:tc>
          <w:tcPr>
            <w:tcW w:w="1019"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12 828</w:t>
            </w:r>
          </w:p>
        </w:tc>
        <w:tc>
          <w:tcPr>
            <w:tcW w:w="961"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55 700</w:t>
            </w:r>
          </w:p>
        </w:tc>
        <w:tc>
          <w:tcPr>
            <w:tcW w:w="976"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11 827</w:t>
            </w:r>
          </w:p>
        </w:tc>
        <w:tc>
          <w:tcPr>
            <w:tcW w:w="96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107 152</w:t>
            </w:r>
          </w:p>
        </w:tc>
        <w:tc>
          <w:tcPr>
            <w:tcW w:w="976"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22 847</w:t>
            </w:r>
          </w:p>
        </w:tc>
      </w:tr>
      <w:tr w:rsidR="00D40D68" w:rsidRPr="00D40D68" w:rsidTr="00D40D68">
        <w:trPr>
          <w:trHeight w:val="288"/>
        </w:trPr>
        <w:tc>
          <w:tcPr>
            <w:tcW w:w="536"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color w:val="000000"/>
                <w:sz w:val="20"/>
                <w:szCs w:val="16"/>
                <w:lang w:val="en-GB" w:eastAsia="en-GB"/>
              </w:rPr>
            </w:pPr>
          </w:p>
        </w:tc>
        <w:tc>
          <w:tcPr>
            <w:tcW w:w="1361"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i/>
                <w:iCs/>
                <w:color w:val="000000"/>
                <w:sz w:val="20"/>
                <w:szCs w:val="16"/>
                <w:lang w:val="en-GB" w:eastAsia="en-GB"/>
              </w:rPr>
            </w:pPr>
          </w:p>
        </w:tc>
        <w:tc>
          <w:tcPr>
            <w:tcW w:w="927"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both"/>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CB</w:t>
            </w:r>
          </w:p>
        </w:tc>
        <w:tc>
          <w:tcPr>
            <w:tcW w:w="93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54 325</w:t>
            </w:r>
          </w:p>
        </w:tc>
        <w:tc>
          <w:tcPr>
            <w:tcW w:w="1019"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11 461</w:t>
            </w:r>
          </w:p>
        </w:tc>
        <w:tc>
          <w:tcPr>
            <w:tcW w:w="961"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54 355</w:t>
            </w:r>
          </w:p>
        </w:tc>
        <w:tc>
          <w:tcPr>
            <w:tcW w:w="976"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11 541</w:t>
            </w:r>
          </w:p>
        </w:tc>
        <w:tc>
          <w:tcPr>
            <w:tcW w:w="96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106 764</w:t>
            </w:r>
          </w:p>
        </w:tc>
        <w:tc>
          <w:tcPr>
            <w:tcW w:w="976"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22 765</w:t>
            </w:r>
          </w:p>
        </w:tc>
      </w:tr>
      <w:tr w:rsidR="00D40D68" w:rsidRPr="00D40D68" w:rsidTr="00D40D68">
        <w:trPr>
          <w:trHeight w:val="288"/>
        </w:trPr>
        <w:tc>
          <w:tcPr>
            <w:tcW w:w="536"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color w:val="000000"/>
                <w:sz w:val="20"/>
                <w:szCs w:val="16"/>
                <w:lang w:val="en-GB" w:eastAsia="en-GB"/>
              </w:rPr>
            </w:pPr>
          </w:p>
        </w:tc>
        <w:tc>
          <w:tcPr>
            <w:tcW w:w="1361" w:type="dxa"/>
            <w:vMerge w:val="restart"/>
            <w:tcBorders>
              <w:top w:val="nil"/>
              <w:left w:val="single" w:sz="4" w:space="0" w:color="auto"/>
              <w:bottom w:val="single" w:sz="4" w:space="0" w:color="000000"/>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Pondere</w:t>
            </w:r>
          </w:p>
        </w:tc>
        <w:tc>
          <w:tcPr>
            <w:tcW w:w="927" w:type="dxa"/>
            <w:vMerge w:val="restart"/>
            <w:tcBorders>
              <w:top w:val="nil"/>
              <w:left w:val="single" w:sz="4" w:space="0" w:color="auto"/>
              <w:bottom w:val="single" w:sz="4" w:space="0" w:color="000000"/>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 xml:space="preserve">  %</w:t>
            </w:r>
          </w:p>
        </w:tc>
        <w:tc>
          <w:tcPr>
            <w:tcW w:w="1949"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22.92</w:t>
            </w:r>
          </w:p>
        </w:tc>
        <w:tc>
          <w:tcPr>
            <w:tcW w:w="1937"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29.53</w:t>
            </w:r>
          </w:p>
        </w:tc>
        <w:tc>
          <w:tcPr>
            <w:tcW w:w="1936"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31.92</w:t>
            </w:r>
          </w:p>
        </w:tc>
      </w:tr>
      <w:tr w:rsidR="00D40D68" w:rsidRPr="00D40D68" w:rsidTr="00D40D68">
        <w:trPr>
          <w:trHeight w:val="288"/>
        </w:trPr>
        <w:tc>
          <w:tcPr>
            <w:tcW w:w="536"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color w:val="000000"/>
                <w:sz w:val="20"/>
                <w:szCs w:val="16"/>
                <w:lang w:val="en-GB" w:eastAsia="en-GB"/>
              </w:rPr>
            </w:pPr>
          </w:p>
        </w:tc>
        <w:tc>
          <w:tcPr>
            <w:tcW w:w="1361"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color w:val="000000"/>
                <w:sz w:val="20"/>
                <w:szCs w:val="16"/>
                <w:lang w:val="en-GB" w:eastAsia="en-GB"/>
              </w:rPr>
            </w:pPr>
          </w:p>
        </w:tc>
        <w:tc>
          <w:tcPr>
            <w:tcW w:w="927"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color w:val="000000"/>
                <w:sz w:val="20"/>
                <w:szCs w:val="16"/>
                <w:lang w:val="en-GB" w:eastAsia="en-GB"/>
              </w:rPr>
            </w:pPr>
          </w:p>
        </w:tc>
        <w:tc>
          <w:tcPr>
            <w:tcW w:w="1949"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37.46</w:t>
            </w:r>
          </w:p>
        </w:tc>
        <w:tc>
          <w:tcPr>
            <w:tcW w:w="1937"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34.25</w:t>
            </w:r>
          </w:p>
        </w:tc>
        <w:tc>
          <w:tcPr>
            <w:tcW w:w="1936"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35.40</w:t>
            </w:r>
          </w:p>
        </w:tc>
      </w:tr>
      <w:tr w:rsidR="00D40D68" w:rsidRPr="00D40D68" w:rsidTr="00D40D68">
        <w:trPr>
          <w:trHeight w:val="288"/>
        </w:trPr>
        <w:tc>
          <w:tcPr>
            <w:tcW w:w="536" w:type="dxa"/>
            <w:vMerge w:val="restart"/>
            <w:tcBorders>
              <w:top w:val="nil"/>
              <w:left w:val="single" w:sz="4" w:space="0" w:color="auto"/>
              <w:bottom w:val="single" w:sz="4" w:space="0" w:color="000000"/>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C.</w:t>
            </w:r>
          </w:p>
        </w:tc>
        <w:tc>
          <w:tcPr>
            <w:tcW w:w="1361" w:type="dxa"/>
            <w:vMerge w:val="restart"/>
            <w:tcBorders>
              <w:top w:val="nil"/>
              <w:left w:val="single" w:sz="4" w:space="0" w:color="auto"/>
              <w:bottom w:val="single" w:sz="4" w:space="0" w:color="000000"/>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S.N.G.</w:t>
            </w:r>
          </w:p>
        </w:tc>
        <w:tc>
          <w:tcPr>
            <w:tcW w:w="927"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both"/>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CA</w:t>
            </w:r>
          </w:p>
        </w:tc>
        <w:tc>
          <w:tcPr>
            <w:tcW w:w="93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13 720</w:t>
            </w:r>
          </w:p>
        </w:tc>
        <w:tc>
          <w:tcPr>
            <w:tcW w:w="1019"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2 895</w:t>
            </w:r>
          </w:p>
        </w:tc>
        <w:tc>
          <w:tcPr>
            <w:tcW w:w="961"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12 476</w:t>
            </w:r>
          </w:p>
        </w:tc>
        <w:tc>
          <w:tcPr>
            <w:tcW w:w="976"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2 649</w:t>
            </w:r>
          </w:p>
        </w:tc>
        <w:tc>
          <w:tcPr>
            <w:tcW w:w="96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20 731</w:t>
            </w:r>
          </w:p>
        </w:tc>
        <w:tc>
          <w:tcPr>
            <w:tcW w:w="976"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4 420</w:t>
            </w:r>
          </w:p>
        </w:tc>
      </w:tr>
      <w:tr w:rsidR="00D40D68" w:rsidRPr="00D40D68" w:rsidTr="00D40D68">
        <w:trPr>
          <w:trHeight w:val="288"/>
        </w:trPr>
        <w:tc>
          <w:tcPr>
            <w:tcW w:w="536"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color w:val="000000"/>
                <w:sz w:val="20"/>
                <w:szCs w:val="16"/>
                <w:lang w:val="en-GB" w:eastAsia="en-GB"/>
              </w:rPr>
            </w:pPr>
          </w:p>
        </w:tc>
        <w:tc>
          <w:tcPr>
            <w:tcW w:w="1361"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i/>
                <w:iCs/>
                <w:color w:val="000000"/>
                <w:sz w:val="20"/>
                <w:szCs w:val="16"/>
                <w:lang w:val="en-GB" w:eastAsia="en-GB"/>
              </w:rPr>
            </w:pPr>
          </w:p>
        </w:tc>
        <w:tc>
          <w:tcPr>
            <w:tcW w:w="927"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both"/>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CB</w:t>
            </w:r>
          </w:p>
        </w:tc>
        <w:tc>
          <w:tcPr>
            <w:tcW w:w="93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13 720</w:t>
            </w:r>
          </w:p>
        </w:tc>
        <w:tc>
          <w:tcPr>
            <w:tcW w:w="1019"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2 895</w:t>
            </w:r>
          </w:p>
        </w:tc>
        <w:tc>
          <w:tcPr>
            <w:tcW w:w="961"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12 408</w:t>
            </w:r>
          </w:p>
        </w:tc>
        <w:tc>
          <w:tcPr>
            <w:tcW w:w="976"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2 635</w:t>
            </w:r>
          </w:p>
        </w:tc>
        <w:tc>
          <w:tcPr>
            <w:tcW w:w="960"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20 594</w:t>
            </w:r>
          </w:p>
        </w:tc>
        <w:tc>
          <w:tcPr>
            <w:tcW w:w="976" w:type="dxa"/>
            <w:tcBorders>
              <w:top w:val="nil"/>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right"/>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4 391</w:t>
            </w:r>
          </w:p>
        </w:tc>
      </w:tr>
      <w:tr w:rsidR="00D40D68" w:rsidRPr="00D40D68" w:rsidTr="00D40D68">
        <w:trPr>
          <w:trHeight w:val="288"/>
        </w:trPr>
        <w:tc>
          <w:tcPr>
            <w:tcW w:w="536"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color w:val="000000"/>
                <w:sz w:val="20"/>
                <w:szCs w:val="16"/>
                <w:lang w:val="en-GB" w:eastAsia="en-GB"/>
              </w:rPr>
            </w:pPr>
          </w:p>
        </w:tc>
        <w:tc>
          <w:tcPr>
            <w:tcW w:w="1361" w:type="dxa"/>
            <w:vMerge w:val="restart"/>
            <w:tcBorders>
              <w:top w:val="nil"/>
              <w:left w:val="single" w:sz="4" w:space="0" w:color="auto"/>
              <w:bottom w:val="single" w:sz="4" w:space="0" w:color="000000"/>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pondere</w:t>
            </w:r>
          </w:p>
        </w:tc>
        <w:tc>
          <w:tcPr>
            <w:tcW w:w="927" w:type="dxa"/>
            <w:vMerge w:val="restart"/>
            <w:tcBorders>
              <w:top w:val="nil"/>
              <w:left w:val="single" w:sz="4" w:space="0" w:color="auto"/>
              <w:bottom w:val="single" w:sz="4" w:space="0" w:color="000000"/>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color w:val="000000"/>
                <w:sz w:val="20"/>
                <w:szCs w:val="16"/>
                <w:lang w:val="en-GB" w:eastAsia="en-GB"/>
              </w:rPr>
            </w:pPr>
            <w:r w:rsidRPr="00D40D68">
              <w:rPr>
                <w:rFonts w:ascii="Times New Roman" w:eastAsia="Times New Roman" w:hAnsi="Times New Roman" w:cs="Times New Roman"/>
                <w:color w:val="000000"/>
                <w:sz w:val="20"/>
                <w:szCs w:val="16"/>
                <w:lang w:val="en-GB" w:eastAsia="en-GB"/>
              </w:rPr>
              <w:t xml:space="preserve">  %</w:t>
            </w:r>
          </w:p>
        </w:tc>
        <w:tc>
          <w:tcPr>
            <w:tcW w:w="1949"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5.17</w:t>
            </w:r>
          </w:p>
        </w:tc>
        <w:tc>
          <w:tcPr>
            <w:tcW w:w="1937"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6.61</w:t>
            </w:r>
          </w:p>
        </w:tc>
        <w:tc>
          <w:tcPr>
            <w:tcW w:w="1936"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6.18</w:t>
            </w:r>
          </w:p>
        </w:tc>
      </w:tr>
      <w:tr w:rsidR="00D40D68" w:rsidRPr="00D40D68" w:rsidTr="00D40D68">
        <w:trPr>
          <w:trHeight w:val="288"/>
        </w:trPr>
        <w:tc>
          <w:tcPr>
            <w:tcW w:w="536"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color w:val="000000"/>
                <w:sz w:val="20"/>
                <w:szCs w:val="16"/>
                <w:lang w:val="en-GB" w:eastAsia="en-GB"/>
              </w:rPr>
            </w:pPr>
          </w:p>
        </w:tc>
        <w:tc>
          <w:tcPr>
            <w:tcW w:w="1361"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color w:val="000000"/>
                <w:sz w:val="20"/>
                <w:szCs w:val="16"/>
                <w:lang w:val="en-GB" w:eastAsia="en-GB"/>
              </w:rPr>
            </w:pPr>
          </w:p>
        </w:tc>
        <w:tc>
          <w:tcPr>
            <w:tcW w:w="927" w:type="dxa"/>
            <w:vMerge/>
            <w:tcBorders>
              <w:top w:val="nil"/>
              <w:left w:val="single" w:sz="4" w:space="0" w:color="auto"/>
              <w:bottom w:val="single" w:sz="4" w:space="0" w:color="000000"/>
              <w:right w:val="single" w:sz="4" w:space="0" w:color="auto"/>
            </w:tcBorders>
            <w:vAlign w:val="center"/>
            <w:hideMark/>
          </w:tcPr>
          <w:p w:rsidR="00D40D68" w:rsidRPr="00D40D68" w:rsidRDefault="00D40D68" w:rsidP="00D40D68">
            <w:pPr>
              <w:spacing w:after="0" w:line="240" w:lineRule="auto"/>
              <w:rPr>
                <w:rFonts w:ascii="Times New Roman" w:eastAsia="Times New Roman" w:hAnsi="Times New Roman" w:cs="Times New Roman"/>
                <w:color w:val="000000"/>
                <w:sz w:val="20"/>
                <w:szCs w:val="16"/>
                <w:lang w:val="en-GB" w:eastAsia="en-GB"/>
              </w:rPr>
            </w:pPr>
          </w:p>
        </w:tc>
        <w:tc>
          <w:tcPr>
            <w:tcW w:w="1949"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9.46</w:t>
            </w:r>
          </w:p>
        </w:tc>
        <w:tc>
          <w:tcPr>
            <w:tcW w:w="1937"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7.82</w:t>
            </w:r>
          </w:p>
        </w:tc>
        <w:tc>
          <w:tcPr>
            <w:tcW w:w="1936" w:type="dxa"/>
            <w:gridSpan w:val="2"/>
            <w:tcBorders>
              <w:top w:val="single" w:sz="4" w:space="0" w:color="auto"/>
              <w:left w:val="nil"/>
              <w:bottom w:val="single" w:sz="4" w:space="0" w:color="auto"/>
              <w:right w:val="single" w:sz="4" w:space="0" w:color="auto"/>
            </w:tcBorders>
            <w:shd w:val="clear" w:color="auto" w:fill="auto"/>
            <w:vAlign w:val="center"/>
            <w:hideMark/>
          </w:tcPr>
          <w:p w:rsidR="00D40D68" w:rsidRPr="00D40D68" w:rsidRDefault="00D40D68" w:rsidP="00D40D68">
            <w:pPr>
              <w:spacing w:after="0" w:line="240" w:lineRule="auto"/>
              <w:jc w:val="center"/>
              <w:rPr>
                <w:rFonts w:ascii="Times New Roman" w:eastAsia="Times New Roman" w:hAnsi="Times New Roman" w:cs="Times New Roman"/>
                <w:i/>
                <w:iCs/>
                <w:color w:val="000000"/>
                <w:sz w:val="20"/>
                <w:szCs w:val="16"/>
                <w:lang w:val="en-GB" w:eastAsia="en-GB"/>
              </w:rPr>
            </w:pPr>
            <w:r w:rsidRPr="00D40D68">
              <w:rPr>
                <w:rFonts w:ascii="Times New Roman" w:eastAsia="Times New Roman" w:hAnsi="Times New Roman" w:cs="Times New Roman"/>
                <w:i/>
                <w:iCs/>
                <w:color w:val="000000"/>
                <w:sz w:val="20"/>
                <w:szCs w:val="16"/>
                <w:lang w:val="en-GB" w:eastAsia="en-GB"/>
              </w:rPr>
              <w:t>6.83</w:t>
            </w:r>
          </w:p>
        </w:tc>
      </w:tr>
    </w:tbl>
    <w:p w:rsidR="004B4F98" w:rsidRPr="00D513FD" w:rsidRDefault="00D40D68" w:rsidP="00D40D68">
      <w:pPr>
        <w:jc w:val="both"/>
        <w:rPr>
          <w:rFonts w:ascii="Times New Roman" w:hAnsi="Times New Roman" w:cs="Times New Roman"/>
          <w:sz w:val="26"/>
          <w:szCs w:val="26"/>
          <w:lang w:val="ro-RO"/>
        </w:rPr>
      </w:pPr>
      <w:r>
        <w:rPr>
          <w:rFonts w:ascii="Times New Roman" w:hAnsi="Times New Roman"/>
          <w:noProof/>
          <w:sz w:val="26"/>
          <w:szCs w:val="26"/>
          <w:lang w:val="en-GB" w:eastAsia="en-GB"/>
        </w:rPr>
        <w:drawing>
          <wp:inline distT="0" distB="0" distL="0" distR="0" wp14:anchorId="2D1E49C1" wp14:editId="7E004F72">
            <wp:extent cx="6111240" cy="3932555"/>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BEBA8EAE-BF5A-486C-A8C5-ECC9F3942E4B}">
                          <a14:imgProps xmlns:a14="http://schemas.microsoft.com/office/drawing/2010/main">
                            <a14:imgLayer r:embed="rId6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111240" cy="3932555"/>
                    </a:xfrm>
                    <a:prstGeom prst="rect">
                      <a:avLst/>
                    </a:prstGeom>
                    <a:noFill/>
                  </pic:spPr>
                </pic:pic>
              </a:graphicData>
            </a:graphic>
          </wp:inline>
        </w:drawing>
      </w:r>
    </w:p>
    <w:p w:rsidR="004B4F98" w:rsidRPr="00D513FD" w:rsidRDefault="004B4F98" w:rsidP="00D1216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Din ponderea fondurilor bugetului Institutului Naţional al Magistraturii şi Şcolii Naţionale de Grefieri în totalul bugetului Consiliului Superior al Magis</w:t>
      </w:r>
      <w:r w:rsidR="006451D8">
        <w:rPr>
          <w:rFonts w:ascii="Times New Roman" w:hAnsi="Times New Roman" w:cs="Times New Roman"/>
          <w:sz w:val="26"/>
          <w:szCs w:val="26"/>
          <w:lang w:val="ro-RO"/>
        </w:rPr>
        <w:t xml:space="preserve">traturii, prezentată în </w:t>
      </w:r>
      <w:r w:rsidR="006451D8">
        <w:rPr>
          <w:rFonts w:ascii="Times New Roman" w:hAnsi="Times New Roman" w:cs="Times New Roman"/>
          <w:sz w:val="26"/>
          <w:szCs w:val="26"/>
          <w:lang w:val="ro-RO"/>
        </w:rPr>
        <w:lastRenderedPageBreak/>
        <w:t xml:space="preserve">grafic, </w:t>
      </w:r>
      <w:r w:rsidRPr="00D513FD">
        <w:rPr>
          <w:rFonts w:ascii="Times New Roman" w:hAnsi="Times New Roman" w:cs="Times New Roman"/>
          <w:sz w:val="26"/>
          <w:szCs w:val="26"/>
          <w:lang w:val="ro-RO"/>
        </w:rPr>
        <w:t xml:space="preserve">fluctuaţia procentului în perioada analizată demonstrează că în domeniul </w:t>
      </w:r>
      <w:r w:rsidR="00110DA5" w:rsidRPr="00110DA5">
        <w:rPr>
          <w:rFonts w:ascii="Times New Roman" w:hAnsi="Times New Roman" w:cs="Times New Roman"/>
          <w:sz w:val="26"/>
          <w:szCs w:val="26"/>
          <w:lang w:val="ro-RO"/>
        </w:rPr>
        <w:t>pregătirii</w:t>
      </w:r>
      <w:r w:rsidRPr="00D513FD">
        <w:rPr>
          <w:rFonts w:ascii="Times New Roman" w:hAnsi="Times New Roman" w:cs="Times New Roman"/>
          <w:sz w:val="26"/>
          <w:szCs w:val="26"/>
          <w:lang w:val="ro-RO"/>
        </w:rPr>
        <w:t xml:space="preserve"> de </w:t>
      </w:r>
      <w:r w:rsidR="00110DA5">
        <w:rPr>
          <w:rFonts w:ascii="Times New Roman" w:hAnsi="Times New Roman" w:cs="Times New Roman"/>
          <w:sz w:val="26"/>
          <w:szCs w:val="26"/>
          <w:lang w:val="ro-RO"/>
        </w:rPr>
        <w:t>specialitate a</w:t>
      </w:r>
      <w:r w:rsidRPr="00D513FD">
        <w:rPr>
          <w:rFonts w:ascii="Times New Roman" w:hAnsi="Times New Roman" w:cs="Times New Roman"/>
          <w:sz w:val="26"/>
          <w:szCs w:val="26"/>
          <w:lang w:val="ro-RO"/>
        </w:rPr>
        <w:t xml:space="preserve"> judecători</w:t>
      </w:r>
      <w:r w:rsidR="00110DA5">
        <w:rPr>
          <w:rFonts w:ascii="Times New Roman" w:hAnsi="Times New Roman" w:cs="Times New Roman"/>
          <w:sz w:val="26"/>
          <w:szCs w:val="26"/>
          <w:lang w:val="ro-RO"/>
        </w:rPr>
        <w:t>lor</w:t>
      </w:r>
      <w:r w:rsidRPr="00D513FD">
        <w:rPr>
          <w:rFonts w:ascii="Times New Roman" w:hAnsi="Times New Roman" w:cs="Times New Roman"/>
          <w:sz w:val="26"/>
          <w:szCs w:val="26"/>
          <w:lang w:val="ro-RO"/>
        </w:rPr>
        <w:t>, procurori</w:t>
      </w:r>
      <w:r w:rsidR="00110DA5">
        <w:rPr>
          <w:rFonts w:ascii="Times New Roman" w:hAnsi="Times New Roman" w:cs="Times New Roman"/>
          <w:sz w:val="26"/>
          <w:szCs w:val="26"/>
          <w:lang w:val="ro-RO"/>
        </w:rPr>
        <w:t>lor</w:t>
      </w:r>
      <w:r w:rsidRPr="00D513FD">
        <w:rPr>
          <w:rFonts w:ascii="Times New Roman" w:hAnsi="Times New Roman" w:cs="Times New Roman"/>
          <w:sz w:val="26"/>
          <w:szCs w:val="26"/>
          <w:lang w:val="ro-RO"/>
        </w:rPr>
        <w:t xml:space="preserve"> şi grefieri</w:t>
      </w:r>
      <w:r w:rsidR="00110DA5">
        <w:rPr>
          <w:rFonts w:ascii="Times New Roman" w:hAnsi="Times New Roman" w:cs="Times New Roman"/>
          <w:sz w:val="26"/>
          <w:szCs w:val="26"/>
          <w:lang w:val="ro-RO"/>
        </w:rPr>
        <w:t>lor,</w:t>
      </w:r>
      <w:r w:rsidRPr="00D513FD">
        <w:rPr>
          <w:rFonts w:ascii="Times New Roman" w:hAnsi="Times New Roman" w:cs="Times New Roman"/>
          <w:sz w:val="26"/>
          <w:szCs w:val="26"/>
          <w:lang w:val="ro-RO"/>
        </w:rPr>
        <w:t xml:space="preserve"> s-a avut în vedere asigurarea desfăşurării activităţii în condiţii de calitate şi eficienţă la standarde europene, în ciuda restricţiilor bugetare existente.</w:t>
      </w:r>
    </w:p>
    <w:p w:rsidR="004B4F98" w:rsidRPr="00D513FD" w:rsidRDefault="004B4F98" w:rsidP="00D1216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Prin asigurarea unei finanţări corespunzătoare la capitolul „Învăţământ” s-a preconizat dezvoltarea structurii instituţionale a Şcolii Naţionale de Grefieri şi a Institutului Naţional al Magistraturii.</w:t>
      </w:r>
      <w:r w:rsidRPr="00D513FD">
        <w:rPr>
          <w:rFonts w:ascii="Times New Roman" w:hAnsi="Times New Roman" w:cs="Times New Roman"/>
          <w:sz w:val="26"/>
          <w:szCs w:val="26"/>
          <w:lang w:val="ro-RO"/>
        </w:rPr>
        <w:tab/>
      </w:r>
    </w:p>
    <w:p w:rsidR="004B4F98" w:rsidRPr="00D513FD" w:rsidRDefault="004B4F98" w:rsidP="00D12164">
      <w:pPr>
        <w:spacing w:after="0" w:line="240" w:lineRule="auto"/>
        <w:ind w:firstLine="709"/>
        <w:jc w:val="both"/>
        <w:rPr>
          <w:rFonts w:ascii="Times New Roman" w:hAnsi="Times New Roman" w:cs="Times New Roman"/>
          <w:color w:val="000000"/>
          <w:sz w:val="26"/>
          <w:szCs w:val="26"/>
          <w:lang w:val="ro-RO"/>
        </w:rPr>
      </w:pPr>
      <w:r w:rsidRPr="00D513FD">
        <w:rPr>
          <w:rFonts w:ascii="Times New Roman" w:hAnsi="Times New Roman" w:cs="Times New Roman"/>
          <w:sz w:val="26"/>
          <w:szCs w:val="26"/>
          <w:lang w:val="ro-RO"/>
        </w:rPr>
        <w:tab/>
      </w:r>
      <w:r w:rsidRPr="00D513FD">
        <w:rPr>
          <w:rFonts w:ascii="Times New Roman" w:hAnsi="Times New Roman" w:cs="Times New Roman"/>
          <w:color w:val="000000"/>
          <w:sz w:val="26"/>
          <w:szCs w:val="26"/>
          <w:lang w:val="ro-RO"/>
        </w:rPr>
        <w:t>Programul</w:t>
      </w:r>
      <w:r w:rsidR="0011073D">
        <w:rPr>
          <w:rFonts w:ascii="Times New Roman" w:hAnsi="Times New Roman" w:cs="Times New Roman"/>
          <w:color w:val="000000"/>
          <w:sz w:val="26"/>
          <w:szCs w:val="26"/>
          <w:lang w:val="ro-RO"/>
        </w:rPr>
        <w:t xml:space="preserve"> </w:t>
      </w:r>
      <w:r w:rsidRPr="00D513FD">
        <w:rPr>
          <w:rFonts w:ascii="Times New Roman" w:hAnsi="Times New Roman" w:cs="Times New Roman"/>
          <w:color w:val="000000"/>
          <w:sz w:val="26"/>
          <w:szCs w:val="26"/>
          <w:lang w:val="ro-RO"/>
        </w:rPr>
        <w:t xml:space="preserve">de cheltuieli pe anul 2020, potrivit bugetului de stat aprobat prin Legea nr.5/2020, a susţinut financiar atât activitatea curentă a Consiliului Superior al Magistraturii cu unităţile din coordonare, cât şi derularea activităţilor cu privire la </w:t>
      </w:r>
      <w:r w:rsidRPr="00D513FD">
        <w:rPr>
          <w:rFonts w:ascii="Times New Roman" w:hAnsi="Times New Roman" w:cs="Times New Roman"/>
          <w:sz w:val="26"/>
          <w:szCs w:val="26"/>
          <w:lang w:val="ro-RO"/>
        </w:rPr>
        <w:t>planul de acţiune privind reforma în justiţie</w:t>
      </w:r>
      <w:r w:rsidRPr="00D513FD">
        <w:rPr>
          <w:rFonts w:ascii="Times New Roman" w:hAnsi="Times New Roman" w:cs="Times New Roman"/>
          <w:color w:val="000000"/>
          <w:sz w:val="26"/>
          <w:szCs w:val="26"/>
          <w:lang w:val="ro-RO"/>
        </w:rPr>
        <w:t xml:space="preserve">. </w:t>
      </w:r>
    </w:p>
    <w:p w:rsidR="004B4F98" w:rsidRPr="00D513FD" w:rsidRDefault="004B4F98" w:rsidP="00D12164">
      <w:pPr>
        <w:spacing w:after="0" w:line="240" w:lineRule="auto"/>
        <w:ind w:firstLine="709"/>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Asigurarea resurselor materiale necesare este esenţială pentru</w:t>
      </w:r>
      <w:r w:rsidR="0011073D">
        <w:rPr>
          <w:rFonts w:ascii="Times New Roman" w:hAnsi="Times New Roman" w:cs="Times New Roman"/>
          <w:color w:val="000000"/>
          <w:sz w:val="26"/>
          <w:szCs w:val="26"/>
          <w:lang w:val="ro-RO"/>
        </w:rPr>
        <w:t xml:space="preserve"> </w:t>
      </w:r>
      <w:r w:rsidRPr="00D513FD">
        <w:rPr>
          <w:rFonts w:ascii="Times New Roman" w:hAnsi="Times New Roman" w:cs="Times New Roman"/>
          <w:color w:val="000000"/>
          <w:sz w:val="26"/>
          <w:szCs w:val="26"/>
          <w:lang w:val="ro-RO"/>
        </w:rPr>
        <w:t xml:space="preserve">buna funcţionare a Consiliului Superior al Magistraturii, în calitate de garant al independenţei justiţiei. </w:t>
      </w:r>
    </w:p>
    <w:p w:rsidR="004B4F98" w:rsidRPr="00D513FD" w:rsidRDefault="00610D12" w:rsidP="00D12164">
      <w:pPr>
        <w:spacing w:after="0" w:line="240" w:lineRule="auto"/>
        <w:ind w:firstLine="709"/>
        <w:jc w:val="both"/>
        <w:rPr>
          <w:rFonts w:ascii="Times New Roman" w:hAnsi="Times New Roman" w:cs="Times New Roman"/>
          <w:color w:val="000000"/>
          <w:sz w:val="26"/>
          <w:szCs w:val="26"/>
          <w:lang w:val="ro-RO"/>
        </w:rPr>
      </w:pPr>
      <w:r>
        <w:rPr>
          <w:rFonts w:ascii="Times New Roman" w:hAnsi="Times New Roman" w:cs="Times New Roman"/>
          <w:color w:val="000000"/>
          <w:sz w:val="26"/>
          <w:szCs w:val="26"/>
          <w:lang w:val="ro-RO"/>
        </w:rPr>
        <w:t>Rolul</w:t>
      </w:r>
      <w:r w:rsidR="004B4F98" w:rsidRPr="00D513FD">
        <w:rPr>
          <w:rFonts w:ascii="Times New Roman" w:hAnsi="Times New Roman" w:cs="Times New Roman"/>
          <w:color w:val="000000"/>
          <w:sz w:val="26"/>
          <w:szCs w:val="26"/>
          <w:lang w:val="ro-RO"/>
        </w:rPr>
        <w:t xml:space="preserve"> justiţiei în echilibrul puterilor</w:t>
      </w:r>
      <w:r w:rsidR="00110DA5">
        <w:rPr>
          <w:rFonts w:ascii="Times New Roman" w:hAnsi="Times New Roman" w:cs="Times New Roman"/>
          <w:color w:val="000000"/>
          <w:sz w:val="26"/>
          <w:szCs w:val="26"/>
          <w:lang w:val="ro-RO"/>
        </w:rPr>
        <w:t xml:space="preserve"> statului</w:t>
      </w:r>
      <w:r w:rsidR="004B4F98" w:rsidRPr="00D513FD">
        <w:rPr>
          <w:rFonts w:ascii="Times New Roman" w:hAnsi="Times New Roman" w:cs="Times New Roman"/>
          <w:color w:val="000000"/>
          <w:sz w:val="26"/>
          <w:szCs w:val="26"/>
          <w:lang w:val="ro-RO"/>
        </w:rPr>
        <w:t xml:space="preserve">, </w:t>
      </w:r>
      <w:r>
        <w:rPr>
          <w:rFonts w:ascii="Times New Roman" w:hAnsi="Times New Roman" w:cs="Times New Roman"/>
          <w:color w:val="000000"/>
          <w:sz w:val="26"/>
          <w:szCs w:val="26"/>
          <w:lang w:val="ro-RO"/>
        </w:rPr>
        <w:t>nu poate fi realizat</w:t>
      </w:r>
      <w:r w:rsidR="004B4F98" w:rsidRPr="00D513FD">
        <w:rPr>
          <w:rFonts w:ascii="Times New Roman" w:hAnsi="Times New Roman" w:cs="Times New Roman"/>
          <w:color w:val="000000"/>
          <w:sz w:val="26"/>
          <w:szCs w:val="26"/>
          <w:lang w:val="ro-RO"/>
        </w:rPr>
        <w:t xml:space="preserve"> decât dacă se asigură şi independenţa financiară a acesteia, în sensul că bugetele trebuie să fie stabilite, pe de o parte, în funcţie de o serie de factori obiectivi (volum de a</w:t>
      </w:r>
      <w:r w:rsidR="006451D8">
        <w:rPr>
          <w:rFonts w:ascii="Times New Roman" w:hAnsi="Times New Roman" w:cs="Times New Roman"/>
          <w:color w:val="000000"/>
          <w:sz w:val="26"/>
          <w:szCs w:val="26"/>
          <w:lang w:val="ro-RO"/>
        </w:rPr>
        <w:t>ctivitate, schemele de personal</w:t>
      </w:r>
      <w:r w:rsidR="004B4F98" w:rsidRPr="00D513FD">
        <w:rPr>
          <w:rFonts w:ascii="Times New Roman" w:hAnsi="Times New Roman" w:cs="Times New Roman"/>
          <w:color w:val="000000"/>
          <w:sz w:val="26"/>
          <w:szCs w:val="26"/>
          <w:lang w:val="ro-RO"/>
        </w:rPr>
        <w:t xml:space="preserve"> etc.), iar pe de altă parte, la un nivel corespunzător, care să permită îndeplinirea rolului social şi a atribuţiilor prevăzute de lege pentru sistemul judiciar.</w:t>
      </w:r>
    </w:p>
    <w:p w:rsidR="004B4F98" w:rsidRPr="00D513FD" w:rsidRDefault="004B4F98" w:rsidP="00D12164">
      <w:pPr>
        <w:spacing w:after="0" w:line="240" w:lineRule="auto"/>
        <w:ind w:firstLine="709"/>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În calitate de ordonator principal de credite, Consiliul Superior al Magistraturii prin Direcţia Economică şi Administrativ a încercat să răspundă, în limita permisă de lege, la toate solicitările Institut</w:t>
      </w:r>
      <w:r w:rsidR="006451D8">
        <w:rPr>
          <w:rFonts w:ascii="Times New Roman" w:hAnsi="Times New Roman" w:cs="Times New Roman"/>
          <w:color w:val="000000"/>
          <w:sz w:val="26"/>
          <w:szCs w:val="26"/>
          <w:lang w:val="ro-RO"/>
        </w:rPr>
        <w:t xml:space="preserve">ului Naţional al Magistraturii şi </w:t>
      </w:r>
      <w:r w:rsidRPr="00D513FD">
        <w:rPr>
          <w:rFonts w:ascii="Times New Roman" w:hAnsi="Times New Roman" w:cs="Times New Roman"/>
          <w:color w:val="000000"/>
          <w:sz w:val="26"/>
          <w:szCs w:val="26"/>
          <w:lang w:val="ro-RO"/>
        </w:rPr>
        <w:t>Şcolii Naţionale de Grefieri.</w:t>
      </w:r>
    </w:p>
    <w:p w:rsidR="004B4F98" w:rsidRPr="00D513FD" w:rsidRDefault="004B4F98" w:rsidP="00D12164">
      <w:pPr>
        <w:spacing w:after="0" w:line="240" w:lineRule="auto"/>
        <w:ind w:firstLine="709"/>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În ceea ce priveşte măsurile luate la nivelul Consiliul Superior al Magistraturii – Direcţia Economică şi Administrativ pentru combaterea stării de subfinanţare, s-au avut în vedere următoarele:</w:t>
      </w:r>
    </w:p>
    <w:p w:rsidR="004B4F98" w:rsidRPr="00D513FD" w:rsidRDefault="004B4F98" w:rsidP="00F03AD6">
      <w:pPr>
        <w:numPr>
          <w:ilvl w:val="0"/>
          <w:numId w:val="18"/>
        </w:numPr>
        <w:tabs>
          <w:tab w:val="num" w:pos="993"/>
        </w:tabs>
        <w:spacing w:after="0" w:line="240" w:lineRule="auto"/>
        <w:ind w:left="993" w:hanging="273"/>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creşterea gradului de accesare printr-o gestionare eficientă a fondurilor europene pentru dotări şi servicii;</w:t>
      </w:r>
    </w:p>
    <w:p w:rsidR="004B4F98" w:rsidRPr="00D513FD" w:rsidRDefault="00B61CDE" w:rsidP="00F03AD6">
      <w:pPr>
        <w:numPr>
          <w:ilvl w:val="0"/>
          <w:numId w:val="18"/>
        </w:numPr>
        <w:tabs>
          <w:tab w:val="num" w:pos="993"/>
        </w:tabs>
        <w:spacing w:after="0" w:line="240" w:lineRule="auto"/>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utilizarea cu rezervă</w:t>
      </w:r>
      <w:r w:rsidR="004B4F98" w:rsidRPr="00D513FD">
        <w:rPr>
          <w:rFonts w:ascii="Times New Roman" w:hAnsi="Times New Roman" w:cs="Times New Roman"/>
          <w:color w:val="000000"/>
          <w:sz w:val="26"/>
          <w:szCs w:val="26"/>
          <w:lang w:val="ro-RO"/>
        </w:rPr>
        <w:t xml:space="preserve"> a fondurilor</w:t>
      </w:r>
      <w:r w:rsidR="0011073D">
        <w:rPr>
          <w:rFonts w:ascii="Times New Roman" w:hAnsi="Times New Roman" w:cs="Times New Roman"/>
          <w:color w:val="000000"/>
          <w:sz w:val="26"/>
          <w:szCs w:val="26"/>
          <w:lang w:val="ro-RO"/>
        </w:rPr>
        <w:t xml:space="preserve"> </w:t>
      </w:r>
      <w:r w:rsidR="004B4F98" w:rsidRPr="00D513FD">
        <w:rPr>
          <w:rFonts w:ascii="Times New Roman" w:hAnsi="Times New Roman" w:cs="Times New Roman"/>
          <w:color w:val="000000"/>
          <w:sz w:val="26"/>
          <w:szCs w:val="26"/>
          <w:lang w:val="ro-RO"/>
        </w:rPr>
        <w:t>alocate pentru cheltuieli materiale şi servicii;</w:t>
      </w:r>
    </w:p>
    <w:p w:rsidR="004B4F98" w:rsidRPr="00D513FD" w:rsidRDefault="004B4F98" w:rsidP="00F03AD6">
      <w:pPr>
        <w:numPr>
          <w:ilvl w:val="0"/>
          <w:numId w:val="18"/>
        </w:numPr>
        <w:tabs>
          <w:tab w:val="num" w:pos="993"/>
        </w:tabs>
        <w:spacing w:after="0" w:line="240" w:lineRule="auto"/>
        <w:ind w:left="993" w:hanging="273"/>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îmbunătăţirea mediului de control intern pentru o mai bună alocare a resurselor pe destinaţii de cheltuieli;</w:t>
      </w:r>
    </w:p>
    <w:p w:rsidR="004B4F98" w:rsidRPr="00D513FD" w:rsidRDefault="004B4F98" w:rsidP="00F03AD6">
      <w:pPr>
        <w:numPr>
          <w:ilvl w:val="0"/>
          <w:numId w:val="18"/>
        </w:numPr>
        <w:tabs>
          <w:tab w:val="num" w:pos="993"/>
        </w:tabs>
        <w:spacing w:after="0" w:line="240" w:lineRule="auto"/>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prioritizarea cheltuielilor corespunzător politicilor publice.</w:t>
      </w:r>
    </w:p>
    <w:p w:rsidR="004B4F98" w:rsidRPr="00D513FD" w:rsidRDefault="004B4F98" w:rsidP="004B4F98">
      <w:pPr>
        <w:rPr>
          <w:rFonts w:ascii="Times New Roman" w:hAnsi="Times New Roman" w:cs="Times New Roman"/>
          <w:sz w:val="26"/>
          <w:szCs w:val="26"/>
          <w:lang w:val="ro-RO"/>
        </w:rPr>
      </w:pPr>
    </w:p>
    <w:p w:rsidR="004B4F98" w:rsidRPr="002C2900" w:rsidRDefault="00682BC9" w:rsidP="00D12164">
      <w:pPr>
        <w:keepNext/>
        <w:keepLines/>
        <w:spacing w:after="0" w:line="360" w:lineRule="auto"/>
        <w:jc w:val="center"/>
        <w:outlineLvl w:val="0"/>
        <w:rPr>
          <w:rFonts w:ascii="Times New Roman" w:eastAsia="Times New Roman" w:hAnsi="Times New Roman" w:cs="Times New Roman"/>
          <w:b/>
          <w:bCs/>
          <w:kern w:val="32"/>
          <w:sz w:val="28"/>
          <w:szCs w:val="28"/>
          <w:lang w:val="ro-RO"/>
        </w:rPr>
      </w:pPr>
      <w:bookmarkStart w:id="112" w:name="_Toc57228231"/>
      <w:r w:rsidRPr="002C2900">
        <w:rPr>
          <w:rFonts w:ascii="Times New Roman" w:eastAsia="Times New Roman" w:hAnsi="Times New Roman" w:cs="Times New Roman"/>
          <w:b/>
          <w:bCs/>
          <w:kern w:val="32"/>
          <w:sz w:val="28"/>
          <w:szCs w:val="28"/>
          <w:lang w:val="ro-RO"/>
        </w:rPr>
        <w:lastRenderedPageBreak/>
        <w:t>CAPITOLUL VI</w:t>
      </w:r>
      <w:bookmarkEnd w:id="112"/>
    </w:p>
    <w:p w:rsidR="004B4F98" w:rsidRPr="002C2900" w:rsidRDefault="00682BC9" w:rsidP="00D12164">
      <w:pPr>
        <w:keepNext/>
        <w:keepLines/>
        <w:spacing w:after="0" w:line="360" w:lineRule="auto"/>
        <w:jc w:val="center"/>
        <w:outlineLvl w:val="0"/>
        <w:rPr>
          <w:rFonts w:ascii="Times New Roman" w:eastAsia="Times New Roman" w:hAnsi="Times New Roman" w:cs="Times New Roman"/>
          <w:b/>
          <w:bCs/>
          <w:kern w:val="32"/>
          <w:sz w:val="28"/>
          <w:szCs w:val="28"/>
          <w:lang w:val="ro-RO"/>
        </w:rPr>
      </w:pPr>
      <w:bookmarkStart w:id="113" w:name="_Toc57228232"/>
      <w:r w:rsidRPr="002C2900">
        <w:rPr>
          <w:rFonts w:ascii="Times New Roman" w:eastAsia="Times New Roman" w:hAnsi="Times New Roman" w:cs="Times New Roman"/>
          <w:b/>
          <w:bCs/>
          <w:kern w:val="32"/>
          <w:sz w:val="28"/>
          <w:szCs w:val="28"/>
          <w:lang w:val="ro-RO"/>
        </w:rPr>
        <w:t>Alte aspecte privind activitatea aparatului propriu de asigurare a suportului tehnic pentru îndeplinirea atribuţiilor Consiliului Superior al Magistraturii</w:t>
      </w:r>
      <w:bookmarkEnd w:id="113"/>
    </w:p>
    <w:p w:rsidR="00682BC9" w:rsidRPr="00D513FD" w:rsidRDefault="00682BC9" w:rsidP="00D12164">
      <w:pPr>
        <w:keepNext/>
        <w:keepLines/>
        <w:jc w:val="center"/>
        <w:rPr>
          <w:rFonts w:ascii="Times New Roman" w:hAnsi="Times New Roman" w:cs="Times New Roman"/>
          <w:b/>
          <w:sz w:val="26"/>
          <w:szCs w:val="26"/>
          <w:lang w:val="ro-RO"/>
        </w:rPr>
      </w:pPr>
    </w:p>
    <w:p w:rsidR="005C7B37" w:rsidRPr="00D513FD" w:rsidRDefault="005C7B37" w:rsidP="00D12164">
      <w:pPr>
        <w:pStyle w:val="Heading2"/>
      </w:pPr>
      <w:bookmarkStart w:id="114" w:name="_Toc430867128"/>
      <w:bookmarkStart w:id="115" w:name="_Toc375653712"/>
      <w:bookmarkStart w:id="116" w:name="_Toc26181313"/>
      <w:bookmarkStart w:id="117" w:name="_Toc57228233"/>
      <w:r w:rsidRPr="00D513FD">
        <w:t>VI.1. Activitatea Direcţiei resurse umane şi organizare</w:t>
      </w:r>
      <w:bookmarkEnd w:id="114"/>
      <w:bookmarkEnd w:id="115"/>
      <w:bookmarkEnd w:id="116"/>
      <w:bookmarkEnd w:id="117"/>
    </w:p>
    <w:p w:rsidR="005C7B37" w:rsidRPr="00D513FD" w:rsidRDefault="00682BC9" w:rsidP="00D12164">
      <w:pPr>
        <w:keepNext/>
        <w:keepLines/>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Trebuie precizat</w:t>
      </w:r>
      <w:r w:rsidR="00A33095" w:rsidRPr="00D513FD">
        <w:rPr>
          <w:rFonts w:ascii="Times New Roman" w:hAnsi="Times New Roman" w:cs="Times New Roman"/>
          <w:sz w:val="26"/>
          <w:szCs w:val="26"/>
          <w:lang w:val="ro-RO"/>
        </w:rPr>
        <w:t xml:space="preserve"> că, a</w:t>
      </w:r>
      <w:r w:rsidR="005C7B37" w:rsidRPr="00D513FD">
        <w:rPr>
          <w:rFonts w:ascii="Times New Roman" w:hAnsi="Times New Roman" w:cs="Times New Roman"/>
          <w:sz w:val="26"/>
          <w:szCs w:val="26"/>
          <w:lang w:val="ro-RO"/>
        </w:rPr>
        <w:t xml:space="preserve">ctivitatea specifică derulată la nivelul direcţiei presupune o serie de </w:t>
      </w:r>
      <w:r w:rsidR="005B1F15" w:rsidRPr="00D513FD">
        <w:rPr>
          <w:rFonts w:ascii="Times New Roman" w:hAnsi="Times New Roman" w:cs="Times New Roman"/>
          <w:sz w:val="26"/>
          <w:szCs w:val="26"/>
          <w:lang w:val="ro-RO"/>
        </w:rPr>
        <w:t>acţiuni</w:t>
      </w:r>
      <w:r w:rsidR="005C7B37" w:rsidRPr="00D513FD">
        <w:rPr>
          <w:rFonts w:ascii="Times New Roman" w:hAnsi="Times New Roman" w:cs="Times New Roman"/>
          <w:sz w:val="26"/>
          <w:szCs w:val="26"/>
          <w:lang w:val="ro-RO"/>
        </w:rPr>
        <w:t xml:space="preserve"> </w:t>
      </w:r>
      <w:r w:rsidR="00FE2606">
        <w:rPr>
          <w:rFonts w:ascii="Times New Roman" w:hAnsi="Times New Roman" w:cs="Times New Roman"/>
          <w:sz w:val="26"/>
          <w:szCs w:val="26"/>
          <w:lang w:val="ro-RO"/>
        </w:rPr>
        <w:t>care</w:t>
      </w:r>
      <w:r w:rsidR="005B1F15" w:rsidRPr="00D513FD">
        <w:rPr>
          <w:rFonts w:ascii="Times New Roman" w:hAnsi="Times New Roman" w:cs="Times New Roman"/>
          <w:sz w:val="26"/>
          <w:szCs w:val="26"/>
          <w:lang w:val="ro-RO"/>
        </w:rPr>
        <w:t xml:space="preserve"> nu presupun inventarierea acestora</w:t>
      </w:r>
      <w:r w:rsidR="005C7B37" w:rsidRPr="00D513FD">
        <w:rPr>
          <w:rFonts w:ascii="Times New Roman" w:hAnsi="Times New Roman" w:cs="Times New Roman"/>
          <w:sz w:val="26"/>
          <w:szCs w:val="26"/>
          <w:lang w:val="ro-RO"/>
        </w:rPr>
        <w:t>, dar care implică timp şi documentare corespunzătoare</w:t>
      </w:r>
      <w:r w:rsidR="005B1F15" w:rsidRPr="00D513FD">
        <w:rPr>
          <w:rFonts w:ascii="Times New Roman" w:hAnsi="Times New Roman" w:cs="Times New Roman"/>
          <w:sz w:val="26"/>
          <w:szCs w:val="26"/>
          <w:lang w:val="ro-RO"/>
        </w:rPr>
        <w:t>, fiind</w:t>
      </w:r>
      <w:r w:rsidR="005C7B37" w:rsidRPr="00D513FD">
        <w:rPr>
          <w:rFonts w:ascii="Times New Roman" w:hAnsi="Times New Roman" w:cs="Times New Roman"/>
          <w:sz w:val="26"/>
          <w:szCs w:val="26"/>
          <w:lang w:val="ro-RO"/>
        </w:rPr>
        <w:t xml:space="preserve"> absolut necesare pentru actualizarea evidenţelor direcţiei, în raport de care se desfăşoară întreaga activitate a Consiliului Superior al Magistraturii </w:t>
      </w:r>
      <w:r w:rsidR="00A33095" w:rsidRPr="00D513FD">
        <w:rPr>
          <w:rFonts w:ascii="Times New Roman" w:hAnsi="Times New Roman" w:cs="Times New Roman"/>
          <w:sz w:val="26"/>
          <w:szCs w:val="26"/>
          <w:lang w:val="ro-RO"/>
        </w:rPr>
        <w:t>în domeniul</w:t>
      </w:r>
      <w:r w:rsidR="005C7B37" w:rsidRPr="00D513FD">
        <w:rPr>
          <w:rFonts w:ascii="Times New Roman" w:hAnsi="Times New Roman" w:cs="Times New Roman"/>
          <w:sz w:val="26"/>
          <w:szCs w:val="26"/>
          <w:lang w:val="ro-RO"/>
        </w:rPr>
        <w:t xml:space="preserve"> gestionării carierei judecătorilor şi procurorilor</w:t>
      </w:r>
      <w:r w:rsidR="00A33095" w:rsidRPr="00D513FD">
        <w:rPr>
          <w:rFonts w:ascii="Times New Roman" w:hAnsi="Times New Roman" w:cs="Times New Roman"/>
          <w:sz w:val="26"/>
          <w:szCs w:val="26"/>
          <w:lang w:val="ro-RO"/>
        </w:rPr>
        <w:t>, respectiv</w:t>
      </w:r>
      <w:r w:rsidR="005C7B37" w:rsidRPr="00D513FD">
        <w:rPr>
          <w:rFonts w:ascii="Times New Roman" w:hAnsi="Times New Roman" w:cs="Times New Roman"/>
          <w:sz w:val="26"/>
          <w:szCs w:val="26"/>
          <w:lang w:val="ro-RO"/>
        </w:rPr>
        <w:t xml:space="preserve"> al organizării instanţelor şi parchetelor.</w:t>
      </w:r>
    </w:p>
    <w:p w:rsidR="005C7B37" w:rsidRPr="00D513FD" w:rsidRDefault="005C7B37" w:rsidP="00D12164">
      <w:pPr>
        <w:keepNext/>
        <w:keepLines/>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Cu precizările de mai sus referitoare la numărul de lucrări, menţionăm că activităţile derulate în perioada </w:t>
      </w:r>
      <w:r w:rsidR="001D6D60" w:rsidRPr="00D513FD">
        <w:rPr>
          <w:rFonts w:ascii="Times New Roman" w:hAnsi="Times New Roman" w:cs="Times New Roman"/>
          <w:sz w:val="26"/>
          <w:szCs w:val="26"/>
          <w:lang w:val="ro-RO"/>
        </w:rPr>
        <w:t>analizată</w:t>
      </w:r>
      <w:r w:rsidRPr="00D513FD">
        <w:rPr>
          <w:rFonts w:ascii="Times New Roman" w:hAnsi="Times New Roman" w:cs="Times New Roman"/>
          <w:sz w:val="26"/>
          <w:szCs w:val="26"/>
          <w:lang w:val="ro-RO"/>
        </w:rPr>
        <w:t xml:space="preserve"> la nivelul </w:t>
      </w:r>
      <w:r w:rsidRPr="00D513FD">
        <w:rPr>
          <w:rFonts w:ascii="Times New Roman" w:hAnsi="Times New Roman" w:cs="Times New Roman"/>
          <w:b/>
          <w:sz w:val="26"/>
          <w:szCs w:val="26"/>
          <w:lang w:val="ro-RO"/>
        </w:rPr>
        <w:t>Serviciului resurse umane pentru instanţele judecătoreşti</w:t>
      </w:r>
      <w:r w:rsidRPr="00D513FD">
        <w:rPr>
          <w:rFonts w:ascii="Times New Roman" w:hAnsi="Times New Roman" w:cs="Times New Roman"/>
          <w:sz w:val="26"/>
          <w:szCs w:val="26"/>
          <w:lang w:val="ro-RO"/>
        </w:rPr>
        <w:t xml:space="preserve"> şi al </w:t>
      </w:r>
      <w:r w:rsidRPr="00D513FD">
        <w:rPr>
          <w:rFonts w:ascii="Times New Roman" w:hAnsi="Times New Roman" w:cs="Times New Roman"/>
          <w:b/>
          <w:sz w:val="26"/>
          <w:szCs w:val="26"/>
          <w:lang w:val="ro-RO"/>
        </w:rPr>
        <w:t>Serviciului resurse umane pentru parchete</w:t>
      </w:r>
      <w:r w:rsidRPr="00D513FD">
        <w:rPr>
          <w:rFonts w:ascii="Times New Roman" w:hAnsi="Times New Roman" w:cs="Times New Roman"/>
          <w:sz w:val="26"/>
          <w:szCs w:val="26"/>
          <w:lang w:val="ro-RO"/>
        </w:rPr>
        <w:t xml:space="preserve"> s-au concretizat în rezultatele expuse în prezentul raport la capitolele </w:t>
      </w:r>
      <w:r w:rsidRPr="00D513FD">
        <w:rPr>
          <w:rFonts w:ascii="Times New Roman" w:hAnsi="Times New Roman" w:cs="Times New Roman"/>
          <w:b/>
          <w:sz w:val="26"/>
          <w:szCs w:val="26"/>
          <w:lang w:val="ro-RO"/>
        </w:rPr>
        <w:t xml:space="preserve">referitoare la gestionarea carierei profesionale a judecătorilor şi procurorilor </w:t>
      </w:r>
      <w:r w:rsidRPr="00D513FD">
        <w:rPr>
          <w:rFonts w:ascii="Times New Roman" w:hAnsi="Times New Roman" w:cs="Times New Roman"/>
          <w:sz w:val="26"/>
          <w:szCs w:val="26"/>
          <w:lang w:val="ro-RO"/>
        </w:rPr>
        <w:t xml:space="preserve">(un rol important având aici şi </w:t>
      </w:r>
      <w:r w:rsidRPr="00D513FD">
        <w:rPr>
          <w:rFonts w:ascii="Times New Roman" w:hAnsi="Times New Roman" w:cs="Times New Roman"/>
          <w:b/>
          <w:sz w:val="26"/>
          <w:szCs w:val="26"/>
          <w:lang w:val="ro-RO"/>
        </w:rPr>
        <w:t>Biroul concursuri</w:t>
      </w:r>
      <w:r w:rsidRPr="00D513FD">
        <w:rPr>
          <w:rFonts w:ascii="Times New Roman" w:hAnsi="Times New Roman" w:cs="Times New Roman"/>
          <w:sz w:val="26"/>
          <w:szCs w:val="26"/>
          <w:lang w:val="ro-RO"/>
        </w:rPr>
        <w:t xml:space="preserve"> din cadrul direcţiei, a cărui activitate va fi prezentată în cele ce urmează),</w:t>
      </w:r>
      <w:r w:rsidRPr="00D513FD">
        <w:rPr>
          <w:rFonts w:ascii="Times New Roman" w:hAnsi="Times New Roman" w:cs="Times New Roman"/>
          <w:b/>
          <w:sz w:val="26"/>
          <w:szCs w:val="26"/>
          <w:lang w:val="ro-RO"/>
        </w:rPr>
        <w:t xml:space="preserve"> organizarea instanţelor şi parchetelor şi managementul resurselor umane în aparatul propriu</w:t>
      </w:r>
      <w:r w:rsidRPr="00D513FD">
        <w:rPr>
          <w:rFonts w:ascii="Times New Roman" w:hAnsi="Times New Roman" w:cs="Times New Roman"/>
          <w:sz w:val="26"/>
          <w:szCs w:val="26"/>
          <w:lang w:val="ro-RO"/>
        </w:rPr>
        <w:t>, motiv pentru care nu vor fi reluate.</w:t>
      </w:r>
    </w:p>
    <w:p w:rsidR="00A43839" w:rsidRPr="00D513FD" w:rsidRDefault="00A43839" w:rsidP="00D12164">
      <w:pPr>
        <w:keepNext/>
        <w:keepLines/>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anul 2020, la nivelul Serviciului resurse umane pentru instanţele judecătoreşti au fost elaborate lucrările necesare pentru analizarea a 377 cereri de transfer</w:t>
      </w:r>
      <w:r w:rsidRPr="00D513FD">
        <w:rPr>
          <w:rFonts w:ascii="Times New Roman" w:hAnsi="Times New Roman" w:cs="Times New Roman"/>
          <w:b/>
          <w:sz w:val="26"/>
          <w:szCs w:val="26"/>
          <w:lang w:val="ro-RO"/>
        </w:rPr>
        <w:t xml:space="preserve"> </w:t>
      </w:r>
      <w:r w:rsidRPr="00D513FD">
        <w:rPr>
          <w:rFonts w:ascii="Times New Roman" w:hAnsi="Times New Roman" w:cs="Times New Roman"/>
          <w:sz w:val="26"/>
          <w:szCs w:val="26"/>
          <w:lang w:val="ro-RO"/>
        </w:rPr>
        <w:t>ale judecătorilor.</w:t>
      </w:r>
    </w:p>
    <w:p w:rsidR="00A43839" w:rsidRPr="00D513FD" w:rsidRDefault="00A43839" w:rsidP="00D12164">
      <w:pPr>
        <w:keepNext/>
        <w:keepLines/>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De asemenea, au fost elaborate punctele de vedere înaintate Secţiei pentru judecători privind solicitările de continuare a activităţii în condiţiile art. 51 din Legea nr. 303/2004 republicată, cu modificările şi completările ulterioa</w:t>
      </w:r>
      <w:r w:rsidR="00682BC9" w:rsidRPr="00D513FD">
        <w:rPr>
          <w:rFonts w:ascii="Times New Roman" w:hAnsi="Times New Roman" w:cs="Times New Roman"/>
          <w:sz w:val="26"/>
          <w:szCs w:val="26"/>
          <w:lang w:val="ro-RO"/>
        </w:rPr>
        <w:t xml:space="preserve">re, respectiv au fost întocmite </w:t>
      </w:r>
      <w:r w:rsidRPr="00D513FD">
        <w:rPr>
          <w:rFonts w:ascii="Times New Roman" w:hAnsi="Times New Roman" w:cs="Times New Roman"/>
          <w:sz w:val="26"/>
          <w:szCs w:val="26"/>
          <w:lang w:val="ro-RO"/>
        </w:rPr>
        <w:t>lucrările pentru analizarea</w:t>
      </w:r>
      <w:r w:rsidRPr="00D513FD">
        <w:rPr>
          <w:rFonts w:ascii="Times New Roman" w:hAnsi="Times New Roman" w:cs="Times New Roman"/>
          <w:b/>
          <w:sz w:val="26"/>
          <w:szCs w:val="26"/>
          <w:lang w:val="ro-RO"/>
        </w:rPr>
        <w:t xml:space="preserve"> </w:t>
      </w:r>
      <w:r w:rsidRPr="00D513FD">
        <w:rPr>
          <w:rFonts w:ascii="Times New Roman" w:hAnsi="Times New Roman" w:cs="Times New Roman"/>
          <w:sz w:val="26"/>
          <w:szCs w:val="26"/>
          <w:lang w:val="ro-RO"/>
        </w:rPr>
        <w:t>propunerilor de delegare/încetare delegare/prelungire delegare</w:t>
      </w:r>
      <w:r w:rsidRPr="00D513FD">
        <w:rPr>
          <w:rFonts w:ascii="Times New Roman" w:hAnsi="Times New Roman" w:cs="Times New Roman"/>
          <w:b/>
          <w:sz w:val="26"/>
          <w:szCs w:val="26"/>
          <w:lang w:val="ro-RO"/>
        </w:rPr>
        <w:t xml:space="preserve"> </w:t>
      </w:r>
      <w:r w:rsidRPr="00D513FD">
        <w:rPr>
          <w:rFonts w:ascii="Times New Roman" w:hAnsi="Times New Roman" w:cs="Times New Roman"/>
          <w:sz w:val="26"/>
          <w:szCs w:val="26"/>
          <w:lang w:val="ro-RO"/>
        </w:rPr>
        <w:t>în funcţii de conducere a judecătorilor, precum şi cele vizând plângerile prealabile înaintate Consiliului de</w:t>
      </w:r>
      <w:r w:rsidR="00682BC9" w:rsidRPr="00D513FD">
        <w:rPr>
          <w:rFonts w:ascii="Times New Roman" w:hAnsi="Times New Roman" w:cs="Times New Roman"/>
          <w:sz w:val="26"/>
          <w:szCs w:val="26"/>
          <w:lang w:val="ro-RO"/>
        </w:rPr>
        <w:t xml:space="preserve"> către</w:t>
      </w:r>
      <w:r w:rsidRPr="00D513FD">
        <w:rPr>
          <w:rFonts w:ascii="Times New Roman" w:hAnsi="Times New Roman" w:cs="Times New Roman"/>
          <w:sz w:val="26"/>
          <w:szCs w:val="26"/>
          <w:lang w:val="ro-RO"/>
        </w:rPr>
        <w:t xml:space="preserve"> judecători, etc.</w:t>
      </w:r>
    </w:p>
    <w:p w:rsidR="00956722" w:rsidRPr="00D513FD" w:rsidRDefault="00956722" w:rsidP="00D12164">
      <w:pPr>
        <w:pStyle w:val="Default"/>
        <w:ind w:firstLine="720"/>
        <w:jc w:val="both"/>
        <w:rPr>
          <w:sz w:val="26"/>
          <w:szCs w:val="26"/>
        </w:rPr>
      </w:pPr>
      <w:r w:rsidRPr="00D513FD">
        <w:rPr>
          <w:sz w:val="26"/>
          <w:szCs w:val="26"/>
        </w:rPr>
        <w:t xml:space="preserve">Pornind de la solicitarea Curţii Militare de Apel Bucureşti, întemeiată pe dispoziţiile art. 32 alin. </w:t>
      </w:r>
      <w:r w:rsidR="00682BC9" w:rsidRPr="00D513FD">
        <w:rPr>
          <w:sz w:val="26"/>
          <w:szCs w:val="26"/>
        </w:rPr>
        <w:t>(</w:t>
      </w:r>
      <w:r w:rsidRPr="00D513FD">
        <w:rPr>
          <w:sz w:val="26"/>
          <w:szCs w:val="26"/>
        </w:rPr>
        <w:t>2</w:t>
      </w:r>
      <w:r w:rsidR="00682BC9" w:rsidRPr="00D513FD">
        <w:rPr>
          <w:sz w:val="26"/>
          <w:szCs w:val="26"/>
        </w:rPr>
        <w:t>)</w:t>
      </w:r>
      <w:r w:rsidRPr="00D513FD">
        <w:rPr>
          <w:sz w:val="26"/>
          <w:szCs w:val="26"/>
        </w:rPr>
        <w:t xml:space="preserve"> din Legea nr. 303/2004, în care s-a aratat situaţia cu care se confruntă în prezent instanţele militare în ceea ce priveşte ocuparea posturilor vacante de judecător cu consecinţele ce decurg (imposi</w:t>
      </w:r>
      <w:r w:rsidR="00FE2606">
        <w:rPr>
          <w:sz w:val="26"/>
          <w:szCs w:val="26"/>
        </w:rPr>
        <w:t>bilitatea repartizării aleatorii</w:t>
      </w:r>
      <w:r w:rsidRPr="00D513FD">
        <w:rPr>
          <w:sz w:val="26"/>
          <w:szCs w:val="26"/>
        </w:rPr>
        <w:t xml:space="preserve"> a cauzelor, imposibilitatea judecării cauzelor în completuri colegiale) au fost întocmite o serie de lucrări care au fost analizate în cadrul Comisiei nr.</w:t>
      </w:r>
      <w:r w:rsidR="00131DCE">
        <w:rPr>
          <w:sz w:val="26"/>
          <w:szCs w:val="26"/>
        </w:rPr>
        <w:t xml:space="preserve"> </w:t>
      </w:r>
      <w:r w:rsidRPr="00D513FD">
        <w:rPr>
          <w:sz w:val="26"/>
          <w:szCs w:val="26"/>
        </w:rPr>
        <w:t xml:space="preserve">2 </w:t>
      </w:r>
      <w:r w:rsidRPr="006422EC">
        <w:rPr>
          <w:sz w:val="26"/>
          <w:szCs w:val="26"/>
        </w:rPr>
        <w:t>Judecători - Resurse umane și organizare</w:t>
      </w:r>
      <w:r w:rsidRPr="00D513FD">
        <w:rPr>
          <w:i/>
          <w:sz w:val="26"/>
          <w:szCs w:val="26"/>
        </w:rPr>
        <w:t>.</w:t>
      </w:r>
      <w:r w:rsidR="0011073D">
        <w:rPr>
          <w:i/>
          <w:sz w:val="26"/>
          <w:szCs w:val="26"/>
        </w:rPr>
        <w:t xml:space="preserve"> </w:t>
      </w:r>
      <w:r w:rsidRPr="00D513FD">
        <w:rPr>
          <w:sz w:val="26"/>
          <w:szCs w:val="26"/>
        </w:rPr>
        <w:t>Ulterior, prin Hotărârea nr. 1306 din data de 29 octombrie 2020</w:t>
      </w:r>
      <w:r w:rsidRPr="00D513FD">
        <w:rPr>
          <w:b/>
          <w:sz w:val="26"/>
          <w:szCs w:val="26"/>
        </w:rPr>
        <w:t xml:space="preserve">, </w:t>
      </w:r>
      <w:r w:rsidRPr="00D513FD">
        <w:rPr>
          <w:sz w:val="26"/>
          <w:szCs w:val="26"/>
        </w:rPr>
        <w:t>Secţia pentru judecători a dispus declanșarea procedurii de transfer de la instanțele civile la următoarele instanţe militare: Curtea Militară de Apel București – 2 posturi, Tribunalul Militar București – 2 posturi şi Tribunalul Militar Iaşi – 1 post.</w:t>
      </w:r>
    </w:p>
    <w:p w:rsidR="00573FF2" w:rsidRPr="00D513FD" w:rsidRDefault="005C7B37" w:rsidP="00D1216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Distinct de cele de mai sus, </w:t>
      </w:r>
      <w:r w:rsidR="00573FF2" w:rsidRPr="00D513FD">
        <w:rPr>
          <w:rFonts w:ascii="Times New Roman" w:hAnsi="Times New Roman" w:cs="Times New Roman"/>
          <w:bCs/>
          <w:sz w:val="26"/>
          <w:szCs w:val="26"/>
          <w:lang w:val="ro-RO"/>
        </w:rPr>
        <w:t xml:space="preserve">trebuie amintit că, pe rolul </w:t>
      </w:r>
      <w:r w:rsidR="00573FF2" w:rsidRPr="00D513FD">
        <w:rPr>
          <w:rFonts w:ascii="Times New Roman" w:hAnsi="Times New Roman" w:cs="Times New Roman"/>
          <w:sz w:val="26"/>
          <w:szCs w:val="26"/>
          <w:lang w:val="ro-RO"/>
        </w:rPr>
        <w:t>Grupului de lucru având ca obiect echilibrarea schemelor de personal la nivelul instanţelor judecătoreşti, s-a aflat nota direcţiei de specialitate privind criteriile aplicate procedurilor anterioare de echilibrare a schemelor de personal la instanţele judecătoreşti. Cu această ocazie, s-a</w:t>
      </w:r>
      <w:r w:rsidR="00573FF2" w:rsidRPr="00D513FD">
        <w:rPr>
          <w:rFonts w:ascii="Times New Roman" w:hAnsi="Times New Roman" w:cs="Times New Roman"/>
          <w:bCs/>
          <w:sz w:val="26"/>
          <w:szCs w:val="26"/>
          <w:lang w:val="ro-RO"/>
        </w:rPr>
        <w:t xml:space="preserve"> solicitat </w:t>
      </w:r>
      <w:r w:rsidR="00573FF2" w:rsidRPr="00D513FD">
        <w:rPr>
          <w:rFonts w:ascii="Times New Roman" w:hAnsi="Times New Roman" w:cs="Times New Roman"/>
          <w:sz w:val="26"/>
          <w:szCs w:val="26"/>
          <w:lang w:val="ro-RO"/>
        </w:rPr>
        <w:t>elaborarea unei analize a situaţiei de personal, pe grade de jurisdicţie, din perspectiva numărului de judecători şi personal auxiliar de specialitate, precum şi a numărului de dosare şi a complexităţii acestora cumulat şi adiţionat.</w:t>
      </w:r>
    </w:p>
    <w:p w:rsidR="00E45153" w:rsidRPr="00D513FD" w:rsidRDefault="00573FF2" w:rsidP="00D1216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bCs/>
          <w:sz w:val="26"/>
          <w:szCs w:val="26"/>
          <w:lang w:val="ro-RO"/>
        </w:rPr>
        <w:lastRenderedPageBreak/>
        <w:t>În acelaşi context,</w:t>
      </w:r>
      <w:r w:rsidRPr="00D513FD">
        <w:rPr>
          <w:rFonts w:ascii="Times New Roman" w:hAnsi="Times New Roman" w:cs="Times New Roman"/>
          <w:sz w:val="26"/>
          <w:szCs w:val="26"/>
          <w:lang w:val="ro-RO"/>
        </w:rPr>
        <w:t xml:space="preserve"> </w:t>
      </w:r>
      <w:r w:rsidR="00735AC1" w:rsidRPr="00D513FD">
        <w:rPr>
          <w:rFonts w:ascii="Times New Roman" w:hAnsi="Times New Roman" w:cs="Times New Roman"/>
          <w:sz w:val="26"/>
          <w:szCs w:val="26"/>
          <w:lang w:val="ro-RO"/>
        </w:rPr>
        <w:t xml:space="preserve">la nivelul Serviciului </w:t>
      </w:r>
      <w:r w:rsidR="00735AC1" w:rsidRPr="00D513FD">
        <w:rPr>
          <w:rFonts w:ascii="Times New Roman" w:hAnsi="Times New Roman" w:cs="Times New Roman"/>
          <w:bCs/>
          <w:sz w:val="26"/>
          <w:szCs w:val="26"/>
          <w:lang w:val="ro-RO"/>
        </w:rPr>
        <w:t>resurse umane pentru instanţele judecătoreşti</w:t>
      </w:r>
      <w:r w:rsidR="00CB1945" w:rsidRPr="00D513FD">
        <w:rPr>
          <w:rFonts w:ascii="Times New Roman" w:hAnsi="Times New Roman" w:cs="Times New Roman"/>
          <w:bCs/>
          <w:sz w:val="26"/>
          <w:szCs w:val="26"/>
          <w:lang w:val="ro-RO"/>
        </w:rPr>
        <w:t xml:space="preserve"> au fost elaborate o serie de lucrări care s-au concretizat într-o analiză privind situaţia schemelor de personal auxiliar de specialitate în vederea alocării unor posturi de grefier.</w:t>
      </w:r>
      <w:r w:rsidR="007321A3" w:rsidRPr="00D513FD">
        <w:rPr>
          <w:rFonts w:ascii="Times New Roman" w:hAnsi="Times New Roman" w:cs="Times New Roman"/>
          <w:bCs/>
          <w:sz w:val="26"/>
          <w:szCs w:val="26"/>
          <w:lang w:val="ro-RO"/>
        </w:rPr>
        <w:t xml:space="preserve"> În cadrul Grupului de lucru a fost analizat materialul direcţiei de specialitate, ocazie cu care s-a propus distribuirea posturi</w:t>
      </w:r>
      <w:r w:rsidR="009D2602" w:rsidRPr="00D513FD">
        <w:rPr>
          <w:rFonts w:ascii="Times New Roman" w:hAnsi="Times New Roman" w:cs="Times New Roman"/>
          <w:bCs/>
          <w:sz w:val="26"/>
          <w:szCs w:val="26"/>
          <w:lang w:val="ro-RO"/>
        </w:rPr>
        <w:t>lor</w:t>
      </w:r>
      <w:r w:rsidR="007321A3" w:rsidRPr="00D513FD">
        <w:rPr>
          <w:rFonts w:ascii="Times New Roman" w:hAnsi="Times New Roman" w:cs="Times New Roman"/>
          <w:bCs/>
          <w:sz w:val="26"/>
          <w:szCs w:val="26"/>
          <w:lang w:val="ro-RO"/>
        </w:rPr>
        <w:t xml:space="preserve"> de personal auxiliar de specialitate la nivelul instanţelor de judecată, pe grade de jurisdicţie şi pe instanţe, pe baza următoarelor criterii principale de departajare: media volumului de activitate înregistrat în ultimii 3 ani, raportat la situaţia posturilor de grefier; media numărului punctelor de complexitate înregistrate în ultimii 3 ani, raportat la situaţia posturilor de grefier, precum şi raportul grefier/judecător.</w:t>
      </w:r>
      <w:r w:rsidR="009D2602" w:rsidRPr="00D513FD">
        <w:rPr>
          <w:rFonts w:ascii="Times New Roman" w:hAnsi="Times New Roman" w:cs="Times New Roman"/>
          <w:bCs/>
          <w:sz w:val="26"/>
          <w:szCs w:val="26"/>
          <w:lang w:val="ro-RO"/>
        </w:rPr>
        <w:t xml:space="preserve"> Prin </w:t>
      </w:r>
      <w:r w:rsidR="009D2602" w:rsidRPr="00D513FD">
        <w:rPr>
          <w:rFonts w:ascii="Times New Roman" w:hAnsi="Times New Roman" w:cs="Times New Roman"/>
          <w:sz w:val="26"/>
          <w:szCs w:val="26"/>
          <w:lang w:val="ro-RO"/>
        </w:rPr>
        <w:t xml:space="preserve">Hotărârea Guvernului nr. 938 din data de 05 noiembrie 2020, publicată în Monitorul Oficial nr. 1049 din data de 09 noiembrie 2020 </w:t>
      </w:r>
      <w:r w:rsidR="00854786" w:rsidRPr="00D513FD">
        <w:rPr>
          <w:rFonts w:ascii="Times New Roman" w:hAnsi="Times New Roman" w:cs="Times New Roman"/>
          <w:sz w:val="26"/>
          <w:szCs w:val="26"/>
          <w:lang w:val="ro-RO"/>
        </w:rPr>
        <w:t>s-a dispus suplimentarea schemelor de personal ale instanţelor judecătoreşti</w:t>
      </w:r>
      <w:r w:rsidR="009D2602" w:rsidRPr="00D513FD">
        <w:rPr>
          <w:rFonts w:ascii="Times New Roman" w:hAnsi="Times New Roman" w:cs="Times New Roman"/>
          <w:sz w:val="26"/>
          <w:szCs w:val="26"/>
          <w:lang w:val="ro-RO"/>
        </w:rPr>
        <w:t xml:space="preserve"> cu 2</w:t>
      </w:r>
      <w:r w:rsidR="00854786" w:rsidRPr="00D513FD">
        <w:rPr>
          <w:rFonts w:ascii="Times New Roman" w:hAnsi="Times New Roman" w:cs="Times New Roman"/>
          <w:sz w:val="26"/>
          <w:szCs w:val="26"/>
          <w:lang w:val="ro-RO"/>
        </w:rPr>
        <w:t>25</w:t>
      </w:r>
      <w:r w:rsidR="009D2602" w:rsidRPr="00D513FD">
        <w:rPr>
          <w:rFonts w:ascii="Times New Roman" w:hAnsi="Times New Roman" w:cs="Times New Roman"/>
          <w:sz w:val="26"/>
          <w:szCs w:val="26"/>
          <w:lang w:val="ro-RO"/>
        </w:rPr>
        <w:t xml:space="preserve"> de </w:t>
      </w:r>
      <w:r w:rsidR="00854786" w:rsidRPr="00D513FD">
        <w:rPr>
          <w:rFonts w:ascii="Times New Roman" w:hAnsi="Times New Roman" w:cs="Times New Roman"/>
          <w:sz w:val="26"/>
          <w:szCs w:val="26"/>
          <w:lang w:val="ro-RO"/>
        </w:rPr>
        <w:t>posturi</w:t>
      </w:r>
      <w:r w:rsidR="00544987" w:rsidRPr="00D513FD">
        <w:rPr>
          <w:rFonts w:ascii="Times New Roman" w:hAnsi="Times New Roman" w:cs="Times New Roman"/>
          <w:sz w:val="26"/>
          <w:szCs w:val="26"/>
          <w:lang w:val="ro-RO"/>
        </w:rPr>
        <w:t xml:space="preserve"> de grefier, din care </w:t>
      </w:r>
      <w:r w:rsidR="00E45153" w:rsidRPr="00D513FD">
        <w:rPr>
          <w:rStyle w:val="rvts3"/>
          <w:rFonts w:ascii="Times New Roman" w:hAnsi="Times New Roman" w:cs="Times New Roman"/>
          <w:color w:val="000000"/>
          <w:sz w:val="26"/>
          <w:szCs w:val="26"/>
          <w:lang w:val="ro-RO"/>
        </w:rPr>
        <w:t>un număr de 25 de posturi va fi alocat exclusiv completurilor specializate în achiziţii publice care soluţionează cereri ce corespund tipurilor de acţiuni prevăzute de </w:t>
      </w:r>
      <w:hyperlink r:id="rId67" w:history="1">
        <w:r w:rsidR="00E45153" w:rsidRPr="00D513FD">
          <w:rPr>
            <w:rStyle w:val="Hyperlink"/>
            <w:rFonts w:ascii="Times New Roman" w:hAnsi="Times New Roman" w:cs="Times New Roman"/>
            <w:color w:val="auto"/>
            <w:sz w:val="26"/>
            <w:szCs w:val="26"/>
            <w:u w:val="none"/>
            <w:lang w:val="ro-RO"/>
          </w:rPr>
          <w:t>Legea nr. 101/2016</w:t>
        </w:r>
      </w:hyperlink>
      <w:r w:rsidR="00E45153" w:rsidRPr="00D513FD">
        <w:rPr>
          <w:rStyle w:val="rvts3"/>
          <w:rFonts w:ascii="Times New Roman" w:hAnsi="Times New Roman" w:cs="Times New Roman"/>
          <w:sz w:val="26"/>
          <w:szCs w:val="26"/>
          <w:lang w:val="ro-RO"/>
        </w:rPr>
        <w:t> </w:t>
      </w:r>
      <w:r w:rsidR="00E45153" w:rsidRPr="00D513FD">
        <w:rPr>
          <w:rStyle w:val="rvts3"/>
          <w:rFonts w:ascii="Times New Roman" w:hAnsi="Times New Roman" w:cs="Times New Roman"/>
          <w:color w:val="000000"/>
          <w:sz w:val="26"/>
          <w:szCs w:val="26"/>
          <w:lang w:val="ro-RO"/>
        </w:rPr>
        <w:t>privind remediile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Contestaţiilor, cu modificările şi completările ulterioare, în special celor care pun în discuţie fonduri europene, astfel:</w:t>
      </w:r>
      <w:r w:rsidR="00544987" w:rsidRPr="00D513FD">
        <w:rPr>
          <w:rFonts w:ascii="Times New Roman" w:hAnsi="Times New Roman" w:cs="Times New Roman"/>
          <w:sz w:val="26"/>
          <w:szCs w:val="26"/>
          <w:lang w:val="ro-RO"/>
        </w:rPr>
        <w:t xml:space="preserve"> </w:t>
      </w:r>
      <w:r w:rsidR="00E45153" w:rsidRPr="00D513FD">
        <w:rPr>
          <w:rStyle w:val="rvts3"/>
          <w:rFonts w:ascii="Times New Roman" w:hAnsi="Times New Roman" w:cs="Times New Roman"/>
          <w:color w:val="000000"/>
          <w:sz w:val="26"/>
          <w:szCs w:val="26"/>
          <w:lang w:val="ro-RO"/>
        </w:rPr>
        <w:t>15 posturi de grefier p</w:t>
      </w:r>
      <w:r w:rsidR="00544987" w:rsidRPr="00D513FD">
        <w:rPr>
          <w:rStyle w:val="rvts3"/>
          <w:rFonts w:ascii="Times New Roman" w:hAnsi="Times New Roman" w:cs="Times New Roman"/>
          <w:color w:val="000000"/>
          <w:sz w:val="26"/>
          <w:szCs w:val="26"/>
          <w:lang w:val="ro-RO"/>
        </w:rPr>
        <w:t xml:space="preserve">entru Curtea de Apel Bucureşti şi </w:t>
      </w:r>
      <w:r w:rsidR="00E45153" w:rsidRPr="00D513FD">
        <w:rPr>
          <w:rStyle w:val="rvts3"/>
          <w:rFonts w:ascii="Times New Roman" w:hAnsi="Times New Roman" w:cs="Times New Roman"/>
          <w:color w:val="000000"/>
          <w:sz w:val="26"/>
          <w:szCs w:val="26"/>
          <w:lang w:val="ro-RO"/>
        </w:rPr>
        <w:t>10 posturi de grefier pentru Tribunalul Bucureşti.</w:t>
      </w:r>
    </w:p>
    <w:p w:rsidR="00ED103D" w:rsidRPr="00D513FD" w:rsidRDefault="005C2E4A" w:rsidP="00D12164">
      <w:pPr>
        <w:spacing w:after="0" w:line="240" w:lineRule="auto"/>
        <w:ind w:firstLine="709"/>
        <w:contextualSpacing/>
        <w:jc w:val="both"/>
        <w:rPr>
          <w:rFonts w:ascii="Times New Roman" w:hAnsi="Times New Roman" w:cs="Times New Roman"/>
          <w:bCs/>
          <w:sz w:val="26"/>
          <w:szCs w:val="26"/>
          <w:lang w:val="ro-RO"/>
        </w:rPr>
      </w:pPr>
      <w:r w:rsidRPr="00D513FD">
        <w:rPr>
          <w:rFonts w:ascii="Times New Roman" w:hAnsi="Times New Roman" w:cs="Times New Roman"/>
          <w:bCs/>
          <w:sz w:val="26"/>
          <w:szCs w:val="26"/>
          <w:lang w:val="ro-RO"/>
        </w:rPr>
        <w:t xml:space="preserve">Trebuie menţionat că, în perioada vizată, </w:t>
      </w:r>
      <w:r w:rsidR="00B93BD4" w:rsidRPr="00D513FD">
        <w:rPr>
          <w:rFonts w:ascii="Times New Roman" w:hAnsi="Times New Roman" w:cs="Times New Roman"/>
          <w:bCs/>
          <w:sz w:val="26"/>
          <w:szCs w:val="26"/>
          <w:lang w:val="ro-RO"/>
        </w:rPr>
        <w:t xml:space="preserve">în cadrul şedinţelor </w:t>
      </w:r>
      <w:r w:rsidR="00B93BD4" w:rsidRPr="00D513FD">
        <w:rPr>
          <w:rFonts w:ascii="Times New Roman" w:hAnsi="Times New Roman" w:cs="Times New Roman"/>
          <w:sz w:val="26"/>
          <w:szCs w:val="26"/>
          <w:lang w:val="ro-RO"/>
        </w:rPr>
        <w:t>Comisiei nr.2 Judecători - Resurse umane și organizare</w:t>
      </w:r>
      <w:r w:rsidR="00B93BD4" w:rsidRPr="00D513FD">
        <w:rPr>
          <w:rFonts w:ascii="Times New Roman" w:hAnsi="Times New Roman" w:cs="Times New Roman"/>
          <w:i/>
          <w:sz w:val="26"/>
          <w:szCs w:val="26"/>
          <w:lang w:val="ro-RO"/>
        </w:rPr>
        <w:t xml:space="preserve">, </w:t>
      </w:r>
      <w:r w:rsidR="00B93BD4" w:rsidRPr="00D513FD">
        <w:rPr>
          <w:rFonts w:ascii="Times New Roman" w:hAnsi="Times New Roman" w:cs="Times New Roman"/>
          <w:sz w:val="26"/>
          <w:szCs w:val="26"/>
          <w:lang w:val="ro-RO"/>
        </w:rPr>
        <w:t>a</w:t>
      </w:r>
      <w:r w:rsidR="002F5F60" w:rsidRPr="00D513FD">
        <w:rPr>
          <w:rFonts w:ascii="Times New Roman" w:hAnsi="Times New Roman" w:cs="Times New Roman"/>
          <w:sz w:val="26"/>
          <w:szCs w:val="26"/>
          <w:lang w:val="ro-RO"/>
        </w:rPr>
        <w:t>u</w:t>
      </w:r>
      <w:r w:rsidR="00B93BD4" w:rsidRPr="00D513FD">
        <w:rPr>
          <w:rFonts w:ascii="Times New Roman" w:hAnsi="Times New Roman" w:cs="Times New Roman"/>
          <w:sz w:val="26"/>
          <w:szCs w:val="26"/>
          <w:lang w:val="ro-RO"/>
        </w:rPr>
        <w:t xml:space="preserve"> fost analizat</w:t>
      </w:r>
      <w:r w:rsidR="002F5F60" w:rsidRPr="00D513FD">
        <w:rPr>
          <w:rFonts w:ascii="Times New Roman" w:hAnsi="Times New Roman" w:cs="Times New Roman"/>
          <w:sz w:val="26"/>
          <w:szCs w:val="26"/>
          <w:lang w:val="ro-RO"/>
        </w:rPr>
        <w:t>e</w:t>
      </w:r>
      <w:r w:rsidR="00B93BD4" w:rsidRPr="00D513FD">
        <w:rPr>
          <w:rFonts w:ascii="Times New Roman" w:hAnsi="Times New Roman" w:cs="Times New Roman"/>
          <w:sz w:val="26"/>
          <w:szCs w:val="26"/>
          <w:lang w:val="ro-RO"/>
        </w:rPr>
        <w:t xml:space="preserve"> material</w:t>
      </w:r>
      <w:r w:rsidR="002F5F60" w:rsidRPr="00D513FD">
        <w:rPr>
          <w:rFonts w:ascii="Times New Roman" w:hAnsi="Times New Roman" w:cs="Times New Roman"/>
          <w:sz w:val="26"/>
          <w:szCs w:val="26"/>
          <w:lang w:val="ro-RO"/>
        </w:rPr>
        <w:t>e</w:t>
      </w:r>
      <w:r w:rsidR="00B93BD4" w:rsidRPr="00D513FD">
        <w:rPr>
          <w:rFonts w:ascii="Times New Roman" w:hAnsi="Times New Roman" w:cs="Times New Roman"/>
          <w:sz w:val="26"/>
          <w:szCs w:val="26"/>
          <w:lang w:val="ro-RO"/>
        </w:rPr>
        <w:t>l</w:t>
      </w:r>
      <w:r w:rsidR="002F5F60" w:rsidRPr="00D513FD">
        <w:rPr>
          <w:rFonts w:ascii="Times New Roman" w:hAnsi="Times New Roman" w:cs="Times New Roman"/>
          <w:sz w:val="26"/>
          <w:szCs w:val="26"/>
          <w:lang w:val="ro-RO"/>
        </w:rPr>
        <w:t>e</w:t>
      </w:r>
      <w:r w:rsidR="00B93BD4" w:rsidRPr="00D513FD">
        <w:rPr>
          <w:rFonts w:ascii="Times New Roman" w:hAnsi="Times New Roman" w:cs="Times New Roman"/>
          <w:sz w:val="26"/>
          <w:szCs w:val="26"/>
          <w:lang w:val="ro-RO"/>
        </w:rPr>
        <w:t xml:space="preserve"> elaborat</w:t>
      </w:r>
      <w:r w:rsidR="002F5F60" w:rsidRPr="00D513FD">
        <w:rPr>
          <w:rFonts w:ascii="Times New Roman" w:hAnsi="Times New Roman" w:cs="Times New Roman"/>
          <w:sz w:val="26"/>
          <w:szCs w:val="26"/>
          <w:lang w:val="ro-RO"/>
        </w:rPr>
        <w:t>e</w:t>
      </w:r>
      <w:r w:rsidR="00B93BD4" w:rsidRPr="00D513FD">
        <w:rPr>
          <w:rFonts w:ascii="Times New Roman" w:hAnsi="Times New Roman" w:cs="Times New Roman"/>
          <w:sz w:val="26"/>
          <w:szCs w:val="26"/>
          <w:lang w:val="ro-RO"/>
        </w:rPr>
        <w:t xml:space="preserve"> de </w:t>
      </w:r>
      <w:r w:rsidR="00B93BD4" w:rsidRPr="00D513FD">
        <w:rPr>
          <w:rFonts w:ascii="Times New Roman" w:hAnsi="Times New Roman" w:cs="Times New Roman"/>
          <w:bCs/>
          <w:sz w:val="26"/>
          <w:szCs w:val="26"/>
          <w:lang w:val="ro-RO"/>
        </w:rPr>
        <w:t>Serviciul resurse umane pentru instanţele judecătoreşti referito</w:t>
      </w:r>
      <w:r w:rsidR="002F5F60" w:rsidRPr="00D513FD">
        <w:rPr>
          <w:rFonts w:ascii="Times New Roman" w:hAnsi="Times New Roman" w:cs="Times New Roman"/>
          <w:bCs/>
          <w:sz w:val="26"/>
          <w:szCs w:val="26"/>
          <w:lang w:val="ro-RO"/>
        </w:rPr>
        <w:t>a</w:t>
      </w:r>
      <w:r w:rsidR="00B93BD4" w:rsidRPr="00D513FD">
        <w:rPr>
          <w:rFonts w:ascii="Times New Roman" w:hAnsi="Times New Roman" w:cs="Times New Roman"/>
          <w:bCs/>
          <w:sz w:val="26"/>
          <w:szCs w:val="26"/>
          <w:lang w:val="ro-RO"/>
        </w:rPr>
        <w:t>r</w:t>
      </w:r>
      <w:r w:rsidR="002F5F60" w:rsidRPr="00D513FD">
        <w:rPr>
          <w:rFonts w:ascii="Times New Roman" w:hAnsi="Times New Roman" w:cs="Times New Roman"/>
          <w:bCs/>
          <w:sz w:val="26"/>
          <w:szCs w:val="26"/>
          <w:lang w:val="ro-RO"/>
        </w:rPr>
        <w:t>e</w:t>
      </w:r>
      <w:r w:rsidR="00B93BD4" w:rsidRPr="00D513FD">
        <w:rPr>
          <w:rFonts w:ascii="Times New Roman" w:hAnsi="Times New Roman" w:cs="Times New Roman"/>
          <w:bCs/>
          <w:sz w:val="26"/>
          <w:szCs w:val="26"/>
          <w:lang w:val="ro-RO"/>
        </w:rPr>
        <w:t xml:space="preserve"> la oportunit</w:t>
      </w:r>
      <w:r w:rsidR="00541513" w:rsidRPr="00D513FD">
        <w:rPr>
          <w:rFonts w:ascii="Times New Roman" w:hAnsi="Times New Roman" w:cs="Times New Roman"/>
          <w:bCs/>
          <w:sz w:val="26"/>
          <w:szCs w:val="26"/>
          <w:lang w:val="ro-RO"/>
        </w:rPr>
        <w:t>a</w:t>
      </w:r>
      <w:r w:rsidR="00B93BD4" w:rsidRPr="00D513FD">
        <w:rPr>
          <w:rFonts w:ascii="Times New Roman" w:hAnsi="Times New Roman" w:cs="Times New Roman"/>
          <w:bCs/>
          <w:sz w:val="26"/>
          <w:szCs w:val="26"/>
          <w:lang w:val="ro-RO"/>
        </w:rPr>
        <w:t xml:space="preserve">tea declanşării unei sesiuni de reîncadrare </w:t>
      </w:r>
      <w:r w:rsidR="00541513" w:rsidRPr="00D513FD">
        <w:rPr>
          <w:rFonts w:ascii="Times New Roman" w:hAnsi="Times New Roman" w:cs="Times New Roman"/>
          <w:bCs/>
          <w:sz w:val="26"/>
          <w:szCs w:val="26"/>
          <w:lang w:val="ro-RO"/>
        </w:rPr>
        <w:t>pentru foştii judecători, potrivit art. 83 alin. 3 din Legea nr. 303/2004</w:t>
      </w:r>
      <w:r w:rsidR="00661132" w:rsidRPr="00D513FD">
        <w:rPr>
          <w:rFonts w:ascii="Times New Roman" w:hAnsi="Times New Roman" w:cs="Times New Roman"/>
          <w:bCs/>
          <w:sz w:val="26"/>
          <w:szCs w:val="26"/>
          <w:lang w:val="ro-RO"/>
        </w:rPr>
        <w:t xml:space="preserve"> (în care au fost identificate instanţele care au înregistrat un volum de activitate peste media la nivel naţional şi un deficit de personal de peste 20% din posturile de judecător prevăzute în schemă)</w:t>
      </w:r>
      <w:r w:rsidR="00541513" w:rsidRPr="00D513FD">
        <w:rPr>
          <w:rFonts w:ascii="Times New Roman" w:hAnsi="Times New Roman" w:cs="Times New Roman"/>
          <w:bCs/>
          <w:sz w:val="26"/>
          <w:szCs w:val="26"/>
          <w:lang w:val="ro-RO"/>
        </w:rPr>
        <w:t>,</w:t>
      </w:r>
      <w:r w:rsidR="00ED103D" w:rsidRPr="00D513FD">
        <w:rPr>
          <w:rFonts w:ascii="Times New Roman" w:hAnsi="Times New Roman" w:cs="Times New Roman"/>
          <w:bCs/>
          <w:sz w:val="26"/>
          <w:szCs w:val="26"/>
          <w:lang w:val="ro-RO"/>
        </w:rPr>
        <w:t xml:space="preserve"> precum şi a unei sesiuni de numire fără concurs, conform art. 33</w:t>
      </w:r>
      <w:r w:rsidR="00ED103D" w:rsidRPr="00D513FD">
        <w:rPr>
          <w:rFonts w:ascii="Times New Roman" w:hAnsi="Times New Roman" w:cs="Times New Roman"/>
          <w:bCs/>
          <w:sz w:val="26"/>
          <w:szCs w:val="26"/>
          <w:vertAlign w:val="superscript"/>
          <w:lang w:val="ro-RO"/>
        </w:rPr>
        <w:t xml:space="preserve">1 </w:t>
      </w:r>
      <w:r w:rsidR="00ED103D" w:rsidRPr="00D513FD">
        <w:rPr>
          <w:rFonts w:ascii="Times New Roman" w:hAnsi="Times New Roman" w:cs="Times New Roman"/>
          <w:bCs/>
          <w:sz w:val="26"/>
          <w:szCs w:val="26"/>
          <w:lang w:val="ro-RO"/>
        </w:rPr>
        <w:t>din lege,</w:t>
      </w:r>
      <w:r w:rsidR="00541513" w:rsidRPr="00D513FD">
        <w:rPr>
          <w:rFonts w:ascii="Times New Roman" w:hAnsi="Times New Roman" w:cs="Times New Roman"/>
          <w:bCs/>
          <w:sz w:val="26"/>
          <w:szCs w:val="26"/>
          <w:lang w:val="ro-RO"/>
        </w:rPr>
        <w:t xml:space="preserve"> </w:t>
      </w:r>
      <w:r w:rsidR="00ED103D" w:rsidRPr="00D513FD">
        <w:rPr>
          <w:rFonts w:ascii="Times New Roman" w:hAnsi="Times New Roman" w:cs="Times New Roman"/>
          <w:bCs/>
          <w:sz w:val="26"/>
          <w:szCs w:val="26"/>
          <w:lang w:val="ro-RO"/>
        </w:rPr>
        <w:t xml:space="preserve">având în vedere şi impactul generat de Decizia </w:t>
      </w:r>
      <w:r w:rsidR="00ED103D" w:rsidRPr="00D513FD">
        <w:rPr>
          <w:rFonts w:ascii="Times New Roman" w:hAnsi="Times New Roman" w:cs="Times New Roman"/>
          <w:sz w:val="26"/>
          <w:szCs w:val="26"/>
          <w:lang w:val="ro-RO"/>
        </w:rPr>
        <w:t>Curţii Constituţionale nr. 121/2020, prin care au fost declarate neconstituţionale preverile art. 106 lit. d) din Legea nr. 303/2004</w:t>
      </w:r>
      <w:r w:rsidR="005B1F15" w:rsidRPr="00D513FD">
        <w:rPr>
          <w:rFonts w:ascii="Times New Roman" w:hAnsi="Times New Roman" w:cs="Times New Roman"/>
          <w:sz w:val="26"/>
          <w:szCs w:val="26"/>
          <w:lang w:val="ro-RO"/>
        </w:rPr>
        <w:t xml:space="preserve"> referitoare al aprobarea regulamentulului concursului de admitere în magistratură de către Consiliul Superior al Magistraturii</w:t>
      </w:r>
      <w:r w:rsidR="00ED103D" w:rsidRPr="00D513FD">
        <w:rPr>
          <w:rFonts w:ascii="Times New Roman" w:hAnsi="Times New Roman" w:cs="Times New Roman"/>
          <w:sz w:val="26"/>
          <w:szCs w:val="26"/>
          <w:lang w:val="ro-RO"/>
        </w:rPr>
        <w:t>. Ulterior, Secţia pentru judecători a decis, în şedinţa din data de 20 august 2020</w:t>
      </w:r>
      <w:r w:rsidR="002F5F60" w:rsidRPr="00D513FD">
        <w:rPr>
          <w:rFonts w:ascii="Times New Roman" w:hAnsi="Times New Roman" w:cs="Times New Roman"/>
          <w:sz w:val="26"/>
          <w:szCs w:val="26"/>
          <w:lang w:val="ro-RO"/>
        </w:rPr>
        <w:t>,</w:t>
      </w:r>
      <w:r w:rsidR="00ED103D" w:rsidRPr="00D513FD">
        <w:rPr>
          <w:rFonts w:ascii="Times New Roman" w:hAnsi="Times New Roman" w:cs="Times New Roman"/>
          <w:sz w:val="26"/>
          <w:szCs w:val="26"/>
          <w:lang w:val="ro-RO"/>
        </w:rPr>
        <w:t xml:space="preserve"> amânarea declanşării acestor proceduri, până la finalizarea concursului de promovare efectivă.</w:t>
      </w:r>
    </w:p>
    <w:p w:rsidR="005C2E4A" w:rsidRPr="00D513FD" w:rsidRDefault="00661132" w:rsidP="00D12164">
      <w:pPr>
        <w:spacing w:after="0" w:line="240" w:lineRule="auto"/>
        <w:ind w:firstLine="709"/>
        <w:contextualSpacing/>
        <w:jc w:val="both"/>
        <w:rPr>
          <w:rFonts w:ascii="Times New Roman" w:hAnsi="Times New Roman" w:cs="Times New Roman"/>
          <w:sz w:val="26"/>
          <w:szCs w:val="26"/>
          <w:lang w:val="ro-RO"/>
        </w:rPr>
      </w:pPr>
      <w:r w:rsidRPr="00D513FD">
        <w:rPr>
          <w:rFonts w:ascii="Times New Roman" w:hAnsi="Times New Roman" w:cs="Times New Roman"/>
          <w:bCs/>
          <w:sz w:val="26"/>
          <w:szCs w:val="26"/>
          <w:lang w:val="ro-RO"/>
        </w:rPr>
        <w:t xml:space="preserve">De asemenea, </w:t>
      </w:r>
      <w:r w:rsidR="005C2E4A" w:rsidRPr="00D513FD">
        <w:rPr>
          <w:rFonts w:ascii="Times New Roman" w:hAnsi="Times New Roman" w:cs="Times New Roman"/>
          <w:bCs/>
          <w:sz w:val="26"/>
          <w:szCs w:val="26"/>
          <w:lang w:val="ro-RO"/>
        </w:rPr>
        <w:t xml:space="preserve">la solicitarea </w:t>
      </w:r>
      <w:r w:rsidR="005C2E4A" w:rsidRPr="00D513FD">
        <w:rPr>
          <w:rFonts w:ascii="Times New Roman" w:hAnsi="Times New Roman" w:cs="Times New Roman"/>
          <w:sz w:val="26"/>
          <w:szCs w:val="26"/>
          <w:lang w:val="ro-RO"/>
        </w:rPr>
        <w:t>Comisiei nr.2 Judecători - Resurse umane și organizare,</w:t>
      </w:r>
      <w:r w:rsidR="005C2E4A" w:rsidRPr="00D513FD">
        <w:rPr>
          <w:rFonts w:ascii="Times New Roman" w:hAnsi="Times New Roman" w:cs="Times New Roman"/>
          <w:bCs/>
          <w:sz w:val="26"/>
          <w:szCs w:val="26"/>
          <w:lang w:val="ro-RO"/>
        </w:rPr>
        <w:t xml:space="preserve"> Serviciul resurse umane pentru instanţele judecătoreşti a elaborat </w:t>
      </w:r>
      <w:r w:rsidR="00225D3C" w:rsidRPr="00D513FD">
        <w:rPr>
          <w:rFonts w:ascii="Times New Roman" w:hAnsi="Times New Roman" w:cs="Times New Roman"/>
          <w:bCs/>
          <w:sz w:val="26"/>
          <w:szCs w:val="26"/>
          <w:lang w:val="ro-RO"/>
        </w:rPr>
        <w:t>o serie de lucrări</w:t>
      </w:r>
      <w:r w:rsidR="005C2E4A" w:rsidRPr="00D513FD">
        <w:rPr>
          <w:rFonts w:ascii="Times New Roman" w:hAnsi="Times New Roman" w:cs="Times New Roman"/>
          <w:bCs/>
          <w:sz w:val="26"/>
          <w:szCs w:val="26"/>
          <w:lang w:val="ro-RO"/>
        </w:rPr>
        <w:t xml:space="preserve"> p</w:t>
      </w:r>
      <w:r w:rsidR="005C2E4A" w:rsidRPr="00D513FD">
        <w:rPr>
          <w:rFonts w:ascii="Times New Roman" w:hAnsi="Times New Roman" w:cs="Times New Roman"/>
          <w:sz w:val="26"/>
          <w:szCs w:val="26"/>
          <w:lang w:val="ro-RO"/>
        </w:rPr>
        <w:t xml:space="preserve">rivind evaluarea situaţiei posturilor vacante de judecător şi posibilităţile de ocupare a acestora, în contextul </w:t>
      </w:r>
      <w:r w:rsidR="00601417" w:rsidRPr="00D513FD">
        <w:rPr>
          <w:rFonts w:ascii="Times New Roman" w:hAnsi="Times New Roman" w:cs="Times New Roman"/>
          <w:sz w:val="26"/>
          <w:szCs w:val="26"/>
          <w:lang w:val="ro-RO"/>
        </w:rPr>
        <w:t xml:space="preserve">vacantării unor posturi de judecător ca urmare a concursului de promovare efectivă în funcţii de execuţie a judecătorilor, aflat în derulare. La întocmirea materialului a fost avută în vedere şi Decizia Curţii Constituţionale nr. 454/2020 prin care </w:t>
      </w:r>
      <w:r w:rsidR="00601417" w:rsidRPr="00D513FD">
        <w:rPr>
          <w:rFonts w:ascii="Times New Roman" w:hAnsi="Times New Roman" w:cs="Times New Roman"/>
          <w:color w:val="000000"/>
          <w:sz w:val="26"/>
          <w:szCs w:val="26"/>
          <w:lang w:val="ro-RO"/>
        </w:rPr>
        <w:t>s-a</w:t>
      </w:r>
      <w:r w:rsidR="00601417" w:rsidRPr="00D513FD">
        <w:rPr>
          <w:rFonts w:ascii="Times New Roman" w:hAnsi="Times New Roman" w:cs="Times New Roman"/>
          <w:color w:val="000000"/>
          <w:sz w:val="20"/>
          <w:lang w:val="ro-RO"/>
        </w:rPr>
        <w:t xml:space="preserve"> </w:t>
      </w:r>
      <w:r w:rsidR="00601417" w:rsidRPr="00D513FD">
        <w:rPr>
          <w:rStyle w:val="rvts10"/>
          <w:rFonts w:ascii="Times New Roman" w:hAnsi="Times New Roman" w:cs="Times New Roman"/>
          <w:color w:val="000000"/>
          <w:sz w:val="26"/>
          <w:szCs w:val="26"/>
          <w:lang w:val="ro-RO"/>
        </w:rPr>
        <w:t>constatat că soluţia legislativă cuprinsă în </w:t>
      </w:r>
      <w:hyperlink r:id="rId68" w:history="1">
        <w:r w:rsidR="00601417" w:rsidRPr="00D513FD">
          <w:rPr>
            <w:rStyle w:val="Hyperlink"/>
            <w:rFonts w:ascii="Times New Roman" w:hAnsi="Times New Roman" w:cs="Times New Roman"/>
            <w:color w:val="auto"/>
            <w:sz w:val="26"/>
            <w:szCs w:val="26"/>
            <w:u w:val="none"/>
            <w:lang w:val="ro-RO"/>
          </w:rPr>
          <w:t>art. 60</w:t>
        </w:r>
      </w:hyperlink>
      <w:r w:rsidR="00601417" w:rsidRPr="00D513FD">
        <w:rPr>
          <w:rStyle w:val="rvts10"/>
          <w:rFonts w:ascii="Times New Roman" w:hAnsi="Times New Roman" w:cs="Times New Roman"/>
          <w:sz w:val="26"/>
          <w:szCs w:val="26"/>
          <w:lang w:val="ro-RO"/>
        </w:rPr>
        <w:t> </w:t>
      </w:r>
      <w:r w:rsidR="00601417" w:rsidRPr="00D513FD">
        <w:rPr>
          <w:rStyle w:val="rvts10"/>
          <w:rFonts w:ascii="Times New Roman" w:hAnsi="Times New Roman" w:cs="Times New Roman"/>
          <w:color w:val="000000"/>
          <w:sz w:val="26"/>
          <w:szCs w:val="26"/>
          <w:lang w:val="ro-RO"/>
        </w:rPr>
        <w:t>din Legea nr. 303/2004, în redactarea anterioară Legii nr. 242/2018, şi în art. 60 alin. (1) din Legea nr. 303/2004, în redactarea ulterioară Legii nr. 242/2018, care nu precizează condiţiile transferării judecătorilor, precum şi art. 60 alin. (3) din Legea nr. 303/2004, în redactarea ulterioară Legii nr. 242/2018, sunt neconstituţionale</w:t>
      </w:r>
      <w:r w:rsidR="00225D3C" w:rsidRPr="00D513FD">
        <w:rPr>
          <w:rStyle w:val="rvts10"/>
          <w:rFonts w:ascii="Times New Roman" w:hAnsi="Times New Roman" w:cs="Times New Roman"/>
          <w:color w:val="000000"/>
          <w:sz w:val="26"/>
          <w:szCs w:val="26"/>
          <w:lang w:val="ro-RO"/>
        </w:rPr>
        <w:t>. În şedinţa din data de 03 noiembrie 2020, comisia a decis amânarea discutării materialelor după validarea concursului de promovare efectivă a judecătorilor, pentru a avea o situaţie exacta a posturilor vacante la nivelul instanţelor.</w:t>
      </w:r>
    </w:p>
    <w:p w:rsidR="005C7B37" w:rsidRPr="00D513FD" w:rsidRDefault="005C7B37" w:rsidP="00D1216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w:t>
      </w:r>
      <w:r w:rsidR="00A77A40" w:rsidRPr="00D513FD">
        <w:rPr>
          <w:rFonts w:ascii="Times New Roman" w:hAnsi="Times New Roman" w:cs="Times New Roman"/>
          <w:sz w:val="26"/>
          <w:szCs w:val="26"/>
          <w:lang w:val="ro-RO"/>
        </w:rPr>
        <w:t>anul 2020</w:t>
      </w:r>
      <w:r w:rsidRPr="00D513FD">
        <w:rPr>
          <w:rFonts w:ascii="Times New Roman" w:hAnsi="Times New Roman" w:cs="Times New Roman"/>
          <w:sz w:val="26"/>
          <w:szCs w:val="26"/>
          <w:lang w:val="ro-RO"/>
        </w:rPr>
        <w:t>, s-a continuat aplicarea dispoziţiilor Legii nr. 176/2010</w:t>
      </w:r>
      <w:r w:rsidR="00A33095" w:rsidRPr="00D513FD">
        <w:rPr>
          <w:rStyle w:val="rvts7"/>
          <w:rFonts w:ascii="Times New Roman" w:hAnsi="Times New Roman" w:cs="Times New Roman"/>
          <w:sz w:val="26"/>
          <w:szCs w:val="26"/>
          <w:lang w:val="ro-RO"/>
        </w:rPr>
        <w:t xml:space="preserve"> privind integritatea în exercitarea funcţiilor şi demnităţilor publice, pentru modificarea şi completarea </w:t>
      </w:r>
      <w:r w:rsidR="00A33095" w:rsidRPr="00D513FD">
        <w:rPr>
          <w:rStyle w:val="rvts7"/>
          <w:rFonts w:ascii="Times New Roman" w:hAnsi="Times New Roman" w:cs="Times New Roman"/>
          <w:sz w:val="26"/>
          <w:szCs w:val="26"/>
          <w:lang w:val="ro-RO"/>
        </w:rPr>
        <w:lastRenderedPageBreak/>
        <w:t>Legii nr. 144/2007 privind înfiinţarea, organizarea şi funcţionarea Agenţiei Naţionale de Integritate, precum şi pentru modificarea şi completarea altor acte normative</w:t>
      </w:r>
      <w:r w:rsidRPr="00D513FD">
        <w:rPr>
          <w:rFonts w:ascii="Times New Roman" w:hAnsi="Times New Roman" w:cs="Times New Roman"/>
          <w:sz w:val="26"/>
          <w:szCs w:val="26"/>
          <w:lang w:val="ro-RO"/>
        </w:rPr>
        <w:t>,</w:t>
      </w:r>
      <w:r w:rsidR="00A33095" w:rsidRPr="00D513FD">
        <w:rPr>
          <w:rFonts w:ascii="Times New Roman" w:hAnsi="Times New Roman" w:cs="Times New Roman"/>
          <w:sz w:val="26"/>
          <w:szCs w:val="26"/>
          <w:lang w:val="ro-RO"/>
        </w:rPr>
        <w:t xml:space="preserve"> cu modificările şi completările ulterioare,</w:t>
      </w:r>
      <w:r w:rsidRPr="00D513FD">
        <w:rPr>
          <w:rFonts w:ascii="Times New Roman" w:hAnsi="Times New Roman" w:cs="Times New Roman"/>
          <w:sz w:val="26"/>
          <w:szCs w:val="26"/>
          <w:lang w:val="ro-RO"/>
        </w:rPr>
        <w:t xml:space="preserve"> personalul responsabil la nivelul Direcţiei resurse umane şi organizare din cadrul Consiliului cu gestiunea declaraţiilor de avere şi de interese asigurând</w:t>
      </w:r>
      <w:r w:rsidR="00A77A40" w:rsidRPr="00D513F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prelucrarea acestora</w:t>
      </w:r>
      <w:r w:rsidR="00A77A40" w:rsidRPr="00D513FD">
        <w:rPr>
          <w:rFonts w:ascii="Times New Roman" w:hAnsi="Times New Roman" w:cs="Times New Roman"/>
          <w:sz w:val="26"/>
          <w:szCs w:val="26"/>
          <w:lang w:val="ro-RO"/>
        </w:rPr>
        <w:t xml:space="preserve"> şi</w:t>
      </w:r>
      <w:r w:rsidRPr="00D513FD">
        <w:rPr>
          <w:rFonts w:ascii="Times New Roman" w:hAnsi="Times New Roman" w:cs="Times New Roman"/>
          <w:sz w:val="26"/>
          <w:szCs w:val="26"/>
          <w:lang w:val="ro-RO"/>
        </w:rPr>
        <w:t xml:space="preserve"> transmiterea către Agenţia Naţională de Integritate a copiilor certificate ale declaraţiilor, precum şi lista definitivă cu persoanele care nu au depus declaraţiile în termenul legal, însoţită de punctele de vedere ale acestora.</w:t>
      </w:r>
    </w:p>
    <w:p w:rsidR="00956722" w:rsidRPr="00D513FD" w:rsidRDefault="00A77A40" w:rsidP="00D1216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cursul anului 2020, p</w:t>
      </w:r>
      <w:r w:rsidR="00D53F30" w:rsidRPr="00D513FD">
        <w:rPr>
          <w:rFonts w:ascii="Times New Roman" w:hAnsi="Times New Roman" w:cs="Times New Roman"/>
          <w:sz w:val="26"/>
          <w:szCs w:val="26"/>
          <w:lang w:val="ro-RO"/>
        </w:rPr>
        <w:t>entru a veni în sprijinul personalului din sistemul judiciar şi în vederea asigurării unui mod de completare unitar al declaraţiilor de avere şi de interese, s-a procedat la transmiterea de circulare către Înalta Curte de Casaţie şi Justiţie, Parchetul de pe lângă Înalta Curte de Casaţie şi Justiţie, Direcţia Naţională Anticorupţie, Direcţia de Investigare a Infracţiunilor de Criminalitate Organizată şi Terorism,</w:t>
      </w:r>
      <w:r w:rsidR="00D53F30" w:rsidRPr="00D513FD">
        <w:rPr>
          <w:rFonts w:ascii="Times New Roman" w:hAnsi="Times New Roman" w:cs="Times New Roman"/>
          <w:b/>
          <w:sz w:val="26"/>
          <w:szCs w:val="26"/>
          <w:lang w:val="ro-RO"/>
        </w:rPr>
        <w:t xml:space="preserve"> </w:t>
      </w:r>
      <w:r w:rsidR="00D53F30" w:rsidRPr="00D513FD">
        <w:rPr>
          <w:rFonts w:ascii="Times New Roman" w:hAnsi="Times New Roman" w:cs="Times New Roman"/>
          <w:sz w:val="26"/>
          <w:szCs w:val="26"/>
          <w:lang w:val="ro-RO"/>
        </w:rPr>
        <w:t>toate celelalte instanţe şi parchete (prin intermediul curţilor de apel şi tribunalelor, respectiv al parchetelor de pe lângă curţile de apel şi tribunale), precum şi către instituţiile aflate în coordonarea Consiliului Superior al Magistraturii, prin care s-a reamintit personalului vizat obligaţia reactualizării anuale a declaraţiilor de avere sau de interese, făcându-se totodată precizări privind sancţiunile prevăzute de Legea nr. 176/2010 pentru nedepunerea declaraţiilor, posibilitatea descărcării de pe site-ul Consiliului sau al Agenţiei Naţionale de Integritate a formularelor declaraţiilor, consultarea „Ghidului de completare al declaraţiilor de avere şi de interese”, elaborat de către Agenţie</w:t>
      </w:r>
      <w:r w:rsidRPr="00D513FD">
        <w:rPr>
          <w:rFonts w:ascii="Times New Roman" w:hAnsi="Times New Roman" w:cs="Times New Roman"/>
          <w:sz w:val="26"/>
          <w:szCs w:val="26"/>
          <w:lang w:val="ro-RO"/>
        </w:rPr>
        <w:t xml:space="preserve"> şi</w:t>
      </w:r>
      <w:r w:rsidR="00D53F30" w:rsidRPr="00D513FD">
        <w:rPr>
          <w:rFonts w:ascii="Times New Roman" w:hAnsi="Times New Roman" w:cs="Times New Roman"/>
          <w:sz w:val="26"/>
          <w:szCs w:val="26"/>
          <w:lang w:val="ro-RO"/>
        </w:rPr>
        <w:t xml:space="preserve"> recomandarea </w:t>
      </w:r>
      <w:r w:rsidRPr="00D513FD">
        <w:rPr>
          <w:rFonts w:ascii="Times New Roman" w:hAnsi="Times New Roman" w:cs="Times New Roman"/>
          <w:sz w:val="26"/>
          <w:szCs w:val="26"/>
          <w:lang w:val="ro-RO"/>
        </w:rPr>
        <w:t>acesteia</w:t>
      </w:r>
      <w:r w:rsidR="00D53F30" w:rsidRPr="00D513FD">
        <w:rPr>
          <w:rFonts w:ascii="Times New Roman" w:hAnsi="Times New Roman" w:cs="Times New Roman"/>
          <w:sz w:val="26"/>
          <w:szCs w:val="26"/>
          <w:lang w:val="ro-RO"/>
        </w:rPr>
        <w:t xml:space="preserve"> în sensul redactării acestor </w:t>
      </w:r>
      <w:r w:rsidR="00956722" w:rsidRPr="00D513FD">
        <w:rPr>
          <w:rFonts w:ascii="Times New Roman" w:hAnsi="Times New Roman" w:cs="Times New Roman"/>
          <w:sz w:val="26"/>
          <w:szCs w:val="26"/>
          <w:lang w:val="ro-RO"/>
        </w:rPr>
        <w:t xml:space="preserve">declaraţii în format electronic, utilizând formularele existente pe site-ul Agenţiei </w:t>
      </w:r>
      <w:hyperlink r:id="rId69" w:history="1">
        <w:r w:rsidR="00956722" w:rsidRPr="00D513FD">
          <w:rPr>
            <w:rStyle w:val="Hyperlink"/>
            <w:rFonts w:ascii="Times New Roman" w:hAnsi="Times New Roman" w:cs="Times New Roman"/>
            <w:color w:val="auto"/>
            <w:sz w:val="26"/>
            <w:szCs w:val="26"/>
            <w:u w:val="none"/>
            <w:lang w:val="ro-RO"/>
          </w:rPr>
          <w:t>www.integritate.eu</w:t>
        </w:r>
      </w:hyperlink>
      <w:r w:rsidR="00956722" w:rsidRPr="00D513FD">
        <w:rPr>
          <w:rFonts w:ascii="Times New Roman" w:hAnsi="Times New Roman" w:cs="Times New Roman"/>
          <w:sz w:val="26"/>
          <w:szCs w:val="26"/>
          <w:lang w:val="ro-RO"/>
        </w:rPr>
        <w:t>, secţiunea „Formulare electronice (e-Forms)”</w:t>
      </w:r>
    </w:p>
    <w:p w:rsidR="00D53F30" w:rsidRPr="00D513FD" w:rsidRDefault="00D53F30" w:rsidP="00D12164">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perioada de vârf a depunerii declaraţiilor de avere şi de interese, respectiv în proximitatea termenului limită prevăzut de lege, la solicitarea persoanelor care au obligaţia depunerii declaraţiilor de avere şi de interese, s-a asigurat consultanţă</w:t>
      </w:r>
      <w:r w:rsidR="00956722" w:rsidRPr="00D513FD">
        <w:rPr>
          <w:rFonts w:ascii="Times New Roman" w:hAnsi="Times New Roman" w:cs="Times New Roman"/>
          <w:sz w:val="26"/>
          <w:szCs w:val="26"/>
          <w:lang w:val="ro-RO"/>
        </w:rPr>
        <w:t>,</w:t>
      </w:r>
      <w:r w:rsidRPr="00D513FD">
        <w:rPr>
          <w:rFonts w:ascii="Times New Roman" w:hAnsi="Times New Roman" w:cs="Times New Roman"/>
          <w:sz w:val="26"/>
          <w:szCs w:val="26"/>
          <w:lang w:val="ro-RO"/>
        </w:rPr>
        <w:t xml:space="preserve"> inclusiv telefonic</w:t>
      </w:r>
      <w:r w:rsidR="00956722" w:rsidRPr="00D513FD">
        <w:rPr>
          <w:rFonts w:ascii="Times New Roman" w:hAnsi="Times New Roman" w:cs="Times New Roman"/>
          <w:sz w:val="26"/>
          <w:szCs w:val="26"/>
          <w:lang w:val="ro-RO"/>
        </w:rPr>
        <w:t>,</w:t>
      </w:r>
      <w:r w:rsidRPr="00D513FD">
        <w:rPr>
          <w:rFonts w:ascii="Times New Roman" w:hAnsi="Times New Roman" w:cs="Times New Roman"/>
          <w:sz w:val="26"/>
          <w:szCs w:val="26"/>
          <w:lang w:val="ro-RO"/>
        </w:rPr>
        <w:t xml:space="preserve"> în ceea ce priveşte conţinutul şi aplicarea prevederilor Legii nr. 176/2010, completarea corectă a rubricilor formularelor şi depunerea în termen a declaraţiilor vizate.</w:t>
      </w:r>
    </w:p>
    <w:p w:rsidR="00A77A40" w:rsidRPr="00D513FD" w:rsidRDefault="00D53F30" w:rsidP="00D12164">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această perioadă, Consiliul a menţinut o legătură permanentă cu Agenţia</w:t>
      </w:r>
      <w:r w:rsidR="00A77A40" w:rsidRPr="00D513FD">
        <w:rPr>
          <w:rFonts w:ascii="Times New Roman" w:hAnsi="Times New Roman" w:cs="Times New Roman"/>
          <w:sz w:val="26"/>
          <w:szCs w:val="26"/>
          <w:lang w:val="ro-RO"/>
        </w:rPr>
        <w:t xml:space="preserve"> Naţională de Integritate</w:t>
      </w:r>
      <w:r w:rsidRPr="00D513FD">
        <w:rPr>
          <w:rFonts w:ascii="Times New Roman" w:hAnsi="Times New Roman" w:cs="Times New Roman"/>
          <w:sz w:val="26"/>
          <w:szCs w:val="26"/>
          <w:lang w:val="ro-RO"/>
        </w:rPr>
        <w:t xml:space="preserve"> în baza dispoziţiilor instituite de Legea nr. 176/2010,</w:t>
      </w:r>
      <w:r w:rsidRPr="00D513FD">
        <w:rPr>
          <w:rFonts w:ascii="Times New Roman" w:hAnsi="Times New Roman" w:cs="Times New Roman"/>
          <w:i/>
          <w:sz w:val="26"/>
          <w:szCs w:val="26"/>
          <w:lang w:val="ro-RO"/>
        </w:rPr>
        <w:t xml:space="preserve"> </w:t>
      </w:r>
      <w:r w:rsidRPr="00D513FD">
        <w:rPr>
          <w:rFonts w:ascii="Times New Roman" w:hAnsi="Times New Roman" w:cs="Times New Roman"/>
          <w:sz w:val="26"/>
          <w:szCs w:val="26"/>
          <w:lang w:val="ro-RO"/>
        </w:rPr>
        <w:t>prin transmiterea în copii certificate, a declaraţiilor de avere şi de interese</w:t>
      </w:r>
      <w:r w:rsidRPr="00D513FD">
        <w:rPr>
          <w:rFonts w:ascii="Times New Roman" w:hAnsi="Times New Roman" w:cs="Times New Roman"/>
          <w:i/>
          <w:sz w:val="26"/>
          <w:szCs w:val="26"/>
          <w:lang w:val="ro-RO"/>
        </w:rPr>
        <w:t xml:space="preserve"> </w:t>
      </w:r>
      <w:r w:rsidRPr="00D513FD">
        <w:rPr>
          <w:rFonts w:ascii="Times New Roman" w:hAnsi="Times New Roman" w:cs="Times New Roman"/>
          <w:sz w:val="26"/>
          <w:szCs w:val="26"/>
          <w:lang w:val="ro-RO"/>
        </w:rPr>
        <w:t xml:space="preserve">gestionate de instituţia noastră, prin comunicarea datelor şi a înscrisurilor solicitate de inspectorii de integritate în vederea desfăşurării activităţii acestora, cu respectarea principiilor legalităţii, confidenţialităţii, imparţialităţii, celerităţii, dreptului la apărare, prezumţiei dobândirii licite a averii. </w:t>
      </w:r>
    </w:p>
    <w:p w:rsidR="00AF0BBE" w:rsidRPr="00D513FD" w:rsidRDefault="00AF0BBE" w:rsidP="00D1216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exercitarea atribuţiilor prevăzute de art. 95 din Regulamentul de organizare şi funcţionare a Consiliului Superior al Magistraturii, aprobat prin Hotărârea nr. 1073/2018, </w:t>
      </w:r>
      <w:r w:rsidR="00131DCE">
        <w:rPr>
          <w:rFonts w:ascii="Times New Roman" w:hAnsi="Times New Roman" w:cs="Times New Roman"/>
          <w:b/>
          <w:sz w:val="26"/>
          <w:szCs w:val="26"/>
          <w:lang w:val="ro-RO"/>
        </w:rPr>
        <w:t>B</w:t>
      </w:r>
      <w:r w:rsidRPr="00D513FD">
        <w:rPr>
          <w:rFonts w:ascii="Times New Roman" w:hAnsi="Times New Roman" w:cs="Times New Roman"/>
          <w:b/>
          <w:sz w:val="26"/>
          <w:szCs w:val="26"/>
          <w:lang w:val="ro-RO"/>
        </w:rPr>
        <w:t>iroul concursuri</w:t>
      </w:r>
      <w:r w:rsidRPr="00D513FD">
        <w:rPr>
          <w:rFonts w:ascii="Times New Roman" w:hAnsi="Times New Roman" w:cs="Times New Roman"/>
          <w:sz w:val="26"/>
          <w:szCs w:val="26"/>
          <w:lang w:val="ro-RO"/>
        </w:rPr>
        <w:t xml:space="preserve"> a fost implicat, în anul 2020, în derularea concursurilor şi examenelor aprobate de Plenul Consiliului Superior al Magistraturii sau Secţia de judecători/procurori, după caz.</w:t>
      </w:r>
    </w:p>
    <w:p w:rsidR="00AF0BBE" w:rsidRPr="00D513FD" w:rsidRDefault="00AF0BBE" w:rsidP="00D1216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contextul evoluţiei epidemiei de</w:t>
      </w:r>
      <w:r w:rsidRPr="00D513FD">
        <w:rPr>
          <w:rFonts w:ascii="Times New Roman" w:hAnsi="Times New Roman" w:cs="Times New Roman"/>
          <w:bCs/>
          <w:sz w:val="26"/>
          <w:szCs w:val="26"/>
          <w:lang w:val="ro-RO"/>
        </w:rPr>
        <w:t xml:space="preserve"> coro</w:t>
      </w:r>
      <w:r w:rsidR="006018AC" w:rsidRPr="00D513FD">
        <w:rPr>
          <w:rFonts w:ascii="Times New Roman" w:hAnsi="Times New Roman" w:cs="Times New Roman"/>
          <w:bCs/>
          <w:sz w:val="26"/>
          <w:szCs w:val="26"/>
          <w:lang w:val="ro-RO"/>
        </w:rPr>
        <w:t>navirus pe teritoriul României ş</w:t>
      </w:r>
      <w:r w:rsidRPr="00D513FD">
        <w:rPr>
          <w:rFonts w:ascii="Times New Roman" w:hAnsi="Times New Roman" w:cs="Times New Roman"/>
          <w:bCs/>
          <w:sz w:val="26"/>
          <w:szCs w:val="26"/>
          <w:lang w:val="ro-RO"/>
        </w:rPr>
        <w:t>i a creşterii n</w:t>
      </w:r>
      <w:r w:rsidR="006018AC" w:rsidRPr="00D513FD">
        <w:rPr>
          <w:rFonts w:ascii="Times New Roman" w:hAnsi="Times New Roman" w:cs="Times New Roman"/>
          <w:bCs/>
          <w:sz w:val="26"/>
          <w:szCs w:val="26"/>
          <w:lang w:val="ro-RO"/>
        </w:rPr>
        <w:t>ivelului de risc de răspândire şi îmbolnavire a populaţ</w:t>
      </w:r>
      <w:r w:rsidRPr="00D513FD">
        <w:rPr>
          <w:rFonts w:ascii="Times New Roman" w:hAnsi="Times New Roman" w:cs="Times New Roman"/>
          <w:bCs/>
          <w:sz w:val="26"/>
          <w:szCs w:val="26"/>
          <w:lang w:val="ro-RO"/>
        </w:rPr>
        <w:t xml:space="preserve">iei, la organizarea concursurilor s-a luat </w:t>
      </w:r>
      <w:r w:rsidRPr="00D513FD">
        <w:rPr>
          <w:rFonts w:ascii="Times New Roman" w:hAnsi="Times New Roman" w:cs="Times New Roman"/>
          <w:sz w:val="26"/>
          <w:szCs w:val="26"/>
          <w:lang w:val="ro-RO"/>
        </w:rPr>
        <w:t xml:space="preserve">în considerare necesitatea asigurării unei protecţii adecvate împotriva îmbolnăvirii cu </w:t>
      </w:r>
      <w:r w:rsidRPr="00D513FD">
        <w:rPr>
          <w:rFonts w:ascii="Times New Roman" w:hAnsi="Times New Roman" w:cs="Times New Roman"/>
          <w:bCs/>
          <w:sz w:val="26"/>
          <w:szCs w:val="26"/>
          <w:lang w:val="ro-RO"/>
        </w:rPr>
        <w:t>coronavirus, sens în care s-au adoptat măsuri pentru prevenirea şi combaterea efectelor COVID – 19.</w:t>
      </w:r>
    </w:p>
    <w:p w:rsidR="00AF0BBE" w:rsidRPr="00D513FD" w:rsidRDefault="00AF0BBE" w:rsidP="00D12164">
      <w:pPr>
        <w:spacing w:after="0" w:line="240" w:lineRule="auto"/>
        <w:ind w:firstLine="70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Astfel, precizam că </w:t>
      </w:r>
      <w:r w:rsidRPr="00D513FD">
        <w:rPr>
          <w:rFonts w:ascii="Times New Roman" w:hAnsi="Times New Roman" w:cs="Times New Roman"/>
          <w:b/>
          <w:i/>
          <w:sz w:val="26"/>
          <w:szCs w:val="26"/>
          <w:lang w:val="ro-RO"/>
        </w:rPr>
        <w:t>probele scrise</w:t>
      </w:r>
      <w:r w:rsidRPr="00D513FD">
        <w:rPr>
          <w:rFonts w:ascii="Times New Roman" w:hAnsi="Times New Roman" w:cs="Times New Roman"/>
          <w:sz w:val="26"/>
          <w:szCs w:val="26"/>
          <w:lang w:val="ro-RO"/>
        </w:rPr>
        <w:t xml:space="preserve"> din cadrul fiecărui concurs s-au desfăşurat, cu respectarea următoarelor reguli de sănătate publică:</w:t>
      </w:r>
    </w:p>
    <w:p w:rsidR="00AF0BBE" w:rsidRPr="00D513FD" w:rsidRDefault="00AF0BBE" w:rsidP="00F03AD6">
      <w:pPr>
        <w:pStyle w:val="ListParagraph"/>
        <w:widowControl w:val="0"/>
        <w:numPr>
          <w:ilvl w:val="0"/>
          <w:numId w:val="9"/>
        </w:numPr>
        <w:tabs>
          <w:tab w:val="left" w:pos="993"/>
        </w:tabs>
        <w:suppressAutoHyphens/>
        <w:autoSpaceDN w:val="0"/>
        <w:ind w:left="0" w:firstLine="636"/>
        <w:contextualSpacing w:val="0"/>
        <w:jc w:val="both"/>
        <w:textAlignment w:val="baseline"/>
        <w:rPr>
          <w:sz w:val="26"/>
          <w:szCs w:val="26"/>
          <w:lang w:val="ro-RO"/>
        </w:rPr>
      </w:pPr>
      <w:r w:rsidRPr="00D513FD">
        <w:rPr>
          <w:sz w:val="26"/>
          <w:szCs w:val="26"/>
          <w:lang w:val="ro-RO"/>
        </w:rPr>
        <w:t>înainte de începerea examenului şi după</w:t>
      </w:r>
      <w:r w:rsidR="006018AC" w:rsidRPr="00D513FD">
        <w:rPr>
          <w:sz w:val="26"/>
          <w:szCs w:val="26"/>
          <w:lang w:val="ro-RO"/>
        </w:rPr>
        <w:t>, în săli s-a realizat dezinfecţ</w:t>
      </w:r>
      <w:r w:rsidRPr="00D513FD">
        <w:rPr>
          <w:sz w:val="26"/>
          <w:szCs w:val="26"/>
          <w:lang w:val="ro-RO"/>
        </w:rPr>
        <w:t>ia suprafetelor</w:t>
      </w:r>
      <w:r w:rsidR="0011073D">
        <w:rPr>
          <w:sz w:val="26"/>
          <w:szCs w:val="26"/>
          <w:lang w:val="ro-RO"/>
        </w:rPr>
        <w:t xml:space="preserve"> </w:t>
      </w:r>
      <w:r w:rsidRPr="00D513FD">
        <w:rPr>
          <w:sz w:val="26"/>
          <w:szCs w:val="26"/>
          <w:lang w:val="ro-RO"/>
        </w:rPr>
        <w:t>cu substanţe biocide pe bază de clor sau alcool, urmată de aerisirea încăperii pentru o perioadă de cel puţin 30 de minute;</w:t>
      </w:r>
    </w:p>
    <w:p w:rsidR="00AF0BBE" w:rsidRPr="00D513FD" w:rsidRDefault="00AF0BBE" w:rsidP="00F03AD6">
      <w:pPr>
        <w:pStyle w:val="ListParagraph"/>
        <w:widowControl w:val="0"/>
        <w:numPr>
          <w:ilvl w:val="0"/>
          <w:numId w:val="9"/>
        </w:numPr>
        <w:tabs>
          <w:tab w:val="left" w:pos="993"/>
        </w:tabs>
        <w:suppressAutoHyphens/>
        <w:autoSpaceDN w:val="0"/>
        <w:ind w:left="0" w:firstLine="636"/>
        <w:contextualSpacing w:val="0"/>
        <w:jc w:val="both"/>
        <w:textAlignment w:val="baseline"/>
        <w:rPr>
          <w:sz w:val="26"/>
          <w:szCs w:val="26"/>
          <w:lang w:val="ro-RO"/>
        </w:rPr>
      </w:pPr>
      <w:r w:rsidRPr="00D513FD">
        <w:rPr>
          <w:sz w:val="26"/>
          <w:szCs w:val="26"/>
          <w:lang w:val="ro-RO"/>
        </w:rPr>
        <w:lastRenderedPageBreak/>
        <w:t>s-a prestabilit circuitul către/şi în sala de examen;</w:t>
      </w:r>
    </w:p>
    <w:p w:rsidR="00AF0BBE" w:rsidRPr="00D513FD" w:rsidRDefault="00AF0BBE" w:rsidP="00F03AD6">
      <w:pPr>
        <w:pStyle w:val="ListParagraph"/>
        <w:widowControl w:val="0"/>
        <w:numPr>
          <w:ilvl w:val="0"/>
          <w:numId w:val="9"/>
        </w:numPr>
        <w:tabs>
          <w:tab w:val="left" w:pos="993"/>
        </w:tabs>
        <w:suppressAutoHyphens/>
        <w:autoSpaceDN w:val="0"/>
        <w:ind w:left="0" w:firstLine="636"/>
        <w:contextualSpacing w:val="0"/>
        <w:jc w:val="both"/>
        <w:textAlignment w:val="baseline"/>
        <w:rPr>
          <w:sz w:val="26"/>
          <w:szCs w:val="26"/>
          <w:lang w:val="ro-RO"/>
        </w:rPr>
      </w:pPr>
      <w:r w:rsidRPr="00D513FD">
        <w:rPr>
          <w:sz w:val="26"/>
          <w:szCs w:val="26"/>
          <w:lang w:val="ro-RO"/>
        </w:rPr>
        <w:t>intrarea în salile de examen s-a realizat în mod organizat, pe rând, păstrând distanţă de 2 m, spaţierile necesare fiind marcate cu bandă pentru distanţare;</w:t>
      </w:r>
    </w:p>
    <w:p w:rsidR="00AF0BBE" w:rsidRPr="00D513FD" w:rsidRDefault="00AF0BBE" w:rsidP="00F03AD6">
      <w:pPr>
        <w:pStyle w:val="ListParagraph"/>
        <w:widowControl w:val="0"/>
        <w:numPr>
          <w:ilvl w:val="0"/>
          <w:numId w:val="9"/>
        </w:numPr>
        <w:tabs>
          <w:tab w:val="left" w:pos="993"/>
        </w:tabs>
        <w:suppressAutoHyphens/>
        <w:autoSpaceDN w:val="0"/>
        <w:ind w:left="0" w:firstLine="636"/>
        <w:contextualSpacing w:val="0"/>
        <w:jc w:val="both"/>
        <w:textAlignment w:val="baseline"/>
        <w:rPr>
          <w:sz w:val="26"/>
          <w:szCs w:val="26"/>
          <w:lang w:val="ro-RO"/>
        </w:rPr>
      </w:pPr>
      <w:r w:rsidRPr="00D513FD">
        <w:rPr>
          <w:sz w:val="26"/>
          <w:szCs w:val="26"/>
          <w:lang w:val="ro-RO"/>
        </w:rPr>
        <w:t xml:space="preserve">accesul în centrul de concurs </w:t>
      </w:r>
      <w:r w:rsidR="006018AC" w:rsidRPr="00D513FD">
        <w:rPr>
          <w:sz w:val="26"/>
          <w:szCs w:val="26"/>
          <w:lang w:val="ro-RO"/>
        </w:rPr>
        <w:t>s-a realizat doar după dezinfecţ</w:t>
      </w:r>
      <w:r w:rsidRPr="00D513FD">
        <w:rPr>
          <w:sz w:val="26"/>
          <w:szCs w:val="26"/>
          <w:lang w:val="ro-RO"/>
        </w:rPr>
        <w:t>ia mâinilor, v</w:t>
      </w:r>
      <w:r w:rsidR="006018AC" w:rsidRPr="00D513FD">
        <w:rPr>
          <w:sz w:val="26"/>
          <w:szCs w:val="26"/>
          <w:lang w:val="ro-RO"/>
        </w:rPr>
        <w:t>erificarea temperaturii ş</w:t>
      </w:r>
      <w:r w:rsidRPr="00D513FD">
        <w:rPr>
          <w:sz w:val="26"/>
          <w:szCs w:val="26"/>
          <w:lang w:val="ro-RO"/>
        </w:rPr>
        <w:t xml:space="preserve">i sub rezerva absenţei simptomelor virozelor respiratorii, operaţiune ce a fost coordonată de comisia de organizare </w:t>
      </w:r>
      <w:r w:rsidR="006018AC" w:rsidRPr="00D513FD">
        <w:rPr>
          <w:sz w:val="26"/>
          <w:szCs w:val="26"/>
          <w:lang w:val="ro-RO"/>
        </w:rPr>
        <w:t>în colaborare cu echipa medicală</w:t>
      </w:r>
      <w:r w:rsidRPr="00D513FD">
        <w:rPr>
          <w:sz w:val="26"/>
          <w:szCs w:val="26"/>
          <w:lang w:val="ro-RO"/>
        </w:rPr>
        <w:t xml:space="preserve"> prezentă pe toată perioada probelor scrise</w:t>
      </w:r>
      <w:r w:rsidR="006018AC" w:rsidRPr="00D513FD">
        <w:rPr>
          <w:sz w:val="26"/>
          <w:szCs w:val="26"/>
          <w:lang w:val="ro-RO"/>
        </w:rPr>
        <w:t>;</w:t>
      </w:r>
    </w:p>
    <w:p w:rsidR="00AF0BBE" w:rsidRPr="00D513FD" w:rsidRDefault="00AF0BBE" w:rsidP="00F03AD6">
      <w:pPr>
        <w:pStyle w:val="ListParagraph"/>
        <w:widowControl w:val="0"/>
        <w:numPr>
          <w:ilvl w:val="0"/>
          <w:numId w:val="9"/>
        </w:numPr>
        <w:tabs>
          <w:tab w:val="left" w:pos="993"/>
        </w:tabs>
        <w:suppressAutoHyphens/>
        <w:autoSpaceDN w:val="0"/>
        <w:ind w:left="0" w:firstLine="636"/>
        <w:contextualSpacing w:val="0"/>
        <w:jc w:val="both"/>
        <w:textAlignment w:val="baseline"/>
        <w:rPr>
          <w:sz w:val="26"/>
          <w:szCs w:val="26"/>
          <w:lang w:val="ro-RO"/>
        </w:rPr>
      </w:pPr>
      <w:r w:rsidRPr="00D513FD">
        <w:rPr>
          <w:sz w:val="26"/>
          <w:szCs w:val="26"/>
          <w:lang w:val="ro-RO"/>
        </w:rPr>
        <w:t>în săli candidaţii au fost repartizaţi într-un număr limi</w:t>
      </w:r>
      <w:r w:rsidR="006018AC" w:rsidRPr="00D513FD">
        <w:rPr>
          <w:sz w:val="26"/>
          <w:szCs w:val="26"/>
          <w:lang w:val="ro-RO"/>
        </w:rPr>
        <w:t>tat de persoane, astfel încât să existe cel puţin un loc liber în stânga şi dreapta şi un rând liber în faţa ş</w:t>
      </w:r>
      <w:r w:rsidRPr="00D513FD">
        <w:rPr>
          <w:sz w:val="26"/>
          <w:szCs w:val="26"/>
          <w:lang w:val="ro-RO"/>
        </w:rPr>
        <w:t>i spatele candidatului</w:t>
      </w:r>
      <w:r w:rsidR="006018AC" w:rsidRPr="00D513FD">
        <w:rPr>
          <w:sz w:val="26"/>
          <w:szCs w:val="26"/>
          <w:lang w:val="ro-RO"/>
        </w:rPr>
        <w:t>;</w:t>
      </w:r>
    </w:p>
    <w:p w:rsidR="00AF0BBE" w:rsidRPr="00D513FD" w:rsidRDefault="00AF0BBE" w:rsidP="00F03AD6">
      <w:pPr>
        <w:pStyle w:val="ListParagraph"/>
        <w:widowControl w:val="0"/>
        <w:numPr>
          <w:ilvl w:val="0"/>
          <w:numId w:val="9"/>
        </w:numPr>
        <w:tabs>
          <w:tab w:val="left" w:pos="993"/>
        </w:tabs>
        <w:suppressAutoHyphens/>
        <w:autoSpaceDN w:val="0"/>
        <w:ind w:left="0" w:firstLine="636"/>
        <w:contextualSpacing w:val="0"/>
        <w:jc w:val="both"/>
        <w:textAlignment w:val="baseline"/>
        <w:rPr>
          <w:sz w:val="26"/>
          <w:szCs w:val="26"/>
          <w:lang w:val="ro-RO"/>
        </w:rPr>
      </w:pPr>
      <w:r w:rsidRPr="00D513FD">
        <w:rPr>
          <w:sz w:val="26"/>
          <w:szCs w:val="26"/>
          <w:lang w:val="ro-RO"/>
        </w:rPr>
        <w:t>pe perioada desfăşurării probelor scrise toate persoanele participante la examen au purtat mască de protecţie</w:t>
      </w:r>
      <w:r w:rsidR="006018AC" w:rsidRPr="00D513FD">
        <w:rPr>
          <w:sz w:val="26"/>
          <w:szCs w:val="26"/>
          <w:lang w:val="ro-RO"/>
        </w:rPr>
        <w:t>.</w:t>
      </w:r>
    </w:p>
    <w:p w:rsidR="00AF0BBE" w:rsidRPr="00D513FD" w:rsidRDefault="00AF0BBE" w:rsidP="00D12164">
      <w:pPr>
        <w:spacing w:after="0" w:line="240" w:lineRule="auto"/>
        <w:ind w:firstLine="70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De asemenea, în ceea ce priveşte </w:t>
      </w:r>
      <w:r w:rsidRPr="00D513FD">
        <w:rPr>
          <w:rFonts w:ascii="Times New Roman" w:hAnsi="Times New Roman" w:cs="Times New Roman"/>
          <w:b/>
          <w:i/>
          <w:sz w:val="26"/>
          <w:szCs w:val="26"/>
          <w:lang w:val="ro-RO"/>
        </w:rPr>
        <w:t>probele orale</w:t>
      </w:r>
      <w:r w:rsidRPr="00D513FD">
        <w:rPr>
          <w:rFonts w:ascii="Times New Roman" w:hAnsi="Times New Roman" w:cs="Times New Roman"/>
          <w:sz w:val="26"/>
          <w:szCs w:val="26"/>
          <w:lang w:val="ro-RO"/>
        </w:rPr>
        <w:t xml:space="preserve"> din cadrul fiecărui concurs/examen la momentul desfăşurării acestora s-au aplicat, aceleaşi</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măsuri</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de prevenire şi limitare a răspândirii</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infecţiilor cu noul coronavirus.</w:t>
      </w:r>
    </w:p>
    <w:p w:rsidR="00AF0BBE" w:rsidRPr="00D513FD" w:rsidRDefault="00AF0BBE" w:rsidP="00D12164">
      <w:pPr>
        <w:spacing w:after="0" w:line="240" w:lineRule="auto"/>
        <w:ind w:firstLine="70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anul 2020,</w:t>
      </w:r>
      <w:r w:rsidR="00131DCE">
        <w:rPr>
          <w:rFonts w:ascii="Times New Roman" w:hAnsi="Times New Roman" w:cs="Times New Roman"/>
          <w:b/>
          <w:sz w:val="26"/>
          <w:szCs w:val="26"/>
          <w:lang w:val="ro-RO"/>
        </w:rPr>
        <w:t xml:space="preserve"> B</w:t>
      </w:r>
      <w:r w:rsidRPr="00D513FD">
        <w:rPr>
          <w:rFonts w:ascii="Times New Roman" w:hAnsi="Times New Roman" w:cs="Times New Roman"/>
          <w:b/>
          <w:sz w:val="26"/>
          <w:szCs w:val="26"/>
          <w:lang w:val="ro-RO"/>
        </w:rPr>
        <w:t>iroul concursuri</w:t>
      </w:r>
      <w:r w:rsidRPr="00D513FD">
        <w:rPr>
          <w:rFonts w:ascii="Times New Roman" w:hAnsi="Times New Roman" w:cs="Times New Roman"/>
          <w:sz w:val="26"/>
          <w:szCs w:val="26"/>
          <w:lang w:val="ro-RO"/>
        </w:rPr>
        <w:t xml:space="preserve"> a fost implicat, în derularea următoarelor concursuri/examene:</w:t>
      </w:r>
    </w:p>
    <w:p w:rsidR="00AF0BBE" w:rsidRPr="00D513FD" w:rsidRDefault="00AF0BBE" w:rsidP="00F03AD6">
      <w:pPr>
        <w:pStyle w:val="ListParagraph"/>
        <w:widowControl w:val="0"/>
        <w:numPr>
          <w:ilvl w:val="0"/>
          <w:numId w:val="10"/>
        </w:numPr>
        <w:suppressAutoHyphens/>
        <w:autoSpaceDN w:val="0"/>
        <w:contextualSpacing w:val="0"/>
        <w:jc w:val="both"/>
        <w:textAlignment w:val="baseline"/>
        <w:rPr>
          <w:sz w:val="26"/>
          <w:szCs w:val="26"/>
          <w:lang w:val="ro-RO"/>
        </w:rPr>
      </w:pPr>
      <w:r w:rsidRPr="00D513FD">
        <w:rPr>
          <w:b/>
          <w:sz w:val="26"/>
          <w:szCs w:val="26"/>
          <w:lang w:val="ro-RO"/>
        </w:rPr>
        <w:t>Examen de capacitate al judecătorilor si procurorilor stagiari</w:t>
      </w:r>
      <w:r w:rsidRPr="00D513FD">
        <w:rPr>
          <w:sz w:val="26"/>
          <w:szCs w:val="26"/>
          <w:lang w:val="ro-RO"/>
        </w:rPr>
        <w:t xml:space="preserve"> organizat în perioada decembrie 2019 – septembrie 2020</w:t>
      </w:r>
      <w:r w:rsidR="006018AC" w:rsidRPr="00D513FD">
        <w:rPr>
          <w:sz w:val="26"/>
          <w:szCs w:val="26"/>
          <w:lang w:val="ro-RO"/>
        </w:rPr>
        <w:t>;</w:t>
      </w:r>
      <w:r w:rsidRPr="00D513FD">
        <w:rPr>
          <w:sz w:val="26"/>
          <w:szCs w:val="26"/>
          <w:lang w:val="ro-RO"/>
        </w:rPr>
        <w:t xml:space="preserve"> </w:t>
      </w:r>
    </w:p>
    <w:p w:rsidR="00AF0BBE" w:rsidRPr="00D513FD" w:rsidRDefault="00AF0BBE" w:rsidP="00F03AD6">
      <w:pPr>
        <w:pStyle w:val="ListParagraph"/>
        <w:widowControl w:val="0"/>
        <w:numPr>
          <w:ilvl w:val="0"/>
          <w:numId w:val="10"/>
        </w:numPr>
        <w:suppressAutoHyphens/>
        <w:autoSpaceDN w:val="0"/>
        <w:contextualSpacing w:val="0"/>
        <w:jc w:val="both"/>
        <w:textAlignment w:val="baseline"/>
        <w:rPr>
          <w:sz w:val="26"/>
          <w:szCs w:val="26"/>
          <w:lang w:val="ro-RO"/>
        </w:rPr>
      </w:pPr>
      <w:r w:rsidRPr="00D513FD">
        <w:rPr>
          <w:b/>
          <w:sz w:val="26"/>
          <w:szCs w:val="26"/>
          <w:lang w:val="ro-RO"/>
        </w:rPr>
        <w:t>Concurs de admitere la Şcoala Naţională de Grefieri</w:t>
      </w:r>
      <w:r w:rsidRPr="00D513FD">
        <w:rPr>
          <w:sz w:val="26"/>
          <w:szCs w:val="26"/>
          <w:lang w:val="ro-RO"/>
        </w:rPr>
        <w:t xml:space="preserve"> organizat în perioada februarie – iulie 2020</w:t>
      </w:r>
      <w:r w:rsidR="006018AC" w:rsidRPr="00D513FD">
        <w:rPr>
          <w:sz w:val="26"/>
          <w:szCs w:val="26"/>
          <w:lang w:val="ro-RO"/>
        </w:rPr>
        <w:t>;</w:t>
      </w:r>
      <w:r w:rsidRPr="00D513FD">
        <w:rPr>
          <w:sz w:val="26"/>
          <w:szCs w:val="26"/>
          <w:lang w:val="ro-RO"/>
        </w:rPr>
        <w:t xml:space="preserve"> </w:t>
      </w:r>
    </w:p>
    <w:p w:rsidR="00AF0BBE" w:rsidRPr="00D513FD" w:rsidRDefault="00AF0BBE" w:rsidP="00D12164">
      <w:pPr>
        <w:spacing w:after="0" w:line="240" w:lineRule="auto"/>
        <w:ind w:firstLine="709"/>
        <w:jc w:val="both"/>
        <w:rPr>
          <w:rFonts w:ascii="Times New Roman" w:hAnsi="Times New Roman" w:cs="Times New Roman"/>
          <w:b/>
          <w:sz w:val="26"/>
          <w:szCs w:val="26"/>
          <w:lang w:val="ro-RO"/>
        </w:rPr>
      </w:pPr>
      <w:r w:rsidRPr="00D513FD">
        <w:rPr>
          <w:rFonts w:ascii="Times New Roman" w:hAnsi="Times New Roman" w:cs="Times New Roman"/>
          <w:b/>
          <w:sz w:val="26"/>
          <w:szCs w:val="26"/>
          <w:lang w:val="ro-RO"/>
        </w:rPr>
        <w:t>3.</w:t>
      </w:r>
      <w:r w:rsidR="0011073D">
        <w:rPr>
          <w:rFonts w:ascii="Times New Roman" w:hAnsi="Times New Roman" w:cs="Times New Roman"/>
          <w:b/>
          <w:sz w:val="26"/>
          <w:szCs w:val="26"/>
          <w:lang w:val="ro-RO"/>
        </w:rPr>
        <w:t xml:space="preserve"> </w:t>
      </w:r>
      <w:r w:rsidRPr="00D513FD">
        <w:rPr>
          <w:rFonts w:ascii="Times New Roman" w:hAnsi="Times New Roman" w:cs="Times New Roman"/>
          <w:b/>
          <w:sz w:val="26"/>
          <w:szCs w:val="26"/>
          <w:lang w:val="ro-RO"/>
        </w:rPr>
        <w:t>Numiri în funcţii de conducere</w:t>
      </w:r>
      <w:r w:rsidR="006018AC" w:rsidRPr="00D513FD">
        <w:rPr>
          <w:rFonts w:ascii="Times New Roman" w:hAnsi="Times New Roman" w:cs="Times New Roman"/>
          <w:b/>
          <w:sz w:val="26"/>
          <w:szCs w:val="26"/>
          <w:lang w:val="ro-RO"/>
        </w:rPr>
        <w:t>:</w:t>
      </w:r>
    </w:p>
    <w:p w:rsidR="00AF0BBE" w:rsidRPr="00D513FD" w:rsidRDefault="00AF0BBE" w:rsidP="00D1216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b/>
          <w:sz w:val="26"/>
          <w:szCs w:val="26"/>
          <w:lang w:val="ro-RO"/>
        </w:rPr>
        <w:t>-</w:t>
      </w:r>
      <w:r w:rsidRPr="00D513FD">
        <w:rPr>
          <w:rFonts w:ascii="Times New Roman" w:hAnsi="Times New Roman" w:cs="Times New Roman"/>
          <w:sz w:val="26"/>
          <w:szCs w:val="26"/>
          <w:lang w:val="ro-RO"/>
        </w:rPr>
        <w:t xml:space="preserve"> concurs/examen pentru numirea în funcţii de conducere a judecătorilor, organizat în perioada aprilie – iulie 2020</w:t>
      </w:r>
      <w:r w:rsidR="006018AC" w:rsidRPr="00D513FD">
        <w:rPr>
          <w:rFonts w:ascii="Times New Roman" w:hAnsi="Times New Roman" w:cs="Times New Roman"/>
          <w:sz w:val="26"/>
          <w:szCs w:val="26"/>
          <w:lang w:val="ro-RO"/>
        </w:rPr>
        <w:t>;</w:t>
      </w:r>
    </w:p>
    <w:p w:rsidR="00AF0BBE" w:rsidRPr="00D513FD" w:rsidRDefault="00AF0BBE" w:rsidP="00D1216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concurs/examen pentru numirea în funcţii de conducere a procurorilor, organizat în perioada iulie – octombrie 2020</w:t>
      </w:r>
      <w:r w:rsidR="006018AC" w:rsidRPr="00D513FD">
        <w:rPr>
          <w:rFonts w:ascii="Times New Roman" w:hAnsi="Times New Roman" w:cs="Times New Roman"/>
          <w:sz w:val="26"/>
          <w:szCs w:val="26"/>
          <w:lang w:val="ro-RO"/>
        </w:rPr>
        <w:t>;</w:t>
      </w:r>
    </w:p>
    <w:p w:rsidR="00AF0BBE" w:rsidRPr="00D513FD" w:rsidRDefault="00AF0BBE" w:rsidP="00D1216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concurs/examen pentru numirea în funcţii de conducere a judecătorilor, organizat în perioada septembrie</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 decembrie 2020</w:t>
      </w:r>
      <w:r w:rsidR="006018AC" w:rsidRPr="00D513FD">
        <w:rPr>
          <w:rFonts w:ascii="Times New Roman" w:hAnsi="Times New Roman" w:cs="Times New Roman"/>
          <w:sz w:val="26"/>
          <w:szCs w:val="26"/>
          <w:lang w:val="ro-RO"/>
        </w:rPr>
        <w:t>;</w:t>
      </w:r>
    </w:p>
    <w:p w:rsidR="00AF0BBE" w:rsidRPr="00D513FD" w:rsidRDefault="00AF0BBE" w:rsidP="00D12164">
      <w:pPr>
        <w:spacing w:after="0" w:line="240" w:lineRule="auto"/>
        <w:ind w:firstLine="709"/>
        <w:jc w:val="both"/>
        <w:rPr>
          <w:rFonts w:ascii="Times New Roman" w:hAnsi="Times New Roman" w:cs="Times New Roman"/>
          <w:b/>
          <w:sz w:val="26"/>
          <w:szCs w:val="26"/>
          <w:lang w:val="ro-RO"/>
        </w:rPr>
      </w:pPr>
      <w:r w:rsidRPr="00D513FD">
        <w:rPr>
          <w:rFonts w:ascii="Times New Roman" w:hAnsi="Times New Roman" w:cs="Times New Roman"/>
          <w:b/>
          <w:sz w:val="26"/>
          <w:szCs w:val="26"/>
          <w:lang w:val="ro-RO"/>
        </w:rPr>
        <w:t>4. Promovări în funcţii de execuţie</w:t>
      </w:r>
      <w:r w:rsidR="006018AC" w:rsidRPr="00D513FD">
        <w:rPr>
          <w:rFonts w:ascii="Times New Roman" w:hAnsi="Times New Roman" w:cs="Times New Roman"/>
          <w:b/>
          <w:sz w:val="26"/>
          <w:szCs w:val="26"/>
          <w:lang w:val="ro-RO"/>
        </w:rPr>
        <w:t>:</w:t>
      </w:r>
    </w:p>
    <w:p w:rsidR="00AF0BBE" w:rsidRPr="00D513FD" w:rsidRDefault="00AF0BBE" w:rsidP="00D1216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concurs de promovare în funcţii de execuţie pe loc</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a judecătorilor, la data de 25 octombrie 2020</w:t>
      </w:r>
      <w:r w:rsidR="006018AC" w:rsidRPr="00D513FD">
        <w:rPr>
          <w:rFonts w:ascii="Times New Roman" w:hAnsi="Times New Roman" w:cs="Times New Roman"/>
          <w:sz w:val="26"/>
          <w:szCs w:val="26"/>
          <w:lang w:val="ro-RO"/>
        </w:rPr>
        <w:t>;</w:t>
      </w:r>
    </w:p>
    <w:p w:rsidR="00AF0BBE" w:rsidRPr="00D513FD" w:rsidRDefault="00AF0BBE" w:rsidP="00D1216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concurs de promovare efectivă în funcţii de execuţie a judecătorilor, organizat în perioada august – decembrie 2020</w:t>
      </w:r>
      <w:r w:rsidR="006018AC" w:rsidRPr="00D513FD">
        <w:rPr>
          <w:rFonts w:ascii="Times New Roman" w:hAnsi="Times New Roman" w:cs="Times New Roman"/>
          <w:sz w:val="26"/>
          <w:szCs w:val="26"/>
          <w:lang w:val="ro-RO"/>
        </w:rPr>
        <w:t>;</w:t>
      </w:r>
    </w:p>
    <w:p w:rsidR="00AF0BBE" w:rsidRPr="00D513FD" w:rsidRDefault="00AF0BBE" w:rsidP="00D12164">
      <w:pPr>
        <w:spacing w:after="0" w:line="240" w:lineRule="auto"/>
        <w:ind w:firstLine="709"/>
        <w:jc w:val="both"/>
        <w:rPr>
          <w:rFonts w:ascii="Times New Roman" w:hAnsi="Times New Roman" w:cs="Times New Roman"/>
          <w:b/>
          <w:sz w:val="26"/>
          <w:szCs w:val="26"/>
          <w:lang w:val="ro-RO"/>
        </w:rPr>
      </w:pPr>
      <w:r w:rsidRPr="00D513FD">
        <w:rPr>
          <w:rFonts w:ascii="Times New Roman" w:hAnsi="Times New Roman" w:cs="Times New Roman"/>
          <w:b/>
          <w:sz w:val="26"/>
          <w:szCs w:val="26"/>
          <w:lang w:val="ro-RO"/>
        </w:rPr>
        <w:t>5. Direcţia Naţională Anticorupţie</w:t>
      </w:r>
      <w:r w:rsidR="006018AC" w:rsidRPr="00D513FD">
        <w:rPr>
          <w:rFonts w:ascii="Times New Roman" w:hAnsi="Times New Roman" w:cs="Times New Roman"/>
          <w:b/>
          <w:sz w:val="26"/>
          <w:szCs w:val="26"/>
          <w:lang w:val="ro-RO"/>
        </w:rPr>
        <w:t>:</w:t>
      </w:r>
    </w:p>
    <w:p w:rsidR="00AF0BBE" w:rsidRPr="00D513FD" w:rsidRDefault="00AF0BBE" w:rsidP="00D1216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concurs pentru numirea procurorilor cu funcţii de execuţie din cadrul</w:t>
      </w:r>
      <w:r w:rsidRPr="00D513FD">
        <w:rPr>
          <w:rFonts w:ascii="Times New Roman" w:hAnsi="Times New Roman" w:cs="Times New Roman"/>
          <w:b/>
          <w:sz w:val="26"/>
          <w:szCs w:val="26"/>
          <w:lang w:val="ro-RO"/>
        </w:rPr>
        <w:t xml:space="preserve"> </w:t>
      </w:r>
      <w:r w:rsidRPr="00D513FD">
        <w:rPr>
          <w:rFonts w:ascii="Times New Roman" w:hAnsi="Times New Roman" w:cs="Times New Roman"/>
          <w:sz w:val="26"/>
          <w:szCs w:val="26"/>
          <w:lang w:val="ro-RO"/>
        </w:rPr>
        <w:t>Direcţiei Naţionale Anticorupţie organizat în perioada ianuarie - martie 2020</w:t>
      </w:r>
      <w:r w:rsidR="006018AC" w:rsidRPr="00D513FD">
        <w:rPr>
          <w:rFonts w:ascii="Times New Roman" w:hAnsi="Times New Roman" w:cs="Times New Roman"/>
          <w:sz w:val="26"/>
          <w:szCs w:val="26"/>
          <w:lang w:val="ro-RO"/>
        </w:rPr>
        <w:t>;</w:t>
      </w:r>
    </w:p>
    <w:p w:rsidR="00AF0BBE" w:rsidRPr="00D513FD" w:rsidRDefault="00AF0BBE" w:rsidP="00D1216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concurs pentru numirea procurorilor cu funcţii de execuţie din cadrul</w:t>
      </w:r>
      <w:r w:rsidRPr="00D513FD">
        <w:rPr>
          <w:rFonts w:ascii="Times New Roman" w:hAnsi="Times New Roman" w:cs="Times New Roman"/>
          <w:b/>
          <w:sz w:val="26"/>
          <w:szCs w:val="26"/>
          <w:lang w:val="ro-RO"/>
        </w:rPr>
        <w:t xml:space="preserve"> </w:t>
      </w:r>
      <w:r w:rsidRPr="00D513FD">
        <w:rPr>
          <w:rFonts w:ascii="Times New Roman" w:hAnsi="Times New Roman" w:cs="Times New Roman"/>
          <w:sz w:val="26"/>
          <w:szCs w:val="26"/>
          <w:lang w:val="ro-RO"/>
        </w:rPr>
        <w:t>Direcţiei Naţionale Anticorupţie organizat în perioada august – octombrie</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2020</w:t>
      </w:r>
      <w:r w:rsidR="006018AC" w:rsidRPr="00D513FD">
        <w:rPr>
          <w:rFonts w:ascii="Times New Roman" w:hAnsi="Times New Roman" w:cs="Times New Roman"/>
          <w:sz w:val="26"/>
          <w:szCs w:val="26"/>
          <w:lang w:val="ro-RO"/>
        </w:rPr>
        <w:t>;</w:t>
      </w:r>
    </w:p>
    <w:p w:rsidR="00AF0BBE" w:rsidRPr="00D513FD" w:rsidRDefault="00AF0BBE" w:rsidP="00D1216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b/>
          <w:sz w:val="26"/>
          <w:szCs w:val="26"/>
          <w:lang w:val="ro-RO"/>
        </w:rPr>
        <w:t>6. Concurs de promovare în funcţia de judecător la Înalta Curte de Casaţie şi Justiţie</w:t>
      </w:r>
      <w:r w:rsidRPr="00D513FD">
        <w:rPr>
          <w:rFonts w:ascii="Times New Roman" w:hAnsi="Times New Roman" w:cs="Times New Roman"/>
          <w:sz w:val="26"/>
          <w:szCs w:val="26"/>
          <w:lang w:val="ro-RO"/>
        </w:rPr>
        <w:t xml:space="preserve"> organizat în perioada septembrie 2020</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 februarie 2021</w:t>
      </w:r>
      <w:r w:rsidR="006018AC" w:rsidRPr="00D513FD">
        <w:rPr>
          <w:rFonts w:ascii="Times New Roman" w:hAnsi="Times New Roman" w:cs="Times New Roman"/>
          <w:sz w:val="26"/>
          <w:szCs w:val="26"/>
          <w:lang w:val="ro-RO"/>
        </w:rPr>
        <w:t>;</w:t>
      </w:r>
    </w:p>
    <w:p w:rsidR="00AF0BBE" w:rsidRPr="00D513FD" w:rsidRDefault="00AF0BBE" w:rsidP="00D12164">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b/>
          <w:sz w:val="26"/>
          <w:szCs w:val="26"/>
          <w:lang w:val="ro-RO"/>
        </w:rPr>
        <w:t>7. Concurs pentru ocuparea locurilor vacante de magistrat asistent</w:t>
      </w:r>
      <w:r w:rsidRPr="00D513FD">
        <w:rPr>
          <w:rFonts w:ascii="Times New Roman" w:hAnsi="Times New Roman" w:cs="Times New Roman"/>
          <w:sz w:val="26"/>
          <w:szCs w:val="26"/>
          <w:lang w:val="ro-RO"/>
        </w:rPr>
        <w:t xml:space="preserve"> la </w:t>
      </w:r>
      <w:r w:rsidRPr="00D513FD">
        <w:rPr>
          <w:rFonts w:ascii="Times New Roman" w:hAnsi="Times New Roman" w:cs="Times New Roman"/>
          <w:b/>
          <w:sz w:val="26"/>
          <w:szCs w:val="26"/>
          <w:lang w:val="ro-RO"/>
        </w:rPr>
        <w:t>Înalta Curte de Casaţie şi Justiţie</w:t>
      </w:r>
      <w:r w:rsidRPr="00D513FD">
        <w:rPr>
          <w:rFonts w:ascii="Times New Roman" w:hAnsi="Times New Roman" w:cs="Times New Roman"/>
          <w:sz w:val="26"/>
          <w:szCs w:val="26"/>
          <w:lang w:val="ro-RO"/>
        </w:rPr>
        <w:t>, organizat în perioada noiembrie 2020 – martie 2021</w:t>
      </w:r>
      <w:r w:rsidR="006018AC" w:rsidRPr="00D513FD">
        <w:rPr>
          <w:rFonts w:ascii="Times New Roman" w:hAnsi="Times New Roman" w:cs="Times New Roman"/>
          <w:sz w:val="26"/>
          <w:szCs w:val="26"/>
          <w:lang w:val="ro-RO"/>
        </w:rPr>
        <w:t>;</w:t>
      </w:r>
    </w:p>
    <w:p w:rsidR="00297578" w:rsidRPr="00D513FD" w:rsidRDefault="00AF0BBE" w:rsidP="00D12164">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Având în vedere specificul fiecărui tip de concurs şi activităţile ce se circumscriu sferei de competenţă a acestui compartiment, Biroul concursuri a realizat, în principal, următoarele tipuri de lucrări: documentaţia privind organizarea</w:t>
      </w:r>
      <w:r w:rsidRPr="00D513FD">
        <w:rPr>
          <w:rFonts w:ascii="Times New Roman" w:hAnsi="Times New Roman" w:cs="Times New Roman"/>
          <w:i/>
          <w:sz w:val="26"/>
          <w:szCs w:val="26"/>
          <w:lang w:val="ro-RO"/>
        </w:rPr>
        <w:t xml:space="preserve"> </w:t>
      </w:r>
      <w:r w:rsidRPr="00D513FD">
        <w:rPr>
          <w:rFonts w:ascii="Times New Roman" w:hAnsi="Times New Roman" w:cs="Times New Roman"/>
          <w:sz w:val="26"/>
          <w:szCs w:val="26"/>
          <w:lang w:val="ro-RO"/>
        </w:rPr>
        <w:t xml:space="preserve">concursurilor menţionate, lucrările privind desemnarea componenţei comisiilor de concurs, documentaţia privind validarea rezultatelor concursurilor şi examenelor care se organizează de Consiliu, verificările privind îndeplinirea condiţiei de bună reputaţie a candidaţilor admişi la concursul de admitere la Şcoala Naţională de Grefieri, lucrările privind avizul Consiliului în vederea organizării concursurilor pentru </w:t>
      </w:r>
      <w:r w:rsidRPr="00D513FD">
        <w:rPr>
          <w:rFonts w:ascii="Times New Roman" w:hAnsi="Times New Roman" w:cs="Times New Roman"/>
          <w:sz w:val="26"/>
          <w:szCs w:val="26"/>
          <w:lang w:val="ro-RO"/>
        </w:rPr>
        <w:lastRenderedPageBreak/>
        <w:t>ocuparea posturilor vacante de grefier la instanţe şi parchete, analizarea şi formularea de puncte de vedere asupra memoriilor formulate de candidaţi, instituţii sau alte categorii de petenţi, instrucţiunile privind desfăşurarea probelor de concurs, proiectele contractelor de prestări servicii ale membrilor comisiilor de concurs, elaborarea sau analizarea propunerilor de modificare a regulamentelor de concurs sau a dispoziţiilor legale în mat</w:t>
      </w:r>
      <w:r w:rsidR="00D12164">
        <w:rPr>
          <w:rFonts w:ascii="Times New Roman" w:hAnsi="Times New Roman" w:cs="Times New Roman"/>
          <w:sz w:val="26"/>
          <w:szCs w:val="26"/>
          <w:lang w:val="ro-RO"/>
        </w:rPr>
        <w:t>erie referitoare la concursuri.</w:t>
      </w:r>
    </w:p>
    <w:p w:rsidR="00297578" w:rsidRPr="00CC3051" w:rsidRDefault="00297578" w:rsidP="00FF555A">
      <w:pPr>
        <w:pStyle w:val="Heading2"/>
      </w:pPr>
      <w:bookmarkStart w:id="118" w:name="_Toc532479795"/>
      <w:bookmarkStart w:id="119" w:name="_Toc57228234"/>
      <w:r w:rsidRPr="00CC3051">
        <w:t>VI.2. Activitatea Direcţiei legislaţie, documentare şi contencios</w:t>
      </w:r>
      <w:bookmarkEnd w:id="118"/>
      <w:bookmarkEnd w:id="119"/>
    </w:p>
    <w:p w:rsidR="00297578" w:rsidRPr="00D513FD" w:rsidRDefault="00297578" w:rsidP="00EB2A37">
      <w:pPr>
        <w:autoSpaceDE w:val="0"/>
        <w:autoSpaceDN w:val="0"/>
        <w:adjustRightInd w:val="0"/>
        <w:spacing w:after="0" w:line="240" w:lineRule="auto"/>
        <w:ind w:firstLine="709"/>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 xml:space="preserve">La nivelul Direcţiei legislaţie, documentare şi contencios au fost înregistrate în perioada de referinţă </w:t>
      </w:r>
      <w:r w:rsidR="00F847AD" w:rsidRPr="00F847AD">
        <w:rPr>
          <w:rFonts w:ascii="Times New Roman" w:hAnsi="Times New Roman"/>
          <w:sz w:val="26"/>
          <w:szCs w:val="26"/>
          <w:lang w:val="ro-RO"/>
        </w:rPr>
        <w:t xml:space="preserve">831 </w:t>
      </w:r>
      <w:r w:rsidRPr="00F847AD">
        <w:rPr>
          <w:rFonts w:ascii="Times New Roman" w:hAnsi="Times New Roman" w:cs="Times New Roman"/>
          <w:sz w:val="26"/>
          <w:szCs w:val="26"/>
          <w:lang w:val="ro-RO"/>
        </w:rPr>
        <w:t xml:space="preserve">de lucrări, din care </w:t>
      </w:r>
      <w:r w:rsidR="00F847AD" w:rsidRPr="00F847AD">
        <w:rPr>
          <w:rFonts w:ascii="Times New Roman" w:hAnsi="Times New Roman"/>
          <w:sz w:val="26"/>
          <w:szCs w:val="26"/>
          <w:lang w:val="ro-RO"/>
        </w:rPr>
        <w:t xml:space="preserve">381 </w:t>
      </w:r>
      <w:r w:rsidRPr="00F847AD">
        <w:rPr>
          <w:rFonts w:ascii="Times New Roman" w:hAnsi="Times New Roman" w:cs="Times New Roman"/>
          <w:sz w:val="26"/>
          <w:szCs w:val="26"/>
          <w:lang w:val="ro-RO"/>
        </w:rPr>
        <w:t>la Serviciul legislaţie şi documentare şi</w:t>
      </w:r>
      <w:r w:rsidR="0011073D" w:rsidRPr="00F847AD">
        <w:rPr>
          <w:rFonts w:ascii="Times New Roman" w:hAnsi="Times New Roman" w:cs="Times New Roman"/>
          <w:sz w:val="26"/>
          <w:szCs w:val="26"/>
          <w:lang w:val="ro-RO"/>
        </w:rPr>
        <w:t xml:space="preserve"> </w:t>
      </w:r>
      <w:r w:rsidR="00F847AD" w:rsidRPr="00F847AD">
        <w:rPr>
          <w:rFonts w:ascii="Times New Roman" w:hAnsi="Times New Roman"/>
          <w:sz w:val="26"/>
          <w:szCs w:val="26"/>
          <w:lang w:val="ro-RO"/>
        </w:rPr>
        <w:t xml:space="preserve">450 </w:t>
      </w:r>
      <w:r w:rsidRPr="00D513FD">
        <w:rPr>
          <w:rFonts w:ascii="Times New Roman" w:hAnsi="Times New Roman" w:cs="Times New Roman"/>
          <w:color w:val="000000"/>
          <w:sz w:val="26"/>
          <w:szCs w:val="26"/>
          <w:lang w:val="ro-RO"/>
        </w:rPr>
        <w:t>la Serviciul contencios.</w:t>
      </w:r>
    </w:p>
    <w:p w:rsidR="00297578" w:rsidRPr="00D513FD" w:rsidRDefault="00297578" w:rsidP="00EB2A37">
      <w:pPr>
        <w:autoSpaceDE w:val="0"/>
        <w:autoSpaceDN w:val="0"/>
        <w:adjustRightInd w:val="0"/>
        <w:spacing w:after="0" w:line="240" w:lineRule="auto"/>
        <w:ind w:firstLine="709"/>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 xml:space="preserve">Activitatea derulată la nivelul </w:t>
      </w:r>
      <w:r w:rsidRPr="00D513FD">
        <w:rPr>
          <w:rFonts w:ascii="Times New Roman" w:hAnsi="Times New Roman" w:cs="Times New Roman"/>
          <w:i/>
          <w:color w:val="000000"/>
          <w:sz w:val="26"/>
          <w:szCs w:val="26"/>
          <w:lang w:val="ro-RO"/>
        </w:rPr>
        <w:t>Serviciului legislaţie şi documentare</w:t>
      </w:r>
      <w:r w:rsidRPr="00D513FD">
        <w:rPr>
          <w:rFonts w:ascii="Times New Roman" w:hAnsi="Times New Roman" w:cs="Times New Roman"/>
          <w:color w:val="000000"/>
          <w:sz w:val="26"/>
          <w:szCs w:val="26"/>
          <w:lang w:val="ro-RO"/>
        </w:rPr>
        <w:t xml:space="preserve"> este reflectată la Cap. I - secţiunea I.7. - Raporturile Consiliului Superior al Magistraturii cu puterea legislativă şi cea executivă şi la Cap.III – Activitătatea derulată în legătură cu atribuţiile în materie legislativă ale Consiliului Superior al Magistraturii, astfel că nu va fi reluată.</w:t>
      </w:r>
    </w:p>
    <w:p w:rsidR="00297578" w:rsidRPr="00D513FD" w:rsidRDefault="00297578" w:rsidP="00EB2A37">
      <w:pPr>
        <w:autoSpaceDE w:val="0"/>
        <w:autoSpaceDN w:val="0"/>
        <w:adjustRightInd w:val="0"/>
        <w:spacing w:after="0" w:line="240" w:lineRule="auto"/>
        <w:ind w:firstLine="709"/>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De asemenea, acest serviciu a sprijinit activitatea grupurilor de lucru constituite la nivelul Consiliului şi a asigurat participarea şi în cadrul şedinţelor comisiilor de specialitate.</w:t>
      </w:r>
    </w:p>
    <w:p w:rsidR="00297578" w:rsidRPr="00D513FD" w:rsidRDefault="00297578" w:rsidP="00EB2A37">
      <w:pPr>
        <w:autoSpaceDE w:val="0"/>
        <w:autoSpaceDN w:val="0"/>
        <w:adjustRightInd w:val="0"/>
        <w:spacing w:after="0" w:line="240" w:lineRule="auto"/>
        <w:ind w:firstLine="709"/>
        <w:jc w:val="both"/>
        <w:rPr>
          <w:rFonts w:ascii="Times New Roman" w:hAnsi="Times New Roman" w:cs="Times New Roman"/>
          <w:color w:val="000000"/>
          <w:sz w:val="26"/>
          <w:szCs w:val="26"/>
          <w:lang w:val="ro-RO"/>
        </w:rPr>
      </w:pPr>
      <w:r w:rsidRPr="00D513FD">
        <w:rPr>
          <w:rFonts w:ascii="Times New Roman" w:hAnsi="Times New Roman" w:cs="Times New Roman"/>
          <w:color w:val="000000"/>
          <w:sz w:val="26"/>
          <w:szCs w:val="26"/>
          <w:lang w:val="ro-RO"/>
        </w:rPr>
        <w:t xml:space="preserve">Conform prevederilor art. 100 alin. (2) lit. f) din Regulamentul de organizare și funcționare a Consiliului Superior al Magistraturii, </w:t>
      </w:r>
      <w:r w:rsidRPr="00D513FD">
        <w:rPr>
          <w:rFonts w:ascii="Times New Roman" w:hAnsi="Times New Roman" w:cs="Times New Roman"/>
          <w:sz w:val="26"/>
          <w:szCs w:val="26"/>
          <w:lang w:val="ro-RO"/>
        </w:rPr>
        <w:t xml:space="preserve">aprobat prin Hotărârea Plenului Consiliului Superior al Magistraturii nr.1073 din 03.12.2018, </w:t>
      </w:r>
      <w:r w:rsidRPr="00D513FD">
        <w:rPr>
          <w:rFonts w:ascii="Times New Roman" w:hAnsi="Times New Roman" w:cs="Times New Roman"/>
          <w:color w:val="000000"/>
          <w:sz w:val="26"/>
          <w:szCs w:val="26"/>
          <w:lang w:val="ro-RO"/>
        </w:rPr>
        <w:t xml:space="preserve">una dintre atribuţiile </w:t>
      </w:r>
      <w:r w:rsidRPr="00D513FD">
        <w:rPr>
          <w:rFonts w:ascii="Times New Roman" w:hAnsi="Times New Roman" w:cs="Times New Roman"/>
          <w:i/>
          <w:color w:val="000000"/>
          <w:sz w:val="26"/>
          <w:szCs w:val="26"/>
          <w:lang w:val="ro-RO"/>
        </w:rPr>
        <w:t>Serviciului contencios</w:t>
      </w:r>
      <w:r w:rsidRPr="00D513FD">
        <w:rPr>
          <w:rFonts w:ascii="Times New Roman" w:hAnsi="Times New Roman" w:cs="Times New Roman"/>
          <w:color w:val="000000"/>
          <w:sz w:val="26"/>
          <w:szCs w:val="26"/>
          <w:lang w:val="ro-RO"/>
        </w:rPr>
        <w:t xml:space="preserve"> este aceea de a întocmi lucrările referitoare la plângerile prealabile </w:t>
      </w:r>
      <w:r w:rsidRPr="00D513FD">
        <w:rPr>
          <w:rFonts w:ascii="Times New Roman" w:hAnsi="Times New Roman" w:cs="Times New Roman"/>
          <w:color w:val="000000"/>
          <w:sz w:val="26"/>
          <w:szCs w:val="26"/>
          <w:shd w:val="clear" w:color="auto" w:fill="FFFFFF"/>
          <w:lang w:val="ro-RO"/>
        </w:rPr>
        <w:t>formulate împotriva hotărârilor secţiilor de către alte persoane decât judecătorii sau procurorii vizaţi de acestea şi la cele formulate împotriva hotărârilor Plenului Consiliului</w:t>
      </w:r>
      <w:r w:rsidRPr="00D513FD">
        <w:rPr>
          <w:rFonts w:ascii="Times New Roman" w:hAnsi="Times New Roman" w:cs="Times New Roman"/>
          <w:color w:val="000000"/>
          <w:sz w:val="26"/>
          <w:szCs w:val="26"/>
          <w:lang w:val="ro-RO"/>
        </w:rPr>
        <w:t>.</w:t>
      </w:r>
    </w:p>
    <w:p w:rsidR="00297578" w:rsidRPr="00D513FD" w:rsidRDefault="00297578" w:rsidP="00EB2A37">
      <w:pPr>
        <w:autoSpaceDE w:val="0"/>
        <w:autoSpaceDN w:val="0"/>
        <w:adjustRightInd w:val="0"/>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bCs/>
          <w:sz w:val="26"/>
          <w:szCs w:val="26"/>
          <w:lang w:val="ro-RO"/>
        </w:rPr>
        <w:t xml:space="preserve">De asemenea, potrivit </w:t>
      </w:r>
      <w:r w:rsidRPr="00D513FD">
        <w:rPr>
          <w:rFonts w:ascii="Times New Roman" w:hAnsi="Times New Roman" w:cs="Times New Roman"/>
          <w:sz w:val="26"/>
          <w:szCs w:val="26"/>
          <w:lang w:val="ro-RO"/>
        </w:rPr>
        <w:t xml:space="preserve">prevederilor articolului 100 alin. (2) lit. a), c), d) şi e) din Regulamentul de organizare şi funcţionare a Consiliului Superior al Magistraturii, Serviciul contencios </w:t>
      </w:r>
      <w:r w:rsidRPr="00D513FD">
        <w:rPr>
          <w:rFonts w:ascii="Times New Roman" w:hAnsi="Times New Roman" w:cs="Times New Roman"/>
          <w:sz w:val="26"/>
          <w:szCs w:val="26"/>
          <w:shd w:val="clear" w:color="auto" w:fill="FFFFFF"/>
          <w:lang w:val="ro-RO"/>
        </w:rPr>
        <w:t>avizează din punctul de vedere al legalităţii orice măsură de natură să angajeze răspunderea patrimonială a ordonatorului principal de credite şi, dacă este cazul, formulează puncte de vedere pe aceste aspecte</w:t>
      </w:r>
      <w:r w:rsidRPr="00D513FD">
        <w:rPr>
          <w:rFonts w:ascii="Times New Roman" w:hAnsi="Times New Roman" w:cs="Times New Roman"/>
          <w:sz w:val="26"/>
          <w:szCs w:val="26"/>
          <w:lang w:val="ro-RO"/>
        </w:rPr>
        <w:t>,</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shd w:val="clear" w:color="auto" w:fill="FFFFFF"/>
          <w:lang w:val="ro-RO"/>
        </w:rPr>
        <w:t xml:space="preserve">avizează din punct de vedere al legalităţii orice măsură care ar putea aduce atingere drepturilor Consiliului, </w:t>
      </w:r>
      <w:r w:rsidRPr="00D513FD">
        <w:rPr>
          <w:rFonts w:ascii="Times New Roman" w:hAnsi="Times New Roman" w:cs="Times New Roman"/>
          <w:sz w:val="26"/>
          <w:szCs w:val="26"/>
          <w:bdr w:val="none" w:sz="0" w:space="0" w:color="auto" w:frame="1"/>
          <w:shd w:val="clear" w:color="auto" w:fill="FFFFFF"/>
          <w:lang w:val="ro-RO"/>
        </w:rPr>
        <w:t>avizează contractele încheiate de Consiliu în calitate de ordonator principal de credite, referatul de necesitate care se întocmeşte în conformitate cu </w:t>
      </w:r>
      <w:hyperlink r:id="rId70" w:history="1">
        <w:r w:rsidRPr="00D513FD">
          <w:rPr>
            <w:rStyle w:val="Hyperlink"/>
            <w:rFonts w:ascii="Times New Roman" w:hAnsi="Times New Roman" w:cs="Times New Roman"/>
            <w:color w:val="auto"/>
            <w:sz w:val="26"/>
            <w:szCs w:val="26"/>
            <w:u w:val="none"/>
            <w:bdr w:val="none" w:sz="0" w:space="0" w:color="auto" w:frame="1"/>
            <w:shd w:val="clear" w:color="auto" w:fill="FFFFFF"/>
            <w:lang w:val="ro-RO"/>
          </w:rPr>
          <w:t>Hot</w:t>
        </w:r>
      </w:hyperlink>
      <w:hyperlink r:id="rId71" w:history="1">
        <w:r w:rsidRPr="00D513FD">
          <w:rPr>
            <w:rStyle w:val="Hyperlink"/>
            <w:rFonts w:ascii="Times New Roman" w:hAnsi="Times New Roman" w:cs="Times New Roman"/>
            <w:color w:val="auto"/>
            <w:sz w:val="26"/>
            <w:szCs w:val="26"/>
            <w:u w:val="none"/>
            <w:bdr w:val="none" w:sz="0" w:space="0" w:color="auto" w:frame="1"/>
            <w:shd w:val="clear" w:color="auto" w:fill="FFFFFF"/>
            <w:lang w:val="ro-RO"/>
          </w:rPr>
          <w:t>ă</w:t>
        </w:r>
      </w:hyperlink>
      <w:hyperlink r:id="rId72" w:history="1">
        <w:r w:rsidRPr="00D513FD">
          <w:rPr>
            <w:rStyle w:val="Hyperlink"/>
            <w:rFonts w:ascii="Times New Roman" w:hAnsi="Times New Roman" w:cs="Times New Roman"/>
            <w:color w:val="auto"/>
            <w:sz w:val="26"/>
            <w:szCs w:val="26"/>
            <w:u w:val="none"/>
            <w:bdr w:val="none" w:sz="0" w:space="0" w:color="auto" w:frame="1"/>
            <w:shd w:val="clear" w:color="auto" w:fill="FFFFFF"/>
            <w:lang w:val="ro-RO"/>
          </w:rPr>
          <w:t>r</w:t>
        </w:r>
      </w:hyperlink>
      <w:hyperlink r:id="rId73" w:history="1">
        <w:r w:rsidRPr="00D513FD">
          <w:rPr>
            <w:rStyle w:val="Hyperlink"/>
            <w:rFonts w:ascii="Times New Roman" w:hAnsi="Times New Roman" w:cs="Times New Roman"/>
            <w:color w:val="auto"/>
            <w:sz w:val="26"/>
            <w:szCs w:val="26"/>
            <w:u w:val="none"/>
            <w:bdr w:val="none" w:sz="0" w:space="0" w:color="auto" w:frame="1"/>
            <w:shd w:val="clear" w:color="auto" w:fill="FFFFFF"/>
            <w:lang w:val="ro-RO"/>
          </w:rPr>
          <w:t>â</w:t>
        </w:r>
      </w:hyperlink>
      <w:hyperlink r:id="rId74" w:history="1">
        <w:r w:rsidRPr="00D513FD">
          <w:rPr>
            <w:rStyle w:val="Hyperlink"/>
            <w:rFonts w:ascii="Times New Roman" w:hAnsi="Times New Roman" w:cs="Times New Roman"/>
            <w:color w:val="auto"/>
            <w:sz w:val="26"/>
            <w:szCs w:val="26"/>
            <w:u w:val="none"/>
            <w:bdr w:val="none" w:sz="0" w:space="0" w:color="auto" w:frame="1"/>
            <w:shd w:val="clear" w:color="auto" w:fill="FFFFFF"/>
            <w:lang w:val="ro-RO"/>
          </w:rPr>
          <w:t>rea</w:t>
        </w:r>
      </w:hyperlink>
      <w:r w:rsidRPr="00D513FD">
        <w:rPr>
          <w:rFonts w:ascii="Times New Roman" w:hAnsi="Times New Roman" w:cs="Times New Roman"/>
          <w:sz w:val="26"/>
          <w:szCs w:val="26"/>
          <w:bdr w:val="none" w:sz="0" w:space="0" w:color="auto" w:frame="1"/>
          <w:shd w:val="clear" w:color="auto" w:fill="FFFFFF"/>
          <w:lang w:val="ro-RO"/>
        </w:rPr>
        <w:t xml:space="preserve"> Guvernului nr. 395/2016, strategia de contractare privind achiziţia de servicii, precum şi contractele de achiziţie publică/acordul-cadru, </w:t>
      </w:r>
      <w:r w:rsidRPr="00D513FD">
        <w:rPr>
          <w:rFonts w:ascii="Times New Roman" w:hAnsi="Times New Roman" w:cs="Times New Roman"/>
          <w:color w:val="000000"/>
          <w:sz w:val="26"/>
          <w:szCs w:val="26"/>
          <w:shd w:val="clear" w:color="auto" w:fill="FFFFFF"/>
          <w:lang w:val="ro-RO"/>
        </w:rPr>
        <w:t>avizează, la solicitarea unităţilor aflate în coordonarea Consiliului, contractele încheiate de acestea</w:t>
      </w:r>
      <w:r w:rsidRPr="00D513FD">
        <w:rPr>
          <w:rFonts w:ascii="Times New Roman" w:hAnsi="Times New Roman" w:cs="Times New Roman"/>
          <w:sz w:val="26"/>
          <w:szCs w:val="26"/>
          <w:lang w:val="ro-RO"/>
        </w:rPr>
        <w:t>.</w:t>
      </w:r>
    </w:p>
    <w:p w:rsidR="00297578" w:rsidRPr="00D513FD" w:rsidRDefault="00297578" w:rsidP="00EB2A37">
      <w:pPr>
        <w:autoSpaceDE w:val="0"/>
        <w:autoSpaceDN w:val="0"/>
        <w:adjustRightInd w:val="0"/>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color w:val="000000"/>
          <w:sz w:val="26"/>
          <w:szCs w:val="26"/>
          <w:lang w:val="ro-RO"/>
        </w:rPr>
        <w:t>Conform prevederilor art. 100 alin. (2) lit. g) din Regulamentul de organizare și funcționare a Consiliului Superior al Magistraturii, Serviciul contencios reprezintă Consiliul şi apără drepturile şi interesele acestuia în fața instanţelor judecătoreşti şi a altor organe de jurisdicţii, formulând, în acest sens, acțiuni, cereri, întâmpinări şi alte lucrări.</w:t>
      </w:r>
    </w:p>
    <w:p w:rsidR="00297578" w:rsidRPr="00D513FD" w:rsidRDefault="00297578" w:rsidP="00EB2A37">
      <w:pPr>
        <w:autoSpaceDE w:val="0"/>
        <w:autoSpaceDN w:val="0"/>
        <w:adjustRightInd w:val="0"/>
        <w:spacing w:after="0" w:line="240" w:lineRule="auto"/>
        <w:ind w:firstLine="709"/>
        <w:jc w:val="both"/>
        <w:rPr>
          <w:rFonts w:ascii="Times New Roman" w:hAnsi="Times New Roman" w:cs="Times New Roman"/>
          <w:bCs/>
          <w:sz w:val="26"/>
          <w:szCs w:val="26"/>
          <w:lang w:val="ro-RO"/>
        </w:rPr>
      </w:pPr>
      <w:r w:rsidRPr="00D513FD">
        <w:rPr>
          <w:rFonts w:ascii="Times New Roman" w:hAnsi="Times New Roman" w:cs="Times New Roman"/>
          <w:bCs/>
          <w:sz w:val="26"/>
          <w:szCs w:val="26"/>
          <w:lang w:val="ro-RO"/>
        </w:rPr>
        <w:t>Ca şi în anii anteriori, dintre litigiile în care Consiliul Superior al Magistraturii a fost parte în cursul anului 2020, un loc important l-au ocupat acţiunile formulate de judecători şi procurori, în temeiul art. 29 alin. (7) din Legea nr. 317/2004, republicată, cu modificările şi completările ulterioare,</w:t>
      </w:r>
      <w:r w:rsidRPr="00D513FD">
        <w:rPr>
          <w:rFonts w:ascii="Times New Roman" w:hAnsi="Times New Roman" w:cs="Times New Roman"/>
          <w:sz w:val="26"/>
          <w:szCs w:val="26"/>
          <w:lang w:val="ro-RO"/>
        </w:rPr>
        <w:t xml:space="preserve"> </w:t>
      </w:r>
      <w:r w:rsidRPr="00D513FD">
        <w:rPr>
          <w:rFonts w:ascii="Times New Roman" w:hAnsi="Times New Roman" w:cs="Times New Roman"/>
          <w:bCs/>
          <w:sz w:val="26"/>
          <w:szCs w:val="26"/>
          <w:lang w:val="ro-RO"/>
        </w:rPr>
        <w:t>precum şi în temeiul Legii nr. 554/2004 privind contenciosul administrativ, împotriva hotărârilor adoptate de Plen şi de Secţiile corespunzătoare ale Consiliului privind cariera şi drepturile judecătorilor şi procurorilor, cum ar fi acţiunile în anularea hotărârilor vizând organizarea şi desfăşurarea diferitelor concursuri (de admitere în magistratură, de promovare în funcţii de execuţie, numire în funcţii de conducere), numirea în funcţiile vacante de judecător sau procuror fără concurs sau examen, soluţionarea cererilor de transfer ale magistraţilor etc.</w:t>
      </w:r>
    </w:p>
    <w:p w:rsidR="00297578" w:rsidRPr="00D513FD" w:rsidRDefault="00297578" w:rsidP="00EB2A37">
      <w:pPr>
        <w:autoSpaceDE w:val="0"/>
        <w:autoSpaceDN w:val="0"/>
        <w:adjustRightInd w:val="0"/>
        <w:spacing w:after="0" w:line="240" w:lineRule="auto"/>
        <w:ind w:firstLine="709"/>
        <w:jc w:val="both"/>
        <w:rPr>
          <w:rFonts w:ascii="Times New Roman" w:hAnsi="Times New Roman" w:cs="Times New Roman"/>
          <w:bCs/>
          <w:sz w:val="26"/>
          <w:szCs w:val="26"/>
          <w:lang w:val="ro-RO"/>
        </w:rPr>
      </w:pPr>
      <w:r w:rsidRPr="00D513FD">
        <w:rPr>
          <w:rFonts w:ascii="Times New Roman" w:hAnsi="Times New Roman" w:cs="Times New Roman"/>
          <w:bCs/>
          <w:sz w:val="26"/>
          <w:szCs w:val="26"/>
          <w:lang w:val="ro-RO"/>
        </w:rPr>
        <w:lastRenderedPageBreak/>
        <w:t xml:space="preserve">Astfel, până la data de </w:t>
      </w:r>
      <w:r w:rsidR="002F19EE">
        <w:rPr>
          <w:rFonts w:ascii="Times New Roman" w:hAnsi="Times New Roman" w:cs="Times New Roman"/>
          <w:bCs/>
          <w:sz w:val="26"/>
          <w:szCs w:val="26"/>
          <w:lang w:val="ro-RO"/>
        </w:rPr>
        <w:t>3</w:t>
      </w:r>
      <w:r w:rsidR="00052BF4" w:rsidRPr="00052BF4">
        <w:rPr>
          <w:rFonts w:ascii="Times New Roman" w:eastAsia="Times New Roman" w:hAnsi="Times New Roman" w:cs="Times New Roman"/>
          <w:bCs/>
          <w:sz w:val="26"/>
          <w:szCs w:val="26"/>
          <w:lang w:val="ro-RO"/>
        </w:rPr>
        <w:t>1 decembrie 2020</w:t>
      </w:r>
      <w:r w:rsidRPr="00D513FD">
        <w:rPr>
          <w:rFonts w:ascii="Times New Roman" w:hAnsi="Times New Roman" w:cs="Times New Roman"/>
          <w:bCs/>
          <w:sz w:val="26"/>
          <w:szCs w:val="26"/>
          <w:lang w:val="ro-RO"/>
        </w:rPr>
        <w:t xml:space="preserve">, a fost înregistrat un </w:t>
      </w:r>
      <w:r w:rsidRPr="002F19EE">
        <w:rPr>
          <w:rFonts w:ascii="Times New Roman" w:hAnsi="Times New Roman" w:cs="Times New Roman"/>
          <w:bCs/>
          <w:sz w:val="26"/>
          <w:szCs w:val="26"/>
          <w:lang w:val="ro-RO"/>
        </w:rPr>
        <w:t xml:space="preserve">număr de </w:t>
      </w:r>
      <w:r w:rsidR="002F19EE" w:rsidRPr="002F19EE">
        <w:rPr>
          <w:rFonts w:ascii="Times New Roman" w:hAnsi="Times New Roman"/>
          <w:bCs/>
          <w:sz w:val="26"/>
          <w:szCs w:val="26"/>
          <w:lang w:val="ro-RO"/>
        </w:rPr>
        <w:t xml:space="preserve">118 </w:t>
      </w:r>
      <w:r w:rsidRPr="002F19EE">
        <w:rPr>
          <w:rFonts w:ascii="Times New Roman" w:hAnsi="Times New Roman" w:cs="Times New Roman"/>
          <w:bCs/>
          <w:sz w:val="26"/>
          <w:szCs w:val="26"/>
          <w:lang w:val="ro-RO"/>
        </w:rPr>
        <w:t xml:space="preserve">de </w:t>
      </w:r>
      <w:r w:rsidRPr="00D513FD">
        <w:rPr>
          <w:rFonts w:ascii="Times New Roman" w:hAnsi="Times New Roman" w:cs="Times New Roman"/>
          <w:bCs/>
          <w:sz w:val="26"/>
          <w:szCs w:val="26"/>
          <w:lang w:val="ro-RO"/>
        </w:rPr>
        <w:t>acţiuni având ca obiect astfel de hotărâri.</w:t>
      </w:r>
    </w:p>
    <w:p w:rsidR="00297578" w:rsidRPr="00D513FD" w:rsidRDefault="00297578" w:rsidP="00EB2A37">
      <w:pPr>
        <w:autoSpaceDE w:val="0"/>
        <w:autoSpaceDN w:val="0"/>
        <w:adjustRightInd w:val="0"/>
        <w:spacing w:after="0" w:line="240" w:lineRule="auto"/>
        <w:ind w:firstLine="709"/>
        <w:jc w:val="both"/>
        <w:rPr>
          <w:rFonts w:ascii="Times New Roman" w:hAnsi="Times New Roman" w:cs="Times New Roman"/>
          <w:bCs/>
          <w:sz w:val="26"/>
          <w:szCs w:val="26"/>
          <w:lang w:val="ro-RO"/>
        </w:rPr>
      </w:pPr>
      <w:r w:rsidRPr="00D513FD">
        <w:rPr>
          <w:rFonts w:ascii="Times New Roman" w:hAnsi="Times New Roman" w:cs="Times New Roman"/>
          <w:bCs/>
          <w:sz w:val="26"/>
          <w:szCs w:val="26"/>
          <w:lang w:val="ro-RO"/>
        </w:rPr>
        <w:t xml:space="preserve">Până la data de </w:t>
      </w:r>
      <w:r w:rsidR="002F19EE">
        <w:rPr>
          <w:rFonts w:ascii="Times New Roman" w:hAnsi="Times New Roman" w:cs="Times New Roman"/>
          <w:bCs/>
          <w:sz w:val="26"/>
          <w:szCs w:val="26"/>
          <w:lang w:val="ro-RO"/>
        </w:rPr>
        <w:t>3</w:t>
      </w:r>
      <w:r w:rsidR="00052BF4" w:rsidRPr="00052BF4">
        <w:rPr>
          <w:rFonts w:ascii="Times New Roman" w:eastAsia="Times New Roman" w:hAnsi="Times New Roman" w:cs="Times New Roman"/>
          <w:bCs/>
          <w:sz w:val="26"/>
          <w:szCs w:val="26"/>
          <w:lang w:val="ro-RO"/>
        </w:rPr>
        <w:t xml:space="preserve">1 decembrie 2020 </w:t>
      </w:r>
      <w:r w:rsidRPr="00D513FD">
        <w:rPr>
          <w:rFonts w:ascii="Times New Roman" w:hAnsi="Times New Roman" w:cs="Times New Roman"/>
          <w:bCs/>
          <w:sz w:val="26"/>
          <w:szCs w:val="26"/>
          <w:lang w:val="ro-RO"/>
        </w:rPr>
        <w:t xml:space="preserve">au fost înregistrate în total </w:t>
      </w:r>
      <w:r w:rsidR="002F19EE" w:rsidRPr="002F19EE">
        <w:rPr>
          <w:rFonts w:ascii="Times New Roman" w:hAnsi="Times New Roman"/>
          <w:bCs/>
          <w:sz w:val="26"/>
          <w:szCs w:val="26"/>
          <w:lang w:val="ro-RO"/>
        </w:rPr>
        <w:t xml:space="preserve">319 </w:t>
      </w:r>
      <w:r w:rsidRPr="00D513FD">
        <w:rPr>
          <w:rFonts w:ascii="Times New Roman" w:hAnsi="Times New Roman" w:cs="Times New Roman"/>
          <w:bCs/>
          <w:sz w:val="26"/>
          <w:szCs w:val="26"/>
          <w:lang w:val="ro-RO"/>
        </w:rPr>
        <w:t>cauze noi în care Consiliul Superior al Magistraturii a figurat ca parte, la care se adaugă un stoc de 679 dosare rămase nesoluţionate din anii anteriori (2006 - 2019).</w:t>
      </w:r>
    </w:p>
    <w:p w:rsidR="00297578" w:rsidRPr="00D513FD" w:rsidRDefault="00297578" w:rsidP="00EB2A37">
      <w:pPr>
        <w:autoSpaceDE w:val="0"/>
        <w:autoSpaceDN w:val="0"/>
        <w:adjustRightInd w:val="0"/>
        <w:spacing w:after="0" w:line="240" w:lineRule="auto"/>
        <w:ind w:firstLine="709"/>
        <w:jc w:val="both"/>
        <w:rPr>
          <w:rFonts w:ascii="Times New Roman" w:hAnsi="Times New Roman" w:cs="Times New Roman"/>
          <w:bCs/>
          <w:color w:val="FF0000"/>
          <w:sz w:val="26"/>
          <w:szCs w:val="26"/>
          <w:lang w:val="ro-RO"/>
        </w:rPr>
      </w:pPr>
      <w:r w:rsidRPr="00D513FD">
        <w:rPr>
          <w:rFonts w:ascii="Times New Roman" w:hAnsi="Times New Roman" w:cs="Times New Roman"/>
          <w:bCs/>
          <w:sz w:val="26"/>
          <w:szCs w:val="26"/>
          <w:lang w:val="ro-RO"/>
        </w:rPr>
        <w:t xml:space="preserve">În anul curent, din totalul de </w:t>
      </w:r>
      <w:r w:rsidR="00D358B7" w:rsidRPr="00D358B7">
        <w:rPr>
          <w:rFonts w:ascii="Times New Roman" w:hAnsi="Times New Roman"/>
          <w:bCs/>
          <w:sz w:val="26"/>
          <w:szCs w:val="26"/>
          <w:lang w:val="ro-RO"/>
        </w:rPr>
        <w:t xml:space="preserve">998 </w:t>
      </w:r>
      <w:r w:rsidRPr="00D513FD">
        <w:rPr>
          <w:rFonts w:ascii="Times New Roman" w:hAnsi="Times New Roman" w:cs="Times New Roman"/>
          <w:bCs/>
          <w:sz w:val="26"/>
          <w:szCs w:val="26"/>
          <w:lang w:val="ro-RO"/>
        </w:rPr>
        <w:t xml:space="preserve">de cauze rulate, </w:t>
      </w:r>
      <w:r w:rsidR="00D358B7" w:rsidRPr="00D358B7">
        <w:rPr>
          <w:rFonts w:ascii="Times New Roman" w:hAnsi="Times New Roman"/>
          <w:bCs/>
          <w:sz w:val="26"/>
          <w:szCs w:val="26"/>
          <w:lang w:val="ro-RO"/>
        </w:rPr>
        <w:t xml:space="preserve">41 </w:t>
      </w:r>
      <w:r w:rsidRPr="00D513FD">
        <w:rPr>
          <w:rFonts w:ascii="Times New Roman" w:hAnsi="Times New Roman" w:cs="Times New Roman"/>
          <w:bCs/>
          <w:sz w:val="26"/>
          <w:szCs w:val="26"/>
          <w:lang w:val="ro-RO"/>
        </w:rPr>
        <w:t xml:space="preserve">acţiuni au fost admise, </w:t>
      </w:r>
      <w:r w:rsidR="00D358B7" w:rsidRPr="00D358B7">
        <w:rPr>
          <w:rFonts w:ascii="Times New Roman" w:hAnsi="Times New Roman"/>
          <w:bCs/>
          <w:sz w:val="26"/>
          <w:szCs w:val="26"/>
          <w:lang w:val="ro-RO"/>
        </w:rPr>
        <w:t xml:space="preserve">178 </w:t>
      </w:r>
      <w:r w:rsidRPr="00D513FD">
        <w:rPr>
          <w:rFonts w:ascii="Times New Roman" w:hAnsi="Times New Roman" w:cs="Times New Roman"/>
          <w:bCs/>
          <w:sz w:val="26"/>
          <w:szCs w:val="26"/>
          <w:lang w:val="ro-RO"/>
        </w:rPr>
        <w:t xml:space="preserve">au fost respinse, </w:t>
      </w:r>
      <w:r w:rsidR="00D358B7" w:rsidRPr="00D358B7">
        <w:rPr>
          <w:rFonts w:ascii="Times New Roman" w:hAnsi="Times New Roman"/>
          <w:bCs/>
          <w:sz w:val="26"/>
          <w:szCs w:val="26"/>
          <w:lang w:val="ro-RO"/>
        </w:rPr>
        <w:t xml:space="preserve">61 </w:t>
      </w:r>
      <w:r w:rsidRPr="00D513FD">
        <w:rPr>
          <w:rFonts w:ascii="Times New Roman" w:hAnsi="Times New Roman" w:cs="Times New Roman"/>
          <w:bCs/>
          <w:sz w:val="26"/>
          <w:szCs w:val="26"/>
          <w:lang w:val="ro-RO"/>
        </w:rPr>
        <w:t>au fost suspendate</w:t>
      </w:r>
      <w:r w:rsidRPr="00D358B7">
        <w:rPr>
          <w:rFonts w:ascii="Times New Roman" w:hAnsi="Times New Roman" w:cs="Times New Roman"/>
          <w:bCs/>
          <w:sz w:val="26"/>
          <w:szCs w:val="26"/>
          <w:lang w:val="ro-RO"/>
        </w:rPr>
        <w:t xml:space="preserve">, </w:t>
      </w:r>
      <w:r w:rsidR="00D358B7" w:rsidRPr="00D358B7">
        <w:rPr>
          <w:rFonts w:ascii="Times New Roman" w:hAnsi="Times New Roman"/>
          <w:bCs/>
          <w:sz w:val="26"/>
          <w:szCs w:val="26"/>
          <w:lang w:val="ro-RO"/>
        </w:rPr>
        <w:t>9</w:t>
      </w:r>
      <w:r w:rsidRPr="00D358B7">
        <w:rPr>
          <w:rFonts w:ascii="Times New Roman" w:hAnsi="Times New Roman" w:cs="Times New Roman"/>
          <w:bCs/>
          <w:sz w:val="26"/>
          <w:szCs w:val="26"/>
          <w:lang w:val="ro-RO"/>
        </w:rPr>
        <w:t xml:space="preserve"> au </w:t>
      </w:r>
      <w:r w:rsidRPr="00D513FD">
        <w:rPr>
          <w:rFonts w:ascii="Times New Roman" w:hAnsi="Times New Roman" w:cs="Times New Roman"/>
          <w:bCs/>
          <w:sz w:val="26"/>
          <w:szCs w:val="26"/>
          <w:lang w:val="ro-RO"/>
        </w:rPr>
        <w:t xml:space="preserve">fost perimate şi în </w:t>
      </w:r>
      <w:r w:rsidR="00D358B7" w:rsidRPr="00D358B7">
        <w:rPr>
          <w:rFonts w:ascii="Times New Roman" w:hAnsi="Times New Roman"/>
          <w:bCs/>
          <w:sz w:val="26"/>
          <w:szCs w:val="26"/>
          <w:lang w:val="ro-RO"/>
        </w:rPr>
        <w:t>19</w:t>
      </w:r>
      <w:r w:rsidR="00D358B7" w:rsidRPr="00267958">
        <w:rPr>
          <w:rFonts w:ascii="Times New Roman" w:hAnsi="Times New Roman"/>
          <w:bCs/>
          <w:sz w:val="26"/>
          <w:szCs w:val="26"/>
          <w:lang w:val="ro-RO"/>
        </w:rPr>
        <w:t xml:space="preserve"> </w:t>
      </w:r>
      <w:r w:rsidRPr="00D513FD">
        <w:rPr>
          <w:rFonts w:ascii="Times New Roman" w:hAnsi="Times New Roman" w:cs="Times New Roman"/>
          <w:bCs/>
          <w:sz w:val="26"/>
          <w:szCs w:val="26"/>
          <w:lang w:val="ro-RO"/>
        </w:rPr>
        <w:t xml:space="preserve">cauze s-au înregistrat cereri de renunţare la judecată, rămânând astfel la data de </w:t>
      </w:r>
      <w:r w:rsidR="00D358B7">
        <w:rPr>
          <w:rFonts w:ascii="Times New Roman" w:hAnsi="Times New Roman" w:cs="Times New Roman"/>
          <w:bCs/>
          <w:sz w:val="26"/>
          <w:szCs w:val="26"/>
          <w:lang w:val="ro-RO"/>
        </w:rPr>
        <w:t>3</w:t>
      </w:r>
      <w:r w:rsidR="00052BF4" w:rsidRPr="00052BF4">
        <w:rPr>
          <w:rFonts w:ascii="Times New Roman" w:eastAsia="Times New Roman" w:hAnsi="Times New Roman" w:cs="Times New Roman"/>
          <w:bCs/>
          <w:sz w:val="26"/>
          <w:szCs w:val="26"/>
          <w:lang w:val="ro-RO"/>
        </w:rPr>
        <w:t>1 decembrie 2020</w:t>
      </w:r>
      <w:r w:rsidRPr="00D513FD">
        <w:rPr>
          <w:rFonts w:ascii="Times New Roman" w:hAnsi="Times New Roman" w:cs="Times New Roman"/>
          <w:bCs/>
          <w:sz w:val="26"/>
          <w:szCs w:val="26"/>
          <w:lang w:val="ro-RO"/>
        </w:rPr>
        <w:t>, un număr de</w:t>
      </w:r>
      <w:r w:rsidRPr="00D358B7">
        <w:rPr>
          <w:rFonts w:ascii="Times New Roman" w:hAnsi="Times New Roman" w:cs="Times New Roman"/>
          <w:bCs/>
          <w:sz w:val="26"/>
          <w:szCs w:val="26"/>
          <w:lang w:val="ro-RO"/>
        </w:rPr>
        <w:t xml:space="preserve"> </w:t>
      </w:r>
      <w:r w:rsidR="00D358B7" w:rsidRPr="00D358B7">
        <w:rPr>
          <w:rFonts w:ascii="Times New Roman" w:hAnsi="Times New Roman"/>
          <w:bCs/>
          <w:sz w:val="26"/>
          <w:szCs w:val="26"/>
          <w:lang w:val="ro-RO"/>
        </w:rPr>
        <w:t xml:space="preserve">751 </w:t>
      </w:r>
      <w:r w:rsidRPr="00D513FD">
        <w:rPr>
          <w:rFonts w:ascii="Times New Roman" w:hAnsi="Times New Roman" w:cs="Times New Roman"/>
          <w:bCs/>
          <w:sz w:val="26"/>
          <w:szCs w:val="26"/>
          <w:lang w:val="ro-RO"/>
        </w:rPr>
        <w:t>cauze nesoluţionate.</w:t>
      </w:r>
    </w:p>
    <w:p w:rsidR="00297578" w:rsidRPr="00D513FD" w:rsidRDefault="00297578" w:rsidP="00EB2A37">
      <w:pPr>
        <w:autoSpaceDE w:val="0"/>
        <w:autoSpaceDN w:val="0"/>
        <w:adjustRightInd w:val="0"/>
        <w:spacing w:after="0" w:line="240" w:lineRule="auto"/>
        <w:ind w:firstLine="709"/>
        <w:jc w:val="both"/>
        <w:rPr>
          <w:rFonts w:ascii="Times New Roman" w:hAnsi="Times New Roman" w:cs="Times New Roman"/>
          <w:bCs/>
          <w:sz w:val="26"/>
          <w:szCs w:val="26"/>
          <w:lang w:val="ro-RO"/>
        </w:rPr>
      </w:pPr>
      <w:r w:rsidRPr="00D513FD">
        <w:rPr>
          <w:rFonts w:ascii="Times New Roman" w:hAnsi="Times New Roman" w:cs="Times New Roman"/>
          <w:bCs/>
          <w:sz w:val="26"/>
          <w:szCs w:val="26"/>
          <w:lang w:val="ro-RO"/>
        </w:rPr>
        <w:t>În cursul anului 2020, acţiunile admise au vizat în principal cereri având ca obiect recunoaşterea unor drepturi băneşti în favoarea judecătorilor şi procurorilor (pretenţii privind dobânzi legale aferente unor debite principale stabilite prin titluri executorii, cereri având ca obiect recunoaşterea unor drepturi salariale privind stabilirea valorii de referinţă sectorială şi diferenţe salariale), acţiuni privind diverse cereri de transfer şi acţiuni privind numirea în funcţia de procuror fără concurs în condiţiile art. 33</w:t>
      </w:r>
      <w:r w:rsidRPr="00D513FD">
        <w:rPr>
          <w:rFonts w:ascii="Times New Roman" w:hAnsi="Times New Roman" w:cs="Times New Roman"/>
          <w:bCs/>
          <w:sz w:val="26"/>
          <w:szCs w:val="26"/>
          <w:vertAlign w:val="superscript"/>
          <w:lang w:val="ro-RO"/>
        </w:rPr>
        <w:t>1</w:t>
      </w:r>
      <w:r w:rsidRPr="00D513FD">
        <w:rPr>
          <w:rFonts w:ascii="Times New Roman" w:hAnsi="Times New Roman" w:cs="Times New Roman"/>
          <w:bCs/>
          <w:sz w:val="26"/>
          <w:szCs w:val="26"/>
          <w:lang w:val="ro-RO"/>
        </w:rPr>
        <w:t xml:space="preserve"> din Legea nr.303/2004, republicată, cu modificările şi completările ulterioare.</w:t>
      </w:r>
    </w:p>
    <w:p w:rsidR="00297578" w:rsidRPr="00D513FD" w:rsidRDefault="00297578" w:rsidP="00EB2A37">
      <w:pPr>
        <w:autoSpaceDE w:val="0"/>
        <w:autoSpaceDN w:val="0"/>
        <w:adjustRightInd w:val="0"/>
        <w:spacing w:after="0" w:line="240" w:lineRule="auto"/>
        <w:ind w:firstLine="709"/>
        <w:jc w:val="both"/>
        <w:rPr>
          <w:rFonts w:ascii="Times New Roman" w:hAnsi="Times New Roman" w:cs="Times New Roman"/>
          <w:bCs/>
          <w:sz w:val="26"/>
          <w:szCs w:val="26"/>
          <w:lang w:val="ro-RO"/>
        </w:rPr>
      </w:pPr>
      <w:r w:rsidRPr="00D513FD">
        <w:rPr>
          <w:rFonts w:ascii="Times New Roman" w:hAnsi="Times New Roman" w:cs="Times New Roman"/>
          <w:bCs/>
          <w:sz w:val="26"/>
          <w:szCs w:val="26"/>
          <w:lang w:val="ro-RO"/>
        </w:rPr>
        <w:t xml:space="preserve"> De asemenea, în cursul anului 2020, până la data de </w:t>
      </w:r>
      <w:r w:rsidR="00022BDA">
        <w:rPr>
          <w:rFonts w:ascii="Times New Roman" w:hAnsi="Times New Roman" w:cs="Times New Roman"/>
          <w:bCs/>
          <w:sz w:val="26"/>
          <w:szCs w:val="26"/>
          <w:lang w:val="ro-RO"/>
        </w:rPr>
        <w:t>3</w:t>
      </w:r>
      <w:r w:rsidR="00052BF4" w:rsidRPr="00052BF4">
        <w:rPr>
          <w:rFonts w:ascii="Times New Roman" w:eastAsia="Times New Roman" w:hAnsi="Times New Roman" w:cs="Times New Roman"/>
          <w:bCs/>
          <w:sz w:val="26"/>
          <w:szCs w:val="26"/>
          <w:lang w:val="ro-RO"/>
        </w:rPr>
        <w:t>1 decembrie 2020</w:t>
      </w:r>
      <w:r w:rsidR="00052BF4">
        <w:rPr>
          <w:rFonts w:ascii="Times New Roman" w:hAnsi="Times New Roman" w:cs="Times New Roman"/>
          <w:bCs/>
          <w:sz w:val="26"/>
          <w:szCs w:val="26"/>
          <w:lang w:val="ro-RO"/>
        </w:rPr>
        <w:t xml:space="preserve">, au fost înregistrate </w:t>
      </w:r>
      <w:r w:rsidR="00022BDA" w:rsidRPr="00022BDA">
        <w:rPr>
          <w:rFonts w:ascii="Times New Roman" w:hAnsi="Times New Roman"/>
          <w:bCs/>
          <w:sz w:val="26"/>
          <w:szCs w:val="26"/>
          <w:lang w:val="ro-RO"/>
        </w:rPr>
        <w:t>131</w:t>
      </w:r>
      <w:r w:rsidR="00022BDA" w:rsidRPr="00267958">
        <w:rPr>
          <w:rFonts w:ascii="Times New Roman" w:hAnsi="Times New Roman"/>
          <w:bCs/>
          <w:color w:val="FF0000"/>
          <w:sz w:val="26"/>
          <w:szCs w:val="26"/>
          <w:lang w:val="ro-RO"/>
        </w:rPr>
        <w:t xml:space="preserve"> </w:t>
      </w:r>
      <w:r w:rsidRPr="00D513FD">
        <w:rPr>
          <w:rFonts w:ascii="Times New Roman" w:hAnsi="Times New Roman" w:cs="Times New Roman"/>
          <w:bCs/>
          <w:sz w:val="26"/>
          <w:szCs w:val="26"/>
          <w:lang w:val="ro-RO"/>
        </w:rPr>
        <w:t xml:space="preserve">plângeri prealabile, contestaţii, reclamaţii administrative formulate în temeiul Legii nr. 544/2001 privind liberul acces la informaţiile de interes public, cu modificările şi completările ulterioare, precum şi alte solicitări adresate Consiliului Superior al Magistraturii, referitoare la aspecte ce ţin de activitatea acestuia, cu privire la care au fost întocmite puncte de vedere şi au fost transmise răspunsuri către petenţi. </w:t>
      </w:r>
    </w:p>
    <w:p w:rsidR="00297578" w:rsidRPr="00D513FD" w:rsidRDefault="00297578" w:rsidP="00EB2A37">
      <w:pPr>
        <w:autoSpaceDE w:val="0"/>
        <w:autoSpaceDN w:val="0"/>
        <w:adjustRightInd w:val="0"/>
        <w:spacing w:after="0" w:line="240" w:lineRule="auto"/>
        <w:ind w:firstLine="709"/>
        <w:jc w:val="both"/>
        <w:rPr>
          <w:rFonts w:ascii="Times New Roman" w:hAnsi="Times New Roman" w:cs="Times New Roman"/>
          <w:bCs/>
          <w:sz w:val="26"/>
          <w:szCs w:val="26"/>
          <w:lang w:val="ro-RO"/>
        </w:rPr>
      </w:pPr>
      <w:r w:rsidRPr="00D513FD">
        <w:rPr>
          <w:rFonts w:ascii="Times New Roman" w:hAnsi="Times New Roman" w:cs="Times New Roman"/>
          <w:bCs/>
          <w:sz w:val="26"/>
          <w:szCs w:val="26"/>
          <w:lang w:val="ro-RO"/>
        </w:rPr>
        <w:t xml:space="preserve">În activitatea curentă, au fost avizate din punct de vedere al legalităţii un număr de </w:t>
      </w:r>
      <w:r w:rsidR="00251CA3" w:rsidRPr="00251CA3">
        <w:rPr>
          <w:rFonts w:ascii="Times New Roman" w:hAnsi="Times New Roman"/>
          <w:bCs/>
          <w:sz w:val="26"/>
          <w:szCs w:val="26"/>
          <w:lang w:val="ro-RO"/>
        </w:rPr>
        <w:t>2207</w:t>
      </w:r>
      <w:r w:rsidR="00251CA3" w:rsidRPr="00267958">
        <w:rPr>
          <w:rFonts w:ascii="Times New Roman" w:hAnsi="Times New Roman"/>
          <w:bCs/>
          <w:color w:val="FF0000"/>
          <w:sz w:val="26"/>
          <w:szCs w:val="26"/>
          <w:lang w:val="ro-RO"/>
        </w:rPr>
        <w:t xml:space="preserve"> </w:t>
      </w:r>
      <w:r w:rsidRPr="00D513FD">
        <w:rPr>
          <w:rFonts w:ascii="Times New Roman" w:hAnsi="Times New Roman" w:cs="Times New Roman"/>
          <w:bCs/>
          <w:sz w:val="26"/>
          <w:szCs w:val="26"/>
          <w:lang w:val="ro-RO"/>
        </w:rPr>
        <w:t>de note şi contracte privitoare la angajarea răspunderii patrimoniale a instituţiei şi punerea în executare a unor hotărâri judecătoreşti, întocmite de celelalte compartimente din cadrul aparatului propriu al Consiliului Superior al Magistraturii.</w:t>
      </w:r>
    </w:p>
    <w:p w:rsidR="00297578" w:rsidRPr="00D513FD" w:rsidRDefault="00297578" w:rsidP="00EB2A37">
      <w:pPr>
        <w:autoSpaceDE w:val="0"/>
        <w:autoSpaceDN w:val="0"/>
        <w:adjustRightInd w:val="0"/>
        <w:spacing w:after="0" w:line="240" w:lineRule="auto"/>
        <w:ind w:firstLine="709"/>
        <w:jc w:val="both"/>
        <w:rPr>
          <w:rFonts w:ascii="Times New Roman" w:hAnsi="Times New Roman" w:cs="Times New Roman"/>
          <w:bCs/>
          <w:color w:val="212121"/>
          <w:sz w:val="26"/>
          <w:szCs w:val="26"/>
          <w:lang w:val="ro-RO"/>
        </w:rPr>
      </w:pPr>
      <w:r w:rsidRPr="00D513FD">
        <w:rPr>
          <w:rFonts w:ascii="Times New Roman" w:hAnsi="Times New Roman" w:cs="Times New Roman"/>
          <w:bCs/>
          <w:sz w:val="26"/>
          <w:szCs w:val="26"/>
          <w:lang w:val="ro-RO"/>
        </w:rPr>
        <w:t xml:space="preserve">Precizăm că un segment important al activităţii Serviciului contencios în perioada de referinţă a fost reprezentat de activităţile desfăşurate de personalul acestuia în cadrul comisiilor constituite la nivelul Consiliului Superior al Magistraturii, cum ar fi: </w:t>
      </w:r>
      <w:r w:rsidRPr="00D513FD">
        <w:rPr>
          <w:rFonts w:ascii="Times New Roman" w:hAnsi="Times New Roman" w:cs="Times New Roman"/>
          <w:sz w:val="26"/>
          <w:szCs w:val="26"/>
          <w:lang w:val="ro-RO"/>
        </w:rPr>
        <w:t xml:space="preserve">Comisia de soluţionare a reclamaţiilor administrative constituită în baza art. 21 din Legea nr. 544/2001, </w:t>
      </w:r>
      <w:r w:rsidRPr="00D513FD">
        <w:rPr>
          <w:rFonts w:ascii="Times New Roman" w:hAnsi="Times New Roman" w:cs="Times New Roman"/>
          <w:bCs/>
          <w:sz w:val="26"/>
          <w:szCs w:val="26"/>
          <w:shd w:val="clear" w:color="auto" w:fill="FFFFFF"/>
          <w:lang w:val="ro-RO"/>
        </w:rPr>
        <w:t xml:space="preserve">cu modificările şi completările ulterioare, </w:t>
      </w:r>
      <w:r w:rsidRPr="00D513FD">
        <w:rPr>
          <w:rFonts w:ascii="Times New Roman" w:hAnsi="Times New Roman" w:cs="Times New Roman"/>
          <w:bCs/>
          <w:sz w:val="26"/>
          <w:szCs w:val="26"/>
          <w:lang w:val="ro-RO"/>
        </w:rPr>
        <w:t xml:space="preserve">şi în cadrul diverselor proiecte, cum ar fi: „TAEJ – Transparenţă, accesibilitate şi educaţie juridică prin îmbunătăţirea comunicării publice la nivelul sistemului judiciar” (cod MYSMIS 118765/SIPOCA454), proiectul „Optimizarea managementului la nivelul sistemului judiciar. Componenta de instanţe judecătoreşti” (cod MYSMIS 129513/SIPOCA 751), proiectul „Eliminarea factorilor pentru inflaţia de cauze, identificarea elementelor normative şi a tendinţelor de aglomerare – EFICIENŢĂ” (cod MySMIS 129914/ cod SIPOCA 752) şi CPCI – Creșterea performanței și calității instituționale prin îmbunătățirea sistemului de evaluare și asistență psihologică la nivelul sistemului judiciar" (cod SIPOCA 762/MySMIS 135456), „Consolidarea capacității organizaționale și administrative a Consiliului Superior al Magistraturii” (cod SIPOCA/MySMIS 760/135225) şi </w:t>
      </w:r>
      <w:r w:rsidRPr="00D513FD">
        <w:rPr>
          <w:rFonts w:ascii="Times New Roman" w:hAnsi="Times New Roman" w:cs="Times New Roman"/>
          <w:bCs/>
          <w:color w:val="212121"/>
          <w:sz w:val="26"/>
          <w:szCs w:val="26"/>
          <w:lang w:val="ro-RO"/>
        </w:rPr>
        <w:t>„Formarea profesională și consolidarea capacității la nivelul sistemului judiciar”, finanțat prin Programul „Justiție”, finanţat în cadrul Mecanismului Financiar Norvegian (MFN) 2014-2021.</w:t>
      </w:r>
    </w:p>
    <w:p w:rsidR="008C0EC4" w:rsidRPr="00CC3051" w:rsidRDefault="008C0EC4" w:rsidP="00FF555A">
      <w:pPr>
        <w:pStyle w:val="Heading2"/>
      </w:pPr>
      <w:bookmarkStart w:id="120" w:name="_Toc26181315"/>
      <w:bookmarkStart w:id="121" w:name="_Toc57228235"/>
      <w:bookmarkStart w:id="122" w:name="_Toc430867130"/>
      <w:r w:rsidRPr="00CC3051">
        <w:lastRenderedPageBreak/>
        <w:t>VI.3.</w:t>
      </w:r>
      <w:r w:rsidR="0011073D">
        <w:t xml:space="preserve"> </w:t>
      </w:r>
      <w:r w:rsidRPr="00CC3051">
        <w:t>Activitatea Direcţiei afaceri europene, relaţii internaţionale şi programe</w:t>
      </w:r>
      <w:bookmarkEnd w:id="120"/>
      <w:bookmarkEnd w:id="121"/>
      <w:r w:rsidRPr="00CC3051">
        <w:t xml:space="preserve"> </w:t>
      </w:r>
      <w:bookmarkStart w:id="123" w:name="_Toc381021553"/>
      <w:bookmarkStart w:id="124" w:name="_Toc430867131"/>
      <w:bookmarkEnd w:id="122"/>
    </w:p>
    <w:p w:rsidR="008C0EC4" w:rsidRPr="00CC3051" w:rsidRDefault="008C0EC4" w:rsidP="00543EA8">
      <w:pPr>
        <w:pStyle w:val="Heading3"/>
      </w:pPr>
      <w:bookmarkStart w:id="125" w:name="_Toc26181316"/>
      <w:bookmarkStart w:id="126" w:name="_Toc57228236"/>
      <w:r w:rsidRPr="00CC3051">
        <w:t>VI.3.1.</w:t>
      </w:r>
      <w:r w:rsidR="001E6CEE" w:rsidRPr="00CC3051">
        <w:t xml:space="preserve"> </w:t>
      </w:r>
      <w:r w:rsidRPr="00CC3051">
        <w:t>Activitatea în cadrul Mecanismului de Cooperare şi Verificare al Comisiei Europene</w:t>
      </w:r>
      <w:bookmarkStart w:id="127" w:name="_Toc381021554"/>
      <w:bookmarkStart w:id="128" w:name="_Toc430867132"/>
      <w:bookmarkEnd w:id="123"/>
      <w:bookmarkEnd w:id="124"/>
      <w:bookmarkEnd w:id="125"/>
      <w:bookmarkEnd w:id="126"/>
    </w:p>
    <w:p w:rsidR="008C0EC4" w:rsidRPr="00D513FD" w:rsidRDefault="008C0EC4" w:rsidP="008C0EC4">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După cum se cunoaște, Mecanismul de Cooperare şi Verificare instituit de Comisia Europeană (CE) cu ocazia aderării României la Uniunea Europeană (UE) este încă în vigoare, din perspectiva celor mai recente rapoarte de monitorizare ale Comisei</w:t>
      </w:r>
      <w:r w:rsidR="001E6CEE" w:rsidRPr="00D513FD">
        <w:rPr>
          <w:rFonts w:ascii="Times New Roman" w:eastAsia="Times New Roman" w:hAnsi="Times New Roman" w:cs="Times New Roman"/>
          <w:color w:val="000000"/>
          <w:sz w:val="26"/>
          <w:szCs w:val="26"/>
          <w:lang w:val="ro-RO"/>
        </w:rPr>
        <w:t>,</w:t>
      </w:r>
      <w:r w:rsidRPr="00D513FD">
        <w:rPr>
          <w:rFonts w:ascii="Times New Roman" w:eastAsia="Times New Roman" w:hAnsi="Times New Roman" w:cs="Times New Roman"/>
          <w:color w:val="000000"/>
          <w:sz w:val="26"/>
          <w:szCs w:val="26"/>
          <w:lang w:val="ro-RO"/>
        </w:rPr>
        <w:t xml:space="preserve"> fiind în continuare aplicabile României cele 12 recomandări punctuale stabilite prin Raportul CE, publicat la data de 25 ianuarie 2017, cât şi cele 8 recomandări suplimentare stabilite prin raportul dat publicității în noiembrie 2018.</w:t>
      </w:r>
    </w:p>
    <w:p w:rsidR="008C0EC4" w:rsidRPr="00D513FD" w:rsidRDefault="008C0EC4" w:rsidP="008C0EC4">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În mod particular, în acest an Comisia Europeană a introdus, la iniţiativa noii sale președinții, un instrument de evaluare a tuturor statelor membre, sub aspectul funcţionării statului de drept – mecanismul statului de drept.</w:t>
      </w:r>
    </w:p>
    <w:p w:rsidR="008C0EC4" w:rsidRPr="00D513FD" w:rsidRDefault="008C0EC4" w:rsidP="008C0EC4">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Prin introducerea acestui nou instrument de evaluare a statelor membre, CE şi-a propus facilitarea înțelegerii reciproce prin intermediul dialogului, abordarea unitară a provocărilor privind statul de drept, stimularea cooperării interinstituționale, tratarea egală a statelor membre, stabilirea unui ritm anual de dezbatere în Consiliu și în Parlamentul European, impulsionarea reformelor necesare la nivel național.</w:t>
      </w:r>
    </w:p>
    <w:p w:rsidR="008C0EC4" w:rsidRPr="00D513FD" w:rsidRDefault="008C0EC4" w:rsidP="008C0EC4">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De menţionat este faptul că noul instrument de evaluare nu exclude mecanismul preexistent, MCV, pentru România şi Bulgaria, ci se circumscrie celor mai multe dintre temele abordate de acesta.</w:t>
      </w:r>
    </w:p>
    <w:p w:rsidR="008C0EC4" w:rsidRPr="00D513FD" w:rsidRDefault="008C0EC4" w:rsidP="008C0EC4">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În acest sens, pentru elaborarea rapoartelor în cadrul noului mecanism de evaluare Comisia a solicitat informaţii autorităților naționale, prin intermediul Ministerelor de Justiţie, dar şi prin intermediul altor entități cu care colaborează precum Rețeaua Europeană a Consiliilor Judiciare (RECJ), urmărind totodată şi anterioarele rapoarte de progrese MCV sau alte evaluări din cadrul Tabloului de bord al justiţiei sau evaluări ale altor organisme precum Comisia de la Veneţia, GRECO etc.</w:t>
      </w:r>
    </w:p>
    <w:p w:rsidR="008C0EC4" w:rsidRPr="00D513FD" w:rsidRDefault="008C0EC4" w:rsidP="008C0EC4">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În acest sens, Consiliul Superior al Magistraturii a transmis contribuția sa, elaborată la nivel tehnic în cadrul SAERI, la chestionarul Comisiei Europene, dar şi prin intermediul şi la solicitarea RECJ.</w:t>
      </w:r>
    </w:p>
    <w:p w:rsidR="008C0EC4" w:rsidRPr="00D513FD" w:rsidRDefault="008C0EC4" w:rsidP="008C0EC4">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De asemenea, pentru elaborarea rapoartelor privind statul de drept, Comisia a decis organizarea de reuniuni bilaterale de dialog, organizate online, cu toate statele membre.</w:t>
      </w:r>
    </w:p>
    <w:p w:rsidR="008C0EC4" w:rsidRPr="00D513FD" w:rsidRDefault="008C0EC4" w:rsidP="008C0EC4">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Astfel, la jumătatea lunii iunie au avut loc discuțiile bilaterale cu reprezentanţi ai principalelor autorități naționale din Romania printre care şi Consiliul Superior al Magistraturii, reuniune care a înlocuit practic misiunea de evaluare organizată de CE în contextul MCV, şi, tocmai de aceea, având în vedere suprapunerea temelor de discuție, cu acest prilej au fost tratate şi subiecte/întrebări specifice cadrului MCV.</w:t>
      </w:r>
    </w:p>
    <w:p w:rsidR="008C0EC4" w:rsidRPr="00D513FD" w:rsidRDefault="008C0EC4" w:rsidP="008C0EC4">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 xml:space="preserve">De altfel, în pregătirea acestor dezbateri a fost elaborat un raport de progrese dându-se răspuns câtorva întrebări punctuale avansate de Comisie în acest scop, contribuție pregătită la nivel tehnic în cadrul SAERI. </w:t>
      </w:r>
    </w:p>
    <w:p w:rsidR="008C0EC4" w:rsidRPr="00D513FD" w:rsidRDefault="008C0EC4" w:rsidP="008C0EC4">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La data de 30 septembrie 2020</w:t>
      </w:r>
      <w:r w:rsidR="003F7947" w:rsidRPr="00D513FD">
        <w:rPr>
          <w:rFonts w:ascii="Times New Roman" w:eastAsia="Times New Roman" w:hAnsi="Times New Roman" w:cs="Times New Roman"/>
          <w:color w:val="000000"/>
          <w:sz w:val="26"/>
          <w:szCs w:val="26"/>
          <w:lang w:val="ro-RO"/>
        </w:rPr>
        <w:t>,</w:t>
      </w:r>
      <w:r w:rsidRPr="00D513FD">
        <w:rPr>
          <w:rFonts w:ascii="Times New Roman" w:eastAsia="Times New Roman" w:hAnsi="Times New Roman" w:cs="Times New Roman"/>
          <w:color w:val="000000"/>
          <w:sz w:val="26"/>
          <w:szCs w:val="26"/>
          <w:lang w:val="ro-RO"/>
        </w:rPr>
        <w:t xml:space="preserve"> Comisia Europeană a publicat primul raport de evaluare în contextul noului mecanism privind statul de drept, respectiv un raport general privind situaţia statului de drept în Uniunea Europeană şi câte un raport de stat pentru fiecare stat membru.</w:t>
      </w:r>
    </w:p>
    <w:p w:rsidR="008C0EC4" w:rsidRPr="00D513FD" w:rsidRDefault="008C0EC4" w:rsidP="008C0EC4">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Raportul a fost supus analizei Comisiei de specialitate a Consiliului Superior al Magistraturii împreună cu analiza tehnică elaborată la nivelul SAERI.</w:t>
      </w:r>
    </w:p>
    <w:p w:rsidR="008C0EC4" w:rsidRPr="00EB2A37" w:rsidRDefault="008C0EC4" w:rsidP="00EB2A37">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lastRenderedPageBreak/>
        <w:t>Totodată, discuţiile pe marginea raportului privind statul de drept au continuat la nivel european şi în contextul unor reuniuni ulterioare, respectiv în Consiliul Afaceri Generale sau în Consiliul JAI, dar şi cu ocazia unui webminar al RECJ la care ş</w:t>
      </w:r>
      <w:r w:rsidR="00EB2A37">
        <w:rPr>
          <w:rFonts w:ascii="Times New Roman" w:eastAsia="Times New Roman" w:hAnsi="Times New Roman" w:cs="Times New Roman"/>
          <w:color w:val="000000"/>
          <w:sz w:val="26"/>
          <w:szCs w:val="26"/>
          <w:lang w:val="ro-RO"/>
        </w:rPr>
        <w:t>i Consiliul a fost reprezentat.</w:t>
      </w:r>
    </w:p>
    <w:p w:rsidR="008C0EC4" w:rsidRPr="00CC3051" w:rsidRDefault="008C0EC4" w:rsidP="00543EA8">
      <w:pPr>
        <w:pStyle w:val="Heading3"/>
      </w:pPr>
      <w:bookmarkStart w:id="129" w:name="_Toc26181317"/>
      <w:bookmarkStart w:id="130" w:name="_Toc381021555"/>
      <w:bookmarkStart w:id="131" w:name="_Toc430867133"/>
      <w:bookmarkStart w:id="132" w:name="_Toc57228237"/>
      <w:bookmarkEnd w:id="127"/>
      <w:bookmarkEnd w:id="128"/>
      <w:r w:rsidRPr="00CC3051">
        <w:t>VI.3.2. Dezvoltarea dialogului bilateral</w:t>
      </w:r>
      <w:bookmarkStart w:id="133" w:name="_Toc381021556"/>
      <w:bookmarkStart w:id="134" w:name="_Toc430867134"/>
      <w:bookmarkEnd w:id="129"/>
      <w:bookmarkEnd w:id="130"/>
      <w:bookmarkEnd w:id="131"/>
      <w:bookmarkEnd w:id="132"/>
    </w:p>
    <w:p w:rsidR="008C0EC4" w:rsidRPr="00D513FD" w:rsidRDefault="008C0EC4" w:rsidP="008C0EC4">
      <w:pPr>
        <w:spacing w:after="0" w:line="240" w:lineRule="auto"/>
        <w:ind w:firstLine="708"/>
        <w:jc w:val="both"/>
        <w:rPr>
          <w:rFonts w:ascii="Times New Roman" w:eastAsia="Times New Roman" w:hAnsi="Times New Roman" w:cs="Times New Roman"/>
          <w:color w:val="000000" w:themeColor="text1"/>
          <w:sz w:val="26"/>
          <w:szCs w:val="26"/>
          <w:lang w:val="ro-RO"/>
        </w:rPr>
      </w:pPr>
      <w:r w:rsidRPr="00D513FD">
        <w:rPr>
          <w:rFonts w:ascii="Times New Roman" w:eastAsia="Times New Roman" w:hAnsi="Times New Roman" w:cs="Times New Roman"/>
          <w:color w:val="000000"/>
          <w:sz w:val="26"/>
          <w:szCs w:val="26"/>
          <w:lang w:val="ro-RO"/>
        </w:rPr>
        <w:t>În cursul anului 2020, a continuat dialogul de cooperare cu reprezentanţi ai sistemelor judiciare sau reprezentanţi ai altor state atât din spaţiul european, cât şi la nivel internaţional, Consiliul Superior al Magistraturii manifestând deschidere spre dialog și colaborare în domenii de interes comun.</w:t>
      </w:r>
      <w:r w:rsidRPr="00D513FD">
        <w:rPr>
          <w:rFonts w:ascii="Times New Roman" w:eastAsia="Times New Roman" w:hAnsi="Times New Roman" w:cs="Times New Roman"/>
          <w:color w:val="000000" w:themeColor="text1"/>
          <w:sz w:val="26"/>
          <w:szCs w:val="26"/>
          <w:lang w:val="ro-RO"/>
        </w:rPr>
        <w:t xml:space="preserve"> </w:t>
      </w:r>
    </w:p>
    <w:p w:rsidR="008C0EC4" w:rsidRPr="00D513FD" w:rsidRDefault="008C0EC4" w:rsidP="008C0EC4">
      <w:pPr>
        <w:spacing w:after="0" w:line="240" w:lineRule="auto"/>
        <w:ind w:firstLine="708"/>
        <w:jc w:val="both"/>
        <w:rPr>
          <w:rFonts w:ascii="Times New Roman" w:eastAsia="Times New Roman" w:hAnsi="Times New Roman" w:cs="Times New Roman"/>
          <w:color w:val="000000" w:themeColor="text1"/>
          <w:sz w:val="26"/>
          <w:szCs w:val="26"/>
          <w:lang w:val="ro-RO"/>
        </w:rPr>
      </w:pPr>
      <w:r w:rsidRPr="00D513FD">
        <w:rPr>
          <w:rFonts w:ascii="Times New Roman" w:eastAsia="Times New Roman" w:hAnsi="Times New Roman" w:cs="Times New Roman"/>
          <w:color w:val="000000" w:themeColor="text1"/>
          <w:sz w:val="26"/>
          <w:szCs w:val="26"/>
          <w:lang w:val="ro-RO"/>
        </w:rPr>
        <w:t>Se impune menţionat faptul că implicațiile pandemiei Covid 19 au afectat modalitatea uzuală de colaborare la nivel european, respectiv internaţional, astfel că nu au mai putut fi organizate reuniuni face-to-face, o serie dintre activitățile şi întâlnirile deja programate la începutul anului au fost fie amânate, fie anulate, dar, în cea mai mare măsură s-a reluat organizarea în format online, adaptarea la noul context făcându-se rapid şi fără a se prejudicia beneficiul dialogului internaţional.</w:t>
      </w:r>
    </w:p>
    <w:p w:rsidR="008C0EC4" w:rsidRPr="00D513FD" w:rsidRDefault="008C0EC4" w:rsidP="008C0EC4">
      <w:pPr>
        <w:spacing w:after="0" w:line="240" w:lineRule="auto"/>
        <w:ind w:firstLine="708"/>
        <w:jc w:val="both"/>
        <w:rPr>
          <w:rFonts w:ascii="Times New Roman" w:eastAsia="Times New Roman" w:hAnsi="Times New Roman" w:cs="Times New Roman"/>
          <w:color w:val="000000" w:themeColor="text1"/>
          <w:sz w:val="26"/>
          <w:szCs w:val="26"/>
          <w:lang w:val="ro-RO"/>
        </w:rPr>
      </w:pPr>
      <w:r w:rsidRPr="00D513FD">
        <w:rPr>
          <w:rFonts w:ascii="Times New Roman" w:eastAsia="Times New Roman" w:hAnsi="Times New Roman" w:cs="Times New Roman"/>
          <w:color w:val="000000" w:themeColor="text1"/>
          <w:sz w:val="26"/>
          <w:szCs w:val="26"/>
          <w:lang w:val="ro-RO"/>
        </w:rPr>
        <w:t>Mai mult, această nouă conjunctură a deschis noi teme şi priorități de discuție şi colaborare, respectiv pe tema deja considerată prioritară, cea a digitalizării.</w:t>
      </w:r>
    </w:p>
    <w:p w:rsidR="008C0EC4" w:rsidRPr="00D513FD" w:rsidRDefault="008C0EC4" w:rsidP="008C0EC4">
      <w:pPr>
        <w:spacing w:after="0" w:line="240" w:lineRule="auto"/>
        <w:ind w:firstLine="708"/>
        <w:jc w:val="both"/>
        <w:rPr>
          <w:rFonts w:ascii="Times New Roman" w:eastAsia="Times New Roman" w:hAnsi="Times New Roman" w:cs="Times New Roman"/>
          <w:color w:val="000000" w:themeColor="text1"/>
          <w:sz w:val="26"/>
          <w:szCs w:val="26"/>
          <w:lang w:val="ro-RO"/>
        </w:rPr>
      </w:pPr>
      <w:r w:rsidRPr="00D513FD">
        <w:rPr>
          <w:rFonts w:ascii="Times New Roman" w:eastAsia="Times New Roman" w:hAnsi="Times New Roman" w:cs="Times New Roman"/>
          <w:color w:val="000000" w:themeColor="text1"/>
          <w:sz w:val="26"/>
          <w:szCs w:val="26"/>
          <w:lang w:val="ro-RO"/>
        </w:rPr>
        <w:t xml:space="preserve">De altfel, trebuie menţionat faptul că printre primele </w:t>
      </w:r>
      <w:r w:rsidR="003F7947" w:rsidRPr="00D513FD">
        <w:rPr>
          <w:rFonts w:ascii="Times New Roman" w:eastAsia="Times New Roman" w:hAnsi="Times New Roman" w:cs="Times New Roman"/>
          <w:color w:val="000000" w:themeColor="text1"/>
          <w:sz w:val="26"/>
          <w:szCs w:val="26"/>
          <w:lang w:val="ro-RO"/>
        </w:rPr>
        <w:t xml:space="preserve">instituţii </w:t>
      </w:r>
      <w:r w:rsidRPr="00D513FD">
        <w:rPr>
          <w:rFonts w:ascii="Times New Roman" w:eastAsia="Times New Roman" w:hAnsi="Times New Roman" w:cs="Times New Roman"/>
          <w:color w:val="000000" w:themeColor="text1"/>
          <w:sz w:val="26"/>
          <w:szCs w:val="26"/>
          <w:lang w:val="ro-RO"/>
        </w:rPr>
        <w:t>preocupate de modalitatea de abordare a acestei crize şi a implicațiilor sale asupra sistemelor judiciare naționale a fost Consiliului Superior al Magistraturii</w:t>
      </w:r>
      <w:r w:rsidR="003F7947" w:rsidRPr="00D513FD">
        <w:rPr>
          <w:rFonts w:ascii="Times New Roman" w:eastAsia="Times New Roman" w:hAnsi="Times New Roman" w:cs="Times New Roman"/>
          <w:color w:val="000000" w:themeColor="text1"/>
          <w:sz w:val="26"/>
          <w:szCs w:val="26"/>
          <w:lang w:val="ro-RO"/>
        </w:rPr>
        <w:t>,</w:t>
      </w:r>
      <w:r w:rsidRPr="00D513FD">
        <w:rPr>
          <w:rFonts w:ascii="Times New Roman" w:eastAsia="Times New Roman" w:hAnsi="Times New Roman" w:cs="Times New Roman"/>
          <w:color w:val="000000" w:themeColor="text1"/>
          <w:sz w:val="26"/>
          <w:szCs w:val="26"/>
          <w:lang w:val="ro-RO"/>
        </w:rPr>
        <w:t xml:space="preserve"> care a adresat încă din primăvara acestui an o serie de întrebări pe această temă, consiliilor membre şi observatoare ale Reţelei Europene a Consiliilor Judiciar. Dialogul a continuat şi celelalte state s-au implicat în a oferi informaţii, actualizări de informaţii sau în a pune noi întrebări.</w:t>
      </w:r>
    </w:p>
    <w:p w:rsidR="008C0EC4" w:rsidRPr="00D513FD" w:rsidRDefault="008C0EC4" w:rsidP="008C0EC4">
      <w:pPr>
        <w:spacing w:after="0" w:line="240" w:lineRule="auto"/>
        <w:ind w:firstLine="708"/>
        <w:jc w:val="both"/>
        <w:rPr>
          <w:rFonts w:ascii="Times New Roman" w:eastAsia="Times New Roman" w:hAnsi="Times New Roman" w:cs="Times New Roman"/>
          <w:color w:val="000000" w:themeColor="text1"/>
          <w:sz w:val="26"/>
          <w:szCs w:val="26"/>
          <w:lang w:val="ro-RO"/>
        </w:rPr>
      </w:pPr>
      <w:r w:rsidRPr="00D513FD">
        <w:rPr>
          <w:rFonts w:ascii="Times New Roman" w:eastAsia="Times New Roman" w:hAnsi="Times New Roman" w:cs="Times New Roman"/>
          <w:color w:val="000000" w:themeColor="text1"/>
          <w:sz w:val="26"/>
          <w:szCs w:val="26"/>
          <w:lang w:val="ro-RO"/>
        </w:rPr>
        <w:t>De asemenea, tematica aceasta a devenit, cu prilejul Adunării Generale a RECJ din acest an, chiar obiectivul unui nou Proiect al Reţelei în care şi CSM România este reprezentat, denumit: „</w:t>
      </w:r>
      <w:r w:rsidRPr="00D513FD">
        <w:rPr>
          <w:rFonts w:ascii="Times New Roman" w:eastAsia="Times New Roman" w:hAnsi="Times New Roman" w:cs="Times New Roman"/>
          <w:i/>
          <w:color w:val="000000" w:themeColor="text1"/>
          <w:sz w:val="26"/>
          <w:szCs w:val="26"/>
          <w:lang w:val="ro-RO"/>
        </w:rPr>
        <w:t>Remedii efective în situaţii de urgență</w:t>
      </w:r>
      <w:r w:rsidRPr="00D513FD">
        <w:rPr>
          <w:rFonts w:ascii="Times New Roman" w:eastAsia="Times New Roman" w:hAnsi="Times New Roman" w:cs="Times New Roman"/>
          <w:color w:val="000000" w:themeColor="text1"/>
          <w:sz w:val="26"/>
          <w:szCs w:val="26"/>
          <w:lang w:val="ro-RO"/>
        </w:rPr>
        <w:t>”.</w:t>
      </w:r>
    </w:p>
    <w:p w:rsidR="008C0EC4" w:rsidRPr="00D513FD" w:rsidRDefault="008C0EC4" w:rsidP="008C0EC4">
      <w:pPr>
        <w:spacing w:after="0" w:line="240" w:lineRule="auto"/>
        <w:ind w:firstLine="708"/>
        <w:jc w:val="both"/>
        <w:rPr>
          <w:rFonts w:ascii="Times New Roman" w:eastAsia="Times New Roman" w:hAnsi="Times New Roman" w:cs="Times New Roman"/>
          <w:color w:val="000000" w:themeColor="text1"/>
          <w:sz w:val="26"/>
          <w:szCs w:val="26"/>
          <w:lang w:val="ro-RO"/>
        </w:rPr>
      </w:pPr>
      <w:r w:rsidRPr="00D513FD">
        <w:rPr>
          <w:rFonts w:ascii="Times New Roman" w:eastAsia="Times New Roman" w:hAnsi="Times New Roman" w:cs="Times New Roman"/>
          <w:color w:val="000000" w:themeColor="text1"/>
          <w:sz w:val="26"/>
          <w:szCs w:val="26"/>
          <w:lang w:val="ro-RO"/>
        </w:rPr>
        <w:t xml:space="preserve">Ca în fiecare an, şi în acest an, chiar în noile condiţii mai sus enunțate, Consiliul Superior al Magistraturii a avut aceeași implicare în activitatea Rețelei Europene a Consiliilor Judiciare (RECJ), prin participarea la reuniunile grupurilor de lucru în cadrul proiectelor implementate de Rețea, precum şi prin contribuția la elaborarea documentelor de lucru, a rapoartelor şi chestionarelor. </w:t>
      </w:r>
    </w:p>
    <w:p w:rsidR="008C0EC4" w:rsidRDefault="008C0EC4" w:rsidP="008C0EC4">
      <w:pPr>
        <w:spacing w:after="0" w:line="240" w:lineRule="auto"/>
        <w:ind w:firstLine="708"/>
        <w:jc w:val="both"/>
        <w:rPr>
          <w:rFonts w:ascii="Times New Roman" w:eastAsia="Times New Roman" w:hAnsi="Times New Roman" w:cs="Times New Roman"/>
          <w:sz w:val="26"/>
          <w:szCs w:val="26"/>
          <w:lang w:val="ro-RO"/>
        </w:rPr>
      </w:pPr>
      <w:r w:rsidRPr="00D513FD">
        <w:rPr>
          <w:rFonts w:ascii="Times New Roman" w:eastAsia="Times New Roman" w:hAnsi="Times New Roman" w:cs="Times New Roman"/>
          <w:color w:val="000000" w:themeColor="text1"/>
          <w:sz w:val="26"/>
          <w:szCs w:val="26"/>
          <w:lang w:val="ro-RO"/>
        </w:rPr>
        <w:t>La începutul anului 2020, Consiliul a continuat implicarea în finalizarea celor două proiecte desfășurate sub egida RECJ în perioada 2019-2020, și anume: Proiectul nr. 1 - „Independență, responsabilitate și calitate în sistemul judiciar”</w:t>
      </w:r>
      <w:r w:rsidRPr="00D513FD">
        <w:rPr>
          <w:rFonts w:ascii="Times New Roman" w:eastAsia="Times New Roman" w:hAnsi="Times New Roman" w:cs="Times New Roman"/>
          <w:i/>
          <w:color w:val="000000" w:themeColor="text1"/>
          <w:sz w:val="26"/>
          <w:szCs w:val="26"/>
          <w:lang w:val="ro-RO"/>
        </w:rPr>
        <w:t xml:space="preserve"> </w:t>
      </w:r>
      <w:r w:rsidRPr="00D513FD">
        <w:rPr>
          <w:rFonts w:ascii="Times New Roman" w:eastAsia="Times New Roman" w:hAnsi="Times New Roman" w:cs="Times New Roman"/>
          <w:color w:val="000000" w:themeColor="text1"/>
          <w:sz w:val="26"/>
          <w:szCs w:val="26"/>
          <w:lang w:val="ro-RO"/>
        </w:rPr>
        <w:t xml:space="preserve">şi </w:t>
      </w:r>
      <w:r w:rsidRPr="003E53E3">
        <w:rPr>
          <w:rFonts w:ascii="Times New Roman" w:eastAsia="Times New Roman" w:hAnsi="Times New Roman" w:cs="Times New Roman"/>
          <w:sz w:val="26"/>
          <w:szCs w:val="26"/>
          <w:lang w:val="ro-RO"/>
        </w:rPr>
        <w:t xml:space="preserve">Proiectul nr. 2 - „Încredere publică și imaginea justiției”. </w:t>
      </w:r>
    </w:p>
    <w:p w:rsidR="003E53E3" w:rsidRPr="003E53E3" w:rsidRDefault="003E53E3" w:rsidP="008C0EC4">
      <w:pPr>
        <w:spacing w:after="0" w:line="240" w:lineRule="auto"/>
        <w:ind w:firstLine="708"/>
        <w:jc w:val="both"/>
        <w:rPr>
          <w:rFonts w:ascii="Times New Roman" w:eastAsia="Times New Roman" w:hAnsi="Times New Roman" w:cs="Times New Roman"/>
          <w:sz w:val="26"/>
          <w:szCs w:val="26"/>
          <w:lang w:val="ro-RO"/>
        </w:rPr>
      </w:pPr>
      <w:r w:rsidRPr="003E53E3">
        <w:rPr>
          <w:rFonts w:ascii="Times New Roman" w:eastAsia="Times New Roman" w:hAnsi="Times New Roman" w:cs="Times New Roman"/>
          <w:sz w:val="26"/>
          <w:szCs w:val="26"/>
        </w:rPr>
        <w:t>Începând cu luna septembr</w:t>
      </w:r>
      <w:r>
        <w:rPr>
          <w:rFonts w:ascii="Times New Roman" w:eastAsia="Times New Roman" w:hAnsi="Times New Roman" w:cs="Times New Roman"/>
          <w:sz w:val="26"/>
          <w:szCs w:val="26"/>
        </w:rPr>
        <w:t>ie a acestui an, la</w:t>
      </w:r>
      <w:r w:rsidRPr="003E53E3">
        <w:rPr>
          <w:rFonts w:ascii="Times New Roman" w:eastAsia="Times New Roman" w:hAnsi="Times New Roman" w:cs="Times New Roman"/>
          <w:sz w:val="26"/>
          <w:szCs w:val="26"/>
        </w:rPr>
        <w:t xml:space="preserve"> deschiderea proiectelor Rețelei pentru perioada 2020-2021, s-a produs o schimbare la nivelul denumirii și clasificării acestor proiecte, după cum urmează: Proiectul 1 „Independență, responsabilitate și calitate în sistemul judiciar”, Proiectul 2 „ Remedii e</w:t>
      </w:r>
      <w:r>
        <w:rPr>
          <w:rFonts w:ascii="Times New Roman" w:eastAsia="Times New Roman" w:hAnsi="Times New Roman" w:cs="Times New Roman"/>
          <w:sz w:val="26"/>
          <w:szCs w:val="26"/>
        </w:rPr>
        <w:t>fective în situații de urgență”,</w:t>
      </w:r>
      <w:r w:rsidRPr="003E53E3">
        <w:rPr>
          <w:rFonts w:ascii="Times New Roman" w:eastAsia="Times New Roman" w:hAnsi="Times New Roman" w:cs="Times New Roman"/>
          <w:sz w:val="26"/>
          <w:szCs w:val="26"/>
        </w:rPr>
        <w:t xml:space="preserve"> Proiectul 3 „Digitalizarea sistemelor judiciare”, precum și Proiectul 4, s</w:t>
      </w:r>
      <w:r>
        <w:rPr>
          <w:rFonts w:ascii="Times New Roman" w:eastAsia="Times New Roman" w:hAnsi="Times New Roman" w:cs="Times New Roman"/>
          <w:sz w:val="26"/>
          <w:szCs w:val="26"/>
        </w:rPr>
        <w:t xml:space="preserve">ub forma unui atelier de lucru </w:t>
      </w:r>
      <w:r w:rsidRPr="003E53E3">
        <w:rPr>
          <w:rFonts w:ascii="Times New Roman" w:eastAsia="Times New Roman" w:hAnsi="Times New Roman" w:cs="Times New Roman"/>
          <w:sz w:val="26"/>
          <w:szCs w:val="26"/>
        </w:rPr>
        <w:t>„Încredere</w:t>
      </w:r>
      <w:r>
        <w:rPr>
          <w:rFonts w:ascii="Times New Roman" w:eastAsia="Times New Roman" w:hAnsi="Times New Roman" w:cs="Times New Roman"/>
          <w:sz w:val="26"/>
          <w:szCs w:val="26"/>
        </w:rPr>
        <w:t xml:space="preserve"> publică și imaginea justiției”, </w:t>
      </w:r>
      <w:r w:rsidRPr="00D513FD">
        <w:rPr>
          <w:rFonts w:ascii="Times New Roman" w:eastAsia="Times New Roman" w:hAnsi="Times New Roman" w:cs="Times New Roman"/>
          <w:sz w:val="26"/>
          <w:szCs w:val="26"/>
          <w:lang w:val="ro-RO"/>
        </w:rPr>
        <w:t xml:space="preserve">Consiliului Superior al Magistraturii </w:t>
      </w:r>
      <w:r>
        <w:rPr>
          <w:rFonts w:ascii="Times New Roman" w:eastAsia="Times New Roman" w:hAnsi="Times New Roman" w:cs="Times New Roman"/>
          <w:sz w:val="26"/>
          <w:szCs w:val="26"/>
          <w:lang w:val="ro-RO"/>
        </w:rPr>
        <w:t>urmând a fi</w:t>
      </w:r>
      <w:r w:rsidRPr="00D513FD">
        <w:rPr>
          <w:rFonts w:ascii="Times New Roman" w:eastAsia="Times New Roman" w:hAnsi="Times New Roman" w:cs="Times New Roman"/>
          <w:sz w:val="26"/>
          <w:szCs w:val="26"/>
          <w:lang w:val="ro-RO"/>
        </w:rPr>
        <w:t xml:space="preserve"> reprezentat în toate proiectele RECJ</w:t>
      </w:r>
      <w:r>
        <w:rPr>
          <w:rFonts w:ascii="Times New Roman" w:eastAsia="Times New Roman" w:hAnsi="Times New Roman" w:cs="Times New Roman"/>
          <w:sz w:val="26"/>
          <w:szCs w:val="26"/>
          <w:lang w:val="ro-RO"/>
        </w:rPr>
        <w:t>.</w:t>
      </w:r>
    </w:p>
    <w:p w:rsidR="008C0EC4" w:rsidRPr="00D513FD" w:rsidRDefault="008C0EC4" w:rsidP="008C0EC4">
      <w:pPr>
        <w:spacing w:after="0" w:line="240" w:lineRule="auto"/>
        <w:ind w:firstLine="708"/>
        <w:jc w:val="both"/>
        <w:rPr>
          <w:rFonts w:ascii="Times New Roman" w:eastAsia="Times New Roman" w:hAnsi="Times New Roman" w:cs="Times New Roman"/>
          <w:color w:val="000000" w:themeColor="text1"/>
          <w:sz w:val="26"/>
          <w:szCs w:val="26"/>
          <w:lang w:val="ro-RO"/>
        </w:rPr>
      </w:pPr>
      <w:r w:rsidRPr="00D513FD">
        <w:rPr>
          <w:rFonts w:ascii="Times New Roman" w:eastAsia="Times New Roman" w:hAnsi="Times New Roman" w:cs="Times New Roman"/>
          <w:color w:val="000000" w:themeColor="text1"/>
          <w:sz w:val="26"/>
          <w:szCs w:val="26"/>
          <w:lang w:val="ro-RO"/>
        </w:rPr>
        <w:t>În ceea ce priveşte activitatea de până acum a Consiliului în cadrul acestor proiecte</w:t>
      </w:r>
      <w:r w:rsidR="003F7947" w:rsidRPr="00D513FD">
        <w:rPr>
          <w:rFonts w:ascii="Times New Roman" w:eastAsia="Times New Roman" w:hAnsi="Times New Roman" w:cs="Times New Roman"/>
          <w:color w:val="000000" w:themeColor="text1"/>
          <w:sz w:val="26"/>
          <w:szCs w:val="26"/>
          <w:lang w:val="ro-RO"/>
        </w:rPr>
        <w:t>,</w:t>
      </w:r>
      <w:r w:rsidRPr="00D513FD">
        <w:rPr>
          <w:rFonts w:ascii="Times New Roman" w:eastAsia="Times New Roman" w:hAnsi="Times New Roman" w:cs="Times New Roman"/>
          <w:color w:val="000000" w:themeColor="text1"/>
          <w:sz w:val="26"/>
          <w:szCs w:val="26"/>
          <w:lang w:val="ro-RO"/>
        </w:rPr>
        <w:t xml:space="preserve"> menţionam participar</w:t>
      </w:r>
      <w:r w:rsidR="006451D8">
        <w:rPr>
          <w:rFonts w:ascii="Times New Roman" w:eastAsia="Times New Roman" w:hAnsi="Times New Roman" w:cs="Times New Roman"/>
          <w:color w:val="000000" w:themeColor="text1"/>
          <w:sz w:val="26"/>
          <w:szCs w:val="26"/>
          <w:lang w:val="ro-RO"/>
        </w:rPr>
        <w:t>ea la reuniunile P</w:t>
      </w:r>
      <w:r w:rsidR="003F7947" w:rsidRPr="00D513FD">
        <w:rPr>
          <w:rFonts w:ascii="Times New Roman" w:eastAsia="Times New Roman" w:hAnsi="Times New Roman" w:cs="Times New Roman"/>
          <w:color w:val="000000" w:themeColor="text1"/>
          <w:sz w:val="26"/>
          <w:szCs w:val="26"/>
          <w:lang w:val="ro-RO"/>
        </w:rPr>
        <w:t>roiectelor 1 ş</w:t>
      </w:r>
      <w:r w:rsidRPr="00D513FD">
        <w:rPr>
          <w:rFonts w:ascii="Times New Roman" w:eastAsia="Times New Roman" w:hAnsi="Times New Roman" w:cs="Times New Roman"/>
          <w:color w:val="000000" w:themeColor="text1"/>
          <w:sz w:val="26"/>
          <w:szCs w:val="26"/>
          <w:lang w:val="ro-RO"/>
        </w:rPr>
        <w:t>i 2, organizate online şi implicarea în completarea chestionarelor agreate la nivel de echipă de proiect în cadrul acestora.</w:t>
      </w:r>
    </w:p>
    <w:p w:rsidR="008C0EC4" w:rsidRPr="00D513FD" w:rsidRDefault="008C0EC4" w:rsidP="008C0EC4">
      <w:pPr>
        <w:spacing w:after="0" w:line="240" w:lineRule="auto"/>
        <w:ind w:firstLine="708"/>
        <w:jc w:val="both"/>
        <w:rPr>
          <w:rFonts w:ascii="Times New Roman" w:eastAsia="Times New Roman" w:hAnsi="Times New Roman" w:cs="Times New Roman"/>
          <w:color w:val="000000" w:themeColor="text1"/>
          <w:sz w:val="26"/>
          <w:szCs w:val="26"/>
          <w:lang w:val="ro-RO" w:eastAsia="ro-RO"/>
        </w:rPr>
      </w:pPr>
      <w:r w:rsidRPr="00D513FD">
        <w:rPr>
          <w:rFonts w:ascii="Times New Roman" w:eastAsia="Times New Roman" w:hAnsi="Times New Roman" w:cs="Times New Roman"/>
          <w:color w:val="000000" w:themeColor="text1"/>
          <w:sz w:val="26"/>
          <w:szCs w:val="26"/>
          <w:lang w:val="ro-RO" w:eastAsia="ro-RO"/>
        </w:rPr>
        <w:t xml:space="preserve">Obiectivele generale ale </w:t>
      </w:r>
      <w:r w:rsidR="00EB6F02">
        <w:rPr>
          <w:rFonts w:ascii="Times New Roman" w:eastAsia="Times New Roman" w:hAnsi="Times New Roman" w:cs="Times New Roman"/>
          <w:color w:val="000000" w:themeColor="text1"/>
          <w:sz w:val="26"/>
          <w:szCs w:val="26"/>
          <w:lang w:val="ro-RO" w:eastAsia="ro-RO"/>
        </w:rPr>
        <w:t>P</w:t>
      </w:r>
      <w:r w:rsidRPr="00D513FD">
        <w:rPr>
          <w:rFonts w:ascii="Times New Roman" w:eastAsia="Times New Roman" w:hAnsi="Times New Roman" w:cs="Times New Roman"/>
          <w:color w:val="000000" w:themeColor="text1"/>
          <w:sz w:val="26"/>
          <w:szCs w:val="26"/>
          <w:lang w:val="ro-RO" w:eastAsia="ro-RO"/>
        </w:rPr>
        <w:t xml:space="preserve">roiectului </w:t>
      </w:r>
      <w:r w:rsidR="00EB6F02">
        <w:rPr>
          <w:rFonts w:ascii="Times New Roman" w:eastAsia="Times New Roman" w:hAnsi="Times New Roman" w:cs="Times New Roman"/>
          <w:color w:val="000000" w:themeColor="text1"/>
          <w:sz w:val="26"/>
          <w:szCs w:val="26"/>
          <w:lang w:val="ro-RO" w:eastAsia="ro-RO"/>
        </w:rPr>
        <w:t xml:space="preserve">1 </w:t>
      </w:r>
      <w:r w:rsidRPr="00D513FD">
        <w:rPr>
          <w:rFonts w:ascii="Times New Roman" w:eastAsia="Times New Roman" w:hAnsi="Times New Roman" w:cs="Times New Roman"/>
          <w:color w:val="000000" w:themeColor="text1"/>
          <w:sz w:val="26"/>
          <w:szCs w:val="26"/>
          <w:lang w:val="ro-RO" w:eastAsia="ro-RO"/>
        </w:rPr>
        <w:t>vizează: creșterea nivelului de conștientizare a dificultăților pe care le întâmpină sistemele judiciare, evaluarea indicatorilor de performanță, întocmirea unor planuri de îmbunătățire la nivel național.</w:t>
      </w:r>
    </w:p>
    <w:p w:rsidR="00AE3EFA" w:rsidRPr="00D513FD" w:rsidRDefault="008C0EC4" w:rsidP="00AE3EFA">
      <w:pPr>
        <w:spacing w:after="0" w:line="240" w:lineRule="auto"/>
        <w:ind w:firstLine="708"/>
        <w:jc w:val="both"/>
        <w:rPr>
          <w:rFonts w:ascii="Times New Roman" w:eastAsia="Times New Roman" w:hAnsi="Times New Roman" w:cs="Times New Roman"/>
          <w:color w:val="000000" w:themeColor="text1"/>
          <w:sz w:val="26"/>
          <w:szCs w:val="26"/>
          <w:lang w:val="ro-RO" w:eastAsia="ro-RO"/>
        </w:rPr>
      </w:pPr>
      <w:r w:rsidRPr="00D513FD">
        <w:rPr>
          <w:rFonts w:ascii="Times New Roman" w:eastAsia="Times New Roman" w:hAnsi="Times New Roman" w:cs="Times New Roman"/>
          <w:sz w:val="26"/>
          <w:szCs w:val="26"/>
          <w:lang w:val="ro-RO" w:eastAsia="ro-RO"/>
        </w:rPr>
        <w:lastRenderedPageBreak/>
        <w:t>În privința abordării şi realizării obiectivelor propuse, dialogul între membrii echipei de proiect s-a derulat pe cele două componente ale proiectului, independenţa</w:t>
      </w:r>
      <w:r w:rsidR="006451D8">
        <w:rPr>
          <w:rFonts w:ascii="Times New Roman" w:eastAsia="Times New Roman" w:hAnsi="Times New Roman" w:cs="Times New Roman"/>
          <w:sz w:val="26"/>
          <w:szCs w:val="26"/>
          <w:lang w:val="ro-RO" w:eastAsia="ro-RO"/>
        </w:rPr>
        <w:t xml:space="preserve"> - responsabilitate şi calitate</w:t>
      </w:r>
      <w:r w:rsidR="00AE3EFA">
        <w:rPr>
          <w:rFonts w:ascii="Times New Roman" w:eastAsia="Times New Roman" w:hAnsi="Times New Roman" w:cs="Times New Roman"/>
          <w:sz w:val="26"/>
          <w:szCs w:val="26"/>
          <w:lang w:val="ro-RO" w:eastAsia="ro-RO"/>
        </w:rPr>
        <w:t>,</w:t>
      </w:r>
      <w:r w:rsidR="00AE3EFA" w:rsidRPr="00D513FD">
        <w:rPr>
          <w:rFonts w:ascii="Times New Roman" w:eastAsia="Times New Roman" w:hAnsi="Times New Roman" w:cs="Times New Roman"/>
          <w:color w:val="000000" w:themeColor="text1"/>
          <w:sz w:val="26"/>
          <w:szCs w:val="26"/>
          <w:lang w:val="ro-RO" w:eastAsia="ro-RO"/>
        </w:rPr>
        <w:t xml:space="preserve"> reprezentanții Consiliului Superio</w:t>
      </w:r>
      <w:r w:rsidR="00AE3EFA">
        <w:rPr>
          <w:rFonts w:ascii="Times New Roman" w:eastAsia="Times New Roman" w:hAnsi="Times New Roman" w:cs="Times New Roman"/>
          <w:color w:val="000000" w:themeColor="text1"/>
          <w:sz w:val="26"/>
          <w:szCs w:val="26"/>
          <w:lang w:val="ro-RO" w:eastAsia="ro-RO"/>
        </w:rPr>
        <w:t>r al Magistraturii participând, în anul 2020,</w:t>
      </w:r>
      <w:r w:rsidR="00AE3EFA" w:rsidRPr="00D513FD">
        <w:rPr>
          <w:rFonts w:ascii="Times New Roman" w:eastAsia="Times New Roman" w:hAnsi="Times New Roman" w:cs="Times New Roman"/>
          <w:color w:val="000000" w:themeColor="text1"/>
          <w:sz w:val="26"/>
          <w:szCs w:val="26"/>
          <w:lang w:val="ro-RO" w:eastAsia="ro-RO"/>
        </w:rPr>
        <w:t xml:space="preserve"> la trei reuniuni ale echipei de proiect.</w:t>
      </w:r>
    </w:p>
    <w:p w:rsidR="008C0EC4" w:rsidRPr="00D513FD" w:rsidRDefault="008C0EC4" w:rsidP="008C0EC4">
      <w:pPr>
        <w:tabs>
          <w:tab w:val="left" w:pos="9072"/>
        </w:tabs>
        <w:spacing w:after="0" w:line="240" w:lineRule="auto"/>
        <w:ind w:firstLine="708"/>
        <w:jc w:val="both"/>
        <w:rPr>
          <w:rFonts w:ascii="Times New Roman" w:eastAsia="Times New Roman" w:hAnsi="Times New Roman" w:cs="Times New Roman"/>
          <w:sz w:val="26"/>
          <w:szCs w:val="26"/>
          <w:lang w:val="ro-RO" w:eastAsia="ro-RO"/>
        </w:rPr>
      </w:pPr>
      <w:r w:rsidRPr="00D513FD">
        <w:rPr>
          <w:rFonts w:ascii="Times New Roman" w:eastAsia="Times New Roman" w:hAnsi="Times New Roman" w:cs="Times New Roman"/>
          <w:sz w:val="26"/>
          <w:szCs w:val="26"/>
          <w:lang w:val="ro-RO" w:eastAsia="ro-RO"/>
        </w:rPr>
        <w:t xml:space="preserve">Cu titlu de noutate, coordonatorii proiectului au propus un exercițiu-pilot ce a constat în </w:t>
      </w:r>
      <w:r w:rsidRPr="00D513FD">
        <w:rPr>
          <w:rFonts w:ascii="Times New Roman" w:eastAsia="Calibri" w:hAnsi="Times New Roman" w:cs="Times New Roman"/>
          <w:spacing w:val="-1"/>
          <w:sz w:val="26"/>
          <w:szCs w:val="26"/>
          <w:lang w:val="ro-RO"/>
        </w:rPr>
        <w:t xml:space="preserve">dezvoltarea unui chestionar privind justițiabilii şi alte persoane cărora activitatea instanțelor li se adresează, denumiți generic </w:t>
      </w:r>
      <w:r w:rsidRPr="00D513FD">
        <w:rPr>
          <w:rFonts w:ascii="Times New Roman" w:eastAsia="Calibri" w:hAnsi="Times New Roman" w:cs="Times New Roman"/>
          <w:i/>
          <w:spacing w:val="-1"/>
          <w:sz w:val="26"/>
          <w:szCs w:val="26"/>
          <w:lang w:val="ro-RO"/>
        </w:rPr>
        <w:t>court users</w:t>
      </w:r>
      <w:r w:rsidRPr="00D513FD">
        <w:rPr>
          <w:rFonts w:ascii="Times New Roman" w:eastAsia="Calibri" w:hAnsi="Times New Roman" w:cs="Times New Roman"/>
          <w:spacing w:val="-1"/>
          <w:sz w:val="26"/>
          <w:szCs w:val="26"/>
          <w:lang w:val="ro-RO"/>
        </w:rPr>
        <w:t>, şi care să includă aspecte privind independența și responsabilitatea, dar și calitatea. A</w:t>
      </w:r>
      <w:r w:rsidRPr="00D513FD">
        <w:rPr>
          <w:rFonts w:ascii="Times New Roman" w:eastAsia="Times New Roman" w:hAnsi="Times New Roman" w:cs="Times New Roman"/>
          <w:sz w:val="26"/>
          <w:szCs w:val="26"/>
          <w:lang w:val="ro-RO" w:eastAsia="ro-RO"/>
        </w:rPr>
        <w:t>cest nou instrument de măsurare a „gradului de satisfacție” al celor care utilizează acest serviciu public este menit să aducă informaţii noi privind independenţa şi calitatea sistemelor judiciare şi, astfel, să contribuie la o evaluare cât mai corectă a funcționării instanţelor, aflate în prim plan, prin raportare la impactul activităţii lor în cadrul sistemului judiciar. Având în vedere importanţa acestui obiectiv, echipa de proiect a decis constituirea unui număr limitat (la patru) de instanţe pilot din state diferite şi reprezentative geografic pentru harta sistemului judiciar din Uniunea Europeană, instanțe în cadrul cărora se va aplica chestionarul privind gradul de satisfacție a justițiabililor. Pentru a da exemplu de bună practică şi pentru a-l promova, dar şi testa prin comparație cu alte asemenea posibile proiecte, Consiliul Superior al Magistraturii şi-a exprimat disponibilitatea de a disemina acest chestionar către o instanță-pilot din România. De asemenea, Consiliul a subliniat că obținerea unui feedback realist din partea justițiabililor va contribui la îmbunătățirea activității instanțelor în slujba cetățeanului care apelează la acest serviciu public.</w:t>
      </w:r>
    </w:p>
    <w:p w:rsidR="008C0EC4" w:rsidRPr="00D513FD" w:rsidRDefault="008C0EC4" w:rsidP="008C0EC4">
      <w:pPr>
        <w:tabs>
          <w:tab w:val="left" w:pos="9072"/>
        </w:tabs>
        <w:spacing w:after="0" w:line="240" w:lineRule="auto"/>
        <w:ind w:firstLine="708"/>
        <w:jc w:val="both"/>
        <w:rPr>
          <w:rFonts w:ascii="Times New Roman" w:eastAsia="Times New Roman" w:hAnsi="Times New Roman" w:cs="Times New Roman"/>
          <w:sz w:val="26"/>
          <w:szCs w:val="26"/>
          <w:lang w:val="ro-RO" w:eastAsia="ro-RO"/>
        </w:rPr>
      </w:pPr>
      <w:r w:rsidRPr="00D513FD">
        <w:rPr>
          <w:rFonts w:ascii="Times New Roman" w:eastAsia="Times New Roman" w:hAnsi="Times New Roman" w:cs="Times New Roman"/>
          <w:sz w:val="26"/>
          <w:szCs w:val="26"/>
          <w:lang w:val="ro-RO" w:eastAsia="ro-RO"/>
        </w:rPr>
        <w:t>Instanța-pilot care a aplicat chestionarul justițiabililor a fost Curtea de Apel Timișoara, rezultatele acestui document fiind ulterior analizate în cadrul reuniunilor membrilor echipei de proiect. Analizând datele primite și de la ceilalți participanți în acest exercițiu-pilot, coordonatorii au sugerat echipei de proiect extinderea în anul 2021 a acestui chestionar în mai multe state membre ale UE. Relevanța acestor date va fi cu atât mai mare, cu cât numărul celor implicați în completarea chestionarului în discuție va crește.</w:t>
      </w:r>
    </w:p>
    <w:p w:rsidR="008C0EC4" w:rsidRPr="00D513FD" w:rsidRDefault="008C0EC4" w:rsidP="008C0EC4">
      <w:pPr>
        <w:tabs>
          <w:tab w:val="left" w:pos="9072"/>
        </w:tabs>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sz w:val="26"/>
          <w:szCs w:val="26"/>
          <w:lang w:val="ro-RO" w:eastAsia="ro-RO"/>
        </w:rPr>
        <w:t>În privinţa componentei referitoare la calitatea în sistemul judiciar</w:t>
      </w:r>
      <w:r w:rsidRPr="00D513FD">
        <w:rPr>
          <w:rFonts w:ascii="Times New Roman" w:eastAsia="Times New Roman" w:hAnsi="Times New Roman" w:cs="Times New Roman"/>
          <w:i/>
          <w:sz w:val="26"/>
          <w:szCs w:val="26"/>
          <w:lang w:val="ro-RO" w:eastAsia="ro-RO"/>
        </w:rPr>
        <w:t>,</w:t>
      </w:r>
      <w:r w:rsidRPr="00D513FD">
        <w:rPr>
          <w:rFonts w:ascii="Times New Roman" w:eastAsia="Times New Roman" w:hAnsi="Times New Roman" w:cs="Times New Roman"/>
          <w:sz w:val="26"/>
          <w:szCs w:val="26"/>
          <w:lang w:val="ro-RO" w:eastAsia="ro-RO"/>
        </w:rPr>
        <w:t xml:space="preserve"> proiectul şi-a propus încă de la început analiza indicatorilor de performanţă, care urmează să fie aplicați de cât mai multe state membre şi observatoare, organizarea unor dezbateri pentru definirea unei viziuni asupra calităţii. </w:t>
      </w:r>
      <w:r w:rsidRPr="00D513FD">
        <w:rPr>
          <w:rFonts w:ascii="Times New Roman" w:eastAsia="Times New Roman" w:hAnsi="Times New Roman" w:cs="Times New Roman"/>
          <w:color w:val="000000"/>
          <w:sz w:val="26"/>
          <w:szCs w:val="26"/>
          <w:lang w:val="ro-RO"/>
        </w:rPr>
        <w:t xml:space="preserve">Coordonatorii proiectului au lucrat la îmbunătăţirea indicatorilor de calitate şi asupra chestionarului care urmează a fi aplicat, continuându-se, astfel, această metodologie prin care practic se realizează o evaluare continuă a calităţii şi performanței sistemelor judiciare. </w:t>
      </w:r>
    </w:p>
    <w:p w:rsidR="008C0EC4" w:rsidRPr="00D513FD" w:rsidRDefault="008C0EC4" w:rsidP="008C0EC4">
      <w:pPr>
        <w:tabs>
          <w:tab w:val="left" w:pos="9072"/>
        </w:tabs>
        <w:spacing w:after="0" w:line="240" w:lineRule="auto"/>
        <w:ind w:firstLine="708"/>
        <w:jc w:val="both"/>
        <w:rPr>
          <w:rFonts w:ascii="Times New Roman" w:eastAsia="Times New Roman" w:hAnsi="Times New Roman" w:cs="Times New Roman"/>
          <w:sz w:val="26"/>
          <w:szCs w:val="26"/>
          <w:lang w:val="ro-RO" w:eastAsia="ro-RO"/>
        </w:rPr>
      </w:pPr>
      <w:r w:rsidRPr="00D513FD">
        <w:rPr>
          <w:rFonts w:ascii="Times New Roman" w:eastAsia="Times New Roman" w:hAnsi="Times New Roman" w:cs="Times New Roman"/>
          <w:color w:val="000000"/>
          <w:sz w:val="26"/>
          <w:szCs w:val="26"/>
          <w:lang w:val="ro-RO"/>
        </w:rPr>
        <w:t>Alături de metoda chestionarelor a fost avută în vedere complementaritatea cu alte proiecte similare ale altor organizații naţionale, internaţionale sau studii independente. De altfel, ca şi până acum, s-a propus a se avea în vedere</w:t>
      </w:r>
      <w:r w:rsidR="00517EE0" w:rsidRPr="00D513FD">
        <w:rPr>
          <w:rFonts w:ascii="Times New Roman" w:eastAsia="Times New Roman" w:hAnsi="Times New Roman" w:cs="Times New Roman"/>
          <w:color w:val="000000"/>
          <w:sz w:val="26"/>
          <w:szCs w:val="26"/>
          <w:lang w:val="ro-RO"/>
        </w:rPr>
        <w:t>,</w:t>
      </w:r>
      <w:r w:rsidRPr="00D513FD">
        <w:rPr>
          <w:rFonts w:ascii="Times New Roman" w:eastAsia="Times New Roman" w:hAnsi="Times New Roman" w:cs="Times New Roman"/>
          <w:color w:val="000000"/>
          <w:sz w:val="26"/>
          <w:szCs w:val="26"/>
          <w:lang w:val="ro-RO"/>
        </w:rPr>
        <w:t xml:space="preserve"> în continuare</w:t>
      </w:r>
      <w:r w:rsidR="00517EE0" w:rsidRPr="00D513FD">
        <w:rPr>
          <w:rFonts w:ascii="Times New Roman" w:eastAsia="Times New Roman" w:hAnsi="Times New Roman" w:cs="Times New Roman"/>
          <w:color w:val="000000"/>
          <w:sz w:val="26"/>
          <w:szCs w:val="26"/>
          <w:lang w:val="ro-RO"/>
        </w:rPr>
        <w:t>,</w:t>
      </w:r>
      <w:r w:rsidRPr="00D513FD">
        <w:rPr>
          <w:rFonts w:ascii="Times New Roman" w:eastAsia="Times New Roman" w:hAnsi="Times New Roman" w:cs="Times New Roman"/>
          <w:color w:val="000000"/>
          <w:sz w:val="26"/>
          <w:szCs w:val="26"/>
          <w:lang w:val="ro-RO"/>
        </w:rPr>
        <w:t xml:space="preserve"> corespondenţa cu astfel de proiecte şi inițiative pe aceeași temă – calitatea sistemelor judiciare -, dar şi posibilitatea integrării lor în activitatea echipei de proiect.</w:t>
      </w:r>
    </w:p>
    <w:p w:rsidR="008C0EC4" w:rsidRPr="00D513FD" w:rsidRDefault="006451D8" w:rsidP="008C0EC4">
      <w:pPr>
        <w:spacing w:after="0" w:line="240" w:lineRule="auto"/>
        <w:ind w:firstLine="708"/>
        <w:jc w:val="both"/>
        <w:rPr>
          <w:rFonts w:ascii="Times New Roman" w:eastAsia="Times New Roman" w:hAnsi="Times New Roman" w:cs="Times New Roman"/>
          <w:color w:val="000000" w:themeColor="text1"/>
          <w:sz w:val="26"/>
          <w:szCs w:val="26"/>
          <w:lang w:val="ro-RO"/>
        </w:rPr>
      </w:pPr>
      <w:r>
        <w:rPr>
          <w:rFonts w:ascii="Times New Roman" w:eastAsia="Times New Roman" w:hAnsi="Times New Roman" w:cs="Times New Roman"/>
          <w:color w:val="000000" w:themeColor="text1"/>
          <w:sz w:val="26"/>
          <w:szCs w:val="26"/>
          <w:lang w:val="ro-RO"/>
        </w:rPr>
        <w:t>Scopul Proiectului</w:t>
      </w:r>
      <w:r w:rsidR="008C0EC4" w:rsidRPr="00D513FD">
        <w:rPr>
          <w:rFonts w:ascii="Times New Roman" w:eastAsia="Times New Roman" w:hAnsi="Times New Roman" w:cs="Times New Roman"/>
          <w:color w:val="000000" w:themeColor="text1"/>
          <w:sz w:val="26"/>
          <w:szCs w:val="26"/>
          <w:lang w:val="ro-RO"/>
        </w:rPr>
        <w:t xml:space="preserve"> 2</w:t>
      </w:r>
      <w:r>
        <w:rPr>
          <w:rFonts w:ascii="Times New Roman" w:eastAsia="Times New Roman" w:hAnsi="Times New Roman" w:cs="Times New Roman"/>
          <w:color w:val="000000" w:themeColor="text1"/>
          <w:sz w:val="26"/>
          <w:szCs w:val="26"/>
          <w:lang w:val="ro-RO"/>
        </w:rPr>
        <w:t xml:space="preserve"> </w:t>
      </w:r>
      <w:r w:rsidR="008C0EC4" w:rsidRPr="00D513FD">
        <w:rPr>
          <w:rFonts w:ascii="Times New Roman" w:eastAsia="Times New Roman" w:hAnsi="Times New Roman" w:cs="Times New Roman"/>
          <w:color w:val="000000" w:themeColor="text1"/>
          <w:sz w:val="26"/>
          <w:szCs w:val="26"/>
          <w:lang w:val="ro-RO"/>
        </w:rPr>
        <w:t>„</w:t>
      </w:r>
      <w:r w:rsidR="008C0EC4" w:rsidRPr="00D513FD">
        <w:rPr>
          <w:rFonts w:ascii="Times New Roman" w:eastAsia="Times New Roman" w:hAnsi="Times New Roman" w:cs="Times New Roman"/>
          <w:i/>
          <w:color w:val="000000" w:themeColor="text1"/>
          <w:sz w:val="26"/>
          <w:szCs w:val="26"/>
          <w:lang w:val="ro-RO"/>
        </w:rPr>
        <w:t>Remedii efective în situaţii de urgență</w:t>
      </w:r>
      <w:r w:rsidR="008C0EC4" w:rsidRPr="00D513FD">
        <w:rPr>
          <w:rFonts w:ascii="Times New Roman" w:eastAsia="Times New Roman" w:hAnsi="Times New Roman" w:cs="Times New Roman"/>
          <w:color w:val="000000" w:themeColor="text1"/>
          <w:sz w:val="26"/>
          <w:szCs w:val="26"/>
          <w:lang w:val="ro-RO"/>
        </w:rPr>
        <w:t>” este de a analiza răspunsul sistemelor judiciare în diverse situaţii de criză</w:t>
      </w:r>
      <w:r w:rsidR="00517EE0" w:rsidRPr="00D513FD">
        <w:rPr>
          <w:rFonts w:ascii="Times New Roman" w:eastAsia="Times New Roman" w:hAnsi="Times New Roman" w:cs="Times New Roman"/>
          <w:color w:val="000000" w:themeColor="text1"/>
          <w:sz w:val="26"/>
          <w:szCs w:val="26"/>
          <w:lang w:val="ro-RO"/>
        </w:rPr>
        <w:t>,</w:t>
      </w:r>
      <w:r w:rsidR="008C0EC4" w:rsidRPr="00D513FD">
        <w:rPr>
          <w:rFonts w:ascii="Times New Roman" w:eastAsia="Times New Roman" w:hAnsi="Times New Roman" w:cs="Times New Roman"/>
          <w:color w:val="000000" w:themeColor="text1"/>
          <w:sz w:val="26"/>
          <w:szCs w:val="26"/>
          <w:lang w:val="ro-RO"/>
        </w:rPr>
        <w:t xml:space="preserve"> deopotrivă la aplicarea eficientă şi nediscriminatorie</w:t>
      </w:r>
      <w:r w:rsidR="00517EE0" w:rsidRPr="00D513FD">
        <w:rPr>
          <w:rFonts w:ascii="Times New Roman" w:eastAsia="Times New Roman" w:hAnsi="Times New Roman" w:cs="Times New Roman"/>
          <w:color w:val="000000" w:themeColor="text1"/>
          <w:sz w:val="26"/>
          <w:szCs w:val="26"/>
          <w:lang w:val="ro-RO"/>
        </w:rPr>
        <w:t xml:space="preserve"> a</w:t>
      </w:r>
      <w:r w:rsidR="008C0EC4" w:rsidRPr="00D513FD">
        <w:rPr>
          <w:rFonts w:ascii="Times New Roman" w:eastAsia="Times New Roman" w:hAnsi="Times New Roman" w:cs="Times New Roman"/>
          <w:color w:val="000000" w:themeColor="text1"/>
          <w:sz w:val="26"/>
          <w:szCs w:val="26"/>
          <w:lang w:val="ro-RO"/>
        </w:rPr>
        <w:t xml:space="preserve"> legii şi a procedurilor judiciare, dar şi de a asigura protecția membrilor sistemului judiciar cât şi a justiţiabililor</w:t>
      </w:r>
      <w:r w:rsidR="00517EE0" w:rsidRPr="00D513FD">
        <w:rPr>
          <w:rFonts w:ascii="Times New Roman" w:eastAsia="Times New Roman" w:hAnsi="Times New Roman" w:cs="Times New Roman"/>
          <w:color w:val="000000" w:themeColor="text1"/>
          <w:sz w:val="26"/>
          <w:szCs w:val="26"/>
          <w:lang w:val="ro-RO"/>
        </w:rPr>
        <w:t>,</w:t>
      </w:r>
      <w:r w:rsidR="008C0EC4" w:rsidRPr="00D513FD">
        <w:rPr>
          <w:rFonts w:ascii="Times New Roman" w:eastAsia="Times New Roman" w:hAnsi="Times New Roman" w:cs="Times New Roman"/>
          <w:color w:val="000000" w:themeColor="text1"/>
          <w:sz w:val="26"/>
          <w:szCs w:val="26"/>
          <w:lang w:val="ro-RO"/>
        </w:rPr>
        <w:t xml:space="preserve"> cu respectarea tuturor drepturilor fundamentale şi procesuale. </w:t>
      </w:r>
    </w:p>
    <w:p w:rsidR="008C0EC4" w:rsidRPr="00D513FD" w:rsidRDefault="008C0EC4" w:rsidP="008C0EC4">
      <w:pPr>
        <w:spacing w:after="0" w:line="240" w:lineRule="auto"/>
        <w:ind w:firstLine="708"/>
        <w:jc w:val="both"/>
        <w:rPr>
          <w:rFonts w:ascii="Times New Roman" w:eastAsia="Times New Roman" w:hAnsi="Times New Roman" w:cs="Times New Roman"/>
          <w:color w:val="000000" w:themeColor="text1"/>
          <w:sz w:val="26"/>
          <w:szCs w:val="26"/>
          <w:lang w:val="ro-RO"/>
        </w:rPr>
      </w:pPr>
      <w:r w:rsidRPr="00D513FD">
        <w:rPr>
          <w:rFonts w:ascii="Times New Roman" w:eastAsia="Times New Roman" w:hAnsi="Times New Roman" w:cs="Times New Roman"/>
          <w:color w:val="000000" w:themeColor="text1"/>
          <w:sz w:val="26"/>
          <w:szCs w:val="26"/>
          <w:lang w:val="ro-RO"/>
        </w:rPr>
        <w:t>Proiectul a pornit de la actuala situație de criz</w:t>
      </w:r>
      <w:r w:rsidR="00517EE0" w:rsidRPr="00D513FD">
        <w:rPr>
          <w:rFonts w:ascii="Times New Roman" w:eastAsia="Times New Roman" w:hAnsi="Times New Roman" w:cs="Times New Roman"/>
          <w:color w:val="000000" w:themeColor="text1"/>
          <w:sz w:val="26"/>
          <w:szCs w:val="26"/>
          <w:lang w:val="ro-RO"/>
        </w:rPr>
        <w:t>ă generată de pandemia Covid 19 şi</w:t>
      </w:r>
      <w:r w:rsidRPr="00D513FD">
        <w:rPr>
          <w:rFonts w:ascii="Times New Roman" w:eastAsia="Times New Roman" w:hAnsi="Times New Roman" w:cs="Times New Roman"/>
          <w:color w:val="000000" w:themeColor="text1"/>
          <w:sz w:val="26"/>
          <w:szCs w:val="26"/>
          <w:lang w:val="ro-RO"/>
        </w:rPr>
        <w:t xml:space="preserve"> îşi propune să facă o analiză amplă a felului în care criza a fost abordată la nivelul tuturor sistemele judiciare naționale, care au fost cele mai mari provocări în special în privinţa respectării sau afectării drepturilor procesuale, în comunicarea în cadrul sistemului judiciar </w:t>
      </w:r>
      <w:r w:rsidRPr="00D513FD">
        <w:rPr>
          <w:rFonts w:ascii="Times New Roman" w:eastAsia="Times New Roman" w:hAnsi="Times New Roman" w:cs="Times New Roman"/>
          <w:color w:val="000000" w:themeColor="text1"/>
          <w:sz w:val="26"/>
          <w:szCs w:val="26"/>
          <w:lang w:val="ro-RO"/>
        </w:rPr>
        <w:lastRenderedPageBreak/>
        <w:t>dar şi a acestuia cu justițiabilii, în păstrarea independenţei, imparțialității şi transparenței</w:t>
      </w:r>
      <w:r w:rsidR="00517EE0" w:rsidRPr="00D513FD">
        <w:rPr>
          <w:rFonts w:ascii="Times New Roman" w:eastAsia="Times New Roman" w:hAnsi="Times New Roman" w:cs="Times New Roman"/>
          <w:color w:val="000000" w:themeColor="text1"/>
          <w:sz w:val="26"/>
          <w:szCs w:val="26"/>
          <w:lang w:val="ro-RO"/>
        </w:rPr>
        <w:t>,</w:t>
      </w:r>
      <w:r w:rsidRPr="00D513FD">
        <w:rPr>
          <w:rFonts w:ascii="Times New Roman" w:eastAsia="Times New Roman" w:hAnsi="Times New Roman" w:cs="Times New Roman"/>
          <w:color w:val="000000" w:themeColor="text1"/>
          <w:sz w:val="26"/>
          <w:szCs w:val="26"/>
          <w:lang w:val="ro-RO"/>
        </w:rPr>
        <w:t xml:space="preserve"> dar şi a încrederii în justiţie etc.</w:t>
      </w:r>
    </w:p>
    <w:p w:rsidR="008C0EC4" w:rsidRPr="00D513FD" w:rsidRDefault="008C0EC4" w:rsidP="008C0EC4">
      <w:pPr>
        <w:spacing w:after="0" w:line="240" w:lineRule="auto"/>
        <w:ind w:firstLine="708"/>
        <w:jc w:val="both"/>
        <w:rPr>
          <w:rFonts w:ascii="Times New Roman" w:eastAsia="Times New Roman" w:hAnsi="Times New Roman" w:cs="Times New Roman"/>
          <w:color w:val="000000" w:themeColor="text1"/>
          <w:sz w:val="26"/>
          <w:szCs w:val="26"/>
          <w:lang w:val="ro-RO"/>
        </w:rPr>
      </w:pPr>
      <w:r w:rsidRPr="00D513FD">
        <w:rPr>
          <w:rFonts w:ascii="Times New Roman" w:eastAsia="Times New Roman" w:hAnsi="Times New Roman" w:cs="Times New Roman"/>
          <w:color w:val="000000" w:themeColor="text1"/>
          <w:sz w:val="26"/>
          <w:szCs w:val="26"/>
          <w:lang w:val="ro-RO"/>
        </w:rPr>
        <w:t>Totodată, pe modelul lecțiilor învățate, proiectul are în vedere o extrapolare a abordării sistemelor judiciare în situaţii de criză în general.</w:t>
      </w:r>
    </w:p>
    <w:p w:rsidR="008C0EC4" w:rsidRPr="00D513FD" w:rsidRDefault="008C0EC4" w:rsidP="008C0EC4">
      <w:pPr>
        <w:spacing w:after="0" w:line="240" w:lineRule="auto"/>
        <w:ind w:firstLine="708"/>
        <w:jc w:val="both"/>
        <w:rPr>
          <w:rFonts w:ascii="Times New Roman" w:eastAsia="Times New Roman" w:hAnsi="Times New Roman" w:cs="Times New Roman"/>
          <w:color w:val="000000" w:themeColor="text1"/>
          <w:sz w:val="26"/>
          <w:szCs w:val="26"/>
          <w:lang w:val="ro-RO"/>
        </w:rPr>
      </w:pPr>
      <w:r w:rsidRPr="00D513FD">
        <w:rPr>
          <w:rFonts w:ascii="Times New Roman" w:eastAsia="Times New Roman" w:hAnsi="Times New Roman" w:cs="Times New Roman"/>
          <w:color w:val="000000" w:themeColor="text1"/>
          <w:sz w:val="26"/>
          <w:szCs w:val="26"/>
          <w:lang w:val="ro-RO"/>
        </w:rPr>
        <w:t>Până în prezent a fost organizată o singură întâlnire a membrilor proiectului, CSM România fiind şi el reprezentat.</w:t>
      </w:r>
    </w:p>
    <w:p w:rsidR="008C0EC4" w:rsidRPr="00D513FD" w:rsidRDefault="008C0EC4" w:rsidP="008C0EC4">
      <w:pPr>
        <w:spacing w:after="0" w:line="240" w:lineRule="auto"/>
        <w:ind w:firstLine="708"/>
        <w:jc w:val="both"/>
        <w:rPr>
          <w:rFonts w:ascii="Times New Roman" w:eastAsia="Times New Roman" w:hAnsi="Times New Roman" w:cs="Times New Roman"/>
          <w:color w:val="000000" w:themeColor="text1"/>
          <w:sz w:val="26"/>
          <w:szCs w:val="26"/>
          <w:lang w:val="ro-RO"/>
        </w:rPr>
      </w:pPr>
      <w:r w:rsidRPr="00D513FD">
        <w:rPr>
          <w:rFonts w:ascii="Times New Roman" w:eastAsia="Times New Roman" w:hAnsi="Times New Roman" w:cs="Times New Roman"/>
          <w:color w:val="000000" w:themeColor="text1"/>
          <w:sz w:val="26"/>
          <w:szCs w:val="26"/>
          <w:lang w:val="ro-RO"/>
        </w:rPr>
        <w:t>În privinţa Proiectului 3</w:t>
      </w:r>
      <w:r w:rsidR="003E53E3">
        <w:rPr>
          <w:rFonts w:ascii="Times New Roman" w:eastAsia="Times New Roman" w:hAnsi="Times New Roman" w:cs="Times New Roman"/>
          <w:color w:val="000000" w:themeColor="text1"/>
          <w:sz w:val="26"/>
          <w:szCs w:val="26"/>
          <w:lang w:val="ro-RO"/>
        </w:rPr>
        <w:t xml:space="preserve"> „ Digitalizarea sistemelor judiciare” </w:t>
      </w:r>
      <w:r w:rsidRPr="00D513FD">
        <w:rPr>
          <w:rFonts w:ascii="Times New Roman" w:eastAsia="Times New Roman" w:hAnsi="Times New Roman" w:cs="Times New Roman"/>
          <w:color w:val="000000" w:themeColor="text1"/>
          <w:sz w:val="26"/>
          <w:szCs w:val="26"/>
          <w:lang w:val="ro-RO"/>
        </w:rPr>
        <w:t>, prioritatea acestei teme era deja abordat</w:t>
      </w:r>
      <w:r w:rsidR="003E53E3">
        <w:rPr>
          <w:rFonts w:ascii="Times New Roman" w:eastAsia="Times New Roman" w:hAnsi="Times New Roman" w:cs="Times New Roman"/>
          <w:color w:val="000000" w:themeColor="text1"/>
          <w:sz w:val="26"/>
          <w:szCs w:val="26"/>
          <w:lang w:val="ro-RO"/>
        </w:rPr>
        <w:t>ă şi anterior, însă, în</w:t>
      </w:r>
      <w:r w:rsidRPr="00D513FD">
        <w:rPr>
          <w:rFonts w:ascii="Times New Roman" w:eastAsia="Times New Roman" w:hAnsi="Times New Roman" w:cs="Times New Roman"/>
          <w:color w:val="000000" w:themeColor="text1"/>
          <w:sz w:val="26"/>
          <w:szCs w:val="26"/>
          <w:lang w:val="ro-RO"/>
        </w:rPr>
        <w:t xml:space="preserve"> context</w:t>
      </w:r>
      <w:r w:rsidR="003E53E3">
        <w:rPr>
          <w:rFonts w:ascii="Times New Roman" w:eastAsia="Times New Roman" w:hAnsi="Times New Roman" w:cs="Times New Roman"/>
          <w:color w:val="000000" w:themeColor="text1"/>
          <w:sz w:val="26"/>
          <w:szCs w:val="26"/>
          <w:lang w:val="ro-RO"/>
        </w:rPr>
        <w:t>ul</w:t>
      </w:r>
      <w:r w:rsidRPr="00D513FD">
        <w:rPr>
          <w:rFonts w:ascii="Times New Roman" w:eastAsia="Times New Roman" w:hAnsi="Times New Roman" w:cs="Times New Roman"/>
          <w:color w:val="000000" w:themeColor="text1"/>
          <w:sz w:val="26"/>
          <w:szCs w:val="26"/>
          <w:lang w:val="ro-RO"/>
        </w:rPr>
        <w:t xml:space="preserve"> generat de pandemia Covid 19 impactul său este cu atât mai mare. </w:t>
      </w:r>
    </w:p>
    <w:p w:rsidR="008C0EC4" w:rsidRPr="00D513FD" w:rsidRDefault="008C0EC4" w:rsidP="008C0EC4">
      <w:pPr>
        <w:spacing w:after="0" w:line="240" w:lineRule="auto"/>
        <w:ind w:firstLine="708"/>
        <w:jc w:val="both"/>
        <w:rPr>
          <w:rFonts w:ascii="Times New Roman" w:eastAsia="Times New Roman" w:hAnsi="Times New Roman" w:cs="Times New Roman"/>
          <w:color w:val="000000" w:themeColor="text1"/>
          <w:sz w:val="26"/>
          <w:szCs w:val="26"/>
          <w:lang w:val="ro-RO"/>
        </w:rPr>
      </w:pPr>
      <w:r w:rsidRPr="00D513FD">
        <w:rPr>
          <w:rFonts w:ascii="Times New Roman" w:eastAsia="Times New Roman" w:hAnsi="Times New Roman" w:cs="Times New Roman"/>
          <w:color w:val="000000" w:themeColor="text1"/>
          <w:sz w:val="26"/>
          <w:szCs w:val="26"/>
          <w:lang w:val="ro-RO"/>
        </w:rPr>
        <w:t>De altfel, proiectul practic po</w:t>
      </w:r>
      <w:r w:rsidR="006451D8">
        <w:rPr>
          <w:rFonts w:ascii="Times New Roman" w:eastAsia="Times New Roman" w:hAnsi="Times New Roman" w:cs="Times New Roman"/>
          <w:color w:val="000000" w:themeColor="text1"/>
          <w:sz w:val="26"/>
          <w:szCs w:val="26"/>
          <w:lang w:val="ro-RO"/>
        </w:rPr>
        <w:t>ate fi privit în coroborare cu P</w:t>
      </w:r>
      <w:r w:rsidRPr="00D513FD">
        <w:rPr>
          <w:rFonts w:ascii="Times New Roman" w:eastAsia="Times New Roman" w:hAnsi="Times New Roman" w:cs="Times New Roman"/>
          <w:color w:val="000000" w:themeColor="text1"/>
          <w:sz w:val="26"/>
          <w:szCs w:val="26"/>
          <w:lang w:val="ro-RO"/>
        </w:rPr>
        <w:t>roiectul 2 şi cu modalitățile de abordare a situațiilor de criză, dar nu exclusiv.</w:t>
      </w:r>
    </w:p>
    <w:p w:rsidR="008C0EC4" w:rsidRPr="00D513FD" w:rsidRDefault="008C0EC4" w:rsidP="008C0EC4">
      <w:pPr>
        <w:spacing w:after="0" w:line="240" w:lineRule="auto"/>
        <w:ind w:firstLine="708"/>
        <w:jc w:val="both"/>
        <w:rPr>
          <w:rFonts w:ascii="Times New Roman" w:eastAsia="Times New Roman" w:hAnsi="Times New Roman" w:cs="Times New Roman"/>
          <w:color w:val="000000" w:themeColor="text1"/>
          <w:sz w:val="26"/>
          <w:szCs w:val="26"/>
          <w:lang w:val="ro-RO"/>
        </w:rPr>
      </w:pPr>
      <w:r w:rsidRPr="00D513FD">
        <w:rPr>
          <w:rFonts w:ascii="Times New Roman" w:eastAsia="Times New Roman" w:hAnsi="Times New Roman" w:cs="Times New Roman"/>
          <w:color w:val="000000" w:themeColor="text1"/>
          <w:sz w:val="26"/>
          <w:szCs w:val="26"/>
          <w:lang w:val="ro-RO"/>
        </w:rPr>
        <w:t>Referitor la Proiectul 4</w:t>
      </w:r>
      <w:r w:rsidR="00131DCE">
        <w:rPr>
          <w:rFonts w:ascii="Times New Roman" w:eastAsia="Times New Roman" w:hAnsi="Times New Roman" w:cs="Times New Roman"/>
          <w:color w:val="000000" w:themeColor="text1"/>
          <w:sz w:val="26"/>
          <w:szCs w:val="26"/>
          <w:lang w:val="ro-RO"/>
        </w:rPr>
        <w:t xml:space="preserve"> </w:t>
      </w:r>
      <w:r w:rsidR="00131DCE" w:rsidRPr="00131DCE">
        <w:rPr>
          <w:rFonts w:ascii="Times New Roman" w:eastAsia="Times New Roman" w:hAnsi="Times New Roman" w:cs="Times New Roman"/>
          <w:i/>
          <w:sz w:val="26"/>
          <w:szCs w:val="26"/>
        </w:rPr>
        <w:t>„Încredere publică și imaginea justiției”</w:t>
      </w:r>
      <w:r w:rsidRPr="00D513FD">
        <w:rPr>
          <w:rFonts w:ascii="Times New Roman" w:eastAsia="Times New Roman" w:hAnsi="Times New Roman" w:cs="Times New Roman"/>
          <w:color w:val="000000" w:themeColor="text1"/>
          <w:sz w:val="26"/>
          <w:szCs w:val="26"/>
          <w:lang w:val="ro-RO"/>
        </w:rPr>
        <w:t>, acesta continuă un proiect consacrat deja în cadrul RECJ, privind încrederea în justiţie, şi în care CSM din România a avut un continuu rol activ, coordonându-l vreme de doi ani şi participând activ la ultimele sale reuniuni din acest an. Acest proiect îşi propunea, printre altele, modalități de comunicare eficiente, transparente şi mature deopotrivă în interiorul sistemelor judiciare, dar şi în relaţia acestora cu justițiabilii, precum şi cu celelalte puteri şi cu media, pentru o cât mai corectă şi transparentă informare şi colaborare.</w:t>
      </w:r>
    </w:p>
    <w:p w:rsidR="008C0EC4" w:rsidRPr="00D513FD" w:rsidRDefault="008C0EC4" w:rsidP="008C0EC4">
      <w:pPr>
        <w:spacing w:after="0" w:line="240" w:lineRule="auto"/>
        <w:ind w:firstLine="708"/>
        <w:jc w:val="both"/>
        <w:rPr>
          <w:rFonts w:ascii="Times New Roman" w:eastAsia="Times New Roman" w:hAnsi="Times New Roman" w:cs="Times New Roman"/>
          <w:i/>
          <w:color w:val="000000" w:themeColor="text1"/>
          <w:sz w:val="26"/>
          <w:szCs w:val="26"/>
          <w:lang w:val="ro-RO"/>
        </w:rPr>
      </w:pPr>
      <w:r w:rsidRPr="00D513FD">
        <w:rPr>
          <w:rFonts w:ascii="Times New Roman" w:eastAsia="Times New Roman" w:hAnsi="Times New Roman" w:cs="Times New Roman"/>
          <w:color w:val="000000" w:themeColor="text1"/>
          <w:sz w:val="26"/>
          <w:szCs w:val="26"/>
          <w:lang w:val="ro-RO"/>
        </w:rPr>
        <w:t>Trebuie menţionat că, având în vedere posibilitățile de relaționare exclusiv online din acest an, Rețeaua şi-a propus şi a reuşit organizarea unor reuniuni ţintite pe anumite teme de interes comun pentru membrii săi, denumite</w:t>
      </w:r>
      <w:r w:rsidRPr="00D513FD">
        <w:rPr>
          <w:rFonts w:ascii="Times New Roman" w:eastAsia="Times New Roman" w:hAnsi="Times New Roman" w:cs="Times New Roman"/>
          <w:i/>
          <w:color w:val="000000" w:themeColor="text1"/>
          <w:sz w:val="26"/>
          <w:szCs w:val="26"/>
          <w:lang w:val="ro-RO"/>
        </w:rPr>
        <w:t xml:space="preserve"> lunch-seminars/seminare de zi,</w:t>
      </w:r>
      <w:r w:rsidRPr="00D513FD">
        <w:rPr>
          <w:rFonts w:ascii="Times New Roman" w:eastAsia="Times New Roman" w:hAnsi="Times New Roman" w:cs="Times New Roman"/>
          <w:color w:val="000000" w:themeColor="text1"/>
          <w:sz w:val="26"/>
          <w:szCs w:val="26"/>
          <w:lang w:val="ro-RO"/>
        </w:rPr>
        <w:t xml:space="preserve"> până acum fiind organizate 3 astfel de reuniuni, la care Consilul a fost reprezentat.</w:t>
      </w:r>
      <w:r w:rsidRPr="00D513FD">
        <w:rPr>
          <w:rFonts w:ascii="Times New Roman" w:eastAsia="Times New Roman" w:hAnsi="Times New Roman" w:cs="Times New Roman"/>
          <w:i/>
          <w:color w:val="000000" w:themeColor="text1"/>
          <w:sz w:val="26"/>
          <w:szCs w:val="26"/>
          <w:lang w:val="ro-RO"/>
        </w:rPr>
        <w:t xml:space="preserve"> </w:t>
      </w:r>
    </w:p>
    <w:p w:rsidR="008C0EC4" w:rsidRPr="00D513FD" w:rsidRDefault="008C0EC4" w:rsidP="008C0EC4">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Beneficiind de colaborarea cu instiuţiile omologe din statele membre şi observatoare ale RECJ, la nivelul Direcţiei a fost continuată activitatea de dialog şi schimb de experienţă şi bune practici prin transmiterea şi solicitarea de informaţii pe diverse teme de interes recent, cele mai multe dintre acestea servind la elaborarea de studii de drept comparat necesare pentru fundamentarea unor propuneri de modificări legislative/de legislaţie secundară, de implementare a unor noi instituţii /concepte juridice fie în punerea în aplicare a unor noi dispoziţii legislative, fie în implementarea unor poiecte, precum cele privind optimizarea și eficientizarea activităţii instanţelor sau parchetelor.</w:t>
      </w:r>
    </w:p>
    <w:p w:rsidR="008C0EC4" w:rsidRPr="00D513FD" w:rsidRDefault="008C0EC4" w:rsidP="008C0EC4">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Totodată, în februarie anul acesta, Consiliul Superior al Magistraturii a fost reprezentat şi la Conferința la nivel înalt a Reţelei privind integritatea judiciară globală – organizată sub egida UNODC, la Doha.</w:t>
      </w:r>
    </w:p>
    <w:p w:rsidR="008C0EC4" w:rsidRPr="00D513FD" w:rsidRDefault="008C0EC4" w:rsidP="00EB2A37">
      <w:pPr>
        <w:spacing w:after="0" w:line="240" w:lineRule="auto"/>
        <w:ind w:firstLine="708"/>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În ceea ce priveşte participarea Consiliului Superior al Magistraturii la reuniunile organizate de Rețeaua Francofonă a Consiliilor de Magistratură (RFCMJ), în acest an urma să aibă loc, cu ocazia Adunării Generale anuale a Reţelei, reprezentarea Consiliului la reuniune</w:t>
      </w:r>
      <w:r w:rsidR="00517EE0" w:rsidRPr="00D513FD">
        <w:rPr>
          <w:rFonts w:ascii="Times New Roman" w:eastAsia="Times New Roman" w:hAnsi="Times New Roman" w:cs="Times New Roman"/>
          <w:color w:val="000000"/>
          <w:sz w:val="26"/>
          <w:szCs w:val="26"/>
          <w:lang w:val="ro-RO"/>
        </w:rPr>
        <w:t>a</w:t>
      </w:r>
      <w:r w:rsidRPr="00D513FD">
        <w:rPr>
          <w:rFonts w:ascii="Times New Roman" w:eastAsia="Times New Roman" w:hAnsi="Times New Roman" w:cs="Times New Roman"/>
          <w:color w:val="000000"/>
          <w:sz w:val="26"/>
          <w:szCs w:val="26"/>
          <w:lang w:val="ro-RO"/>
        </w:rPr>
        <w:t xml:space="preserve"> din Canada şi prezentarea candidaturii sale pentru poziţia de membru cu drepturi depline al Reţelei, dar reuniunea nu a mai putut fi organizată în formatul obișnuit, ci în varianta online, iar CSM a avut posibilitatea de a-şi prezenta candidatura şi de a fi prim</w:t>
      </w:r>
      <w:r w:rsidR="00EB2A37">
        <w:rPr>
          <w:rFonts w:ascii="Times New Roman" w:eastAsia="Times New Roman" w:hAnsi="Times New Roman" w:cs="Times New Roman"/>
          <w:color w:val="000000"/>
          <w:sz w:val="26"/>
          <w:szCs w:val="26"/>
          <w:lang w:val="ro-RO"/>
        </w:rPr>
        <w:t>it ca membru în rândul Reţelei.</w:t>
      </w:r>
    </w:p>
    <w:p w:rsidR="008C0EC4" w:rsidRPr="00CC3051" w:rsidRDefault="008C0EC4" w:rsidP="00543EA8">
      <w:pPr>
        <w:pStyle w:val="Heading3"/>
      </w:pPr>
      <w:bookmarkStart w:id="135" w:name="_Toc26181318"/>
      <w:bookmarkStart w:id="136" w:name="_Toc57228238"/>
      <w:r w:rsidRPr="00CC3051">
        <w:t>VI.3.3. Alte activităţi în domeniul relaţiilor externe</w:t>
      </w:r>
      <w:bookmarkEnd w:id="133"/>
      <w:bookmarkEnd w:id="134"/>
      <w:bookmarkEnd w:id="135"/>
      <w:bookmarkEnd w:id="136"/>
      <w:r w:rsidRPr="00CC3051">
        <w:t xml:space="preserve"> </w:t>
      </w:r>
    </w:p>
    <w:p w:rsidR="008C0EC4" w:rsidRPr="00D513FD" w:rsidRDefault="008C0EC4" w:rsidP="00865A5C">
      <w:pPr>
        <w:spacing w:after="0" w:line="240" w:lineRule="auto"/>
        <w:ind w:firstLine="709"/>
        <w:jc w:val="both"/>
        <w:rPr>
          <w:rFonts w:ascii="Times New Roman" w:eastAsia="Times New Roman" w:hAnsi="Times New Roman" w:cs="Times New Roman"/>
          <w:color w:val="000000" w:themeColor="text1"/>
          <w:sz w:val="26"/>
          <w:szCs w:val="26"/>
          <w:lang w:val="ro-RO"/>
        </w:rPr>
      </w:pPr>
      <w:r w:rsidRPr="00D513FD">
        <w:rPr>
          <w:rFonts w:ascii="Times New Roman" w:eastAsia="Times New Roman" w:hAnsi="Times New Roman" w:cs="Times New Roman"/>
          <w:color w:val="000000" w:themeColor="text1"/>
          <w:sz w:val="26"/>
          <w:szCs w:val="26"/>
          <w:lang w:val="ro-RO"/>
        </w:rPr>
        <w:t>În acest an</w:t>
      </w:r>
      <w:r w:rsidR="00517EE0" w:rsidRPr="00D513FD">
        <w:rPr>
          <w:rFonts w:ascii="Times New Roman" w:eastAsia="Times New Roman" w:hAnsi="Times New Roman" w:cs="Times New Roman"/>
          <w:color w:val="000000" w:themeColor="text1"/>
          <w:sz w:val="26"/>
          <w:szCs w:val="26"/>
          <w:lang w:val="ro-RO"/>
        </w:rPr>
        <w:t>,</w:t>
      </w:r>
      <w:r w:rsidR="0011073D">
        <w:rPr>
          <w:rFonts w:ascii="Times New Roman" w:eastAsia="Times New Roman" w:hAnsi="Times New Roman" w:cs="Times New Roman"/>
          <w:color w:val="000000" w:themeColor="text1"/>
          <w:sz w:val="26"/>
          <w:szCs w:val="26"/>
          <w:lang w:val="ro-RO"/>
        </w:rPr>
        <w:t xml:space="preserve"> </w:t>
      </w:r>
      <w:r w:rsidR="00517EE0" w:rsidRPr="00D513FD">
        <w:rPr>
          <w:rFonts w:ascii="Times New Roman" w:eastAsia="Times New Roman" w:hAnsi="Times New Roman" w:cs="Times New Roman"/>
          <w:color w:val="000000" w:themeColor="text1"/>
          <w:sz w:val="26"/>
          <w:szCs w:val="26"/>
          <w:lang w:val="ro-RO"/>
        </w:rPr>
        <w:t>seria vizitelor</w:t>
      </w:r>
      <w:r w:rsidRPr="00D513FD">
        <w:rPr>
          <w:rFonts w:ascii="Times New Roman" w:eastAsia="Times New Roman" w:hAnsi="Times New Roman" w:cs="Times New Roman"/>
          <w:color w:val="000000" w:themeColor="text1"/>
          <w:sz w:val="26"/>
          <w:szCs w:val="26"/>
          <w:lang w:val="ro-RO"/>
        </w:rPr>
        <w:t xml:space="preserve"> de studiu derulate la Consiliul Superior al Magistraturii în cadrul Programului de schimb între autorităţile judiciare EJTN a fost afectată de pandemia Covid 19</w:t>
      </w:r>
      <w:r w:rsidR="00517EE0" w:rsidRPr="00D513FD">
        <w:rPr>
          <w:rFonts w:ascii="Times New Roman" w:eastAsia="Times New Roman" w:hAnsi="Times New Roman" w:cs="Times New Roman"/>
          <w:color w:val="000000" w:themeColor="text1"/>
          <w:sz w:val="26"/>
          <w:szCs w:val="26"/>
          <w:lang w:val="ro-RO"/>
        </w:rPr>
        <w:t>,</w:t>
      </w:r>
      <w:r w:rsidRPr="00D513FD">
        <w:rPr>
          <w:rFonts w:ascii="Times New Roman" w:eastAsia="Times New Roman" w:hAnsi="Times New Roman" w:cs="Times New Roman"/>
          <w:color w:val="000000" w:themeColor="text1"/>
          <w:sz w:val="26"/>
          <w:szCs w:val="26"/>
          <w:lang w:val="ro-RO"/>
        </w:rPr>
        <w:t xml:space="preserve"> acestea nemaiputând fi organizate, modelul tradiţional al primirii magistraţilor străini inclusiv la discuţii cu reprezentanţii Consi</w:t>
      </w:r>
      <w:r w:rsidR="00517EE0" w:rsidRPr="00D513FD">
        <w:rPr>
          <w:rFonts w:ascii="Times New Roman" w:eastAsia="Times New Roman" w:hAnsi="Times New Roman" w:cs="Times New Roman"/>
          <w:color w:val="000000" w:themeColor="text1"/>
          <w:sz w:val="26"/>
          <w:szCs w:val="26"/>
          <w:lang w:val="ro-RO"/>
        </w:rPr>
        <w:t>liului fiind imposibil de menţi</w:t>
      </w:r>
      <w:r w:rsidRPr="00D513FD">
        <w:rPr>
          <w:rFonts w:ascii="Times New Roman" w:eastAsia="Times New Roman" w:hAnsi="Times New Roman" w:cs="Times New Roman"/>
          <w:color w:val="000000" w:themeColor="text1"/>
          <w:sz w:val="26"/>
          <w:szCs w:val="26"/>
          <w:lang w:val="ro-RO"/>
        </w:rPr>
        <w:t>n</w:t>
      </w:r>
      <w:r w:rsidR="00517EE0" w:rsidRPr="00D513FD">
        <w:rPr>
          <w:rFonts w:ascii="Times New Roman" w:eastAsia="Times New Roman" w:hAnsi="Times New Roman" w:cs="Times New Roman"/>
          <w:color w:val="000000" w:themeColor="text1"/>
          <w:sz w:val="26"/>
          <w:szCs w:val="26"/>
          <w:lang w:val="ro-RO"/>
        </w:rPr>
        <w:t>u</w:t>
      </w:r>
      <w:r w:rsidRPr="00D513FD">
        <w:rPr>
          <w:rFonts w:ascii="Times New Roman" w:eastAsia="Times New Roman" w:hAnsi="Times New Roman" w:cs="Times New Roman"/>
          <w:color w:val="000000" w:themeColor="text1"/>
          <w:sz w:val="26"/>
          <w:szCs w:val="26"/>
          <w:lang w:val="ro-RO"/>
        </w:rPr>
        <w:t>t.</w:t>
      </w:r>
      <w:r w:rsidR="0011073D">
        <w:rPr>
          <w:rFonts w:ascii="Times New Roman" w:eastAsia="Times New Roman" w:hAnsi="Times New Roman" w:cs="Times New Roman"/>
          <w:color w:val="000000" w:themeColor="text1"/>
          <w:sz w:val="26"/>
          <w:szCs w:val="26"/>
          <w:lang w:val="ro-RO"/>
        </w:rPr>
        <w:t xml:space="preserve"> </w:t>
      </w:r>
    </w:p>
    <w:p w:rsidR="008C0EC4" w:rsidRPr="00D513FD" w:rsidRDefault="008C0EC4" w:rsidP="00865A5C">
      <w:pPr>
        <w:spacing w:after="0" w:line="240" w:lineRule="auto"/>
        <w:ind w:firstLine="709"/>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Contextul delicat al pandemiei Covid 19 nu a mai permis organizarea de vizite de lucru sau participarea la reuniunile tradiţionale anuale</w:t>
      </w:r>
      <w:r w:rsidR="00517EE0" w:rsidRPr="00D513FD">
        <w:rPr>
          <w:rFonts w:ascii="Times New Roman" w:eastAsia="Times New Roman" w:hAnsi="Times New Roman" w:cs="Times New Roman"/>
          <w:color w:val="000000"/>
          <w:sz w:val="26"/>
          <w:szCs w:val="26"/>
          <w:lang w:val="ro-RO"/>
        </w:rPr>
        <w:t>,</w:t>
      </w:r>
      <w:r w:rsidRPr="00D513FD">
        <w:rPr>
          <w:rFonts w:ascii="Times New Roman" w:eastAsia="Times New Roman" w:hAnsi="Times New Roman" w:cs="Times New Roman"/>
          <w:color w:val="000000"/>
          <w:sz w:val="26"/>
          <w:szCs w:val="26"/>
          <w:lang w:val="ro-RO"/>
        </w:rPr>
        <w:t xml:space="preserve"> precum reuniunile de lucru ale Com</w:t>
      </w:r>
      <w:r w:rsidR="00517EE0" w:rsidRPr="00D513FD">
        <w:rPr>
          <w:rFonts w:ascii="Times New Roman" w:eastAsia="Times New Roman" w:hAnsi="Times New Roman" w:cs="Times New Roman"/>
          <w:color w:val="000000"/>
          <w:sz w:val="26"/>
          <w:szCs w:val="26"/>
          <w:lang w:val="ro-RO"/>
        </w:rPr>
        <w:t xml:space="preserve">isiei </w:t>
      </w:r>
      <w:r w:rsidR="00517EE0" w:rsidRPr="00D513FD">
        <w:rPr>
          <w:rFonts w:ascii="Times New Roman" w:eastAsia="Times New Roman" w:hAnsi="Times New Roman" w:cs="Times New Roman"/>
          <w:color w:val="000000"/>
          <w:sz w:val="26"/>
          <w:szCs w:val="26"/>
          <w:lang w:val="ro-RO"/>
        </w:rPr>
        <w:lastRenderedPageBreak/>
        <w:t>Europene privind Tabloul</w:t>
      </w:r>
      <w:r w:rsidRPr="00D513FD">
        <w:rPr>
          <w:rFonts w:ascii="Times New Roman" w:eastAsia="Times New Roman" w:hAnsi="Times New Roman" w:cs="Times New Roman"/>
          <w:color w:val="000000"/>
          <w:sz w:val="26"/>
          <w:szCs w:val="26"/>
          <w:lang w:val="ro-RO"/>
        </w:rPr>
        <w:t xml:space="preserve"> de justiţie - Justice Scoreboard sau privind proiectul E-Justice ori reuniunile tehnice ale Consiliului Europei, Comisia Europeană pentru eficiența justiţiei – CEPEJ, în schimb</w:t>
      </w:r>
      <w:r w:rsidR="00A9556E" w:rsidRPr="00D513FD">
        <w:rPr>
          <w:rFonts w:ascii="Times New Roman" w:eastAsia="Times New Roman" w:hAnsi="Times New Roman" w:cs="Times New Roman"/>
          <w:color w:val="000000"/>
          <w:sz w:val="26"/>
          <w:szCs w:val="26"/>
          <w:lang w:val="ro-RO"/>
        </w:rPr>
        <w:t>,</w:t>
      </w:r>
      <w:r w:rsidRPr="00D513FD">
        <w:rPr>
          <w:rFonts w:ascii="Times New Roman" w:eastAsia="Times New Roman" w:hAnsi="Times New Roman" w:cs="Times New Roman"/>
          <w:color w:val="000000"/>
          <w:sz w:val="26"/>
          <w:szCs w:val="26"/>
          <w:lang w:val="ro-RO"/>
        </w:rPr>
        <w:t xml:space="preserve"> activitatea de colaborare a continuat şi în cadrul acestor proiecte la fel ca în anii trecuţi, reuniunile organizându-se online, iar Consiliul fiind reprezentat la nivel tehnic prin SAERI.</w:t>
      </w:r>
    </w:p>
    <w:p w:rsidR="008C0EC4" w:rsidRPr="00D513FD" w:rsidRDefault="008C0EC4" w:rsidP="00865A5C">
      <w:pPr>
        <w:spacing w:after="0" w:line="240" w:lineRule="auto"/>
        <w:ind w:firstLine="709"/>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Trebuie menţionat, în acest sens, faptul că, în privinţa Justice Scoreboard,</w:t>
      </w:r>
      <w:r w:rsidR="0011073D">
        <w:rPr>
          <w:rFonts w:ascii="Times New Roman" w:eastAsia="Times New Roman" w:hAnsi="Times New Roman" w:cs="Times New Roman"/>
          <w:color w:val="000000"/>
          <w:sz w:val="26"/>
          <w:szCs w:val="26"/>
          <w:lang w:val="ro-RO"/>
        </w:rPr>
        <w:t xml:space="preserve"> </w:t>
      </w:r>
      <w:r w:rsidRPr="00D513FD">
        <w:rPr>
          <w:rFonts w:ascii="Times New Roman" w:eastAsia="Times New Roman" w:hAnsi="Times New Roman" w:cs="Times New Roman"/>
          <w:color w:val="000000"/>
          <w:sz w:val="26"/>
          <w:szCs w:val="26"/>
          <w:lang w:val="ro-RO"/>
        </w:rPr>
        <w:t>reprezentantul CSM a participat la o singură reuniune ce s-a organizat la sediul Comisiei Europene, la Bruxelles, în luna ianuarie, următoarele două reuniuni din ac</w:t>
      </w:r>
      <w:r w:rsidR="00A9556E" w:rsidRPr="00D513FD">
        <w:rPr>
          <w:rFonts w:ascii="Times New Roman" w:eastAsia="Times New Roman" w:hAnsi="Times New Roman" w:cs="Times New Roman"/>
          <w:color w:val="000000"/>
          <w:sz w:val="26"/>
          <w:szCs w:val="26"/>
          <w:lang w:val="ro-RO"/>
        </w:rPr>
        <w:t xml:space="preserve">est an fiind organizate online. </w:t>
      </w:r>
      <w:r w:rsidRPr="00D513FD">
        <w:rPr>
          <w:rFonts w:ascii="Times New Roman" w:eastAsia="Times New Roman" w:hAnsi="Times New Roman" w:cs="Times New Roman"/>
          <w:color w:val="000000"/>
          <w:sz w:val="26"/>
          <w:szCs w:val="26"/>
          <w:lang w:val="ro-RO"/>
        </w:rPr>
        <w:t>Totodată, s-a continuat implicarea activă a Consiliului prin completarea chestionarelor Comisiei Europene elaborate în acest proiect, în colaborare cu Ministerul Justiţiei şi prin transmiterea contribuției cu respectarea termenelor CE.</w:t>
      </w:r>
    </w:p>
    <w:p w:rsidR="008C0EC4" w:rsidRPr="00D513FD" w:rsidRDefault="008C0EC4" w:rsidP="00865A5C">
      <w:pPr>
        <w:spacing w:after="0" w:line="240" w:lineRule="auto"/>
        <w:ind w:firstLine="709"/>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Totodată, precizăm că Raportul Justice Scoreboard a fost publicat în acest an la data de 10 iulie 2020.</w:t>
      </w:r>
    </w:p>
    <w:p w:rsidR="008C0EC4" w:rsidRPr="00D513FD" w:rsidRDefault="008C0EC4" w:rsidP="00865A5C">
      <w:pPr>
        <w:spacing w:after="0" w:line="240" w:lineRule="auto"/>
        <w:ind w:firstLine="709"/>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Referitor la colaborarea în cadrul Proiectului Consiliului Europei - CEPEJ,</w:t>
      </w:r>
      <w:r w:rsidRPr="00D513FD">
        <w:rPr>
          <w:rFonts w:ascii="Times New Roman" w:eastAsia="Times New Roman" w:hAnsi="Times New Roman" w:cs="Times New Roman"/>
          <w:b/>
          <w:i/>
          <w:color w:val="000000"/>
          <w:sz w:val="26"/>
          <w:szCs w:val="26"/>
          <w:lang w:val="ro-RO"/>
        </w:rPr>
        <w:t xml:space="preserve"> </w:t>
      </w:r>
      <w:r w:rsidRPr="00D513FD">
        <w:rPr>
          <w:rFonts w:ascii="Times New Roman" w:eastAsia="Times New Roman" w:hAnsi="Times New Roman" w:cs="Times New Roman"/>
          <w:color w:val="000000"/>
          <w:sz w:val="26"/>
          <w:szCs w:val="26"/>
          <w:lang w:val="ro-RO"/>
        </w:rPr>
        <w:t>reprezentantul CSM în activitatea tehnică implicată de acesta, respectiv contribuția la a răspunde chestionarelor elaborate în acest sens, a continuat în aceeași manieră. Specificitatea acestor chestionare, ca şi până acum, constă în aceea că, la fiecare doi ani are loc o amplă evaluare a sistemelor judiciare naționale din cele 47 de state membre ale Consiliului Europei (CoE), iar, anual, prin proiectul de colaborare cu Comisia Europeană are loc participarea la evaluare</w:t>
      </w:r>
      <w:r w:rsidR="00301C1F" w:rsidRPr="00D513FD">
        <w:rPr>
          <w:rFonts w:ascii="Times New Roman" w:eastAsia="Times New Roman" w:hAnsi="Times New Roman" w:cs="Times New Roman"/>
          <w:color w:val="000000"/>
          <w:sz w:val="26"/>
          <w:szCs w:val="26"/>
          <w:lang w:val="ro-RO"/>
        </w:rPr>
        <w:t>a</w:t>
      </w:r>
      <w:r w:rsidRPr="00D513FD">
        <w:rPr>
          <w:rFonts w:ascii="Times New Roman" w:eastAsia="Times New Roman" w:hAnsi="Times New Roman" w:cs="Times New Roman"/>
          <w:color w:val="000000"/>
          <w:sz w:val="26"/>
          <w:szCs w:val="26"/>
          <w:lang w:val="ro-RO"/>
        </w:rPr>
        <w:t xml:space="preserve"> statelor membre UE prin prisma răspunsului la o parte din chestionarul amplu CEPEJ care este comunicat şi evaluat în contextul Scoreboard.</w:t>
      </w:r>
    </w:p>
    <w:p w:rsidR="008C0EC4" w:rsidRPr="00D513FD" w:rsidRDefault="008C0EC4" w:rsidP="00865A5C">
      <w:pPr>
        <w:spacing w:after="0" w:line="240" w:lineRule="auto"/>
        <w:ind w:firstLine="709"/>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Ca şi până acum implicarea CSM a fost una activă, în colaborare cu Ministerul Justiţiei şi cu respectarea termenelor CoE.</w:t>
      </w:r>
    </w:p>
    <w:p w:rsidR="008C0EC4" w:rsidRPr="00D513FD" w:rsidRDefault="008C0EC4" w:rsidP="00865A5C">
      <w:pPr>
        <w:spacing w:after="0" w:line="240" w:lineRule="auto"/>
        <w:ind w:firstLine="709"/>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Totodată, precizăm că la data de 22 octombrie 2020 a fost publicat Raportul CEPEJ – Raportul de evaluare a sistemelor judiciare 2018-2020, ediţia 2020.</w:t>
      </w:r>
    </w:p>
    <w:p w:rsidR="008C0EC4" w:rsidRPr="00D513FD" w:rsidRDefault="008C0EC4" w:rsidP="00865A5C">
      <w:pPr>
        <w:spacing w:after="0" w:line="240" w:lineRule="auto"/>
        <w:ind w:firstLine="709"/>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Serviciul afaceri europene şi relaţii internaţionale a continuat colaborarea cu Institutul European din România în ceea ce privește jurisprudența Curții Europene a Drepturilor Omului, transmisă de IER în forma tradusă în limba română.</w:t>
      </w:r>
    </w:p>
    <w:p w:rsidR="008C0EC4" w:rsidRPr="00D513FD" w:rsidRDefault="008C0EC4" w:rsidP="00865A5C">
      <w:pPr>
        <w:spacing w:after="0" w:line="240" w:lineRule="auto"/>
        <w:ind w:firstLine="709"/>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De asemenea, la nivelul acestui Serviciu au fost transmise contribuții sau puncte de vedere cu privire la diferite rapoarte de evaluare sau analize realizate de către organisme internaționale cu privire la situația drepturilor omului în România, sens în care merită amintit Raportul Departamentului de Stat al Statelor Unite ale Americii, cu privire la care au fost făcute analize şi transmise observaţii, dar şi cu privire la solicitări venite din partea Reţelei Europene a Consiliilor Judiciare pe teme precum consultarea judecătorilor şi a altor practicieni ai dreptului privind aplicarea cartei EU a Drepturilor Fundamentale sau, spre exemplu</w:t>
      </w:r>
      <w:r w:rsidR="00301C1F" w:rsidRPr="00D513FD">
        <w:rPr>
          <w:rFonts w:ascii="Times New Roman" w:eastAsia="Times New Roman" w:hAnsi="Times New Roman" w:cs="Times New Roman"/>
          <w:color w:val="000000"/>
          <w:sz w:val="26"/>
          <w:szCs w:val="26"/>
          <w:lang w:val="ro-RO"/>
        </w:rPr>
        <w:t>,</w:t>
      </w:r>
      <w:r w:rsidRPr="00D513FD">
        <w:rPr>
          <w:rFonts w:ascii="Times New Roman" w:eastAsia="Times New Roman" w:hAnsi="Times New Roman" w:cs="Times New Roman"/>
          <w:color w:val="000000"/>
          <w:sz w:val="26"/>
          <w:szCs w:val="26"/>
          <w:lang w:val="ro-RO"/>
        </w:rPr>
        <w:t xml:space="preserve"> din partea Secretariatului General al ONU, în vederea elaborării unui raport privind implementarea Rezoluției Adunării Generale a ONU 73/177 „Drepturile omului în administrarea justiției” în special</w:t>
      </w:r>
      <w:r w:rsidR="00301C1F" w:rsidRPr="00D513FD">
        <w:rPr>
          <w:rFonts w:ascii="Times New Roman" w:eastAsia="Times New Roman" w:hAnsi="Times New Roman" w:cs="Times New Roman"/>
          <w:color w:val="000000"/>
          <w:sz w:val="26"/>
          <w:szCs w:val="26"/>
          <w:lang w:val="ro-RO"/>
        </w:rPr>
        <w:t>,</w:t>
      </w:r>
      <w:r w:rsidRPr="00D513FD">
        <w:rPr>
          <w:rFonts w:ascii="Times New Roman" w:eastAsia="Times New Roman" w:hAnsi="Times New Roman" w:cs="Times New Roman"/>
          <w:color w:val="000000"/>
          <w:sz w:val="26"/>
          <w:szCs w:val="26"/>
          <w:lang w:val="ro-RO"/>
        </w:rPr>
        <w:t xml:space="preserve"> situația persoanelor cu dizabilități în accesul la justiție și modul în care acestea beneficiază, în mod nediscriminatoriu, de toate drepturile conferite de și în administrarea justiției.</w:t>
      </w:r>
    </w:p>
    <w:p w:rsidR="008C0EC4" w:rsidRPr="00D513FD" w:rsidRDefault="008C0EC4" w:rsidP="00865A5C">
      <w:pPr>
        <w:spacing w:after="0" w:line="240" w:lineRule="auto"/>
        <w:ind w:firstLine="709"/>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De altfel, în contextul colaborării în cadrul Reţelei Europene a Consiliilor Judiciare, în acest an Consiliul a transmis şi contribuția sa la următorul Plan Strategic pentru o perioadă de 4 ani al RECJ şi la evaluarea Planului strategic anterior.</w:t>
      </w:r>
    </w:p>
    <w:p w:rsidR="008C0EC4" w:rsidRPr="00D513FD" w:rsidRDefault="008C0EC4" w:rsidP="00865A5C">
      <w:pPr>
        <w:spacing w:after="0" w:line="240" w:lineRule="auto"/>
        <w:ind w:firstLine="709"/>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 xml:space="preserve">Nu în ultimul rând, trebuie menţionată reprezentarea Consiliului Superior al Magistraturii în activitatea Grupului de lucru Contencios al Uniunii Europene (GLCUE), organism interguvernamental/interinstituţional, la nivelul Agentului Guvernamental pentru Curtea de Justiție a Uniunii Europene, activitate concretizată de regulă şi în participarea la nivel tehnic, la reuniunile periodice ale GLCUE, dar în acest an, în mod </w:t>
      </w:r>
      <w:r w:rsidR="00301C1F" w:rsidRPr="00D513FD">
        <w:rPr>
          <w:rFonts w:ascii="Times New Roman" w:eastAsia="Times New Roman" w:hAnsi="Times New Roman" w:cs="Times New Roman"/>
          <w:color w:val="000000"/>
          <w:sz w:val="26"/>
          <w:szCs w:val="26"/>
          <w:lang w:val="ro-RO"/>
        </w:rPr>
        <w:t>exceptional,</w:t>
      </w:r>
      <w:r w:rsidRPr="00D513FD">
        <w:rPr>
          <w:rFonts w:ascii="Times New Roman" w:eastAsia="Times New Roman" w:hAnsi="Times New Roman" w:cs="Times New Roman"/>
          <w:color w:val="000000"/>
          <w:sz w:val="26"/>
          <w:szCs w:val="26"/>
          <w:lang w:val="ro-RO"/>
        </w:rPr>
        <w:t xml:space="preserve"> doar în </w:t>
      </w:r>
      <w:r w:rsidRPr="00D513FD">
        <w:rPr>
          <w:rFonts w:ascii="Times New Roman" w:eastAsia="Times New Roman" w:hAnsi="Times New Roman" w:cs="Times New Roman"/>
          <w:color w:val="000000"/>
          <w:sz w:val="26"/>
          <w:szCs w:val="26"/>
          <w:lang w:val="ro-RO"/>
        </w:rPr>
        <w:lastRenderedPageBreak/>
        <w:t>diseminarea infor</w:t>
      </w:r>
      <w:r w:rsidR="00301C1F" w:rsidRPr="00D513FD">
        <w:rPr>
          <w:rFonts w:ascii="Times New Roman" w:eastAsia="Times New Roman" w:hAnsi="Times New Roman" w:cs="Times New Roman"/>
          <w:color w:val="000000"/>
          <w:sz w:val="26"/>
          <w:szCs w:val="26"/>
          <w:lang w:val="ro-RO"/>
        </w:rPr>
        <w:t>maţiilor relevante,</w:t>
      </w:r>
      <w:r w:rsidR="0011073D">
        <w:rPr>
          <w:rFonts w:ascii="Times New Roman" w:eastAsia="Times New Roman" w:hAnsi="Times New Roman" w:cs="Times New Roman"/>
          <w:color w:val="000000"/>
          <w:sz w:val="26"/>
          <w:szCs w:val="26"/>
          <w:lang w:val="ro-RO"/>
        </w:rPr>
        <w:t xml:space="preserve"> </w:t>
      </w:r>
      <w:r w:rsidRPr="00D513FD">
        <w:rPr>
          <w:rFonts w:ascii="Times New Roman" w:eastAsia="Times New Roman" w:hAnsi="Times New Roman" w:cs="Times New Roman"/>
          <w:color w:val="000000"/>
          <w:sz w:val="26"/>
          <w:szCs w:val="26"/>
          <w:lang w:val="ro-RO"/>
        </w:rPr>
        <w:t>cu observaţii şi puncte de vedere relevante din perspectiva competenţelor CSM.</w:t>
      </w:r>
    </w:p>
    <w:p w:rsidR="00B22DE9" w:rsidRPr="00D513FD" w:rsidRDefault="008C0EC4" w:rsidP="00865A5C">
      <w:pPr>
        <w:spacing w:after="0" w:line="240" w:lineRule="auto"/>
        <w:ind w:firstLine="709"/>
        <w:jc w:val="both"/>
        <w:rPr>
          <w:rFonts w:ascii="Times New Roman" w:eastAsia="Times New Roman" w:hAnsi="Times New Roman" w:cs="Times New Roman"/>
          <w:color w:val="000000"/>
          <w:sz w:val="26"/>
          <w:szCs w:val="26"/>
          <w:lang w:val="ro-RO"/>
        </w:rPr>
      </w:pPr>
      <w:r w:rsidRPr="00D513FD">
        <w:rPr>
          <w:rFonts w:ascii="Times New Roman" w:eastAsia="Times New Roman" w:hAnsi="Times New Roman" w:cs="Times New Roman"/>
          <w:color w:val="000000"/>
          <w:sz w:val="26"/>
          <w:szCs w:val="26"/>
          <w:lang w:val="ro-RO"/>
        </w:rPr>
        <w:t>Totodată, menţionăm şi colaborarea cu Agentul Guvernamental pentru Curtea Europeană a Drepturilor Omului, constând în diseminarea de informaţii necesare către instanţe sau Institutul Naţional al Magistraturii, formulări de puncte de vedere sau alte aspecte procedurale</w:t>
      </w:r>
      <w:r w:rsidRPr="00D513FD">
        <w:rPr>
          <w:rFonts w:ascii="Times New Roman" w:hAnsi="Times New Roman" w:cs="Times New Roman"/>
          <w:sz w:val="24"/>
          <w:szCs w:val="24"/>
          <w:lang w:val="ro-RO"/>
        </w:rPr>
        <w:t xml:space="preserve">, </w:t>
      </w:r>
      <w:r w:rsidRPr="00D513FD">
        <w:rPr>
          <w:rFonts w:ascii="Times New Roman" w:hAnsi="Times New Roman" w:cs="Times New Roman"/>
          <w:sz w:val="26"/>
          <w:szCs w:val="26"/>
          <w:lang w:val="ro-RO"/>
        </w:rPr>
        <w:t>în limitele competenţelor Consiliului, spre exemplu în</w:t>
      </w:r>
      <w:r w:rsidRPr="00D513FD">
        <w:rPr>
          <w:rFonts w:ascii="Times New Roman" w:hAnsi="Times New Roman" w:cs="Times New Roman"/>
          <w:sz w:val="24"/>
          <w:szCs w:val="24"/>
          <w:lang w:val="ro-RO"/>
        </w:rPr>
        <w:t xml:space="preserve"> </w:t>
      </w:r>
      <w:r w:rsidRPr="00D513FD">
        <w:rPr>
          <w:rFonts w:ascii="Times New Roman" w:eastAsia="Times New Roman" w:hAnsi="Times New Roman" w:cs="Times New Roman"/>
          <w:color w:val="000000"/>
          <w:sz w:val="26"/>
          <w:szCs w:val="26"/>
          <w:lang w:val="ro-RO"/>
        </w:rPr>
        <w:t>procedura de nominalizare a unui nou membru al Comitetului consultativ de experți pentru candidații propuși pentru funcția de judecător al Curții</w:t>
      </w:r>
      <w:r w:rsidR="00865A5C">
        <w:rPr>
          <w:rFonts w:ascii="Times New Roman" w:eastAsia="Times New Roman" w:hAnsi="Times New Roman" w:cs="Times New Roman"/>
          <w:color w:val="000000"/>
          <w:sz w:val="26"/>
          <w:szCs w:val="26"/>
          <w:lang w:val="ro-RO"/>
        </w:rPr>
        <w:t xml:space="preserve"> Europene a Drepturilor Omului.</w:t>
      </w:r>
    </w:p>
    <w:p w:rsidR="00B22DE9" w:rsidRPr="00CC3051" w:rsidRDefault="00B22DE9" w:rsidP="00543EA8">
      <w:pPr>
        <w:pStyle w:val="Heading3"/>
      </w:pPr>
      <w:bookmarkStart w:id="137" w:name="_Toc26181319"/>
      <w:bookmarkStart w:id="138" w:name="_Toc57228239"/>
      <w:r w:rsidRPr="00CC3051">
        <w:t>VI.3.4. Activitatea în domeniul programelor cu finanţare europeană şi internaţională</w:t>
      </w:r>
      <w:bookmarkEnd w:id="137"/>
      <w:bookmarkEnd w:id="138"/>
    </w:p>
    <w:p w:rsidR="00B22DE9" w:rsidRPr="00D513FD" w:rsidRDefault="00B22DE9" w:rsidP="00F03AD6">
      <w:pPr>
        <w:pStyle w:val="ListParagraph"/>
        <w:keepNext/>
        <w:keepLines/>
        <w:numPr>
          <w:ilvl w:val="0"/>
          <w:numId w:val="21"/>
        </w:numPr>
        <w:tabs>
          <w:tab w:val="left" w:pos="993"/>
        </w:tabs>
        <w:ind w:left="0" w:right="-2" w:firstLine="709"/>
        <w:jc w:val="both"/>
        <w:rPr>
          <w:sz w:val="26"/>
          <w:szCs w:val="26"/>
          <w:lang w:val="ro-RO"/>
        </w:rPr>
      </w:pPr>
      <w:r w:rsidRPr="00D513FD">
        <w:rPr>
          <w:b/>
          <w:sz w:val="26"/>
          <w:szCs w:val="26"/>
          <w:lang w:val="ro-RO"/>
        </w:rPr>
        <w:t>Proiectul „</w:t>
      </w:r>
      <w:r w:rsidRPr="001E4F71">
        <w:rPr>
          <w:b/>
          <w:i/>
          <w:sz w:val="26"/>
          <w:szCs w:val="26"/>
          <w:lang w:val="ro-RO"/>
        </w:rPr>
        <w:t>TAEJ-Transparență, accesibilitate și educație juridică prin îmbunătățirea comunicării publice la nivelul sistemului judiciar</w:t>
      </w:r>
      <w:r w:rsidRPr="00D513FD">
        <w:rPr>
          <w:b/>
          <w:sz w:val="26"/>
          <w:szCs w:val="26"/>
          <w:lang w:val="ro-RO"/>
        </w:rPr>
        <w:t xml:space="preserve">” </w:t>
      </w:r>
      <w:r w:rsidRPr="00D513FD">
        <w:rPr>
          <w:sz w:val="26"/>
          <w:szCs w:val="26"/>
          <w:lang w:val="ro-RO"/>
        </w:rPr>
        <w:t>(cod SIPOCA 454/cod MySMIS2014+ 118765), finanțat în cadrul Programului Operațional Capacitate Administrativă.</w:t>
      </w:r>
    </w:p>
    <w:p w:rsidR="00B22DE9" w:rsidRPr="00D513FD" w:rsidRDefault="00B22DE9" w:rsidP="00865A5C">
      <w:pPr>
        <w:spacing w:after="0" w:line="240" w:lineRule="auto"/>
        <w:ind w:right="-2"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cursul anului 2020</w:t>
      </w:r>
      <w:r w:rsidR="00C1048B" w:rsidRPr="00D513FD">
        <w:rPr>
          <w:rFonts w:ascii="Times New Roman" w:hAnsi="Times New Roman" w:cs="Times New Roman"/>
          <w:sz w:val="26"/>
          <w:szCs w:val="26"/>
          <w:lang w:val="ro-RO"/>
        </w:rPr>
        <w:t>,</w:t>
      </w:r>
      <w:r w:rsidRPr="00D513FD">
        <w:rPr>
          <w:rFonts w:ascii="Times New Roman" w:hAnsi="Times New Roman" w:cs="Times New Roman"/>
          <w:sz w:val="26"/>
          <w:szCs w:val="26"/>
          <w:lang w:val="ro-RO"/>
        </w:rPr>
        <w:t xml:space="preserve"> a continuat implementarea proiectului „TAEJ-Transparență, accesibilitate și educație juridică prin îmbunătățirea comunicării publice la nivelul sistemului judiciar”,</w:t>
      </w:r>
      <w:r w:rsidRPr="00D513FD">
        <w:rPr>
          <w:rFonts w:ascii="Times New Roman" w:hAnsi="Times New Roman" w:cs="Times New Roman"/>
          <w:b/>
          <w:sz w:val="26"/>
          <w:szCs w:val="26"/>
          <w:lang w:val="ro-RO"/>
        </w:rPr>
        <w:t xml:space="preserve"> </w:t>
      </w:r>
      <w:r w:rsidRPr="00D513FD">
        <w:rPr>
          <w:rFonts w:ascii="Times New Roman" w:hAnsi="Times New Roman" w:cs="Times New Roman"/>
          <w:sz w:val="26"/>
          <w:szCs w:val="26"/>
          <w:lang w:val="ro-RO"/>
        </w:rPr>
        <w:t xml:space="preserve">demarat la data de 5 septembrie 2018. </w:t>
      </w:r>
    </w:p>
    <w:p w:rsidR="00B22DE9" w:rsidRPr="00D513FD" w:rsidRDefault="00B22DE9" w:rsidP="00865A5C">
      <w:pPr>
        <w:spacing w:after="0" w:line="240" w:lineRule="auto"/>
        <w:ind w:right="-2"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Acesta are ca obiectiv general îmbunătățirea și abordarea unitară a comunicării publice la nivelul sistemului judiciar în vederea consolidării imaginii acestuia, asigurarea unei transparențe sporite în interiorul și exteriorul sistemului, precum și îmbunătățirea accesului la justiție prin creșterea gradului de informare, conștientizarea drepturilor cetățenilor și dezvoltarea culturii juridice.</w:t>
      </w:r>
    </w:p>
    <w:p w:rsidR="00B22DE9" w:rsidRPr="00D513FD" w:rsidRDefault="00B22DE9" w:rsidP="00865A5C">
      <w:pPr>
        <w:spacing w:after="0" w:line="240" w:lineRule="auto"/>
        <w:ind w:right="-2"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Proiectul este derulat în parteneriat cu Institutul Național al Magistraturii, Școala Națională de Grefieri, Ministerul Justiției, Inspecția Judiciară și Parchetul de pe lângă Înalta Curte de Casație și Justiție, având următoarele o</w:t>
      </w:r>
      <w:r w:rsidRPr="00D513FD">
        <w:rPr>
          <w:rFonts w:ascii="Times New Roman" w:hAnsi="Times New Roman" w:cs="Times New Roman"/>
          <w:bCs/>
          <w:sz w:val="26"/>
          <w:szCs w:val="26"/>
          <w:lang w:val="ro-RO"/>
        </w:rPr>
        <w:t>biective specifice:</w:t>
      </w:r>
    </w:p>
    <w:p w:rsidR="00B22DE9" w:rsidRPr="00D513FD" w:rsidRDefault="00B22DE9" w:rsidP="00F03AD6">
      <w:pPr>
        <w:numPr>
          <w:ilvl w:val="0"/>
          <w:numId w:val="22"/>
        </w:numPr>
        <w:tabs>
          <w:tab w:val="clear" w:pos="720"/>
          <w:tab w:val="left" w:pos="851"/>
          <w:tab w:val="left" w:pos="1134"/>
        </w:tabs>
        <w:spacing w:after="0" w:line="240" w:lineRule="auto"/>
        <w:ind w:left="0"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Determinarea percepției publice și a cauzelor care au ca efect încrederea scăzută la nivelul opiniei publice, a justițiabililor și profesioniștilor din domeniul juridic cu privire la sistemul judiciar din România și la actul de justiție, precum și identificarea surselor/canalelor de informare utilizate cel mai frecvent de populație, pentru a adapta politica de comunicare publică a sistemului;</w:t>
      </w:r>
    </w:p>
    <w:p w:rsidR="00B22DE9" w:rsidRPr="00D513FD" w:rsidRDefault="00B22DE9" w:rsidP="00F03AD6">
      <w:pPr>
        <w:numPr>
          <w:ilvl w:val="0"/>
          <w:numId w:val="22"/>
        </w:numPr>
        <w:tabs>
          <w:tab w:val="clear" w:pos="720"/>
          <w:tab w:val="left" w:pos="851"/>
          <w:tab w:val="left" w:pos="993"/>
        </w:tabs>
        <w:spacing w:after="0" w:line="240" w:lineRule="auto"/>
        <w:ind w:left="0"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Analiza modalității și mijloacelor de comunicare publică utilizate la nivelul sistemului judiciar </w:t>
      </w:r>
      <w:r w:rsidRPr="00D513FD">
        <w:rPr>
          <w:rFonts w:ascii="Times New Roman" w:hAnsi="Times New Roman" w:cs="Times New Roman"/>
          <w:i/>
          <w:iCs/>
          <w:sz w:val="26"/>
          <w:szCs w:val="26"/>
          <w:lang w:val="ro-RO"/>
        </w:rPr>
        <w:t>(</w:t>
      </w:r>
      <w:r w:rsidRPr="00D513FD">
        <w:rPr>
          <w:rFonts w:ascii="Times New Roman" w:hAnsi="Times New Roman" w:cs="Times New Roman"/>
          <w:iCs/>
          <w:sz w:val="26"/>
          <w:szCs w:val="26"/>
          <w:lang w:val="ro-RO"/>
        </w:rPr>
        <w:t>cine, ce atribuții are, cum procedează – ce mijloace și canale utilizează, ce nivel de pregătire are în domeniu</w:t>
      </w:r>
      <w:r w:rsidRPr="00D513FD">
        <w:rPr>
          <w:rFonts w:ascii="Times New Roman" w:hAnsi="Times New Roman" w:cs="Times New Roman"/>
          <w:sz w:val="26"/>
          <w:szCs w:val="26"/>
          <w:lang w:val="ro-RO"/>
        </w:rPr>
        <w:t xml:space="preserve">), inclusiv a Ghidului privind relația sistemului judiciar cu mass-media, în vederea fundamentării unei noi strategii de comunicare; </w:t>
      </w:r>
    </w:p>
    <w:p w:rsidR="00B22DE9" w:rsidRPr="00D513FD" w:rsidRDefault="00B22DE9" w:rsidP="00865A5C">
      <w:pPr>
        <w:tabs>
          <w:tab w:val="left" w:pos="851"/>
          <w:tab w:val="left" w:pos="993"/>
        </w:tabs>
        <w:spacing w:after="0" w:line="240" w:lineRule="auto"/>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 xml:space="preserve">Cercetarea sociologică a fost derulată în perioada iulie-august 2020. Auditul de comunicare a fost realizat pe un eşantion proiectat de 250 de persoane, fiind realizate 207 interviuri cu respondenţi din grupul ţintă – purtători de cuvânt, reprezentanţi ai birourilor de relaţii cu publicul, grefieri din compartimentele de registratură şi arhivă de la nivelul instanţelor şi parchetelor, precum şi de la nivelul instituţiilor centrale. Analiza şi recomandările cuprinse în Raportul intermediar 1, discutat în cadrul Comisiei nr. 3 a CSM, la data de 29.09.2020, vor sta la baza elaborării strategiei de comunicare. </w:t>
      </w:r>
    </w:p>
    <w:p w:rsidR="00B22DE9" w:rsidRPr="00D513FD" w:rsidRDefault="00B22DE9" w:rsidP="00F03AD6">
      <w:pPr>
        <w:numPr>
          <w:ilvl w:val="0"/>
          <w:numId w:val="22"/>
        </w:numPr>
        <w:tabs>
          <w:tab w:val="clear" w:pos="720"/>
          <w:tab w:val="left" w:pos="851"/>
          <w:tab w:val="left" w:pos="993"/>
        </w:tabs>
        <w:spacing w:after="0" w:line="240" w:lineRule="auto"/>
        <w:ind w:left="0"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Elaborarea unei strategii de comunicare unitară la nivel de sistem, corelativ cu asigurarea unei pregătiri adecvate a personalului din spațiul judiciar care are atribuții în domeniul comunicării publice/relației cu publicul, elaborarea unui plan de măsuri de intervenție coerentă și adaptat diverselor grupuri țintă în vederea creșterii încrederii publice </w:t>
      </w:r>
      <w:r w:rsidRPr="00D513FD">
        <w:rPr>
          <w:rFonts w:ascii="Times New Roman" w:hAnsi="Times New Roman" w:cs="Times New Roman"/>
          <w:sz w:val="26"/>
          <w:szCs w:val="26"/>
          <w:lang w:val="ro-RO"/>
        </w:rPr>
        <w:lastRenderedPageBreak/>
        <w:t>în justiție, precum și a unei metodologii de monitorizare a nivelului de percepție și a cauzelor care o generează;</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luna mai 2020 a fost finalizată procedura de achiziţie a serviciilor de elaborare a strategiei de comunicare, iar la data de 3 iunie a fost semnat contractul nr. 2085/7610/2017/2020 aferent prestării serviciilor privind elaborarea Strategiei de comunciare, care este în derulare.</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Ȋn vederea facilitării elaborării noii Strategii de comunicare au fost organizate ȋntâlniri de lucru ȋntre reprezentanții Consiliului şi cei ai prestatorului de servicii, precum şi cele 3 ateliere de lucru prevăzute de </w:t>
      </w:r>
      <w:r w:rsidR="00C16438" w:rsidRPr="00D513FD">
        <w:rPr>
          <w:rFonts w:ascii="Times New Roman" w:hAnsi="Times New Roman" w:cs="Times New Roman"/>
          <w:sz w:val="26"/>
          <w:szCs w:val="26"/>
          <w:lang w:val="ro-RO"/>
        </w:rPr>
        <w:t>proiect. Astfel, în perioadele 01-02</w:t>
      </w:r>
      <w:r w:rsidRPr="00D513FD">
        <w:rPr>
          <w:rFonts w:ascii="Times New Roman" w:hAnsi="Times New Roman" w:cs="Times New Roman"/>
          <w:sz w:val="26"/>
          <w:szCs w:val="26"/>
          <w:lang w:val="ro-RO"/>
        </w:rPr>
        <w:t xml:space="preserve">.10.2020, </w:t>
      </w:r>
      <w:r w:rsidR="00C16438" w:rsidRPr="00D513FD">
        <w:rPr>
          <w:rFonts w:ascii="Times New Roman" w:hAnsi="Times New Roman" w:cs="Times New Roman"/>
          <w:sz w:val="26"/>
          <w:szCs w:val="26"/>
          <w:lang w:val="ro-RO"/>
        </w:rPr>
        <w:t>0</w:t>
      </w:r>
      <w:r w:rsidRPr="00D513FD">
        <w:rPr>
          <w:rFonts w:ascii="Times New Roman" w:hAnsi="Times New Roman" w:cs="Times New Roman"/>
          <w:sz w:val="26"/>
          <w:szCs w:val="26"/>
          <w:lang w:val="ro-RO"/>
        </w:rPr>
        <w:t>5-</w:t>
      </w:r>
      <w:r w:rsidR="00C16438" w:rsidRPr="00D513FD">
        <w:rPr>
          <w:rFonts w:ascii="Times New Roman" w:hAnsi="Times New Roman" w:cs="Times New Roman"/>
          <w:sz w:val="26"/>
          <w:szCs w:val="26"/>
          <w:lang w:val="ro-RO"/>
        </w:rPr>
        <w:t>0</w:t>
      </w:r>
      <w:r w:rsidRPr="00D513FD">
        <w:rPr>
          <w:rFonts w:ascii="Times New Roman" w:hAnsi="Times New Roman" w:cs="Times New Roman"/>
          <w:sz w:val="26"/>
          <w:szCs w:val="26"/>
          <w:lang w:val="ro-RO"/>
        </w:rPr>
        <w:t xml:space="preserve">6.10.2020 şi 15-16.10.2020, au fost organizate consultări cu reprezentanții sistemului judiciar, ai partenerilor de proiect, precum şi cu reprezentanți ai mass-media, avându-se în vedere, inclusiv, contextul epidemiologic actual, precum şi măsurile de prevenire impuse de autorităţi. </w:t>
      </w:r>
    </w:p>
    <w:p w:rsidR="00B22DE9" w:rsidRPr="00D513FD" w:rsidRDefault="00B22DE9" w:rsidP="00F03AD6">
      <w:pPr>
        <w:numPr>
          <w:ilvl w:val="0"/>
          <w:numId w:val="22"/>
        </w:numPr>
        <w:tabs>
          <w:tab w:val="clear" w:pos="720"/>
          <w:tab w:val="left" w:pos="851"/>
          <w:tab w:val="left" w:pos="993"/>
        </w:tabs>
        <w:spacing w:after="0" w:line="240" w:lineRule="auto"/>
        <w:ind w:left="0"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Transparentizarea și clarificarea relaționării sistemului judiciar cu puterea executivă și legislativă, inclusiv din perspectiva recomandării Comisiei Europene, în sensul asigurării unor premise clare privind respectul reciproc între instituții și respectarea independenței sistemului judiciar, cu mass-media, cu celelalte profesii juridice (în special avocați), prin elaborarea unor ghiduri de bune practici asumate bilateral;</w:t>
      </w:r>
    </w:p>
    <w:p w:rsidR="00B22DE9" w:rsidRPr="00D513FD" w:rsidRDefault="00B22DE9" w:rsidP="00F03AD6">
      <w:pPr>
        <w:numPr>
          <w:ilvl w:val="0"/>
          <w:numId w:val="22"/>
        </w:numPr>
        <w:tabs>
          <w:tab w:val="clear" w:pos="720"/>
          <w:tab w:val="left" w:pos="851"/>
          <w:tab w:val="left" w:pos="993"/>
        </w:tabs>
        <w:spacing w:after="0" w:line="240" w:lineRule="auto"/>
        <w:ind w:left="0"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Clarificarea poziționării judecătorilo</w:t>
      </w:r>
      <w:r w:rsidR="00C16438" w:rsidRPr="00D513FD">
        <w:rPr>
          <w:rFonts w:ascii="Times New Roman" w:hAnsi="Times New Roman" w:cs="Times New Roman"/>
          <w:sz w:val="26"/>
          <w:szCs w:val="26"/>
          <w:lang w:val="ro-RO"/>
        </w:rPr>
        <w:t>r și procurorilor în spațiul on</w:t>
      </w:r>
      <w:r w:rsidRPr="00D513FD">
        <w:rPr>
          <w:rFonts w:ascii="Times New Roman" w:hAnsi="Times New Roman" w:cs="Times New Roman"/>
          <w:sz w:val="26"/>
          <w:szCs w:val="26"/>
          <w:lang w:val="ro-RO"/>
        </w:rPr>
        <w:t>line media, astfel încât să nu mai existe efecte negative cu privire la integritatea și imaginea sistemului judiciar, prin elaborarea unui îndrumar în domeniu, inclusiv din perspectiva deontologiei profesionale;</w:t>
      </w:r>
    </w:p>
    <w:p w:rsidR="00B22DE9" w:rsidRPr="00D513FD" w:rsidRDefault="00B22DE9" w:rsidP="00865A5C">
      <w:pPr>
        <w:pStyle w:val="ListParagraph"/>
        <w:tabs>
          <w:tab w:val="left" w:pos="851"/>
        </w:tabs>
        <w:ind w:left="0" w:firstLine="709"/>
        <w:jc w:val="both"/>
        <w:rPr>
          <w:sz w:val="26"/>
          <w:szCs w:val="26"/>
          <w:lang w:val="ro-RO"/>
        </w:rPr>
      </w:pPr>
      <w:r w:rsidRPr="00D513FD">
        <w:rPr>
          <w:sz w:val="26"/>
          <w:szCs w:val="26"/>
          <w:lang w:val="ro-RO"/>
        </w:rPr>
        <w:t>În anul 2020 au fost organizate sesiunile de diseminarea a Ghidurilor de bune practici aprobate de Plenul Consiliului Superior al Magistraturii, respectiv a Îndrumarului de bune practici privind activitatea judecătorilor și procurorilor în spațiul social media/platformele online (o conferință şi 4 sesiuni, din care 2 ȋn sistem clasic şi 2 webinarii), Ghidului de bune practici privind relația sistemului judiciar cu mass-media (1 sesiune), precum şi a Ghidului de bune practici privind relația sistemului judiciar cu celelalte profesii juridice, în special avocați (o conferință şi 21 de sesiuni, din care 16 ȋn format clasic şi 5 webinarii).</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Ghidul de bune practici privind relația sistemului judiciar cu mass-media vizează asigurarea unei comunicări publice predictibile, coerente și unitare care să faciliteze accesul publicului, prin intermediul presei, la informațiile de interes public, precum și îmbunătățirea relației dintre instituțiile centrale, instanțe, parchete și mass-media. Ghidul prezintă, spre exemplu, principii etice comune, dispoziţii din legislația națională privind domeniul informațiilor de interes public, dreptul la respectarea vieții private și de familie, imparțialitatea actului de justiție și prezumția de nevinovăție, reguli aplicabile în procesul penal şi în procesul civil lato sensu, precum şi reguli aplicabile în procedurile disciplinare care vizează magistraţii.</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Îndrumarul de bune practici privind activitatea judecătorilor și procurorilor în spațiul social media/platformele online conturează în linii generale recomandări în privința modalității de utilizare a spațiului social media și a platformelor online de către judecători și procurori, într-un mod care să conducă la consolidarea/îmbunătățirea imaginii sistemului judiciar. În acest sens, este nevoie de un înalt grad de conștientizare din partea judecătorilor și procurilor în ceea ce privește efectele utilizării individuale a rețelelor sociale asupra imaginii lor personale, dar și felul în care aceasta se reflectă asupra întregului sistem de justiție, întrucât în ochii opiniei publice fiecare judecător și procuror în parte este un emisar al sistemului judiciar.</w:t>
      </w:r>
    </w:p>
    <w:p w:rsidR="00B22DE9" w:rsidRPr="00D513FD" w:rsidRDefault="00B22DE9" w:rsidP="00865A5C">
      <w:pPr>
        <w:pStyle w:val="ListParagraph"/>
        <w:tabs>
          <w:tab w:val="left" w:pos="851"/>
        </w:tabs>
        <w:ind w:left="0" w:firstLine="709"/>
        <w:jc w:val="both"/>
        <w:rPr>
          <w:sz w:val="26"/>
          <w:szCs w:val="26"/>
          <w:lang w:val="ro-RO"/>
        </w:rPr>
      </w:pPr>
      <w:r w:rsidRPr="00D513FD">
        <w:rPr>
          <w:sz w:val="26"/>
          <w:szCs w:val="26"/>
          <w:lang w:val="ro-RO"/>
        </w:rPr>
        <w:t>Ghidului de bune practici privind relația sistemului judiciar cu celelalte profesii juridice, în special avocați</w:t>
      </w:r>
      <w:r w:rsidR="00C16438" w:rsidRPr="00D513FD">
        <w:rPr>
          <w:sz w:val="26"/>
          <w:szCs w:val="26"/>
          <w:lang w:val="ro-RO"/>
        </w:rPr>
        <w:t>,</w:t>
      </w:r>
      <w:r w:rsidRPr="00D513FD">
        <w:rPr>
          <w:sz w:val="26"/>
          <w:szCs w:val="26"/>
          <w:lang w:val="ro-RO"/>
        </w:rPr>
        <w:t xml:space="preserve"> reafirmă importanța stabilirii unor raporturi de colaborare, de parteneriat între profesioniștii dreptului, prin prisma înțelegerii rolului fundamental al </w:t>
      </w:r>
      <w:r w:rsidRPr="00D513FD">
        <w:rPr>
          <w:sz w:val="26"/>
          <w:szCs w:val="26"/>
          <w:lang w:val="ro-RO"/>
        </w:rPr>
        <w:lastRenderedPageBreak/>
        <w:t>fiecăruia în realizarea actului de justiție.</w:t>
      </w:r>
      <w:r w:rsidR="0011073D">
        <w:rPr>
          <w:sz w:val="26"/>
          <w:szCs w:val="26"/>
          <w:lang w:val="ro-RO"/>
        </w:rPr>
        <w:t xml:space="preserve"> </w:t>
      </w:r>
      <w:r w:rsidRPr="00D513FD">
        <w:rPr>
          <w:sz w:val="26"/>
          <w:szCs w:val="26"/>
          <w:lang w:val="ro-RO"/>
        </w:rPr>
        <w:t>Livrabilul cuprinde atât recomandări care tind să conducă la o eficiență sporită în realizarea actului de justiție, cât și propuneri de detaliu în acele segmente ale activității devoalate de interacțiunea practică dintre profesioniști. Totodată, consolidează bazele stabilirii unor raporturi interpersonale între profesioniștii dreptului, în acord cu valorile etice și deontologice specifice fiecărei profesii juridice.</w:t>
      </w:r>
      <w:r w:rsidRPr="00D513FD">
        <w:rPr>
          <w:sz w:val="26"/>
          <w:szCs w:val="26"/>
          <w:lang w:val="ro-RO"/>
        </w:rPr>
        <w:tab/>
      </w:r>
    </w:p>
    <w:p w:rsidR="00B22DE9" w:rsidRPr="00D513FD" w:rsidRDefault="00B22DE9" w:rsidP="00865A5C">
      <w:pPr>
        <w:pStyle w:val="ListParagraph"/>
        <w:tabs>
          <w:tab w:val="left" w:pos="851"/>
        </w:tabs>
        <w:ind w:left="0" w:firstLine="709"/>
        <w:jc w:val="both"/>
        <w:rPr>
          <w:sz w:val="26"/>
          <w:szCs w:val="26"/>
          <w:lang w:val="ro-RO"/>
        </w:rPr>
      </w:pPr>
      <w:r w:rsidRPr="00D513FD">
        <w:rPr>
          <w:sz w:val="26"/>
          <w:szCs w:val="26"/>
          <w:lang w:val="ro-RO"/>
        </w:rPr>
        <w:t>În ceea ce privește Ghidul de bune practici în relația sistemului judiciar cu puterea executivă și Ghidul de bune practici în relația sistemului judiciar cu puterea legislativă, acestea se află în etapa de aprobare, Sesiunile de diseminare urmează să fie organizate şi ȋn anul 2021, din cauza restricțiilor generate de pandemie.</w:t>
      </w:r>
    </w:p>
    <w:p w:rsidR="00B22DE9" w:rsidRPr="00D513FD" w:rsidRDefault="00B22DE9" w:rsidP="00F03AD6">
      <w:pPr>
        <w:numPr>
          <w:ilvl w:val="0"/>
          <w:numId w:val="22"/>
        </w:numPr>
        <w:tabs>
          <w:tab w:val="clear" w:pos="720"/>
          <w:tab w:val="left" w:pos="851"/>
          <w:tab w:val="left" w:pos="993"/>
        </w:tabs>
        <w:spacing w:after="0" w:line="240" w:lineRule="auto"/>
        <w:ind w:left="0"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Creșterea transparenței și accesibilității serviciilor furnizate de sistemul judiciar prin derularea unei campanii de informare a cetățenilor, redefinirea mod</w:t>
      </w:r>
      <w:r w:rsidR="00C16438" w:rsidRPr="00D513FD">
        <w:rPr>
          <w:rFonts w:ascii="Times New Roman" w:hAnsi="Times New Roman" w:cs="Times New Roman"/>
          <w:sz w:val="26"/>
          <w:szCs w:val="26"/>
          <w:lang w:val="ro-RO"/>
        </w:rPr>
        <w:t>ului de utilizare a mediului on</w:t>
      </w:r>
      <w:r w:rsidRPr="00D513FD">
        <w:rPr>
          <w:rFonts w:ascii="Times New Roman" w:hAnsi="Times New Roman" w:cs="Times New Roman"/>
          <w:sz w:val="26"/>
          <w:szCs w:val="26"/>
          <w:lang w:val="ro-RO"/>
        </w:rPr>
        <w:t>line/social media, reconfigurarea web-site-urilor C.S.M./I.N.M./S.N.G./I.J., ca principale surse de informare directă în mediul virtual, dezvoltarea prezenței în cadrul spațiului/platformelor social media, diversificarea mijloacelor/canalelor de comunicare a sistemul judiciar către public, inclusiv prin elaborarea unor materiale audio – video privind serviciile furnizate de instanțe/parchete, circuitul și modalitatea de soluționare a cererilor.</w:t>
      </w:r>
    </w:p>
    <w:p w:rsidR="00B22DE9" w:rsidRPr="00D513FD" w:rsidRDefault="00B22DE9" w:rsidP="00865A5C">
      <w:pPr>
        <w:pStyle w:val="ListParagraph"/>
        <w:tabs>
          <w:tab w:val="left" w:pos="851"/>
        </w:tabs>
        <w:ind w:left="0" w:firstLine="709"/>
        <w:jc w:val="both"/>
        <w:rPr>
          <w:sz w:val="26"/>
          <w:szCs w:val="26"/>
          <w:lang w:val="ro-RO"/>
        </w:rPr>
      </w:pPr>
      <w:r w:rsidRPr="00D513FD">
        <w:rPr>
          <w:sz w:val="26"/>
          <w:szCs w:val="26"/>
          <w:lang w:val="ro-RO"/>
        </w:rPr>
        <w:t>În cursul anului 2020</w:t>
      </w:r>
      <w:r w:rsidR="00C16438" w:rsidRPr="00D513FD">
        <w:rPr>
          <w:sz w:val="26"/>
          <w:szCs w:val="26"/>
          <w:lang w:val="ro-RO"/>
        </w:rPr>
        <w:t>,</w:t>
      </w:r>
      <w:r w:rsidRPr="00D513FD">
        <w:rPr>
          <w:sz w:val="26"/>
          <w:szCs w:val="26"/>
          <w:lang w:val="ro-RO"/>
        </w:rPr>
        <w:t xml:space="preserve"> au fost finalizate demersurile privind elaborarea documentației de atribuire aferente derulării campaniei de conştientizare, urmând ca procedura de achiziție să fie inițiată în ultima parte a anului.</w:t>
      </w:r>
    </w:p>
    <w:p w:rsidR="00B22DE9" w:rsidRPr="00D513FD" w:rsidRDefault="00B22DE9" w:rsidP="00865A5C">
      <w:pPr>
        <w:pStyle w:val="ListParagraph"/>
        <w:tabs>
          <w:tab w:val="left" w:pos="851"/>
        </w:tabs>
        <w:ind w:left="0" w:firstLine="709"/>
        <w:jc w:val="both"/>
        <w:rPr>
          <w:sz w:val="26"/>
          <w:szCs w:val="26"/>
          <w:lang w:val="ro-RO"/>
        </w:rPr>
      </w:pPr>
      <w:r w:rsidRPr="00D513FD">
        <w:rPr>
          <w:sz w:val="26"/>
          <w:szCs w:val="26"/>
          <w:lang w:val="ro-RO"/>
        </w:rPr>
        <w:t>De asemenea, au fost distribuite instanțelor şi parchetelor resurse documentare formate din 500 pachete de titluri relevante ȋn domeniul comunicării, respectiv Ghidul redactării în relaţii publice (Merry Aronson), Comunicarea eficientă. Metode de interacţiune educaţională (Ion Ovidiu-Panisoara), Ted Talks – Ghidul oficial pentru vorbitul în public (Chris Andersen), Cristalizarea opiniei publice (Edward L. Bernays) şi Relaţii publice, comunicare media şi managementul reputaţiei (Nicoleta Dospinescu).</w:t>
      </w:r>
    </w:p>
    <w:p w:rsidR="00B22DE9" w:rsidRPr="00D513FD" w:rsidRDefault="00B22DE9" w:rsidP="00865A5C">
      <w:pPr>
        <w:pStyle w:val="ListParagraph"/>
        <w:tabs>
          <w:tab w:val="left" w:pos="851"/>
        </w:tabs>
        <w:ind w:left="0" w:firstLine="567"/>
        <w:jc w:val="both"/>
        <w:rPr>
          <w:sz w:val="26"/>
          <w:szCs w:val="26"/>
          <w:lang w:val="ro-RO"/>
        </w:rPr>
      </w:pPr>
      <w:r w:rsidRPr="00D513FD">
        <w:rPr>
          <w:sz w:val="26"/>
          <w:szCs w:val="26"/>
          <w:lang w:val="ro-RO"/>
        </w:rPr>
        <w:t>A fost finalizată distribuirea pachetului informativ adresat grupurilor vulnerabile, 80.000 de exemplare ale acestuia fiind distribuite către autoritățile publice locale, instanțe, parchete, ONG-uri și Barouri.</w:t>
      </w:r>
    </w:p>
    <w:p w:rsidR="00B22DE9" w:rsidRPr="00D513FD" w:rsidRDefault="00B22DE9" w:rsidP="00865A5C">
      <w:pPr>
        <w:pStyle w:val="ListParagraph"/>
        <w:tabs>
          <w:tab w:val="left" w:pos="851"/>
        </w:tabs>
        <w:ind w:left="0" w:firstLine="567"/>
        <w:jc w:val="both"/>
        <w:rPr>
          <w:sz w:val="26"/>
          <w:szCs w:val="26"/>
          <w:lang w:val="ro-RO"/>
        </w:rPr>
      </w:pPr>
      <w:r w:rsidRPr="00D513FD">
        <w:rPr>
          <w:sz w:val="26"/>
          <w:szCs w:val="26"/>
          <w:lang w:val="ro-RO"/>
        </w:rPr>
        <w:t>In anul 2020</w:t>
      </w:r>
      <w:r w:rsidR="00C16438" w:rsidRPr="00D513FD">
        <w:rPr>
          <w:sz w:val="26"/>
          <w:szCs w:val="26"/>
          <w:lang w:val="ro-RO"/>
        </w:rPr>
        <w:t>,</w:t>
      </w:r>
      <w:r w:rsidRPr="00D513FD">
        <w:rPr>
          <w:sz w:val="26"/>
          <w:szCs w:val="26"/>
          <w:lang w:val="ro-RO"/>
        </w:rPr>
        <w:t xml:space="preserve"> au fost elaborate materialele informative privind serviciile furnizate de instanțe/parchete, circuitul și modalitatea de soluționare a cererilor, domeniile noilor coduri, acestea </w:t>
      </w:r>
      <w:r w:rsidR="00C16438" w:rsidRPr="00D513FD">
        <w:rPr>
          <w:sz w:val="26"/>
          <w:szCs w:val="26"/>
          <w:lang w:val="ro-RO"/>
        </w:rPr>
        <w:t>urmând a fi aprobate de Plenul Con</w:t>
      </w:r>
      <w:r w:rsidRPr="00D513FD">
        <w:rPr>
          <w:sz w:val="26"/>
          <w:szCs w:val="26"/>
          <w:lang w:val="ro-RO"/>
        </w:rPr>
        <w:t>s</w:t>
      </w:r>
      <w:r w:rsidR="00C16438" w:rsidRPr="00D513FD">
        <w:rPr>
          <w:sz w:val="26"/>
          <w:szCs w:val="26"/>
          <w:lang w:val="ro-RO"/>
        </w:rPr>
        <w:t>i</w:t>
      </w:r>
      <w:r w:rsidRPr="00D513FD">
        <w:rPr>
          <w:sz w:val="26"/>
          <w:szCs w:val="26"/>
          <w:lang w:val="ro-RO"/>
        </w:rPr>
        <w:t>liului Superior al Magistraturii.</w:t>
      </w:r>
    </w:p>
    <w:p w:rsidR="00B22DE9" w:rsidRPr="00D513FD" w:rsidRDefault="00B22DE9" w:rsidP="00865A5C">
      <w:pPr>
        <w:pStyle w:val="ListParagraph"/>
        <w:tabs>
          <w:tab w:val="left" w:pos="851"/>
        </w:tabs>
        <w:ind w:left="0" w:firstLine="709"/>
        <w:jc w:val="both"/>
        <w:rPr>
          <w:sz w:val="26"/>
          <w:szCs w:val="26"/>
          <w:lang w:val="ro-RO"/>
        </w:rPr>
      </w:pPr>
      <w:r w:rsidRPr="00D513FD">
        <w:rPr>
          <w:sz w:val="26"/>
          <w:szCs w:val="26"/>
          <w:lang w:val="ro-RO"/>
        </w:rPr>
        <w:t>Nu în ultimul rând</w:t>
      </w:r>
      <w:r w:rsidR="006422EC">
        <w:rPr>
          <w:sz w:val="26"/>
          <w:szCs w:val="26"/>
          <w:lang w:val="ro-RO"/>
        </w:rPr>
        <w:t>,</w:t>
      </w:r>
      <w:r w:rsidRPr="00D513FD">
        <w:rPr>
          <w:sz w:val="26"/>
          <w:szCs w:val="26"/>
          <w:lang w:val="ro-RO"/>
        </w:rPr>
        <w:t xml:space="preserve"> au fost efectuate stagiile de pregătire pentru purtătorii de cuvânt ȋn Lituania (16-18.10.2019), Spania (28-30 ianuarie 2020), Olanda (11-13 martie 2020). Ultimul stagiu, la Curtea de Justiţie a Uniunii Europene, stabilit iniţial pentru perioada 27-29 aprilie 2020, va fi reprogramat din cauza pandemiei de Coronavirus.</w:t>
      </w:r>
      <w:r w:rsidR="0011073D">
        <w:rPr>
          <w:sz w:val="26"/>
          <w:szCs w:val="26"/>
          <w:lang w:val="ro-RO"/>
        </w:rPr>
        <w:t xml:space="preserve"> </w:t>
      </w:r>
    </w:p>
    <w:p w:rsidR="00B22DE9" w:rsidRPr="00D513FD" w:rsidRDefault="00B22DE9" w:rsidP="00865A5C">
      <w:pPr>
        <w:spacing w:after="0" w:line="240" w:lineRule="auto"/>
        <w:ind w:left="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cadrul proiectului, se vor atinge următoarele rezultate:</w:t>
      </w:r>
    </w:p>
    <w:p w:rsidR="00B22DE9" w:rsidRPr="00D513FD" w:rsidRDefault="00B22DE9" w:rsidP="00F03AD6">
      <w:pPr>
        <w:numPr>
          <w:ilvl w:val="0"/>
          <w:numId w:val="23"/>
        </w:numPr>
        <w:tabs>
          <w:tab w:val="clear" w:pos="720"/>
          <w:tab w:val="left" w:pos="851"/>
        </w:tabs>
        <w:spacing w:after="0" w:line="240" w:lineRule="auto"/>
        <w:ind w:left="0"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Comunicarea publică îmbunătățită și abordată unitar la nivelul sistemului judiciar. </w:t>
      </w:r>
    </w:p>
    <w:p w:rsidR="00B22DE9" w:rsidRPr="00D513FD" w:rsidRDefault="00B22DE9" w:rsidP="00865A5C">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Astfel, proiectul asigură consultarea opiniei publice – justițiabili și profesioniști – cu privire la sistemul judiciar/actul de justiție, sursele de informare pe baza cărora se formează percepția, precum și analiza metodelor și mijloacelor de comunicare actuale la nivelul sistemului judiciar. </w:t>
      </w:r>
    </w:p>
    <w:p w:rsidR="00B22DE9" w:rsidRPr="00D513FD" w:rsidRDefault="00B22DE9" w:rsidP="00865A5C">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Concluziile acestei cercetări vor sta la baza elaborării unei strategii de comunicare unitară la nivelul sistemului judiciar, inclusiv manuale de criză și manuale de identitate vizuală, a unui plan de măsuri și intervenție coerentă, precum și a unei metodologii de monitorizare a nivelului de percepție.</w:t>
      </w:r>
    </w:p>
    <w:p w:rsidR="00B22DE9" w:rsidRPr="00D513FD" w:rsidRDefault="00B22DE9" w:rsidP="00865A5C">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vederea implementării noii Strategii de comunicare, în cadrul proiectului vor fi organizate 36 de activități de instruire practică în domeniul comunicării, pentru profesioniști</w:t>
      </w:r>
      <w:r w:rsidR="00715DF4" w:rsidRPr="00D513FD">
        <w:rPr>
          <w:rFonts w:ascii="Times New Roman" w:hAnsi="Times New Roman" w:cs="Times New Roman"/>
          <w:sz w:val="26"/>
          <w:szCs w:val="26"/>
          <w:lang w:val="ro-RO"/>
        </w:rPr>
        <w:t>i</w:t>
      </w:r>
      <w:r w:rsidRPr="00D513FD">
        <w:rPr>
          <w:rFonts w:ascii="Times New Roman" w:hAnsi="Times New Roman" w:cs="Times New Roman"/>
          <w:sz w:val="26"/>
          <w:szCs w:val="26"/>
          <w:lang w:val="ro-RO"/>
        </w:rPr>
        <w:t xml:space="preserve"> din cadrul sistemului judiciar, precum și alte acțiuni menite să îmbunătățească activitatea </w:t>
      </w:r>
      <w:r w:rsidRPr="00D513FD">
        <w:rPr>
          <w:rFonts w:ascii="Times New Roman" w:hAnsi="Times New Roman" w:cs="Times New Roman"/>
          <w:sz w:val="26"/>
          <w:szCs w:val="26"/>
          <w:lang w:val="ro-RO"/>
        </w:rPr>
        <w:lastRenderedPageBreak/>
        <w:t>sistemului judiciar în domeniul comunicării (elaborarea unui modul e-learning, facilitarea accesului purtătorilor de cuvânt la resurse documentare de profil și schimburi de bune practici pentru aceștia la instituții</w:t>
      </w:r>
      <w:r w:rsidR="00715DF4" w:rsidRPr="00D513FD">
        <w:rPr>
          <w:rFonts w:ascii="Times New Roman" w:hAnsi="Times New Roman" w:cs="Times New Roman"/>
          <w:sz w:val="26"/>
          <w:szCs w:val="26"/>
          <w:lang w:val="ro-RO"/>
        </w:rPr>
        <w:t>le</w:t>
      </w:r>
      <w:r w:rsidRPr="00D513FD">
        <w:rPr>
          <w:rFonts w:ascii="Times New Roman" w:hAnsi="Times New Roman" w:cs="Times New Roman"/>
          <w:sz w:val="26"/>
          <w:szCs w:val="26"/>
          <w:lang w:val="ro-RO"/>
        </w:rPr>
        <w:t xml:space="preserve"> europene). </w:t>
      </w:r>
    </w:p>
    <w:p w:rsidR="00B22DE9" w:rsidRPr="00D513FD" w:rsidRDefault="00B22DE9" w:rsidP="00865A5C">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Vor fi elaborate și diseminate 4 ghiduri de bune practici, asumate bilateral, care vor facilita relația instituțiilor centrale și/sau a sistemului judiciar cu puterea executivă și legislativă, precum și cu mass-media și celelalte profesii juridice. </w:t>
      </w:r>
    </w:p>
    <w:p w:rsidR="00B22DE9" w:rsidRPr="00D513FD" w:rsidRDefault="00B22DE9" w:rsidP="00865A5C">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Nu în ultimul rând, vor fi întreprinse demersuri pentru red</w:t>
      </w:r>
      <w:r w:rsidR="00715DF4" w:rsidRPr="00D513FD">
        <w:rPr>
          <w:rFonts w:ascii="Times New Roman" w:hAnsi="Times New Roman" w:cs="Times New Roman"/>
          <w:sz w:val="26"/>
          <w:szCs w:val="26"/>
          <w:lang w:val="ro-RO"/>
        </w:rPr>
        <w:t>efinirea utilizării mediului on</w:t>
      </w:r>
      <w:r w:rsidRPr="00D513FD">
        <w:rPr>
          <w:rFonts w:ascii="Times New Roman" w:hAnsi="Times New Roman" w:cs="Times New Roman"/>
          <w:sz w:val="26"/>
          <w:szCs w:val="26"/>
          <w:lang w:val="ro-RO"/>
        </w:rPr>
        <w:t xml:space="preserve">line și intensificarea prezentei instituțiilor centrale din cadrul sistemului judiciar în social media/online, precum și alte activități de informare. </w:t>
      </w:r>
    </w:p>
    <w:p w:rsidR="00B22DE9" w:rsidRPr="00D513FD" w:rsidRDefault="00B22DE9" w:rsidP="00F03AD6">
      <w:pPr>
        <w:keepNext/>
        <w:numPr>
          <w:ilvl w:val="0"/>
          <w:numId w:val="23"/>
        </w:numPr>
        <w:tabs>
          <w:tab w:val="clear" w:pos="720"/>
          <w:tab w:val="left" w:pos="851"/>
        </w:tabs>
        <w:spacing w:after="0" w:line="240" w:lineRule="auto"/>
        <w:ind w:left="0"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Grad ridicat de acces la justiție prin facilitarea accesului la informații privind sistemul judiciar și serviciile furnizate cetățenilor. </w:t>
      </w:r>
    </w:p>
    <w:p w:rsidR="00B22DE9" w:rsidRPr="00D513FD" w:rsidRDefault="00B22DE9" w:rsidP="00865A5C">
      <w:pPr>
        <w:keepNext/>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Ca urmare a redactării Strategiei de comunicare și concluziilor sondajului, va fi derulată o amplă campanie de informare a cetățenilor cu privire la sistemul judiciar și serviciile furnizate de acesta. Campania de informare se va derula în mediul tv/radio/on-line și outdoor, fiind axată pe informare publică corectă, consolidare</w:t>
      </w:r>
      <w:r w:rsidR="00715DF4" w:rsidRPr="00D513FD">
        <w:rPr>
          <w:rFonts w:ascii="Times New Roman" w:hAnsi="Times New Roman" w:cs="Times New Roman"/>
          <w:sz w:val="26"/>
          <w:szCs w:val="26"/>
          <w:lang w:val="ro-RO"/>
        </w:rPr>
        <w:t>a imaginii instituționale</w:t>
      </w:r>
      <w:r w:rsidRPr="00D513FD">
        <w:rPr>
          <w:rFonts w:ascii="Times New Roman" w:hAnsi="Times New Roman" w:cs="Times New Roman"/>
          <w:sz w:val="26"/>
          <w:szCs w:val="26"/>
          <w:lang w:val="ro-RO"/>
        </w:rPr>
        <w:t xml:space="preserve">, precum și </w:t>
      </w:r>
      <w:r w:rsidR="00715DF4" w:rsidRPr="00D513FD">
        <w:rPr>
          <w:rFonts w:ascii="Times New Roman" w:hAnsi="Times New Roman" w:cs="Times New Roman"/>
          <w:sz w:val="26"/>
          <w:szCs w:val="26"/>
          <w:lang w:val="ro-RO"/>
        </w:rPr>
        <w:t xml:space="preserve">pe </w:t>
      </w:r>
      <w:r w:rsidRPr="00D513FD">
        <w:rPr>
          <w:rFonts w:ascii="Times New Roman" w:hAnsi="Times New Roman" w:cs="Times New Roman"/>
          <w:sz w:val="26"/>
          <w:szCs w:val="26"/>
          <w:lang w:val="ro-RO"/>
        </w:rPr>
        <w:t>consolidarea imaginii sistemului judiciar.</w:t>
      </w:r>
    </w:p>
    <w:p w:rsidR="00B22DE9" w:rsidRPr="00D513FD" w:rsidRDefault="00B22DE9" w:rsidP="00F03AD6">
      <w:pPr>
        <w:keepNext/>
        <w:numPr>
          <w:ilvl w:val="0"/>
          <w:numId w:val="23"/>
        </w:numPr>
        <w:tabs>
          <w:tab w:val="clear" w:pos="720"/>
          <w:tab w:val="left" w:pos="851"/>
        </w:tabs>
        <w:spacing w:after="0" w:line="240" w:lineRule="auto"/>
        <w:ind w:left="0"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Nivel ridicat de informare, conștientizare a drepturilor și a gradului de educație juridică a publicului. </w:t>
      </w:r>
    </w:p>
    <w:p w:rsidR="00B22DE9" w:rsidRPr="00D513FD" w:rsidRDefault="00B22DE9" w:rsidP="00865A5C">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Activitățile au în vedere elaborarea și diseminarea în diferite medii a unor materiale audio-video și în format tipărit, care să informeze cetățenii cu privire la instituții</w:t>
      </w:r>
      <w:r w:rsidR="00BA58C2" w:rsidRPr="00D513FD">
        <w:rPr>
          <w:rFonts w:ascii="Times New Roman" w:hAnsi="Times New Roman" w:cs="Times New Roman"/>
          <w:sz w:val="26"/>
          <w:szCs w:val="26"/>
          <w:lang w:val="ro-RO"/>
        </w:rPr>
        <w:t>le</w:t>
      </w:r>
      <w:r w:rsidRPr="00D513FD">
        <w:rPr>
          <w:rFonts w:ascii="Times New Roman" w:hAnsi="Times New Roman" w:cs="Times New Roman"/>
          <w:sz w:val="26"/>
          <w:szCs w:val="26"/>
          <w:lang w:val="ro-RO"/>
        </w:rPr>
        <w:t xml:space="preserve"> juridice de interes, informare specializată</w:t>
      </w:r>
      <w:r w:rsidR="00BA58C2" w:rsidRPr="00D513FD">
        <w:rPr>
          <w:rFonts w:ascii="Times New Roman" w:hAnsi="Times New Roman" w:cs="Times New Roman"/>
          <w:sz w:val="26"/>
          <w:szCs w:val="26"/>
          <w:lang w:val="ro-RO"/>
        </w:rPr>
        <w:t>,</w:t>
      </w:r>
      <w:r w:rsidRPr="00D513FD">
        <w:rPr>
          <w:rFonts w:ascii="Times New Roman" w:hAnsi="Times New Roman" w:cs="Times New Roman"/>
          <w:sz w:val="26"/>
          <w:szCs w:val="26"/>
          <w:lang w:val="ro-RO"/>
        </w:rPr>
        <w:t xml:space="preserve"> pe teme</w:t>
      </w:r>
      <w:r w:rsidR="00BA58C2" w:rsidRPr="00D513FD">
        <w:rPr>
          <w:rFonts w:ascii="Times New Roman" w:hAnsi="Times New Roman" w:cs="Times New Roman"/>
          <w:sz w:val="26"/>
          <w:szCs w:val="26"/>
          <w:lang w:val="ro-RO"/>
        </w:rPr>
        <w:t>,</w:t>
      </w:r>
      <w:r w:rsidRPr="00D513FD">
        <w:rPr>
          <w:rFonts w:ascii="Times New Roman" w:hAnsi="Times New Roman" w:cs="Times New Roman"/>
          <w:sz w:val="26"/>
          <w:szCs w:val="26"/>
          <w:lang w:val="ro-RO"/>
        </w:rPr>
        <w:t xml:space="preserve"> în contextul prevederilor noilor coduri, precum și a pachetului informativ privind drepturile grupurilor vulnerabile. </w:t>
      </w:r>
    </w:p>
    <w:p w:rsidR="00B22DE9" w:rsidRPr="00D513FD" w:rsidRDefault="00B22DE9" w:rsidP="00F03AD6">
      <w:pPr>
        <w:pStyle w:val="ListParagraph"/>
        <w:numPr>
          <w:ilvl w:val="0"/>
          <w:numId w:val="21"/>
        </w:numPr>
        <w:tabs>
          <w:tab w:val="left" w:pos="993"/>
        </w:tabs>
        <w:ind w:left="0" w:firstLine="709"/>
        <w:jc w:val="both"/>
        <w:rPr>
          <w:sz w:val="26"/>
          <w:szCs w:val="26"/>
          <w:lang w:val="ro-RO"/>
        </w:rPr>
      </w:pPr>
      <w:r w:rsidRPr="00D513FD">
        <w:rPr>
          <w:b/>
          <w:sz w:val="26"/>
          <w:szCs w:val="26"/>
          <w:lang w:val="ro-RO"/>
        </w:rPr>
        <w:t>Proiectul „</w:t>
      </w:r>
      <w:r w:rsidRPr="00D513FD">
        <w:rPr>
          <w:b/>
          <w:i/>
          <w:sz w:val="26"/>
          <w:szCs w:val="26"/>
          <w:lang w:val="ro-RO"/>
        </w:rPr>
        <w:t xml:space="preserve">Formare judiciară și capacitate instituțională”, </w:t>
      </w:r>
      <w:r w:rsidRPr="00D513FD">
        <w:rPr>
          <w:sz w:val="26"/>
          <w:szCs w:val="26"/>
          <w:lang w:val="ro-RO"/>
        </w:rPr>
        <w:t>finanțat în cadrul Mecanismul Financiar Norvegian 2014-2021 (MFN 2014-2021)</w:t>
      </w:r>
    </w:p>
    <w:p w:rsidR="00B22DE9" w:rsidRPr="00D513FD" w:rsidRDefault="00B22DE9" w:rsidP="00865A5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cursul anului 2020 au fost finalizate o serie de măsuri privind pregătirea implementării, respectiv contractarea serviciilor suport, recepționarea materialelor consumabile, precum și etapele de selecție a experților naționali, europeni și norvegieni.</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De asemenea, au fost continuate demersurile privind derularea procedurilor de achiziție de echipamente tehnice și IT menite să consolideze capacitatea instituțională a Consiliului Superior al Magistraturii, partenerilor de proiect, precum și a instanțelor judecătorești.</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Ȋncepând cu luna octombrie, ȋn special din cauza condițiilor restrictive generate de noua pandemie, a fost inițiată organizarea activităților de formare profesională</w:t>
      </w:r>
      <w:r w:rsidR="00776C9B" w:rsidRPr="00D513FD">
        <w:rPr>
          <w:rFonts w:ascii="Times New Roman" w:hAnsi="Times New Roman" w:cs="Times New Roman"/>
          <w:sz w:val="26"/>
          <w:szCs w:val="26"/>
          <w:lang w:val="ro-RO"/>
        </w:rPr>
        <w:t>. Astfel,</w:t>
      </w:r>
      <w:r w:rsidRPr="00D513FD">
        <w:rPr>
          <w:rFonts w:ascii="Times New Roman" w:hAnsi="Times New Roman" w:cs="Times New Roman"/>
          <w:sz w:val="26"/>
          <w:szCs w:val="26"/>
          <w:lang w:val="ro-RO"/>
        </w:rPr>
        <w:t xml:space="preserve"> ȋn cursul anului s-au organizat un număr de 16 activități de formare profesională ȋn domenii precum</w:t>
      </w:r>
      <w:r w:rsidR="00E65062" w:rsidRPr="00D513FD">
        <w:rPr>
          <w:rFonts w:ascii="Times New Roman" w:hAnsi="Times New Roman" w:cs="Times New Roman"/>
          <w:sz w:val="26"/>
          <w:szCs w:val="26"/>
          <w:lang w:val="ro-RO"/>
        </w:rPr>
        <w:t>:</w:t>
      </w:r>
      <w:r w:rsidRPr="00D513FD">
        <w:rPr>
          <w:rFonts w:ascii="Times New Roman" w:hAnsi="Times New Roman" w:cs="Times New Roman"/>
          <w:sz w:val="26"/>
          <w:szCs w:val="26"/>
          <w:lang w:val="ro-RO"/>
        </w:rPr>
        <w:t xml:space="preserve"> achiziții publice (2 sesiuni), procedurii fiscale, cu accent pe executarea silită și TVA (2 sesiune), cooperare judiciară în materie civilă și penală (3 sesiuni),</w:t>
      </w:r>
      <w:r w:rsidRPr="00D513FD">
        <w:rPr>
          <w:rFonts w:ascii="Times New Roman" w:hAnsi="Times New Roman" w:cs="Times New Roman"/>
          <w:lang w:val="ro-RO"/>
        </w:rPr>
        <w:t xml:space="preserve"> </w:t>
      </w:r>
      <w:r w:rsidRPr="00D513FD">
        <w:rPr>
          <w:rFonts w:ascii="Times New Roman" w:hAnsi="Times New Roman" w:cs="Times New Roman"/>
          <w:sz w:val="26"/>
          <w:szCs w:val="26"/>
          <w:lang w:val="ro-RO"/>
        </w:rPr>
        <w:t>jurisprudență CJUE și a drepturilor fundamentale (2 sesiuni), jurisprudența CEDO și drepturile fundamentale (4 sesiuni) şi tehnicilor de audiere a minorilor (3 sesiuni).</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Contractul de finanțare aferent proiectului </w:t>
      </w:r>
      <w:r w:rsidRPr="00D513FD">
        <w:rPr>
          <w:rFonts w:ascii="Times New Roman" w:hAnsi="Times New Roman" w:cs="Times New Roman"/>
          <w:i/>
          <w:sz w:val="26"/>
          <w:szCs w:val="26"/>
          <w:lang w:val="ro-RO"/>
        </w:rPr>
        <w:t>Formare judiciară și capacitate instituțională</w:t>
      </w:r>
      <w:r w:rsidRPr="00D513FD">
        <w:rPr>
          <w:rFonts w:ascii="Times New Roman" w:hAnsi="Times New Roman" w:cs="Times New Roman"/>
          <w:sz w:val="26"/>
          <w:szCs w:val="26"/>
          <w:lang w:val="ro-RO"/>
        </w:rPr>
        <w:t xml:space="preserve"> a fost semnat la data de 28 februarie 2019, activitățile fiind implementate de către Consiliul Superior al Magistraturii, în calitate de Promotor de Proiect, în parteneriat cu Institutul Național al Magistraturii, Școala Națională de Grefieri și Administrația Instanțelor din Norvegia, în vederea realizării obiectivului general constând în consolidarea sistemului judiciar prin îmbunătățirea eficienței acestuia, precum și dezvoltarea conceptului de cultură juridică europeană la nivelul sistemului judiciar din România.</w:t>
      </w:r>
    </w:p>
    <w:p w:rsidR="00B22DE9" w:rsidRPr="00D513FD" w:rsidRDefault="00B22DE9" w:rsidP="00865A5C">
      <w:pPr>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Proiectul urmărește realizarea următoarelor rezultate:</w:t>
      </w:r>
    </w:p>
    <w:p w:rsidR="00B22DE9" w:rsidRPr="00D513FD" w:rsidRDefault="00B22DE9" w:rsidP="00F03AD6">
      <w:pPr>
        <w:numPr>
          <w:ilvl w:val="0"/>
          <w:numId w:val="22"/>
        </w:numPr>
        <w:tabs>
          <w:tab w:val="clear" w:pos="720"/>
          <w:tab w:val="left" w:pos="851"/>
          <w:tab w:val="left" w:pos="993"/>
        </w:tabs>
        <w:spacing w:after="0" w:line="240" w:lineRule="auto"/>
        <w:ind w:left="0"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lastRenderedPageBreak/>
        <w:t>Realizarea formării profesionale în ceea ce privește conceptele lega</w:t>
      </w:r>
      <w:r w:rsidR="00E65062" w:rsidRPr="00D513FD">
        <w:rPr>
          <w:rFonts w:ascii="Times New Roman" w:hAnsi="Times New Roman" w:cs="Times New Roman"/>
          <w:sz w:val="26"/>
          <w:szCs w:val="26"/>
          <w:lang w:val="ro-RO"/>
        </w:rPr>
        <w:t>le europene în domenii actuale î</w:t>
      </w:r>
      <w:r w:rsidRPr="00D513FD">
        <w:rPr>
          <w:rFonts w:ascii="Times New Roman" w:hAnsi="Times New Roman" w:cs="Times New Roman"/>
          <w:sz w:val="26"/>
          <w:szCs w:val="26"/>
          <w:lang w:val="ro-RO"/>
        </w:rPr>
        <w:t>n vederea creșterii eficienței și calității procesului de luare a deciziilor la nivelul sistemului;</w:t>
      </w:r>
    </w:p>
    <w:p w:rsidR="00B22DE9" w:rsidRPr="00D513FD" w:rsidRDefault="00B22DE9" w:rsidP="00F03AD6">
      <w:pPr>
        <w:numPr>
          <w:ilvl w:val="0"/>
          <w:numId w:val="22"/>
        </w:numPr>
        <w:tabs>
          <w:tab w:val="clear" w:pos="720"/>
          <w:tab w:val="left" w:pos="851"/>
          <w:tab w:val="left" w:pos="993"/>
        </w:tabs>
        <w:spacing w:after="0" w:line="240" w:lineRule="auto"/>
        <w:ind w:left="0"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Realizarea formării profesionale în domeniul tehnicilor de audiere a minorilor, asigurând astfel crearea unui mediu judiciar favorabil minorilor; </w:t>
      </w:r>
    </w:p>
    <w:p w:rsidR="00B22DE9" w:rsidRPr="00D513FD" w:rsidRDefault="00B22DE9" w:rsidP="00F03AD6">
      <w:pPr>
        <w:numPr>
          <w:ilvl w:val="0"/>
          <w:numId w:val="22"/>
        </w:numPr>
        <w:tabs>
          <w:tab w:val="clear" w:pos="720"/>
          <w:tab w:val="left" w:pos="851"/>
          <w:tab w:val="left" w:pos="993"/>
        </w:tabs>
        <w:spacing w:after="0" w:line="240" w:lineRule="auto"/>
        <w:ind w:left="0"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Îmbunătățirea accesului la justiție, în special pentru grupurile vulnerabile, inclusiv prin cooperarea cât mai deschisă cu autoritățile publice cu competențe în domeniu, precum și cu organizațiile non-guvernamentale;</w:t>
      </w:r>
    </w:p>
    <w:p w:rsidR="00B22DE9" w:rsidRPr="00D513FD" w:rsidRDefault="00B22DE9" w:rsidP="00F03AD6">
      <w:pPr>
        <w:numPr>
          <w:ilvl w:val="0"/>
          <w:numId w:val="22"/>
        </w:numPr>
        <w:tabs>
          <w:tab w:val="clear" w:pos="720"/>
          <w:tab w:val="left" w:pos="851"/>
          <w:tab w:val="left" w:pos="993"/>
        </w:tabs>
        <w:spacing w:after="0" w:line="240" w:lineRule="auto"/>
        <w:ind w:left="0"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Consolidarea capacității administrative și a eficienței sistemului judiciar prin dezvoltarea infrastructurii tehnice și IT.</w:t>
      </w:r>
    </w:p>
    <w:p w:rsidR="00B22DE9" w:rsidRPr="00D513FD" w:rsidRDefault="00B22DE9" w:rsidP="00865A5C">
      <w:pPr>
        <w:spacing w:after="0" w:line="240" w:lineRule="auto"/>
        <w:ind w:firstLine="70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realizarea acestora, proiectul prevede organizarea a 135 de activități de formare profesională în diferite domenii de formare profesională (spre exemplu </w:t>
      </w:r>
      <w:r w:rsidRPr="00D513FD">
        <w:rPr>
          <w:rFonts w:ascii="Times New Roman" w:hAnsi="Times New Roman" w:cs="Times New Roman"/>
          <w:iCs/>
          <w:sz w:val="26"/>
          <w:szCs w:val="26"/>
          <w:lang w:val="ro-RO"/>
        </w:rPr>
        <w:t>achiziții publice, reguli procedurale aplicabile litigiilor administrative,</w:t>
      </w:r>
      <w:r w:rsidRPr="00D513FD">
        <w:rPr>
          <w:rFonts w:ascii="Times New Roman" w:hAnsi="Times New Roman" w:cs="Times New Roman"/>
          <w:sz w:val="26"/>
          <w:szCs w:val="26"/>
          <w:lang w:val="ro-RO"/>
        </w:rPr>
        <w:t xml:space="preserve"> </w:t>
      </w:r>
      <w:r w:rsidRPr="00D513FD">
        <w:rPr>
          <w:rFonts w:ascii="Times New Roman" w:hAnsi="Times New Roman" w:cs="Times New Roman"/>
          <w:iCs/>
          <w:sz w:val="26"/>
          <w:szCs w:val="26"/>
          <w:lang w:val="ro-RO"/>
        </w:rPr>
        <w:t>procedura fiscală - executarea silită fiscală, formarea practică a personalului auxiliar, jurisprudența CEDO, executarea pedepselor și a măsurilor privative de libertate dispuse de organele judiciare în cursul procesului penal, cooperare judiciară în materie civilă și penală, etc)</w:t>
      </w:r>
      <w:r w:rsidRPr="00D513FD">
        <w:rPr>
          <w:rFonts w:ascii="Times New Roman" w:hAnsi="Times New Roman" w:cs="Times New Roman"/>
          <w:sz w:val="26"/>
          <w:szCs w:val="26"/>
          <w:lang w:val="ro-RO"/>
        </w:rPr>
        <w:t xml:space="preserve">, a unei misiuni de schimb de bune practici privind utilizarea tehnicilor de audiere a minorilor, redactarea unor ghiduri de bune practici, dezvoltarea curriculei pe termen lung pentru Institutul Național al Magistraturii în patru domenii specifice de pregătire profesională continuă. </w:t>
      </w:r>
    </w:p>
    <w:p w:rsidR="00B22DE9" w:rsidRPr="00D513FD" w:rsidRDefault="00B22DE9" w:rsidP="00865A5C">
      <w:pPr>
        <w:spacing w:after="0" w:line="240" w:lineRule="auto"/>
        <w:ind w:firstLine="706"/>
        <w:jc w:val="both"/>
        <w:rPr>
          <w:rFonts w:ascii="Times New Roman" w:hAnsi="Times New Roman" w:cs="Times New Roman"/>
          <w:bCs/>
          <w:sz w:val="26"/>
          <w:szCs w:val="26"/>
          <w:lang w:val="ro-RO"/>
        </w:rPr>
      </w:pPr>
      <w:r w:rsidRPr="00D513FD">
        <w:rPr>
          <w:rFonts w:ascii="Times New Roman" w:hAnsi="Times New Roman" w:cs="Times New Roman"/>
          <w:sz w:val="26"/>
          <w:szCs w:val="26"/>
          <w:lang w:val="ro-RO"/>
        </w:rPr>
        <w:t xml:space="preserve">Indicatorii proiectului prevăd pregătirea profesională a 1645 de profesioniști din cadrul sistemului judiciar în domeniul aplicării </w:t>
      </w:r>
      <w:r w:rsidRPr="00D513FD">
        <w:rPr>
          <w:rFonts w:ascii="Times New Roman" w:hAnsi="Times New Roman" w:cs="Times New Roman"/>
          <w:bCs/>
          <w:sz w:val="26"/>
          <w:szCs w:val="26"/>
          <w:lang w:val="ro-RO"/>
        </w:rPr>
        <w:t>conceptelor legale europene, a 375 de judecători, procurori și alți profesioniști din cadrul sistemului judiciar în domeniul drepturilor omului, a 375 de profesioniști din cadrul sistemului judiciar în domeniul audierii minorilor și a 210 profesioniști din afara sistemului judiciar în domeniul aplicării remediilor legale pentru grupurile vulnerabile.</w:t>
      </w:r>
    </w:p>
    <w:p w:rsidR="00B22DE9" w:rsidRPr="00D513FD" w:rsidRDefault="00B22DE9" w:rsidP="00865A5C">
      <w:pPr>
        <w:spacing w:after="0" w:line="240" w:lineRule="auto"/>
        <w:ind w:firstLine="706"/>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De asemenea, în cadrul proiectului se vor achiziționa echipamente IT hardware (stații de lucru, laptopuri, multifuncționale, imprimante, servere, sisteme de video-conferință), precum și echipamente IT software pentru Consiliul Superior al Magistraturii, Institutul Național al Magistraturii, Școala Națională de Grefieri și instanțe, iar aula Institutului Național al Magistraturii va beneficia de înlocuirea parțială a mobilierului, valoarea totală a investiției fiind în cuantum de 2,25 milioane euro.</w:t>
      </w:r>
    </w:p>
    <w:p w:rsidR="00B22DE9" w:rsidRPr="00D513FD" w:rsidRDefault="00B22DE9" w:rsidP="00F03AD6">
      <w:pPr>
        <w:pStyle w:val="ListParagraph"/>
        <w:numPr>
          <w:ilvl w:val="0"/>
          <w:numId w:val="21"/>
        </w:numPr>
        <w:tabs>
          <w:tab w:val="left" w:pos="993"/>
        </w:tabs>
        <w:ind w:left="0" w:firstLine="709"/>
        <w:jc w:val="both"/>
        <w:rPr>
          <w:i/>
          <w:sz w:val="26"/>
          <w:szCs w:val="26"/>
          <w:lang w:val="ro-RO"/>
        </w:rPr>
      </w:pPr>
      <w:r w:rsidRPr="00D513FD">
        <w:rPr>
          <w:b/>
          <w:sz w:val="26"/>
          <w:szCs w:val="26"/>
          <w:lang w:val="ro-RO"/>
        </w:rPr>
        <w:t xml:space="preserve"> Proiectul</w:t>
      </w:r>
      <w:r w:rsidRPr="00D513FD">
        <w:rPr>
          <w:b/>
          <w:i/>
          <w:sz w:val="26"/>
          <w:szCs w:val="26"/>
          <w:lang w:val="ro-RO"/>
        </w:rPr>
        <w:t xml:space="preserve"> „</w:t>
      </w:r>
      <w:r w:rsidRPr="00D513FD">
        <w:rPr>
          <w:rStyle w:val="Emphasis"/>
          <w:b/>
          <w:sz w:val="26"/>
          <w:szCs w:val="26"/>
          <w:lang w:val="ro-RO"/>
        </w:rPr>
        <w:t xml:space="preserve">SIMS - Dezvoltarea și implementarea unui sistem integrat de management strategic la nivelul sistemului judiciar”, </w:t>
      </w:r>
      <w:r w:rsidRPr="00D513FD">
        <w:rPr>
          <w:rStyle w:val="Emphasis"/>
          <w:sz w:val="26"/>
          <w:szCs w:val="26"/>
          <w:lang w:val="ro-RO"/>
        </w:rPr>
        <w:t>cod SIPOCA 55/ SMIS 120068, finanțat în cadrul Programului Operațional Capacitate Administrativă 2014-2020</w:t>
      </w:r>
    </w:p>
    <w:p w:rsidR="00B22DE9" w:rsidRPr="00D513FD" w:rsidRDefault="00B22DE9" w:rsidP="00865A5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bCs/>
          <w:sz w:val="26"/>
          <w:szCs w:val="26"/>
          <w:lang w:val="ro-RO"/>
        </w:rPr>
        <w:t>Proiectul se ȋncheie la sfârşitul anului 2020 şi a avut ca obiectiv general</w:t>
      </w:r>
      <w:r w:rsidRPr="00D513FD">
        <w:rPr>
          <w:rFonts w:ascii="Times New Roman" w:hAnsi="Times New Roman" w:cs="Times New Roman"/>
          <w:b/>
          <w:bCs/>
          <w:sz w:val="26"/>
          <w:szCs w:val="26"/>
          <w:lang w:val="ro-RO"/>
        </w:rPr>
        <w:t xml:space="preserve"> </w:t>
      </w:r>
      <w:r w:rsidRPr="00D513FD">
        <w:rPr>
          <w:rFonts w:ascii="Times New Roman" w:hAnsi="Times New Roman" w:cs="Times New Roman"/>
          <w:bCs/>
          <w:sz w:val="26"/>
          <w:szCs w:val="26"/>
          <w:lang w:val="ro-RO"/>
        </w:rPr>
        <w:t>eficientizarea justiției și consolidarea instituțională a sistemului judiciar prin dezvoltarea unui sistem integrat de management strategic la nivelul sistemului judiciar,</w:t>
      </w:r>
      <w:r w:rsidRPr="00D513FD">
        <w:rPr>
          <w:rFonts w:ascii="Times New Roman" w:hAnsi="Times New Roman" w:cs="Times New Roman"/>
          <w:sz w:val="26"/>
          <w:szCs w:val="26"/>
          <w:lang w:val="ro-RO"/>
        </w:rPr>
        <w:t xml:space="preserve"> având ca element central Consiliul de management strategic constituit prin Protocolul încheiat în decembrie 2016 între Ministerul Justiției, Consiliul Superior al Magistraturii, Parchetul de pe lângă Înalta Curte de Casație și Justiție (MP) și Înalta Curte de Casație și Justiție (ÎCCJ).</w:t>
      </w:r>
    </w:p>
    <w:p w:rsidR="00B22DE9" w:rsidRPr="00D513FD" w:rsidRDefault="00B22DE9" w:rsidP="00865A5C">
      <w:pPr>
        <w:spacing w:after="0" w:line="240" w:lineRule="auto"/>
        <w:ind w:firstLine="708"/>
        <w:jc w:val="both"/>
        <w:rPr>
          <w:rFonts w:ascii="Times New Roman" w:hAnsi="Times New Roman" w:cs="Times New Roman"/>
          <w:bCs/>
          <w:sz w:val="26"/>
          <w:szCs w:val="26"/>
          <w:lang w:val="ro-RO"/>
        </w:rPr>
      </w:pPr>
      <w:r w:rsidRPr="00D513FD">
        <w:rPr>
          <w:rFonts w:ascii="Times New Roman" w:hAnsi="Times New Roman" w:cs="Times New Roman"/>
          <w:bCs/>
          <w:sz w:val="26"/>
          <w:szCs w:val="26"/>
          <w:lang w:val="ro-RO"/>
        </w:rPr>
        <w:t>Obiectivele specifice ale proiectului au vizat:</w:t>
      </w:r>
    </w:p>
    <w:p w:rsidR="00B22DE9" w:rsidRPr="00865A5C" w:rsidRDefault="00B22DE9" w:rsidP="00F03AD6">
      <w:pPr>
        <w:numPr>
          <w:ilvl w:val="0"/>
          <w:numId w:val="22"/>
        </w:numPr>
        <w:tabs>
          <w:tab w:val="clear" w:pos="720"/>
          <w:tab w:val="left" w:pos="851"/>
          <w:tab w:val="left" w:pos="993"/>
        </w:tabs>
        <w:spacing w:after="0" w:line="240" w:lineRule="auto"/>
        <w:ind w:left="0" w:firstLine="709"/>
        <w:jc w:val="both"/>
        <w:rPr>
          <w:rFonts w:ascii="Times New Roman" w:hAnsi="Times New Roman" w:cs="Times New Roman"/>
          <w:sz w:val="26"/>
          <w:szCs w:val="26"/>
          <w:lang w:val="ro-RO"/>
        </w:rPr>
      </w:pPr>
      <w:r w:rsidRPr="00865A5C">
        <w:rPr>
          <w:rFonts w:ascii="Times New Roman" w:hAnsi="Times New Roman" w:cs="Times New Roman"/>
          <w:sz w:val="26"/>
          <w:szCs w:val="26"/>
          <w:lang w:val="ro-RO"/>
        </w:rPr>
        <w:t>Utilizarea eficientă și eficace a resurselor de care dispune sistemul judiciar, prin asigurarea cu personal instruit la nivel decizional și tehnic, atribuții instituționale clar definite în domeniul managementului și planificării strategice, structuri specializate în management organizațional, suport informatic pentru facilitarea procesului decizional, metodologii unitare.</w:t>
      </w:r>
    </w:p>
    <w:p w:rsidR="00B22DE9" w:rsidRPr="00865A5C" w:rsidRDefault="00B22DE9" w:rsidP="00F03AD6">
      <w:pPr>
        <w:numPr>
          <w:ilvl w:val="0"/>
          <w:numId w:val="22"/>
        </w:numPr>
        <w:tabs>
          <w:tab w:val="clear" w:pos="720"/>
          <w:tab w:val="left" w:pos="851"/>
          <w:tab w:val="left" w:pos="993"/>
        </w:tabs>
        <w:spacing w:after="0" w:line="240" w:lineRule="auto"/>
        <w:ind w:left="0" w:firstLine="709"/>
        <w:jc w:val="both"/>
        <w:rPr>
          <w:rFonts w:ascii="Times New Roman" w:hAnsi="Times New Roman" w:cs="Times New Roman"/>
          <w:sz w:val="26"/>
          <w:szCs w:val="26"/>
          <w:lang w:val="ro-RO"/>
        </w:rPr>
      </w:pPr>
      <w:r w:rsidRPr="00865A5C">
        <w:rPr>
          <w:rFonts w:ascii="Times New Roman" w:hAnsi="Times New Roman" w:cs="Times New Roman"/>
          <w:sz w:val="26"/>
          <w:szCs w:val="26"/>
          <w:lang w:val="ro-RO"/>
        </w:rPr>
        <w:lastRenderedPageBreak/>
        <w:t>Fundamentarea, la nivelul managementului strategic integrat al sistemului judiciar, a deciziei privind modalitatea de implementare a măsurii de adaptare și optimizare a sistemului electronic de management al cauzelor ECRIS, prin intermediul unui document de analiză la nivel macro, conținând elementele și caracteristicile tehnice, infrastructura hardware și costurile necesare pentru dezvoltarea noului sistem electronic de management al cauzelor ECRIS - instrument de management integrat, atât operațional, cât și strategic de care vor beneficia instituțiile sistemului judiciar și care va permite adoptarea de decizii cheie pentru administrarea sistemului.</w:t>
      </w:r>
    </w:p>
    <w:p w:rsidR="00B22DE9" w:rsidRPr="00D513FD" w:rsidRDefault="00B22DE9" w:rsidP="00865A5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Rezultatele urmărite prin proiect:</w:t>
      </w:r>
    </w:p>
    <w:p w:rsidR="00B22DE9" w:rsidRPr="00D513FD" w:rsidRDefault="00B22DE9" w:rsidP="00F03AD6">
      <w:pPr>
        <w:pStyle w:val="ListParagraph"/>
        <w:numPr>
          <w:ilvl w:val="0"/>
          <w:numId w:val="24"/>
        </w:numPr>
        <w:tabs>
          <w:tab w:val="left" w:pos="851"/>
        </w:tabs>
        <w:ind w:left="0" w:firstLine="709"/>
        <w:jc w:val="both"/>
        <w:rPr>
          <w:sz w:val="26"/>
          <w:szCs w:val="26"/>
          <w:lang w:val="ro-RO"/>
        </w:rPr>
      </w:pPr>
      <w:r w:rsidRPr="00D513FD">
        <w:rPr>
          <w:bCs/>
          <w:i/>
          <w:iCs/>
          <w:sz w:val="26"/>
          <w:szCs w:val="26"/>
          <w:lang w:val="ro-RO"/>
        </w:rPr>
        <w:t xml:space="preserve">Sistem integrat de management strategic funcțional la nivelul sistemului judiciar: </w:t>
      </w:r>
      <w:r w:rsidRPr="00D513FD">
        <w:rPr>
          <w:bCs/>
          <w:sz w:val="26"/>
          <w:szCs w:val="26"/>
          <w:lang w:val="ro-RO"/>
        </w:rPr>
        <w:t>va fi elaborat un cadru instituțional și metodologic, adaptat la specificul complex al sistemului de justiție din România, care să definească mecanismul inter-instituțional responsabil de fundamentarea și adoptarea deciziilor, precum și cadrul metodologic de elaborare a analizelor diagnostic pe baza cărora să fie fundamentate strategiile – 4 instituții din sistemul judiciar vor fi implicate în dezvoltarea sistemului integrat de management (MJ, CSM, ÎCCJ, PÎCCJ).</w:t>
      </w:r>
    </w:p>
    <w:p w:rsidR="00B22DE9" w:rsidRPr="00D513FD" w:rsidRDefault="00B22DE9" w:rsidP="00F03AD6">
      <w:pPr>
        <w:pStyle w:val="ListParagraph"/>
        <w:numPr>
          <w:ilvl w:val="0"/>
          <w:numId w:val="24"/>
        </w:numPr>
        <w:tabs>
          <w:tab w:val="left" w:pos="851"/>
        </w:tabs>
        <w:ind w:left="0" w:firstLine="709"/>
        <w:jc w:val="both"/>
        <w:rPr>
          <w:bCs/>
          <w:sz w:val="26"/>
          <w:szCs w:val="26"/>
          <w:lang w:val="ro-RO"/>
        </w:rPr>
      </w:pPr>
      <w:r w:rsidRPr="00D513FD">
        <w:rPr>
          <w:bCs/>
          <w:i/>
          <w:iCs/>
          <w:sz w:val="26"/>
          <w:szCs w:val="26"/>
          <w:lang w:val="ro-RO"/>
        </w:rPr>
        <w:t xml:space="preserve">Personal din sistemul judiciar instruit în domeniul managementului strategic: </w:t>
      </w:r>
      <w:r w:rsidRPr="00D513FD">
        <w:rPr>
          <w:bCs/>
          <w:sz w:val="26"/>
          <w:szCs w:val="26"/>
          <w:lang w:val="ro-RO"/>
        </w:rPr>
        <w:t>se va realiza instruirea personalului cu funcții de conducere din sistemul judiciar (inclusiv management de nivel inferior și mediu), precum și personalul de specialitate sau de execuție, în vederea aplicării corespunzătoare a sistemului de management strategic integrat pentru sistemul judiciar – aproximativ 250 de persoane instruite.</w:t>
      </w:r>
    </w:p>
    <w:p w:rsidR="00B22DE9" w:rsidRPr="00865A5C" w:rsidRDefault="00B22DE9" w:rsidP="00F03AD6">
      <w:pPr>
        <w:pStyle w:val="ListParagraph"/>
        <w:numPr>
          <w:ilvl w:val="0"/>
          <w:numId w:val="24"/>
        </w:numPr>
        <w:tabs>
          <w:tab w:val="left" w:pos="851"/>
        </w:tabs>
        <w:ind w:left="0" w:firstLine="709"/>
        <w:jc w:val="both"/>
        <w:rPr>
          <w:bCs/>
          <w:sz w:val="26"/>
          <w:szCs w:val="26"/>
          <w:lang w:val="ro-RO"/>
        </w:rPr>
      </w:pPr>
      <w:r w:rsidRPr="00D513FD">
        <w:rPr>
          <w:bCs/>
          <w:i/>
          <w:iCs/>
          <w:sz w:val="26"/>
          <w:szCs w:val="26"/>
          <w:lang w:val="ro-RO"/>
        </w:rPr>
        <w:t xml:space="preserve">Document de analiză la nivel macro elaborat în vederea dezvoltării noului sistem electronic de management al cauzelor ECRIS: </w:t>
      </w:r>
      <w:r w:rsidRPr="00D513FD">
        <w:rPr>
          <w:bCs/>
          <w:sz w:val="26"/>
          <w:szCs w:val="26"/>
          <w:lang w:val="ro-RO"/>
        </w:rPr>
        <w:t>va cuprinde elementele și caracteristicile tehnice, infrastructura hardware și costurile necesare pentru dezvoltarea viitoare (modernizare și extindere) a noului sistem electronic de management al cauzelor ECRIS, ca instrument de management integrat atât operațional, cât și strategic de care vor beneficia instituțiile sistemului judiciar și care va permite adoptarea de decizii cheie pentru administrarea sistemului.</w:t>
      </w:r>
    </w:p>
    <w:p w:rsidR="00B22DE9" w:rsidRPr="00D513FD" w:rsidRDefault="006422EC" w:rsidP="00F03AD6">
      <w:pPr>
        <w:pStyle w:val="ListParagraph"/>
        <w:numPr>
          <w:ilvl w:val="0"/>
          <w:numId w:val="21"/>
        </w:numPr>
        <w:tabs>
          <w:tab w:val="left" w:pos="993"/>
        </w:tabs>
        <w:ind w:left="0" w:firstLine="709"/>
        <w:jc w:val="both"/>
        <w:rPr>
          <w:rFonts w:eastAsiaTheme="minorHAnsi"/>
          <w:b/>
          <w:bCs/>
          <w:sz w:val="26"/>
          <w:szCs w:val="26"/>
          <w:lang w:val="ro-RO"/>
        </w:rPr>
      </w:pPr>
      <w:r>
        <w:rPr>
          <w:b/>
          <w:sz w:val="26"/>
          <w:szCs w:val="26"/>
          <w:lang w:val="ro-RO"/>
        </w:rPr>
        <w:t xml:space="preserve"> </w:t>
      </w:r>
      <w:r w:rsidR="00B22DE9" w:rsidRPr="00D513FD">
        <w:rPr>
          <w:b/>
          <w:sz w:val="26"/>
          <w:szCs w:val="26"/>
          <w:lang w:val="ro-RO"/>
        </w:rPr>
        <w:t>Proiectul "</w:t>
      </w:r>
      <w:r w:rsidR="00B22DE9" w:rsidRPr="001E4F71">
        <w:rPr>
          <w:b/>
          <w:i/>
          <w:sz w:val="26"/>
          <w:szCs w:val="26"/>
          <w:lang w:val="ro-RO"/>
        </w:rPr>
        <w:t>Dezvoltarea sistemului de management al cauzelor – Ecris V</w:t>
      </w:r>
      <w:r w:rsidR="00B22DE9" w:rsidRPr="00D513FD">
        <w:rPr>
          <w:b/>
          <w:sz w:val="26"/>
          <w:szCs w:val="26"/>
          <w:lang w:val="ro-RO"/>
        </w:rPr>
        <w:t>" (</w:t>
      </w:r>
      <w:r w:rsidR="00B22DE9" w:rsidRPr="00D513FD">
        <w:rPr>
          <w:b/>
          <w:i/>
          <w:sz w:val="26"/>
          <w:szCs w:val="26"/>
          <w:lang w:val="ro-RO"/>
        </w:rPr>
        <w:t xml:space="preserve">cod My SMIS </w:t>
      </w:r>
      <w:r w:rsidR="00B22DE9" w:rsidRPr="00D513FD">
        <w:rPr>
          <w:rFonts w:eastAsia="Times New Roman"/>
          <w:b/>
          <w:i/>
          <w:sz w:val="26"/>
          <w:szCs w:val="26"/>
          <w:lang w:val="ro-RO"/>
        </w:rPr>
        <w:t>142520</w:t>
      </w:r>
      <w:r w:rsidR="00B22DE9" w:rsidRPr="00D513FD">
        <w:rPr>
          <w:rFonts w:eastAsiaTheme="minorHAnsi"/>
          <w:b/>
          <w:bCs/>
          <w:sz w:val="26"/>
          <w:szCs w:val="26"/>
          <w:lang w:val="ro-RO"/>
        </w:rPr>
        <w:t>)</w:t>
      </w:r>
    </w:p>
    <w:p w:rsidR="00B22DE9" w:rsidRPr="00D513FD" w:rsidRDefault="00B22DE9" w:rsidP="00865A5C">
      <w:pPr>
        <w:spacing w:after="0" w:line="240" w:lineRule="auto"/>
        <w:ind w:firstLine="709"/>
        <w:jc w:val="both"/>
        <w:rPr>
          <w:rFonts w:ascii="Times New Roman" w:hAnsi="Times New Roman" w:cs="Times New Roman"/>
          <w:bCs/>
          <w:sz w:val="26"/>
          <w:szCs w:val="26"/>
          <w:lang w:val="ro-RO"/>
        </w:rPr>
      </w:pPr>
      <w:r w:rsidRPr="00D513FD">
        <w:rPr>
          <w:rFonts w:ascii="Times New Roman" w:hAnsi="Times New Roman" w:cs="Times New Roman"/>
          <w:bCs/>
          <w:sz w:val="26"/>
          <w:szCs w:val="26"/>
          <w:lang w:val="ro-RO"/>
        </w:rPr>
        <w:t>Urmarea a participării la implementarea proiectului SIMS, la finalul anului 2020, Consiliul Superior al Magistraturii, alături de Curtea de Apel București şi Parchetul de pe lângă Înalta Curte de Casație și Justiție (Ministerul Public), a devenit partener ȋn cadrul proiectului "Dezvoltarea sistemului de management al cauzelor – Ecris V" coordonat de Ministerul Justiției.</w:t>
      </w:r>
    </w:p>
    <w:p w:rsidR="00B22DE9" w:rsidRPr="00D513FD" w:rsidRDefault="00B22DE9" w:rsidP="00865A5C">
      <w:pPr>
        <w:pStyle w:val="ListParagraph"/>
        <w:ind w:left="0" w:firstLine="709"/>
        <w:jc w:val="both"/>
        <w:rPr>
          <w:sz w:val="26"/>
          <w:szCs w:val="26"/>
          <w:lang w:val="ro-RO"/>
        </w:rPr>
      </w:pPr>
      <w:r w:rsidRPr="00D513FD">
        <w:rPr>
          <w:sz w:val="26"/>
          <w:szCs w:val="26"/>
          <w:lang w:val="ro-RO"/>
        </w:rPr>
        <w:t>Proiectul are ca obiectivul general eficientizarea sistemului judiciar prin punerea la dispoziția acestuia a unui sistem informatic modern și adaptat nevoilor actuale, care să susțină activitatea specifică a acestuia;</w:t>
      </w:r>
    </w:p>
    <w:p w:rsidR="00B22DE9" w:rsidRPr="00D513FD" w:rsidRDefault="00B22DE9" w:rsidP="00865A5C">
      <w:pPr>
        <w:pStyle w:val="ListParagraph"/>
        <w:ind w:left="0" w:firstLine="709"/>
        <w:jc w:val="both"/>
        <w:rPr>
          <w:sz w:val="26"/>
          <w:szCs w:val="26"/>
          <w:lang w:val="ro-RO"/>
        </w:rPr>
      </w:pPr>
      <w:r w:rsidRPr="00D513FD">
        <w:rPr>
          <w:sz w:val="26"/>
          <w:szCs w:val="26"/>
          <w:lang w:val="ro-RO"/>
        </w:rPr>
        <w:t>Obiectivele specifice ale proiectului vizează modernizarea și adaptarea sistemului electronic de management al cauzelor ECRIS pentru a răspunde actualelor nevoi ale sistemului judiciar;</w:t>
      </w:r>
    </w:p>
    <w:p w:rsidR="00B22DE9" w:rsidRPr="00D513FD" w:rsidRDefault="00B22DE9" w:rsidP="00865A5C">
      <w:pPr>
        <w:pStyle w:val="ListParagraph"/>
        <w:ind w:left="0" w:firstLine="709"/>
        <w:jc w:val="both"/>
        <w:rPr>
          <w:sz w:val="26"/>
          <w:szCs w:val="26"/>
          <w:lang w:val="ro-RO"/>
        </w:rPr>
      </w:pPr>
      <w:r w:rsidRPr="00D513FD">
        <w:rPr>
          <w:sz w:val="26"/>
          <w:szCs w:val="26"/>
          <w:lang w:val="ro-RO"/>
        </w:rPr>
        <w:t>Rezultatul proiectului va fi</w:t>
      </w:r>
      <w:r w:rsidR="0011073D">
        <w:rPr>
          <w:sz w:val="26"/>
          <w:szCs w:val="26"/>
          <w:lang w:val="ro-RO"/>
        </w:rPr>
        <w:t xml:space="preserve"> </w:t>
      </w:r>
      <w:r w:rsidRPr="00D513FD">
        <w:rPr>
          <w:sz w:val="26"/>
          <w:szCs w:val="26"/>
          <w:lang w:val="ro-RO"/>
        </w:rPr>
        <w:t>operaționalizarea noul sistem de management al cauzelo</w:t>
      </w:r>
      <w:r w:rsidR="006422EC">
        <w:rPr>
          <w:sz w:val="26"/>
          <w:szCs w:val="26"/>
          <w:lang w:val="ro-RO"/>
        </w:rPr>
        <w:t xml:space="preserve">r ECRIS V, care va contribui la </w:t>
      </w:r>
      <w:r w:rsidRPr="00D513FD">
        <w:rPr>
          <w:sz w:val="26"/>
          <w:szCs w:val="26"/>
          <w:lang w:val="ro-RO"/>
        </w:rPr>
        <w:t>atingerea rezultatului POCA nr.3 - Grad crescut de transparență și integritate la nivelul sistemului judiciar, conform celor mai bune practici.</w:t>
      </w:r>
    </w:p>
    <w:p w:rsidR="00B22DE9" w:rsidRPr="00D513FD" w:rsidRDefault="00B22DE9" w:rsidP="00865A5C">
      <w:pPr>
        <w:pStyle w:val="ListParagraph"/>
        <w:ind w:left="0" w:firstLine="709"/>
        <w:jc w:val="both"/>
        <w:rPr>
          <w:sz w:val="26"/>
          <w:szCs w:val="26"/>
          <w:lang w:val="ro-RO"/>
        </w:rPr>
      </w:pPr>
      <w:r w:rsidRPr="00D513FD">
        <w:rPr>
          <w:sz w:val="26"/>
          <w:szCs w:val="26"/>
          <w:lang w:val="ro-RO"/>
        </w:rPr>
        <w:t xml:space="preserve">Proiectul este o inițiativă foarte importantă întrucât informatizarea sistemului judiciar reprezintă o componentă strategică în cadrul reformei sistemului judiciar, unul dintre obiectivele SDSJ 2015-2020 fiind reprezentat de adaptarea și optimizarea sistemului electronic de management al cauzelor ECRIS. Din punctul de vedere al funcționalităților și al experienței utilizatorului cu sistemul ECRIS actual au fost identificate probleme principale la </w:t>
      </w:r>
      <w:r w:rsidRPr="00D513FD">
        <w:rPr>
          <w:sz w:val="26"/>
          <w:szCs w:val="26"/>
          <w:lang w:val="ro-RO"/>
        </w:rPr>
        <w:lastRenderedPageBreak/>
        <w:t xml:space="preserve">nivelul unora dintre funcționalitățile existente, precum și nevoia de implementare de noi facilități, în special determinate de schimbările majore de natură legislativă și procedurală, sistemul actual trebuind să reflecte în mod corespunzător aceste evoluții, în plus fiind necesară creșterea posibilităților de integrare a sistemului, atât între componentele acestuia, cât și cu alte sisteme, precum și creșterea nivelului de automatizare a anumitor proceduri. </w:t>
      </w:r>
    </w:p>
    <w:p w:rsidR="00B22DE9" w:rsidRPr="00D513FD" w:rsidRDefault="00B22DE9" w:rsidP="00865A5C">
      <w:pPr>
        <w:pStyle w:val="ListParagraph"/>
        <w:ind w:left="0"/>
        <w:jc w:val="both"/>
        <w:rPr>
          <w:sz w:val="26"/>
          <w:szCs w:val="26"/>
          <w:lang w:val="ro-RO"/>
        </w:rPr>
      </w:pPr>
      <w:r w:rsidRPr="00D513FD">
        <w:rPr>
          <w:b/>
          <w:sz w:val="26"/>
          <w:szCs w:val="26"/>
          <w:lang w:val="ro-RO"/>
        </w:rPr>
        <w:tab/>
      </w:r>
      <w:r w:rsidRPr="00D513FD">
        <w:rPr>
          <w:sz w:val="26"/>
          <w:szCs w:val="26"/>
          <w:lang w:val="ro-RO"/>
        </w:rPr>
        <w:t>Conform cererii de finanţare, operaționalizarea noii aplicații ECRIS va avea ȋn vedere nevoile de dezvoltare identificate ȋn cadrul</w:t>
      </w:r>
      <w:r w:rsidR="0011073D">
        <w:rPr>
          <w:sz w:val="26"/>
          <w:szCs w:val="26"/>
          <w:lang w:val="ro-RO"/>
        </w:rPr>
        <w:t xml:space="preserve"> </w:t>
      </w:r>
      <w:r w:rsidRPr="00D513FD">
        <w:rPr>
          <w:sz w:val="26"/>
          <w:szCs w:val="26"/>
          <w:lang w:val="ro-RO"/>
        </w:rPr>
        <w:t xml:space="preserve">proiectului „Dezvoltarea și implementarea unui sistem integrat de management strategic la nivelul sistemului judiciar - SIMS” (SIPOCA 55), astfel încât să corespundă într-o cât mai mare măsură cerințelor actuale ale sistemului judiciar, atât din punct de vedere tehnologic, cât și funcțional. Astfel, noul sistem urmează să reflecte în mod corespunzător și unitar toate evoluțiile care au avut și care vor mai avea loc ca urmare a modificărilor cadrului legislativ și procedural, dintre toate acestea cea mai importantă fiind reprezentată de adoptarea noilor coduri juridice. </w:t>
      </w:r>
    </w:p>
    <w:p w:rsidR="00B22DE9" w:rsidRPr="00D513FD" w:rsidRDefault="00B22DE9" w:rsidP="00865A5C">
      <w:pPr>
        <w:pStyle w:val="ListParagraph"/>
        <w:ind w:left="0" w:firstLine="720"/>
        <w:jc w:val="both"/>
        <w:rPr>
          <w:sz w:val="26"/>
          <w:szCs w:val="26"/>
          <w:lang w:val="ro-RO"/>
        </w:rPr>
      </w:pPr>
      <w:r w:rsidRPr="00D513FD">
        <w:rPr>
          <w:sz w:val="26"/>
          <w:szCs w:val="26"/>
          <w:lang w:val="ro-RO"/>
        </w:rPr>
        <w:t xml:space="preserve">Se intenţionează ca ECRIS V să constituie un instrument indispensabil pus la dispoziția managementului sistemului judiciar care, prin furnizarea de informații complete, agregate în anumite rapoarte, oferind atât un tablou de ansamblu, cât și o imagine a unor situații specifice, în vederea luării deciziilor privitoare la funcționarea acestuia în condiții optime. Prin dezvoltarea noului sistem ECRIS, se va contribui semnificativ la digitalizarea sistemului judiciar, urmărindu-se reducerea, pe cât posibil, a muncii manuale și a redundanțelor aferente și, implicit, eficientizarea proceselor de lucru, cu efecte pozitive pentru justițiabili, fiind create totodată premisele pentru creșterea transparenței și a integrității sistemului judiciar. </w:t>
      </w:r>
    </w:p>
    <w:p w:rsidR="00B22DE9" w:rsidRPr="00D513FD" w:rsidRDefault="00B22DE9" w:rsidP="00865A5C">
      <w:pPr>
        <w:pStyle w:val="ListParagraph"/>
        <w:ind w:left="0"/>
        <w:jc w:val="both"/>
        <w:rPr>
          <w:sz w:val="26"/>
          <w:szCs w:val="26"/>
          <w:lang w:val="ro-RO"/>
        </w:rPr>
      </w:pPr>
      <w:r w:rsidRPr="00D513FD">
        <w:rPr>
          <w:sz w:val="26"/>
          <w:szCs w:val="26"/>
          <w:lang w:val="ro-RO"/>
        </w:rPr>
        <w:t xml:space="preserve"> </w:t>
      </w:r>
      <w:r w:rsidRPr="00D513FD">
        <w:rPr>
          <w:sz w:val="26"/>
          <w:szCs w:val="26"/>
          <w:lang w:val="ro-RO"/>
        </w:rPr>
        <w:tab/>
        <w:t>Grupul țintă este format din personalul instituțiilor implicate în implementarea proiectului (Ministerul Justiției și instituții partenere de jure sau de facto), precum și din cel din cadrul instituțiilor sistemului judiciar, viitori beneficiari ai sistemului ECRIS V și ai funcționalităților oferite de acesta – peste 15.000 persoane (</w:t>
      </w:r>
      <w:r w:rsidRPr="00D513FD">
        <w:rPr>
          <w:i/>
          <w:sz w:val="26"/>
          <w:szCs w:val="26"/>
          <w:lang w:val="ro-RO"/>
        </w:rPr>
        <w:t>Ministerul Justiției, Înalta Curte de Casație și Justiție și instanțe, Parchetul de pe lângă Înalta Curte de Casație și Justiție și parchete, Consiliul Superior al Magistraturii, Direcția de Investigare a Infracțiunilor de Criminalitate Organizată și Terorism, Direcția Națională Anticorupție, Inspecția Judiciară, Direcția Națională de Probațiune, Agenția Națională de Administrare a Bunurilor Indisponibilizate</w:t>
      </w:r>
      <w:r w:rsidRPr="00D513FD">
        <w:rPr>
          <w:sz w:val="26"/>
          <w:szCs w:val="26"/>
          <w:lang w:val="ro-RO"/>
        </w:rPr>
        <w:t>), precum: judecători, procurori, grefieri, magistrați asistenți, specialiști IT, personal din cadrul sistemului de probațiune, alte categorii de personal al instituțiilor centrale și al structurilor acestora de la nivel central sau local. Totodată, o parte dintre aceștia vor beneficia de formare în cadrul proiectului cu privire la utilizarea și administrarea sistemului.</w:t>
      </w:r>
    </w:p>
    <w:p w:rsidR="00B22DE9" w:rsidRPr="00D513FD" w:rsidRDefault="00B22DE9" w:rsidP="00F03AD6">
      <w:pPr>
        <w:pStyle w:val="ListParagraph"/>
        <w:numPr>
          <w:ilvl w:val="0"/>
          <w:numId w:val="21"/>
        </w:numPr>
        <w:tabs>
          <w:tab w:val="left" w:pos="993"/>
        </w:tabs>
        <w:ind w:left="0" w:firstLine="709"/>
        <w:jc w:val="both"/>
        <w:rPr>
          <w:i/>
          <w:sz w:val="26"/>
          <w:szCs w:val="26"/>
          <w:lang w:val="ro-RO"/>
        </w:rPr>
      </w:pPr>
      <w:r w:rsidRPr="00D513FD">
        <w:rPr>
          <w:b/>
          <w:sz w:val="26"/>
          <w:szCs w:val="26"/>
          <w:lang w:val="ro-RO"/>
        </w:rPr>
        <w:t>Proiectul „</w:t>
      </w:r>
      <w:r w:rsidRPr="00D513FD">
        <w:rPr>
          <w:b/>
          <w:i/>
          <w:sz w:val="26"/>
          <w:szCs w:val="26"/>
          <w:lang w:val="ro-RO"/>
        </w:rPr>
        <w:t>Optimizarea managementului la nivelul sistemului judiciar. Componenta de instanțe judecătorești</w:t>
      </w:r>
      <w:r w:rsidRPr="00D513FD">
        <w:rPr>
          <w:b/>
          <w:sz w:val="26"/>
          <w:szCs w:val="26"/>
          <w:lang w:val="ro-RO"/>
        </w:rPr>
        <w:t xml:space="preserve">” </w:t>
      </w:r>
      <w:r w:rsidRPr="00D513FD">
        <w:rPr>
          <w:i/>
          <w:sz w:val="26"/>
          <w:szCs w:val="26"/>
          <w:lang w:val="ro-RO"/>
        </w:rPr>
        <w:t>(cod SIPOCA 751/cod My SMIS 129513)</w:t>
      </w:r>
    </w:p>
    <w:p w:rsidR="0077506B" w:rsidRPr="00D513FD" w:rsidRDefault="00B22DE9" w:rsidP="00865A5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cursul anului 2020 a continuat implementarea proiectului „Optimizarea managementului la nivelul sistemului judiciar. Componenta de instanțe judecătorești”, demarat la data de 02 octombrie 2019. </w:t>
      </w:r>
    </w:p>
    <w:p w:rsidR="00B22DE9" w:rsidRPr="00D513FD" w:rsidRDefault="00B22DE9" w:rsidP="00865A5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Proiectul are ca și obiectiv general identificarea mecanismelor necesare creării unui sistem de justiție modern, adaptat cerințelor societății contemporane și este dezvoltat prin următoarele obiective specifice</w:t>
      </w:r>
      <w:r w:rsidRPr="00D513FD">
        <w:rPr>
          <w:rFonts w:ascii="Times New Roman" w:hAnsi="Times New Roman" w:cs="Times New Roman"/>
          <w:bCs/>
          <w:sz w:val="26"/>
          <w:szCs w:val="26"/>
          <w:lang w:val="ro-RO"/>
        </w:rPr>
        <w:t>:</w:t>
      </w:r>
    </w:p>
    <w:p w:rsidR="00B22DE9" w:rsidRPr="00D513FD" w:rsidRDefault="00B22DE9" w:rsidP="00F03AD6">
      <w:pPr>
        <w:pStyle w:val="ListParagraph"/>
        <w:numPr>
          <w:ilvl w:val="0"/>
          <w:numId w:val="25"/>
        </w:numPr>
        <w:tabs>
          <w:tab w:val="left" w:pos="851"/>
        </w:tabs>
        <w:ind w:left="0" w:firstLine="709"/>
        <w:jc w:val="both"/>
        <w:rPr>
          <w:sz w:val="26"/>
          <w:szCs w:val="26"/>
          <w:lang w:val="ro-RO"/>
        </w:rPr>
      </w:pPr>
      <w:r w:rsidRPr="00D513FD">
        <w:rPr>
          <w:sz w:val="26"/>
          <w:szCs w:val="26"/>
          <w:lang w:val="ro-RO"/>
        </w:rPr>
        <w:t>Identificarea și dezvoltarea mecanismelor necesare pentru reducerea duratei proceselor, îmbunătățirea ratei de soluționare a cauzelor, scăderea duratei de soluționare a cauzelor;</w:t>
      </w:r>
    </w:p>
    <w:p w:rsidR="00B22DE9" w:rsidRPr="00D513FD" w:rsidRDefault="00B22DE9" w:rsidP="00F03AD6">
      <w:pPr>
        <w:pStyle w:val="ListParagraph"/>
        <w:numPr>
          <w:ilvl w:val="0"/>
          <w:numId w:val="25"/>
        </w:numPr>
        <w:tabs>
          <w:tab w:val="left" w:pos="851"/>
        </w:tabs>
        <w:ind w:left="0" w:firstLine="709"/>
        <w:jc w:val="both"/>
        <w:rPr>
          <w:sz w:val="26"/>
          <w:szCs w:val="26"/>
          <w:lang w:val="ro-RO"/>
        </w:rPr>
      </w:pPr>
      <w:r w:rsidRPr="00D513FD">
        <w:rPr>
          <w:sz w:val="26"/>
          <w:szCs w:val="26"/>
          <w:lang w:val="ro-RO"/>
        </w:rPr>
        <w:t xml:space="preserve">Dezvoltarea și implementarea unor instrumente standard de management integrat, pentru a fi introduse la nivelul instanțelor, care să permită îmbunătățirea practicilor manageriale, să asigure predictibilitate în luarea deciziilor ce privesc buna funcționare a </w:t>
      </w:r>
      <w:r w:rsidRPr="00D513FD">
        <w:rPr>
          <w:sz w:val="26"/>
          <w:szCs w:val="26"/>
          <w:lang w:val="ro-RO"/>
        </w:rPr>
        <w:lastRenderedPageBreak/>
        <w:t>instanțelor și, totodată, să permită adaptarea soluțiilor manageriale la specificul fiecărei instanțe.</w:t>
      </w:r>
    </w:p>
    <w:p w:rsidR="00B22DE9" w:rsidRPr="00D513FD" w:rsidRDefault="00B22DE9" w:rsidP="00865A5C">
      <w:pPr>
        <w:tabs>
          <w:tab w:val="left" w:pos="709"/>
        </w:tabs>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cadrul proiectului, se vor atinge următoarele rezultate:</w:t>
      </w:r>
    </w:p>
    <w:p w:rsidR="00B22DE9" w:rsidRPr="00D513FD" w:rsidRDefault="00B22DE9" w:rsidP="00F03AD6">
      <w:pPr>
        <w:pStyle w:val="ListParagraph"/>
        <w:numPr>
          <w:ilvl w:val="0"/>
          <w:numId w:val="26"/>
        </w:numPr>
        <w:tabs>
          <w:tab w:val="left" w:pos="709"/>
          <w:tab w:val="left" w:pos="993"/>
        </w:tabs>
        <w:ind w:left="0" w:firstLine="426"/>
        <w:jc w:val="both"/>
        <w:rPr>
          <w:sz w:val="26"/>
          <w:szCs w:val="26"/>
          <w:lang w:val="ro-RO"/>
        </w:rPr>
      </w:pPr>
      <w:r w:rsidRPr="00D513FD">
        <w:rPr>
          <w:sz w:val="26"/>
          <w:szCs w:val="26"/>
          <w:lang w:val="ro-RO"/>
        </w:rPr>
        <w:t>Model de management standard integrat realizat:</w:t>
      </w:r>
    </w:p>
    <w:p w:rsidR="00B22DE9" w:rsidRPr="00D513FD" w:rsidRDefault="00B22DE9" w:rsidP="00865A5C">
      <w:pPr>
        <w:tabs>
          <w:tab w:val="left" w:pos="709"/>
        </w:tabs>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cadrul rezultatului se dorește realizarea unei analize detaliate pe trei componente (management, volum optim şi resursa umană) în cadrul căreia se vor realiza propuneri privind:</w:t>
      </w:r>
    </w:p>
    <w:p w:rsidR="00B22DE9" w:rsidRPr="00D513FD" w:rsidRDefault="00B22DE9" w:rsidP="00F03AD6">
      <w:pPr>
        <w:pStyle w:val="ListParagraph"/>
        <w:numPr>
          <w:ilvl w:val="3"/>
          <w:numId w:val="27"/>
        </w:numPr>
        <w:tabs>
          <w:tab w:val="left" w:pos="851"/>
        </w:tabs>
        <w:ind w:left="0" w:firstLine="709"/>
        <w:jc w:val="both"/>
        <w:rPr>
          <w:sz w:val="26"/>
          <w:szCs w:val="26"/>
          <w:lang w:val="ro-RO"/>
        </w:rPr>
      </w:pPr>
      <w:r w:rsidRPr="00D513FD">
        <w:rPr>
          <w:sz w:val="26"/>
          <w:szCs w:val="26"/>
          <w:lang w:val="ro-RO"/>
        </w:rPr>
        <w:t>instrumentele manageriale la nivelul instanțelor, în scopul fundamentării opțiunilor pentru metodologia de elaborare a modelului ideal privind instrumentele de management la nivelul instanțelor;</w:t>
      </w:r>
    </w:p>
    <w:p w:rsidR="00B22DE9" w:rsidRPr="00D513FD" w:rsidRDefault="00B22DE9" w:rsidP="00F03AD6">
      <w:pPr>
        <w:pStyle w:val="ListParagraph"/>
        <w:numPr>
          <w:ilvl w:val="3"/>
          <w:numId w:val="27"/>
        </w:numPr>
        <w:tabs>
          <w:tab w:val="left" w:pos="851"/>
        </w:tabs>
        <w:ind w:left="0" w:firstLine="709"/>
        <w:jc w:val="both"/>
        <w:rPr>
          <w:sz w:val="26"/>
          <w:szCs w:val="26"/>
          <w:lang w:val="ro-RO"/>
        </w:rPr>
      </w:pPr>
      <w:r w:rsidRPr="00D513FD">
        <w:rPr>
          <w:sz w:val="26"/>
          <w:szCs w:val="26"/>
          <w:lang w:val="ro-RO"/>
        </w:rPr>
        <w:t>volumul echilibrat și distribuția sarcinilor, în scopul fundamentării opțiunilor pentru metodologia de stabilire a indicatorilor de volum optim în condiții de partajare a sarcinilor la nivelul personalului instanțelor;</w:t>
      </w:r>
    </w:p>
    <w:p w:rsidR="00B22DE9" w:rsidRPr="00D513FD" w:rsidRDefault="00B22DE9" w:rsidP="00F03AD6">
      <w:pPr>
        <w:pStyle w:val="ListParagraph"/>
        <w:numPr>
          <w:ilvl w:val="3"/>
          <w:numId w:val="27"/>
        </w:numPr>
        <w:tabs>
          <w:tab w:val="left" w:pos="851"/>
        </w:tabs>
        <w:ind w:left="0" w:firstLine="709"/>
        <w:jc w:val="both"/>
        <w:rPr>
          <w:sz w:val="26"/>
          <w:szCs w:val="26"/>
          <w:lang w:val="ro-RO"/>
        </w:rPr>
      </w:pPr>
      <w:r w:rsidRPr="00D513FD">
        <w:rPr>
          <w:sz w:val="26"/>
          <w:szCs w:val="26"/>
          <w:lang w:val="ro-RO"/>
        </w:rPr>
        <w:t>necesarul de resursă umană şi fundamentarea unei noi strategii în vederea asigurării funcționarii optime a sistemului judiciar, din perspectiva întregului personal al instanței (magistrați, grefieri şi alt personal de suport), în scopul fundamentării opțiunilor pentru strategia de resurse umane pe termen mediu/lung, inclusiv prin prisma intrării în vigoare a noilor dispoziții cu incidență în materie (pensionare, vechime pentru promovare).</w:t>
      </w:r>
    </w:p>
    <w:p w:rsidR="00B22DE9" w:rsidRPr="00D513FD" w:rsidRDefault="006422EC" w:rsidP="00865A5C">
      <w:pPr>
        <w:pStyle w:val="ListParagraph"/>
        <w:tabs>
          <w:tab w:val="left" w:pos="993"/>
        </w:tabs>
        <w:ind w:left="0"/>
        <w:jc w:val="both"/>
        <w:rPr>
          <w:sz w:val="26"/>
          <w:szCs w:val="26"/>
          <w:lang w:val="ro-RO"/>
        </w:rPr>
      </w:pPr>
      <w:r>
        <w:rPr>
          <w:sz w:val="26"/>
          <w:szCs w:val="26"/>
          <w:lang w:val="ro-RO"/>
        </w:rPr>
        <w:tab/>
      </w:r>
      <w:r w:rsidR="00B22DE9" w:rsidRPr="00D513FD">
        <w:rPr>
          <w:sz w:val="26"/>
          <w:szCs w:val="26"/>
          <w:lang w:val="ro-RO"/>
        </w:rPr>
        <w:t>De asemenea, în urma informațiilor obținute în cadrul activităților spe</w:t>
      </w:r>
      <w:r w:rsidR="0077506B" w:rsidRPr="00D513FD">
        <w:rPr>
          <w:sz w:val="26"/>
          <w:szCs w:val="26"/>
          <w:lang w:val="ro-RO"/>
        </w:rPr>
        <w:t>cifice se va realiza un Manual</w:t>
      </w:r>
      <w:r w:rsidR="00B22DE9" w:rsidRPr="00D513FD">
        <w:rPr>
          <w:sz w:val="26"/>
          <w:szCs w:val="26"/>
          <w:lang w:val="ro-RO"/>
        </w:rPr>
        <w:t xml:space="preserve"> de management standard integrat pentru instanțele judecătorești, care va stabilit modelul unitar de management integrat la nivelul instanțelor judecătorești, în vederea eficientizării activității şi cu scopul de a îmbunătăți rata de soluționare a cauzelor.</w:t>
      </w:r>
    </w:p>
    <w:p w:rsidR="00B22DE9" w:rsidRPr="00D513FD" w:rsidRDefault="00B22DE9" w:rsidP="00F03AD6">
      <w:pPr>
        <w:pStyle w:val="ListParagraph"/>
        <w:numPr>
          <w:ilvl w:val="0"/>
          <w:numId w:val="26"/>
        </w:numPr>
        <w:tabs>
          <w:tab w:val="left" w:pos="993"/>
        </w:tabs>
        <w:ind w:left="0" w:firstLine="709"/>
        <w:jc w:val="both"/>
        <w:rPr>
          <w:sz w:val="26"/>
          <w:szCs w:val="26"/>
          <w:lang w:val="ro-RO"/>
        </w:rPr>
      </w:pPr>
      <w:r w:rsidRPr="00D513FD">
        <w:rPr>
          <w:sz w:val="26"/>
          <w:szCs w:val="26"/>
          <w:lang w:val="ro-RO"/>
        </w:rPr>
        <w:t>Model de management standard testat la nivelul a 19 instanțe:</w:t>
      </w:r>
    </w:p>
    <w:p w:rsidR="00B22DE9" w:rsidRPr="00D513FD" w:rsidRDefault="00B22DE9" w:rsidP="00865A5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Ținând seama de complexitatea modelului de management standard integrat și de interdependența celor trei componente ale sale (instrumente decizionale, volum optim și resursa umană) se impune testarea acestuia în cadrul unor instanțe pilot (secții specializate) respectiv curți de apel, tribunale și judecătorii, pentru a aprecia în concret modul în care noua viziune de organizare și funcționare produce un impact asupra activității de judecată, în special asupra creșterii ratei de soluționare a cauzelor şi a scăderii timpului de soluționare.</w:t>
      </w:r>
    </w:p>
    <w:p w:rsidR="00B22DE9" w:rsidRPr="00D513FD" w:rsidRDefault="00B22DE9" w:rsidP="00865A5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Cele 19 instanțe pilot sunt: Curtea de Apel București, Tribunalul București, Tribunalul Ilfov, Judecătoria Ploiești, Curtea de Apel Pitești, Curtea de Apel Craiova, Tribunalul Mehedinți, Tribunalul Caras-Severin, Curtea de Apel Brașov, Curtea de Apel Cluj, Curtea de Apel Târgu Mureș, Curtea de Apel Alba Iulia, Curtea de Apel Iași, Tribunalul Iași, Curtea de Apel Bacău, Curtea de Apel Suceava, Curtea de Apel Oradea, Curtea de Apel Constanța, Judecătoria Galați.</w:t>
      </w:r>
    </w:p>
    <w:p w:rsidR="00B22DE9" w:rsidRPr="00D513FD" w:rsidRDefault="00B22DE9" w:rsidP="00F03AD6">
      <w:pPr>
        <w:pStyle w:val="ListParagraph"/>
        <w:numPr>
          <w:ilvl w:val="0"/>
          <w:numId w:val="26"/>
        </w:numPr>
        <w:tabs>
          <w:tab w:val="left" w:pos="993"/>
        </w:tabs>
        <w:ind w:left="0" w:firstLine="709"/>
        <w:jc w:val="both"/>
        <w:rPr>
          <w:sz w:val="26"/>
          <w:szCs w:val="26"/>
          <w:lang w:val="ro-RO"/>
        </w:rPr>
      </w:pPr>
      <w:r w:rsidRPr="00D513FD">
        <w:rPr>
          <w:sz w:val="26"/>
          <w:szCs w:val="26"/>
          <w:lang w:val="ro-RO"/>
        </w:rPr>
        <w:t>Propuneri de modificări ale cadrului legal pentru introducerea modelului de management standard la nivelul tuturor instanțelor:</w:t>
      </w:r>
    </w:p>
    <w:p w:rsidR="00B22DE9" w:rsidRPr="00D513FD" w:rsidRDefault="00B22DE9" w:rsidP="00865A5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cadrul acestui rezultat se va realiza o analiză a cadrului legislativ și a modalităților de îmbunătățire a acestuia în baza constatărilor cuprinse în manualul de management. Astfel, se va identifica măsura în care cadrul legislativ actual trebuie modificat pentru a permite derularea optimă a activității modelului ideal de instanță, și se vor formula propuneri fundamentate în cadrul analizei pentru modificarea cadrului legislativ, în scopul implementării modelului de instanță ideală la scara largă.</w:t>
      </w:r>
    </w:p>
    <w:p w:rsidR="00B22DE9" w:rsidRPr="00D513FD" w:rsidRDefault="00B22DE9" w:rsidP="00F03AD6">
      <w:pPr>
        <w:pStyle w:val="ListParagraph"/>
        <w:numPr>
          <w:ilvl w:val="0"/>
          <w:numId w:val="26"/>
        </w:numPr>
        <w:tabs>
          <w:tab w:val="left" w:pos="993"/>
        </w:tabs>
        <w:ind w:left="0" w:firstLine="709"/>
        <w:jc w:val="both"/>
        <w:rPr>
          <w:sz w:val="26"/>
          <w:szCs w:val="26"/>
          <w:lang w:val="ro-RO"/>
        </w:rPr>
      </w:pPr>
      <w:r w:rsidRPr="00D513FD">
        <w:rPr>
          <w:sz w:val="26"/>
          <w:szCs w:val="26"/>
          <w:lang w:val="ro-RO"/>
        </w:rPr>
        <w:t>Strategia/planul de dezvoltare a resurselor umane la nivelul instanțelor:</w:t>
      </w:r>
    </w:p>
    <w:p w:rsidR="00B22DE9" w:rsidRPr="00D513FD" w:rsidRDefault="00B22DE9" w:rsidP="00865A5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cadrul activităților aferente acestui rezultat, se intenţionează elaborarea unei noi strategii de dezvoltare a resurselor umane la nivelul instanțelor judecătorești, atât din perspectiva necesarului de judecători, cât și de personal suport și, totodată, va fi inițiat un memorandum privind posibilitatea generalizării modelului testat. La elaborarea strategiei se va avea în vedere un cadru metodologic agreat și se vor valorifica toate datele și informațiile </w:t>
      </w:r>
      <w:r w:rsidRPr="00D513FD">
        <w:rPr>
          <w:rFonts w:ascii="Times New Roman" w:hAnsi="Times New Roman" w:cs="Times New Roman"/>
          <w:sz w:val="26"/>
          <w:szCs w:val="26"/>
          <w:lang w:val="ro-RO"/>
        </w:rPr>
        <w:lastRenderedPageBreak/>
        <w:t>culese în cadrul activităților derulate, recomandările formulate în cadrul livrabilelor din proiect, dar şi concluziile unor studii, analize și rapoarte întocmite anterior cu privire la evoluția resursei umane din sistemul judiciar. De asemenea, pe tot parcursul activității, se va ține cont de limitele competențelor ce revin Consiliului Superior al Magistraturii în acest domeniu, potrivit legii și regulamentelor. În egala măsură, se va urmări asigurarea corelării măsurilor propuse în cuprinsul noii strategii de dezvoltare a resurselor umane cu cele prevăzute în Planul de acțiune pentru implementarea Strategiei de dezvoltare a sistemului judiciar 2015 – 2020, aprobat prin Hotărârea Guvernului nr. 282/2016, astfel cum a fost modificat prin Hotărârea de Guvern nr. 46/2019.</w:t>
      </w:r>
    </w:p>
    <w:p w:rsidR="00B22DE9" w:rsidRPr="00D513FD" w:rsidRDefault="00B22DE9" w:rsidP="00865A5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contextul restricțiilor legislative pentru prevenirea răspândirii infecției cu virusul COVID – 19, anumite acțiuni din cererea de finanțare au fost restructurate și reprogramate să de deruleze în cursul anului 2021.</w:t>
      </w:r>
      <w:r w:rsidR="0011073D">
        <w:rPr>
          <w:rFonts w:ascii="Times New Roman" w:hAnsi="Times New Roman" w:cs="Times New Roman"/>
          <w:sz w:val="26"/>
          <w:szCs w:val="26"/>
          <w:lang w:val="ro-RO"/>
        </w:rPr>
        <w:t xml:space="preserve"> </w:t>
      </w:r>
    </w:p>
    <w:p w:rsidR="00B22DE9" w:rsidRPr="00D513FD" w:rsidRDefault="00B22DE9" w:rsidP="00865A5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cursul anului 2020 au fost finalizate procedurile de achiziție din cererea de finanțare aferente materialelor consumabile pentru anul 1 și 2 de implementare, mobilierului pentru echipa de management și serviciilor de organizare evenimente.</w:t>
      </w:r>
    </w:p>
    <w:p w:rsidR="00B22DE9" w:rsidRPr="00D513FD" w:rsidRDefault="00B22DE9" w:rsidP="00865A5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De asemenea, a fost creat site-ul proiectului în cadrul paginii de internet </w:t>
      </w:r>
      <w:hyperlink r:id="rId75" w:history="1">
        <w:r w:rsidRPr="00D513FD">
          <w:rPr>
            <w:rStyle w:val="Hyperlink"/>
            <w:rFonts w:ascii="Times New Roman" w:hAnsi="Times New Roman" w:cs="Times New Roman"/>
            <w:color w:val="auto"/>
            <w:sz w:val="26"/>
            <w:szCs w:val="26"/>
            <w:u w:val="none"/>
            <w:lang w:val="ro-RO"/>
          </w:rPr>
          <w:t>www.csm.ro</w:t>
        </w:r>
      </w:hyperlink>
      <w:r w:rsidRPr="00D513FD">
        <w:rPr>
          <w:rFonts w:ascii="Times New Roman" w:hAnsi="Times New Roman" w:cs="Times New Roman"/>
          <w:sz w:val="26"/>
          <w:szCs w:val="26"/>
          <w:lang w:val="ro-RO"/>
        </w:rPr>
        <w:t xml:space="preserve"> unde se regăsesc informații despre proiect</w:t>
      </w:r>
      <w:r w:rsidR="0077506B" w:rsidRPr="00D513FD">
        <w:rPr>
          <w:rFonts w:ascii="Times New Roman" w:hAnsi="Times New Roman" w:cs="Times New Roman"/>
          <w:sz w:val="26"/>
          <w:szCs w:val="26"/>
          <w:lang w:val="ro-RO"/>
        </w:rPr>
        <w:t>, a fost publicat un comunicat</w:t>
      </w:r>
      <w:r w:rsidRPr="00D513FD">
        <w:rPr>
          <w:rFonts w:ascii="Times New Roman" w:hAnsi="Times New Roman" w:cs="Times New Roman"/>
          <w:sz w:val="26"/>
          <w:szCs w:val="26"/>
          <w:lang w:val="ro-RO"/>
        </w:rPr>
        <w:t xml:space="preserve"> de presă și</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au fost afișate la sediul liderului de proiect și al partenerului afișe, mărime A3, cuprinzând informații descriptive despre proiect.</w:t>
      </w:r>
    </w:p>
    <w:p w:rsidR="00B22DE9" w:rsidRPr="00D513FD" w:rsidRDefault="00B22DE9" w:rsidP="00865A5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Totodată, au fost derulate trei proceduri de selecție</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pentru selectarea experților care vor contribui la realizarea rezultatelor de proiect, menționate mai sus și au fost desemnații experții interni în vederea derulării activităților din cadrul proiectului.</w:t>
      </w:r>
    </w:p>
    <w:p w:rsidR="00B22DE9" w:rsidRPr="00D513FD" w:rsidRDefault="00B22DE9" w:rsidP="00F03AD6">
      <w:pPr>
        <w:pStyle w:val="ListParagraph"/>
        <w:numPr>
          <w:ilvl w:val="0"/>
          <w:numId w:val="21"/>
        </w:numPr>
        <w:tabs>
          <w:tab w:val="left" w:pos="993"/>
        </w:tabs>
        <w:ind w:left="0" w:firstLine="709"/>
        <w:jc w:val="both"/>
        <w:rPr>
          <w:b/>
          <w:sz w:val="26"/>
          <w:szCs w:val="26"/>
          <w:lang w:val="ro-RO"/>
        </w:rPr>
      </w:pPr>
      <w:r w:rsidRPr="00D513FD">
        <w:rPr>
          <w:b/>
          <w:sz w:val="26"/>
          <w:szCs w:val="26"/>
          <w:lang w:val="ro-RO"/>
        </w:rPr>
        <w:t>Proiectul privind „</w:t>
      </w:r>
      <w:r w:rsidRPr="00D513FD">
        <w:rPr>
          <w:b/>
          <w:i/>
          <w:sz w:val="26"/>
          <w:szCs w:val="26"/>
          <w:lang w:val="ro-RO"/>
        </w:rPr>
        <w:t>Eficiența - Eliminarea factorilor pentru inflația de cauze, identificarea elementelor normative și a tendințelor de aglomerare</w:t>
      </w:r>
      <w:r w:rsidRPr="00D513FD">
        <w:rPr>
          <w:b/>
          <w:sz w:val="26"/>
          <w:szCs w:val="26"/>
          <w:lang w:val="ro-RO"/>
        </w:rPr>
        <w:t>”</w:t>
      </w:r>
    </w:p>
    <w:p w:rsidR="00B22DE9" w:rsidRPr="00D513FD" w:rsidRDefault="00B22DE9" w:rsidP="00865A5C">
      <w:pPr>
        <w:spacing w:after="0" w:line="240" w:lineRule="auto"/>
        <w:ind w:right="-2"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cursul anului 2020 a continuat implementarea proiectului „</w:t>
      </w:r>
      <w:r w:rsidRPr="00D513FD">
        <w:rPr>
          <w:rFonts w:ascii="Times New Roman" w:hAnsi="Times New Roman" w:cs="Times New Roman"/>
          <w:i/>
          <w:sz w:val="26"/>
          <w:szCs w:val="26"/>
          <w:lang w:val="ro-RO"/>
        </w:rPr>
        <w:t>Eliminarea factorilor pentru inflația de cauze, identificarea elementelor normative și a tendințelor de aglomerare -Eficiență</w:t>
      </w:r>
      <w:r w:rsidRPr="00D513FD">
        <w:rPr>
          <w:rFonts w:ascii="Times New Roman" w:hAnsi="Times New Roman" w:cs="Times New Roman"/>
          <w:sz w:val="26"/>
          <w:szCs w:val="26"/>
          <w:lang w:val="ro-RO"/>
        </w:rPr>
        <w:t>”, demarat la data de 17 octombrie 2020. Proiectul este derulat în parteneriat cu Secretariatul General al Guvernului, având următoarele o</w:t>
      </w:r>
      <w:r w:rsidRPr="00D513FD">
        <w:rPr>
          <w:rFonts w:ascii="Times New Roman" w:hAnsi="Times New Roman" w:cs="Times New Roman"/>
          <w:bCs/>
          <w:sz w:val="26"/>
          <w:szCs w:val="26"/>
          <w:lang w:val="ro-RO"/>
        </w:rPr>
        <w:t>biective specifice:</w:t>
      </w:r>
    </w:p>
    <w:p w:rsidR="00B22DE9" w:rsidRPr="00D513FD" w:rsidRDefault="00B22DE9" w:rsidP="00865A5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1. Elaborarea mecanismelor (metodologii și instrumente) de avertizare timpurie a situațiilor de cauze repetitive;</w:t>
      </w:r>
    </w:p>
    <w:p w:rsidR="00B22DE9" w:rsidRPr="00D513FD" w:rsidRDefault="006422EC" w:rsidP="00865A5C">
      <w:pPr>
        <w:spacing w:after="0" w:line="240" w:lineRule="auto"/>
        <w:ind w:firstLine="720"/>
        <w:jc w:val="both"/>
        <w:rPr>
          <w:rFonts w:ascii="Times New Roman" w:hAnsi="Times New Roman" w:cs="Times New Roman"/>
          <w:sz w:val="26"/>
          <w:szCs w:val="26"/>
          <w:lang w:val="ro-RO"/>
        </w:rPr>
      </w:pPr>
      <w:r>
        <w:rPr>
          <w:rFonts w:ascii="Times New Roman" w:hAnsi="Times New Roman" w:cs="Times New Roman"/>
          <w:sz w:val="26"/>
          <w:szCs w:val="26"/>
          <w:lang w:val="ro-RO"/>
        </w:rPr>
        <w:t xml:space="preserve">2. </w:t>
      </w:r>
      <w:r w:rsidR="00B22DE9" w:rsidRPr="00D513FD">
        <w:rPr>
          <w:rFonts w:ascii="Times New Roman" w:hAnsi="Times New Roman" w:cs="Times New Roman"/>
          <w:sz w:val="26"/>
          <w:szCs w:val="26"/>
          <w:lang w:val="ro-RO"/>
        </w:rPr>
        <w:t>Crearea unei platforme de dialog interinstituțional pentru îmbunătățirea reglementărilor ca urmare a datelor reieșite din gestionarea cauzelor în sistemul judiciar;</w:t>
      </w:r>
    </w:p>
    <w:p w:rsidR="00B22DE9" w:rsidRPr="00D513FD" w:rsidRDefault="00B22DE9" w:rsidP="00865A5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3. Realizarea studiilor pentru identificarea modificărilor legislative și elaborarea proiectelor concrete, privind procedurile judiciare în cauze civile, comerciale, de familie și contencios administrativ necesare gestionării cauzelor repetitive care aglomerează și îngreunează soluționarea cu eficiență a cauzelor pe rolul instanțelor;</w:t>
      </w:r>
    </w:p>
    <w:p w:rsidR="00B22DE9" w:rsidRPr="00D513FD" w:rsidRDefault="00B22DE9" w:rsidP="00865A5C">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4. Elaborarea instrumentelor de politica publica (proceduri, instrumente si campanie de conștientizare) pentru stimularea soluționării alternative a disputelor.</w:t>
      </w:r>
    </w:p>
    <w:p w:rsidR="00B22DE9" w:rsidRPr="00D513FD" w:rsidRDefault="00B22DE9" w:rsidP="00865A5C">
      <w:pPr>
        <w:spacing w:after="0" w:line="240" w:lineRule="auto"/>
        <w:ind w:left="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cadrul proiectului sunt prevăzute următoarele rezultate:</w:t>
      </w:r>
    </w:p>
    <w:p w:rsidR="00B22DE9" w:rsidRPr="00D513FD" w:rsidRDefault="00B22DE9" w:rsidP="00F03AD6">
      <w:pPr>
        <w:pStyle w:val="ListParagraph"/>
        <w:numPr>
          <w:ilvl w:val="0"/>
          <w:numId w:val="28"/>
        </w:numPr>
        <w:tabs>
          <w:tab w:val="left" w:pos="851"/>
        </w:tabs>
        <w:ind w:left="0" w:firstLine="567"/>
        <w:jc w:val="both"/>
        <w:rPr>
          <w:sz w:val="26"/>
          <w:szCs w:val="26"/>
          <w:lang w:val="ro-RO"/>
        </w:rPr>
      </w:pPr>
      <w:r w:rsidRPr="00D513FD">
        <w:rPr>
          <w:sz w:val="26"/>
          <w:szCs w:val="26"/>
          <w:lang w:val="ro-RO"/>
        </w:rPr>
        <w:t xml:space="preserve">Mecanism de identificare timpurie a inflației de litigii generate de deficiențe de reglementare, precum și a cauzelor repetitive in vederea degrevării instanțelor în materii non-penale. </w:t>
      </w:r>
    </w:p>
    <w:p w:rsidR="00B22DE9" w:rsidRPr="00D513FD" w:rsidRDefault="00B22DE9" w:rsidP="00865A5C">
      <w:pPr>
        <w:spacing w:after="0" w:line="240" w:lineRule="auto"/>
        <w:ind w:firstLine="567"/>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cadrul proiectul se dorește analiza situației actuale și crearea unui mecanism permanent (prin dezvoltarea de metodologii compre</w:t>
      </w:r>
      <w:r w:rsidR="0077506B" w:rsidRPr="00D513FD">
        <w:rPr>
          <w:rFonts w:ascii="Times New Roman" w:hAnsi="Times New Roman" w:cs="Times New Roman"/>
          <w:sz w:val="26"/>
          <w:szCs w:val="26"/>
          <w:lang w:val="ro-RO"/>
        </w:rPr>
        <w:t>hensibile și sustenabile) apt să</w:t>
      </w:r>
      <w:r w:rsidRPr="00D513FD">
        <w:rPr>
          <w:rFonts w:ascii="Times New Roman" w:hAnsi="Times New Roman" w:cs="Times New Roman"/>
          <w:sz w:val="26"/>
          <w:szCs w:val="26"/>
          <w:lang w:val="ro-RO"/>
        </w:rPr>
        <w:t xml:space="preserve"> semnaleze și să conducă la declanșarea mecanismelor de remediere. Totodată, se va dezvolta un modul informatic de statistică judiciară privind inflația de cauze și cauze repetitive cu evidențierea în timp real, se vor organiza sesiuni de formare pentru grefierii șefi de la judecătorii/tribunale/ </w:t>
      </w:r>
      <w:r w:rsidRPr="00D513FD">
        <w:rPr>
          <w:rFonts w:ascii="Times New Roman" w:hAnsi="Times New Roman" w:cs="Times New Roman"/>
          <w:sz w:val="26"/>
          <w:szCs w:val="26"/>
          <w:lang w:val="ro-RO"/>
        </w:rPr>
        <w:lastRenderedPageBreak/>
        <w:t>curți de apel și pentru informaticienii de la tribunale și curți de apel, precum și sesiuni de formare pentru facilitarea implementării metodologiilor.</w:t>
      </w:r>
    </w:p>
    <w:p w:rsidR="00B22DE9" w:rsidRPr="00D513FD" w:rsidRDefault="00B22DE9" w:rsidP="00F03AD6">
      <w:pPr>
        <w:pStyle w:val="ListParagraph"/>
        <w:keepNext/>
        <w:numPr>
          <w:ilvl w:val="0"/>
          <w:numId w:val="28"/>
        </w:numPr>
        <w:tabs>
          <w:tab w:val="left" w:pos="851"/>
        </w:tabs>
        <w:ind w:left="0" w:firstLine="567"/>
        <w:jc w:val="both"/>
        <w:rPr>
          <w:sz w:val="26"/>
          <w:szCs w:val="26"/>
          <w:lang w:val="ro-RO"/>
        </w:rPr>
      </w:pPr>
      <w:r w:rsidRPr="00D513FD">
        <w:rPr>
          <w:sz w:val="26"/>
          <w:szCs w:val="26"/>
          <w:lang w:val="ro-RO"/>
        </w:rPr>
        <w:t>Instituirea unei platforme de cooperare interinstituțională de Consiliul Superior al Magistraturii, cu sprijinul Secretariatului General al Guvernului, la care vor participa reprezentanți ai CSM, ai titularilor inițiativelor legislative, reprezent</w:t>
      </w:r>
      <w:r w:rsidR="0077506B" w:rsidRPr="00D513FD">
        <w:rPr>
          <w:sz w:val="26"/>
          <w:szCs w:val="26"/>
          <w:lang w:val="ro-RO"/>
        </w:rPr>
        <w:t>anți ai Consiliului Legislativ ş</w:t>
      </w:r>
      <w:r w:rsidRPr="00D513FD">
        <w:rPr>
          <w:sz w:val="26"/>
          <w:szCs w:val="26"/>
          <w:lang w:val="ro-RO"/>
        </w:rPr>
        <w:t xml:space="preserve">i ai altor autorități/instituții cu atribuții specifice. </w:t>
      </w:r>
    </w:p>
    <w:p w:rsidR="00B22DE9" w:rsidRPr="00D513FD" w:rsidRDefault="00B22DE9" w:rsidP="00865A5C">
      <w:pPr>
        <w:keepNext/>
        <w:spacing w:after="0" w:line="240" w:lineRule="auto"/>
        <w:ind w:firstLine="708"/>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De asemenea, vor fi invitați reprezentanți ai ministerelor de resort și ai comisiilor parlamentare de resort pentru tematicile introduse pe ordinea de zi a reuniunilor.</w:t>
      </w:r>
    </w:p>
    <w:p w:rsidR="00B22DE9" w:rsidRPr="00D513FD" w:rsidRDefault="00B22DE9" w:rsidP="00F03AD6">
      <w:pPr>
        <w:pStyle w:val="ListParagraph"/>
        <w:keepNext/>
        <w:numPr>
          <w:ilvl w:val="0"/>
          <w:numId w:val="28"/>
        </w:numPr>
        <w:tabs>
          <w:tab w:val="left" w:pos="851"/>
        </w:tabs>
        <w:ind w:left="0" w:firstLine="567"/>
        <w:jc w:val="both"/>
        <w:rPr>
          <w:sz w:val="26"/>
          <w:szCs w:val="26"/>
          <w:lang w:val="ro-RO"/>
        </w:rPr>
      </w:pPr>
      <w:r w:rsidRPr="00D513FD">
        <w:rPr>
          <w:sz w:val="26"/>
          <w:szCs w:val="26"/>
          <w:lang w:val="ro-RO"/>
        </w:rPr>
        <w:t xml:space="preserve">Dezvoltarea instrumentelor de politică publică apte sa conducă la instituirea mecanismelor legale de gestionare a cauzelor repetitive. </w:t>
      </w:r>
    </w:p>
    <w:p w:rsidR="00B22DE9" w:rsidRPr="00D513FD" w:rsidRDefault="00B22DE9" w:rsidP="00865A5C">
      <w:pPr>
        <w:autoSpaceDE w:val="0"/>
        <w:autoSpaceDN w:val="0"/>
        <w:adjustRightInd w:val="0"/>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urma unei analize comparative a modului de reglementare a procedurii de judecare și a efectelor judiciare aferente altor jurisdicții naționale, precum și a procedurii CEDO, vor fi fundamentate instrumentele de politică publică apte să conducă la instituirea mecanismelor legale de gestionare a cauzelor repetitive.</w:t>
      </w:r>
    </w:p>
    <w:p w:rsidR="00B22DE9" w:rsidRPr="00D513FD" w:rsidRDefault="00B22DE9" w:rsidP="00865A5C">
      <w:pPr>
        <w:autoSpaceDE w:val="0"/>
        <w:autoSpaceDN w:val="0"/>
        <w:adjustRightInd w:val="0"/>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Totodată, se va realiza o analiză a cadrului normativ actual, respectiv a cadrului de proceduri judiciare (privind hotărârile preliminare, hotărârile în unificarea practicii judiciare sau hotărârile privind recursul în interesul legii, a instituțiilor juridice a conexității, litispendenței, cauzelor colective ș.a.) cu evidențierea efectelor, limitelor precum și a oportunității de complementaritate, urmând a fi propusă o posibilă reglementare a unei noi proceduri de judecare și pronunțare a hotărârilor pilot. Ulterior, va fi elaborată o propunere de reglementare și un raport de impact ex-ante pentru aceasta. Propunerea privind modalitatea de reglementare va fi supusa agreării tehnice la nivelul structurii CSM și va fi dezbătută public.</w:t>
      </w:r>
    </w:p>
    <w:p w:rsidR="00B22DE9" w:rsidRPr="00D513FD" w:rsidRDefault="00B22DE9" w:rsidP="00F03AD6">
      <w:pPr>
        <w:pStyle w:val="ListParagraph"/>
        <w:numPr>
          <w:ilvl w:val="0"/>
          <w:numId w:val="28"/>
        </w:numPr>
        <w:tabs>
          <w:tab w:val="left" w:pos="851"/>
        </w:tabs>
        <w:ind w:left="0" w:firstLine="567"/>
        <w:jc w:val="both"/>
        <w:rPr>
          <w:sz w:val="26"/>
          <w:szCs w:val="26"/>
          <w:lang w:val="ro-RO"/>
        </w:rPr>
      </w:pPr>
      <w:r w:rsidRPr="00D513FD">
        <w:rPr>
          <w:sz w:val="26"/>
          <w:szCs w:val="26"/>
          <w:lang w:val="ro-RO"/>
        </w:rPr>
        <w:t>Politică publică și campanie de informare privind mecanismele de soluționare alternativă a disputelor.</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urma unei analize de nevoi privind pârghiile de soluționare mai rapide a relațiilor juridice litigioase, se vor realiza instrumentele de politică publică pentru procedurile prealabile acțiunilor judiciare. Ca urmare a deciziei Curții Constituționale este necesar ca în Codul de procedură civilă să se redefinească cadrul și efectele procesuale ale mecanismelor de soluționare alternativă a disputelor astfel încât instituțiile juridice similare care au tradiție în sistemul românesc de drept să fie consacrate extins la nivelul procedurilor prealabile. Instrumentele de politică publică pentru stimularea soluționării alternative a disputelor se vor concretiza în Propunerea de reglementare și instrumentele de aplicare (textul reglementării, expunerea de motive analiză ex-ante de impact, calendar de adoptare) și se va dezbate în cadrul reuniunii Grupului de analiză și cooperare interinstituțională.</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contextul restricțiilor legislative pentru prevenirea răspândirii infecției cu virusul COVID – 19, anumite acțiuni din cererea de finanțare au fost restructurate și reprogramate să de deruleze în cursul anului 2021.</w:t>
      </w:r>
      <w:r w:rsidR="0011073D">
        <w:rPr>
          <w:rFonts w:ascii="Times New Roman" w:hAnsi="Times New Roman" w:cs="Times New Roman"/>
          <w:sz w:val="26"/>
          <w:szCs w:val="26"/>
          <w:lang w:val="ro-RO"/>
        </w:rPr>
        <w:t xml:space="preserve"> </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cursul anului 2020 au fost finalizate procedurile de achiziție din cererea de finanțare aferente materialelor consumabile pentru anul 1 și 2 de implementare, serviciilor de organizare evenimente,</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materialelor promoționale și a materialelor de identitate vizuală.</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De asemenea, a fost creat site-ul proiectului în cadrul paginii de internet </w:t>
      </w:r>
      <w:hyperlink r:id="rId76" w:history="1">
        <w:r w:rsidRPr="00D513FD">
          <w:rPr>
            <w:rStyle w:val="Hyperlink"/>
            <w:rFonts w:ascii="Times New Roman" w:hAnsi="Times New Roman" w:cs="Times New Roman"/>
            <w:color w:val="auto"/>
            <w:sz w:val="26"/>
            <w:szCs w:val="26"/>
            <w:u w:val="none"/>
            <w:lang w:val="ro-RO"/>
          </w:rPr>
          <w:t>www.csm.ro</w:t>
        </w:r>
      </w:hyperlink>
      <w:r w:rsidRPr="00D513FD">
        <w:rPr>
          <w:rFonts w:ascii="Times New Roman" w:hAnsi="Times New Roman" w:cs="Times New Roman"/>
          <w:sz w:val="26"/>
          <w:szCs w:val="26"/>
          <w:lang w:val="ro-RO"/>
        </w:rPr>
        <w:t xml:space="preserve"> unde se regăsesc informații despre proiect</w:t>
      </w:r>
      <w:r w:rsidR="00053E97" w:rsidRPr="00D513FD">
        <w:rPr>
          <w:rFonts w:ascii="Times New Roman" w:hAnsi="Times New Roman" w:cs="Times New Roman"/>
          <w:sz w:val="26"/>
          <w:szCs w:val="26"/>
          <w:lang w:val="ro-RO"/>
        </w:rPr>
        <w:t>, a fost publicat un comunicat</w:t>
      </w:r>
      <w:r w:rsidRPr="00D513FD">
        <w:rPr>
          <w:rFonts w:ascii="Times New Roman" w:hAnsi="Times New Roman" w:cs="Times New Roman"/>
          <w:sz w:val="26"/>
          <w:szCs w:val="26"/>
          <w:lang w:val="ro-RO"/>
        </w:rPr>
        <w:t xml:space="preserve"> de presă și au fost afișate la sediul liderului de proiect și al partenerului afișe, mărime A3, cuprinzând informații descriptive despre proiect.</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cursul lunii septembrie 2020 au fost desemnați experții interni în implementare în vederea derulării activităților din cadrul proiectului.</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lastRenderedPageBreak/>
        <w:t>În perioada august – noiembrie 2020 au fost derulate și finalizate trei etape de selecție experți externi care își vor aduce aportul la realizarea rezultatelor de proiect, menționate mai sus.</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 fost înființată platforma de cooperare interinstituțională, aceasta purtând denumirea de Comitetul Interministerial de Analiză și Cooperare (CIAC) prin Decizia Prim-Ministrului nr. 127 din 21 februarie 2020.</w:t>
      </w:r>
    </w:p>
    <w:p w:rsidR="00B22DE9" w:rsidRPr="00D513FD" w:rsidRDefault="006422EC" w:rsidP="00F03AD6">
      <w:pPr>
        <w:pStyle w:val="ListParagraph"/>
        <w:numPr>
          <w:ilvl w:val="0"/>
          <w:numId w:val="21"/>
        </w:numPr>
        <w:tabs>
          <w:tab w:val="left" w:pos="993"/>
        </w:tabs>
        <w:ind w:left="0" w:firstLine="709"/>
        <w:jc w:val="both"/>
        <w:rPr>
          <w:b/>
          <w:sz w:val="26"/>
          <w:szCs w:val="26"/>
          <w:lang w:val="ro-RO"/>
        </w:rPr>
      </w:pPr>
      <w:r>
        <w:rPr>
          <w:b/>
          <w:sz w:val="26"/>
          <w:szCs w:val="26"/>
          <w:lang w:val="ro-RO"/>
        </w:rPr>
        <w:t xml:space="preserve"> Proiectul </w:t>
      </w:r>
      <w:r w:rsidR="00B22DE9" w:rsidRPr="00D513FD">
        <w:rPr>
          <w:b/>
          <w:sz w:val="26"/>
          <w:szCs w:val="26"/>
          <w:lang w:val="ro-RO"/>
        </w:rPr>
        <w:t>„</w:t>
      </w:r>
      <w:r w:rsidR="00B22DE9" w:rsidRPr="00D513FD">
        <w:rPr>
          <w:b/>
          <w:i/>
          <w:sz w:val="26"/>
          <w:szCs w:val="26"/>
          <w:lang w:val="ro-RO"/>
        </w:rPr>
        <w:t>Consolidarea capacității organizaționale și administrative a Consiliului Superior al Magistraturii</w:t>
      </w:r>
      <w:r w:rsidR="00B22DE9" w:rsidRPr="00D513FD">
        <w:rPr>
          <w:b/>
          <w:sz w:val="26"/>
          <w:szCs w:val="26"/>
          <w:lang w:val="ro-RO"/>
        </w:rPr>
        <w:t>”</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Contractul de finanțare nr. 544 a fost semnat la data de 04 august 2020, pentru o perioadă de 36 de luni, cu un buget total de 18.598.881,39 lei, din care asistența financiară nerambursabilă reprezintă 15.620.059,06 lei, iar contribuția beneficiarului, 2.978.822,33 lei. Cod SIPOCA/ MySMIS: 760/135225.</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Obiectiv general: dezvoltarea unui sistem de justiţie modern, adaptat cerinţelor societăţii contemporane, prin îmbunătăţirea competenţelor strategice şi manageriale, consolidarea capacităţii operaţionale, în calitate de factor de decizie responsabil pentru buna gestionare a sistemului judiciar, pentru asigurarea condiţiilor de organizare şi funcţionare a instanţelor şi parchetelor, precum şi pentru gestionarea corectă şi echilibrată a carierei judecătorilor şi procurorilor.</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Obiective specifice:</w:t>
      </w:r>
    </w:p>
    <w:p w:rsidR="00B22DE9" w:rsidRPr="00D513FD" w:rsidRDefault="00B22DE9" w:rsidP="00F03AD6">
      <w:pPr>
        <w:pStyle w:val="ListParagraph"/>
        <w:numPr>
          <w:ilvl w:val="0"/>
          <w:numId w:val="29"/>
        </w:numPr>
        <w:tabs>
          <w:tab w:val="left" w:pos="1134"/>
        </w:tabs>
        <w:ind w:left="0" w:firstLine="709"/>
        <w:jc w:val="both"/>
        <w:rPr>
          <w:sz w:val="26"/>
          <w:szCs w:val="26"/>
          <w:lang w:val="ro-RO"/>
        </w:rPr>
      </w:pPr>
      <w:r w:rsidRPr="00D513FD">
        <w:rPr>
          <w:sz w:val="26"/>
          <w:szCs w:val="26"/>
          <w:lang w:val="ro-RO"/>
        </w:rPr>
        <w:t>Dezvoltarea capacităţii instituţionale a Consiliului Superior al Magistraturii, prin implementarea unei soluţii informatice de gestionare a activităţii aparatului tehnic şi de relaţionare cu alte instituţii/ organizaţii din interiorul şi din afara sistemului judiciar.</w:t>
      </w:r>
    </w:p>
    <w:p w:rsidR="00B22DE9" w:rsidRPr="00D513FD" w:rsidRDefault="00B22DE9" w:rsidP="00F03AD6">
      <w:pPr>
        <w:pStyle w:val="ListParagraph"/>
        <w:numPr>
          <w:ilvl w:val="0"/>
          <w:numId w:val="29"/>
        </w:numPr>
        <w:tabs>
          <w:tab w:val="left" w:pos="1134"/>
        </w:tabs>
        <w:ind w:left="0" w:firstLine="709"/>
        <w:jc w:val="both"/>
        <w:rPr>
          <w:sz w:val="26"/>
          <w:szCs w:val="26"/>
          <w:lang w:val="ro-RO"/>
        </w:rPr>
      </w:pPr>
      <w:r w:rsidRPr="00D513FD">
        <w:rPr>
          <w:sz w:val="26"/>
          <w:szCs w:val="26"/>
          <w:lang w:val="ro-RO"/>
        </w:rPr>
        <w:t>Dezvoltarea profesională şi a abilităţilor manageriale ale personalului din cadrul Consiliului Superior al Magistraturii, prin achiziţionarea de servicii de formare profesională.</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Rezultatele aşteptate ale proiectului:</w:t>
      </w:r>
    </w:p>
    <w:p w:rsidR="00B22DE9" w:rsidRPr="00D513FD" w:rsidRDefault="00B22DE9" w:rsidP="00F03AD6">
      <w:pPr>
        <w:pStyle w:val="ListParagraph"/>
        <w:numPr>
          <w:ilvl w:val="0"/>
          <w:numId w:val="30"/>
        </w:numPr>
        <w:tabs>
          <w:tab w:val="left" w:pos="1134"/>
        </w:tabs>
        <w:ind w:left="0" w:firstLine="709"/>
        <w:jc w:val="both"/>
        <w:rPr>
          <w:sz w:val="26"/>
          <w:szCs w:val="26"/>
          <w:lang w:val="ro-RO"/>
        </w:rPr>
      </w:pPr>
      <w:r w:rsidRPr="00D513FD">
        <w:rPr>
          <w:sz w:val="26"/>
          <w:szCs w:val="26"/>
          <w:lang w:val="ro-RO"/>
        </w:rPr>
        <w:t>Dezvoltarea capacităţii instituţionale şi decizionale la nivelul Consiliului Superior al Magistraturii</w:t>
      </w:r>
    </w:p>
    <w:p w:rsidR="00B22DE9" w:rsidRPr="00D513FD" w:rsidRDefault="00B22DE9" w:rsidP="00F03AD6">
      <w:pPr>
        <w:pStyle w:val="ListParagraph"/>
        <w:numPr>
          <w:ilvl w:val="0"/>
          <w:numId w:val="30"/>
        </w:numPr>
        <w:tabs>
          <w:tab w:val="left" w:pos="1134"/>
        </w:tabs>
        <w:ind w:left="0" w:firstLine="709"/>
        <w:jc w:val="both"/>
        <w:rPr>
          <w:sz w:val="26"/>
          <w:szCs w:val="26"/>
          <w:lang w:val="ro-RO"/>
        </w:rPr>
      </w:pPr>
      <w:r w:rsidRPr="00D513FD">
        <w:rPr>
          <w:sz w:val="26"/>
          <w:szCs w:val="26"/>
          <w:lang w:val="ro-RO"/>
        </w:rPr>
        <w:t>Dezvoltarea profesională şi a abilităţilor manageriale ale personalului din cadrul Consiliului Superior al Magistraturii</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Activităţile proiectului:</w:t>
      </w:r>
    </w:p>
    <w:p w:rsidR="00B22DE9" w:rsidRPr="00D513FD" w:rsidRDefault="00B22DE9" w:rsidP="00211FCA">
      <w:pPr>
        <w:pStyle w:val="ListParagraph"/>
        <w:ind w:left="0" w:firstLine="709"/>
        <w:jc w:val="both"/>
        <w:rPr>
          <w:sz w:val="26"/>
          <w:szCs w:val="26"/>
          <w:lang w:val="ro-RO"/>
        </w:rPr>
      </w:pPr>
      <w:r w:rsidRPr="00D513FD">
        <w:rPr>
          <w:sz w:val="26"/>
          <w:szCs w:val="26"/>
          <w:lang w:val="ro-RO"/>
        </w:rPr>
        <w:t>Activitatea 1. Realizarea şi implementarea unei soluţii informatice de gestionare</w:t>
      </w:r>
      <w:r w:rsidR="0011073D">
        <w:rPr>
          <w:sz w:val="26"/>
          <w:szCs w:val="26"/>
          <w:lang w:val="ro-RO"/>
        </w:rPr>
        <w:t xml:space="preserve"> </w:t>
      </w:r>
      <w:r w:rsidRPr="00D513FD">
        <w:rPr>
          <w:sz w:val="26"/>
          <w:szCs w:val="26"/>
          <w:lang w:val="ro-RO"/>
        </w:rPr>
        <w:t>a activităţii aparatului tehnic şi de relaţionare cu alte instituţii/ organizaţii din interiorul şi din afara sistemului judiciar.</w:t>
      </w:r>
    </w:p>
    <w:p w:rsidR="00B22DE9" w:rsidRPr="00D513FD" w:rsidRDefault="00B22DE9" w:rsidP="00211FCA">
      <w:pPr>
        <w:pStyle w:val="ListParagraph"/>
        <w:ind w:left="0" w:firstLine="709"/>
        <w:jc w:val="both"/>
        <w:rPr>
          <w:sz w:val="26"/>
          <w:szCs w:val="26"/>
          <w:lang w:val="ro-RO"/>
        </w:rPr>
      </w:pPr>
      <w:r w:rsidRPr="00D513FD">
        <w:rPr>
          <w:sz w:val="26"/>
          <w:szCs w:val="26"/>
          <w:lang w:val="ro-RO"/>
        </w:rPr>
        <w:t>Activitatea 2. Achiziţionarea de servicii de formare profesională pentru dezvoltarea abilităţilor manageriale şi în alte domenii de referinţă stabilite prin raportare la sfera de activitate a Consiliului.</w:t>
      </w:r>
    </w:p>
    <w:p w:rsidR="00B22DE9" w:rsidRPr="00D513FD" w:rsidRDefault="00B22DE9" w:rsidP="00211FCA">
      <w:pPr>
        <w:pStyle w:val="ListParagraph"/>
        <w:ind w:left="0" w:firstLine="709"/>
        <w:jc w:val="both"/>
        <w:rPr>
          <w:sz w:val="26"/>
          <w:szCs w:val="26"/>
          <w:lang w:val="ro-RO"/>
        </w:rPr>
      </w:pPr>
      <w:r w:rsidRPr="00D513FD">
        <w:rPr>
          <w:sz w:val="26"/>
          <w:szCs w:val="26"/>
          <w:lang w:val="ro-RO"/>
        </w:rPr>
        <w:t>Activitatea 3. Activitatea de informare şi publicitate.</w:t>
      </w:r>
    </w:p>
    <w:p w:rsidR="00B22DE9" w:rsidRPr="00D513FD" w:rsidRDefault="00B22DE9" w:rsidP="00211FCA">
      <w:pPr>
        <w:pStyle w:val="ListParagraph"/>
        <w:ind w:left="0" w:firstLine="709"/>
        <w:jc w:val="both"/>
        <w:rPr>
          <w:sz w:val="26"/>
          <w:szCs w:val="26"/>
          <w:lang w:val="ro-RO"/>
        </w:rPr>
      </w:pPr>
      <w:r w:rsidRPr="00D513FD">
        <w:rPr>
          <w:sz w:val="26"/>
          <w:szCs w:val="26"/>
          <w:lang w:val="ro-RO"/>
        </w:rPr>
        <w:t>Activitatea 4. Management de proiect.</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Consiliul Superior al Magistraturii îşi propune să dezvolte, în cadrul acestui proiect, managementul proceselor de lucru, îmbunătăţirea performanţei organizaţionale, capacitatea de dezvoltare de proiecte, în scopul final al îmbunătăţirii capacităţii de administrare a sistemului judiciar.</w:t>
      </w:r>
    </w:p>
    <w:p w:rsidR="00B22DE9" w:rsidRPr="00D513FD" w:rsidRDefault="00B22DE9" w:rsidP="00865A5C">
      <w:pPr>
        <w:spacing w:after="0" w:line="240" w:lineRule="auto"/>
        <w:ind w:firstLine="709"/>
        <w:jc w:val="both"/>
        <w:rPr>
          <w:rFonts w:ascii="Times New Roman" w:hAnsi="Times New Roman" w:cs="Times New Roman"/>
          <w:b/>
          <w:sz w:val="26"/>
          <w:szCs w:val="26"/>
          <w:lang w:val="ro-RO"/>
        </w:rPr>
      </w:pPr>
      <w:r w:rsidRPr="00D513FD">
        <w:rPr>
          <w:rFonts w:ascii="Times New Roman" w:hAnsi="Times New Roman" w:cs="Times New Roman"/>
          <w:sz w:val="26"/>
          <w:szCs w:val="26"/>
          <w:lang w:val="ro-RO"/>
        </w:rPr>
        <w:t xml:space="preserve">În acest mod, Consiliul Superior al Magistraturii va putea gestiona mai eficient problemele de personal, logistică şi proceduri operaţionale, ceea ce va facilita îmbunătăţirea capacităţii administrative a Consiliului de a răspunde solicitărilor ce vin din partea membrilor corpului judiciar, prin eficientizarea procedurilor ce ţin de cariera profesională (desfășurarea concursurilor, gestionarea cererilor de pensionare, transfer, formare profesională, etc.) şi </w:t>
      </w:r>
      <w:r w:rsidRPr="00D513FD">
        <w:rPr>
          <w:rFonts w:ascii="Times New Roman" w:hAnsi="Times New Roman" w:cs="Times New Roman"/>
          <w:sz w:val="26"/>
          <w:szCs w:val="26"/>
          <w:lang w:val="ro-RO"/>
        </w:rPr>
        <w:lastRenderedPageBreak/>
        <w:t>reducerea timpului de soluţionare a diferitelor cereri şi solicitări formulate de membrii profesiei către departamentele Consiliului.</w:t>
      </w:r>
    </w:p>
    <w:p w:rsidR="00B22DE9" w:rsidRPr="00D513FD" w:rsidRDefault="00B22DE9" w:rsidP="00865A5C">
      <w:pPr>
        <w:spacing w:after="0" w:line="240" w:lineRule="auto"/>
        <w:ind w:firstLine="709"/>
        <w:jc w:val="both"/>
        <w:rPr>
          <w:rFonts w:ascii="Times New Roman" w:hAnsi="Times New Roman" w:cs="Times New Roman"/>
          <w:b/>
          <w:sz w:val="26"/>
          <w:szCs w:val="26"/>
          <w:lang w:val="ro-RO"/>
        </w:rPr>
      </w:pPr>
      <w:r w:rsidRPr="00D513FD">
        <w:rPr>
          <w:rFonts w:ascii="Times New Roman" w:hAnsi="Times New Roman" w:cs="Times New Roman"/>
          <w:sz w:val="26"/>
          <w:szCs w:val="26"/>
          <w:lang w:val="ro-RO"/>
        </w:rPr>
        <w:t xml:space="preserve">În cadrul proiectului vor fi realizate/dezvoltate şi implementate module/aplicaţii informatice destinate gestionării activităţii administrative a Consiliului Superior al Magistraturii, relaţiei dintre departamente, relaţiei dintre instanţe/parchete şi Consiliu, inclusiv un modul informatic de consultare conform Legii nr. 52/2003 privind transparenţa decizională în administraţia publică, îmbunătăţirea modulelor existente de informare intranet privind agenda de lucru a Consiliului şi bibliotecile active. </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Un alt scop al acestui proiect îl constituie îmbunătățirea activității de arhivare fizică a documentelor la nivelul Consiliului Superior al Magistraturii, precum și dezvoltarea unui sistem de arhivare electronică a documentelor, ceea ce va conduce la eficientizarea activității, prin economie de timp, spațiu și resurse umane.</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Pentru dezvoltarea abilităților manageriale și în alte domenii de referință stabilite prin raportare la sfera de activitate a Consiliului, în cadrul proiectului vor fi achiziționate servicii de formare profesională.</w:t>
      </w:r>
    </w:p>
    <w:p w:rsidR="00B22DE9" w:rsidRPr="00D513FD" w:rsidRDefault="00B22DE9" w:rsidP="00865A5C">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De la data semnării contractului de finanţare şi până la momentul prezentei raportări au fost derulate următoarele activităţi:</w:t>
      </w:r>
    </w:p>
    <w:p w:rsidR="00B22DE9" w:rsidRPr="00D513FD" w:rsidRDefault="00B22DE9" w:rsidP="00F03AD6">
      <w:pPr>
        <w:pStyle w:val="ListParagraph"/>
        <w:numPr>
          <w:ilvl w:val="0"/>
          <w:numId w:val="31"/>
        </w:numPr>
        <w:tabs>
          <w:tab w:val="left" w:pos="993"/>
        </w:tabs>
        <w:ind w:left="0" w:firstLine="709"/>
        <w:jc w:val="both"/>
        <w:rPr>
          <w:sz w:val="26"/>
          <w:szCs w:val="26"/>
          <w:lang w:val="ro-RO"/>
        </w:rPr>
      </w:pPr>
      <w:r w:rsidRPr="00D513FD">
        <w:rPr>
          <w:sz w:val="26"/>
          <w:szCs w:val="26"/>
          <w:lang w:val="ro-RO"/>
        </w:rPr>
        <w:t>Au fost demarate acţiunile necesare realizării procedurilor de achiziţii pentru achiziţia de mobilier pentru echipa de management; pentru achiziţia de aparatură tehnică; pentru achiziţia de servicii de consultanţă pentru elaborarea caietului de sarcini; pentru achiziţia de licenţe MS Project Professional.</w:t>
      </w:r>
    </w:p>
    <w:p w:rsidR="00B22DE9" w:rsidRPr="00D513FD" w:rsidRDefault="00B22DE9" w:rsidP="00F03AD6">
      <w:pPr>
        <w:pStyle w:val="ListParagraph"/>
        <w:numPr>
          <w:ilvl w:val="0"/>
          <w:numId w:val="31"/>
        </w:numPr>
        <w:tabs>
          <w:tab w:val="left" w:pos="993"/>
        </w:tabs>
        <w:ind w:left="0" w:firstLine="709"/>
        <w:jc w:val="both"/>
        <w:rPr>
          <w:sz w:val="26"/>
          <w:szCs w:val="26"/>
          <w:lang w:val="ro-RO"/>
        </w:rPr>
      </w:pPr>
      <w:r w:rsidRPr="00D513FD">
        <w:rPr>
          <w:sz w:val="26"/>
          <w:szCs w:val="26"/>
          <w:lang w:val="ro-RO"/>
        </w:rPr>
        <w:t>A fost atribuită achiziţia de materiale consumabile aferente anului 1 de implementare al proiectului.</w:t>
      </w:r>
    </w:p>
    <w:p w:rsidR="00B22DE9" w:rsidRPr="00865A5C" w:rsidRDefault="00B22DE9" w:rsidP="00F03AD6">
      <w:pPr>
        <w:pStyle w:val="ListParagraph"/>
        <w:numPr>
          <w:ilvl w:val="0"/>
          <w:numId w:val="31"/>
        </w:numPr>
        <w:tabs>
          <w:tab w:val="left" w:pos="993"/>
        </w:tabs>
        <w:ind w:left="0" w:firstLine="709"/>
        <w:jc w:val="both"/>
        <w:rPr>
          <w:sz w:val="26"/>
          <w:szCs w:val="26"/>
          <w:lang w:val="ro-RO"/>
        </w:rPr>
      </w:pPr>
      <w:r w:rsidRPr="00D513FD">
        <w:rPr>
          <w:sz w:val="26"/>
          <w:szCs w:val="26"/>
          <w:lang w:val="ro-RO"/>
        </w:rPr>
        <w:t>Au fost desemnaţi experţi interni în implementarea activităţilor.</w:t>
      </w:r>
    </w:p>
    <w:p w:rsidR="00B22DE9" w:rsidRPr="00D513FD" w:rsidRDefault="006422EC" w:rsidP="00F03AD6">
      <w:pPr>
        <w:pStyle w:val="ListParagraph"/>
        <w:numPr>
          <w:ilvl w:val="0"/>
          <w:numId w:val="21"/>
        </w:numPr>
        <w:tabs>
          <w:tab w:val="left" w:pos="993"/>
        </w:tabs>
        <w:ind w:left="0" w:firstLine="709"/>
        <w:jc w:val="both"/>
        <w:rPr>
          <w:b/>
          <w:sz w:val="26"/>
          <w:szCs w:val="26"/>
          <w:lang w:val="ro-RO"/>
        </w:rPr>
      </w:pPr>
      <w:r>
        <w:rPr>
          <w:b/>
          <w:sz w:val="26"/>
          <w:szCs w:val="26"/>
          <w:lang w:val="ro-RO"/>
        </w:rPr>
        <w:t xml:space="preserve"> </w:t>
      </w:r>
      <w:r w:rsidR="00B22DE9" w:rsidRPr="00D513FD">
        <w:rPr>
          <w:b/>
          <w:sz w:val="26"/>
          <w:szCs w:val="26"/>
          <w:lang w:val="ro-RO"/>
        </w:rPr>
        <w:t>Proiectul „</w:t>
      </w:r>
      <w:r w:rsidR="00B22DE9" w:rsidRPr="00D513FD">
        <w:rPr>
          <w:b/>
          <w:i/>
          <w:sz w:val="26"/>
          <w:szCs w:val="26"/>
          <w:lang w:val="ro-RO"/>
        </w:rPr>
        <w:t>Optimizarea managementului la nivelul sistemului judiciar. Componenta de parchete</w:t>
      </w:r>
      <w:r w:rsidR="00B22DE9" w:rsidRPr="00D513FD">
        <w:rPr>
          <w:b/>
          <w:sz w:val="26"/>
          <w:szCs w:val="26"/>
          <w:lang w:val="ro-RO"/>
        </w:rPr>
        <w:t>”</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Contractul de finanțare nr. 545 a fost semnat la data de 04 august 2020, pentru o perioadă de 36 de luni, cu un buget total de 15.521.407,21 lei, din care asistența financiară nerambursabilă reprezintă 13.035.477,37 lei, iar contribuția beneficiarului, 2.485.929,84 lei. Cod SIPOCA/ MySMIS: 761/ 133850.</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Lider de proiect: Consiliul Superior al Magistraturii</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Partener: Parchetul de pe lângă Înalta Curte de Casaţie şi Justiţie</w:t>
      </w:r>
    </w:p>
    <w:p w:rsidR="00B22DE9" w:rsidRPr="00D513FD" w:rsidRDefault="00B22DE9" w:rsidP="002E6EDF">
      <w:pPr>
        <w:spacing w:after="0" w:line="240" w:lineRule="auto"/>
        <w:ind w:firstLine="709"/>
        <w:jc w:val="both"/>
        <w:rPr>
          <w:rFonts w:ascii="Times New Roman" w:hAnsi="Times New Roman" w:cs="Times New Roman"/>
          <w:iCs/>
          <w:sz w:val="26"/>
          <w:szCs w:val="26"/>
          <w:lang w:val="ro-RO"/>
        </w:rPr>
      </w:pPr>
      <w:r w:rsidRPr="00D513FD">
        <w:rPr>
          <w:rFonts w:ascii="Times New Roman" w:hAnsi="Times New Roman" w:cs="Times New Roman"/>
          <w:sz w:val="26"/>
          <w:szCs w:val="26"/>
          <w:lang w:val="ro-RO"/>
        </w:rPr>
        <w:t xml:space="preserve">Obiectiv general: </w:t>
      </w:r>
      <w:r w:rsidRPr="00D513FD">
        <w:rPr>
          <w:rFonts w:ascii="Times New Roman" w:hAnsi="Times New Roman" w:cs="Times New Roman"/>
          <w:iCs/>
          <w:sz w:val="26"/>
          <w:szCs w:val="26"/>
          <w:lang w:val="ro-RO"/>
        </w:rPr>
        <w:t>îmbunătăţirea capacităţii manageriale a Ministerului Public, ca parte esenţială a sistemului de justiţie în materie penală, prin implementarea unor instrumente standard de management integrat la nivelul unităţilor teritoriale ale parchetelor, cu scopul de a crea premisele necesare pentru un proces predictibil de luare a deciziilor manageriale, în special în privinţa componentelor de resursă umană, capacitate de gestionare a volumului de muncă, estimare corectă a necesarului de resursă umană şi distribuire a sarcinilor la nivelul procurorilor din cadrul aceleiaşi unităţi teritoriale.</w:t>
      </w:r>
    </w:p>
    <w:p w:rsidR="00B22DE9" w:rsidRPr="00D513FD" w:rsidRDefault="00B22DE9" w:rsidP="002E6EDF">
      <w:pPr>
        <w:spacing w:after="0" w:line="240" w:lineRule="auto"/>
        <w:ind w:firstLine="709"/>
        <w:jc w:val="both"/>
        <w:rPr>
          <w:rFonts w:ascii="Times New Roman" w:hAnsi="Times New Roman" w:cs="Times New Roman"/>
          <w:iCs/>
          <w:sz w:val="26"/>
          <w:szCs w:val="26"/>
          <w:lang w:val="ro-RO"/>
        </w:rPr>
      </w:pPr>
      <w:r w:rsidRPr="00D513FD">
        <w:rPr>
          <w:rFonts w:ascii="Times New Roman" w:hAnsi="Times New Roman" w:cs="Times New Roman"/>
          <w:iCs/>
          <w:sz w:val="26"/>
          <w:szCs w:val="26"/>
          <w:lang w:val="ro-RO"/>
        </w:rPr>
        <w:t>Obiective specifice:</w:t>
      </w:r>
    </w:p>
    <w:p w:rsidR="00B22DE9" w:rsidRPr="00D513FD" w:rsidRDefault="00B22DE9" w:rsidP="00F03AD6">
      <w:pPr>
        <w:pStyle w:val="ListParagraph"/>
        <w:numPr>
          <w:ilvl w:val="0"/>
          <w:numId w:val="32"/>
        </w:numPr>
        <w:tabs>
          <w:tab w:val="left" w:pos="1134"/>
        </w:tabs>
        <w:ind w:left="0" w:firstLine="709"/>
        <w:jc w:val="both"/>
        <w:rPr>
          <w:sz w:val="26"/>
          <w:szCs w:val="26"/>
          <w:lang w:val="ro-RO"/>
        </w:rPr>
      </w:pPr>
      <w:r w:rsidRPr="00D513FD">
        <w:rPr>
          <w:iCs/>
          <w:sz w:val="26"/>
          <w:szCs w:val="26"/>
          <w:lang w:val="ro-RO"/>
        </w:rPr>
        <w:t>Redimensionarea strategiei organizaţionale la nivelul Ministerului Public prin elaborarea unui instrument unitar de management axat îndeosebi pe cuantificarea volumului şi complexităţii muncii şi sarcinilor specifice ce cad în sarcina magistraţilor din cadrul parchetelor.</w:t>
      </w:r>
    </w:p>
    <w:p w:rsidR="00B22DE9" w:rsidRPr="00D513FD" w:rsidRDefault="00B22DE9" w:rsidP="00F03AD6">
      <w:pPr>
        <w:pStyle w:val="ListParagraph"/>
        <w:numPr>
          <w:ilvl w:val="0"/>
          <w:numId w:val="32"/>
        </w:numPr>
        <w:tabs>
          <w:tab w:val="left" w:pos="1134"/>
        </w:tabs>
        <w:ind w:left="0" w:firstLine="709"/>
        <w:jc w:val="both"/>
        <w:rPr>
          <w:sz w:val="26"/>
          <w:szCs w:val="26"/>
          <w:lang w:val="ro-RO"/>
        </w:rPr>
      </w:pPr>
      <w:r w:rsidRPr="00D513FD">
        <w:rPr>
          <w:iCs/>
          <w:sz w:val="26"/>
          <w:szCs w:val="26"/>
          <w:lang w:val="ro-RO"/>
        </w:rPr>
        <w:t>Consolidarea instrumentelor de gestiune managerială la nivel micro şi macro în cadrul parchetelor, prin dezvoltarea şi implementarea unei soluţii informatice de calcul dinamic al volumului şi complexităţii activităţii procurorilor.</w:t>
      </w:r>
    </w:p>
    <w:p w:rsidR="00B22DE9" w:rsidRPr="00D513FD" w:rsidRDefault="00B22DE9" w:rsidP="00F03AD6">
      <w:pPr>
        <w:pStyle w:val="ListParagraph"/>
        <w:numPr>
          <w:ilvl w:val="0"/>
          <w:numId w:val="32"/>
        </w:numPr>
        <w:tabs>
          <w:tab w:val="left" w:pos="1134"/>
        </w:tabs>
        <w:ind w:left="0" w:firstLine="709"/>
        <w:jc w:val="both"/>
        <w:rPr>
          <w:sz w:val="26"/>
          <w:szCs w:val="26"/>
          <w:lang w:val="ro-RO"/>
        </w:rPr>
      </w:pPr>
      <w:r w:rsidRPr="00D513FD">
        <w:rPr>
          <w:iCs/>
          <w:sz w:val="26"/>
          <w:szCs w:val="26"/>
          <w:lang w:val="ro-RO"/>
        </w:rPr>
        <w:lastRenderedPageBreak/>
        <w:t>Îmbunătăţirea strategiei de administrare a resurselor umane la nivelul parchetelor, prin identificarea unor soluţii optime de îmbunătăţire a legislaţiei primare şi secundare aplicabile;</w:t>
      </w:r>
    </w:p>
    <w:p w:rsidR="00B22DE9" w:rsidRPr="00D513FD" w:rsidRDefault="00B22DE9" w:rsidP="002E6EDF">
      <w:pPr>
        <w:tabs>
          <w:tab w:val="left" w:pos="0"/>
        </w:tabs>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Rezultatele aşteptate ale proiectului:</w:t>
      </w:r>
    </w:p>
    <w:p w:rsidR="00B22DE9" w:rsidRPr="00D513FD" w:rsidRDefault="00B22DE9" w:rsidP="00F03AD6">
      <w:pPr>
        <w:pStyle w:val="ListParagraph"/>
        <w:numPr>
          <w:ilvl w:val="0"/>
          <w:numId w:val="33"/>
        </w:numPr>
        <w:tabs>
          <w:tab w:val="left" w:pos="1134"/>
        </w:tabs>
        <w:ind w:left="0" w:firstLine="709"/>
        <w:jc w:val="both"/>
        <w:rPr>
          <w:sz w:val="26"/>
          <w:szCs w:val="26"/>
          <w:lang w:val="ro-RO"/>
        </w:rPr>
      </w:pPr>
      <w:r w:rsidRPr="00D513FD">
        <w:rPr>
          <w:sz w:val="26"/>
          <w:szCs w:val="26"/>
          <w:lang w:val="ro-RO"/>
        </w:rPr>
        <w:t>Analiza de management standard integrat.</w:t>
      </w:r>
    </w:p>
    <w:p w:rsidR="00B22DE9" w:rsidRPr="00D513FD" w:rsidRDefault="00B22DE9" w:rsidP="00F03AD6">
      <w:pPr>
        <w:pStyle w:val="ListParagraph"/>
        <w:numPr>
          <w:ilvl w:val="0"/>
          <w:numId w:val="33"/>
        </w:numPr>
        <w:tabs>
          <w:tab w:val="left" w:pos="1134"/>
        </w:tabs>
        <w:ind w:left="0" w:firstLine="709"/>
        <w:jc w:val="both"/>
        <w:rPr>
          <w:sz w:val="26"/>
          <w:szCs w:val="26"/>
          <w:lang w:val="ro-RO"/>
        </w:rPr>
      </w:pPr>
      <w:r w:rsidRPr="00D513FD">
        <w:rPr>
          <w:sz w:val="26"/>
          <w:szCs w:val="26"/>
          <w:lang w:val="ro-RO"/>
        </w:rPr>
        <w:t>Modul informatic de calcul al complexităţii şi al volumului de muncă al procurorilor;</w:t>
      </w:r>
    </w:p>
    <w:p w:rsidR="00B22DE9" w:rsidRPr="00D513FD" w:rsidRDefault="00B22DE9" w:rsidP="00F03AD6">
      <w:pPr>
        <w:pStyle w:val="ListParagraph"/>
        <w:numPr>
          <w:ilvl w:val="0"/>
          <w:numId w:val="33"/>
        </w:numPr>
        <w:tabs>
          <w:tab w:val="left" w:pos="1134"/>
        </w:tabs>
        <w:ind w:left="0" w:firstLine="709"/>
        <w:jc w:val="both"/>
        <w:rPr>
          <w:sz w:val="26"/>
          <w:szCs w:val="26"/>
          <w:lang w:val="ro-RO"/>
        </w:rPr>
      </w:pPr>
      <w:r w:rsidRPr="00D513FD">
        <w:rPr>
          <w:sz w:val="26"/>
          <w:szCs w:val="26"/>
          <w:lang w:val="ro-RO"/>
        </w:rPr>
        <w:t>Analiza cadrului legal existent şi formularea unor propuneri de modificare a acestuia;</w:t>
      </w:r>
    </w:p>
    <w:p w:rsidR="00B22DE9" w:rsidRPr="00D513FD" w:rsidRDefault="00B22DE9" w:rsidP="00F03AD6">
      <w:pPr>
        <w:pStyle w:val="ListParagraph"/>
        <w:numPr>
          <w:ilvl w:val="0"/>
          <w:numId w:val="33"/>
        </w:numPr>
        <w:tabs>
          <w:tab w:val="left" w:pos="1134"/>
        </w:tabs>
        <w:ind w:left="0" w:firstLine="709"/>
        <w:jc w:val="both"/>
        <w:rPr>
          <w:sz w:val="26"/>
          <w:szCs w:val="26"/>
          <w:lang w:val="ro-RO"/>
        </w:rPr>
      </w:pPr>
      <w:r w:rsidRPr="00D513FD">
        <w:rPr>
          <w:sz w:val="26"/>
          <w:szCs w:val="26"/>
          <w:lang w:val="ro-RO"/>
        </w:rPr>
        <w:t>Strategia/ planul de dezvoltare a resurselor umane la nivelul parchetelor.</w:t>
      </w:r>
    </w:p>
    <w:p w:rsidR="00B22DE9" w:rsidRPr="00D513FD" w:rsidRDefault="00B22DE9" w:rsidP="002E6EDF">
      <w:pPr>
        <w:tabs>
          <w:tab w:val="left" w:pos="1134"/>
        </w:tabs>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Activităţile proiectului:</w:t>
      </w:r>
    </w:p>
    <w:p w:rsidR="00B22DE9" w:rsidRPr="00D513FD" w:rsidRDefault="00B22DE9" w:rsidP="00211FCA">
      <w:pPr>
        <w:pStyle w:val="ListParagraph"/>
        <w:ind w:left="0" w:firstLine="709"/>
        <w:jc w:val="both"/>
        <w:rPr>
          <w:sz w:val="26"/>
          <w:szCs w:val="26"/>
          <w:lang w:val="ro-RO"/>
        </w:rPr>
      </w:pPr>
      <w:r w:rsidRPr="00D513FD">
        <w:rPr>
          <w:iCs/>
          <w:sz w:val="26"/>
          <w:szCs w:val="26"/>
          <w:lang w:val="ro-RO"/>
        </w:rPr>
        <w:t>Activitatea 1: Elaborarea analizei de management standard integrat destinată parchetelor.</w:t>
      </w:r>
    </w:p>
    <w:p w:rsidR="00B22DE9" w:rsidRPr="00D513FD" w:rsidRDefault="00B22DE9" w:rsidP="00211FCA">
      <w:pPr>
        <w:pStyle w:val="ListParagraph"/>
        <w:ind w:left="0" w:firstLine="709"/>
        <w:jc w:val="both"/>
        <w:rPr>
          <w:sz w:val="26"/>
          <w:szCs w:val="26"/>
          <w:lang w:val="ro-RO"/>
        </w:rPr>
      </w:pPr>
      <w:r w:rsidRPr="00D513FD">
        <w:rPr>
          <w:iCs/>
          <w:sz w:val="26"/>
          <w:szCs w:val="26"/>
          <w:lang w:val="ro-RO"/>
        </w:rPr>
        <w:t>Activitatea 2</w:t>
      </w:r>
      <w:r w:rsidRPr="00D513FD">
        <w:rPr>
          <w:iCs/>
          <w:sz w:val="26"/>
          <w:szCs w:val="26"/>
          <w:vertAlign w:val="superscript"/>
          <w:lang w:val="ro-RO"/>
        </w:rPr>
        <w:footnoteReference w:id="3"/>
      </w:r>
      <w:r w:rsidRPr="00D513FD">
        <w:rPr>
          <w:iCs/>
          <w:sz w:val="26"/>
          <w:szCs w:val="26"/>
          <w:lang w:val="ro-RO"/>
        </w:rPr>
        <w:t>: Implementarea modulului informatic de calcul al complexităţii şi volumului de muncă la nivelul parchetelor pilot.</w:t>
      </w:r>
    </w:p>
    <w:p w:rsidR="00B22DE9" w:rsidRPr="00D513FD" w:rsidRDefault="00B22DE9" w:rsidP="00211FCA">
      <w:pPr>
        <w:pStyle w:val="ListParagraph"/>
        <w:ind w:left="0" w:firstLine="709"/>
        <w:jc w:val="both"/>
        <w:rPr>
          <w:sz w:val="26"/>
          <w:szCs w:val="26"/>
          <w:lang w:val="ro-RO"/>
        </w:rPr>
      </w:pPr>
      <w:r w:rsidRPr="00D513FD">
        <w:rPr>
          <w:iCs/>
          <w:sz w:val="26"/>
          <w:szCs w:val="26"/>
          <w:lang w:val="ro-RO"/>
        </w:rPr>
        <w:t>Activitatea 3:</w:t>
      </w:r>
      <w:r w:rsidRPr="00D513FD">
        <w:rPr>
          <w:sz w:val="26"/>
          <w:szCs w:val="26"/>
          <w:lang w:val="ro-RO"/>
        </w:rPr>
        <w:t xml:space="preserve"> </w:t>
      </w:r>
      <w:r w:rsidRPr="00D513FD">
        <w:rPr>
          <w:iCs/>
          <w:sz w:val="26"/>
          <w:szCs w:val="26"/>
          <w:lang w:val="ro-RO"/>
        </w:rPr>
        <w:t>Evaluarea impactului implementării Analizei de management standard integrat la nivelul parchetelor.</w:t>
      </w:r>
    </w:p>
    <w:p w:rsidR="00B22DE9" w:rsidRPr="00D513FD" w:rsidRDefault="00B22DE9" w:rsidP="00211FCA">
      <w:pPr>
        <w:pStyle w:val="ListParagraph"/>
        <w:ind w:left="0" w:firstLine="709"/>
        <w:jc w:val="both"/>
        <w:rPr>
          <w:sz w:val="26"/>
          <w:szCs w:val="26"/>
          <w:lang w:val="ro-RO"/>
        </w:rPr>
      </w:pPr>
      <w:r w:rsidRPr="00D513FD">
        <w:rPr>
          <w:iCs/>
          <w:sz w:val="26"/>
          <w:szCs w:val="26"/>
          <w:lang w:val="ro-RO"/>
        </w:rPr>
        <w:t>Activitatea 4: Elaborarea unei Strategii/ plan de dezvoltare a resurselor umane la nivelul parchetelor.</w:t>
      </w:r>
    </w:p>
    <w:p w:rsidR="00B22DE9" w:rsidRPr="00D513FD" w:rsidRDefault="00B22DE9" w:rsidP="00211FCA">
      <w:pPr>
        <w:pStyle w:val="ListParagraph"/>
        <w:ind w:left="0" w:firstLine="709"/>
        <w:jc w:val="both"/>
        <w:rPr>
          <w:sz w:val="26"/>
          <w:szCs w:val="26"/>
          <w:lang w:val="ro-RO"/>
        </w:rPr>
      </w:pPr>
      <w:r w:rsidRPr="00D513FD">
        <w:rPr>
          <w:iCs/>
          <w:sz w:val="26"/>
          <w:szCs w:val="26"/>
          <w:lang w:val="ro-RO"/>
        </w:rPr>
        <w:t>Activitatea 5:</w:t>
      </w:r>
      <w:r w:rsidRPr="00D513FD">
        <w:rPr>
          <w:sz w:val="26"/>
          <w:szCs w:val="26"/>
          <w:lang w:val="ro-RO"/>
        </w:rPr>
        <w:t xml:space="preserve"> </w:t>
      </w:r>
      <w:r w:rsidRPr="00D513FD">
        <w:rPr>
          <w:iCs/>
          <w:sz w:val="26"/>
          <w:szCs w:val="26"/>
          <w:lang w:val="ro-RO"/>
        </w:rPr>
        <w:t>Activitatea de informare şi publicitate.</w:t>
      </w:r>
    </w:p>
    <w:p w:rsidR="00B22DE9" w:rsidRPr="00D513FD" w:rsidRDefault="00B22DE9" w:rsidP="00211FCA">
      <w:pPr>
        <w:pStyle w:val="ListParagraph"/>
        <w:ind w:left="0" w:firstLine="709"/>
        <w:jc w:val="both"/>
        <w:rPr>
          <w:sz w:val="26"/>
          <w:szCs w:val="26"/>
          <w:lang w:val="ro-RO"/>
        </w:rPr>
      </w:pPr>
      <w:r w:rsidRPr="00D513FD">
        <w:rPr>
          <w:iCs/>
          <w:sz w:val="26"/>
          <w:szCs w:val="26"/>
          <w:lang w:val="ro-RO"/>
        </w:rPr>
        <w:t>Activitatea 6: Management de proiect.</w:t>
      </w:r>
    </w:p>
    <w:p w:rsidR="00B22DE9" w:rsidRPr="00D513FD" w:rsidRDefault="00B22DE9" w:rsidP="00211FCA">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Îmbunătăţirea capacităţii manageriale a parchetelor la nivelul unităţilor teritoriale este o premisă necesară pentru creşterea eficienţei manageriale a Ministerului Public la nivelul său central. În acest scop, dezvoltarea şi implementarea unor instrumente standard de management integrat la nivelul parchetelor, în scopul îmbunătăţirii practicilor manageriale, creează premisele unui proces predictibil de luare a deciziilor manageriale, în special în privinţa componentelor de resursă umană, capacitate de gestionare a volumului de muncă, estimare corectă a necesarului de resursă umană şi de distribuire a sarcinilor la nivelul procurorilor din cadrul aceleiaşi unităţi teritoriale.</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Prin acest proiect, Consiliul Superior al Magistraturii urmăreşte identificarea atât a aspectelor pozitive în managementul parchetelor, cât şi a celor negative, pe cele trei mari componente (management organizaţional, volum optim de activitate şi resurse umane), care vor fi avute în vedere în elaborarea unei analize de management standard integrat. </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Activitatea de analiză se va axa îndeosebi pe cuantificarea volumului şi complexităţii muncii şi sarcinilor specifice ce cad în sarcina magistraţilor din cadrul parchetelor.</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baza indicilor de complexitate stabiliţi în cursul analizei de management, precum şi a mecanismului de calcul al volumului şi al complexităţii muncii procurorilor ce exercită activităţi de supraveghere penală, de urmărire penală proprie şi participare la şedinţele de judecată, va fi realizată şi implementată o soluţie informatică de calcul dinamic al volumului și complexităţii activităţii procurorilor.</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Acest modul va utiliza datele furnizate de sistemul Ecris existent la acest moment la nivelul unităţilor de parchet. Având în vedere acest concept şi faptul că sistemul ECRIS existent va fi dezvoltat în viitor de către Ministerul Justiţiei, dar şi posibilitatea ca unităţile de poliţie să beneficieze în viitor de sisteme proprii de gestiune electronică a dosarelor, în dezvoltarea modulului informativ se va avea în vedere capacitatea aplicaţiei de a importa şi prelucra date preluate din alte baze de date. </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lastRenderedPageBreak/>
        <w:t>Această soluţie informatică va fi dezvoltată pentru a fi utilizată în viitor la nivelul tuturor unităților de parchet și va fi utilizată, sub forma unui exercițiu pilot, la nivelul unor parchete pilot.</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Soluţia informatică va fi concepută astfel încât să poată fi ulterior replicată, îmbunătăţită şi ajustată în funcţie de specificul de competenţă şi logistică al celorlalte unităţi de parchet ce funcţionează la nivel naţional. </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baza concluziilor analizei de management, se va realiza o analiză a cadrului legislativ în vigoare, pentru a fi identificate modalităţile în care acesta poate fi îmbunătăţit, la nivelul legislaţiei primare şi/sau secundare, în vederea creării cadrului necesar pentru implementarea concluziilor deduse din instrumentul de management aprobat de Secţia de procurori din cadrul Consiliului Superior al Magistraturii. În urma acestei analize vor fi formulate propuneri de modificare a legislației secundare şi, dacă se apreciază necesar, a legislaţiei primare în materie. </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Subsecvent, în acord cu şi în limitele competenţei Consiliului Superior al Magistraturii, va fi elaborată o nouă strategie de dezvoltare a resurselor umane la nivelul parchetelor, atât din perspectiva necesarului de posturi de procurori, cât şi a personalului auxiliar şi de suport şi a posibilităţilor de redistribuire a resursei existente.</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De la data semnării contractului de finanţare şi până la momentul prezentei raportări au fost derulate următoarele activităţi:</w:t>
      </w:r>
    </w:p>
    <w:p w:rsidR="00B22DE9" w:rsidRPr="00D513FD" w:rsidRDefault="00B22DE9" w:rsidP="00F03AD6">
      <w:pPr>
        <w:pStyle w:val="ListParagraph"/>
        <w:numPr>
          <w:ilvl w:val="0"/>
          <w:numId w:val="34"/>
        </w:numPr>
        <w:ind w:left="1134"/>
        <w:jc w:val="both"/>
        <w:rPr>
          <w:sz w:val="26"/>
          <w:szCs w:val="26"/>
          <w:lang w:val="ro-RO"/>
        </w:rPr>
      </w:pPr>
      <w:r w:rsidRPr="00D513FD">
        <w:rPr>
          <w:sz w:val="26"/>
          <w:szCs w:val="26"/>
          <w:lang w:val="ro-RO"/>
        </w:rPr>
        <w:t>A fost realizată activitatea de selecţie a experţilor magistraţi din panel şi au fost încheiate 14 contracte civile;</w:t>
      </w:r>
    </w:p>
    <w:p w:rsidR="00B22DE9" w:rsidRPr="002E6EDF" w:rsidRDefault="00B22DE9" w:rsidP="00F03AD6">
      <w:pPr>
        <w:pStyle w:val="ListParagraph"/>
        <w:numPr>
          <w:ilvl w:val="0"/>
          <w:numId w:val="34"/>
        </w:numPr>
        <w:ind w:left="1134"/>
        <w:jc w:val="both"/>
        <w:rPr>
          <w:sz w:val="26"/>
          <w:szCs w:val="26"/>
          <w:lang w:val="ro-RO"/>
        </w:rPr>
      </w:pPr>
      <w:r w:rsidRPr="00D513FD">
        <w:rPr>
          <w:sz w:val="26"/>
          <w:szCs w:val="26"/>
          <w:lang w:val="ro-RO"/>
        </w:rPr>
        <w:t>A fost atribuit şi semnat contractul de achiziţie de materiale consumabile pentru anul 1 al proiectului;</w:t>
      </w:r>
    </w:p>
    <w:p w:rsidR="00B22DE9" w:rsidRPr="00D513FD" w:rsidRDefault="00B22DE9" w:rsidP="00F03AD6">
      <w:pPr>
        <w:pStyle w:val="ListParagraph"/>
        <w:numPr>
          <w:ilvl w:val="0"/>
          <w:numId w:val="21"/>
        </w:numPr>
        <w:tabs>
          <w:tab w:val="left" w:pos="993"/>
        </w:tabs>
        <w:ind w:left="0" w:firstLine="709"/>
        <w:jc w:val="both"/>
        <w:rPr>
          <w:b/>
          <w:sz w:val="26"/>
          <w:szCs w:val="26"/>
          <w:lang w:val="ro-RO"/>
        </w:rPr>
      </w:pPr>
      <w:r w:rsidRPr="00D513FD">
        <w:rPr>
          <w:b/>
          <w:sz w:val="26"/>
          <w:szCs w:val="26"/>
          <w:lang w:val="ro-RO"/>
        </w:rPr>
        <w:t>Proiectul</w:t>
      </w:r>
      <w:r w:rsidRPr="00D513FD">
        <w:rPr>
          <w:sz w:val="26"/>
          <w:szCs w:val="26"/>
          <w:lang w:val="ro-RO"/>
        </w:rPr>
        <w:t xml:space="preserve"> </w:t>
      </w:r>
      <w:r w:rsidRPr="00D513FD">
        <w:rPr>
          <w:b/>
          <w:sz w:val="26"/>
          <w:szCs w:val="26"/>
          <w:lang w:val="ro-RO"/>
        </w:rPr>
        <w:t>„</w:t>
      </w:r>
      <w:r w:rsidRPr="00D513FD">
        <w:rPr>
          <w:b/>
          <w:i/>
          <w:sz w:val="26"/>
          <w:szCs w:val="26"/>
          <w:lang w:val="ro-RO"/>
        </w:rPr>
        <w:t>CPCI – Creşterea performanţei şi calităţii instituţionale prin îmbunătăţirea sistemului de evaluare şi asistenţă psihologică la nivelul sistemului judiciar</w:t>
      </w:r>
      <w:r w:rsidRPr="00D513FD">
        <w:rPr>
          <w:b/>
          <w:sz w:val="26"/>
          <w:szCs w:val="26"/>
          <w:lang w:val="ro-RO"/>
        </w:rPr>
        <w:t>”</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Contractul de finanțare nr. 546 a fost semnat la data de 04 august 2020, pentru o perioadă de 36 de luni, cu un buget total de 35.214.830,23 lei, din care asistența financiară nerambursabilă reprezintă 29.574.774,77 lei, iar contribuția beneficiarului, 5.640.055,46 lei. Cod SIPOCA/ MySMIS: 762/ 135456.</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Lider de proiect: Consiliul Superior al Magistraturii</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Partener 1: Parchetul de pe lângă Înalta Curte de Casaţie şi Justiţie</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Partener 2: Institutul Naţional al Magistraturii</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Partener 3: Inspecţia Judiciară</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Obiectiv general:</w:t>
      </w:r>
      <w:r w:rsidRPr="00D513FD">
        <w:rPr>
          <w:rFonts w:ascii="Times New Roman" w:eastAsia="Calibri" w:hAnsi="Times New Roman" w:cs="Times New Roman"/>
          <w:bCs/>
          <w:lang w:val="ro-RO"/>
        </w:rPr>
        <w:t xml:space="preserve"> </w:t>
      </w:r>
      <w:r w:rsidRPr="00D513FD">
        <w:rPr>
          <w:rFonts w:ascii="Times New Roman" w:hAnsi="Times New Roman" w:cs="Times New Roman"/>
          <w:bCs/>
          <w:sz w:val="26"/>
          <w:szCs w:val="26"/>
          <w:lang w:val="ro-RO"/>
        </w:rPr>
        <w:t>îmbunătăţirea sistemelor de recrutare a judecătorilor şi procurorilor şi de asistenţă şi evaluare psihologică a acestora pe întreg parcursul evoluţiei profesionale, inclusiv sub aspectul accesului în funcţii de conducere, în scopul final al creşterii calităţii actului de justiţie şi îmbunătăţirii performanţei profesionale a sistemului judiciar în ansamblul său.</w:t>
      </w:r>
    </w:p>
    <w:p w:rsidR="00B22DE9" w:rsidRPr="00D513FD" w:rsidRDefault="00B22DE9" w:rsidP="002E6EDF">
      <w:pPr>
        <w:spacing w:after="0" w:line="240" w:lineRule="auto"/>
        <w:ind w:firstLine="709"/>
        <w:jc w:val="both"/>
        <w:rPr>
          <w:rFonts w:ascii="Times New Roman" w:hAnsi="Times New Roman" w:cs="Times New Roman"/>
          <w:iCs/>
          <w:sz w:val="26"/>
          <w:szCs w:val="26"/>
          <w:lang w:val="ro-RO"/>
        </w:rPr>
      </w:pPr>
      <w:r w:rsidRPr="00D513FD">
        <w:rPr>
          <w:rFonts w:ascii="Times New Roman" w:hAnsi="Times New Roman" w:cs="Times New Roman"/>
          <w:iCs/>
          <w:sz w:val="26"/>
          <w:szCs w:val="26"/>
          <w:lang w:val="ro-RO"/>
        </w:rPr>
        <w:t>Obiective specifice:</w:t>
      </w:r>
    </w:p>
    <w:p w:rsidR="00B22DE9" w:rsidRPr="00D513FD" w:rsidRDefault="00B22DE9" w:rsidP="00F03AD6">
      <w:pPr>
        <w:pStyle w:val="ListParagraph"/>
        <w:numPr>
          <w:ilvl w:val="0"/>
          <w:numId w:val="35"/>
        </w:numPr>
        <w:tabs>
          <w:tab w:val="left" w:pos="993"/>
        </w:tabs>
        <w:ind w:left="0" w:firstLine="709"/>
        <w:jc w:val="both"/>
        <w:rPr>
          <w:iCs/>
          <w:sz w:val="26"/>
          <w:szCs w:val="26"/>
          <w:lang w:val="ro-RO"/>
        </w:rPr>
      </w:pPr>
      <w:r w:rsidRPr="00D513FD">
        <w:rPr>
          <w:iCs/>
          <w:sz w:val="26"/>
          <w:szCs w:val="26"/>
          <w:lang w:val="ro-RO"/>
        </w:rPr>
        <w:t>Perfecţionarea sistemelor de evaluare psihologică a judecătorilor şi procurorilor.</w:t>
      </w:r>
    </w:p>
    <w:p w:rsidR="00B22DE9" w:rsidRPr="00D513FD" w:rsidRDefault="00B22DE9" w:rsidP="00F03AD6">
      <w:pPr>
        <w:pStyle w:val="ListParagraph"/>
        <w:numPr>
          <w:ilvl w:val="0"/>
          <w:numId w:val="35"/>
        </w:numPr>
        <w:tabs>
          <w:tab w:val="left" w:pos="993"/>
        </w:tabs>
        <w:ind w:left="0" w:firstLine="709"/>
        <w:jc w:val="both"/>
        <w:rPr>
          <w:iCs/>
          <w:sz w:val="26"/>
          <w:szCs w:val="26"/>
          <w:lang w:val="ro-RO"/>
        </w:rPr>
      </w:pPr>
      <w:r w:rsidRPr="00D513FD">
        <w:rPr>
          <w:iCs/>
          <w:sz w:val="26"/>
          <w:szCs w:val="26"/>
          <w:lang w:val="ro-RO"/>
        </w:rPr>
        <w:t>Modernizarea procedurilor de evaluare prin implementarea unei soluţii informatice integrate.</w:t>
      </w:r>
    </w:p>
    <w:p w:rsidR="00B22DE9" w:rsidRPr="00D513FD" w:rsidRDefault="00B22DE9" w:rsidP="00F03AD6">
      <w:pPr>
        <w:pStyle w:val="ListParagraph"/>
        <w:numPr>
          <w:ilvl w:val="0"/>
          <w:numId w:val="35"/>
        </w:numPr>
        <w:tabs>
          <w:tab w:val="left" w:pos="993"/>
        </w:tabs>
        <w:ind w:left="0" w:firstLine="709"/>
        <w:jc w:val="both"/>
        <w:rPr>
          <w:iCs/>
          <w:sz w:val="26"/>
          <w:szCs w:val="26"/>
          <w:lang w:val="ro-RO"/>
        </w:rPr>
      </w:pPr>
      <w:r w:rsidRPr="00D513FD">
        <w:rPr>
          <w:iCs/>
          <w:sz w:val="26"/>
          <w:szCs w:val="26"/>
          <w:lang w:val="ro-RO"/>
        </w:rPr>
        <w:t>Optimizarea mecanismului de asistenţă psihologică a judecătorilor şi procurorilor.</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Rezultatele aşteptate ale proiectului:</w:t>
      </w:r>
    </w:p>
    <w:p w:rsidR="00B22DE9" w:rsidRPr="00D513FD" w:rsidRDefault="00B22DE9" w:rsidP="00F03AD6">
      <w:pPr>
        <w:pStyle w:val="ListParagraph"/>
        <w:numPr>
          <w:ilvl w:val="0"/>
          <w:numId w:val="36"/>
        </w:numPr>
        <w:tabs>
          <w:tab w:val="left" w:pos="993"/>
        </w:tabs>
        <w:ind w:left="0" w:firstLine="709"/>
        <w:jc w:val="both"/>
        <w:rPr>
          <w:sz w:val="26"/>
          <w:szCs w:val="26"/>
          <w:lang w:val="ro-RO"/>
        </w:rPr>
      </w:pPr>
      <w:r w:rsidRPr="00D513FD">
        <w:rPr>
          <w:sz w:val="26"/>
          <w:szCs w:val="26"/>
          <w:lang w:val="ro-RO"/>
        </w:rPr>
        <w:t>Sisteme îmbunătățite de evaluare psihologică a judecătorilor şi procurorilor.</w:t>
      </w:r>
    </w:p>
    <w:p w:rsidR="00B22DE9" w:rsidRPr="00D513FD" w:rsidRDefault="00B22DE9" w:rsidP="00F03AD6">
      <w:pPr>
        <w:pStyle w:val="ListParagraph"/>
        <w:numPr>
          <w:ilvl w:val="0"/>
          <w:numId w:val="36"/>
        </w:numPr>
        <w:tabs>
          <w:tab w:val="left" w:pos="993"/>
        </w:tabs>
        <w:ind w:left="0" w:firstLine="709"/>
        <w:jc w:val="both"/>
        <w:rPr>
          <w:sz w:val="26"/>
          <w:szCs w:val="26"/>
          <w:lang w:val="ro-RO"/>
        </w:rPr>
      </w:pPr>
      <w:r w:rsidRPr="00D513FD">
        <w:rPr>
          <w:sz w:val="26"/>
          <w:szCs w:val="26"/>
          <w:lang w:val="ro-RO"/>
        </w:rPr>
        <w:t>Soluţie IT integrată pentru evaluarea şi asistenţa psihologică la nivelul sistemului judiciar elaborată şi implementată.</w:t>
      </w:r>
    </w:p>
    <w:p w:rsidR="00B22DE9" w:rsidRPr="00D513FD" w:rsidRDefault="00B22DE9" w:rsidP="00F03AD6">
      <w:pPr>
        <w:pStyle w:val="ListParagraph"/>
        <w:numPr>
          <w:ilvl w:val="0"/>
          <w:numId w:val="36"/>
        </w:numPr>
        <w:tabs>
          <w:tab w:val="left" w:pos="993"/>
        </w:tabs>
        <w:ind w:left="0" w:firstLine="709"/>
        <w:jc w:val="both"/>
        <w:rPr>
          <w:sz w:val="26"/>
          <w:szCs w:val="26"/>
          <w:lang w:val="ro-RO"/>
        </w:rPr>
      </w:pPr>
      <w:r w:rsidRPr="00D513FD">
        <w:rPr>
          <w:sz w:val="26"/>
          <w:szCs w:val="26"/>
          <w:lang w:val="ro-RO"/>
        </w:rPr>
        <w:t>Formare</w:t>
      </w:r>
      <w:r w:rsidR="008D6829" w:rsidRPr="00D513FD">
        <w:rPr>
          <w:sz w:val="26"/>
          <w:szCs w:val="26"/>
          <w:lang w:val="ro-RO"/>
        </w:rPr>
        <w:t>a</w:t>
      </w:r>
      <w:r w:rsidRPr="00D513FD">
        <w:rPr>
          <w:sz w:val="26"/>
          <w:szCs w:val="26"/>
          <w:lang w:val="ro-RO"/>
        </w:rPr>
        <w:t xml:space="preserve"> profesională a personalului cu atribuţii specifice.</w:t>
      </w:r>
    </w:p>
    <w:p w:rsidR="00B22DE9" w:rsidRPr="00D513FD" w:rsidRDefault="00B22DE9" w:rsidP="00F03AD6">
      <w:pPr>
        <w:pStyle w:val="ListParagraph"/>
        <w:numPr>
          <w:ilvl w:val="0"/>
          <w:numId w:val="36"/>
        </w:numPr>
        <w:tabs>
          <w:tab w:val="left" w:pos="993"/>
        </w:tabs>
        <w:ind w:left="0" w:firstLine="709"/>
        <w:jc w:val="both"/>
        <w:rPr>
          <w:sz w:val="26"/>
          <w:szCs w:val="26"/>
          <w:lang w:val="ro-RO"/>
        </w:rPr>
      </w:pPr>
      <w:r w:rsidRPr="00D513FD">
        <w:rPr>
          <w:sz w:val="26"/>
          <w:szCs w:val="26"/>
          <w:lang w:val="ro-RO"/>
        </w:rPr>
        <w:lastRenderedPageBreak/>
        <w:t>Îmbunătăţirea mecanismului de asistenţă psihologică a judecătorilor şi procurorilor.</w:t>
      </w:r>
    </w:p>
    <w:p w:rsidR="00B22DE9" w:rsidRPr="00D513FD" w:rsidRDefault="00B22DE9" w:rsidP="00F03AD6">
      <w:pPr>
        <w:pStyle w:val="ListParagraph"/>
        <w:numPr>
          <w:ilvl w:val="0"/>
          <w:numId w:val="36"/>
        </w:numPr>
        <w:tabs>
          <w:tab w:val="left" w:pos="993"/>
        </w:tabs>
        <w:ind w:left="0" w:firstLine="709"/>
        <w:jc w:val="both"/>
        <w:rPr>
          <w:sz w:val="26"/>
          <w:szCs w:val="26"/>
          <w:lang w:val="ro-RO"/>
        </w:rPr>
      </w:pPr>
      <w:r w:rsidRPr="00D513FD">
        <w:rPr>
          <w:sz w:val="26"/>
          <w:szCs w:val="26"/>
          <w:lang w:val="ro-RO"/>
        </w:rPr>
        <w:t>Campanie de informare şi conștientizare privind beneficiile şi accesul la instrumente moderne de definire şi asistenţă pentru dezvoltarea profilului psiho-profesional în cadrul sistemului judiciar.</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Activităţile proiectului:</w:t>
      </w:r>
    </w:p>
    <w:p w:rsidR="00B22DE9" w:rsidRPr="00D513FD" w:rsidRDefault="00B22DE9" w:rsidP="00211FCA">
      <w:pPr>
        <w:pStyle w:val="ListParagraph"/>
        <w:ind w:left="0" w:firstLine="709"/>
        <w:jc w:val="both"/>
        <w:rPr>
          <w:sz w:val="26"/>
          <w:szCs w:val="26"/>
          <w:lang w:val="ro-RO"/>
        </w:rPr>
      </w:pPr>
      <w:r w:rsidRPr="00D513FD">
        <w:rPr>
          <w:sz w:val="26"/>
          <w:szCs w:val="26"/>
          <w:lang w:val="ro-RO"/>
        </w:rPr>
        <w:t>Activitatea 1. Elaborarea unor instrumente de reglementare în materia evaluării psihologice şi definirea profilului psiho-profesional dezirabil pentru sistemul judiciar</w:t>
      </w:r>
    </w:p>
    <w:p w:rsidR="00B22DE9" w:rsidRPr="00D513FD" w:rsidRDefault="00B22DE9" w:rsidP="00211FCA">
      <w:pPr>
        <w:pStyle w:val="ListParagraph"/>
        <w:ind w:left="0" w:firstLine="709"/>
        <w:jc w:val="both"/>
        <w:rPr>
          <w:sz w:val="26"/>
          <w:szCs w:val="26"/>
          <w:lang w:val="ro-RO"/>
        </w:rPr>
      </w:pPr>
      <w:r w:rsidRPr="00D513FD">
        <w:rPr>
          <w:sz w:val="26"/>
          <w:szCs w:val="26"/>
          <w:lang w:val="ro-RO"/>
        </w:rPr>
        <w:t>Activitatea 2. Instrumente de management a cadrului psiho-profesional pentru sistemul judiciar.</w:t>
      </w:r>
    </w:p>
    <w:p w:rsidR="00B22DE9" w:rsidRPr="00D513FD" w:rsidRDefault="00B22DE9" w:rsidP="00211FCA">
      <w:pPr>
        <w:pStyle w:val="ListParagraph"/>
        <w:ind w:left="0" w:firstLine="709"/>
        <w:jc w:val="both"/>
        <w:rPr>
          <w:sz w:val="26"/>
          <w:szCs w:val="26"/>
          <w:lang w:val="ro-RO"/>
        </w:rPr>
      </w:pPr>
      <w:r w:rsidRPr="00D513FD">
        <w:rPr>
          <w:sz w:val="26"/>
          <w:szCs w:val="26"/>
          <w:lang w:val="ro-RO"/>
        </w:rPr>
        <w:t>Activitatea 3. Formarea şi pregătirea personalului responsabil cu implementarea mecanismelor îmbunătăţite de evaluare şi asistenţă psihologică.</w:t>
      </w:r>
    </w:p>
    <w:p w:rsidR="00B22DE9" w:rsidRPr="00D513FD" w:rsidRDefault="00B22DE9" w:rsidP="00211FCA">
      <w:pPr>
        <w:pStyle w:val="ListParagraph"/>
        <w:ind w:left="0" w:firstLine="709"/>
        <w:jc w:val="both"/>
        <w:rPr>
          <w:sz w:val="26"/>
          <w:szCs w:val="26"/>
          <w:lang w:val="ro-RO"/>
        </w:rPr>
      </w:pPr>
      <w:r w:rsidRPr="00D513FD">
        <w:rPr>
          <w:sz w:val="26"/>
          <w:szCs w:val="26"/>
          <w:lang w:val="ro-RO"/>
        </w:rPr>
        <w:t>Activitatea 4. Îm</w:t>
      </w:r>
      <w:r w:rsidR="008D6829" w:rsidRPr="00D513FD">
        <w:rPr>
          <w:sz w:val="26"/>
          <w:szCs w:val="26"/>
          <w:lang w:val="ro-RO"/>
        </w:rPr>
        <w:t>bunătăţirea reţelei de structură</w:t>
      </w:r>
      <w:r w:rsidRPr="00D513FD">
        <w:rPr>
          <w:sz w:val="26"/>
          <w:szCs w:val="26"/>
          <w:lang w:val="ro-RO"/>
        </w:rPr>
        <w:t xml:space="preserve"> pentru implementarea sistemului de evaluare şi asistenţă psihologică.</w:t>
      </w:r>
    </w:p>
    <w:p w:rsidR="00B22DE9" w:rsidRPr="00D513FD" w:rsidRDefault="00B22DE9" w:rsidP="00211FCA">
      <w:pPr>
        <w:pStyle w:val="ListParagraph"/>
        <w:ind w:left="0" w:firstLine="709"/>
        <w:jc w:val="both"/>
        <w:rPr>
          <w:sz w:val="26"/>
          <w:szCs w:val="26"/>
          <w:lang w:val="ro-RO"/>
        </w:rPr>
      </w:pPr>
      <w:r w:rsidRPr="00D513FD">
        <w:rPr>
          <w:sz w:val="26"/>
          <w:szCs w:val="26"/>
          <w:lang w:val="ro-RO"/>
        </w:rPr>
        <w:t>Activitatea 5. Derularea unei campanii de informare şi conştientizare la nivelul întregului corp profesional al magistraţilor.</w:t>
      </w:r>
    </w:p>
    <w:p w:rsidR="00B22DE9" w:rsidRPr="00D513FD" w:rsidRDefault="00B22DE9" w:rsidP="00211FCA">
      <w:pPr>
        <w:pStyle w:val="ListParagraph"/>
        <w:ind w:left="0" w:firstLine="709"/>
        <w:jc w:val="both"/>
        <w:rPr>
          <w:sz w:val="26"/>
          <w:szCs w:val="26"/>
          <w:lang w:val="ro-RO"/>
        </w:rPr>
      </w:pPr>
      <w:r w:rsidRPr="00D513FD">
        <w:rPr>
          <w:sz w:val="26"/>
          <w:szCs w:val="26"/>
          <w:lang w:val="ro-RO"/>
        </w:rPr>
        <w:t>Activitatea 6. Management de proiect.</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Prin implementarea acestui proiect, Consiliul Superior al Magistraturii, în virtutea atribuţiilor sale constituţionale, îşi propune să contribuie la consolidarea capacităţii instituţionale la nivelul sistemului judiciar, în vederea îmbunătăţirii sistemelor de recrutare, evaluare şi asistenţă psihologică a judecătorilor şi procurorilor pentru creşterea eficienţei sistemului judiciar.</w:t>
      </w:r>
    </w:p>
    <w:p w:rsidR="00B22DE9" w:rsidRPr="00D513FD" w:rsidRDefault="00B22DE9" w:rsidP="002E6EDF">
      <w:pPr>
        <w:spacing w:after="0" w:line="240" w:lineRule="auto"/>
        <w:ind w:firstLine="709"/>
        <w:jc w:val="both"/>
        <w:rPr>
          <w:rFonts w:ascii="Times New Roman" w:hAnsi="Times New Roman" w:cs="Times New Roman"/>
          <w:b/>
          <w:sz w:val="26"/>
          <w:szCs w:val="26"/>
          <w:lang w:val="ro-RO"/>
        </w:rPr>
      </w:pPr>
      <w:r w:rsidRPr="00D513FD">
        <w:rPr>
          <w:rFonts w:ascii="Times New Roman" w:hAnsi="Times New Roman" w:cs="Times New Roman"/>
          <w:sz w:val="26"/>
          <w:szCs w:val="26"/>
          <w:lang w:val="ro-RO"/>
        </w:rPr>
        <w:t>Având în vedere atribuţiile sale concrete reglementate prin Legea nr. 317/2004 cu modificările şi completările ulterioare, Consiliul Superior al Magistraturii îşi propune să elaboreze o serie de instrumente de reglementare, care să faciliteze punerea în aplicare a dispoziţiilor legale cu incidenţă în materie, respectiv cele care prevăd necesitatea evaluării psihologice a judecătorilor şi procurorilor la admiterea în profesie, dar şi periodic, la un interval de 5 ani. Totodată, este necesară elaborarea metodologiei de evaluare a judecătorilor şi procurorilor în vederea ocupării funcţiilor de conducere din sistem.</w:t>
      </w:r>
    </w:p>
    <w:p w:rsidR="00B22DE9" w:rsidRPr="00D513FD" w:rsidRDefault="00B22DE9" w:rsidP="002E6EDF">
      <w:pPr>
        <w:spacing w:after="0" w:line="240" w:lineRule="auto"/>
        <w:ind w:firstLine="709"/>
        <w:jc w:val="both"/>
        <w:rPr>
          <w:rFonts w:ascii="Times New Roman" w:hAnsi="Times New Roman" w:cs="Times New Roman"/>
          <w:b/>
          <w:sz w:val="26"/>
          <w:szCs w:val="26"/>
          <w:lang w:val="ro-RO"/>
        </w:rPr>
      </w:pPr>
      <w:r w:rsidRPr="00D513FD">
        <w:rPr>
          <w:rFonts w:ascii="Times New Roman" w:hAnsi="Times New Roman" w:cs="Times New Roman"/>
          <w:sz w:val="26"/>
          <w:szCs w:val="26"/>
          <w:lang w:val="ro-RO"/>
        </w:rPr>
        <w:t>Totodată, prin implementarea acestui proiect, urmează a fi definit profilul psiho-profesional dezirabil pentru sistemul judiciar, prin identificarea criteriilor sau cerinţelor psihologice relevante şi abilităţilor/aptitudinilor specifice pentru profesia de judecător şi procuror, în urma derulării unor studii de analiză a muncii, în scopul identificării atribuţiilor, resposabilităţilor, aptitudinilor, deprinderilor, cunoştinţelor, trăsăturilor de personalitate specifice, respectiv a celor pentru ocuparea funcţiilor de conducere.</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Ulterior, urmează a fi elaborate instrumentele de management al cadrului psiho-profesional pentru sistemul judiciar, prin actualizarea/dezvoltarea unor baterii de probe psihologice/predictorii, care să permită măsurarea compatibilitaţii dintre profilul individual şi cerinţele psihologice specifice exercitării profesiei de judecător şi procuror şi a unei soluţii IT integrate de evaluare.</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De asemenea, se vor derula module de formare profesională pentru formatorii Institutului Național al Magistraturii şi psihologii din cadrul sistemului judiciar, ţinând seama şi de necesităţile rezultate din instrumentele de reglementare elaborate, ale căror cabinete vor fi dotate corespunzător.</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Tot ca urmare a necesităţilor identificate prin instrumentele de reglementare, se vor pune în aplicare mecanisme de asistenţă psihologică pentru judecători şi procurori pentru creşterea capacităţii personalului din sistemul judiciar de a face faţă stresului profesional, cu impact pozitiv asupra eficienţei sistemului.</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lastRenderedPageBreak/>
        <w:t>De la data semnării contractului de finanţare şi până la momentul prezentei raportări au fost derulate următoarele activităţi:</w:t>
      </w:r>
    </w:p>
    <w:p w:rsidR="00B22DE9" w:rsidRPr="00D513FD" w:rsidRDefault="00B22DE9" w:rsidP="00F03AD6">
      <w:pPr>
        <w:pStyle w:val="ListParagraph"/>
        <w:numPr>
          <w:ilvl w:val="0"/>
          <w:numId w:val="37"/>
        </w:numPr>
        <w:tabs>
          <w:tab w:val="left" w:pos="993"/>
        </w:tabs>
        <w:ind w:left="0" w:firstLine="709"/>
        <w:jc w:val="both"/>
        <w:rPr>
          <w:sz w:val="26"/>
          <w:szCs w:val="26"/>
          <w:lang w:val="ro-RO"/>
        </w:rPr>
      </w:pPr>
      <w:r w:rsidRPr="00D513FD">
        <w:rPr>
          <w:sz w:val="26"/>
          <w:szCs w:val="26"/>
          <w:lang w:val="ro-RO"/>
        </w:rPr>
        <w:t>A fost finalizată procedura de selecţie a unor experţi magistraţi. Nu au fost selectaţi experţi. Procedura va fi reluată.</w:t>
      </w:r>
    </w:p>
    <w:p w:rsidR="00B22DE9" w:rsidRPr="002E6EDF" w:rsidRDefault="00B22DE9" w:rsidP="00F03AD6">
      <w:pPr>
        <w:pStyle w:val="ListParagraph"/>
        <w:numPr>
          <w:ilvl w:val="0"/>
          <w:numId w:val="37"/>
        </w:numPr>
        <w:tabs>
          <w:tab w:val="left" w:pos="993"/>
        </w:tabs>
        <w:ind w:left="0" w:firstLine="709"/>
        <w:jc w:val="both"/>
        <w:rPr>
          <w:sz w:val="26"/>
          <w:szCs w:val="26"/>
          <w:lang w:val="ro-RO"/>
        </w:rPr>
      </w:pPr>
      <w:r w:rsidRPr="00D513FD">
        <w:rPr>
          <w:sz w:val="26"/>
          <w:szCs w:val="26"/>
          <w:lang w:val="ro-RO"/>
        </w:rPr>
        <w:t>Au fost demarate acţiunile necesare realizării procedurilor de achiziţii pentru achiziţia de mobilier pentru echipa de management; pentru achiziţia de aparatură tehnică; pentru achiziţia de materiale consumabile anul 1; pentru achiziţia de servicii de organizare de evenimente.</w:t>
      </w:r>
    </w:p>
    <w:p w:rsidR="00B22DE9" w:rsidRPr="00D513FD" w:rsidRDefault="00B22DE9" w:rsidP="00F03AD6">
      <w:pPr>
        <w:pStyle w:val="ListParagraph"/>
        <w:numPr>
          <w:ilvl w:val="0"/>
          <w:numId w:val="21"/>
        </w:numPr>
        <w:tabs>
          <w:tab w:val="left" w:pos="993"/>
        </w:tabs>
        <w:ind w:left="0" w:firstLine="709"/>
        <w:jc w:val="both"/>
        <w:rPr>
          <w:b/>
          <w:sz w:val="26"/>
          <w:szCs w:val="26"/>
          <w:lang w:val="ro-RO"/>
        </w:rPr>
      </w:pPr>
      <w:r w:rsidRPr="00D513FD">
        <w:rPr>
          <w:b/>
          <w:sz w:val="26"/>
          <w:szCs w:val="26"/>
          <w:lang w:val="ro-RO"/>
        </w:rPr>
        <w:t>Proiectul „</w:t>
      </w:r>
      <w:r w:rsidRPr="006A7C06">
        <w:rPr>
          <w:b/>
          <w:i/>
          <w:sz w:val="26"/>
          <w:szCs w:val="26"/>
          <w:lang w:val="ro-RO"/>
        </w:rPr>
        <w:t>Cooperare transfrontalieră pentru aplicarea mandatului european de arestare şi protecția drepturilor fundamentale</w:t>
      </w:r>
      <w:r w:rsidRPr="00D513FD">
        <w:rPr>
          <w:b/>
          <w:sz w:val="26"/>
          <w:szCs w:val="26"/>
          <w:lang w:val="ro-RO"/>
        </w:rPr>
        <w:t>”</w:t>
      </w:r>
    </w:p>
    <w:p w:rsidR="00B22DE9" w:rsidRPr="00D513FD" w:rsidRDefault="00B22DE9" w:rsidP="002E6EDF">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Proiectul este realizat în parteneriat cu </w:t>
      </w:r>
      <w:r w:rsidRPr="00D513FD">
        <w:rPr>
          <w:rFonts w:ascii="Times New Roman" w:hAnsi="Times New Roman" w:cs="Times New Roman"/>
          <w:bCs/>
          <w:sz w:val="26"/>
          <w:szCs w:val="26"/>
          <w:lang w:val="ro-RO"/>
        </w:rPr>
        <w:t>Organizația neguvernamentală</w:t>
      </w:r>
      <w:r w:rsidRPr="00D513FD">
        <w:rPr>
          <w:rFonts w:ascii="Times New Roman" w:hAnsi="Times New Roman" w:cs="Times New Roman"/>
          <w:sz w:val="26"/>
          <w:szCs w:val="26"/>
          <w:lang w:val="ro-RO"/>
        </w:rPr>
        <w:t xml:space="preserve"> Antigone Onlus, Italia, Consiliul Superior al Magistraturii, România și Quality Just – IT Solutions and Consulting LDA (IPS_Innovative Prison Systems), Portugalia. </w:t>
      </w:r>
    </w:p>
    <w:p w:rsidR="00B22DE9" w:rsidRPr="00D513FD" w:rsidRDefault="00B22DE9" w:rsidP="002E6EDF">
      <w:pPr>
        <w:pStyle w:val="ListParagraph"/>
        <w:ind w:left="0" w:firstLine="720"/>
        <w:jc w:val="both"/>
        <w:rPr>
          <w:sz w:val="26"/>
          <w:szCs w:val="26"/>
          <w:lang w:val="ro-RO"/>
        </w:rPr>
      </w:pPr>
      <w:r w:rsidRPr="00D513FD">
        <w:rPr>
          <w:sz w:val="26"/>
          <w:szCs w:val="26"/>
          <w:lang w:val="ro-RO"/>
        </w:rPr>
        <w:t xml:space="preserve">Proiectul, a cărui durată propusă este de 24 luni, are ca scop creșterea cooperării transfrontaliere între state membre UE pentru aplicarea, cu precădere, a Deciziilor cadru nr. 2002/584/JHA privind mandatul european de arestare și procedurile de predare între statele membre, respectiv nr. 2008/909/JHA privind aplicarea principiului recunoașterii reciproce în cazul hotărârilor judecătorești în materie penală, care impun pedepse sau măsuri privative de libertate în scopul executării lor în Uniunea Europeană. </w:t>
      </w:r>
    </w:p>
    <w:p w:rsidR="00B22DE9" w:rsidRPr="00D513FD" w:rsidRDefault="00B22DE9" w:rsidP="002E6EDF">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Grupul țintă al proiectului este format din practicieni ai dreptului din toate statele membre, cu atribuții în domeniul extrădării, cu precădere, reprezentanți ai celor mai relevante autorități care aplică legea în aceste țări, judecători, reprezentanți ai ministerelor de justiție și avocați care se ocupă de astfel de cazuri. </w:t>
      </w:r>
    </w:p>
    <w:p w:rsidR="00B22DE9" w:rsidRPr="00D513FD" w:rsidRDefault="00B22DE9" w:rsidP="002E6EDF">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Principalele activități și rezultate incluse în proiect se referă la organizarea unor seminarii tematice interactive care să genereze schimbări sustenabile pentru practicienii pentru care mandatele europene de arestare fac parte din realitatea cotidiană. Aceste activități se vor materializa într-un document de studiu, în format scris, care va fi diseminat pentru un impact de durată. </w:t>
      </w:r>
    </w:p>
    <w:p w:rsidR="00B22DE9" w:rsidRPr="00D513FD" w:rsidRDefault="00B22DE9" w:rsidP="002E6EDF">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Bugetul total al proiectului este în cuantum de 273,543.36 euro. Bugetul alocat CSM este de 54.251,14 euro, din care 43.400,91 euro contribuție din grantul Comisiei Europene (80%) și 10.850,23 euro cofinanțare națională, contribuție proprie din bugetul Consiliului Superior al Magistraturii. </w:t>
      </w:r>
    </w:p>
    <w:p w:rsidR="00B22DE9" w:rsidRPr="00D513FD" w:rsidRDefault="00B22DE9" w:rsidP="002E6EDF">
      <w:pPr>
        <w:spacing w:after="0" w:line="240" w:lineRule="auto"/>
        <w:ind w:firstLine="720"/>
        <w:jc w:val="both"/>
        <w:rPr>
          <w:rFonts w:ascii="Times New Roman" w:hAnsi="Times New Roman" w:cs="Times New Roman"/>
          <w:sz w:val="26"/>
          <w:szCs w:val="26"/>
          <w:lang w:val="ro-RO"/>
          <w14:shadow w14:blurRad="63500" w14:dist="50800" w14:dir="13500000" w14:sx="0" w14:sy="0" w14:kx="0" w14:ky="0" w14:algn="none">
            <w14:srgbClr w14:val="000000">
              <w14:alpha w14:val="50000"/>
            </w14:srgbClr>
          </w14:shadow>
        </w:rPr>
      </w:pPr>
      <w:r w:rsidRPr="00D513FD">
        <w:rPr>
          <w:rFonts w:ascii="Times New Roman" w:hAnsi="Times New Roman" w:cs="Times New Roman"/>
          <w:sz w:val="26"/>
          <w:szCs w:val="26"/>
          <w:lang w:val="ro-RO"/>
        </w:rPr>
        <w:t xml:space="preserve">În luna martie 2020, Consiliul Superior al Magistraturii, în calitate de partener în proiectul </w:t>
      </w:r>
      <w:r w:rsidRPr="00D513FD">
        <w:rPr>
          <w:rFonts w:ascii="Times New Roman" w:hAnsi="Times New Roman" w:cs="Times New Roman"/>
          <w:sz w:val="26"/>
          <w:szCs w:val="26"/>
          <w:lang w:val="ro-RO"/>
          <w14:shadow w14:blurRad="63500" w14:dist="50800" w14:dir="13500000" w14:sx="0" w14:sy="0" w14:kx="0" w14:ky="0" w14:algn="none">
            <w14:srgbClr w14:val="000000">
              <w14:alpha w14:val="50000"/>
            </w14:srgbClr>
          </w14:shadow>
        </w:rPr>
        <w:t>„Cooperare transfrontalieră pentru aplicarea mandatului european de arestare şi protecția drepturilor fundamentale”</w:t>
      </w:r>
      <w:r w:rsidRPr="00D513FD">
        <w:rPr>
          <w:rFonts w:ascii="Times New Roman" w:hAnsi="Times New Roman" w:cs="Times New Roman"/>
          <w:sz w:val="26"/>
          <w:szCs w:val="26"/>
          <w:lang w:val="ro-RO"/>
        </w:rPr>
        <w:t xml:space="preserve">, ar fi trebuit să organizeze cel de-al doilea seminar tematic </w:t>
      </w:r>
      <w:r w:rsidRPr="00D513FD">
        <w:rPr>
          <w:rFonts w:ascii="Times New Roman" w:hAnsi="Times New Roman" w:cs="Times New Roman"/>
          <w:sz w:val="26"/>
          <w:szCs w:val="26"/>
          <w:lang w:val="ro-RO"/>
          <w14:shadow w14:blurRad="63500" w14:dist="50800" w14:dir="13500000" w14:sx="0" w14:sy="0" w14:kx="0" w14:ky="0" w14:algn="none">
            <w14:srgbClr w14:val="000000">
              <w14:alpha w14:val="50000"/>
            </w14:srgbClr>
          </w14:shadow>
        </w:rPr>
        <w:t>din seria celor trei programate a se desfășura pe parcursul celor doi ani de implementare.</w:t>
      </w:r>
    </w:p>
    <w:p w:rsidR="00B22DE9" w:rsidRPr="00D513FD" w:rsidRDefault="00B22DE9" w:rsidP="002E6EDF">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Dată fiind situația generată de pandemia COVID-19, inițial, toți partenerii din proiect au decis amânarea pentru o dată ulterioară a acestui eveniment. Cu toate acestea, pe fondul creșterii semnificative a numărului de infectări cu SARS-COV2, s-a decis regândirea activităților, în </w:t>
      </w:r>
      <w:r w:rsidR="008D6829" w:rsidRPr="00D513FD">
        <w:rPr>
          <w:rFonts w:ascii="Times New Roman" w:hAnsi="Times New Roman" w:cs="Times New Roman"/>
          <w:sz w:val="26"/>
          <w:szCs w:val="26"/>
          <w:lang w:val="ro-RO"/>
        </w:rPr>
        <w:t>sensul organizării în format on</w:t>
      </w:r>
      <w:r w:rsidRPr="00D513FD">
        <w:rPr>
          <w:rFonts w:ascii="Times New Roman" w:hAnsi="Times New Roman" w:cs="Times New Roman"/>
          <w:sz w:val="26"/>
          <w:szCs w:val="26"/>
          <w:lang w:val="ro-RO"/>
        </w:rPr>
        <w:t>line a tuturor reuniunilor care erau prevăzute în lista de activități din cadrul proiectului.</w:t>
      </w:r>
    </w:p>
    <w:p w:rsidR="00B22DE9" w:rsidRPr="00D513FD" w:rsidRDefault="00B22DE9" w:rsidP="002E6EDF">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acest sens, în cursul anului 202</w:t>
      </w:r>
      <w:r w:rsidR="008D6829" w:rsidRPr="00D513FD">
        <w:rPr>
          <w:rFonts w:ascii="Times New Roman" w:hAnsi="Times New Roman" w:cs="Times New Roman"/>
          <w:sz w:val="26"/>
          <w:szCs w:val="26"/>
          <w:lang w:val="ro-RO"/>
        </w:rPr>
        <w:t>0 au avut loc două întâlniri on</w:t>
      </w:r>
      <w:r w:rsidRPr="00D513FD">
        <w:rPr>
          <w:rFonts w:ascii="Times New Roman" w:hAnsi="Times New Roman" w:cs="Times New Roman"/>
          <w:sz w:val="26"/>
          <w:szCs w:val="26"/>
          <w:lang w:val="ro-RO"/>
        </w:rPr>
        <w:t>line la care au participat reprezentanți ai fiecărui partener în proiect, prima întâlnire având loc la sfârșitul lunii iunie, iar cea de-a doua la sfârșitul lunii octombrie. În cadrul ultimei întâlniri, coordonatorii proiectului – Ministerul Justiției și Afacerilor Constituționale din Bremen- au comunicat celorlalți parteneri faptul că vor transmite către Comisia Europeană o propunere de modificare a proiectului, cu solicitarea prelungirii duratei de implementare și de regândire a formatului activităților.</w:t>
      </w:r>
    </w:p>
    <w:p w:rsidR="00B22DE9" w:rsidRPr="00D513FD" w:rsidRDefault="00B22DE9" w:rsidP="002E6EDF">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lang w:val="ro-RO"/>
        </w:rPr>
        <w:lastRenderedPageBreak/>
        <w:tab/>
      </w:r>
      <w:r w:rsidRPr="00D513FD">
        <w:rPr>
          <w:rFonts w:ascii="Times New Roman" w:hAnsi="Times New Roman" w:cs="Times New Roman"/>
          <w:sz w:val="26"/>
          <w:szCs w:val="26"/>
          <w:lang w:val="ro-RO"/>
        </w:rPr>
        <w:t xml:space="preserve">Nu în ultimul rând, trebuie precizat că viitoarea activitate din cadrul acestui proiect va avea loc în data de 4 decembrie </w:t>
      </w:r>
      <w:r w:rsidR="008D6829" w:rsidRPr="00D513FD">
        <w:rPr>
          <w:rFonts w:ascii="Times New Roman" w:hAnsi="Times New Roman" w:cs="Times New Roman"/>
          <w:sz w:val="26"/>
          <w:szCs w:val="26"/>
          <w:lang w:val="ro-RO"/>
        </w:rPr>
        <w:t>2020, când va fi organizată, on</w:t>
      </w:r>
      <w:r w:rsidRPr="00D513FD">
        <w:rPr>
          <w:rFonts w:ascii="Times New Roman" w:hAnsi="Times New Roman" w:cs="Times New Roman"/>
          <w:sz w:val="26"/>
          <w:szCs w:val="26"/>
          <w:lang w:val="ro-RO"/>
        </w:rPr>
        <w:t>line, o reuniune ce va avea ca temă efectele pandemiei COVID-19 asupra cooperării transnaționale în materie penală în Europa. Diseminarea anunțului privind organizarea acestei reuniuni s-a realizat prin intermediul Institutului Național al Magistraturii.</w:t>
      </w:r>
    </w:p>
    <w:p w:rsidR="007E0149" w:rsidRPr="00D513FD" w:rsidRDefault="007E0149" w:rsidP="00FF555A">
      <w:pPr>
        <w:pStyle w:val="Heading2"/>
        <w:rPr>
          <w:color w:val="FF0000"/>
        </w:rPr>
      </w:pPr>
      <w:bookmarkStart w:id="139" w:name="_Toc26181320"/>
      <w:bookmarkStart w:id="140" w:name="_Toc57228240"/>
      <w:r w:rsidRPr="00D513FD">
        <w:t>VI.4. Activitatea Serviciului de sinteze şi pregătirea lucrărilor şedinţelor Consiliului Superior al Magistraturii</w:t>
      </w:r>
      <w:bookmarkEnd w:id="139"/>
      <w:bookmarkEnd w:id="140"/>
      <w:r w:rsidR="00BD0FE6" w:rsidRPr="00D513FD">
        <w:t xml:space="preserve"> </w:t>
      </w:r>
    </w:p>
    <w:p w:rsidR="007E0149" w:rsidRPr="00D513FD" w:rsidRDefault="007E0149" w:rsidP="00026108">
      <w:pPr>
        <w:keepNext/>
        <w:keepLines/>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Un segment esenţial al activităţii Consiliului Superior al Magistraturii este reprezentat de gestionarea lucrărilor care necesită luarea unei decizii de către Plenul Consiliului Superior al Magistraturii, respectiv Secţiile corespunzătoare</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din cadrul Consiliului.</w:t>
      </w:r>
    </w:p>
    <w:p w:rsidR="007E0149" w:rsidRPr="00D513FD" w:rsidRDefault="007E0149" w:rsidP="00026108">
      <w:pPr>
        <w:keepNext/>
        <w:keepLines/>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Ca structură perfect funcţională care participă la realizarea în condiţii optime a unei activităţi de calitate, Serviciului de sinteze şi pregătirea lucrărilor şedinţelor Consiliului Superior al Magistraturii asigură coordonarea, într-un ansamblu unitar, a tuturor activităţilor necesare desfăşurării şedinţelor Plenului, respectiv a celor două Secţii, astfel după cum este reglementat prin dispoziţiile art. 24 din Regulamentul de organizare şi funcţionare a Consiliului Superior al Magistraturii, aprobat prin Hotărârea Plenului nr. 1073/2018 cu modificările si completările ulterioare.</w:t>
      </w:r>
    </w:p>
    <w:p w:rsidR="007E0149" w:rsidRPr="00D513FD" w:rsidRDefault="007E0149" w:rsidP="00026108">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În cursul perioadei de referinţă, activitatea Serviciului, </w:t>
      </w:r>
      <w:r w:rsidRPr="00D513FD">
        <w:rPr>
          <w:rFonts w:ascii="Times New Roman" w:hAnsi="Times New Roman" w:cs="Times New Roman"/>
          <w:sz w:val="26"/>
          <w:szCs w:val="26"/>
          <w:shd w:val="clear" w:color="auto" w:fill="FFFFFF"/>
          <w:lang w:val="ro-RO"/>
        </w:rPr>
        <w:t>laborioasă şi dinamică, desfăşurându-se şi în interdependenţă cu activitatea altor compartimente din cadrul Consiliului,</w:t>
      </w:r>
      <w:r w:rsidR="0011073D">
        <w:rPr>
          <w:rFonts w:ascii="Times New Roman" w:hAnsi="Times New Roman" w:cs="Times New Roman"/>
          <w:sz w:val="26"/>
          <w:szCs w:val="26"/>
          <w:shd w:val="clear" w:color="auto" w:fill="FFFFFF"/>
          <w:lang w:val="ro-RO"/>
        </w:rPr>
        <w:t xml:space="preserve"> </w:t>
      </w:r>
      <w:r w:rsidRPr="00D513FD">
        <w:rPr>
          <w:rFonts w:ascii="Times New Roman" w:hAnsi="Times New Roman" w:cs="Times New Roman"/>
          <w:sz w:val="26"/>
          <w:szCs w:val="26"/>
          <w:lang w:val="ro-RO"/>
        </w:rPr>
        <w:t>a constat în:</w:t>
      </w:r>
    </w:p>
    <w:p w:rsidR="007E0149" w:rsidRPr="00D513FD" w:rsidRDefault="007E0149" w:rsidP="00F03AD6">
      <w:pPr>
        <w:pStyle w:val="ListParagraph"/>
        <w:numPr>
          <w:ilvl w:val="0"/>
          <w:numId w:val="38"/>
        </w:numPr>
        <w:ind w:left="0" w:firstLine="567"/>
        <w:jc w:val="both"/>
        <w:rPr>
          <w:color w:val="000000" w:themeColor="text1"/>
          <w:sz w:val="26"/>
          <w:szCs w:val="26"/>
          <w:lang w:val="ro-RO"/>
        </w:rPr>
      </w:pPr>
      <w:r w:rsidRPr="00D513FD">
        <w:rPr>
          <w:color w:val="000000" w:themeColor="text1"/>
          <w:sz w:val="26"/>
          <w:szCs w:val="26"/>
          <w:lang w:val="ro-RO"/>
        </w:rPr>
        <w:t>primirea, studierea şi înregistrarea lucrărilor programate a fi soluţionate în şedinţele Plenului şi Secţiilor Consiliului;</w:t>
      </w:r>
    </w:p>
    <w:p w:rsidR="007E0149" w:rsidRPr="00D513FD" w:rsidRDefault="007E0149" w:rsidP="00F03AD6">
      <w:pPr>
        <w:pStyle w:val="ListParagraph"/>
        <w:numPr>
          <w:ilvl w:val="0"/>
          <w:numId w:val="38"/>
        </w:numPr>
        <w:ind w:left="0" w:firstLine="567"/>
        <w:jc w:val="both"/>
        <w:rPr>
          <w:color w:val="000000" w:themeColor="text1"/>
          <w:sz w:val="26"/>
          <w:szCs w:val="26"/>
          <w:lang w:val="ro-RO"/>
        </w:rPr>
      </w:pPr>
      <w:r w:rsidRPr="00D513FD">
        <w:rPr>
          <w:color w:val="000000" w:themeColor="text1"/>
          <w:sz w:val="26"/>
          <w:szCs w:val="26"/>
          <w:lang w:val="ro-RO"/>
        </w:rPr>
        <w:t xml:space="preserve">scanarea lucrărilor (note, referate, etc) şi a tuturor documentelor anexate acestora, iar, după scanare, inserarea lor </w:t>
      </w:r>
      <w:r w:rsidRPr="00D513FD">
        <w:rPr>
          <w:sz w:val="26"/>
          <w:szCs w:val="26"/>
          <w:lang w:val="ro-RO"/>
        </w:rPr>
        <w:t xml:space="preserve">în mapa electronică din platforma Emap, precum şi, după caz, </w:t>
      </w:r>
      <w:r w:rsidRPr="00D513FD">
        <w:rPr>
          <w:color w:val="000000" w:themeColor="text1"/>
          <w:sz w:val="26"/>
          <w:szCs w:val="26"/>
          <w:lang w:val="ro-RO"/>
        </w:rPr>
        <w:t>fotocopierea unor lucrări/documente în vederea distribuirii acestora participanţilor la şedinţe;</w:t>
      </w:r>
    </w:p>
    <w:p w:rsidR="007E0149" w:rsidRPr="00D513FD" w:rsidRDefault="007E0149" w:rsidP="00F03AD6">
      <w:pPr>
        <w:pStyle w:val="ListParagraph"/>
        <w:numPr>
          <w:ilvl w:val="0"/>
          <w:numId w:val="38"/>
        </w:numPr>
        <w:ind w:left="0" w:firstLine="567"/>
        <w:jc w:val="both"/>
        <w:rPr>
          <w:color w:val="000000" w:themeColor="text1"/>
          <w:sz w:val="26"/>
          <w:szCs w:val="26"/>
          <w:lang w:val="ro-RO"/>
        </w:rPr>
      </w:pPr>
      <w:r w:rsidRPr="00D513FD">
        <w:rPr>
          <w:color w:val="000000" w:themeColor="text1"/>
          <w:sz w:val="26"/>
          <w:szCs w:val="26"/>
          <w:lang w:val="ro-RO"/>
        </w:rPr>
        <w:t>menţinerea unei comunicări directe cu toate compartimentele implicate în elaborarea lucrărilor, pentru a asigura membrilor Consiliului accesul optim şi imediat la toate documentele necesare luării unei decizii;</w:t>
      </w:r>
    </w:p>
    <w:p w:rsidR="007E0149" w:rsidRPr="00D513FD" w:rsidRDefault="007E0149" w:rsidP="00F03AD6">
      <w:pPr>
        <w:pStyle w:val="ListParagraph"/>
        <w:numPr>
          <w:ilvl w:val="0"/>
          <w:numId w:val="38"/>
        </w:numPr>
        <w:ind w:left="0" w:firstLine="567"/>
        <w:jc w:val="both"/>
        <w:rPr>
          <w:color w:val="000000" w:themeColor="text1"/>
          <w:sz w:val="26"/>
          <w:szCs w:val="26"/>
          <w:lang w:val="ro-RO"/>
        </w:rPr>
      </w:pPr>
      <w:r w:rsidRPr="00D513FD">
        <w:rPr>
          <w:sz w:val="26"/>
          <w:szCs w:val="26"/>
          <w:lang w:val="ro-RO"/>
        </w:rPr>
        <w:t>înştiinţarea membrilor Consiliului despre data, ora şi locaţia şedinţelor Plenului sau Secţiilor, precum şi informarea magistraţilor, în situaţiile prevăzute de lege, asupra posibilităţii de a participa la şedinţe;</w:t>
      </w:r>
    </w:p>
    <w:p w:rsidR="007E0149" w:rsidRPr="00D513FD" w:rsidRDefault="007E0149" w:rsidP="00F03AD6">
      <w:pPr>
        <w:pStyle w:val="ListParagraph"/>
        <w:numPr>
          <w:ilvl w:val="0"/>
          <w:numId w:val="38"/>
        </w:numPr>
        <w:ind w:left="0" w:firstLine="567"/>
        <w:jc w:val="both"/>
        <w:rPr>
          <w:color w:val="000000" w:themeColor="text1"/>
          <w:sz w:val="26"/>
          <w:szCs w:val="26"/>
          <w:lang w:val="ro-RO"/>
        </w:rPr>
      </w:pPr>
      <w:r w:rsidRPr="00D513FD">
        <w:rPr>
          <w:color w:val="000000" w:themeColor="text1"/>
          <w:sz w:val="26"/>
          <w:szCs w:val="26"/>
          <w:lang w:val="ro-RO"/>
        </w:rPr>
        <w:t xml:space="preserve">întocmirea şi publicarea pe site-ul instituţiei a ordinii de zi aferente fiecărei şedinţe a Plenului şi/sau Secţiilor, cuprinzând toate lucrările care urmează a fi supuse dezbaterii şi, subsecvent, publicarea pe site-ul instituţiei a ordinii de zi soluţionate; </w:t>
      </w:r>
    </w:p>
    <w:p w:rsidR="007E0149" w:rsidRPr="00D513FD" w:rsidRDefault="007E0149" w:rsidP="00F03AD6">
      <w:pPr>
        <w:pStyle w:val="ListParagraph"/>
        <w:numPr>
          <w:ilvl w:val="0"/>
          <w:numId w:val="38"/>
        </w:numPr>
        <w:ind w:left="0" w:firstLine="567"/>
        <w:jc w:val="both"/>
        <w:rPr>
          <w:color w:val="000000" w:themeColor="text1"/>
          <w:sz w:val="26"/>
          <w:szCs w:val="26"/>
          <w:lang w:val="ro-RO"/>
        </w:rPr>
      </w:pPr>
      <w:r w:rsidRPr="00D513FD">
        <w:rPr>
          <w:color w:val="000000" w:themeColor="text1"/>
          <w:sz w:val="26"/>
          <w:szCs w:val="26"/>
          <w:lang w:val="ro-RO"/>
        </w:rPr>
        <w:t>elaborarea buletinelor de vot şi încărcarea acestora în platforma Emap, după aprobarea lor, iar, ulterior şedinţelor, arhivarea centralizatoarelor accesibile electronic, după ce au fost imprimate;</w:t>
      </w:r>
    </w:p>
    <w:p w:rsidR="007E0149" w:rsidRPr="00D513FD" w:rsidRDefault="007E0149" w:rsidP="00F03AD6">
      <w:pPr>
        <w:pStyle w:val="ListParagraph"/>
        <w:numPr>
          <w:ilvl w:val="0"/>
          <w:numId w:val="38"/>
        </w:numPr>
        <w:ind w:left="0" w:firstLine="567"/>
        <w:jc w:val="both"/>
        <w:rPr>
          <w:color w:val="000000" w:themeColor="text1"/>
          <w:sz w:val="26"/>
          <w:szCs w:val="26"/>
          <w:lang w:val="ro-RO"/>
        </w:rPr>
      </w:pPr>
      <w:r w:rsidRPr="00D513FD">
        <w:rPr>
          <w:color w:val="000000" w:themeColor="text1"/>
          <w:sz w:val="26"/>
          <w:szCs w:val="26"/>
          <w:lang w:val="ro-RO"/>
        </w:rPr>
        <w:t>arhivarea lucrărilor şi documentelor care au stat la baza luării unei decizii de către Plen sau Secţii;</w:t>
      </w:r>
    </w:p>
    <w:p w:rsidR="007E0149" w:rsidRPr="00D513FD" w:rsidRDefault="007E0149" w:rsidP="00F03AD6">
      <w:pPr>
        <w:pStyle w:val="ListParagraph"/>
        <w:numPr>
          <w:ilvl w:val="0"/>
          <w:numId w:val="38"/>
        </w:numPr>
        <w:ind w:left="0" w:firstLine="567"/>
        <w:jc w:val="both"/>
        <w:rPr>
          <w:color w:val="000000" w:themeColor="text1"/>
          <w:sz w:val="26"/>
          <w:szCs w:val="26"/>
          <w:lang w:val="ro-RO"/>
        </w:rPr>
      </w:pPr>
      <w:r w:rsidRPr="00D513FD">
        <w:rPr>
          <w:color w:val="000000" w:themeColor="text1"/>
          <w:sz w:val="26"/>
          <w:szCs w:val="26"/>
          <w:lang w:val="ro-RO"/>
        </w:rPr>
        <w:t>întocmirea proceselor verbale ale fiecărei şedinţe a Plenului sau Secţiilor;</w:t>
      </w:r>
    </w:p>
    <w:p w:rsidR="007E0149" w:rsidRPr="00D513FD" w:rsidRDefault="007E0149" w:rsidP="00F03AD6">
      <w:pPr>
        <w:pStyle w:val="ListParagraph"/>
        <w:numPr>
          <w:ilvl w:val="0"/>
          <w:numId w:val="38"/>
        </w:numPr>
        <w:ind w:left="0" w:firstLine="567"/>
        <w:jc w:val="both"/>
        <w:rPr>
          <w:color w:val="000000" w:themeColor="text1"/>
          <w:sz w:val="26"/>
          <w:szCs w:val="26"/>
          <w:lang w:val="ro-RO"/>
        </w:rPr>
      </w:pPr>
      <w:r w:rsidRPr="00D513FD">
        <w:rPr>
          <w:color w:val="000000" w:themeColor="text1"/>
          <w:sz w:val="26"/>
          <w:szCs w:val="26"/>
          <w:lang w:val="ro-RO"/>
        </w:rPr>
        <w:t xml:space="preserve">întocmirea proiectelor de hotărâri, înaintarea acestora spre avizare şi aprobare, iar, ulterior, transmiterea spre publicare pe site-ul Consiliului, după anonimizare, când este cazul. </w:t>
      </w:r>
    </w:p>
    <w:p w:rsidR="007E0149" w:rsidRPr="00D513FD" w:rsidRDefault="007E0149" w:rsidP="00026108">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toate situaţiile în care anumite lucrări au impus adoptarea imediată a unei decizii de către Plen sau Secţii a fost asigurat, în regim de urgenţă, circuitul documentelor şi prezentarea acestora în şedinţe</w:t>
      </w:r>
      <w:r w:rsidR="00BD0FE6" w:rsidRPr="00D513FD">
        <w:rPr>
          <w:rFonts w:ascii="Times New Roman" w:hAnsi="Times New Roman" w:cs="Times New Roman"/>
          <w:sz w:val="26"/>
          <w:szCs w:val="26"/>
          <w:lang w:val="ro-RO"/>
        </w:rPr>
        <w:t>,</w:t>
      </w:r>
      <w:r w:rsidRPr="00D513FD">
        <w:rPr>
          <w:rFonts w:ascii="Times New Roman" w:hAnsi="Times New Roman" w:cs="Times New Roman"/>
          <w:sz w:val="26"/>
          <w:szCs w:val="26"/>
          <w:lang w:val="ro-RO"/>
        </w:rPr>
        <w:t xml:space="preserve"> în vederea adoptării unei decizii atât cu privire la suplimentarea ordinii de zi ulterior publicării acesteia pe site, cât şi cu privire la soluţionarea respectivelor lucrări.</w:t>
      </w:r>
    </w:p>
    <w:p w:rsidR="005F1715" w:rsidRPr="005F1715" w:rsidRDefault="005F1715" w:rsidP="005F1715">
      <w:pPr>
        <w:spacing w:after="0" w:line="240" w:lineRule="auto"/>
        <w:ind w:firstLine="709"/>
        <w:jc w:val="both"/>
        <w:rPr>
          <w:rFonts w:ascii="Times New Roman" w:hAnsi="Times New Roman" w:cs="Times New Roman"/>
          <w:sz w:val="26"/>
          <w:szCs w:val="26"/>
          <w:lang w:val="ro-RO"/>
        </w:rPr>
      </w:pPr>
      <w:r w:rsidRPr="005F1715">
        <w:rPr>
          <w:rFonts w:ascii="Times New Roman" w:hAnsi="Times New Roman" w:cs="Times New Roman"/>
          <w:sz w:val="26"/>
          <w:szCs w:val="26"/>
          <w:lang w:val="ro-RO"/>
        </w:rPr>
        <w:lastRenderedPageBreak/>
        <w:t xml:space="preserve">Pe parcursul anului 2020, Serviciul sinteze a asigurat buna desfăşurare a şedinţelor Consiliului Superior al Magistraturii, fiind organizate 46 de şedinţe ale Secţiei pentru judecători, 54 de şedinţe ale Secţiei pentru procurori şi 23 de şedinţe ale Plenului. </w:t>
      </w:r>
    </w:p>
    <w:p w:rsidR="005F1715" w:rsidRPr="005F1715" w:rsidRDefault="005F1715" w:rsidP="005F1715">
      <w:pPr>
        <w:spacing w:after="0" w:line="240" w:lineRule="auto"/>
        <w:ind w:firstLine="709"/>
        <w:jc w:val="both"/>
        <w:rPr>
          <w:rFonts w:ascii="Times New Roman" w:hAnsi="Times New Roman" w:cs="Times New Roman"/>
          <w:sz w:val="26"/>
          <w:szCs w:val="26"/>
          <w:lang w:val="ro-RO"/>
        </w:rPr>
      </w:pPr>
      <w:r w:rsidRPr="005F1715">
        <w:rPr>
          <w:rFonts w:ascii="Times New Roman" w:hAnsi="Times New Roman" w:cs="Times New Roman"/>
          <w:sz w:val="26"/>
          <w:szCs w:val="26"/>
          <w:lang w:val="ro-RO"/>
        </w:rPr>
        <w:t>Au fost adoptate 244 de hotărâri de către Plen,  1556 de către Secţia pentru judecători şi 1263 de către Secţia pentru procurori.</w:t>
      </w:r>
    </w:p>
    <w:p w:rsidR="007E0149" w:rsidRPr="00D513FD" w:rsidRDefault="005F1715" w:rsidP="005F1715">
      <w:pPr>
        <w:spacing w:after="0" w:line="240" w:lineRule="auto"/>
        <w:ind w:firstLine="709"/>
        <w:jc w:val="both"/>
        <w:rPr>
          <w:rFonts w:ascii="Times New Roman" w:hAnsi="Times New Roman" w:cs="Times New Roman"/>
          <w:sz w:val="26"/>
          <w:szCs w:val="26"/>
          <w:lang w:val="ro-RO"/>
        </w:rPr>
      </w:pPr>
      <w:r w:rsidRPr="005F1715">
        <w:rPr>
          <w:rFonts w:ascii="Times New Roman" w:hAnsi="Times New Roman" w:cs="Times New Roman"/>
          <w:sz w:val="26"/>
          <w:szCs w:val="26"/>
          <w:lang w:val="ro-RO"/>
        </w:rPr>
        <w:t>Prezentăm, în cele ce urmează, statistic, principalele lucrări soluţionate în cursul anului 2020 de către Plenul şi Secţiile Consiliului, grupate în funcţie de obiectul lor de activitate:</w:t>
      </w:r>
    </w:p>
    <w:p w:rsidR="007E0149" w:rsidRPr="00D513FD" w:rsidRDefault="00CD7413" w:rsidP="00026108">
      <w:pPr>
        <w:spacing w:after="0" w:line="240" w:lineRule="auto"/>
        <w:jc w:val="center"/>
        <w:rPr>
          <w:rFonts w:ascii="Times New Roman" w:hAnsi="Times New Roman" w:cs="Times New Roman"/>
          <w:b/>
          <w:sz w:val="26"/>
          <w:szCs w:val="26"/>
          <w:lang w:val="ro-RO"/>
        </w:rPr>
      </w:pPr>
      <w:r w:rsidRPr="00D513FD">
        <w:rPr>
          <w:rFonts w:ascii="Times New Roman" w:hAnsi="Times New Roman" w:cs="Times New Roman"/>
          <w:b/>
          <w:sz w:val="26"/>
          <w:szCs w:val="26"/>
          <w:lang w:val="ro-RO"/>
        </w:rPr>
        <w:t>Hotărârile plenului şi ale secţiilor pentru judecători şi pentru procurori</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4794"/>
        <w:gridCol w:w="760"/>
        <w:gridCol w:w="1600"/>
        <w:gridCol w:w="1619"/>
      </w:tblGrid>
      <w:tr w:rsidR="007E0149"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E0149" w:rsidRPr="008C35A0" w:rsidRDefault="007E0149" w:rsidP="00026108">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Nr.</w:t>
            </w:r>
          </w:p>
          <w:p w:rsidR="007E0149" w:rsidRPr="008C35A0" w:rsidRDefault="007E0149" w:rsidP="00026108">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crt.</w:t>
            </w:r>
          </w:p>
        </w:tc>
        <w:tc>
          <w:tcPr>
            <w:tcW w:w="47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E0149" w:rsidRPr="008C35A0" w:rsidRDefault="007E0149" w:rsidP="00026108">
            <w:pPr>
              <w:spacing w:after="0" w:line="240" w:lineRule="auto"/>
              <w:ind w:left="-63"/>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Categoria</w:t>
            </w:r>
          </w:p>
        </w:tc>
        <w:tc>
          <w:tcPr>
            <w:tcW w:w="7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E0149" w:rsidRPr="008C35A0" w:rsidRDefault="007E0149"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Plen</w:t>
            </w:r>
          </w:p>
        </w:tc>
        <w:tc>
          <w:tcPr>
            <w:tcW w:w="160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E0149" w:rsidRPr="008C35A0" w:rsidRDefault="007E0149"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Secţie</w:t>
            </w:r>
          </w:p>
          <w:p w:rsidR="007E0149" w:rsidRPr="008C35A0" w:rsidRDefault="007E0149"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judecători</w:t>
            </w:r>
          </w:p>
        </w:tc>
        <w:tc>
          <w:tcPr>
            <w:tcW w:w="161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E0149" w:rsidRPr="008C35A0" w:rsidRDefault="007E0149"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Secţie</w:t>
            </w:r>
          </w:p>
          <w:p w:rsidR="007E0149" w:rsidRPr="008C35A0" w:rsidRDefault="007E0149"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procurori</w:t>
            </w:r>
          </w:p>
        </w:tc>
      </w:tr>
      <w:tr w:rsidR="008C35A0" w:rsidRPr="008C35A0" w:rsidTr="008C35A0">
        <w:trPr>
          <w:trHeight w:val="479"/>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1</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jc w:val="both"/>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sz w:val="26"/>
                <w:szCs w:val="26"/>
                <w:lang w:val="ro-RO"/>
              </w:rPr>
              <w:t xml:space="preserve">Apărarea reputaţiei sistemului judiciar, apărarea independenţei autorătăţii judecătoreşti în ansamblul său şi, respectiv, apărarea independenţei sistemului judiciar </w:t>
            </w:r>
            <w:r w:rsidRPr="008C35A0">
              <w:rPr>
                <w:rFonts w:ascii="Times New Roman" w:hAnsi="Times New Roman" w:cs="Times New Roman"/>
                <w:color w:val="000000" w:themeColor="text1"/>
                <w:sz w:val="26"/>
                <w:szCs w:val="26"/>
                <w:lang w:val="ro-RO"/>
              </w:rPr>
              <w:t>/ Apărare independenţă, imparţialitate şi reputaţie profesională</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17</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22</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13</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2.</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Propuneri de numire/</w:t>
            </w:r>
          </w:p>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Numire în funcţia de judecător/procuror</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2</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3.</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Eliberări din funcţie prin pensionare judecător/procuror</w:t>
            </w:r>
            <w:r w:rsidRPr="008C35A0">
              <w:rPr>
                <w:rFonts w:ascii="Times New Roman" w:hAnsi="Times New Roman" w:cs="Times New Roman"/>
                <w:b/>
                <w:color w:val="000000" w:themeColor="text1"/>
                <w:sz w:val="26"/>
                <w:szCs w:val="26"/>
                <w:lang w:val="ro-RO"/>
              </w:rPr>
              <w:t>/</w:t>
            </w:r>
            <w:r w:rsidRPr="008C35A0">
              <w:rPr>
                <w:rFonts w:ascii="Times New Roman" w:hAnsi="Times New Roman" w:cs="Times New Roman"/>
                <w:color w:val="000000" w:themeColor="text1"/>
                <w:sz w:val="26"/>
                <w:szCs w:val="26"/>
                <w:lang w:val="ro-RO"/>
              </w:rPr>
              <w:t>magistrat asistent</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168/5</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95</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4.</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Eliberări din funcţie prin demisie</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5</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5.</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Suspendare din funcţie</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14</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4</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6.</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Eliberare din funcţie (motive imputabile)/încetarea suspendării</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3/4</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8.</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Încetare activitate DNA/DIICOT</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12</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9.</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Menţinere în funcţia de judecător/procuror (aviz)</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11</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4</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10.</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Recunoaştere grad profesional</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3</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11.</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Numire/reînvestire în funcţii de conducere</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55</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27/11</w:t>
            </w:r>
          </w:p>
        </w:tc>
      </w:tr>
      <w:tr w:rsidR="008C35A0" w:rsidRPr="008C35A0" w:rsidTr="008C35A0">
        <w:trPr>
          <w:trHeight w:val="440"/>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12.</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Promovare în funcţia de judecător la</w:t>
            </w:r>
          </w:p>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Înalta Curte de Casaţie şi Justiţie</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13.</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Avizare numire</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14</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14.</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Transfer</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352</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113</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15.</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Detaşare/Încetare detaşare</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40/4</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8/1</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16.</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Prelungire detaşare</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2</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3</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17.</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 xml:space="preserve">Delegare/Încetare delegare funcţii de conducere </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2</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189/7</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228/10</w:t>
            </w:r>
          </w:p>
        </w:tc>
      </w:tr>
      <w:tr w:rsidR="008C35A0" w:rsidRPr="008C35A0" w:rsidTr="008C35A0">
        <w:trPr>
          <w:trHeight w:val="242"/>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18.</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Delegare funcţii de execuţie/prelungire delegare funcţii de execuţie</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38/5</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76/50</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19.</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 xml:space="preserve">Prelungire delegare funcţii de conducere </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287</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285</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lastRenderedPageBreak/>
              <w:t>20.</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Eliberare din funcţia de conducere (demisie)/revocare din funcţii de conducere</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11</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10/1</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21.</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Inspecţia judiciară</w:t>
            </w:r>
          </w:p>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(rapoarte în urma diverselor controale)</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6</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9</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22.</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Acord prealabil eventuala detaşare</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16</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9</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23.</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Continuarea activităţi după mandat de conducere – art. 51</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26</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31</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24.</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Modificare comisii de evaluare</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105</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24.</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Sesizare comisie medicală raport de expertiză</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2</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25.</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Plângeri prealabile</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21</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113</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36</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26.</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Validare concursuri</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3</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5</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3</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27.</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Contestaţii concursuri</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29</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9</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28.</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Avizare propuneri MJ pentru funcţii de conducere la DIICOT/DNA</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9</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29.</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Avizare modificare state de funcţii şi personal</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3</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19</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30.</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Contestaţie la raport de evaluare profesională</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31.</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Punerea în executare (decizii ICCJ)</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3</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3</w:t>
            </w:r>
          </w:p>
        </w:tc>
      </w:tr>
      <w:tr w:rsidR="008C35A0" w:rsidRPr="008C35A0" w:rsidTr="008C35A0">
        <w:trPr>
          <w:jc w:val="center"/>
        </w:trPr>
        <w:tc>
          <w:tcPr>
            <w:tcW w:w="839"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pacing w:after="0" w:line="240" w:lineRule="auto"/>
              <w:jc w:val="center"/>
              <w:rPr>
                <w:rFonts w:ascii="Times New Roman" w:eastAsia="Times New Roman" w:hAnsi="Times New Roman" w:cs="Times New Roman"/>
                <w:b/>
                <w:sz w:val="26"/>
                <w:szCs w:val="26"/>
                <w:lang w:val="ro-RO" w:eastAsia="ro-RO"/>
              </w:rPr>
            </w:pPr>
            <w:r w:rsidRPr="008C35A0">
              <w:rPr>
                <w:rFonts w:ascii="Times New Roman" w:hAnsi="Times New Roman" w:cs="Times New Roman"/>
                <w:b/>
                <w:sz w:val="26"/>
                <w:szCs w:val="26"/>
                <w:lang w:val="ro-RO" w:eastAsia="ro-RO"/>
              </w:rPr>
              <w:t>32.</w:t>
            </w:r>
          </w:p>
        </w:tc>
        <w:tc>
          <w:tcPr>
            <w:tcW w:w="4794" w:type="dxa"/>
            <w:tcBorders>
              <w:top w:val="single" w:sz="4" w:space="0" w:color="auto"/>
              <w:left w:val="single" w:sz="4" w:space="0" w:color="auto"/>
              <w:bottom w:val="single" w:sz="4" w:space="0" w:color="auto"/>
              <w:right w:val="single" w:sz="4" w:space="0" w:color="auto"/>
            </w:tcBorders>
            <w:vAlign w:val="center"/>
            <w:hideMark/>
          </w:tcPr>
          <w:p w:rsidR="008C35A0" w:rsidRPr="008C35A0" w:rsidRDefault="008C35A0" w:rsidP="008C35A0">
            <w:pPr>
              <w:shd w:val="clear" w:color="auto" w:fill="FFFFFF"/>
              <w:spacing w:after="0" w:line="240" w:lineRule="auto"/>
              <w:ind w:left="-63"/>
              <w:rPr>
                <w:rFonts w:ascii="Times New Roman" w:eastAsia="Times New Roman" w:hAnsi="Times New Roman" w:cs="Times New Roman"/>
                <w:color w:val="000000" w:themeColor="text1"/>
                <w:sz w:val="26"/>
                <w:szCs w:val="26"/>
                <w:lang w:val="ro-RO"/>
              </w:rPr>
            </w:pPr>
            <w:r w:rsidRPr="008C35A0">
              <w:rPr>
                <w:rFonts w:ascii="Times New Roman" w:hAnsi="Times New Roman" w:cs="Times New Roman"/>
                <w:color w:val="000000" w:themeColor="text1"/>
                <w:sz w:val="26"/>
                <w:szCs w:val="26"/>
                <w:lang w:val="ro-RO"/>
              </w:rPr>
              <w:t>Aviz legislativ</w:t>
            </w:r>
          </w:p>
        </w:tc>
        <w:tc>
          <w:tcPr>
            <w:tcW w:w="76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15</w:t>
            </w:r>
          </w:p>
        </w:tc>
        <w:tc>
          <w:tcPr>
            <w:tcW w:w="1600"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2</w:t>
            </w:r>
          </w:p>
        </w:tc>
        <w:tc>
          <w:tcPr>
            <w:tcW w:w="1619" w:type="dxa"/>
            <w:tcBorders>
              <w:top w:val="single" w:sz="4" w:space="0" w:color="auto"/>
              <w:left w:val="single" w:sz="4" w:space="0" w:color="auto"/>
              <w:bottom w:val="single" w:sz="4" w:space="0" w:color="auto"/>
              <w:right w:val="single" w:sz="4" w:space="0" w:color="auto"/>
            </w:tcBorders>
            <w:hideMark/>
          </w:tcPr>
          <w:p w:rsidR="008C35A0" w:rsidRPr="008C35A0" w:rsidRDefault="008C35A0" w:rsidP="008C35A0">
            <w:pPr>
              <w:jc w:val="center"/>
              <w:rPr>
                <w:rFonts w:ascii="Times New Roman" w:hAnsi="Times New Roman" w:cs="Times New Roman"/>
                <w:sz w:val="26"/>
                <w:szCs w:val="26"/>
              </w:rPr>
            </w:pPr>
            <w:r w:rsidRPr="008C35A0">
              <w:rPr>
                <w:rFonts w:ascii="Times New Roman" w:hAnsi="Times New Roman" w:cs="Times New Roman"/>
                <w:sz w:val="26"/>
                <w:szCs w:val="26"/>
              </w:rPr>
              <w:t>1</w:t>
            </w:r>
          </w:p>
        </w:tc>
      </w:tr>
    </w:tbl>
    <w:p w:rsidR="00E820E9" w:rsidRPr="00CC3051" w:rsidRDefault="00E820E9" w:rsidP="00FF555A">
      <w:pPr>
        <w:pStyle w:val="Heading2"/>
      </w:pPr>
      <w:bookmarkStart w:id="141" w:name="_Toc57228241"/>
      <w:r w:rsidRPr="00CC3051">
        <w:t>VI.</w:t>
      </w:r>
      <w:r w:rsidR="00CC3051">
        <w:t>5.</w:t>
      </w:r>
      <w:r w:rsidRPr="00CC3051">
        <w:t xml:space="preserve"> Activitatea Biroului grefa secţiilor</w:t>
      </w:r>
      <w:bookmarkEnd w:id="141"/>
    </w:p>
    <w:p w:rsidR="00552523" w:rsidRPr="00D513FD" w:rsidRDefault="00552523" w:rsidP="00026108">
      <w:pPr>
        <w:pStyle w:val="AddParagraf"/>
        <w:spacing w:after="0"/>
        <w:ind w:right="45"/>
        <w:rPr>
          <w:rFonts w:ascii="Times New Roman" w:hAnsi="Times New Roman" w:cs="Times New Roman"/>
          <w:color w:val="000000" w:themeColor="text1"/>
          <w:sz w:val="26"/>
          <w:szCs w:val="26"/>
        </w:rPr>
      </w:pPr>
      <w:r w:rsidRPr="00D513FD">
        <w:rPr>
          <w:rFonts w:ascii="Times New Roman" w:hAnsi="Times New Roman" w:cs="Times New Roman"/>
          <w:color w:val="000000" w:themeColor="text1"/>
          <w:sz w:val="26"/>
          <w:szCs w:val="26"/>
        </w:rPr>
        <w:t>Biroul Grefa Secțiilor asigură activitatea de secretariat a ședințelor secțiilor Consiliului în materia sesizărilor având ca obiect suspendarea din funcție a judecătorilor şi procurorilor ori interzicerea provizorie a exercitării unor atribuții şi redactează hotărârile pronunțate, conform</w:t>
      </w:r>
      <w:r w:rsidR="00131DCE">
        <w:rPr>
          <w:rFonts w:ascii="Times New Roman" w:hAnsi="Times New Roman" w:cs="Times New Roman"/>
          <w:color w:val="000000" w:themeColor="text1"/>
          <w:sz w:val="26"/>
          <w:szCs w:val="26"/>
        </w:rPr>
        <w:t xml:space="preserve"> dispozițiilor art. 104 alin.(1)</w:t>
      </w:r>
      <w:r w:rsidRPr="00D513FD">
        <w:rPr>
          <w:rFonts w:ascii="Times New Roman" w:hAnsi="Times New Roman" w:cs="Times New Roman"/>
          <w:color w:val="000000" w:themeColor="text1"/>
          <w:sz w:val="26"/>
          <w:szCs w:val="26"/>
        </w:rPr>
        <w:t xml:space="preserve"> lit.g) din Regulamentul</w:t>
      </w:r>
      <w:r w:rsidR="00EF5B78">
        <w:rPr>
          <w:rFonts w:ascii="Times New Roman" w:hAnsi="Times New Roman" w:cs="Times New Roman"/>
          <w:color w:val="000000" w:themeColor="text1"/>
          <w:sz w:val="26"/>
          <w:szCs w:val="26"/>
        </w:rPr>
        <w:t xml:space="preserve"> de organizare şi funcţionare a</w:t>
      </w:r>
      <w:r w:rsidRPr="00D513FD">
        <w:rPr>
          <w:rFonts w:ascii="Times New Roman" w:hAnsi="Times New Roman" w:cs="Times New Roman"/>
          <w:color w:val="000000" w:themeColor="text1"/>
          <w:sz w:val="26"/>
          <w:szCs w:val="26"/>
        </w:rPr>
        <w:t xml:space="preserve"> Consiliului Superior al Magistraturii.</w:t>
      </w:r>
    </w:p>
    <w:p w:rsidR="00552523" w:rsidRPr="00D513FD" w:rsidRDefault="00552523" w:rsidP="00026108">
      <w:pPr>
        <w:pStyle w:val="AddParagraf"/>
        <w:spacing w:after="0"/>
        <w:ind w:right="45"/>
        <w:rPr>
          <w:rFonts w:ascii="Times New Roman" w:hAnsi="Times New Roman" w:cs="Times New Roman"/>
          <w:color w:val="000000" w:themeColor="text1"/>
          <w:sz w:val="26"/>
          <w:szCs w:val="26"/>
        </w:rPr>
      </w:pPr>
      <w:r w:rsidRPr="00D513FD">
        <w:rPr>
          <w:rFonts w:ascii="Times New Roman" w:hAnsi="Times New Roman" w:cs="Times New Roman"/>
          <w:color w:val="000000" w:themeColor="text1"/>
          <w:sz w:val="26"/>
          <w:szCs w:val="26"/>
        </w:rPr>
        <w:t>În cursul anului 2020</w:t>
      </w:r>
      <w:r w:rsidR="000B7C8B" w:rsidRPr="00D513FD">
        <w:rPr>
          <w:rFonts w:ascii="Times New Roman" w:hAnsi="Times New Roman" w:cs="Times New Roman"/>
          <w:color w:val="000000" w:themeColor="text1"/>
          <w:sz w:val="26"/>
          <w:szCs w:val="26"/>
        </w:rPr>
        <w:t>,</w:t>
      </w:r>
      <w:r w:rsidRPr="00D513FD">
        <w:rPr>
          <w:rFonts w:ascii="Times New Roman" w:hAnsi="Times New Roman" w:cs="Times New Roman"/>
          <w:color w:val="000000" w:themeColor="text1"/>
          <w:sz w:val="26"/>
          <w:szCs w:val="26"/>
        </w:rPr>
        <w:t xml:space="preserve"> Secțiile Consiliului Superior al Magistraturii au dispus suspendarea din funcția de judecător/procuror în condiţiile art.</w:t>
      </w:r>
      <w:r w:rsidR="000B7C8B" w:rsidRPr="00D513FD">
        <w:rPr>
          <w:rFonts w:ascii="Times New Roman" w:hAnsi="Times New Roman" w:cs="Times New Roman"/>
          <w:color w:val="000000" w:themeColor="text1"/>
          <w:sz w:val="26"/>
          <w:szCs w:val="26"/>
        </w:rPr>
        <w:t xml:space="preserve"> </w:t>
      </w:r>
      <w:r w:rsidRPr="00D513FD">
        <w:rPr>
          <w:rFonts w:ascii="Times New Roman" w:hAnsi="Times New Roman" w:cs="Times New Roman"/>
          <w:color w:val="000000" w:themeColor="text1"/>
          <w:sz w:val="26"/>
          <w:szCs w:val="26"/>
        </w:rPr>
        <w:t>62 şi art.</w:t>
      </w:r>
      <w:r w:rsidR="000B7C8B" w:rsidRPr="00D513FD">
        <w:rPr>
          <w:rFonts w:ascii="Times New Roman" w:hAnsi="Times New Roman" w:cs="Times New Roman"/>
          <w:color w:val="000000" w:themeColor="text1"/>
          <w:sz w:val="26"/>
          <w:szCs w:val="26"/>
        </w:rPr>
        <w:t xml:space="preserve"> </w:t>
      </w:r>
      <w:r w:rsidRPr="00D513FD">
        <w:rPr>
          <w:rFonts w:ascii="Times New Roman" w:hAnsi="Times New Roman" w:cs="Times New Roman"/>
          <w:color w:val="000000" w:themeColor="text1"/>
          <w:sz w:val="26"/>
          <w:szCs w:val="26"/>
        </w:rPr>
        <w:t>65</w:t>
      </w:r>
      <w:r w:rsidRPr="00D513FD">
        <w:rPr>
          <w:rFonts w:ascii="Times New Roman" w:hAnsi="Times New Roman" w:cs="Times New Roman"/>
          <w:color w:val="000000" w:themeColor="text1"/>
          <w:sz w:val="26"/>
          <w:szCs w:val="26"/>
          <w:vertAlign w:val="superscript"/>
        </w:rPr>
        <w:t>1</w:t>
      </w:r>
      <w:r w:rsidRPr="00D513FD">
        <w:rPr>
          <w:rFonts w:ascii="Times New Roman" w:hAnsi="Times New Roman" w:cs="Times New Roman"/>
          <w:color w:val="000000" w:themeColor="text1"/>
          <w:sz w:val="26"/>
          <w:szCs w:val="26"/>
        </w:rPr>
        <w:t xml:space="preserve"> alin.</w:t>
      </w:r>
      <w:r w:rsidR="000B7C8B" w:rsidRPr="00D513FD">
        <w:rPr>
          <w:rFonts w:ascii="Times New Roman" w:hAnsi="Times New Roman" w:cs="Times New Roman"/>
          <w:color w:val="000000" w:themeColor="text1"/>
          <w:sz w:val="26"/>
          <w:szCs w:val="26"/>
        </w:rPr>
        <w:t xml:space="preserve"> </w:t>
      </w:r>
      <w:r w:rsidRPr="00D513FD">
        <w:rPr>
          <w:rFonts w:ascii="Times New Roman" w:hAnsi="Times New Roman" w:cs="Times New Roman"/>
          <w:color w:val="000000" w:themeColor="text1"/>
          <w:sz w:val="26"/>
          <w:szCs w:val="26"/>
        </w:rPr>
        <w:t>(2) din Legea nr. 303/2004</w:t>
      </w:r>
      <w:r w:rsidR="000B7C8B" w:rsidRPr="00D513FD">
        <w:rPr>
          <w:rFonts w:ascii="Times New Roman" w:hAnsi="Times New Roman" w:cs="Times New Roman"/>
          <w:color w:val="000000" w:themeColor="text1"/>
          <w:sz w:val="26"/>
          <w:szCs w:val="26"/>
        </w:rPr>
        <w:t xml:space="preserve"> privind statutul judecătorilor şi procurorilor, republicată, cu modificările şi completările ulterioare</w:t>
      </w:r>
      <w:r w:rsidRPr="00D513FD">
        <w:rPr>
          <w:rFonts w:ascii="Times New Roman" w:hAnsi="Times New Roman" w:cs="Times New Roman"/>
          <w:color w:val="000000" w:themeColor="text1"/>
          <w:sz w:val="26"/>
          <w:szCs w:val="26"/>
        </w:rPr>
        <w:t xml:space="preserve"> sau ca urmare a exercitării căii de atac a recursului împotriva hotărârii prin care s-a dispus excluderea din magistratură.</w:t>
      </w:r>
    </w:p>
    <w:p w:rsidR="00552523" w:rsidRPr="00D513FD" w:rsidRDefault="00552523" w:rsidP="00026108">
      <w:pPr>
        <w:pStyle w:val="AddParagraf"/>
        <w:spacing w:after="0"/>
        <w:ind w:right="45"/>
        <w:rPr>
          <w:rFonts w:ascii="Times New Roman" w:hAnsi="Times New Roman" w:cs="Times New Roman"/>
          <w:color w:val="000000" w:themeColor="text1"/>
          <w:sz w:val="26"/>
          <w:szCs w:val="26"/>
        </w:rPr>
      </w:pPr>
      <w:r w:rsidRPr="00D513FD">
        <w:rPr>
          <w:rFonts w:ascii="Times New Roman" w:hAnsi="Times New Roman" w:cs="Times New Roman"/>
          <w:color w:val="000000" w:themeColor="text1"/>
          <w:sz w:val="26"/>
          <w:szCs w:val="26"/>
        </w:rPr>
        <w:t>Astfel, în cursul anului 2020, Secția pentru judecători a dispus suspendarea din funcție a unui număr de</w:t>
      </w:r>
      <w:r w:rsidRPr="00D513FD">
        <w:rPr>
          <w:rFonts w:ascii="Times New Roman" w:hAnsi="Times New Roman" w:cs="Times New Roman"/>
          <w:sz w:val="26"/>
          <w:szCs w:val="26"/>
        </w:rPr>
        <w:t xml:space="preserve"> 12 </w:t>
      </w:r>
      <w:r w:rsidRPr="00D513FD">
        <w:rPr>
          <w:rFonts w:ascii="Times New Roman" w:hAnsi="Times New Roman" w:cs="Times New Roman"/>
          <w:color w:val="000000" w:themeColor="text1"/>
          <w:sz w:val="26"/>
          <w:szCs w:val="26"/>
        </w:rPr>
        <w:t>judecători, iar Secția pentru procurori a dispus suspendarea din funcție a unui număr de</w:t>
      </w:r>
      <w:r w:rsidRPr="00D513FD">
        <w:rPr>
          <w:rFonts w:ascii="Times New Roman" w:hAnsi="Times New Roman" w:cs="Times New Roman"/>
          <w:sz w:val="26"/>
          <w:szCs w:val="26"/>
        </w:rPr>
        <w:t xml:space="preserve"> 4 </w:t>
      </w:r>
      <w:r w:rsidRPr="00D513FD">
        <w:rPr>
          <w:rFonts w:ascii="Times New Roman" w:hAnsi="Times New Roman" w:cs="Times New Roman"/>
          <w:color w:val="000000" w:themeColor="text1"/>
          <w:sz w:val="26"/>
          <w:szCs w:val="26"/>
        </w:rPr>
        <w:t>procurori.</w:t>
      </w:r>
    </w:p>
    <w:p w:rsidR="00552523" w:rsidRPr="00D513FD" w:rsidRDefault="00552523" w:rsidP="00026108">
      <w:pPr>
        <w:pStyle w:val="AddParagraf"/>
        <w:spacing w:after="0"/>
        <w:ind w:right="45"/>
        <w:rPr>
          <w:rFonts w:ascii="Times New Roman" w:hAnsi="Times New Roman" w:cs="Times New Roman"/>
          <w:color w:val="000000" w:themeColor="text1"/>
          <w:sz w:val="26"/>
          <w:szCs w:val="26"/>
        </w:rPr>
      </w:pPr>
      <w:r w:rsidRPr="00D513FD">
        <w:rPr>
          <w:rFonts w:ascii="Times New Roman" w:hAnsi="Times New Roman" w:cs="Times New Roman"/>
          <w:color w:val="000000" w:themeColor="text1"/>
          <w:sz w:val="26"/>
          <w:szCs w:val="26"/>
        </w:rPr>
        <w:t>De asemenea, Biroul Grefa Secțiilor asigură activitatea de secretariat a ședințelor secțiilor Consiliului în materia sesizărilor referitoare la buna reputație a judecătorilor şi procurorilor şi redactează hotărârile pronunțate (conform procedurii reglementate de dispozițiile art.</w:t>
      </w:r>
      <w:r w:rsidR="00131DCE">
        <w:rPr>
          <w:rFonts w:ascii="Times New Roman" w:hAnsi="Times New Roman" w:cs="Times New Roman"/>
          <w:color w:val="000000" w:themeColor="text1"/>
          <w:sz w:val="26"/>
          <w:szCs w:val="26"/>
        </w:rPr>
        <w:t xml:space="preserve"> </w:t>
      </w:r>
      <w:r w:rsidRPr="00D513FD">
        <w:rPr>
          <w:rFonts w:ascii="Times New Roman" w:hAnsi="Times New Roman" w:cs="Times New Roman"/>
          <w:color w:val="000000" w:themeColor="text1"/>
          <w:sz w:val="26"/>
          <w:szCs w:val="26"/>
        </w:rPr>
        <w:t>76 din Legea nr.</w:t>
      </w:r>
      <w:r w:rsidR="00131DCE">
        <w:rPr>
          <w:rFonts w:ascii="Times New Roman" w:hAnsi="Times New Roman" w:cs="Times New Roman"/>
          <w:color w:val="000000" w:themeColor="text1"/>
          <w:sz w:val="26"/>
          <w:szCs w:val="26"/>
        </w:rPr>
        <w:t xml:space="preserve"> </w:t>
      </w:r>
      <w:r w:rsidRPr="00D513FD">
        <w:rPr>
          <w:rFonts w:ascii="Times New Roman" w:hAnsi="Times New Roman" w:cs="Times New Roman"/>
          <w:color w:val="000000" w:themeColor="text1"/>
          <w:sz w:val="26"/>
          <w:szCs w:val="26"/>
        </w:rPr>
        <w:t>317/2004 privind Consiliul Superior al Magistraturii cu modificările şi completările ulterioare).</w:t>
      </w:r>
    </w:p>
    <w:p w:rsidR="00552523" w:rsidRPr="00D513FD" w:rsidRDefault="00552523" w:rsidP="00026108">
      <w:pPr>
        <w:spacing w:after="0" w:line="240" w:lineRule="auto"/>
        <w:ind w:right="45"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lastRenderedPageBreak/>
        <w:t>În cursul anului 2020</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 xml:space="preserve">a fost înregistrată o sesizare referitoare la buna reputație a judecătorilor, respectiv Hotărârea </w:t>
      </w:r>
      <w:r w:rsidR="000B7C8B" w:rsidRPr="00D513FD">
        <w:rPr>
          <w:rFonts w:ascii="Times New Roman" w:hAnsi="Times New Roman" w:cs="Times New Roman"/>
          <w:color w:val="000000" w:themeColor="text1"/>
          <w:sz w:val="26"/>
          <w:szCs w:val="26"/>
          <w:lang w:val="ro-RO"/>
        </w:rPr>
        <w:t xml:space="preserve">Secţiei pentru judecători </w:t>
      </w:r>
      <w:r w:rsidRPr="00D513FD">
        <w:rPr>
          <w:rFonts w:ascii="Times New Roman" w:hAnsi="Times New Roman" w:cs="Times New Roman"/>
          <w:color w:val="000000" w:themeColor="text1"/>
          <w:sz w:val="26"/>
          <w:szCs w:val="26"/>
          <w:lang w:val="ro-RO"/>
        </w:rPr>
        <w:t>nr.782/3.06.2020</w:t>
      </w:r>
      <w:r w:rsidR="000B7C8B" w:rsidRPr="00D513FD">
        <w:rPr>
          <w:rFonts w:ascii="Times New Roman" w:hAnsi="Times New Roman" w:cs="Times New Roman"/>
          <w:color w:val="000000" w:themeColor="text1"/>
          <w:sz w:val="26"/>
          <w:szCs w:val="26"/>
          <w:lang w:val="ro-RO"/>
        </w:rPr>
        <w:t>,</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prin care s-a constatat că persoana care a formulat</w:t>
      </w:r>
      <w:r w:rsidR="0011073D">
        <w:rPr>
          <w:rFonts w:ascii="Times New Roman" w:hAnsi="Times New Roman" w:cs="Times New Roman"/>
          <w:color w:val="000000" w:themeColor="text1"/>
          <w:sz w:val="26"/>
          <w:szCs w:val="26"/>
          <w:lang w:val="ro-RO"/>
        </w:rPr>
        <w:t xml:space="preserve"> </w:t>
      </w:r>
      <w:r w:rsidRPr="00D513FD">
        <w:rPr>
          <w:rFonts w:ascii="Times New Roman" w:hAnsi="Times New Roman" w:cs="Times New Roman"/>
          <w:color w:val="000000" w:themeColor="text1"/>
          <w:sz w:val="26"/>
          <w:szCs w:val="26"/>
          <w:lang w:val="ro-RO"/>
        </w:rPr>
        <w:t>sesizarea nu justifică un interes în sensul legii.</w:t>
      </w:r>
    </w:p>
    <w:p w:rsidR="00552523" w:rsidRPr="00D513FD" w:rsidRDefault="00552523" w:rsidP="00026108">
      <w:pPr>
        <w:spacing w:after="0" w:line="240" w:lineRule="auto"/>
        <w:ind w:right="45"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 xml:space="preserve"> </w:t>
      </w:r>
      <w:r w:rsidR="000B7C8B" w:rsidRPr="00D513FD">
        <w:rPr>
          <w:rFonts w:ascii="Times New Roman" w:hAnsi="Times New Roman" w:cs="Times New Roman"/>
          <w:color w:val="000000" w:themeColor="text1"/>
          <w:sz w:val="26"/>
          <w:szCs w:val="26"/>
          <w:lang w:val="ro-RO"/>
        </w:rPr>
        <w:t>În aceeaşi perioadă de referinţă reţinem că</w:t>
      </w:r>
      <w:r w:rsidRPr="00D513FD">
        <w:rPr>
          <w:rFonts w:ascii="Times New Roman" w:hAnsi="Times New Roman" w:cs="Times New Roman"/>
          <w:color w:val="000000" w:themeColor="text1"/>
          <w:sz w:val="26"/>
          <w:szCs w:val="26"/>
          <w:lang w:val="ro-RO"/>
        </w:rPr>
        <w:t xml:space="preserve"> nu au fost înregistrate sesizări referitoare la buna reputație a procurorilor.</w:t>
      </w:r>
    </w:p>
    <w:p w:rsidR="003D58B9" w:rsidRPr="00D513FD" w:rsidRDefault="003D58B9" w:rsidP="00FF555A">
      <w:pPr>
        <w:pStyle w:val="Heading2"/>
      </w:pPr>
      <w:bookmarkStart w:id="142" w:name="_Toc532479803"/>
      <w:bookmarkStart w:id="143" w:name="_Toc57228242"/>
      <w:r w:rsidRPr="00D513FD">
        <w:t>VI.6. Activitatea Serviciului de relații cu publicul, registratură, secretariat și arhivă</w:t>
      </w:r>
      <w:bookmarkEnd w:id="142"/>
      <w:bookmarkEnd w:id="143"/>
    </w:p>
    <w:p w:rsidR="003D58B9" w:rsidRPr="00D513FD" w:rsidRDefault="003D58B9" w:rsidP="00543EA8">
      <w:pPr>
        <w:pStyle w:val="Heading3"/>
      </w:pPr>
      <w:bookmarkStart w:id="144" w:name="_Toc532479804"/>
      <w:bookmarkStart w:id="145" w:name="_Toc57228243"/>
      <w:r w:rsidRPr="00D513FD">
        <w:t xml:space="preserve">VI.6.1 Activitatea </w:t>
      </w:r>
      <w:bookmarkEnd w:id="144"/>
      <w:r w:rsidR="00B2523E" w:rsidRPr="00D513FD">
        <w:t>Biroului relaţii cu publicul</w:t>
      </w:r>
      <w:bookmarkEnd w:id="145"/>
    </w:p>
    <w:p w:rsidR="003D58B9" w:rsidRPr="00D513FD" w:rsidRDefault="003D58B9" w:rsidP="00026108">
      <w:pPr>
        <w:pStyle w:val="NormalWeb"/>
        <w:shd w:val="clear" w:color="auto" w:fill="FFFFFF"/>
        <w:spacing w:before="0" w:beforeAutospacing="0" w:after="0" w:afterAutospacing="0"/>
        <w:ind w:firstLine="709"/>
        <w:jc w:val="both"/>
        <w:rPr>
          <w:rStyle w:val="rvts5"/>
          <w:color w:val="000000" w:themeColor="text1"/>
          <w:sz w:val="26"/>
          <w:szCs w:val="26"/>
          <w:lang w:val="ro-RO"/>
        </w:rPr>
      </w:pPr>
      <w:r w:rsidRPr="00D513FD">
        <w:rPr>
          <w:rStyle w:val="rvts5"/>
          <w:color w:val="000000" w:themeColor="text1"/>
          <w:sz w:val="26"/>
          <w:szCs w:val="26"/>
          <w:lang w:val="ro-RO"/>
        </w:rPr>
        <w:t>Activitatea de soluţionare a memoriilor s-a desfăşurat în conformitate cu prevederile Ordonanţei Guvernului nr. 27/2002 privind activitatea de soluţionare a petiţiilor, modificată şi aprobată prin Legea 233/2002, potrivit cărora petiţiile se soluţionează în termen de 30 de zile de la data înregistrării la instituţia în cauză. Toate memoriile înregistrate în cursul anului 2020 la Biroul relaţii cu publicul au fost soluţionate cu respectarea strictă a termenelor legale de soluţionare.</w:t>
      </w:r>
    </w:p>
    <w:p w:rsidR="003D58B9" w:rsidRPr="00D513FD" w:rsidRDefault="003D58B9" w:rsidP="00026108">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Biroul relaţii cu publicul a urmărit permanent, atât în activitatea de soluţionare a petiţiilor, cât şi în cursul audienţelor acordate, să furnizeze informaţii complete, sistematice despre atribuţiile şi rolul magistraţilor, despre competenţele Consiliului S</w:t>
      </w:r>
      <w:r w:rsidR="004479E2">
        <w:rPr>
          <w:rFonts w:ascii="Times New Roman" w:hAnsi="Times New Roman" w:cs="Times New Roman"/>
          <w:color w:val="000000" w:themeColor="text1"/>
          <w:sz w:val="26"/>
          <w:szCs w:val="26"/>
          <w:lang w:val="ro-RO"/>
        </w:rPr>
        <w:t>uperior al Magistraturii şi</w:t>
      </w:r>
      <w:r w:rsidRPr="00D513FD">
        <w:rPr>
          <w:rFonts w:ascii="Times New Roman" w:hAnsi="Times New Roman" w:cs="Times New Roman"/>
          <w:color w:val="000000" w:themeColor="text1"/>
          <w:sz w:val="26"/>
          <w:szCs w:val="26"/>
          <w:lang w:val="ro-RO"/>
        </w:rPr>
        <w:t xml:space="preserve"> demersurile efectuate de acesta în vederea îmbunătăţirii activităţii instanţelor şi parchetelor, considerând că o bună cunoaştere a acestora permite o apreciere obiectivă a modului în care problemele personale pot fi optim soluţionate de către această instituţie.</w:t>
      </w:r>
    </w:p>
    <w:p w:rsidR="004479E2" w:rsidRDefault="003D58B9" w:rsidP="00026108">
      <w:pPr>
        <w:pStyle w:val="NormalWeb"/>
        <w:shd w:val="clear" w:color="auto" w:fill="FFFFFF"/>
        <w:spacing w:before="0" w:beforeAutospacing="0" w:after="0" w:afterAutospacing="0"/>
        <w:ind w:firstLine="709"/>
        <w:jc w:val="both"/>
        <w:rPr>
          <w:rStyle w:val="rvts5"/>
          <w:color w:val="FF0000"/>
          <w:sz w:val="26"/>
          <w:szCs w:val="26"/>
          <w:lang w:val="ro-RO"/>
        </w:rPr>
      </w:pPr>
      <w:r w:rsidRPr="00D513FD">
        <w:rPr>
          <w:rStyle w:val="rvts5"/>
          <w:color w:val="000000" w:themeColor="text1"/>
          <w:sz w:val="26"/>
          <w:szCs w:val="26"/>
          <w:lang w:val="ro-RO"/>
        </w:rPr>
        <w:t>În cursul anului 2020</w:t>
      </w:r>
      <w:r w:rsidR="0026659F">
        <w:rPr>
          <w:rStyle w:val="rvts5"/>
          <w:color w:val="000000" w:themeColor="text1"/>
          <w:sz w:val="26"/>
          <w:szCs w:val="26"/>
          <w:lang w:val="ro-RO"/>
        </w:rPr>
        <w:t>,</w:t>
      </w:r>
      <w:r w:rsidRPr="00D513FD">
        <w:rPr>
          <w:rStyle w:val="rvts5"/>
          <w:color w:val="000000" w:themeColor="text1"/>
          <w:sz w:val="26"/>
          <w:szCs w:val="26"/>
          <w:lang w:val="ro-RO"/>
        </w:rPr>
        <w:t xml:space="preserve"> au fost soluţionate de către consilierii juridici din cadrul acestui compartiment un număr </w:t>
      </w:r>
      <w:r w:rsidR="0026659F">
        <w:rPr>
          <w:rStyle w:val="rvts5"/>
          <w:sz w:val="26"/>
          <w:szCs w:val="26"/>
          <w:lang w:val="ro-RO"/>
        </w:rPr>
        <w:t xml:space="preserve">de </w:t>
      </w:r>
      <w:r w:rsidR="00F715D8" w:rsidRPr="00F715D8">
        <w:rPr>
          <w:rStyle w:val="rvts5"/>
          <w:sz w:val="26"/>
          <w:szCs w:val="26"/>
          <w:lang w:val="ro-RO"/>
        </w:rPr>
        <w:t xml:space="preserve">6772 </w:t>
      </w:r>
      <w:r w:rsidRPr="00D513FD">
        <w:rPr>
          <w:rStyle w:val="rvts5"/>
          <w:sz w:val="26"/>
          <w:szCs w:val="26"/>
          <w:lang w:val="ro-RO"/>
        </w:rPr>
        <w:t>petiţii</w:t>
      </w:r>
      <w:r w:rsidRPr="00D513FD">
        <w:rPr>
          <w:rStyle w:val="rvts5"/>
          <w:color w:val="FF0000"/>
          <w:sz w:val="26"/>
          <w:szCs w:val="26"/>
          <w:lang w:val="ro-RO"/>
        </w:rPr>
        <w:t>.</w:t>
      </w:r>
    </w:p>
    <w:p w:rsidR="004479E2" w:rsidRPr="00D513FD" w:rsidRDefault="004479E2" w:rsidP="004479E2">
      <w:pPr>
        <w:spacing w:after="0" w:line="240" w:lineRule="auto"/>
        <w:ind w:firstLine="709"/>
        <w:jc w:val="both"/>
        <w:rPr>
          <w:rStyle w:val="rvts5"/>
          <w:rFonts w:ascii="Times New Roman" w:hAnsi="Times New Roman" w:cs="Times New Roman"/>
          <w:color w:val="000000" w:themeColor="text1"/>
          <w:sz w:val="26"/>
          <w:szCs w:val="26"/>
          <w:lang w:val="ro-RO"/>
        </w:rPr>
      </w:pPr>
      <w:r w:rsidRPr="00D513FD">
        <w:rPr>
          <w:rStyle w:val="rvts5"/>
          <w:rFonts w:ascii="Times New Roman" w:hAnsi="Times New Roman" w:cs="Times New Roman"/>
          <w:color w:val="000000" w:themeColor="text1"/>
          <w:sz w:val="26"/>
          <w:szCs w:val="26"/>
          <w:lang w:val="ro-RO"/>
        </w:rPr>
        <w:t xml:space="preserve">Din totalul acestora, </w:t>
      </w:r>
      <w:r w:rsidR="00D427A2" w:rsidRPr="006D7026">
        <w:rPr>
          <w:rStyle w:val="rvts5"/>
          <w:rFonts w:ascii="Times New Roman" w:hAnsi="Times New Roman"/>
          <w:sz w:val="26"/>
          <w:szCs w:val="26"/>
          <w:lang w:val="ro-RO"/>
        </w:rPr>
        <w:t xml:space="preserve">2183  </w:t>
      </w:r>
      <w:r w:rsidRPr="006D7026">
        <w:rPr>
          <w:rStyle w:val="rvts5"/>
          <w:rFonts w:ascii="Times New Roman" w:hAnsi="Times New Roman" w:cs="Times New Roman"/>
          <w:sz w:val="26"/>
          <w:szCs w:val="26"/>
          <w:lang w:val="ro-RO"/>
        </w:rPr>
        <w:t xml:space="preserve">de petiţii au primit răspuns din partea Biroului relaţii cu publicul, fără a mai fi necesară îndreptarea acestora către alte instituţii competente. Un număr de 1711 petiţii au fost transmise Inspecţiei Judiciare, întrucât în cuprinsul acestora erau descrise pretinse abateri disciplinare. Un număr de </w:t>
      </w:r>
      <w:r w:rsidR="00D427A2" w:rsidRPr="006D7026">
        <w:rPr>
          <w:rStyle w:val="rvts5"/>
          <w:rFonts w:ascii="Times New Roman" w:hAnsi="Times New Roman"/>
          <w:sz w:val="26"/>
          <w:szCs w:val="26"/>
          <w:lang w:val="ro-RO"/>
        </w:rPr>
        <w:t xml:space="preserve">860 </w:t>
      </w:r>
      <w:r w:rsidRPr="006D7026">
        <w:rPr>
          <w:rStyle w:val="rvts5"/>
          <w:rFonts w:ascii="Times New Roman" w:hAnsi="Times New Roman" w:cs="Times New Roman"/>
          <w:sz w:val="26"/>
          <w:szCs w:val="26"/>
          <w:lang w:val="ro-RO"/>
        </w:rPr>
        <w:t xml:space="preserve">de petiţii au fost trimise la instanţe, iar un număr de </w:t>
      </w:r>
      <w:r w:rsidR="00D427A2" w:rsidRPr="006D7026">
        <w:rPr>
          <w:rStyle w:val="rvts5"/>
          <w:rFonts w:ascii="Times New Roman" w:hAnsi="Times New Roman"/>
          <w:sz w:val="26"/>
          <w:szCs w:val="26"/>
          <w:lang w:val="ro-RO"/>
        </w:rPr>
        <w:t xml:space="preserve">827 </w:t>
      </w:r>
      <w:r w:rsidRPr="006D7026">
        <w:rPr>
          <w:rStyle w:val="rvts5"/>
          <w:rFonts w:ascii="Times New Roman" w:hAnsi="Times New Roman" w:cs="Times New Roman"/>
          <w:sz w:val="26"/>
          <w:szCs w:val="26"/>
          <w:lang w:val="ro-RO"/>
        </w:rPr>
        <w:t>petiţii au fost transmise la parchete, deoarece reprezentau apărări, cereri de eliberare de acte din dosarele aflate pe rolul instanţelor şi parchetelor sau în conservarea acestora. A fost remarcat şi faptul că un număr semnificativ de memorii (</w:t>
      </w:r>
      <w:r w:rsidR="00D427A2" w:rsidRPr="006D7026">
        <w:rPr>
          <w:rStyle w:val="rvts5"/>
          <w:rFonts w:ascii="Times New Roman" w:hAnsi="Times New Roman"/>
          <w:sz w:val="26"/>
          <w:szCs w:val="26"/>
          <w:lang w:val="ro-RO"/>
        </w:rPr>
        <w:t>87</w:t>
      </w:r>
      <w:r w:rsidRPr="006D7026">
        <w:rPr>
          <w:rStyle w:val="rvts5"/>
          <w:rFonts w:ascii="Times New Roman" w:hAnsi="Times New Roman" w:cs="Times New Roman"/>
          <w:sz w:val="26"/>
          <w:szCs w:val="26"/>
          <w:lang w:val="ro-RO"/>
        </w:rPr>
        <w:t xml:space="preserve">) au cuprins solicitări de acordare de consultanţă juridică deşi, potrivit legislaţiei române, activităţile referitoare la redactarea de cereri, reprezentarea în faţa instanţelor şi parchetelor sau de consultanţă juridică se exercită numai de către avocaţi. </w:t>
      </w:r>
    </w:p>
    <w:p w:rsidR="004479E2" w:rsidRDefault="003D58B9" w:rsidP="00026108">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Problema</w:t>
      </w:r>
      <w:r w:rsidR="0094625F">
        <w:rPr>
          <w:rFonts w:ascii="Times New Roman" w:hAnsi="Times New Roman" w:cs="Times New Roman"/>
          <w:color w:val="000000" w:themeColor="text1"/>
          <w:sz w:val="26"/>
          <w:szCs w:val="26"/>
          <w:lang w:val="ro-RO"/>
        </w:rPr>
        <w:t xml:space="preserve">tica reclamată de petiţionari a </w:t>
      </w:r>
      <w:r w:rsidRPr="00D513FD">
        <w:rPr>
          <w:rFonts w:ascii="Times New Roman" w:hAnsi="Times New Roman" w:cs="Times New Roman"/>
          <w:color w:val="000000" w:themeColor="text1"/>
          <w:sz w:val="26"/>
          <w:szCs w:val="26"/>
          <w:lang w:val="ro-RO"/>
        </w:rPr>
        <w:t>vizat, în principal, nelegalitatea sau netemeinicia hotărârilor judecătoreşti şi a măsurilor dispuse de procurori</w:t>
      </w:r>
      <w:r w:rsidRPr="00D513FD">
        <w:rPr>
          <w:rStyle w:val="rvts5"/>
          <w:rFonts w:ascii="Times New Roman" w:hAnsi="Times New Roman" w:cs="Times New Roman"/>
          <w:color w:val="000000" w:themeColor="text1"/>
          <w:sz w:val="26"/>
          <w:szCs w:val="26"/>
          <w:lang w:val="ro-RO"/>
        </w:rPr>
        <w:t>, durata mare a proceselor,</w:t>
      </w:r>
      <w:r w:rsidRPr="00D513FD">
        <w:rPr>
          <w:rFonts w:ascii="Times New Roman" w:hAnsi="Times New Roman" w:cs="Times New Roman"/>
          <w:color w:val="000000" w:themeColor="text1"/>
          <w:sz w:val="26"/>
          <w:szCs w:val="26"/>
          <w:lang w:val="ro-RO"/>
        </w:rPr>
        <w:t xml:space="preserve"> suspiciunile acestora faţă de imparţialitatea şi corectitudinea magistraţilor, tergiversarea soluţionării dosarelor, atât la instanţe, cât şi la parchete, repartizarea aleatorie a cauzelor, caracterul neunitar al practicii judiciare, lipsa de transparenţă a organelor de urmărire penală, nivelul ridicat al taxelor judiciare raportat la veniturile persoanelor care apelează la justiţie, precum şi dificultăţi în materia executării silite. </w:t>
      </w:r>
    </w:p>
    <w:p w:rsidR="003D58B9" w:rsidRPr="006D7026" w:rsidRDefault="003D58B9" w:rsidP="00026108">
      <w:pPr>
        <w:spacing w:after="0" w:line="240" w:lineRule="auto"/>
        <w:ind w:firstLine="709"/>
        <w:jc w:val="both"/>
        <w:rPr>
          <w:rStyle w:val="rvts5"/>
          <w:rFonts w:ascii="Times New Roman" w:hAnsi="Times New Roman" w:cs="Times New Roman"/>
          <w:sz w:val="26"/>
          <w:szCs w:val="26"/>
          <w:lang w:val="ro-RO"/>
        </w:rPr>
      </w:pPr>
      <w:r w:rsidRPr="00D513FD">
        <w:rPr>
          <w:rStyle w:val="rvts5"/>
          <w:rFonts w:ascii="Times New Roman" w:hAnsi="Times New Roman" w:cs="Times New Roman"/>
          <w:color w:val="000000" w:themeColor="text1"/>
          <w:sz w:val="26"/>
          <w:szCs w:val="26"/>
          <w:lang w:val="ro-RO"/>
        </w:rPr>
        <w:t xml:space="preserve">Într-un </w:t>
      </w:r>
      <w:r w:rsidRPr="006D7026">
        <w:rPr>
          <w:rStyle w:val="rvts5"/>
          <w:rFonts w:ascii="Times New Roman" w:hAnsi="Times New Roman" w:cs="Times New Roman"/>
          <w:sz w:val="26"/>
          <w:szCs w:val="26"/>
          <w:lang w:val="ro-RO"/>
        </w:rPr>
        <w:t xml:space="preserve">număr de </w:t>
      </w:r>
      <w:r w:rsidR="00D427A2" w:rsidRPr="006D7026">
        <w:rPr>
          <w:rStyle w:val="rvts5"/>
          <w:rFonts w:ascii="Times New Roman" w:hAnsi="Times New Roman"/>
          <w:sz w:val="26"/>
          <w:szCs w:val="26"/>
          <w:lang w:val="ro-RO"/>
        </w:rPr>
        <w:t xml:space="preserve">573 </w:t>
      </w:r>
      <w:r w:rsidRPr="006D7026">
        <w:rPr>
          <w:rStyle w:val="rvts5"/>
          <w:rFonts w:ascii="Times New Roman" w:hAnsi="Times New Roman" w:cs="Times New Roman"/>
          <w:sz w:val="26"/>
          <w:szCs w:val="26"/>
          <w:lang w:val="ro-RO"/>
        </w:rPr>
        <w:t>de memorii</w:t>
      </w:r>
      <w:r w:rsidR="00B2523E" w:rsidRPr="006D7026">
        <w:rPr>
          <w:rStyle w:val="rvts5"/>
          <w:rFonts w:ascii="Times New Roman" w:hAnsi="Times New Roman" w:cs="Times New Roman"/>
          <w:sz w:val="26"/>
          <w:szCs w:val="26"/>
          <w:lang w:val="ro-RO"/>
        </w:rPr>
        <w:t>,</w:t>
      </w:r>
      <w:r w:rsidRPr="006D7026">
        <w:rPr>
          <w:rStyle w:val="rvts5"/>
          <w:rFonts w:ascii="Times New Roman" w:hAnsi="Times New Roman" w:cs="Times New Roman"/>
          <w:sz w:val="26"/>
          <w:szCs w:val="26"/>
          <w:lang w:val="ro-RO"/>
        </w:rPr>
        <w:t xml:space="preserve"> petenţii au formulat plângeri penale, atât împotriva unor judecători şi procurori, cât şi împotriva unor persoane fizice sau juridice, aspect care a impus îndrumarea acestora către organul competent să soluţioneze o plângere penală. În cuprinsul a </w:t>
      </w:r>
      <w:r w:rsidR="00D427A2" w:rsidRPr="006D7026">
        <w:rPr>
          <w:rStyle w:val="rvts5"/>
          <w:rFonts w:ascii="Times New Roman" w:hAnsi="Times New Roman"/>
          <w:sz w:val="26"/>
          <w:szCs w:val="26"/>
          <w:lang w:val="ro-RO"/>
        </w:rPr>
        <w:t xml:space="preserve">148 </w:t>
      </w:r>
      <w:r w:rsidRPr="006D7026">
        <w:rPr>
          <w:rStyle w:val="rvts5"/>
          <w:rFonts w:ascii="Times New Roman" w:hAnsi="Times New Roman" w:cs="Times New Roman"/>
          <w:sz w:val="26"/>
          <w:szCs w:val="26"/>
          <w:lang w:val="ro-RO"/>
        </w:rPr>
        <w:t>de memorii s-a solicitat comunicarea de hotărâri judecătoreşti şi soluţii dispuse de procurori, masura dispusă în cadrul compart</w:t>
      </w:r>
      <w:r w:rsidR="00B2523E" w:rsidRPr="006D7026">
        <w:rPr>
          <w:rStyle w:val="rvts5"/>
          <w:rFonts w:ascii="Times New Roman" w:hAnsi="Times New Roman" w:cs="Times New Roman"/>
          <w:sz w:val="26"/>
          <w:szCs w:val="26"/>
          <w:lang w:val="ro-RO"/>
        </w:rPr>
        <w:t>imentului fiind de transmitere a</w:t>
      </w:r>
      <w:r w:rsidRPr="006D7026">
        <w:rPr>
          <w:rStyle w:val="rvts5"/>
          <w:rFonts w:ascii="Times New Roman" w:hAnsi="Times New Roman" w:cs="Times New Roman"/>
          <w:sz w:val="26"/>
          <w:szCs w:val="26"/>
          <w:lang w:val="ro-RO"/>
        </w:rPr>
        <w:t xml:space="preserve"> acestor petiţii instanţelor judecătoreşti şi unităţilor de parchet pe rolul cărora existau dosarele în care </w:t>
      </w:r>
      <w:r w:rsidRPr="006D7026">
        <w:rPr>
          <w:rStyle w:val="rvts5"/>
          <w:rFonts w:ascii="Times New Roman" w:hAnsi="Times New Roman" w:cs="Times New Roman"/>
          <w:sz w:val="26"/>
          <w:szCs w:val="26"/>
          <w:lang w:val="ro-RO"/>
        </w:rPr>
        <w:lastRenderedPageBreak/>
        <w:t xml:space="preserve">petenţii erau parte. Un număr de </w:t>
      </w:r>
      <w:r w:rsidR="00D427A2" w:rsidRPr="006D7026">
        <w:rPr>
          <w:rStyle w:val="rvts5"/>
          <w:rFonts w:ascii="Times New Roman" w:hAnsi="Times New Roman"/>
          <w:sz w:val="26"/>
          <w:szCs w:val="26"/>
          <w:lang w:val="ro-RO"/>
        </w:rPr>
        <w:t xml:space="preserve">78 </w:t>
      </w:r>
      <w:r w:rsidRPr="006D7026">
        <w:rPr>
          <w:rStyle w:val="rvts5"/>
          <w:rFonts w:ascii="Times New Roman" w:hAnsi="Times New Roman" w:cs="Times New Roman"/>
          <w:sz w:val="26"/>
          <w:szCs w:val="26"/>
          <w:lang w:val="ro-RO"/>
        </w:rPr>
        <w:t>de petiţii au cuprins nemulţumiri privind activitatea avocaţilor, notarilor, executorilor judecătoreşti, experţilor, personalului auxiliar din instanţe şi parchete, acestea din urmă fiind îndreptate către instituţiile competente, cu înştiinţarea petiţionarilor.</w:t>
      </w:r>
    </w:p>
    <w:p w:rsidR="003D58B9" w:rsidRPr="00D513FD" w:rsidRDefault="003D58B9" w:rsidP="00026108">
      <w:pPr>
        <w:spacing w:after="0" w:line="240" w:lineRule="auto"/>
        <w:ind w:firstLine="709"/>
        <w:jc w:val="both"/>
        <w:rPr>
          <w:rFonts w:ascii="Times New Roman" w:hAnsi="Times New Roman" w:cs="Times New Roman"/>
          <w:color w:val="000000" w:themeColor="text1"/>
          <w:sz w:val="26"/>
          <w:szCs w:val="26"/>
          <w:lang w:val="ro-RO"/>
        </w:rPr>
      </w:pPr>
      <w:r w:rsidRPr="006D7026">
        <w:rPr>
          <w:rStyle w:val="rvts5"/>
          <w:rFonts w:ascii="Times New Roman" w:hAnsi="Times New Roman" w:cs="Times New Roman"/>
          <w:sz w:val="26"/>
          <w:szCs w:val="26"/>
          <w:lang w:val="ro-RO"/>
        </w:rPr>
        <w:t>Cu privire la activitatea de acordare a audienţelor, este de menţionat că pe parcursul anului 2020</w:t>
      </w:r>
      <w:r w:rsidR="0011073D" w:rsidRPr="006D7026">
        <w:rPr>
          <w:rStyle w:val="rvts5"/>
          <w:rFonts w:ascii="Times New Roman" w:hAnsi="Times New Roman" w:cs="Times New Roman"/>
          <w:sz w:val="26"/>
          <w:szCs w:val="26"/>
          <w:lang w:val="ro-RO"/>
        </w:rPr>
        <w:t xml:space="preserve"> </w:t>
      </w:r>
      <w:r w:rsidRPr="006D7026">
        <w:rPr>
          <w:rStyle w:val="rvts5"/>
          <w:rFonts w:ascii="Times New Roman" w:hAnsi="Times New Roman" w:cs="Times New Roman"/>
          <w:sz w:val="26"/>
          <w:szCs w:val="26"/>
          <w:lang w:val="ro-RO"/>
        </w:rPr>
        <w:t xml:space="preserve">a fost acordat un număr de </w:t>
      </w:r>
      <w:r w:rsidR="00D427A2" w:rsidRPr="006D7026">
        <w:rPr>
          <w:rStyle w:val="rvts5"/>
          <w:rFonts w:ascii="Times New Roman" w:hAnsi="Times New Roman"/>
          <w:sz w:val="26"/>
          <w:szCs w:val="26"/>
          <w:lang w:val="ro-RO"/>
        </w:rPr>
        <w:t xml:space="preserve">186 </w:t>
      </w:r>
      <w:r w:rsidRPr="006D7026">
        <w:rPr>
          <w:rStyle w:val="rvts5"/>
          <w:rFonts w:ascii="Times New Roman" w:hAnsi="Times New Roman" w:cs="Times New Roman"/>
          <w:sz w:val="26"/>
          <w:szCs w:val="26"/>
          <w:lang w:val="ro-RO"/>
        </w:rPr>
        <w:t xml:space="preserve">audienţe </w:t>
      </w:r>
      <w:r w:rsidRPr="00D513FD">
        <w:rPr>
          <w:rStyle w:val="rvts5"/>
          <w:rFonts w:ascii="Times New Roman" w:hAnsi="Times New Roman" w:cs="Times New Roman"/>
          <w:color w:val="000000" w:themeColor="text1"/>
          <w:sz w:val="26"/>
          <w:szCs w:val="26"/>
          <w:lang w:val="ro-RO"/>
        </w:rPr>
        <w:t>de către personalul de specialitatate juridică din cadrul Biroului relaţii cu publicul</w:t>
      </w:r>
      <w:r w:rsidRPr="00D513FD">
        <w:rPr>
          <w:rFonts w:ascii="Times New Roman" w:hAnsi="Times New Roman" w:cs="Times New Roman"/>
          <w:color w:val="000000" w:themeColor="text1"/>
          <w:sz w:val="26"/>
          <w:szCs w:val="26"/>
          <w:lang w:val="ro-RO"/>
        </w:rPr>
        <w:t xml:space="preserve">. Audienţele reprezintă principalul mijloc de dialog cu cetăţenii, precum şi modalitatea cea mai rapidă prin care se pot identifica cu precizie problemele acestora. </w:t>
      </w:r>
    </w:p>
    <w:p w:rsidR="003D58B9" w:rsidRPr="00D513FD" w:rsidRDefault="003D58B9" w:rsidP="00026108">
      <w:pPr>
        <w:spacing w:after="0" w:line="240" w:lineRule="auto"/>
        <w:ind w:firstLine="709"/>
        <w:jc w:val="both"/>
        <w:rPr>
          <w:rFonts w:ascii="Times New Roman" w:hAnsi="Times New Roman" w:cs="Times New Roman"/>
          <w:b/>
          <w:i/>
          <w:color w:val="000000" w:themeColor="text1"/>
          <w:sz w:val="26"/>
          <w:szCs w:val="26"/>
          <w:lang w:val="ro-RO"/>
        </w:rPr>
      </w:pPr>
      <w:r w:rsidRPr="00D513FD">
        <w:rPr>
          <w:rFonts w:ascii="Times New Roman" w:hAnsi="Times New Roman" w:cs="Times New Roman"/>
          <w:color w:val="000000" w:themeColor="text1"/>
          <w:sz w:val="26"/>
          <w:szCs w:val="26"/>
          <w:lang w:val="ro-RO"/>
        </w:rPr>
        <w:t>Î</w:t>
      </w:r>
      <w:r w:rsidRPr="00D513FD">
        <w:rPr>
          <w:rStyle w:val="rvts5"/>
          <w:rFonts w:ascii="Times New Roman" w:hAnsi="Times New Roman" w:cs="Times New Roman"/>
          <w:color w:val="000000" w:themeColor="text1"/>
          <w:sz w:val="26"/>
          <w:szCs w:val="26"/>
          <w:lang w:val="ro-RO"/>
        </w:rPr>
        <w:t>n majoritatea cazurilor, persoanele care au solicitat audienţă au criticat hotărâri judecătoreşti sau soluţii ale procurorilor şi durata mare a proceselor. În aceste situaţii, discuţiile s-au axat pe explicarea faptului că, sub nici o formă, Consiliul Superior al Magistraturii nu se poate pronunţa asupra hotărârilor judecătoreşti ori asupra soluţiilor procurorilor, neputând interpreta considerentele pe care magistraţii şi-au fundamentat motivarea, accentuându-se faptul că singurele în măsură să aprecieze asupra legalităţii şi temeiniciei hotărârilor judecătoreşti sunt instanţele ierarhic superioare, în cadrul căilor de atac prevăzute de lege.</w:t>
      </w:r>
      <w:r w:rsidRPr="00D513FD">
        <w:rPr>
          <w:rFonts w:ascii="Times New Roman" w:hAnsi="Times New Roman" w:cs="Times New Roman"/>
          <w:b/>
          <w:i/>
          <w:color w:val="000000" w:themeColor="text1"/>
          <w:sz w:val="26"/>
          <w:szCs w:val="26"/>
          <w:lang w:val="ro-RO"/>
        </w:rPr>
        <w:t xml:space="preserve"> </w:t>
      </w:r>
    </w:p>
    <w:p w:rsidR="003D58B9" w:rsidRPr="00D513FD" w:rsidRDefault="003D58B9" w:rsidP="00026108">
      <w:pPr>
        <w:spacing w:after="0" w:line="240" w:lineRule="auto"/>
        <w:ind w:firstLine="709"/>
        <w:jc w:val="both"/>
        <w:rPr>
          <w:rFonts w:ascii="Times New Roman" w:hAnsi="Times New Roman" w:cs="Times New Roman"/>
          <w:color w:val="000000" w:themeColor="text1"/>
          <w:sz w:val="26"/>
          <w:szCs w:val="26"/>
          <w:lang w:val="ro-RO"/>
        </w:rPr>
      </w:pPr>
      <w:r w:rsidRPr="00D513FD">
        <w:rPr>
          <w:rFonts w:ascii="Times New Roman" w:hAnsi="Times New Roman" w:cs="Times New Roman"/>
          <w:color w:val="000000" w:themeColor="text1"/>
          <w:sz w:val="26"/>
          <w:szCs w:val="26"/>
          <w:lang w:val="ro-RO"/>
        </w:rPr>
        <w:t>Rigurozitatea în analiza problemelor semnalate de petiţionari, colaborarea activă cu celelalte departamente ale aparatului tehnic din cadrul Consiliului Superior al Magistraturii, precum şi cu alte instituţii din sistemul justiţiei şi din afara acestuia în vederea soluţionării în termen rezonabil şi în mod punctual a solicitărilor petiţionarilor au contribuit la o mai bună percepţie a cetăţenilor, în primul rând a justiţiabililor, asupra rolului instituţiei noastre în angrenajul autorităţilor publice şi la o mai corectă imagine asupra sistemului judiciar şi asupra activităţii magistraţilor.</w:t>
      </w:r>
      <w:r w:rsidR="0011073D">
        <w:rPr>
          <w:rFonts w:ascii="Times New Roman" w:hAnsi="Times New Roman" w:cs="Times New Roman"/>
          <w:color w:val="000000" w:themeColor="text1"/>
          <w:sz w:val="26"/>
          <w:szCs w:val="26"/>
          <w:lang w:val="ro-RO"/>
        </w:rPr>
        <w:t xml:space="preserve"> </w:t>
      </w:r>
    </w:p>
    <w:p w:rsidR="003D58B9" w:rsidRPr="00D513FD" w:rsidRDefault="003D58B9" w:rsidP="00026108">
      <w:pPr>
        <w:spacing w:after="0" w:line="240" w:lineRule="auto"/>
        <w:ind w:firstLine="709"/>
        <w:jc w:val="both"/>
        <w:rPr>
          <w:rFonts w:ascii="Times New Roman" w:hAnsi="Times New Roman" w:cs="Times New Roman"/>
          <w:bCs/>
          <w:color w:val="000000" w:themeColor="text1"/>
          <w:sz w:val="26"/>
          <w:szCs w:val="26"/>
          <w:lang w:val="ro-RO"/>
        </w:rPr>
      </w:pPr>
      <w:r w:rsidRPr="00D513FD">
        <w:rPr>
          <w:rFonts w:ascii="Times New Roman" w:hAnsi="Times New Roman" w:cs="Times New Roman"/>
          <w:bCs/>
          <w:color w:val="000000" w:themeColor="text1"/>
          <w:sz w:val="26"/>
          <w:szCs w:val="26"/>
          <w:lang w:val="ro-RO"/>
        </w:rPr>
        <w:t xml:space="preserve">În perioada de referinţă au fost întreprinse demersuri pentru apropierea instituţiei de justiţiabil, creionându-se şi punându-se la dispoziţia publicului interesat instrumente de petiţionare care, pe de o parte, să faciliteze accesul acestora la o soluţie rapidă din partea Consiliului Superior al Magistraturii, iar, pe de altă parte, să permită crearea unei imagini mai clare cu privire la spectrul de decizii la care, potrivit legii, se pot aştepta ca răspuns la petiţiile lor. </w:t>
      </w:r>
    </w:p>
    <w:p w:rsidR="003D58B9" w:rsidRPr="00D513FD" w:rsidRDefault="003D58B9" w:rsidP="00026108">
      <w:pPr>
        <w:spacing w:after="0" w:line="240" w:lineRule="auto"/>
        <w:ind w:firstLine="709"/>
        <w:jc w:val="both"/>
        <w:rPr>
          <w:rFonts w:ascii="Times New Roman" w:hAnsi="Times New Roman" w:cs="Times New Roman"/>
          <w:bCs/>
          <w:color w:val="000000" w:themeColor="text1"/>
          <w:sz w:val="26"/>
          <w:szCs w:val="26"/>
          <w:lang w:val="ro-RO"/>
        </w:rPr>
      </w:pPr>
      <w:r w:rsidRPr="00D513FD">
        <w:rPr>
          <w:rFonts w:ascii="Times New Roman" w:hAnsi="Times New Roman" w:cs="Times New Roman"/>
          <w:color w:val="000000" w:themeColor="text1"/>
          <w:sz w:val="26"/>
          <w:szCs w:val="26"/>
          <w:lang w:val="ro-RO"/>
        </w:rPr>
        <w:t>Pentru a răspunde nevoii de concizie şi de promptitudine, deziderate ce aparţin, în egală măsură, petiţionarului şi instituţiei publice, au fost puse la dispoziţia persoanelor interesate cereri-tipizate (un tipizat generic, formularul de petiţie, publicat pe pagina de internet a Consiliului Superior al Magistraturii) şi g</w:t>
      </w:r>
      <w:r w:rsidRPr="00D513FD">
        <w:rPr>
          <w:rFonts w:ascii="Times New Roman" w:hAnsi="Times New Roman" w:cs="Times New Roman"/>
          <w:bCs/>
          <w:color w:val="000000" w:themeColor="text1"/>
          <w:sz w:val="26"/>
          <w:szCs w:val="26"/>
          <w:lang w:val="ro-RO"/>
        </w:rPr>
        <w:t>hidul petiţionarului, care sprijină justiţiabilul în a înţelege cu mai multă precizie competenţele Consiliului, limitele verificărilor pe care acesta, prin Inspecţia Judiciară, le poate efectua, natura faptelor ce pot face obiectul controlului, tipurile de decizii ce pot fi emise în considerarea celor constatate.</w:t>
      </w:r>
    </w:p>
    <w:p w:rsidR="003D58B9" w:rsidRPr="00D513FD" w:rsidRDefault="003D58B9" w:rsidP="00543EA8">
      <w:pPr>
        <w:pStyle w:val="Heading3"/>
      </w:pPr>
      <w:bookmarkStart w:id="146" w:name="_Toc532479805"/>
      <w:bookmarkStart w:id="147" w:name="_Toc57228244"/>
      <w:r w:rsidRPr="00D513FD">
        <w:t>VI.6.2 Activitatea de registratură, secretariat şi arhivă</w:t>
      </w:r>
      <w:bookmarkEnd w:id="146"/>
      <w:bookmarkEnd w:id="147"/>
    </w:p>
    <w:p w:rsidR="003D58B9" w:rsidRPr="006D7026" w:rsidRDefault="003D58B9" w:rsidP="00026108">
      <w:pPr>
        <w:spacing w:after="0" w:line="240" w:lineRule="auto"/>
        <w:ind w:firstLine="709"/>
        <w:jc w:val="both"/>
        <w:rPr>
          <w:rFonts w:ascii="Times New Roman" w:hAnsi="Times New Roman" w:cs="Times New Roman"/>
          <w:bCs/>
          <w:iCs/>
          <w:sz w:val="26"/>
          <w:szCs w:val="26"/>
          <w:lang w:val="ro-RO"/>
        </w:rPr>
      </w:pPr>
      <w:r w:rsidRPr="00D513FD">
        <w:rPr>
          <w:rFonts w:ascii="Times New Roman" w:hAnsi="Times New Roman" w:cs="Times New Roman"/>
          <w:bCs/>
          <w:iCs/>
          <w:color w:val="000000" w:themeColor="text1"/>
          <w:sz w:val="26"/>
          <w:szCs w:val="26"/>
          <w:lang w:val="ro-RO"/>
        </w:rPr>
        <w:t>În perioada analizată, Compartimentul registratură, secretariat şi arhivă</w:t>
      </w:r>
      <w:r w:rsidRPr="00D513FD">
        <w:rPr>
          <w:rFonts w:ascii="Times New Roman" w:hAnsi="Times New Roman" w:cs="Times New Roman"/>
          <w:b/>
          <w:bCs/>
          <w:i/>
          <w:iCs/>
          <w:color w:val="000000" w:themeColor="text1"/>
          <w:sz w:val="26"/>
          <w:szCs w:val="26"/>
          <w:lang w:val="ro-RO"/>
        </w:rPr>
        <w:t xml:space="preserve"> </w:t>
      </w:r>
      <w:r w:rsidRPr="00D513FD">
        <w:rPr>
          <w:rFonts w:ascii="Times New Roman" w:hAnsi="Times New Roman" w:cs="Times New Roman"/>
          <w:bCs/>
          <w:iCs/>
          <w:color w:val="000000" w:themeColor="text1"/>
          <w:sz w:val="26"/>
          <w:szCs w:val="26"/>
          <w:lang w:val="ro-RO"/>
        </w:rPr>
        <w:t xml:space="preserve">a înregistrat şi repartizat către compartimentele competente </w:t>
      </w:r>
      <w:r w:rsidRPr="006D7026">
        <w:rPr>
          <w:rFonts w:ascii="Times New Roman" w:hAnsi="Times New Roman" w:cs="Times New Roman"/>
          <w:bCs/>
          <w:iCs/>
          <w:sz w:val="26"/>
          <w:szCs w:val="26"/>
          <w:lang w:val="ro-RO"/>
        </w:rPr>
        <w:t xml:space="preserve">un număr de </w:t>
      </w:r>
      <w:r w:rsidR="006D7026" w:rsidRPr="006D7026">
        <w:rPr>
          <w:rFonts w:ascii="Times New Roman" w:hAnsi="Times New Roman"/>
          <w:bCs/>
          <w:iCs/>
          <w:sz w:val="26"/>
          <w:szCs w:val="26"/>
          <w:lang w:val="ro-RO"/>
        </w:rPr>
        <w:t xml:space="preserve">18510 </w:t>
      </w:r>
      <w:r w:rsidRPr="006D7026">
        <w:rPr>
          <w:rFonts w:ascii="Times New Roman" w:hAnsi="Times New Roman" w:cs="Times New Roman"/>
          <w:bCs/>
          <w:iCs/>
          <w:sz w:val="26"/>
          <w:szCs w:val="26"/>
          <w:lang w:val="ro-RO"/>
        </w:rPr>
        <w:t xml:space="preserve">lucrări. </w:t>
      </w:r>
    </w:p>
    <w:p w:rsidR="003D58B9" w:rsidRPr="00D513FD" w:rsidRDefault="003D58B9" w:rsidP="00026108">
      <w:pPr>
        <w:spacing w:after="0" w:line="240" w:lineRule="auto"/>
        <w:ind w:firstLine="709"/>
        <w:jc w:val="both"/>
        <w:rPr>
          <w:rFonts w:ascii="Times New Roman" w:hAnsi="Times New Roman" w:cs="Times New Roman"/>
          <w:bCs/>
          <w:iCs/>
          <w:color w:val="000000" w:themeColor="text1"/>
          <w:sz w:val="26"/>
          <w:szCs w:val="26"/>
          <w:lang w:val="ro-RO"/>
        </w:rPr>
      </w:pPr>
      <w:r w:rsidRPr="006D7026">
        <w:rPr>
          <w:rFonts w:ascii="Times New Roman" w:hAnsi="Times New Roman" w:cs="Times New Roman"/>
          <w:bCs/>
          <w:iCs/>
          <w:sz w:val="26"/>
          <w:szCs w:val="26"/>
          <w:lang w:val="ro-RO"/>
        </w:rPr>
        <w:t>Potrivit competenţelor conferite de lege, Compartimentul</w:t>
      </w:r>
      <w:r w:rsidR="0011073D" w:rsidRPr="006D7026">
        <w:rPr>
          <w:rFonts w:ascii="Times New Roman" w:hAnsi="Times New Roman" w:cs="Times New Roman"/>
          <w:bCs/>
          <w:iCs/>
          <w:sz w:val="26"/>
          <w:szCs w:val="26"/>
          <w:lang w:val="ro-RO"/>
        </w:rPr>
        <w:t xml:space="preserve"> </w:t>
      </w:r>
      <w:r w:rsidRPr="006D7026">
        <w:rPr>
          <w:rFonts w:ascii="Times New Roman" w:hAnsi="Times New Roman" w:cs="Times New Roman"/>
          <w:bCs/>
          <w:iCs/>
          <w:sz w:val="26"/>
          <w:szCs w:val="26"/>
          <w:lang w:val="ro-RO"/>
        </w:rPr>
        <w:t xml:space="preserve">registratură, secretariat şi arhivă a expediat prin Poşta Romană şi prin Poşta Militară un număr de </w:t>
      </w:r>
      <w:r w:rsidR="006D7026" w:rsidRPr="006D7026">
        <w:rPr>
          <w:rFonts w:ascii="Times New Roman" w:hAnsi="Times New Roman"/>
          <w:bCs/>
          <w:iCs/>
          <w:sz w:val="26"/>
          <w:szCs w:val="26"/>
          <w:lang w:val="ro-RO"/>
        </w:rPr>
        <w:t xml:space="preserve">8684 </w:t>
      </w:r>
      <w:r w:rsidRPr="006D7026">
        <w:rPr>
          <w:rFonts w:ascii="Times New Roman" w:hAnsi="Times New Roman" w:cs="Times New Roman"/>
          <w:bCs/>
          <w:iCs/>
          <w:sz w:val="26"/>
          <w:szCs w:val="26"/>
          <w:lang w:val="ro-RO"/>
        </w:rPr>
        <w:t>lucrări</w:t>
      </w:r>
      <w:r w:rsidRPr="00D513FD">
        <w:rPr>
          <w:rFonts w:ascii="Times New Roman" w:hAnsi="Times New Roman" w:cs="Times New Roman"/>
          <w:bCs/>
          <w:iCs/>
          <w:color w:val="000000" w:themeColor="text1"/>
          <w:sz w:val="26"/>
          <w:szCs w:val="26"/>
          <w:lang w:val="ro-RO"/>
        </w:rPr>
        <w:t xml:space="preserve">. </w:t>
      </w:r>
    </w:p>
    <w:p w:rsidR="00CD7413" w:rsidRPr="00D513FD" w:rsidRDefault="003D58B9" w:rsidP="00026108">
      <w:pPr>
        <w:spacing w:after="0" w:line="240" w:lineRule="auto"/>
        <w:ind w:firstLine="709"/>
        <w:jc w:val="both"/>
        <w:rPr>
          <w:rFonts w:ascii="Times New Roman" w:hAnsi="Times New Roman" w:cs="Times New Roman"/>
          <w:bCs/>
          <w:iCs/>
          <w:color w:val="000000"/>
          <w:sz w:val="26"/>
          <w:szCs w:val="26"/>
          <w:lang w:val="ro-RO"/>
        </w:rPr>
      </w:pPr>
      <w:r w:rsidRPr="00D513FD">
        <w:rPr>
          <w:rFonts w:ascii="Times New Roman" w:hAnsi="Times New Roman" w:cs="Times New Roman"/>
          <w:bCs/>
          <w:iCs/>
          <w:color w:val="000000"/>
          <w:sz w:val="26"/>
          <w:szCs w:val="26"/>
          <w:lang w:val="ro-RO"/>
        </w:rPr>
        <w:t>De asemenea, în perioada analizată, departamentul de arhivă s-a implicat în procedura de</w:t>
      </w:r>
      <w:r w:rsidR="0011073D">
        <w:rPr>
          <w:rFonts w:ascii="Times New Roman" w:hAnsi="Times New Roman" w:cs="Times New Roman"/>
          <w:bCs/>
          <w:iCs/>
          <w:color w:val="000000"/>
          <w:sz w:val="26"/>
          <w:szCs w:val="26"/>
          <w:lang w:val="ro-RO"/>
        </w:rPr>
        <w:t xml:space="preserve"> </w:t>
      </w:r>
      <w:r w:rsidRPr="00D513FD">
        <w:rPr>
          <w:rFonts w:ascii="Times New Roman" w:hAnsi="Times New Roman" w:cs="Times New Roman"/>
          <w:bCs/>
          <w:iCs/>
          <w:color w:val="000000"/>
          <w:sz w:val="26"/>
          <w:szCs w:val="26"/>
          <w:lang w:val="ro-RO"/>
        </w:rPr>
        <w:t>arhivare, selecţionare şi casare a documentelor aflate în depozitul instituţiei (</w:t>
      </w:r>
      <w:r w:rsidR="00B2523E" w:rsidRPr="00D513FD">
        <w:rPr>
          <w:rFonts w:ascii="Times New Roman" w:hAnsi="Times New Roman" w:cs="Times New Roman"/>
          <w:bCs/>
          <w:iCs/>
          <w:color w:val="000000"/>
          <w:sz w:val="26"/>
          <w:szCs w:val="26"/>
          <w:lang w:val="ro-RO"/>
        </w:rPr>
        <w:t>aprox.1720 m</w:t>
      </w:r>
      <w:r w:rsidRPr="00D513FD">
        <w:rPr>
          <w:rFonts w:ascii="Times New Roman" w:hAnsi="Times New Roman" w:cs="Times New Roman"/>
          <w:bCs/>
          <w:iCs/>
          <w:color w:val="000000"/>
          <w:sz w:val="26"/>
          <w:szCs w:val="26"/>
          <w:lang w:val="ro-RO"/>
        </w:rPr>
        <w:t xml:space="preserve">l), pentru care timpul de păstrare a expirat, conform Nomenclatorului arhivistic. </w:t>
      </w:r>
    </w:p>
    <w:p w:rsidR="00A92836" w:rsidRPr="00D513FD" w:rsidRDefault="003D58B9" w:rsidP="00FF555A">
      <w:pPr>
        <w:pStyle w:val="Heading2"/>
      </w:pPr>
      <w:r w:rsidRPr="00D513FD">
        <w:rPr>
          <w:bCs/>
          <w:iCs/>
          <w:color w:val="000000"/>
          <w:szCs w:val="26"/>
        </w:rPr>
        <w:lastRenderedPageBreak/>
        <w:t xml:space="preserve"> </w:t>
      </w:r>
      <w:bookmarkStart w:id="148" w:name="_Toc430867138"/>
      <w:bookmarkStart w:id="149" w:name="_Toc26181325"/>
      <w:bookmarkStart w:id="150" w:name="_Toc57228245"/>
      <w:bookmarkEnd w:id="148"/>
      <w:r w:rsidR="00A92836" w:rsidRPr="00D513FD">
        <w:t>VI.7. Activitatea Biroului de informare publică şi relații cu mass media</w:t>
      </w:r>
      <w:bookmarkEnd w:id="149"/>
      <w:bookmarkEnd w:id="150"/>
    </w:p>
    <w:p w:rsidR="008152B7" w:rsidRPr="008152B7" w:rsidRDefault="008152B7" w:rsidP="008152B7">
      <w:pPr>
        <w:keepNext/>
        <w:spacing w:after="0" w:line="240" w:lineRule="auto"/>
        <w:ind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 xml:space="preserve">Biroul de informare și relații cu mass-media, aflat în subordinea directă a președintelui Consiliului, și-a desfășurat activitatea, în anul 2020, în cadrul specific comunicării publice instituționale, cu respectarea dispozițiilor legale și regulamentare. Față de specificul competențelor biroului, activitatea de comunicare, de informare publică și relația cu mass-media implică acțiuni ce vizează îmbunătățirea imaginii publice a instituției și a sistemului judiciar în ansamblul său. </w:t>
      </w:r>
    </w:p>
    <w:p w:rsidR="008152B7" w:rsidRPr="008152B7" w:rsidRDefault="008152B7" w:rsidP="008152B7">
      <w:pPr>
        <w:keepNext/>
        <w:spacing w:after="0" w:line="240" w:lineRule="auto"/>
        <w:ind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În anul de referință, evoluția calitativă și cantitativă a comunicării a fost semnificativă, prin reafirmarea rolului strategic al comunicării publice în activitatea instituției și încurajarea unei culturi a informării și a transparenței, acestea generând constanță, obiectivitate, corectitudine și rapiditate în derularea activităților aflate în sfera de competență și atribuții ale Biroului.</w:t>
      </w:r>
    </w:p>
    <w:p w:rsidR="008152B7" w:rsidRPr="008152B7" w:rsidRDefault="008152B7" w:rsidP="008152B7">
      <w:pPr>
        <w:spacing w:after="0" w:line="240" w:lineRule="auto"/>
        <w:ind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Întrucât imaginea unui serviciu public este, prin definiție, dată de percepția publicului despre acesta, obiectivul final al tuturor activităților derulate în cadrul Biroului de informare publică și</w:t>
      </w:r>
      <w:r w:rsidRPr="008152B7">
        <w:rPr>
          <w:rFonts w:ascii="Times New Roman" w:hAnsi="Times New Roman" w:cs="Times New Roman"/>
          <w:b/>
          <w:bCs/>
          <w:sz w:val="26"/>
          <w:szCs w:val="26"/>
          <w:lang w:val="ro-RO"/>
        </w:rPr>
        <w:t xml:space="preserve"> </w:t>
      </w:r>
      <w:r w:rsidRPr="008152B7">
        <w:rPr>
          <w:rFonts w:ascii="Times New Roman" w:hAnsi="Times New Roman" w:cs="Times New Roman"/>
          <w:sz w:val="26"/>
          <w:szCs w:val="26"/>
          <w:lang w:val="ro-RO"/>
        </w:rPr>
        <w:t xml:space="preserve">relații cu mass-media a fost, ca și în anii precedenți, îmbunătățirea imaginii publice a Consiliului Superior al Magistraturii și a sistemului judiciar în ansamblul său, prin creșterea gradului de transparență a acestora în scopul unei informări publice corecte și complete, a corelării cu nevoile de informare contemporane ale publicului și, implicit, prin creșterea gradului de încredere a cetățeanului în sistemul de justiție. </w:t>
      </w:r>
    </w:p>
    <w:p w:rsidR="008152B7" w:rsidRPr="008152B7" w:rsidRDefault="008152B7" w:rsidP="008152B7">
      <w:pPr>
        <w:spacing w:after="0" w:line="240" w:lineRule="auto"/>
        <w:ind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Toate aceste deziderate au impus, și în cursul anului 2020, îmbunătățirea tehnicilor de comunicare atât în interiorul, cât și în exteriorul sistemului, precum şi adaptarea la contextul epidemiologic care a generat numeroase necunoscute, dar și din perspectiva accesului la informațiile de interes public, astfel cum este reglementat prin Legea nr. 544/2001.</w:t>
      </w:r>
    </w:p>
    <w:p w:rsidR="008152B7" w:rsidRPr="008152B7" w:rsidRDefault="008152B7" w:rsidP="008152B7">
      <w:pPr>
        <w:spacing w:after="0" w:line="240" w:lineRule="auto"/>
        <w:ind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Odată cu intrarea în vigoare a Regulamentului nr. 679/2016 privind protecția persoanelor fizice în ceea ce privește prelucrarea datelor cu caracter personal şi privind libera circulație a acestor date şi de abrogare a Directivei 95/46/CE, adoptat de către Parlamentul European şi Consiliul Uniunii Europene la data de 25 mai 2018, analiza solicitărilor adresate biroului a devenit complexă din perspectiva documentării suplimentare pentru a fi asigurată corelarea dintre practica adminis</w:t>
      </w:r>
      <w:r w:rsidR="004C3A10">
        <w:rPr>
          <w:rFonts w:ascii="Times New Roman" w:hAnsi="Times New Roman" w:cs="Times New Roman"/>
          <w:sz w:val="26"/>
          <w:szCs w:val="26"/>
          <w:lang w:val="ro-RO"/>
        </w:rPr>
        <w:t>trativă anterioară</w:t>
      </w:r>
      <w:r w:rsidRPr="008152B7">
        <w:rPr>
          <w:rFonts w:ascii="Times New Roman" w:hAnsi="Times New Roman" w:cs="Times New Roman"/>
          <w:sz w:val="26"/>
          <w:szCs w:val="26"/>
          <w:lang w:val="ro-RO"/>
        </w:rPr>
        <w:t xml:space="preserve"> a Consiliului, </w:t>
      </w:r>
      <w:r w:rsidR="004C3A10">
        <w:rPr>
          <w:rFonts w:ascii="Times New Roman" w:hAnsi="Times New Roman" w:cs="Times New Roman"/>
          <w:sz w:val="26"/>
          <w:szCs w:val="26"/>
          <w:lang w:val="ro-RO"/>
        </w:rPr>
        <w:t xml:space="preserve"> cu noile dispozițiile</w:t>
      </w:r>
      <w:r w:rsidRPr="008152B7">
        <w:rPr>
          <w:rFonts w:ascii="Times New Roman" w:hAnsi="Times New Roman" w:cs="Times New Roman"/>
          <w:sz w:val="26"/>
          <w:szCs w:val="26"/>
          <w:lang w:val="ro-RO"/>
        </w:rPr>
        <w:t xml:space="preserve"> care urmăresc protejarea datelor personale și interesul public al cetățeanului, interes public afirmat constant și fără nicio distincție (date confidențiale - date publice) de către reprezentanții mass media în demersurile și solicitările acestora.</w:t>
      </w:r>
    </w:p>
    <w:p w:rsidR="008152B7" w:rsidRPr="008152B7" w:rsidRDefault="008152B7" w:rsidP="008152B7">
      <w:pPr>
        <w:spacing w:after="0" w:line="240" w:lineRule="auto"/>
        <w:ind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Activitatea de informare publică și relații cu mass-media reprezintă un segment esențial în activitatea unei instituții cheie a sistemului judiciar român, cum este Consiliul Superior al Magistraturii.</w:t>
      </w:r>
    </w:p>
    <w:p w:rsidR="008152B7" w:rsidRPr="008152B7" w:rsidRDefault="008152B7" w:rsidP="008152B7">
      <w:pPr>
        <w:spacing w:after="0" w:line="240" w:lineRule="auto"/>
        <w:ind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 xml:space="preserve">Prin întreaga sa activitate, Biroul de informare publică şi relații cu mass media a reafirmat deschiderea instituției spre dialog şi colaborare cu reprezentanții mass media şi cu alte instituții sau persoane interesate de activitatea justiției. </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 xml:space="preserve">Anul 2020 s-a remarcat prin folosirea constantă a justiției ca temă de dezbatere publică, reprezentanți ai clasei politice lansând deseori în spațiul public, printr-o multitudine de canale de comunicare (emisiuni TV, presă scrisă, online, audio, video, platforma socială </w:t>
      </w:r>
      <w:r w:rsidRPr="008152B7">
        <w:rPr>
          <w:rFonts w:ascii="Times New Roman" w:hAnsi="Times New Roman" w:cs="Times New Roman"/>
          <w:i/>
          <w:iCs/>
          <w:sz w:val="26"/>
          <w:szCs w:val="26"/>
          <w:lang w:val="ro-RO"/>
        </w:rPr>
        <w:t>Facebook</w:t>
      </w:r>
      <w:r w:rsidRPr="008152B7">
        <w:rPr>
          <w:rFonts w:ascii="Times New Roman" w:hAnsi="Times New Roman" w:cs="Times New Roman"/>
          <w:sz w:val="26"/>
          <w:szCs w:val="26"/>
          <w:lang w:val="ro-RO"/>
        </w:rPr>
        <w:t xml:space="preserve">, pagini de internet oficiale ale unor instituții publice sau platforme politice, pagini de internet ale unor politicieni, blogguri etc.) atacuri extrem de grave la adresa independenței justiției, a independenței şi reputației magistraților. </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 xml:space="preserve">În acest context, una dintre prioritățile biroului a fost identificarea situațiilor de afectare a independenței justiției, a reputației şi independenței magistraților, dar și de conduită neconformă a acestora, semnalate prin intermediul mass media, în scopul </w:t>
      </w:r>
      <w:r w:rsidRPr="008152B7">
        <w:rPr>
          <w:rFonts w:ascii="Times New Roman" w:hAnsi="Times New Roman" w:cs="Times New Roman"/>
          <w:sz w:val="26"/>
          <w:szCs w:val="26"/>
          <w:lang w:val="ro-RO"/>
        </w:rPr>
        <w:lastRenderedPageBreak/>
        <w:t xml:space="preserve">sancționării unor astfel de atacuri şi conduite, dar şi preocuparea pentru prevenirea expansiunii unor speculații şi atacuri la adresa independenței justiției şi a magistraților, în situații intens exploatate mediatic de către reprezentanți ai puterii executive, legislative ori ai presei. </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Unul dintre obiectivele BIPRMM a constat și în acest an în identificarea știrilor false, incomplete, înșelătoare ori distorsionate cu privire la activitatea Consiliului Superior al Magistraturii, a conducerii instituției ori a conduitei, opiniilor sau votului unor membri ai Consiliului, aducerea acestora la cunoștința conducerii instituției şi adoptarea celor mai bune măsuri care se impuneau pentru corecta informare a cetățenilor, inclusiv publicarea de documente atunci când a fost necesar.</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 xml:space="preserve">Monitorizarea atentă şi continuă a presei centrale şi locale, online, scrisă, audio şi video, s-a concretizat în sesizări ale Inspecției Judiciare dispuse de conducerea Consiliului, pentru ca ulterior, Plenul sau Secțiile să adopte hotărâri de apărare în acest domeniu şi poziții publice ferme prin publicarea unor informări sau comunicate de presă, cu respectarea cerințelor de claritate şi accesibilitate în transmiterea mesajului public, pe baza rapoartelor întocmite de inspectorii judiciari. </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 xml:space="preserve">Identificarea problemelor de interpretare şi aplicare a dispozițiilor </w:t>
      </w:r>
      <w:r w:rsidRPr="008152B7">
        <w:rPr>
          <w:rFonts w:ascii="Times New Roman" w:hAnsi="Times New Roman" w:cs="Times New Roman"/>
          <w:iCs/>
          <w:sz w:val="26"/>
          <w:szCs w:val="26"/>
          <w:lang w:val="ro-RO"/>
        </w:rPr>
        <w:t>Ghidului</w:t>
      </w:r>
      <w:r w:rsidRPr="008152B7">
        <w:rPr>
          <w:rFonts w:ascii="Times New Roman" w:hAnsi="Times New Roman" w:cs="Times New Roman"/>
          <w:sz w:val="26"/>
          <w:szCs w:val="26"/>
          <w:lang w:val="ro-RO"/>
        </w:rPr>
        <w:t xml:space="preserve"> de bune practici privind relația sistemului judiciar cu mass-media</w:t>
      </w:r>
      <w:r w:rsidRPr="008152B7">
        <w:rPr>
          <w:rFonts w:ascii="Times New Roman" w:hAnsi="Times New Roman" w:cs="Times New Roman"/>
          <w:i/>
          <w:iCs/>
          <w:sz w:val="26"/>
          <w:szCs w:val="26"/>
          <w:lang w:val="ro-RO"/>
        </w:rPr>
        <w:t xml:space="preserve">, </w:t>
      </w:r>
      <w:r w:rsidRPr="008152B7">
        <w:rPr>
          <w:rFonts w:ascii="Times New Roman" w:hAnsi="Times New Roman" w:cs="Times New Roman"/>
          <w:sz w:val="26"/>
          <w:szCs w:val="26"/>
          <w:lang w:val="ro-RO"/>
        </w:rPr>
        <w:t>fie la sesizarea purtătorilor de cuvânt din instanțe şi parchete, fie a jurnaliștilor, şi coordonarea unei interpretări cât mai unitare a acestui instrument au constituit o prioritate în activitatea biroului.</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O altă prioritate a Biroului de Informare Publică şi Relaţii cu Mass Media a constat în actualizarea în continuare a procedurilor operaționale destinate organizării activității în cadrul Biroului, proceduri ce au fost adoptate încă din anul 2011 şi se impuneau adaptate la necesitățile actuale de comunicare publică, cât şi de evoluţie a tehnologiei. Astfel, toate cele 8 proceduri operaționale au fost actualizate şi aprobate, fiind în vigoare.</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De asemenea, prioritară a fost şi finalizarea diseminării noului Ghid de bune practici în relația sistemului judiciar cu mass media în cadrul proiectului TAEJ - Transparență, accesibilitate și educație juridică prin îmbunătățirea comunicării publice la nivelul sistemului judiciar, cod SIPOCA 454/ cod MySMIS 118765, finanțat în cadrul Programului Operațional Capacitate Administrativă 2014-2020, derulat în prezent de către Consiliul Superior al Magistraturii, ghid adoptat de către Plenul Consiliului Superior al Magistraturii prin Hotărârea nr. 197/2019.</w:t>
      </w:r>
    </w:p>
    <w:p w:rsidR="008152B7" w:rsidRPr="008152B7" w:rsidRDefault="00225EE0" w:rsidP="008152B7">
      <w:pPr>
        <w:spacing w:after="0" w:line="240" w:lineRule="auto"/>
        <w:ind w:right="48" w:firstLine="709"/>
        <w:jc w:val="both"/>
        <w:rPr>
          <w:rFonts w:ascii="Times New Roman" w:hAnsi="Times New Roman" w:cs="Times New Roman"/>
          <w:sz w:val="26"/>
          <w:szCs w:val="26"/>
          <w:lang w:val="ro-RO"/>
        </w:rPr>
      </w:pPr>
      <w:r>
        <w:rPr>
          <w:rFonts w:ascii="Times New Roman" w:hAnsi="Times New Roman" w:cs="Times New Roman"/>
          <w:sz w:val="26"/>
          <w:szCs w:val="26"/>
          <w:lang w:val="ro-RO"/>
        </w:rPr>
        <w:t>Î</w:t>
      </w:r>
      <w:r w:rsidR="008152B7" w:rsidRPr="008152B7">
        <w:rPr>
          <w:rFonts w:ascii="Times New Roman" w:hAnsi="Times New Roman" w:cs="Times New Roman"/>
          <w:sz w:val="26"/>
          <w:szCs w:val="26"/>
          <w:lang w:val="ro-RO"/>
        </w:rPr>
        <w:t xml:space="preserve">n cadrul proiectului anterior amintit, au fost organizate în anul 2020 un număr de 9 workshopuri şi webinarii la care au participat judecători, procurori, grefieri, avocați, consilieri juridici, notari, executori judecătorești şi practicieni în insolvență. </w:t>
      </w:r>
    </w:p>
    <w:p w:rsidR="008152B7" w:rsidRPr="008152B7" w:rsidRDefault="007E7FB7" w:rsidP="008152B7">
      <w:pPr>
        <w:spacing w:after="0" w:line="240" w:lineRule="auto"/>
        <w:ind w:right="48" w:firstLine="709"/>
        <w:jc w:val="both"/>
        <w:rPr>
          <w:rFonts w:ascii="Times New Roman" w:hAnsi="Times New Roman" w:cs="Times New Roman"/>
          <w:sz w:val="26"/>
          <w:szCs w:val="26"/>
          <w:lang w:val="ro-RO"/>
        </w:rPr>
      </w:pPr>
      <w:r>
        <w:rPr>
          <w:rFonts w:ascii="Times New Roman" w:hAnsi="Times New Roman" w:cs="Times New Roman"/>
          <w:sz w:val="26"/>
          <w:szCs w:val="26"/>
          <w:lang w:val="ro-RO"/>
        </w:rPr>
        <w:t>BIPRMM s-a implicat</w:t>
      </w:r>
      <w:r w:rsidR="008152B7" w:rsidRPr="008152B7">
        <w:rPr>
          <w:rFonts w:ascii="Times New Roman" w:hAnsi="Times New Roman" w:cs="Times New Roman"/>
          <w:sz w:val="26"/>
          <w:szCs w:val="26"/>
          <w:lang w:val="ro-RO"/>
        </w:rPr>
        <w:t xml:space="preserve"> activ în organizarea Conferințelor de lansare a Îndrumarului de bune practici privind activitatea judecătorilor şi procurorilor în spaţiul social media/platforme online şi a Ghidului de bune practici în relaţia sistemului judiciar cu celelalte profesii juridice, în special avocaţi, ce au avut loc în lunile ianuarie şi februarie 2020, în cadrul cărora au fost susținute prezentări şi de către purtătorul de cuvânt al Consiliului. De altfel, purtătorul de cuvânt al Consiliului a susținut discursuri sau prezentări în cadrul fiecărui workshop ori webinar derulat, în cadrul căruia a fost prezent.</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 xml:space="preserve">Deosebit de importante au fost cele trei ateliere de lucru, a câte două zile fiecare, derulate în luna octombrie 2020, organizate în cadrul proiectului anterior amintit, în vederea elaborării şi redactării Strategiei unitare de comunicare la nivelul sistemului judiciar. Toate cele trei ateliere de lucru au fost moderate de către purtătorul de cuvânt al Consiliului, iar în cadrul acestora au participat aproximativ 100 de judecători şi procurori, alături de experții cooptați în vederea elaborării Strategiei. </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lastRenderedPageBreak/>
        <w:t>Tot în cursul anului 2020, au fost selec</w:t>
      </w:r>
      <w:r w:rsidR="007E7FB7">
        <w:rPr>
          <w:rFonts w:ascii="Times New Roman" w:hAnsi="Times New Roman" w:cs="Times New Roman"/>
          <w:sz w:val="26"/>
          <w:szCs w:val="26"/>
          <w:lang w:val="ro-RO"/>
        </w:rPr>
        <w:t>tate, în cadrul aceluiaşi proiect</w:t>
      </w:r>
      <w:r w:rsidRPr="008152B7">
        <w:rPr>
          <w:rFonts w:ascii="Times New Roman" w:hAnsi="Times New Roman" w:cs="Times New Roman"/>
          <w:sz w:val="26"/>
          <w:szCs w:val="26"/>
          <w:lang w:val="ro-RO"/>
        </w:rPr>
        <w:t>, de către Consiliu şi de către parteneri, noile concepte creative la nivelul instituțiilor centrale din cadrul sistemului judiciar (siglă, logo), fiind demarată, de asemenea, activitatea de reconfigurare a site-urilor web ale acestora.</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 xml:space="preserve">Din punct de vedere al modalităților de comunicare, ținând cont de evoluția tehnologică spectaculoasă a ultimilor ani, a fost valorificată o largă paletă a canalelor şi instrumentelor de comunicare, inclusiv platforma social media </w:t>
      </w:r>
      <w:r w:rsidRPr="008152B7">
        <w:rPr>
          <w:rFonts w:ascii="Times New Roman" w:hAnsi="Times New Roman" w:cs="Times New Roman"/>
          <w:i/>
          <w:iCs/>
          <w:sz w:val="26"/>
          <w:szCs w:val="26"/>
          <w:lang w:val="ro-RO"/>
        </w:rPr>
        <w:t xml:space="preserve">Facebook. </w:t>
      </w:r>
      <w:r w:rsidRPr="008152B7">
        <w:rPr>
          <w:rFonts w:ascii="Times New Roman" w:hAnsi="Times New Roman" w:cs="Times New Roman"/>
          <w:sz w:val="26"/>
          <w:szCs w:val="26"/>
          <w:lang w:val="ro-RO"/>
        </w:rPr>
        <w:t>Comunicarea publică</w:t>
      </w:r>
      <w:r w:rsidRPr="008152B7">
        <w:rPr>
          <w:rFonts w:ascii="Times New Roman" w:hAnsi="Times New Roman" w:cs="Times New Roman"/>
          <w:i/>
          <w:iCs/>
          <w:sz w:val="26"/>
          <w:szCs w:val="26"/>
          <w:lang w:val="ro-RO"/>
        </w:rPr>
        <w:t xml:space="preserve"> </w:t>
      </w:r>
      <w:r w:rsidRPr="008152B7">
        <w:rPr>
          <w:rFonts w:ascii="Times New Roman" w:hAnsi="Times New Roman" w:cs="Times New Roman"/>
          <w:sz w:val="26"/>
          <w:szCs w:val="26"/>
          <w:lang w:val="ro-RO"/>
        </w:rPr>
        <w:t xml:space="preserve">prin platforme social media prezintă avantaje indubitabile pentru imaginea şi vizibilitatea instituției. Dincolo de rapiditatea cu care mesajele sunt difuzate şi propagate în spațiul public față de un număr mare de potențiali destinatari, aparținând tuturor categoriilor de grupuri țintă, utilizarea unor elemente de identitate vizuală fac mult mai atractiv mesajul public transmis, inclusiv printre utilizatorii din segmentul tânăr al populației, care ar trebui să beneficieze din timp de educație juridică. </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 xml:space="preserve">Platforma social media </w:t>
      </w:r>
      <w:r w:rsidRPr="008152B7">
        <w:rPr>
          <w:rFonts w:ascii="Times New Roman" w:hAnsi="Times New Roman" w:cs="Times New Roman"/>
          <w:i/>
          <w:iCs/>
          <w:sz w:val="26"/>
          <w:szCs w:val="26"/>
          <w:lang w:val="ro-RO"/>
        </w:rPr>
        <w:t xml:space="preserve">Facebook Consiliul Superior al Magistraturii, </w:t>
      </w:r>
      <w:r w:rsidRPr="008152B7">
        <w:rPr>
          <w:rFonts w:ascii="Times New Roman" w:hAnsi="Times New Roman" w:cs="Times New Roman"/>
          <w:sz w:val="26"/>
          <w:szCs w:val="26"/>
          <w:lang w:val="ro-RO"/>
        </w:rPr>
        <w:t>alături de</w:t>
      </w:r>
      <w:r w:rsidRPr="008152B7">
        <w:rPr>
          <w:rFonts w:ascii="Times New Roman" w:hAnsi="Times New Roman" w:cs="Times New Roman"/>
          <w:i/>
          <w:iCs/>
          <w:sz w:val="26"/>
          <w:szCs w:val="26"/>
          <w:lang w:val="ro-RO"/>
        </w:rPr>
        <w:t xml:space="preserve"> </w:t>
      </w:r>
      <w:r w:rsidRPr="008152B7">
        <w:rPr>
          <w:rFonts w:ascii="Times New Roman" w:hAnsi="Times New Roman" w:cs="Times New Roman"/>
          <w:sz w:val="26"/>
          <w:szCs w:val="26"/>
          <w:lang w:val="ro-RO"/>
        </w:rPr>
        <w:t>aplicația telefonică WhatsApp şi de instrumentele de comunicare utilizate în relația cu mass media (comunicat de presă, informare de presă), au reprezentat canale de comunicare eficiente pentru asigurarea unei vizibilități sporite a activității instituției, inclusiv în cadrul proiectelor cu finanțare externă derulate de Consiliu.</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 xml:space="preserve">Reglementarea, prin dispozițiile Legii nr. 544/2001 a înregistrării solicitărilor de informații telefonice, subliniază importanța acestui canal de comunicare în relațiile publice. Furnizarea unui </w:t>
      </w:r>
      <w:r w:rsidRPr="008152B7">
        <w:rPr>
          <w:rFonts w:ascii="Times New Roman" w:hAnsi="Times New Roman" w:cs="Times New Roman"/>
          <w:i/>
          <w:iCs/>
          <w:sz w:val="26"/>
          <w:szCs w:val="26"/>
          <w:lang w:val="ro-RO"/>
        </w:rPr>
        <w:t>feed-back</w:t>
      </w:r>
      <w:r w:rsidRPr="008152B7">
        <w:rPr>
          <w:rFonts w:ascii="Times New Roman" w:hAnsi="Times New Roman" w:cs="Times New Roman"/>
          <w:sz w:val="26"/>
          <w:szCs w:val="26"/>
          <w:lang w:val="ro-RO"/>
        </w:rPr>
        <w:t xml:space="preserve"> prompt jurnaliștilor şi altor persoane sau organizații interesate, a fost un element suplimentar de îmbunătățire a imaginii instituției şi chiar de prevenire a lansării în spațiul public a unor informații nereale sau trunchiate.</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Inițiate în cea mai mare parte de jurnaliști, solicitările telefonice au fost și în cursul acestui an frecvent adresate şi de justițiabilii nemulțumiți de activitatea magistraților, a Inspecției Judiciare, a Consiliului, dar şi de soluțiile pronunțate de judecători sau procurori. Au existat justițiabili care au solicitat în mod expres acordarea unor consultații juridice sau intervenția în anumite dosare, ceea ce denotă faptul că la nivel de public larg nu se cunosc atribuțiile Consiliului. Pentru centralizarea solicitărilor telefonice, a fost utilizat în continuare Registrul solicitărilor telefonice adresate Biroului, reînființat în anul 2019.</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 xml:space="preserve">În cursul anului 2020, au fost actualizate materialele puse la dispoziție în cadrul Centrului de Informare de la parterul Consiliului, materiale ce au fost utilizate şi cu ocazia Zilei Europene a Justiției pentru informarea cetățenilor. </w:t>
      </w:r>
    </w:p>
    <w:p w:rsidR="008152B7" w:rsidRPr="008152B7" w:rsidRDefault="008152B7" w:rsidP="008152B7">
      <w:pPr>
        <w:spacing w:after="0" w:line="240" w:lineRule="auto"/>
        <w:ind w:right="48" w:firstLine="709"/>
        <w:jc w:val="both"/>
        <w:rPr>
          <w:rFonts w:ascii="Times New Roman" w:hAnsi="Times New Roman" w:cs="Times New Roman"/>
          <w:b/>
          <w:bCs/>
          <w:sz w:val="26"/>
          <w:szCs w:val="26"/>
          <w:lang w:val="ro-RO"/>
        </w:rPr>
      </w:pPr>
      <w:r w:rsidRPr="008152B7">
        <w:rPr>
          <w:rFonts w:ascii="Times New Roman" w:hAnsi="Times New Roman" w:cs="Times New Roman"/>
          <w:b/>
          <w:bCs/>
          <w:sz w:val="26"/>
          <w:szCs w:val="26"/>
          <w:lang w:val="ro-RO"/>
        </w:rPr>
        <w:t>Volum de activitate</w:t>
      </w:r>
    </w:p>
    <w:p w:rsidR="008152B7" w:rsidRPr="00735906" w:rsidRDefault="008152B7" w:rsidP="008152B7">
      <w:pPr>
        <w:spacing w:after="0" w:line="240" w:lineRule="auto"/>
        <w:ind w:right="48" w:firstLine="709"/>
        <w:jc w:val="both"/>
        <w:rPr>
          <w:rFonts w:ascii="Times New Roman" w:hAnsi="Times New Roman" w:cs="Times New Roman"/>
          <w:sz w:val="26"/>
          <w:szCs w:val="26"/>
          <w:lang w:val="ro-RO"/>
        </w:rPr>
      </w:pPr>
      <w:r w:rsidRPr="00735906">
        <w:rPr>
          <w:rFonts w:ascii="Times New Roman" w:hAnsi="Times New Roman" w:cs="Times New Roman"/>
          <w:sz w:val="26"/>
          <w:szCs w:val="26"/>
          <w:lang w:val="ro-RO"/>
        </w:rPr>
        <w:t xml:space="preserve">Sub aspectul cuantificării volumului de activitate derulat de Biroul de informare publică şi relații cu mass media în anul 2020, acesta poate fi redat după cum urmează: </w:t>
      </w:r>
    </w:p>
    <w:p w:rsidR="008152B7" w:rsidRPr="00735906" w:rsidRDefault="008152B7" w:rsidP="008152B7">
      <w:pPr>
        <w:numPr>
          <w:ilvl w:val="0"/>
          <w:numId w:val="39"/>
        </w:numPr>
        <w:spacing w:after="0" w:line="240" w:lineRule="auto"/>
        <w:ind w:left="0" w:right="48" w:firstLine="709"/>
        <w:jc w:val="both"/>
        <w:rPr>
          <w:rFonts w:ascii="Times New Roman" w:hAnsi="Times New Roman" w:cs="Times New Roman"/>
          <w:sz w:val="26"/>
          <w:szCs w:val="26"/>
          <w:lang w:val="ro-RO"/>
        </w:rPr>
      </w:pPr>
      <w:r w:rsidRPr="00735906">
        <w:rPr>
          <w:rFonts w:ascii="Times New Roman" w:hAnsi="Times New Roman" w:cs="Times New Roman"/>
          <w:sz w:val="26"/>
          <w:szCs w:val="26"/>
          <w:lang w:val="ro-RO"/>
        </w:rPr>
        <w:t>volumul total de lucrări a fost de aproximativ 4</w:t>
      </w:r>
      <w:r w:rsidR="00316B18" w:rsidRPr="00735906">
        <w:rPr>
          <w:rFonts w:ascii="Times New Roman" w:hAnsi="Times New Roman" w:cs="Times New Roman"/>
          <w:sz w:val="26"/>
          <w:szCs w:val="26"/>
          <w:lang w:val="ro-RO"/>
        </w:rPr>
        <w:t>4</w:t>
      </w:r>
      <w:r w:rsidRPr="00735906">
        <w:rPr>
          <w:rFonts w:ascii="Times New Roman" w:hAnsi="Times New Roman" w:cs="Times New Roman"/>
          <w:sz w:val="26"/>
          <w:szCs w:val="26"/>
          <w:lang w:val="ro-RO"/>
        </w:rPr>
        <w:t>0;</w:t>
      </w:r>
    </w:p>
    <w:p w:rsidR="008152B7" w:rsidRPr="00735906" w:rsidRDefault="008152B7" w:rsidP="008152B7">
      <w:pPr>
        <w:numPr>
          <w:ilvl w:val="0"/>
          <w:numId w:val="39"/>
        </w:numPr>
        <w:spacing w:after="0" w:line="240" w:lineRule="auto"/>
        <w:ind w:left="0" w:right="48" w:firstLine="709"/>
        <w:jc w:val="both"/>
        <w:rPr>
          <w:rFonts w:ascii="Times New Roman" w:hAnsi="Times New Roman" w:cs="Times New Roman"/>
          <w:sz w:val="26"/>
          <w:szCs w:val="26"/>
          <w:lang w:val="ro-RO"/>
        </w:rPr>
      </w:pPr>
      <w:r w:rsidRPr="00735906">
        <w:rPr>
          <w:rFonts w:ascii="Times New Roman" w:hAnsi="Times New Roman" w:cs="Times New Roman"/>
          <w:sz w:val="26"/>
          <w:szCs w:val="26"/>
          <w:lang w:val="ro-RO"/>
        </w:rPr>
        <w:t xml:space="preserve">au fost emise un număr de </w:t>
      </w:r>
      <w:r w:rsidRPr="00735906">
        <w:rPr>
          <w:rFonts w:ascii="Times New Roman" w:hAnsi="Times New Roman" w:cs="Times New Roman"/>
          <w:bCs/>
          <w:sz w:val="26"/>
          <w:szCs w:val="26"/>
          <w:lang w:val="ro-RO"/>
        </w:rPr>
        <w:t>4</w:t>
      </w:r>
      <w:r w:rsidR="00316B18" w:rsidRPr="00735906">
        <w:rPr>
          <w:rFonts w:ascii="Times New Roman" w:hAnsi="Times New Roman" w:cs="Times New Roman"/>
          <w:bCs/>
          <w:sz w:val="26"/>
          <w:szCs w:val="26"/>
          <w:lang w:val="ro-RO"/>
        </w:rPr>
        <w:t>7</w:t>
      </w:r>
      <w:r w:rsidRPr="00735906">
        <w:rPr>
          <w:rFonts w:ascii="Times New Roman" w:hAnsi="Times New Roman" w:cs="Times New Roman"/>
          <w:sz w:val="26"/>
          <w:szCs w:val="26"/>
          <w:lang w:val="ro-RO"/>
        </w:rPr>
        <w:t xml:space="preserve"> de comunicări sub formă de informări de presă, comunicate de presă, precizări, mesaje;</w:t>
      </w:r>
    </w:p>
    <w:p w:rsidR="008152B7" w:rsidRPr="00735906" w:rsidRDefault="008152B7" w:rsidP="008152B7">
      <w:pPr>
        <w:numPr>
          <w:ilvl w:val="0"/>
          <w:numId w:val="39"/>
        </w:numPr>
        <w:spacing w:after="0" w:line="240" w:lineRule="auto"/>
        <w:ind w:left="0" w:right="48" w:firstLine="709"/>
        <w:jc w:val="both"/>
        <w:rPr>
          <w:rFonts w:ascii="Times New Roman" w:hAnsi="Times New Roman" w:cs="Times New Roman"/>
          <w:sz w:val="26"/>
          <w:szCs w:val="26"/>
          <w:lang w:val="ro-RO"/>
        </w:rPr>
      </w:pPr>
      <w:r w:rsidRPr="00735906">
        <w:rPr>
          <w:rFonts w:ascii="Times New Roman" w:hAnsi="Times New Roman" w:cs="Times New Roman"/>
          <w:sz w:val="26"/>
          <w:szCs w:val="26"/>
          <w:lang w:val="ro-RO"/>
        </w:rPr>
        <w:t xml:space="preserve">s-au înregistrat şi soluționat </w:t>
      </w:r>
      <w:r w:rsidR="00316B18" w:rsidRPr="00735906">
        <w:rPr>
          <w:rFonts w:ascii="Times New Roman" w:hAnsi="Times New Roman" w:cs="Times New Roman"/>
          <w:sz w:val="26"/>
          <w:szCs w:val="26"/>
          <w:lang w:val="ro-RO"/>
        </w:rPr>
        <w:t>341</w:t>
      </w:r>
      <w:r w:rsidRPr="00735906">
        <w:rPr>
          <w:rFonts w:ascii="Times New Roman" w:hAnsi="Times New Roman" w:cs="Times New Roman"/>
          <w:sz w:val="26"/>
          <w:szCs w:val="26"/>
          <w:lang w:val="ro-RO"/>
        </w:rPr>
        <w:t xml:space="preserve"> de lucrări având ca obiect solicitări formulate potrivit Legii nr. 544/2001 privind liberul acces la informaţiile de interes public</w:t>
      </w:r>
      <w:r w:rsidRPr="00735906">
        <w:rPr>
          <w:rFonts w:ascii="Times New Roman" w:hAnsi="Times New Roman" w:cs="Times New Roman"/>
          <w:b/>
          <w:bCs/>
          <w:sz w:val="26"/>
          <w:szCs w:val="26"/>
          <w:lang w:val="ro-RO"/>
        </w:rPr>
        <w:t xml:space="preserve"> </w:t>
      </w:r>
      <w:r w:rsidRPr="00735906">
        <w:rPr>
          <w:rFonts w:ascii="Times New Roman" w:hAnsi="Times New Roman" w:cs="Times New Roman"/>
          <w:sz w:val="26"/>
          <w:szCs w:val="26"/>
          <w:lang w:val="ro-RO"/>
        </w:rPr>
        <w:t xml:space="preserve">(dintre care </w:t>
      </w:r>
      <w:r w:rsidR="00316B18" w:rsidRPr="00735906">
        <w:rPr>
          <w:rFonts w:ascii="Times New Roman" w:hAnsi="Times New Roman" w:cs="Times New Roman"/>
          <w:sz w:val="26"/>
          <w:szCs w:val="26"/>
          <w:lang w:val="ro-RO"/>
        </w:rPr>
        <w:t>96</w:t>
      </w:r>
      <w:r w:rsidRPr="00735906">
        <w:rPr>
          <w:rFonts w:ascii="Times New Roman" w:hAnsi="Times New Roman" w:cs="Times New Roman"/>
          <w:b/>
          <w:bCs/>
          <w:sz w:val="26"/>
          <w:szCs w:val="26"/>
          <w:lang w:val="ro-RO"/>
        </w:rPr>
        <w:t xml:space="preserve"> </w:t>
      </w:r>
      <w:r w:rsidRPr="00735906">
        <w:rPr>
          <w:rFonts w:ascii="Times New Roman" w:hAnsi="Times New Roman" w:cs="Times New Roman"/>
          <w:sz w:val="26"/>
          <w:szCs w:val="26"/>
          <w:lang w:val="ro-RO"/>
        </w:rPr>
        <w:t>solicitări de informaţii exceptate de la liberul acces şi 3</w:t>
      </w:r>
      <w:r w:rsidR="00316B18" w:rsidRPr="00735906">
        <w:rPr>
          <w:rFonts w:ascii="Times New Roman" w:hAnsi="Times New Roman" w:cs="Times New Roman"/>
          <w:sz w:val="26"/>
          <w:szCs w:val="26"/>
          <w:lang w:val="ro-RO"/>
        </w:rPr>
        <w:t>7</w:t>
      </w:r>
      <w:r w:rsidRPr="00735906">
        <w:rPr>
          <w:rFonts w:ascii="Times New Roman" w:hAnsi="Times New Roman" w:cs="Times New Roman"/>
          <w:sz w:val="26"/>
          <w:szCs w:val="26"/>
          <w:lang w:val="ro-RO"/>
        </w:rPr>
        <w:t xml:space="preserve"> greşit îndreptate, acestea din urmă fiind redirecționate, potrivit art. 24 din H.G. nr. 123/2002);</w:t>
      </w:r>
    </w:p>
    <w:p w:rsidR="008152B7" w:rsidRPr="00735906" w:rsidRDefault="008152B7" w:rsidP="008152B7">
      <w:pPr>
        <w:numPr>
          <w:ilvl w:val="0"/>
          <w:numId w:val="39"/>
        </w:numPr>
        <w:spacing w:after="0" w:line="240" w:lineRule="auto"/>
        <w:ind w:left="0" w:right="48" w:firstLine="709"/>
        <w:jc w:val="both"/>
        <w:rPr>
          <w:rFonts w:ascii="Times New Roman" w:hAnsi="Times New Roman" w:cs="Times New Roman"/>
          <w:sz w:val="26"/>
          <w:szCs w:val="26"/>
          <w:lang w:val="ro-RO"/>
        </w:rPr>
      </w:pPr>
      <w:r w:rsidRPr="00735906">
        <w:rPr>
          <w:rFonts w:ascii="Times New Roman" w:hAnsi="Times New Roman" w:cs="Times New Roman"/>
          <w:sz w:val="26"/>
          <w:szCs w:val="26"/>
          <w:lang w:val="ro-RO"/>
        </w:rPr>
        <w:t xml:space="preserve">au fost înregistrate la Biroului de informare publică și relații cu mass media şi un număr de </w:t>
      </w:r>
      <w:r w:rsidR="00316B18" w:rsidRPr="00735906">
        <w:rPr>
          <w:rFonts w:ascii="Times New Roman" w:hAnsi="Times New Roman" w:cs="Times New Roman"/>
          <w:sz w:val="26"/>
          <w:szCs w:val="26"/>
          <w:lang w:val="ro-RO"/>
        </w:rPr>
        <w:t>61</w:t>
      </w:r>
      <w:r w:rsidRPr="00735906">
        <w:rPr>
          <w:rFonts w:ascii="Times New Roman" w:hAnsi="Times New Roman" w:cs="Times New Roman"/>
          <w:sz w:val="26"/>
          <w:szCs w:val="26"/>
          <w:lang w:val="ro-RO"/>
        </w:rPr>
        <w:t xml:space="preserve"> de petiţii care nu erau fundamentate pe Legea nr. 544/2001, acestea fiind transmise Biroului de Relaţii cu Publicul din cadrul Consiliului Superior al Magistraturii, pentru a fi soluţiontate potrivit atribuţiilor;</w:t>
      </w:r>
    </w:p>
    <w:p w:rsidR="008152B7" w:rsidRPr="008152B7" w:rsidRDefault="008152B7" w:rsidP="008152B7">
      <w:pPr>
        <w:numPr>
          <w:ilvl w:val="0"/>
          <w:numId w:val="40"/>
        </w:numPr>
        <w:spacing w:after="0" w:line="240" w:lineRule="auto"/>
        <w:ind w:left="0" w:right="48" w:firstLine="709"/>
        <w:contextualSpacing/>
        <w:jc w:val="both"/>
        <w:rPr>
          <w:rFonts w:ascii="Times New Roman" w:hAnsi="Times New Roman" w:cs="Times New Roman"/>
          <w:i/>
          <w:iCs/>
          <w:sz w:val="26"/>
          <w:szCs w:val="26"/>
          <w:lang w:val="ro-RO"/>
        </w:rPr>
      </w:pPr>
      <w:r w:rsidRPr="008152B7">
        <w:rPr>
          <w:rFonts w:ascii="Times New Roman" w:hAnsi="Times New Roman" w:cs="Times New Roman"/>
          <w:sz w:val="26"/>
          <w:szCs w:val="26"/>
          <w:lang w:val="ro-RO"/>
        </w:rPr>
        <w:lastRenderedPageBreak/>
        <w:t>informaţiile de interes public solicitate verbal de către jurnalişti sau alte persoane ori instituţii - adresate purtătorului de cuvânt al Consiliului Superior al Magistraturii au fost în număr de 1</w:t>
      </w:r>
      <w:r w:rsidR="00316B18">
        <w:rPr>
          <w:rFonts w:ascii="Times New Roman" w:hAnsi="Times New Roman" w:cs="Times New Roman"/>
          <w:sz w:val="26"/>
          <w:szCs w:val="26"/>
          <w:lang w:val="ro-RO"/>
        </w:rPr>
        <w:t>98</w:t>
      </w:r>
      <w:r w:rsidRPr="008152B7">
        <w:rPr>
          <w:rFonts w:ascii="Times New Roman" w:hAnsi="Times New Roman" w:cs="Times New Roman"/>
          <w:sz w:val="26"/>
          <w:szCs w:val="26"/>
          <w:lang w:val="ro-RO"/>
        </w:rPr>
        <w:t xml:space="preserve">, numărul acestora scăzând simțitor în urma intensificării utilizării aplicației de telefonie mobilă Whatsaapp conform recomandărilor din noul Ghid de bune practici în relația sistemului judiciar cu mass media, prin transmiterea, din oficiu, pe grupul creat cu jurnaliștii a informațiilor rezultate din activitatea Consiliului; </w:t>
      </w:r>
    </w:p>
    <w:p w:rsidR="008152B7" w:rsidRPr="008152B7" w:rsidRDefault="008152B7" w:rsidP="008152B7">
      <w:pPr>
        <w:numPr>
          <w:ilvl w:val="0"/>
          <w:numId w:val="40"/>
        </w:numPr>
        <w:spacing w:after="0" w:line="240" w:lineRule="auto"/>
        <w:ind w:left="0"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grupul de informare pe aplicaţia telefonică WhatsApp a devenit deosebit de activ, aplicaţia fiind utilizată ca un canal obişnuit de transmitere a informaţiilor publice în relaţia cu mass media, iar prin intermediul acestei aplicaţii au fost transmise de către purtătorul de cuvânt şi răspunsurile solicitate de către jurnalişti în forma comunicatelor de presă, a precizărilor care se impun pentru lămurirea neclarităților referitoare la activitatea Consiliului Superior al Magistraturii sau la poziţia publică a acestuia, a soluțiilor adoptate de plen sau de secţii;</w:t>
      </w:r>
    </w:p>
    <w:p w:rsidR="008152B7" w:rsidRPr="008152B7" w:rsidRDefault="008152B7" w:rsidP="008152B7">
      <w:pPr>
        <w:numPr>
          <w:ilvl w:val="0"/>
          <w:numId w:val="40"/>
        </w:numPr>
        <w:spacing w:after="0" w:line="240" w:lineRule="auto"/>
        <w:ind w:left="0"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funcționarea biroului în acord cu dispozițiile legale şi regulamentare este relevată şi de numărul relativ redus de reclamații administrative, respectiv 15, din care 14 respinse, una fiind în lucru;</w:t>
      </w:r>
    </w:p>
    <w:p w:rsidR="008152B7" w:rsidRPr="008152B7" w:rsidRDefault="008152B7" w:rsidP="008152B7">
      <w:pPr>
        <w:numPr>
          <w:ilvl w:val="0"/>
          <w:numId w:val="40"/>
        </w:numPr>
        <w:spacing w:after="0" w:line="240" w:lineRule="auto"/>
        <w:ind w:left="0"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în vederea soluționării cu celeritate, potrivit legii, a solicitărilor de informații de interes public şi a realizării altor activități ce revin în competența compartimentului, în cele mai multe situații, purtătorul de cuvânt şi ceilalți reprezentanți ai biroului au desfășurat activități şi în afara programului normal de lucru.</w:t>
      </w:r>
    </w:p>
    <w:p w:rsidR="008152B7" w:rsidRPr="008152B7" w:rsidRDefault="008152B7" w:rsidP="008152B7">
      <w:pPr>
        <w:numPr>
          <w:ilvl w:val="0"/>
          <w:numId w:val="49"/>
        </w:numPr>
        <w:spacing w:after="0" w:line="240" w:lineRule="auto"/>
        <w:ind w:left="0" w:right="48" w:firstLine="709"/>
        <w:jc w:val="both"/>
        <w:rPr>
          <w:rFonts w:ascii="Times New Roman" w:hAnsi="Times New Roman" w:cs="Times New Roman"/>
          <w:b/>
          <w:bCs/>
          <w:sz w:val="26"/>
          <w:szCs w:val="26"/>
          <w:lang w:val="ro-RO"/>
        </w:rPr>
      </w:pPr>
      <w:r w:rsidRPr="008152B7">
        <w:rPr>
          <w:rFonts w:ascii="Times New Roman" w:hAnsi="Times New Roman" w:cs="Times New Roman"/>
          <w:b/>
          <w:bCs/>
          <w:sz w:val="26"/>
          <w:szCs w:val="26"/>
          <w:lang w:val="ro-RO"/>
        </w:rPr>
        <w:t xml:space="preserve">Problematica vizată prin solicitările adresate biroului </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 xml:space="preserve">Problematica vizată de solicitanți prin cererile formulate în scris în temeiul </w:t>
      </w:r>
      <w:r w:rsidRPr="008152B7">
        <w:rPr>
          <w:rFonts w:ascii="Times New Roman" w:hAnsi="Times New Roman" w:cs="Times New Roman"/>
          <w:i/>
          <w:iCs/>
          <w:sz w:val="26"/>
          <w:szCs w:val="26"/>
          <w:lang w:val="ro-RO"/>
        </w:rPr>
        <w:t>Legii nr. 544/2001 privind liberul acces la informațiile de interes public</w:t>
      </w:r>
      <w:r w:rsidRPr="008152B7">
        <w:rPr>
          <w:rFonts w:ascii="Times New Roman" w:hAnsi="Times New Roman" w:cs="Times New Roman"/>
          <w:sz w:val="26"/>
          <w:szCs w:val="26"/>
          <w:lang w:val="ro-RO"/>
        </w:rPr>
        <w:t xml:space="preserve"> a avut în vedere, în principal, furnizarea de informații din următoarele domenii: statistică judiciară; puncte de vedere emise de compartimentele de specialitate ale Consiliului, în special în domeniul propunerilor de modificări legislative şi al acordării avizelor pentru adoptarea sau modificarea unor legi; aspecte ale evoluţiei în carieră a unor judecători şi procurori (traseu profesional, teze de doctorat, studii, CV-uri), aspecte vizând depunerea jurământului şi avize psihologice; declaraţii de avere, interese, rudenie sau neapartenență ale magistraţilor; date referitoare la activitatea membrilor Consiliul Superior al Magistraturii; aspecte vizând răspunderea disciplinară a magistraţilor sau verificările efectuate de Inspecţia Judiciară.; verificări CSAT; regulamentele de concurs sau de funcţionare a Consiliului; lucrări înaintate de Consiliul Superior al Magistraturii Inspecției Judiciare; participarea membrilor de drept la ședințele Secțiilor și ale Plenului; modul de soluționare a ordinii de zi alocate fiecărei ședințe - solicitări formulate înainte de publicarea pe site-ul oficial; utilizarea fondurilor bugetare sau cele alocate din finanţare externă în cadrul proiectelor derulate din fonduri europene de către Consiliu;</w:t>
      </w:r>
      <w:r w:rsidRPr="008152B7">
        <w:rPr>
          <w:rFonts w:ascii="Times New Roman" w:hAnsi="Times New Roman" w:cs="Times New Roman"/>
          <w:b/>
          <w:bCs/>
          <w:sz w:val="26"/>
          <w:szCs w:val="26"/>
          <w:lang w:val="ro-RO"/>
        </w:rPr>
        <w:t xml:space="preserve"> </w:t>
      </w:r>
      <w:r w:rsidRPr="008152B7">
        <w:rPr>
          <w:rFonts w:ascii="Times New Roman" w:hAnsi="Times New Roman" w:cs="Times New Roman"/>
          <w:sz w:val="26"/>
          <w:szCs w:val="26"/>
          <w:lang w:val="ro-RO"/>
        </w:rPr>
        <w:t>salarizarea magistraţilor; concursurile organizate de Consiliul Superior al Magistraturii; participarea magistraţilor la diverse forme de pregătire profesională; hotărâri adoptate de Plenul sau secţiile Consiliului; sesizări cu privire la protocoale încheiate de Consiliul Superior al Magistraturii cu Serviciul Român de Informaţii şi cu alte instituţii; solicitări privind modul de comunicare a jurnaliştilor cu purtătorii de cuvânt ai instanţelor şi parchetelor;</w:t>
      </w:r>
      <w:r w:rsidRPr="008152B7">
        <w:rPr>
          <w:rFonts w:ascii="Times New Roman" w:hAnsi="Times New Roman" w:cs="Times New Roman"/>
          <w:b/>
          <w:bCs/>
          <w:sz w:val="26"/>
          <w:szCs w:val="26"/>
          <w:lang w:val="ro-RO"/>
        </w:rPr>
        <w:t xml:space="preserve"> </w:t>
      </w:r>
      <w:r w:rsidRPr="008152B7">
        <w:rPr>
          <w:rFonts w:ascii="Times New Roman" w:hAnsi="Times New Roman" w:cs="Times New Roman"/>
          <w:sz w:val="26"/>
          <w:szCs w:val="26"/>
          <w:lang w:val="ro-RO"/>
        </w:rPr>
        <w:t>rapoarte ale Inspecţiei Judiciare discutate în şedintele Plenului Consiliul Superior al Magistraturii; proiecte derulate de Consiliul Superior al Magistraturii; hotărâri în materie disciplinară anonimizate în vederea elaborării unor lucrări ştiinţifice ori teze de doctorat; compunerea completurilor în materie de corupţie la diverse instituţii; propunerile legislative formulate de Consiliul Superior al Magistraturii.</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lastRenderedPageBreak/>
        <w:t xml:space="preserve">Similar anilor precedenți, persoanele care au manifestat un interes major faţă de activitatea Consiliului au fost jurnaliștii, urmați de asociațiile profesionale ale magistraților, diverse ONG-uri sau asociații reprezentând societatea civilă şi persoane fizice. </w:t>
      </w:r>
    </w:p>
    <w:p w:rsidR="008152B7" w:rsidRPr="008152B7" w:rsidRDefault="008152B7" w:rsidP="008152B7">
      <w:pPr>
        <w:shd w:val="clear" w:color="auto" w:fill="FFFFFF"/>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În solicitările directe sau telefonice, jurnaliștii au manifestat un interes ridicat pentru deciziile luate în plen şi secții referitoare, în special, la numiri în funcții judiciare la nivel înalt, avize legislative şi propuneri de modificări legislative în diverse domenii, apărarea independenței justiției faţă de atacurile din zona politicului, apărarea reputației judecătorilor şi procurorilor, soluționarea unor solicitări ale asociațiilor profesionale ale magistraților, sancțiunile disciplinare aplicate şi detalierea situației de fapt reținute de secții în soluționarea acțiunilor disciplinare. În activitatea de comunicare verbală, purtătorul de cuvânt a urmărit şi realizat, de cele mai multe ori, informarea promptă a jurnaliștilor prin furnizarea pe loc a datelor solicitate şi a descrierii ample a modului de funcționare şi organizare a Consiliul Superior al Magistraturii şi, respectiv, al instanțelor şi parchetelor.</w:t>
      </w:r>
    </w:p>
    <w:p w:rsidR="008152B7" w:rsidRPr="008152B7" w:rsidRDefault="008152B7" w:rsidP="008152B7">
      <w:pPr>
        <w:keepNext/>
        <w:numPr>
          <w:ilvl w:val="0"/>
          <w:numId w:val="49"/>
        </w:numPr>
        <w:spacing w:after="0" w:line="240" w:lineRule="auto"/>
        <w:ind w:left="0" w:right="45" w:firstLine="709"/>
        <w:jc w:val="both"/>
        <w:rPr>
          <w:rFonts w:ascii="Times New Roman" w:hAnsi="Times New Roman" w:cs="Times New Roman"/>
          <w:b/>
          <w:bCs/>
          <w:sz w:val="26"/>
          <w:szCs w:val="26"/>
          <w:lang w:val="ro-RO"/>
        </w:rPr>
      </w:pPr>
      <w:r w:rsidRPr="008152B7">
        <w:rPr>
          <w:rFonts w:ascii="Times New Roman" w:hAnsi="Times New Roman" w:cs="Times New Roman"/>
          <w:b/>
          <w:bCs/>
          <w:sz w:val="26"/>
          <w:szCs w:val="26"/>
          <w:lang w:val="ro-RO"/>
        </w:rPr>
        <w:t>Coordonarea rețelei purtătorilor de cuvânt şi formare profesională în domeniul comunicării publice</w:t>
      </w:r>
    </w:p>
    <w:p w:rsidR="008152B7" w:rsidRPr="008152B7" w:rsidRDefault="008152B7" w:rsidP="008152B7">
      <w:pPr>
        <w:keepNext/>
        <w:spacing w:after="0" w:line="240" w:lineRule="auto"/>
        <w:ind w:right="45"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 xml:space="preserve">În ceea ce privește coordonarea rețelei purtătorilor de cuvânt şi a personalului auxiliar de la nivelul instanțelor judecătorești şi parchetelor, în virtutea atribuțiilor de coordonare şi îndrumare, purtătorul de cuvânt a asigurat suportul metodologic, a acordat consultanță acestora cu privire la probleme ale sistemului judiciar şi a oferit recomandări pentru unificarea procedurii </w:t>
      </w:r>
      <w:r w:rsidR="00134621">
        <w:rPr>
          <w:rFonts w:ascii="Times New Roman" w:hAnsi="Times New Roman" w:cs="Times New Roman"/>
          <w:sz w:val="26"/>
          <w:szCs w:val="26"/>
          <w:lang w:val="ro-RO"/>
        </w:rPr>
        <w:t>administrative în domeniu,</w:t>
      </w:r>
      <w:r w:rsidRPr="008152B7">
        <w:rPr>
          <w:rFonts w:ascii="Times New Roman" w:hAnsi="Times New Roman" w:cs="Times New Roman"/>
          <w:sz w:val="26"/>
          <w:szCs w:val="26"/>
          <w:lang w:val="ro-RO"/>
        </w:rPr>
        <w:t xml:space="preserve"> </w:t>
      </w:r>
      <w:r w:rsidR="00134621">
        <w:rPr>
          <w:rFonts w:ascii="Times New Roman" w:hAnsi="Times New Roman" w:cs="Times New Roman"/>
          <w:sz w:val="26"/>
          <w:szCs w:val="26"/>
          <w:lang w:val="ro-RO"/>
        </w:rPr>
        <w:t>menținând</w:t>
      </w:r>
      <w:r w:rsidRPr="008152B7">
        <w:rPr>
          <w:rFonts w:ascii="Times New Roman" w:hAnsi="Times New Roman" w:cs="Times New Roman"/>
          <w:sz w:val="26"/>
          <w:szCs w:val="26"/>
          <w:lang w:val="ro-RO"/>
        </w:rPr>
        <w:t xml:space="preserve"> legătura permanentă cu aceștia (telefonic, prin e-mail, prin formularea şi aducerea la cunoștință a unor puncte de vedere emise de comisiile Consiliului Superior al Magistraturii ca urmare a solicitărilor provenite de la instanțe, parchete sau alte persoane).</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 xml:space="preserve">În cursul lunii ianuarie 2020, purtătorul de cuvânt al Consiliului Superior al Magistraturii a participat alături de alți 4 purtători de cuvânt din teritoriu la un stagiu de formare profesională în Spania, la Madrid, destinat schimbului de cunoștințe în domeniul comunicării publice şi îmbunătățirii tehnicilor de comunicare folosite. După terminarea stagiului a fost emisă o informare de presă în care au fost descrise activitățile desfășurate şi au fost atașate fotografii, în vederea informării opiniei publice şi creșterii vizibilității activităților derulate de către Consiliu în domeniul comunicării publice. </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Stagiul destinat formării purtătorilor de cuvânt s-a derulat în cadrul proiectului TAEJ - Transparență, accesibilitate și educație juridică prin îmbunătățirea comunicării publice la nivelul sistemului judiciar, cod SIPOCA 454/ cod MySMIS 118765, finanțat în cadrul Programului Operațional Capacitate Administrativă 2014-2020, urmând ca în cadrul aceluiași proiect să aibă loc încă un stagiu destinat formării purtătorilor de cuvânt ce se va desfășura la Curtea de Justiție a Uniunii Europene.</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Pentru vizibilitatea instituției în raport cu partenerii din Spania au fost elaborate broșuri în limba engleză privind istoricul, organizarea și funcționarea Consiliului Superior al Magistraturii, Ghidul de comunicare cu mass media a fost tradus în limba engleză, iar alte 4 broșuri privind admiterea în magistratură și funcționarea sistemului judiciar au fost actualizate.</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Tot în cadrul proiectului TAEJ a avut loc o întâlnire, în luna februarie 2020, la sediul CSM, cu directorul direcției de comunicare din cadrul Curții Europene de Justiție, domnul William Valasidis, ce a avut ca temă schimbul de idei şi practici în comunicarea publică, precum şi organizarea stagiului destinat formării purtătorilor de cuvânt ce va avea loc la Curtea de Justiție a Uniunii Europene în cadrul proiectului.</w:t>
      </w:r>
    </w:p>
    <w:p w:rsidR="008152B7" w:rsidRPr="008152B7" w:rsidRDefault="008152B7" w:rsidP="008152B7">
      <w:pPr>
        <w:spacing w:after="0" w:line="240" w:lineRule="auto"/>
        <w:ind w:right="48" w:firstLine="709"/>
        <w:jc w:val="both"/>
        <w:rPr>
          <w:rFonts w:ascii="Times New Roman" w:hAnsi="Times New Roman" w:cs="Times New Roman"/>
          <w:sz w:val="26"/>
          <w:szCs w:val="26"/>
          <w:lang w:val="ro-RO"/>
        </w:rPr>
      </w:pPr>
      <w:r w:rsidRPr="008152B7">
        <w:rPr>
          <w:rFonts w:ascii="Times New Roman" w:hAnsi="Times New Roman" w:cs="Times New Roman"/>
          <w:sz w:val="26"/>
          <w:szCs w:val="26"/>
          <w:lang w:val="ro-RO"/>
        </w:rPr>
        <w:t xml:space="preserve">În concluzie, se poate afirma că, în ansamblu, deși activitatea de comunicare publică este întotdeauna perfectibilă, nu au existat sincope în comunicarea dintre reprezentanții mass </w:t>
      </w:r>
      <w:r w:rsidRPr="008152B7">
        <w:rPr>
          <w:rFonts w:ascii="Times New Roman" w:hAnsi="Times New Roman" w:cs="Times New Roman"/>
          <w:sz w:val="26"/>
          <w:szCs w:val="26"/>
          <w:lang w:val="ro-RO"/>
        </w:rPr>
        <w:lastRenderedPageBreak/>
        <w:t>media şi instanțele sau parchetele din țară sau între aceștia şi reprezentanții BIPRMM, această activitate fiind derulată în contextul dispozițiilor legale care ordonează sistemul judiciar, dar şi ale prevederilor Ghidului de bune practici privind relația sistemului judiciar cu mass-media, respectiv ale Legii nr. 544/2001 privind liberul acces la informațiile de interes public.</w:t>
      </w:r>
    </w:p>
    <w:p w:rsidR="00D81630" w:rsidRPr="00CC3051" w:rsidRDefault="00D81630" w:rsidP="00FF555A">
      <w:pPr>
        <w:pStyle w:val="Heading2"/>
      </w:pPr>
      <w:bookmarkStart w:id="151" w:name="_Toc57228246"/>
      <w:r w:rsidRPr="00CC3051">
        <w:t>VI.8. Activitatea Biroului de achiziţii publice şi protocol</w:t>
      </w:r>
      <w:bookmarkEnd w:id="151"/>
      <w:r w:rsidRPr="00CC3051">
        <w:t xml:space="preserve"> </w:t>
      </w:r>
    </w:p>
    <w:p w:rsidR="00D81630" w:rsidRPr="00D513FD" w:rsidRDefault="00D81630" w:rsidP="00026108">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Biroul de achiziţii publice a fost înfiinţat prin</w:t>
      </w:r>
      <w:bookmarkStart w:id="152" w:name="1720848"/>
      <w:bookmarkEnd w:id="152"/>
      <w:r w:rsidRPr="00D513FD">
        <w:rPr>
          <w:rFonts w:ascii="Times New Roman" w:hAnsi="Times New Roman" w:cs="Times New Roman"/>
          <w:sz w:val="26"/>
          <w:szCs w:val="26"/>
          <w:lang w:val="ro-RO"/>
        </w:rPr>
        <w:t xml:space="preserve"> Hotărârea Plenului Consiliului Superior al Magistraturii nr. 399/2007 privind modificarea şi completarea Regulamentului de organizare şi funcţionare a Consiliului Superior al Magistraturii (publicată în Monitorul Oficial nr. 450 din 3 iulie 2007) şi constituie compartimentul specializat în atribuirea contractelor de achiziţii publice.</w:t>
      </w:r>
    </w:p>
    <w:p w:rsidR="00D81630" w:rsidRPr="00D513FD" w:rsidRDefault="00D81630" w:rsidP="00026108">
      <w:pPr>
        <w:spacing w:after="0" w:line="240" w:lineRule="auto"/>
        <w:ind w:firstLine="81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Atribuțiile și competențele Biroului de Achiziţii Publice și Protocol</w:t>
      </w:r>
      <w:r w:rsidRPr="00D513FD">
        <w:rPr>
          <w:rFonts w:ascii="Times New Roman" w:hAnsi="Times New Roman" w:cs="Times New Roman"/>
          <w:color w:val="FF0000"/>
          <w:sz w:val="26"/>
          <w:szCs w:val="26"/>
          <w:lang w:val="ro-RO"/>
        </w:rPr>
        <w:t xml:space="preserve"> </w:t>
      </w:r>
      <w:r w:rsidRPr="00D513FD">
        <w:rPr>
          <w:rFonts w:ascii="Times New Roman" w:hAnsi="Times New Roman" w:cs="Times New Roman"/>
          <w:sz w:val="26"/>
          <w:szCs w:val="26"/>
          <w:lang w:val="ro-RO"/>
        </w:rPr>
        <w:t>au fost prevazute inițial în Regulamentul de organizare și functionare a Consiliului Superior al</w:t>
      </w:r>
      <w:r w:rsidR="00BC3A75">
        <w:rPr>
          <w:rFonts w:ascii="Times New Roman" w:hAnsi="Times New Roman" w:cs="Times New Roman"/>
          <w:sz w:val="26"/>
          <w:szCs w:val="26"/>
          <w:lang w:val="ro-RO"/>
        </w:rPr>
        <w:t xml:space="preserve"> Magistraturii aprobat prin Hotărâ</w:t>
      </w:r>
      <w:r w:rsidRPr="00D513FD">
        <w:rPr>
          <w:rFonts w:ascii="Times New Roman" w:hAnsi="Times New Roman" w:cs="Times New Roman"/>
          <w:sz w:val="26"/>
          <w:szCs w:val="26"/>
          <w:lang w:val="ro-RO"/>
        </w:rPr>
        <w:t>rea Plenului CSM nr. 326/2005 și, ulterior, în Regulamentul de organizare și funcționare a Consiliului Superior al Magi</w:t>
      </w:r>
      <w:r w:rsidR="00BC3A75">
        <w:rPr>
          <w:rFonts w:ascii="Times New Roman" w:hAnsi="Times New Roman" w:cs="Times New Roman"/>
          <w:sz w:val="26"/>
          <w:szCs w:val="26"/>
          <w:lang w:val="ro-RO"/>
        </w:rPr>
        <w:t>straturii aprobat prin Hotărâ</w:t>
      </w:r>
      <w:r w:rsidRPr="00D513FD">
        <w:rPr>
          <w:rFonts w:ascii="Times New Roman" w:hAnsi="Times New Roman" w:cs="Times New Roman"/>
          <w:sz w:val="26"/>
          <w:szCs w:val="26"/>
          <w:lang w:val="ro-RO"/>
        </w:rPr>
        <w:t>rea Plenului CSM nr. 1073/03.12.2018, prin care a fost abrogată Hot</w:t>
      </w:r>
      <w:r w:rsidR="00BC3A75">
        <w:rPr>
          <w:rFonts w:ascii="Times New Roman" w:hAnsi="Times New Roman" w:cs="Times New Roman"/>
          <w:sz w:val="26"/>
          <w:szCs w:val="26"/>
          <w:lang w:val="ro-RO"/>
        </w:rPr>
        <w:t>ărâ</w:t>
      </w:r>
      <w:r w:rsidRPr="00D513FD">
        <w:rPr>
          <w:rFonts w:ascii="Times New Roman" w:hAnsi="Times New Roman" w:cs="Times New Roman"/>
          <w:sz w:val="26"/>
          <w:szCs w:val="26"/>
          <w:lang w:val="ro-RO"/>
        </w:rPr>
        <w:t>rea Plenului CSM nr. 326/2005.</w:t>
      </w:r>
    </w:p>
    <w:p w:rsidR="00D81630" w:rsidRPr="00D513FD" w:rsidRDefault="00D81630" w:rsidP="00026108">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Prin Hotărârea Plenului Consiliului Superior al Magistraturii nr. 1108/2013, Biroul de achiziţii publice a fost transformat în Compartiment de achiziţii publice, iar incepand cu luna iulie 2015</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a redevenit Birou.</w:t>
      </w:r>
    </w:p>
    <w:p w:rsidR="00D81630" w:rsidRPr="00D513FD" w:rsidRDefault="00D81630" w:rsidP="00026108">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Biroul</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 xml:space="preserve">funcţionează în subordinea ordonatorului principal de credite, derulând procedurile de achiziţie publică reglementate de actele normative în domeniu. </w:t>
      </w:r>
    </w:p>
    <w:p w:rsidR="00D81630" w:rsidRPr="00D513FD" w:rsidRDefault="00D81630" w:rsidP="00026108">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Prin activitatea Biroului s-au asigurat toate condiţiile în vederea bunei derulăr</w:t>
      </w:r>
      <w:r w:rsidR="00647AA0" w:rsidRPr="00D513FD">
        <w:rPr>
          <w:rFonts w:ascii="Times New Roman" w:hAnsi="Times New Roman" w:cs="Times New Roman"/>
          <w:sz w:val="26"/>
          <w:szCs w:val="26"/>
          <w:lang w:val="ro-RO"/>
        </w:rPr>
        <w:t xml:space="preserve">i a contractelor în vigoare şi </w:t>
      </w:r>
      <w:r w:rsidRPr="00D513FD">
        <w:rPr>
          <w:rFonts w:ascii="Times New Roman" w:hAnsi="Times New Roman" w:cs="Times New Roman"/>
          <w:sz w:val="26"/>
          <w:szCs w:val="26"/>
          <w:lang w:val="ro-RO"/>
        </w:rPr>
        <w:t>pentru încheierea unor noi contracte în conformitate cu solicitările compartimentelor ce funcţionează la nivelul instituţiei.</w:t>
      </w:r>
    </w:p>
    <w:p w:rsidR="00D81630" w:rsidRPr="00D513FD" w:rsidRDefault="00D81630" w:rsidP="00026108">
      <w:pPr>
        <w:pStyle w:val="rvps1"/>
        <w:ind w:firstLine="720"/>
        <w:jc w:val="both"/>
        <w:rPr>
          <w:sz w:val="26"/>
          <w:szCs w:val="26"/>
          <w:lang w:val="ro-RO"/>
        </w:rPr>
      </w:pPr>
      <w:r w:rsidRPr="00D513FD">
        <w:rPr>
          <w:sz w:val="26"/>
          <w:szCs w:val="26"/>
          <w:lang w:val="ro-RO"/>
        </w:rPr>
        <w:t xml:space="preserve">Biroul de Achiziţii Publice și Protocol desfăşoară o activitate de sinteză şi previziune în ceea ce priveşte solicitările compartimentelor de specialitate, întocmind Programul Anual al Achizițiilor Publice pe anul 2021, în condiţiile impuse de Legea nr. 98/2016 </w:t>
      </w:r>
      <w:r w:rsidRPr="00D513FD">
        <w:rPr>
          <w:sz w:val="26"/>
          <w:szCs w:val="26"/>
          <w:lang w:val="ro-RO" w:eastAsia="ro-RO"/>
        </w:rPr>
        <w:t>privin</w:t>
      </w:r>
      <w:r w:rsidR="00647AA0" w:rsidRPr="00D513FD">
        <w:rPr>
          <w:sz w:val="26"/>
          <w:szCs w:val="26"/>
          <w:lang w:val="ro-RO" w:eastAsia="ro-RO"/>
        </w:rPr>
        <w:t>d achizitiile publice modificată ş</w:t>
      </w:r>
      <w:r w:rsidRPr="00D513FD">
        <w:rPr>
          <w:sz w:val="26"/>
          <w:szCs w:val="26"/>
          <w:lang w:val="ro-RO" w:eastAsia="ro-RO"/>
        </w:rPr>
        <w:t>i Legea bugetului de stat</w:t>
      </w:r>
      <w:r w:rsidRPr="00D513FD">
        <w:rPr>
          <w:sz w:val="26"/>
          <w:szCs w:val="26"/>
          <w:lang w:val="ro-RO"/>
        </w:rPr>
        <w:t>.</w:t>
      </w:r>
    </w:p>
    <w:p w:rsidR="00D81630" w:rsidRPr="00D513FD" w:rsidRDefault="00D81630" w:rsidP="00026108">
      <w:pPr>
        <w:pStyle w:val="rvps1"/>
        <w:shd w:val="clear" w:color="auto" w:fill="FFFFFF"/>
        <w:ind w:firstLine="810"/>
        <w:jc w:val="both"/>
        <w:rPr>
          <w:sz w:val="26"/>
          <w:szCs w:val="26"/>
          <w:lang w:val="ro-RO" w:eastAsia="ro-RO"/>
        </w:rPr>
      </w:pPr>
      <w:r w:rsidRPr="00D513FD">
        <w:rPr>
          <w:sz w:val="26"/>
          <w:szCs w:val="26"/>
          <w:lang w:val="ro-RO" w:eastAsia="ro-RO"/>
        </w:rPr>
        <w:t xml:space="preserve">În mod concret, în anul 2020, Biroul de Achiziții Publice și Protocol a soluționat un numar de </w:t>
      </w:r>
      <w:r w:rsidRPr="00024C79">
        <w:rPr>
          <w:sz w:val="26"/>
          <w:szCs w:val="26"/>
          <w:lang w:val="ro-RO" w:eastAsia="ro-RO"/>
        </w:rPr>
        <w:t xml:space="preserve">peste </w:t>
      </w:r>
      <w:r w:rsidR="00024C79" w:rsidRPr="00024C79">
        <w:rPr>
          <w:lang w:val="ro-RO" w:eastAsia="ro-RO"/>
        </w:rPr>
        <w:t xml:space="preserve">300 </w:t>
      </w:r>
      <w:r w:rsidRPr="00024C79">
        <w:rPr>
          <w:sz w:val="26"/>
          <w:szCs w:val="26"/>
          <w:lang w:val="ro-RO" w:eastAsia="ro-RO"/>
        </w:rPr>
        <w:t xml:space="preserve">de solicitări </w:t>
      </w:r>
      <w:r w:rsidRPr="00D513FD">
        <w:rPr>
          <w:sz w:val="26"/>
          <w:szCs w:val="26"/>
          <w:lang w:val="ro-RO" w:eastAsia="ro-RO"/>
        </w:rPr>
        <w:t xml:space="preserve">(referate de necesitate pentru achiziții directe și proceduri de atribuire, precum și alte tipuri de solicitări) de la departamentele din cadrul Consiliului, fiind încheiate un număr de </w:t>
      </w:r>
      <w:r w:rsidR="00024C79" w:rsidRPr="00024C79">
        <w:rPr>
          <w:sz w:val="26"/>
          <w:szCs w:val="26"/>
          <w:lang w:val="ro-RO" w:eastAsia="ro-RO"/>
        </w:rPr>
        <w:t xml:space="preserve">170  de contracte si acte aditionale </w:t>
      </w:r>
      <w:r w:rsidRPr="00D513FD">
        <w:rPr>
          <w:sz w:val="26"/>
          <w:szCs w:val="26"/>
          <w:lang w:val="ro-RO" w:eastAsia="ro-RO"/>
        </w:rPr>
        <w:t xml:space="preserve">având ca obiect prestarea de servicii şi furnizarea de bunuri necesare bunei funcţionări a activităţii Consiliului Superior al Magistraturii. </w:t>
      </w:r>
    </w:p>
    <w:p w:rsidR="00D81630" w:rsidRPr="00D513FD" w:rsidRDefault="00D81630" w:rsidP="00026108">
      <w:pPr>
        <w:pStyle w:val="rvps1"/>
        <w:tabs>
          <w:tab w:val="left" w:pos="6597"/>
        </w:tabs>
        <w:ind w:firstLine="810"/>
        <w:jc w:val="both"/>
        <w:rPr>
          <w:sz w:val="26"/>
          <w:szCs w:val="26"/>
          <w:lang w:val="ro-RO"/>
        </w:rPr>
      </w:pPr>
      <w:r w:rsidRPr="00D513FD">
        <w:rPr>
          <w:sz w:val="26"/>
          <w:szCs w:val="26"/>
          <w:lang w:val="ro-RO"/>
        </w:rPr>
        <w:t xml:space="preserve">În cadrul derulării procedurilor de achiziţii publice, în conformitate cu prevederile Legii nr. 98/2016 </w:t>
      </w:r>
      <w:r w:rsidRPr="00D513FD">
        <w:rPr>
          <w:sz w:val="26"/>
          <w:szCs w:val="26"/>
          <w:lang w:val="ro-RO" w:eastAsia="ro-RO"/>
        </w:rPr>
        <w:t>privind achiziţiile publice modificată,</w:t>
      </w:r>
      <w:r w:rsidRPr="00D513FD">
        <w:rPr>
          <w:sz w:val="26"/>
          <w:szCs w:val="26"/>
          <w:lang w:val="ro-RO"/>
        </w:rPr>
        <w:t xml:space="preserve"> s-a recurs, atât la achiziționarea directă din catalogul SICAP/off line a bunurilor și serviciilor necesare funcționării instituției, cât și la procedurile de atribuire prevăzute de art. 68 din Legea nr. 98/2016 modificată.</w:t>
      </w:r>
    </w:p>
    <w:p w:rsidR="00D81630" w:rsidRPr="00D513FD" w:rsidRDefault="00D81630" w:rsidP="00026108">
      <w:pPr>
        <w:spacing w:after="0" w:line="240" w:lineRule="auto"/>
        <w:ind w:firstLine="720"/>
        <w:jc w:val="both"/>
        <w:rPr>
          <w:rFonts w:ascii="Times New Roman" w:hAnsi="Times New Roman" w:cs="Times New Roman"/>
          <w:bCs/>
          <w:sz w:val="26"/>
          <w:szCs w:val="26"/>
          <w:lang w:val="ro-RO"/>
        </w:rPr>
      </w:pPr>
      <w:r w:rsidRPr="00D513FD">
        <w:rPr>
          <w:rFonts w:ascii="Times New Roman" w:hAnsi="Times New Roman" w:cs="Times New Roman"/>
          <w:sz w:val="26"/>
          <w:szCs w:val="26"/>
          <w:lang w:val="ro-RO"/>
        </w:rPr>
        <w:t>Astfel, Biroul de Achizitii Publice și Protocol, a realizat în anul 2020, un număr de peste</w:t>
      </w:r>
      <w:r w:rsidRPr="00024C79">
        <w:rPr>
          <w:rFonts w:ascii="Times New Roman" w:hAnsi="Times New Roman" w:cs="Times New Roman"/>
          <w:sz w:val="26"/>
          <w:szCs w:val="26"/>
          <w:lang w:val="ro-RO"/>
        </w:rPr>
        <w:t xml:space="preserve"> </w:t>
      </w:r>
      <w:r w:rsidR="00024C79" w:rsidRPr="00024C79">
        <w:rPr>
          <w:rFonts w:ascii="Times New Roman" w:hAnsi="Times New Roman"/>
          <w:sz w:val="24"/>
          <w:szCs w:val="24"/>
        </w:rPr>
        <w:t xml:space="preserve">146 </w:t>
      </w:r>
      <w:r w:rsidRPr="00D513FD">
        <w:rPr>
          <w:rFonts w:ascii="Times New Roman" w:hAnsi="Times New Roman" w:cs="Times New Roman"/>
          <w:sz w:val="26"/>
          <w:szCs w:val="26"/>
          <w:lang w:val="ro-RO"/>
        </w:rPr>
        <w:t>de achiziţii directe de bunuri și servicii prin cumpărare directă, din catalogul electronic SICAP/off line.</w:t>
      </w:r>
    </w:p>
    <w:p w:rsidR="00D81630" w:rsidRPr="00D513FD" w:rsidRDefault="00D81630" w:rsidP="00026108">
      <w:pPr>
        <w:spacing w:after="0" w:line="240" w:lineRule="auto"/>
        <w:ind w:firstLine="720"/>
        <w:jc w:val="both"/>
        <w:rPr>
          <w:rFonts w:ascii="Times New Roman" w:hAnsi="Times New Roman" w:cs="Times New Roman"/>
          <w:bCs/>
          <w:sz w:val="26"/>
          <w:szCs w:val="26"/>
          <w:lang w:val="ro-RO"/>
        </w:rPr>
      </w:pPr>
      <w:r w:rsidRPr="00D513FD">
        <w:rPr>
          <w:rFonts w:ascii="Times New Roman" w:hAnsi="Times New Roman" w:cs="Times New Roman"/>
          <w:sz w:val="26"/>
          <w:szCs w:val="26"/>
          <w:lang w:val="ro-RO"/>
        </w:rPr>
        <w:t>Totodată, au fost derulate un număr de 13 proceduri de achiziţie (proceduri simplificate, proceduri realizate dupa norme proprii, proceduri de licitație deschisă) finalizate cu încheierea unor acorduri cadru și contracte subsecvente cu operatorii economici specializați în domeniu.</w:t>
      </w:r>
    </w:p>
    <w:p w:rsidR="00D81630" w:rsidRPr="00D513FD" w:rsidRDefault="00D81630" w:rsidP="00026108">
      <w:pPr>
        <w:pStyle w:val="rvps1"/>
        <w:shd w:val="clear" w:color="auto" w:fill="FFFFFF"/>
        <w:ind w:firstLine="810"/>
        <w:jc w:val="both"/>
        <w:rPr>
          <w:sz w:val="26"/>
          <w:szCs w:val="26"/>
          <w:lang w:val="ro-RO" w:eastAsia="ro-RO"/>
        </w:rPr>
      </w:pPr>
      <w:r w:rsidRPr="00D513FD">
        <w:rPr>
          <w:sz w:val="26"/>
          <w:szCs w:val="26"/>
          <w:lang w:val="ro-RO" w:eastAsia="ro-RO"/>
        </w:rPr>
        <w:t xml:space="preserve">Informațiile privind obiectul contractelor, sumele, procedurile de achiziție publică folosite, numele/ denumirea câștigătorilor, procedurile anulate, se regăsesc pe site-ul </w:t>
      </w:r>
      <w:hyperlink r:id="rId77" w:history="1">
        <w:r w:rsidRPr="00D513FD">
          <w:rPr>
            <w:rStyle w:val="Hyperlink"/>
            <w:color w:val="auto"/>
            <w:sz w:val="26"/>
            <w:szCs w:val="26"/>
            <w:u w:val="none"/>
            <w:lang w:val="ro-RO" w:eastAsia="ro-RO"/>
          </w:rPr>
          <w:t>www.e-</w:t>
        </w:r>
        <w:r w:rsidRPr="00D513FD">
          <w:rPr>
            <w:rStyle w:val="Hyperlink"/>
            <w:color w:val="auto"/>
            <w:sz w:val="26"/>
            <w:szCs w:val="26"/>
            <w:u w:val="none"/>
            <w:lang w:val="ro-RO" w:eastAsia="ro-RO"/>
          </w:rPr>
          <w:lastRenderedPageBreak/>
          <w:t>licitatie.ro</w:t>
        </w:r>
      </w:hyperlink>
      <w:r w:rsidRPr="00D513FD">
        <w:rPr>
          <w:sz w:val="26"/>
          <w:szCs w:val="26"/>
          <w:lang w:val="ro-RO" w:eastAsia="ro-RO"/>
        </w:rPr>
        <w:t>, la secţiunea autoritate contractantă - Consiliul Superior al Magistraturii, pe site-ul instituției la secțiunea „Achiziții publice” şi pe prima pagină la POCA.</w:t>
      </w:r>
      <w:r w:rsidR="0011073D">
        <w:rPr>
          <w:sz w:val="26"/>
          <w:szCs w:val="26"/>
          <w:lang w:val="ro-RO" w:eastAsia="ro-RO"/>
        </w:rPr>
        <w:t xml:space="preserve"> </w:t>
      </w:r>
    </w:p>
    <w:p w:rsidR="00D81630" w:rsidRPr="00D513FD" w:rsidRDefault="00D81630" w:rsidP="00026108">
      <w:pPr>
        <w:pStyle w:val="rvps1"/>
        <w:tabs>
          <w:tab w:val="left" w:pos="6597"/>
        </w:tabs>
        <w:ind w:firstLine="810"/>
        <w:jc w:val="both"/>
        <w:rPr>
          <w:sz w:val="26"/>
          <w:szCs w:val="26"/>
          <w:lang w:val="ro-RO"/>
        </w:rPr>
      </w:pPr>
      <w:r w:rsidRPr="00D513FD">
        <w:rPr>
          <w:sz w:val="26"/>
          <w:szCs w:val="26"/>
          <w:lang w:val="ro-RO"/>
        </w:rPr>
        <w:t>O preocupare importantă a Biroului de Achiziţii Publice și Protocol a constat în selecţia riguroasă a ofertanţilor, astfel încât să se asigure instituţiei servicii şi produse eficiente şi de calitate, în măsura posibilităţilor rezultate din derularea ulterioară a contractelor și constrângerilor bugetare pe care a fost nevoit sa le respecte prin rectificările bugetare aprobate.</w:t>
      </w:r>
    </w:p>
    <w:p w:rsidR="00D81630" w:rsidRPr="00D513FD" w:rsidRDefault="00D81630" w:rsidP="00026108">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În cadrul activității de protocol s-a asigurat realizarea în bune condiţii a deplasărilor membrilor și personalului Consiliului în străinătate și în țară, prin achiziționarea serviciilor de cazare, transport, transfer și asigurare medicală, precum și desfășurarea în condi</w:t>
      </w:r>
      <w:r w:rsidR="00BC3A75">
        <w:rPr>
          <w:rFonts w:ascii="Times New Roman" w:hAnsi="Times New Roman" w:cs="Times New Roman"/>
          <w:sz w:val="26"/>
          <w:szCs w:val="26"/>
          <w:lang w:val="ro-RO"/>
        </w:rPr>
        <w:t>ț</w:t>
      </w:r>
      <w:r w:rsidRPr="00D513FD">
        <w:rPr>
          <w:rFonts w:ascii="Times New Roman" w:hAnsi="Times New Roman" w:cs="Times New Roman"/>
          <w:sz w:val="26"/>
          <w:szCs w:val="26"/>
          <w:lang w:val="ro-RO"/>
        </w:rPr>
        <w:t>ii corespunzătoare a întâlnirilor cu delegaţiile străine şi interne, invitate de Consiliu.</w:t>
      </w:r>
    </w:p>
    <w:p w:rsidR="00D81630" w:rsidRPr="00D513FD" w:rsidRDefault="00D81630" w:rsidP="00026108">
      <w:pPr>
        <w:spacing w:after="0" w:line="240" w:lineRule="auto"/>
        <w:ind w:firstLine="720"/>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Personalul din cadrul BAPP s-a implicat în organizarea şi desfăşurarea activităţilor cu caracter festiv, a asigurat protocolul necesar pentru președintele instituției, cabinetele membrilor și toate întâlnirile organizate la/ pentru CSM și a sprijinit celelalte compartimente ale aparatului Consiliului în organizarea unor evenimente internaţionale și interne.</w:t>
      </w:r>
    </w:p>
    <w:p w:rsidR="00D81630" w:rsidRPr="00D513FD" w:rsidRDefault="00D81630" w:rsidP="00026108">
      <w:pPr>
        <w:pStyle w:val="rvps1"/>
        <w:tabs>
          <w:tab w:val="left" w:pos="6597"/>
        </w:tabs>
        <w:ind w:firstLine="709"/>
        <w:jc w:val="both"/>
        <w:rPr>
          <w:sz w:val="26"/>
          <w:szCs w:val="26"/>
          <w:lang w:val="ro-RO"/>
        </w:rPr>
      </w:pPr>
      <w:r w:rsidRPr="00D513FD">
        <w:rPr>
          <w:sz w:val="26"/>
          <w:szCs w:val="26"/>
          <w:lang w:val="ro-RO" w:eastAsia="ro-RO"/>
        </w:rPr>
        <w:t>Biroul de Achizitii Publice si Protocol</w:t>
      </w:r>
      <w:r w:rsidRPr="00D513FD">
        <w:rPr>
          <w:sz w:val="26"/>
          <w:szCs w:val="26"/>
          <w:lang w:val="ro-RO"/>
        </w:rPr>
        <w:t xml:space="preserve"> a fost implicat și în derularea unor proiecte cu finanțare europeană, personalul fiind antrenat în organizarea procedurilor de achiziție și în activitatea de evaluare a ofertanților, pentru activitățile planificate în cadrul proiectelor aprobate de autoritățile de management, astfel:</w:t>
      </w:r>
    </w:p>
    <w:p w:rsidR="00D81630" w:rsidRPr="00D513FD" w:rsidRDefault="00D81630" w:rsidP="00026108">
      <w:pPr>
        <w:pStyle w:val="rvps1"/>
        <w:tabs>
          <w:tab w:val="left" w:pos="6597"/>
        </w:tabs>
        <w:ind w:firstLine="709"/>
        <w:jc w:val="both"/>
        <w:rPr>
          <w:sz w:val="26"/>
          <w:szCs w:val="26"/>
          <w:lang w:val="ro-RO"/>
        </w:rPr>
      </w:pPr>
      <w:r w:rsidRPr="00D513FD">
        <w:rPr>
          <w:sz w:val="26"/>
          <w:szCs w:val="26"/>
          <w:lang w:val="ro-RO"/>
        </w:rPr>
        <w:t xml:space="preserve">- </w:t>
      </w:r>
      <w:r w:rsidRPr="00D513FD">
        <w:rPr>
          <w:i/>
          <w:sz w:val="26"/>
          <w:szCs w:val="26"/>
          <w:lang w:val="ro-RO"/>
        </w:rPr>
        <w:t>„Formare profesională și consolidarea capacității la nivelul sistemului judiciar”</w:t>
      </w:r>
      <w:r w:rsidRPr="00D513FD">
        <w:rPr>
          <w:sz w:val="26"/>
          <w:szCs w:val="26"/>
          <w:lang w:val="ro-RO"/>
        </w:rPr>
        <w:t>, finanțat în cadrul Mecanismului Financiar Norvegian MFN 2014 – 2021;</w:t>
      </w:r>
    </w:p>
    <w:p w:rsidR="00D81630" w:rsidRPr="00D513FD" w:rsidRDefault="00D81630" w:rsidP="00026108">
      <w:pPr>
        <w:spacing w:after="0" w:line="240" w:lineRule="auto"/>
        <w:ind w:firstLine="709"/>
        <w:jc w:val="both"/>
        <w:rPr>
          <w:rFonts w:ascii="Times New Roman" w:hAnsi="Times New Roman" w:cs="Times New Roman"/>
          <w:b/>
          <w:i/>
          <w:sz w:val="26"/>
          <w:szCs w:val="26"/>
          <w:lang w:val="ro-RO"/>
        </w:rPr>
      </w:pPr>
      <w:r w:rsidRPr="00D513FD">
        <w:rPr>
          <w:rFonts w:ascii="Times New Roman" w:hAnsi="Times New Roman" w:cs="Times New Roman"/>
          <w:b/>
          <w:i/>
          <w:sz w:val="26"/>
          <w:szCs w:val="26"/>
          <w:lang w:val="ro-RO"/>
        </w:rPr>
        <w:t>- ”</w:t>
      </w:r>
      <w:r w:rsidRPr="00D513FD">
        <w:rPr>
          <w:rFonts w:ascii="Times New Roman" w:hAnsi="Times New Roman" w:cs="Times New Roman"/>
          <w:i/>
          <w:sz w:val="26"/>
          <w:szCs w:val="26"/>
          <w:lang w:val="ro-RO"/>
        </w:rPr>
        <w:t>Optimizarea managementului la nivelul sistemului judiciar. Componenta de instanțe judecătorești</w:t>
      </w:r>
      <w:r w:rsidRPr="00D513FD">
        <w:rPr>
          <w:rFonts w:ascii="Times New Roman" w:hAnsi="Times New Roman" w:cs="Times New Roman"/>
          <w:b/>
          <w:i/>
          <w:sz w:val="26"/>
          <w:szCs w:val="26"/>
          <w:lang w:val="ro-RO"/>
        </w:rPr>
        <w:t>”</w:t>
      </w:r>
      <w:r w:rsidRPr="00D513FD">
        <w:rPr>
          <w:rFonts w:ascii="Times New Roman" w:hAnsi="Times New Roman" w:cs="Times New Roman"/>
          <w:sz w:val="26"/>
          <w:szCs w:val="26"/>
          <w:lang w:val="ro-RO"/>
        </w:rPr>
        <w:t xml:space="preserve"> finanțat prin Programul Operațional Capacitate Administrativă 2014-2020; </w:t>
      </w:r>
    </w:p>
    <w:p w:rsidR="00D81630" w:rsidRPr="00D513FD" w:rsidRDefault="00D81630" w:rsidP="00026108">
      <w:pPr>
        <w:spacing w:after="0" w:line="240" w:lineRule="auto"/>
        <w:ind w:firstLine="709"/>
        <w:jc w:val="both"/>
        <w:rPr>
          <w:rFonts w:ascii="Times New Roman" w:hAnsi="Times New Roman" w:cs="Times New Roman"/>
          <w:b/>
          <w:i/>
          <w:sz w:val="26"/>
          <w:szCs w:val="26"/>
          <w:lang w:val="ro-RO"/>
        </w:rPr>
      </w:pPr>
      <w:r w:rsidRPr="00D513FD">
        <w:rPr>
          <w:rFonts w:ascii="Times New Roman" w:hAnsi="Times New Roman" w:cs="Times New Roman"/>
          <w:b/>
          <w:sz w:val="26"/>
          <w:szCs w:val="26"/>
          <w:lang w:val="ro-RO"/>
        </w:rPr>
        <w:t xml:space="preserve">- </w:t>
      </w:r>
      <w:r w:rsidRPr="00D513FD">
        <w:rPr>
          <w:rFonts w:ascii="Times New Roman" w:hAnsi="Times New Roman" w:cs="Times New Roman"/>
          <w:i/>
          <w:sz w:val="26"/>
          <w:szCs w:val="26"/>
          <w:lang w:val="ro-RO"/>
        </w:rPr>
        <w:t>„Eliminarea factorilor pentru inflația de cauze, identificarea elementelor normative și a tendințelor de aglomerare - EFICIENTA</w:t>
      </w:r>
      <w:r w:rsidRPr="00D513FD">
        <w:rPr>
          <w:rFonts w:ascii="Times New Roman" w:hAnsi="Times New Roman" w:cs="Times New Roman"/>
          <w:b/>
          <w:i/>
          <w:sz w:val="26"/>
          <w:szCs w:val="26"/>
          <w:lang w:val="ro-RO"/>
        </w:rPr>
        <w:t>”</w:t>
      </w:r>
      <w:r w:rsidRPr="00D513FD">
        <w:rPr>
          <w:rFonts w:ascii="Times New Roman" w:hAnsi="Times New Roman" w:cs="Times New Roman"/>
          <w:b/>
          <w:sz w:val="26"/>
          <w:szCs w:val="26"/>
          <w:lang w:val="ro-RO"/>
        </w:rPr>
        <w:t>,</w:t>
      </w:r>
      <w:r w:rsidRPr="00D513FD">
        <w:rPr>
          <w:rFonts w:ascii="Times New Roman" w:hAnsi="Times New Roman" w:cs="Times New Roman"/>
          <w:sz w:val="26"/>
          <w:szCs w:val="26"/>
          <w:lang w:val="ro-RO"/>
        </w:rPr>
        <w:t xml:space="preserve"> finanțat prin Programul Operațional Capacitate Administrativă 2014-2020; </w:t>
      </w:r>
    </w:p>
    <w:p w:rsidR="00D81630" w:rsidRPr="00D513FD" w:rsidRDefault="00D81630" w:rsidP="00026108">
      <w:pPr>
        <w:spacing w:after="0" w:line="240" w:lineRule="auto"/>
        <w:ind w:firstLine="709"/>
        <w:jc w:val="both"/>
        <w:rPr>
          <w:rFonts w:ascii="Times New Roman" w:hAnsi="Times New Roman" w:cs="Times New Roman"/>
          <w:b/>
          <w:i/>
          <w:sz w:val="26"/>
          <w:szCs w:val="26"/>
          <w:lang w:val="ro-RO"/>
        </w:rPr>
      </w:pPr>
      <w:r w:rsidRPr="00D513FD">
        <w:rPr>
          <w:rFonts w:ascii="Times New Roman" w:hAnsi="Times New Roman" w:cs="Times New Roman"/>
          <w:i/>
          <w:sz w:val="26"/>
          <w:szCs w:val="26"/>
          <w:lang w:val="ro-RO"/>
        </w:rPr>
        <w:t>- „CPCI – Creşterea performanței și calității instituționale prin îmbunătățirea sistemului de evaluare și asistență psihologică la nivelul sistemului judiciar”</w:t>
      </w:r>
      <w:r w:rsidRPr="00D513FD">
        <w:rPr>
          <w:rFonts w:ascii="Times New Roman" w:hAnsi="Times New Roman" w:cs="Times New Roman"/>
          <w:sz w:val="26"/>
          <w:szCs w:val="26"/>
          <w:lang w:val="ro-RO"/>
        </w:rPr>
        <w:t xml:space="preserve">, finanțat prin Programul Operațional Capacitate Administrativă 2014-2020; </w:t>
      </w:r>
    </w:p>
    <w:p w:rsidR="00D81630" w:rsidRPr="00D513FD" w:rsidRDefault="00D81630" w:rsidP="00026108">
      <w:pPr>
        <w:spacing w:after="0" w:line="240" w:lineRule="auto"/>
        <w:ind w:firstLine="709"/>
        <w:jc w:val="both"/>
        <w:rPr>
          <w:rFonts w:ascii="Times New Roman" w:hAnsi="Times New Roman" w:cs="Times New Roman"/>
          <w:b/>
          <w:i/>
          <w:sz w:val="26"/>
          <w:szCs w:val="26"/>
          <w:lang w:val="ro-RO"/>
        </w:rPr>
      </w:pPr>
      <w:r w:rsidRPr="00D513FD">
        <w:rPr>
          <w:rFonts w:ascii="Times New Roman" w:hAnsi="Times New Roman" w:cs="Times New Roman"/>
          <w:i/>
          <w:sz w:val="26"/>
          <w:szCs w:val="26"/>
          <w:lang w:val="ro-RO"/>
        </w:rPr>
        <w:t>- TAEJ – Transparență, accesibilitate și educație juridică prin îmbunătățirea comunicării publice la nivelul sistemului judicia</w:t>
      </w:r>
      <w:r w:rsidRPr="00D513FD">
        <w:rPr>
          <w:rFonts w:ascii="Times New Roman" w:hAnsi="Times New Roman" w:cs="Times New Roman"/>
          <w:sz w:val="26"/>
          <w:szCs w:val="26"/>
          <w:lang w:val="ro-RO"/>
        </w:rPr>
        <w:t>r</w:t>
      </w:r>
      <w:r w:rsidRPr="00D513FD">
        <w:rPr>
          <w:rFonts w:ascii="Times New Roman" w:hAnsi="Times New Roman" w:cs="Times New Roman"/>
          <w:b/>
          <w:sz w:val="26"/>
          <w:szCs w:val="26"/>
          <w:lang w:val="ro-RO"/>
        </w:rPr>
        <w:t xml:space="preserve">, </w:t>
      </w:r>
      <w:r w:rsidRPr="00D513FD">
        <w:rPr>
          <w:rFonts w:ascii="Times New Roman" w:hAnsi="Times New Roman" w:cs="Times New Roman"/>
          <w:sz w:val="26"/>
          <w:szCs w:val="26"/>
          <w:lang w:val="ro-RO"/>
        </w:rPr>
        <w:t xml:space="preserve">finanțat prin Programul Operațional Capacitate Administrativă 2014-2020; </w:t>
      </w:r>
    </w:p>
    <w:p w:rsidR="00D81630" w:rsidRPr="00D513FD" w:rsidRDefault="00D81630" w:rsidP="00026108">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 xml:space="preserve">- </w:t>
      </w:r>
      <w:r w:rsidRPr="00D513FD">
        <w:rPr>
          <w:rFonts w:ascii="Times New Roman" w:hAnsi="Times New Roman" w:cs="Times New Roman"/>
          <w:i/>
          <w:sz w:val="26"/>
          <w:szCs w:val="26"/>
          <w:lang w:val="ro-RO"/>
        </w:rPr>
        <w:t>„Optimizare management la niveul sistemului judiciar. Componenta de parchete”</w:t>
      </w:r>
      <w:r w:rsidRPr="00D513FD">
        <w:rPr>
          <w:rFonts w:ascii="Times New Roman" w:hAnsi="Times New Roman" w:cs="Times New Roman"/>
          <w:sz w:val="26"/>
          <w:szCs w:val="26"/>
          <w:lang w:val="ro-RO"/>
        </w:rPr>
        <w:t xml:space="preserve">, finanțat prin Programul Operațional Capacitate Administrativă 2014-2020; </w:t>
      </w:r>
    </w:p>
    <w:p w:rsidR="00D81630" w:rsidRPr="00D513FD" w:rsidRDefault="00D81630" w:rsidP="00026108">
      <w:pPr>
        <w:spacing w:after="0" w:line="240" w:lineRule="auto"/>
        <w:ind w:firstLine="709"/>
        <w:jc w:val="both"/>
        <w:rPr>
          <w:rFonts w:ascii="Times New Roman" w:hAnsi="Times New Roman" w:cs="Times New Roman"/>
          <w:bCs/>
          <w:sz w:val="26"/>
          <w:szCs w:val="26"/>
          <w:lang w:val="ro-RO" w:eastAsia="en-GB"/>
        </w:rPr>
      </w:pPr>
      <w:r w:rsidRPr="00D513FD">
        <w:rPr>
          <w:rFonts w:ascii="Times New Roman" w:hAnsi="Times New Roman" w:cs="Times New Roman"/>
          <w:sz w:val="26"/>
          <w:szCs w:val="26"/>
          <w:lang w:val="ro-RO"/>
        </w:rPr>
        <w:t>- „</w:t>
      </w:r>
      <w:r w:rsidRPr="00D513FD">
        <w:rPr>
          <w:rFonts w:ascii="Times New Roman" w:hAnsi="Times New Roman" w:cs="Times New Roman"/>
          <w:i/>
          <w:sz w:val="26"/>
          <w:szCs w:val="26"/>
          <w:lang w:val="ro-RO"/>
        </w:rPr>
        <w:t>Consolidarea capacității organizaționale și administrative a Consiliului Superior al Magistraturii” (cod SIPOCA/MySMIS nr. 760/135225</w:t>
      </w:r>
      <w:r w:rsidRPr="00D513FD">
        <w:rPr>
          <w:rFonts w:ascii="Times New Roman" w:hAnsi="Times New Roman" w:cs="Times New Roman"/>
          <w:sz w:val="26"/>
          <w:szCs w:val="26"/>
          <w:lang w:val="ro-RO"/>
        </w:rPr>
        <w:t>), cofinanțat din Fondul Social European, prin Programul Operațional Capacitate Administrativă 2014-2020.</w:t>
      </w:r>
    </w:p>
    <w:p w:rsidR="00B82296" w:rsidRPr="00D513FD" w:rsidRDefault="00D81630" w:rsidP="0011073D">
      <w:pPr>
        <w:pStyle w:val="rvps1"/>
        <w:tabs>
          <w:tab w:val="left" w:pos="6597"/>
        </w:tabs>
        <w:ind w:firstLine="709"/>
        <w:jc w:val="both"/>
        <w:rPr>
          <w:sz w:val="26"/>
          <w:szCs w:val="26"/>
          <w:lang w:val="ro-RO"/>
        </w:rPr>
      </w:pPr>
      <w:r w:rsidRPr="00D513FD">
        <w:rPr>
          <w:sz w:val="26"/>
          <w:szCs w:val="26"/>
          <w:lang w:val="ro-RO"/>
        </w:rPr>
        <w:t xml:space="preserve">În </w:t>
      </w:r>
      <w:r w:rsidR="00FD6D18">
        <w:rPr>
          <w:sz w:val="26"/>
          <w:szCs w:val="26"/>
          <w:lang w:val="ro-RO"/>
        </w:rPr>
        <w:t xml:space="preserve">anul 2020 nu au fost înregistrate contestatii în cadrul procedurilor de achiziţii publice. </w:t>
      </w:r>
    </w:p>
    <w:p w:rsidR="00D81630" w:rsidRPr="00D513FD" w:rsidRDefault="00E82D33" w:rsidP="00FF555A">
      <w:pPr>
        <w:pStyle w:val="Heading2"/>
      </w:pPr>
      <w:bookmarkStart w:id="153" w:name="_Toc57228247"/>
      <w:r w:rsidRPr="00D513FD">
        <w:t>VI.9. Activitatea Serviciului informatică şi statistică judiciară</w:t>
      </w:r>
      <w:bookmarkEnd w:id="153"/>
    </w:p>
    <w:p w:rsidR="00A67CBD" w:rsidRDefault="00A67CBD" w:rsidP="00543EA8">
      <w:pPr>
        <w:pStyle w:val="Heading3"/>
      </w:pPr>
      <w:bookmarkStart w:id="154" w:name="_Toc57228248"/>
      <w:r w:rsidRPr="00D513FD">
        <w:t>VI.9.1 Activitatea Compartimentului statistică judiciară</w:t>
      </w:r>
      <w:bookmarkEnd w:id="154"/>
    </w:p>
    <w:p w:rsidR="00D82A41" w:rsidRPr="00C76A6B" w:rsidRDefault="00EC5A01" w:rsidP="00F66E39">
      <w:pPr>
        <w:spacing w:after="0" w:line="240" w:lineRule="auto"/>
        <w:ind w:firstLine="708"/>
        <w:jc w:val="both"/>
        <w:rPr>
          <w:rFonts w:ascii="Times New Roman" w:hAnsi="Times New Roman" w:cs="Times New Roman"/>
          <w:sz w:val="26"/>
          <w:szCs w:val="26"/>
          <w:lang w:val="ro-RO"/>
        </w:rPr>
      </w:pPr>
      <w:r w:rsidRPr="00C76A6B">
        <w:rPr>
          <w:rFonts w:ascii="Times New Roman" w:hAnsi="Times New Roman" w:cs="Times New Roman"/>
          <w:sz w:val="26"/>
          <w:szCs w:val="26"/>
          <w:lang w:val="ro-RO"/>
        </w:rPr>
        <w:t xml:space="preserve">În anul 2020, până la data de </w:t>
      </w:r>
      <w:r w:rsidR="003238DC" w:rsidRPr="00C76A6B">
        <w:rPr>
          <w:rFonts w:ascii="Times New Roman" w:hAnsi="Times New Roman" w:cs="Times New Roman"/>
          <w:sz w:val="26"/>
          <w:szCs w:val="26"/>
          <w:lang w:val="ro-RO"/>
        </w:rPr>
        <w:t>3</w:t>
      </w:r>
      <w:r w:rsidRPr="00C76A6B">
        <w:rPr>
          <w:rFonts w:ascii="Times New Roman" w:hAnsi="Times New Roman" w:cs="Times New Roman"/>
          <w:sz w:val="26"/>
          <w:szCs w:val="26"/>
          <w:lang w:val="ro-RO"/>
        </w:rPr>
        <w:t>1.12</w:t>
      </w:r>
      <w:r w:rsidR="00D82A41" w:rsidRPr="00C76A6B">
        <w:rPr>
          <w:rFonts w:ascii="Times New Roman" w:hAnsi="Times New Roman" w:cs="Times New Roman"/>
          <w:sz w:val="26"/>
          <w:szCs w:val="26"/>
          <w:lang w:val="ro-RO"/>
        </w:rPr>
        <w:t xml:space="preserve">.2020, la nivelul </w:t>
      </w:r>
      <w:r w:rsidR="00D82A41" w:rsidRPr="00C76A6B">
        <w:rPr>
          <w:rFonts w:ascii="Times New Roman" w:hAnsi="Times New Roman" w:cs="Times New Roman"/>
          <w:b/>
          <w:bCs/>
          <w:sz w:val="26"/>
          <w:szCs w:val="26"/>
          <w:lang w:val="ro-RO"/>
        </w:rPr>
        <w:t>Compartimentului de Statistică Judiciară</w:t>
      </w:r>
      <w:r w:rsidRPr="00C76A6B">
        <w:rPr>
          <w:rFonts w:ascii="Times New Roman" w:hAnsi="Times New Roman" w:cs="Times New Roman"/>
          <w:sz w:val="26"/>
          <w:szCs w:val="26"/>
          <w:lang w:val="ro-RO"/>
        </w:rPr>
        <w:t xml:space="preserve"> s-a înregistrat în EMAP</w:t>
      </w:r>
      <w:r w:rsidRPr="00C76A6B">
        <w:rPr>
          <w:rFonts w:ascii="Times New Roman" w:hAnsi="Times New Roman" w:cs="Times New Roman"/>
          <w:b/>
          <w:sz w:val="26"/>
          <w:szCs w:val="26"/>
          <w:lang w:val="ro-RO"/>
        </w:rPr>
        <w:t xml:space="preserve"> </w:t>
      </w:r>
      <w:r w:rsidRPr="00C76A6B">
        <w:rPr>
          <w:rFonts w:ascii="Times New Roman" w:hAnsi="Times New Roman" w:cs="Times New Roman"/>
          <w:sz w:val="26"/>
          <w:szCs w:val="26"/>
          <w:lang w:val="ro-RO"/>
        </w:rPr>
        <w:t>– Registry</w:t>
      </w:r>
      <w:r w:rsidR="00D82A41" w:rsidRPr="00C76A6B">
        <w:rPr>
          <w:rFonts w:ascii="Times New Roman" w:hAnsi="Times New Roman" w:cs="Times New Roman"/>
          <w:sz w:val="26"/>
          <w:szCs w:val="26"/>
          <w:lang w:val="ro-RO"/>
        </w:rPr>
        <w:t xml:space="preserve"> un număr de </w:t>
      </w:r>
      <w:r w:rsidR="003238DC" w:rsidRPr="00C76A6B">
        <w:rPr>
          <w:rFonts w:ascii="Times New Roman" w:hAnsi="Times New Roman" w:cs="Times New Roman"/>
          <w:b/>
          <w:bCs/>
          <w:sz w:val="26"/>
          <w:szCs w:val="26"/>
          <w:lang w:val="ro-RO"/>
        </w:rPr>
        <w:t>129</w:t>
      </w:r>
      <w:r w:rsidR="00D82A41" w:rsidRPr="00C76A6B">
        <w:rPr>
          <w:rFonts w:ascii="Times New Roman" w:hAnsi="Times New Roman" w:cs="Times New Roman"/>
          <w:sz w:val="26"/>
          <w:szCs w:val="26"/>
          <w:lang w:val="ro-RO"/>
        </w:rPr>
        <w:t xml:space="preserve"> note, lucrări şi adrese</w:t>
      </w:r>
      <w:r w:rsidRPr="00C76A6B">
        <w:rPr>
          <w:rFonts w:ascii="Times New Roman" w:hAnsi="Times New Roman" w:cs="Times New Roman"/>
          <w:sz w:val="26"/>
          <w:szCs w:val="26"/>
          <w:lang w:val="ro-RO"/>
        </w:rPr>
        <w:t>,</w:t>
      </w:r>
      <w:r w:rsidR="00D82A41" w:rsidRPr="00C76A6B">
        <w:rPr>
          <w:rFonts w:ascii="Times New Roman" w:hAnsi="Times New Roman" w:cs="Times New Roman"/>
          <w:sz w:val="26"/>
          <w:szCs w:val="26"/>
          <w:lang w:val="ro-RO"/>
        </w:rPr>
        <w:t xml:space="preserve"> fiind desfășurate activități de statistică judiciară vizând în principal următoarele direcții:</w:t>
      </w:r>
    </w:p>
    <w:tbl>
      <w:tblPr>
        <w:tblW w:w="9313" w:type="dxa"/>
        <w:jc w:val="center"/>
        <w:tblCellMar>
          <w:left w:w="0" w:type="dxa"/>
          <w:right w:w="0" w:type="dxa"/>
        </w:tblCellMar>
        <w:tblLook w:val="04A0" w:firstRow="1" w:lastRow="0" w:firstColumn="1" w:lastColumn="0" w:noHBand="0" w:noVBand="1"/>
      </w:tblPr>
      <w:tblGrid>
        <w:gridCol w:w="625"/>
        <w:gridCol w:w="8688"/>
      </w:tblGrid>
      <w:tr w:rsidR="00D82A41" w:rsidRPr="00C76A6B" w:rsidTr="00F66E39">
        <w:trPr>
          <w:jc w:val="center"/>
        </w:trPr>
        <w:tc>
          <w:tcPr>
            <w:tcW w:w="62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D82A41" w:rsidRPr="00C76A6B" w:rsidRDefault="00D82A41" w:rsidP="00F66E39">
            <w:pPr>
              <w:spacing w:after="0" w:line="240" w:lineRule="auto"/>
              <w:jc w:val="center"/>
              <w:rPr>
                <w:rFonts w:ascii="Times New Roman" w:hAnsi="Times New Roman" w:cs="Times New Roman"/>
                <w:b/>
                <w:bCs/>
                <w:sz w:val="26"/>
                <w:szCs w:val="26"/>
                <w:lang w:val="ro-RO"/>
              </w:rPr>
            </w:pPr>
            <w:r w:rsidRPr="00C76A6B">
              <w:rPr>
                <w:rFonts w:ascii="Times New Roman" w:hAnsi="Times New Roman" w:cs="Times New Roman"/>
                <w:b/>
                <w:bCs/>
                <w:sz w:val="26"/>
                <w:szCs w:val="26"/>
                <w:lang w:val="ro-RO"/>
              </w:rPr>
              <w:lastRenderedPageBreak/>
              <w:t>Nr. crt.</w:t>
            </w:r>
          </w:p>
        </w:tc>
        <w:tc>
          <w:tcPr>
            <w:tcW w:w="8688"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D82A41" w:rsidRPr="00C76A6B" w:rsidRDefault="00D82A41" w:rsidP="00F66E39">
            <w:pPr>
              <w:spacing w:after="0" w:line="240" w:lineRule="auto"/>
              <w:jc w:val="center"/>
              <w:rPr>
                <w:rFonts w:ascii="Times New Roman" w:hAnsi="Times New Roman" w:cs="Times New Roman"/>
                <w:b/>
                <w:bCs/>
                <w:sz w:val="26"/>
                <w:szCs w:val="26"/>
                <w:lang w:val="ro-RO"/>
              </w:rPr>
            </w:pPr>
            <w:r w:rsidRPr="00C76A6B">
              <w:rPr>
                <w:rFonts w:ascii="Times New Roman" w:hAnsi="Times New Roman" w:cs="Times New Roman"/>
                <w:b/>
                <w:bCs/>
                <w:sz w:val="26"/>
                <w:szCs w:val="26"/>
                <w:lang w:val="ro-RO"/>
              </w:rPr>
              <w:t>Denumirea lucrării/activității</w:t>
            </w:r>
          </w:p>
        </w:tc>
      </w:tr>
      <w:tr w:rsidR="003238DC" w:rsidRPr="00C76A6B" w:rsidTr="003238DC">
        <w:trPr>
          <w:trHeight w:val="1354"/>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C76A6B" w:rsidRDefault="003238DC" w:rsidP="00147F51">
            <w:pPr>
              <w:jc w:val="both"/>
              <w:rPr>
                <w:rFonts w:ascii="Times New Roman" w:hAnsi="Times New Roman" w:cs="Times New Roman"/>
                <w:sz w:val="26"/>
                <w:szCs w:val="26"/>
              </w:rPr>
            </w:pPr>
            <w:r w:rsidRPr="00C76A6B">
              <w:rPr>
                <w:rFonts w:ascii="Times New Roman" w:hAnsi="Times New Roman" w:cs="Times New Roman"/>
                <w:sz w:val="26"/>
                <w:szCs w:val="26"/>
              </w:rPr>
              <w:t>Continuarea mentenanţei si asigurării funcţionalităţii aplicației Statis-Central, inclusiv pentru rapoartele privind aspectele calitative ale muncii judecătorilor (încărcătura pe judecător sau grefier, agregarea atributelor statistice, starea infracțională, etc).</w:t>
            </w:r>
          </w:p>
        </w:tc>
      </w:tr>
      <w:tr w:rsidR="003238DC" w:rsidRPr="00C76A6B"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C76A6B" w:rsidRDefault="00735906" w:rsidP="00735906">
            <w:pPr>
              <w:jc w:val="both"/>
              <w:rPr>
                <w:rFonts w:ascii="Times New Roman" w:hAnsi="Times New Roman" w:cs="Times New Roman"/>
                <w:sz w:val="26"/>
                <w:szCs w:val="26"/>
              </w:rPr>
            </w:pPr>
            <w:r w:rsidRPr="00C76A6B">
              <w:rPr>
                <w:rFonts w:ascii="Times New Roman" w:hAnsi="Times New Roman" w:cs="Times New Roman"/>
                <w:sz w:val="26"/>
                <w:szCs w:val="26"/>
              </w:rPr>
              <w:t>Mentenanţa</w:t>
            </w:r>
            <w:r w:rsidR="003238DC" w:rsidRPr="00C76A6B">
              <w:rPr>
                <w:rFonts w:ascii="Times New Roman" w:hAnsi="Times New Roman" w:cs="Times New Roman"/>
                <w:sz w:val="26"/>
                <w:szCs w:val="26"/>
              </w:rPr>
              <w:t xml:space="preserve"> modulului Executări penale din STATIS astfel încât  să ofere date dezagregate pe sexe, varstă (majori/minori) si cetăţenie (romană/străină) </w:t>
            </w:r>
            <w:r w:rsidRPr="00C76A6B">
              <w:rPr>
                <w:rFonts w:ascii="Times New Roman" w:hAnsi="Times New Roman" w:cs="Times New Roman"/>
                <w:sz w:val="26"/>
                <w:szCs w:val="26"/>
              </w:rPr>
              <w:t>ş</w:t>
            </w:r>
            <w:r w:rsidR="003238DC" w:rsidRPr="00C76A6B">
              <w:rPr>
                <w:rFonts w:ascii="Times New Roman" w:hAnsi="Times New Roman" w:cs="Times New Roman"/>
                <w:sz w:val="26"/>
                <w:szCs w:val="26"/>
              </w:rPr>
              <w:t>i alte criterii secundare cum ar fi recidiva , antecedentele penale etc.</w:t>
            </w:r>
          </w:p>
        </w:tc>
      </w:tr>
      <w:tr w:rsidR="003238DC" w:rsidRPr="00C76A6B"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C76A6B" w:rsidRDefault="003238DC" w:rsidP="00147F51">
            <w:pPr>
              <w:jc w:val="both"/>
              <w:rPr>
                <w:rFonts w:ascii="Times New Roman" w:hAnsi="Times New Roman" w:cs="Times New Roman"/>
                <w:sz w:val="26"/>
                <w:szCs w:val="26"/>
              </w:rPr>
            </w:pPr>
            <w:r w:rsidRPr="00C76A6B">
              <w:rPr>
                <w:rFonts w:ascii="Times New Roman" w:hAnsi="Times New Roman" w:cs="Times New Roman"/>
                <w:sz w:val="26"/>
                <w:szCs w:val="26"/>
              </w:rPr>
              <w:t>Mentenanţa si asigurarea funcţionalităţii apli</w:t>
            </w:r>
            <w:r w:rsidR="00735906" w:rsidRPr="00C76A6B">
              <w:rPr>
                <w:rFonts w:ascii="Times New Roman" w:hAnsi="Times New Roman" w:cs="Times New Roman"/>
                <w:sz w:val="26"/>
                <w:szCs w:val="26"/>
              </w:rPr>
              <w:t xml:space="preserve">caţiilor </w:t>
            </w:r>
            <w:r w:rsidRPr="00C76A6B">
              <w:rPr>
                <w:rFonts w:ascii="Times New Roman" w:hAnsi="Times New Roman" w:cs="Times New Roman"/>
                <w:sz w:val="26"/>
                <w:szCs w:val="26"/>
              </w:rPr>
              <w:t>Statis Semice</w:t>
            </w:r>
            <w:r w:rsidR="00735906" w:rsidRPr="00C76A6B">
              <w:rPr>
                <w:rFonts w:ascii="Times New Roman" w:hAnsi="Times New Roman" w:cs="Times New Roman"/>
                <w:sz w:val="26"/>
                <w:szCs w:val="26"/>
              </w:rPr>
              <w:t xml:space="preserve">ntral pentru curțile de apel și </w:t>
            </w:r>
            <w:r w:rsidRPr="00C76A6B">
              <w:rPr>
                <w:rFonts w:ascii="Times New Roman" w:hAnsi="Times New Roman" w:cs="Times New Roman"/>
                <w:sz w:val="26"/>
                <w:szCs w:val="26"/>
              </w:rPr>
              <w:t>instanțele arondate, precum și a celei pentru Înalta Curte de Casație și Justiție, de așa</w:t>
            </w:r>
            <w:r w:rsidR="00735906" w:rsidRPr="00C76A6B">
              <w:rPr>
                <w:rFonts w:ascii="Times New Roman" w:hAnsi="Times New Roman" w:cs="Times New Roman"/>
                <w:sz w:val="26"/>
                <w:szCs w:val="26"/>
              </w:rPr>
              <w:t xml:space="preserve"> natură încât, pe lângă pilonul </w:t>
            </w:r>
            <w:r w:rsidRPr="00C76A6B">
              <w:rPr>
                <w:rFonts w:ascii="Times New Roman" w:hAnsi="Times New Roman" w:cs="Times New Roman"/>
                <w:sz w:val="26"/>
                <w:szCs w:val="26"/>
              </w:rPr>
              <w:t>Statis Central, fiecar</w:t>
            </w:r>
            <w:r w:rsidR="00C76A6B" w:rsidRPr="00C76A6B">
              <w:rPr>
                <w:rFonts w:ascii="Times New Roman" w:hAnsi="Times New Roman" w:cs="Times New Roman"/>
                <w:sz w:val="26"/>
                <w:szCs w:val="26"/>
              </w:rPr>
              <w:t xml:space="preserve">e curte de apel (pentru sine și </w:t>
            </w:r>
            <w:r w:rsidRPr="00C76A6B">
              <w:rPr>
                <w:rFonts w:ascii="Times New Roman" w:hAnsi="Times New Roman" w:cs="Times New Roman"/>
                <w:sz w:val="26"/>
                <w:szCs w:val="26"/>
              </w:rPr>
              <w:t>pentru instanțele din subordine) să poată să își actualizeze datele statistice săptămânal, rămânând ca Statis Central să agrege  date</w:t>
            </w:r>
            <w:r w:rsidR="00735906" w:rsidRPr="00C76A6B">
              <w:rPr>
                <w:rFonts w:ascii="Times New Roman" w:hAnsi="Times New Roman" w:cs="Times New Roman"/>
                <w:sz w:val="26"/>
                <w:szCs w:val="26"/>
              </w:rPr>
              <w:t>le</w:t>
            </w:r>
            <w:r w:rsidRPr="00C76A6B">
              <w:rPr>
                <w:rFonts w:ascii="Times New Roman" w:hAnsi="Times New Roman" w:cs="Times New Roman"/>
                <w:sz w:val="26"/>
                <w:szCs w:val="26"/>
              </w:rPr>
              <w:t xml:space="preserve"> naționale trimestrial.</w:t>
            </w:r>
          </w:p>
        </w:tc>
      </w:tr>
      <w:tr w:rsidR="003238DC" w:rsidRPr="00C76A6B"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C76A6B" w:rsidRDefault="003238DC" w:rsidP="00147F51">
            <w:pPr>
              <w:jc w:val="both"/>
              <w:rPr>
                <w:rFonts w:ascii="Times New Roman" w:hAnsi="Times New Roman" w:cs="Times New Roman"/>
                <w:sz w:val="26"/>
                <w:szCs w:val="26"/>
              </w:rPr>
            </w:pPr>
            <w:r w:rsidRPr="00C76A6B">
              <w:rPr>
                <w:rFonts w:ascii="Times New Roman" w:hAnsi="Times New Roman" w:cs="Times New Roman"/>
                <w:sz w:val="26"/>
                <w:szCs w:val="26"/>
              </w:rPr>
              <w:t>G</w:t>
            </w:r>
            <w:r w:rsidR="00735906" w:rsidRPr="00C76A6B">
              <w:rPr>
                <w:rFonts w:ascii="Times New Roman" w:hAnsi="Times New Roman" w:cs="Times New Roman"/>
                <w:sz w:val="26"/>
                <w:szCs w:val="26"/>
              </w:rPr>
              <w:t>enerarea, analiza, verificarea ş</w:t>
            </w:r>
            <w:r w:rsidRPr="00C76A6B">
              <w:rPr>
                <w:rFonts w:ascii="Times New Roman" w:hAnsi="Times New Roman" w:cs="Times New Roman"/>
                <w:sz w:val="26"/>
                <w:szCs w:val="26"/>
              </w:rPr>
              <w:t>i centralizarea date</w:t>
            </w:r>
            <w:r w:rsidR="00735906" w:rsidRPr="00C76A6B">
              <w:rPr>
                <w:rFonts w:ascii="Times New Roman" w:hAnsi="Times New Roman" w:cs="Times New Roman"/>
                <w:sz w:val="26"/>
                <w:szCs w:val="26"/>
              </w:rPr>
              <w:t>lor</w:t>
            </w:r>
            <w:r w:rsidRPr="00C76A6B">
              <w:rPr>
                <w:rFonts w:ascii="Times New Roman" w:hAnsi="Times New Roman" w:cs="Times New Roman"/>
                <w:sz w:val="26"/>
                <w:szCs w:val="26"/>
              </w:rPr>
              <w:t xml:space="preserve"> statistice care au servit la fundamentarea deciziilor luate de Consiliul Superior al Magistraturii în demersuri ca acelea privin</w:t>
            </w:r>
            <w:r w:rsidR="00735906" w:rsidRPr="00C76A6B">
              <w:rPr>
                <w:rFonts w:ascii="Times New Roman" w:hAnsi="Times New Roman" w:cs="Times New Roman"/>
                <w:sz w:val="26"/>
                <w:szCs w:val="26"/>
              </w:rPr>
              <w:t>d raționalizarea unor instanțe ş</w:t>
            </w:r>
            <w:r w:rsidRPr="00C76A6B">
              <w:rPr>
                <w:rFonts w:ascii="Times New Roman" w:hAnsi="Times New Roman" w:cs="Times New Roman"/>
                <w:sz w:val="26"/>
                <w:szCs w:val="26"/>
              </w:rPr>
              <w:t>i parchete, echilibrarea schemelor de personal, transferuri sau detașări, etc.</w:t>
            </w:r>
          </w:p>
        </w:tc>
      </w:tr>
      <w:tr w:rsidR="003238DC" w:rsidRPr="00C76A6B"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C76A6B" w:rsidRDefault="00735906" w:rsidP="00147F51">
            <w:pPr>
              <w:jc w:val="both"/>
              <w:rPr>
                <w:rFonts w:ascii="Times New Roman" w:hAnsi="Times New Roman" w:cs="Times New Roman"/>
                <w:sz w:val="26"/>
                <w:szCs w:val="26"/>
              </w:rPr>
            </w:pPr>
            <w:r w:rsidRPr="00C76A6B">
              <w:rPr>
                <w:rFonts w:ascii="Times New Roman" w:hAnsi="Times New Roman" w:cs="Times New Roman"/>
                <w:sz w:val="26"/>
                <w:szCs w:val="26"/>
              </w:rPr>
              <w:t>Întocmire raport anual pentru instanțe şi parchete, ca parte integrantă</w:t>
            </w:r>
            <w:r w:rsidR="003238DC" w:rsidRPr="00C76A6B">
              <w:rPr>
                <w:rFonts w:ascii="Times New Roman" w:hAnsi="Times New Roman" w:cs="Times New Roman"/>
                <w:sz w:val="26"/>
                <w:szCs w:val="26"/>
              </w:rPr>
              <w:t xml:space="preserve"> a Raportul</w:t>
            </w:r>
            <w:r w:rsidRPr="00C76A6B">
              <w:rPr>
                <w:rFonts w:ascii="Times New Roman" w:hAnsi="Times New Roman" w:cs="Times New Roman"/>
                <w:sz w:val="26"/>
                <w:szCs w:val="26"/>
              </w:rPr>
              <w:t>ui privind Starea Justiţ</w:t>
            </w:r>
            <w:r w:rsidR="003238DC" w:rsidRPr="00C76A6B">
              <w:rPr>
                <w:rFonts w:ascii="Times New Roman" w:hAnsi="Times New Roman" w:cs="Times New Roman"/>
                <w:sz w:val="26"/>
                <w:szCs w:val="26"/>
              </w:rPr>
              <w:t>iei.</w:t>
            </w:r>
          </w:p>
        </w:tc>
      </w:tr>
      <w:tr w:rsidR="003238DC" w:rsidRPr="00C76A6B"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C76A6B" w:rsidRDefault="003238DC" w:rsidP="00147F51">
            <w:pPr>
              <w:jc w:val="both"/>
              <w:rPr>
                <w:rFonts w:ascii="Times New Roman" w:hAnsi="Times New Roman" w:cs="Times New Roman"/>
                <w:sz w:val="26"/>
                <w:szCs w:val="26"/>
              </w:rPr>
            </w:pPr>
            <w:r w:rsidRPr="00C76A6B">
              <w:rPr>
                <w:rFonts w:ascii="Times New Roman" w:hAnsi="Times New Roman" w:cs="Times New Roman"/>
                <w:sz w:val="26"/>
                <w:szCs w:val="26"/>
              </w:rPr>
              <w:t>Furnizarea de date statistice necesare întocmirii raportului CEPEJ.</w:t>
            </w:r>
          </w:p>
        </w:tc>
      </w:tr>
      <w:tr w:rsidR="003238DC" w:rsidRPr="00C76A6B"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C76A6B" w:rsidRDefault="003238DC" w:rsidP="00147F51">
            <w:pPr>
              <w:jc w:val="both"/>
              <w:rPr>
                <w:rFonts w:ascii="Times New Roman" w:hAnsi="Times New Roman" w:cs="Times New Roman"/>
                <w:sz w:val="26"/>
                <w:szCs w:val="26"/>
              </w:rPr>
            </w:pPr>
            <w:r w:rsidRPr="00C76A6B">
              <w:rPr>
                <w:rFonts w:ascii="Times New Roman" w:hAnsi="Times New Roman" w:cs="Times New Roman"/>
                <w:sz w:val="26"/>
                <w:szCs w:val="26"/>
              </w:rPr>
              <w:t>Furnizare</w:t>
            </w:r>
            <w:r w:rsidR="00735906" w:rsidRPr="00C76A6B">
              <w:rPr>
                <w:rFonts w:ascii="Times New Roman" w:hAnsi="Times New Roman" w:cs="Times New Roman"/>
                <w:sz w:val="26"/>
                <w:szCs w:val="26"/>
              </w:rPr>
              <w:t>a</w:t>
            </w:r>
            <w:r w:rsidRPr="00C76A6B">
              <w:rPr>
                <w:rFonts w:ascii="Times New Roman" w:hAnsi="Times New Roman" w:cs="Times New Roman"/>
                <w:sz w:val="26"/>
                <w:szCs w:val="26"/>
              </w:rPr>
              <w:t xml:space="preserve"> de date statistice compartimentelor din cadrul CSM pentru fun</w:t>
            </w:r>
            <w:r w:rsidR="00735906" w:rsidRPr="00C76A6B">
              <w:rPr>
                <w:rFonts w:ascii="Times New Roman" w:hAnsi="Times New Roman" w:cs="Times New Roman"/>
                <w:sz w:val="26"/>
                <w:szCs w:val="26"/>
              </w:rPr>
              <w:t>damentarea punctelor de vedere ş</w:t>
            </w:r>
            <w:r w:rsidRPr="00C76A6B">
              <w:rPr>
                <w:rFonts w:ascii="Times New Roman" w:hAnsi="Times New Roman" w:cs="Times New Roman"/>
                <w:sz w:val="26"/>
                <w:szCs w:val="26"/>
              </w:rPr>
              <w:t>i a notelor proprii întocmite.</w:t>
            </w:r>
          </w:p>
        </w:tc>
      </w:tr>
      <w:tr w:rsidR="003238DC" w:rsidRPr="00C76A6B"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C76A6B" w:rsidRDefault="003238DC" w:rsidP="00147F51">
            <w:pPr>
              <w:jc w:val="both"/>
              <w:rPr>
                <w:rFonts w:ascii="Times New Roman" w:hAnsi="Times New Roman" w:cs="Times New Roman"/>
                <w:sz w:val="26"/>
                <w:szCs w:val="26"/>
              </w:rPr>
            </w:pPr>
            <w:r w:rsidRPr="00C76A6B">
              <w:rPr>
                <w:rFonts w:ascii="Times New Roman" w:hAnsi="Times New Roman" w:cs="Times New Roman"/>
                <w:sz w:val="26"/>
                <w:szCs w:val="26"/>
              </w:rPr>
              <w:t>Diverse circulare către instanțele naționale legate de funcționarea mod</w:t>
            </w:r>
            <w:r w:rsidR="00735906" w:rsidRPr="00C76A6B">
              <w:rPr>
                <w:rFonts w:ascii="Times New Roman" w:hAnsi="Times New Roman" w:cs="Times New Roman"/>
                <w:sz w:val="26"/>
                <w:szCs w:val="26"/>
              </w:rPr>
              <w:t>ulelor aplicației Statis Ecris ş</w:t>
            </w:r>
            <w:r w:rsidRPr="00C76A6B">
              <w:rPr>
                <w:rFonts w:ascii="Times New Roman" w:hAnsi="Times New Roman" w:cs="Times New Roman"/>
                <w:sz w:val="26"/>
                <w:szCs w:val="26"/>
              </w:rPr>
              <w:t>i de solicitare a rapoa</w:t>
            </w:r>
            <w:r w:rsidR="00735906" w:rsidRPr="00C76A6B">
              <w:rPr>
                <w:rFonts w:ascii="Times New Roman" w:hAnsi="Times New Roman" w:cs="Times New Roman"/>
                <w:sz w:val="26"/>
                <w:szCs w:val="26"/>
              </w:rPr>
              <w:t>rtelor privind eficienţa instanţ</w:t>
            </w:r>
            <w:r w:rsidRPr="00C76A6B">
              <w:rPr>
                <w:rFonts w:ascii="Times New Roman" w:hAnsi="Times New Roman" w:cs="Times New Roman"/>
                <w:sz w:val="26"/>
                <w:szCs w:val="26"/>
              </w:rPr>
              <w:t>elor.</w:t>
            </w:r>
          </w:p>
        </w:tc>
      </w:tr>
      <w:tr w:rsidR="003238DC" w:rsidRPr="00C76A6B"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C76A6B" w:rsidRDefault="00735906" w:rsidP="00147F51">
            <w:pPr>
              <w:jc w:val="both"/>
              <w:rPr>
                <w:rFonts w:ascii="Times New Roman" w:hAnsi="Times New Roman" w:cs="Times New Roman"/>
                <w:sz w:val="26"/>
                <w:szCs w:val="26"/>
              </w:rPr>
            </w:pPr>
            <w:r w:rsidRPr="00C76A6B">
              <w:rPr>
                <w:rFonts w:ascii="Times New Roman" w:hAnsi="Times New Roman" w:cs="Times New Roman"/>
                <w:sz w:val="26"/>
                <w:szCs w:val="26"/>
              </w:rPr>
              <w:t>Diverse analize ş</w:t>
            </w:r>
            <w:r w:rsidR="003238DC" w:rsidRPr="00C76A6B">
              <w:rPr>
                <w:rFonts w:ascii="Times New Roman" w:hAnsi="Times New Roman" w:cs="Times New Roman"/>
                <w:sz w:val="26"/>
                <w:szCs w:val="26"/>
              </w:rPr>
              <w:t>i sesizări transmise Direcției Tehnologia Informației din cadrul MJ.</w:t>
            </w:r>
          </w:p>
        </w:tc>
      </w:tr>
      <w:tr w:rsidR="003238DC" w:rsidRPr="00C76A6B"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C76A6B" w:rsidRDefault="00735906" w:rsidP="00147F51">
            <w:pPr>
              <w:jc w:val="both"/>
              <w:rPr>
                <w:rFonts w:ascii="Times New Roman" w:hAnsi="Times New Roman" w:cs="Times New Roman"/>
                <w:sz w:val="26"/>
                <w:szCs w:val="26"/>
              </w:rPr>
            </w:pPr>
            <w:r w:rsidRPr="00C76A6B">
              <w:rPr>
                <w:rFonts w:ascii="Times New Roman" w:hAnsi="Times New Roman" w:cs="Times New Roman"/>
                <w:sz w:val="26"/>
                <w:szCs w:val="26"/>
              </w:rPr>
              <w:t>Diverse analize ş</w:t>
            </w:r>
            <w:r w:rsidR="003238DC" w:rsidRPr="00C76A6B">
              <w:rPr>
                <w:rFonts w:ascii="Times New Roman" w:hAnsi="Times New Roman" w:cs="Times New Roman"/>
                <w:sz w:val="26"/>
                <w:szCs w:val="26"/>
              </w:rPr>
              <w:t xml:space="preserve">i date statistice </w:t>
            </w:r>
            <w:r w:rsidRPr="00C76A6B">
              <w:rPr>
                <w:rFonts w:ascii="Times New Roman" w:hAnsi="Times New Roman" w:cs="Times New Roman"/>
                <w:sz w:val="26"/>
                <w:szCs w:val="26"/>
              </w:rPr>
              <w:t>transmise la solicitarea directă</w:t>
            </w:r>
            <w:r w:rsidR="003238DC" w:rsidRPr="00C76A6B">
              <w:rPr>
                <w:rFonts w:ascii="Times New Roman" w:hAnsi="Times New Roman" w:cs="Times New Roman"/>
                <w:sz w:val="26"/>
                <w:szCs w:val="26"/>
              </w:rPr>
              <w:t xml:space="preserve"> a unor membri CSM.</w:t>
            </w:r>
          </w:p>
        </w:tc>
      </w:tr>
      <w:tr w:rsidR="003238DC" w:rsidRPr="00C76A6B"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C76A6B" w:rsidRDefault="003238DC" w:rsidP="00147F51">
            <w:pPr>
              <w:jc w:val="both"/>
              <w:rPr>
                <w:rFonts w:ascii="Times New Roman" w:hAnsi="Times New Roman" w:cs="Times New Roman"/>
                <w:sz w:val="26"/>
                <w:szCs w:val="26"/>
              </w:rPr>
            </w:pPr>
            <w:r w:rsidRPr="00C76A6B">
              <w:rPr>
                <w:rFonts w:ascii="Times New Roman" w:hAnsi="Times New Roman" w:cs="Times New Roman"/>
                <w:sz w:val="26"/>
                <w:szCs w:val="26"/>
              </w:rPr>
              <w:t>Furnizare</w:t>
            </w:r>
            <w:r w:rsidR="00735906" w:rsidRPr="00C76A6B">
              <w:rPr>
                <w:rFonts w:ascii="Times New Roman" w:hAnsi="Times New Roman" w:cs="Times New Roman"/>
                <w:sz w:val="26"/>
                <w:szCs w:val="26"/>
              </w:rPr>
              <w:t>a</w:t>
            </w:r>
            <w:r w:rsidRPr="00C76A6B">
              <w:rPr>
                <w:rFonts w:ascii="Times New Roman" w:hAnsi="Times New Roman" w:cs="Times New Roman"/>
                <w:sz w:val="26"/>
                <w:szCs w:val="26"/>
              </w:rPr>
              <w:t xml:space="preserve"> de</w:t>
            </w:r>
            <w:r w:rsidR="00735906" w:rsidRPr="00C76A6B">
              <w:rPr>
                <w:rFonts w:ascii="Times New Roman" w:hAnsi="Times New Roman" w:cs="Times New Roman"/>
                <w:sz w:val="26"/>
                <w:szCs w:val="26"/>
              </w:rPr>
              <w:t xml:space="preserve"> date statistice pentru DAERIP ş</w:t>
            </w:r>
            <w:r w:rsidRPr="00C76A6B">
              <w:rPr>
                <w:rFonts w:ascii="Times New Roman" w:hAnsi="Times New Roman" w:cs="Times New Roman"/>
                <w:sz w:val="26"/>
                <w:szCs w:val="26"/>
              </w:rPr>
              <w:t>i alte c</w:t>
            </w:r>
            <w:r w:rsidR="00735906" w:rsidRPr="00C76A6B">
              <w:rPr>
                <w:rFonts w:ascii="Times New Roman" w:hAnsi="Times New Roman" w:cs="Times New Roman"/>
                <w:sz w:val="26"/>
                <w:szCs w:val="26"/>
              </w:rPr>
              <w:t>ompartimente din CSM implicate î</w:t>
            </w:r>
            <w:r w:rsidRPr="00C76A6B">
              <w:rPr>
                <w:rFonts w:ascii="Times New Roman" w:hAnsi="Times New Roman" w:cs="Times New Roman"/>
                <w:sz w:val="26"/>
                <w:szCs w:val="26"/>
              </w:rPr>
              <w:t>n derulare</w:t>
            </w:r>
            <w:r w:rsidR="00735906" w:rsidRPr="00C76A6B">
              <w:rPr>
                <w:rFonts w:ascii="Times New Roman" w:hAnsi="Times New Roman" w:cs="Times New Roman"/>
                <w:sz w:val="26"/>
                <w:szCs w:val="26"/>
              </w:rPr>
              <w:t>a</w:t>
            </w:r>
            <w:r w:rsidRPr="00C76A6B">
              <w:rPr>
                <w:rFonts w:ascii="Times New Roman" w:hAnsi="Times New Roman" w:cs="Times New Roman"/>
                <w:sz w:val="26"/>
                <w:szCs w:val="26"/>
              </w:rPr>
              <w:t xml:space="preserve"> de</w:t>
            </w:r>
            <w:r w:rsidR="00735906" w:rsidRPr="00C76A6B">
              <w:rPr>
                <w:rFonts w:ascii="Times New Roman" w:hAnsi="Times New Roman" w:cs="Times New Roman"/>
                <w:sz w:val="26"/>
                <w:szCs w:val="26"/>
              </w:rPr>
              <w:t xml:space="preserve"> programe de dezvoltare instituţională cu finanţare din fonduri ş</w:t>
            </w:r>
            <w:r w:rsidRPr="00C76A6B">
              <w:rPr>
                <w:rFonts w:ascii="Times New Roman" w:hAnsi="Times New Roman" w:cs="Times New Roman"/>
                <w:sz w:val="26"/>
                <w:szCs w:val="26"/>
              </w:rPr>
              <w:t>i granturi europene neramb</w:t>
            </w:r>
            <w:r w:rsidR="00735906" w:rsidRPr="00C76A6B">
              <w:rPr>
                <w:rFonts w:ascii="Times New Roman" w:hAnsi="Times New Roman" w:cs="Times New Roman"/>
                <w:sz w:val="26"/>
                <w:szCs w:val="26"/>
              </w:rPr>
              <w:t>ursabile sau parţ</w:t>
            </w:r>
            <w:r w:rsidRPr="00C76A6B">
              <w:rPr>
                <w:rFonts w:ascii="Times New Roman" w:hAnsi="Times New Roman" w:cs="Times New Roman"/>
                <w:sz w:val="26"/>
                <w:szCs w:val="26"/>
              </w:rPr>
              <w:t>ial rambursabile.</w:t>
            </w:r>
          </w:p>
        </w:tc>
      </w:tr>
      <w:tr w:rsidR="003238DC" w:rsidRPr="00C76A6B"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C76A6B" w:rsidRDefault="003238DC" w:rsidP="00147F51">
            <w:pPr>
              <w:jc w:val="both"/>
              <w:rPr>
                <w:rFonts w:ascii="Times New Roman" w:hAnsi="Times New Roman" w:cs="Times New Roman"/>
                <w:sz w:val="26"/>
                <w:szCs w:val="26"/>
              </w:rPr>
            </w:pPr>
            <w:r w:rsidRPr="00C76A6B">
              <w:rPr>
                <w:rFonts w:ascii="Times New Roman" w:hAnsi="Times New Roman" w:cs="Times New Roman"/>
                <w:sz w:val="26"/>
                <w:szCs w:val="26"/>
              </w:rPr>
              <w:t>Furnizare</w:t>
            </w:r>
            <w:r w:rsidR="00735906" w:rsidRPr="00C76A6B">
              <w:rPr>
                <w:rFonts w:ascii="Times New Roman" w:hAnsi="Times New Roman" w:cs="Times New Roman"/>
                <w:sz w:val="26"/>
                <w:szCs w:val="26"/>
              </w:rPr>
              <w:t>a</w:t>
            </w:r>
            <w:r w:rsidRPr="00C76A6B">
              <w:rPr>
                <w:rFonts w:ascii="Times New Roman" w:hAnsi="Times New Roman" w:cs="Times New Roman"/>
                <w:sz w:val="26"/>
                <w:szCs w:val="26"/>
              </w:rPr>
              <w:t xml:space="preserve"> de date statistice pentru d</w:t>
            </w:r>
            <w:r w:rsidR="00735906" w:rsidRPr="00C76A6B">
              <w:rPr>
                <w:rFonts w:ascii="Times New Roman" w:hAnsi="Times New Roman" w:cs="Times New Roman"/>
                <w:sz w:val="26"/>
                <w:szCs w:val="26"/>
              </w:rPr>
              <w:t>epartamentele din CSM care oferă informaţ</w:t>
            </w:r>
            <w:r w:rsidRPr="00C76A6B">
              <w:rPr>
                <w:rFonts w:ascii="Times New Roman" w:hAnsi="Times New Roman" w:cs="Times New Roman"/>
                <w:sz w:val="26"/>
                <w:szCs w:val="26"/>
              </w:rPr>
              <w:t>ii la solicitarea MCV.</w:t>
            </w:r>
          </w:p>
        </w:tc>
      </w:tr>
      <w:tr w:rsidR="003238DC" w:rsidRPr="00C76A6B"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C76A6B" w:rsidRDefault="00735906" w:rsidP="00147F51">
            <w:pPr>
              <w:jc w:val="both"/>
              <w:rPr>
                <w:rFonts w:ascii="Times New Roman" w:hAnsi="Times New Roman" w:cs="Times New Roman"/>
                <w:sz w:val="26"/>
                <w:szCs w:val="26"/>
              </w:rPr>
            </w:pPr>
            <w:r w:rsidRPr="00C76A6B">
              <w:rPr>
                <w:rFonts w:ascii="Times New Roman" w:hAnsi="Times New Roman" w:cs="Times New Roman"/>
                <w:sz w:val="26"/>
                <w:szCs w:val="26"/>
              </w:rPr>
              <w:t>Participarea la şedinţ</w:t>
            </w:r>
            <w:r w:rsidR="003238DC" w:rsidRPr="00C76A6B">
              <w:rPr>
                <w:rFonts w:ascii="Times New Roman" w:hAnsi="Times New Roman" w:cs="Times New Roman"/>
                <w:sz w:val="26"/>
                <w:szCs w:val="26"/>
              </w:rPr>
              <w:t>ele Comisiei pentru actualizarea nomenclatoarelor aplicaţiei Ecris în cadrul Ministerului Justiției.</w:t>
            </w:r>
          </w:p>
        </w:tc>
      </w:tr>
      <w:tr w:rsidR="003238DC" w:rsidRPr="00C76A6B"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C76A6B" w:rsidRDefault="003238DC" w:rsidP="00147F51">
            <w:pPr>
              <w:jc w:val="both"/>
              <w:rPr>
                <w:rFonts w:ascii="Times New Roman" w:hAnsi="Times New Roman" w:cs="Times New Roman"/>
                <w:sz w:val="26"/>
                <w:szCs w:val="26"/>
              </w:rPr>
            </w:pPr>
            <w:r w:rsidRPr="00C76A6B">
              <w:rPr>
                <w:rFonts w:ascii="Times New Roman" w:hAnsi="Times New Roman" w:cs="Times New Roman"/>
                <w:sz w:val="26"/>
                <w:szCs w:val="26"/>
              </w:rPr>
              <w:t>Transmitere</w:t>
            </w:r>
            <w:r w:rsidR="00735906" w:rsidRPr="00C76A6B">
              <w:rPr>
                <w:rFonts w:ascii="Times New Roman" w:hAnsi="Times New Roman" w:cs="Times New Roman"/>
                <w:sz w:val="26"/>
                <w:szCs w:val="26"/>
              </w:rPr>
              <w:t>a</w:t>
            </w:r>
            <w:r w:rsidRPr="00C76A6B">
              <w:rPr>
                <w:rFonts w:ascii="Times New Roman" w:hAnsi="Times New Roman" w:cs="Times New Roman"/>
                <w:sz w:val="26"/>
                <w:szCs w:val="26"/>
              </w:rPr>
              <w:t xml:space="preserve"> de date statistice la </w:t>
            </w:r>
            <w:r w:rsidR="00735906" w:rsidRPr="00C76A6B">
              <w:rPr>
                <w:rFonts w:ascii="Times New Roman" w:hAnsi="Times New Roman" w:cs="Times New Roman"/>
                <w:sz w:val="26"/>
                <w:szCs w:val="26"/>
              </w:rPr>
              <w:t>solicitarea a diverse direcții ş</w:t>
            </w:r>
            <w:r w:rsidRPr="00C76A6B">
              <w:rPr>
                <w:rFonts w:ascii="Times New Roman" w:hAnsi="Times New Roman" w:cs="Times New Roman"/>
                <w:sz w:val="26"/>
                <w:szCs w:val="26"/>
              </w:rPr>
              <w:t>i departamente din  Ministerului Justiției.</w:t>
            </w:r>
          </w:p>
        </w:tc>
      </w:tr>
      <w:tr w:rsidR="003238DC" w:rsidRPr="00C76A6B"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C76A6B" w:rsidRDefault="003238DC" w:rsidP="00147F51">
            <w:pPr>
              <w:jc w:val="both"/>
              <w:rPr>
                <w:rFonts w:ascii="Times New Roman" w:hAnsi="Times New Roman" w:cs="Times New Roman"/>
                <w:sz w:val="26"/>
                <w:szCs w:val="26"/>
              </w:rPr>
            </w:pPr>
            <w:r w:rsidRPr="00C76A6B">
              <w:rPr>
                <w:rFonts w:ascii="Times New Roman" w:hAnsi="Times New Roman" w:cs="Times New Roman"/>
                <w:sz w:val="26"/>
                <w:szCs w:val="26"/>
              </w:rPr>
              <w:t>Transmitere</w:t>
            </w:r>
            <w:r w:rsidR="00735906" w:rsidRPr="00C76A6B">
              <w:rPr>
                <w:rFonts w:ascii="Times New Roman" w:hAnsi="Times New Roman" w:cs="Times New Roman"/>
                <w:sz w:val="26"/>
                <w:szCs w:val="26"/>
              </w:rPr>
              <w:t>a</w:t>
            </w:r>
            <w:r w:rsidRPr="00C76A6B">
              <w:rPr>
                <w:rFonts w:ascii="Times New Roman" w:hAnsi="Times New Roman" w:cs="Times New Roman"/>
                <w:sz w:val="26"/>
                <w:szCs w:val="26"/>
              </w:rPr>
              <w:t xml:space="preserve"> de date statistice către beneficiari</w:t>
            </w:r>
            <w:r w:rsidR="00735906" w:rsidRPr="00C76A6B">
              <w:rPr>
                <w:rFonts w:ascii="Times New Roman" w:hAnsi="Times New Roman" w:cs="Times New Roman"/>
                <w:sz w:val="26"/>
                <w:szCs w:val="26"/>
              </w:rPr>
              <w:t>i externi, persoane fizice şi juridice, prin intermediul</w:t>
            </w:r>
            <w:r w:rsidRPr="00C76A6B">
              <w:rPr>
                <w:rFonts w:ascii="Times New Roman" w:hAnsi="Times New Roman" w:cs="Times New Roman"/>
                <w:sz w:val="26"/>
                <w:szCs w:val="26"/>
              </w:rPr>
              <w:t xml:space="preserve"> BIRPMM sau SRPRSA.</w:t>
            </w:r>
          </w:p>
        </w:tc>
      </w:tr>
      <w:tr w:rsidR="003238DC" w:rsidRPr="00C76A6B"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C76A6B" w:rsidRDefault="003238DC" w:rsidP="00147F51">
            <w:pPr>
              <w:jc w:val="both"/>
              <w:rPr>
                <w:rFonts w:ascii="Times New Roman" w:hAnsi="Times New Roman" w:cs="Times New Roman"/>
                <w:sz w:val="26"/>
                <w:szCs w:val="26"/>
              </w:rPr>
            </w:pPr>
            <w:r w:rsidRPr="00C76A6B">
              <w:rPr>
                <w:rFonts w:ascii="Times New Roman" w:hAnsi="Times New Roman" w:cs="Times New Roman"/>
                <w:sz w:val="26"/>
                <w:szCs w:val="26"/>
              </w:rPr>
              <w:t>Completarea machetelor transmise de INS în vederea realizării anuarului statistic, sau la cererea altor organisme internaț</w:t>
            </w:r>
            <w:r w:rsidR="00735906" w:rsidRPr="00C76A6B">
              <w:rPr>
                <w:rFonts w:ascii="Times New Roman" w:hAnsi="Times New Roman" w:cs="Times New Roman"/>
                <w:sz w:val="26"/>
                <w:szCs w:val="26"/>
              </w:rPr>
              <w:t>ionale, precum Comisia Europeană</w:t>
            </w:r>
            <w:r w:rsidRPr="00C76A6B">
              <w:rPr>
                <w:rFonts w:ascii="Times New Roman" w:hAnsi="Times New Roman" w:cs="Times New Roman"/>
                <w:sz w:val="26"/>
                <w:szCs w:val="26"/>
              </w:rPr>
              <w:t>, UNICEF etc.</w:t>
            </w:r>
          </w:p>
        </w:tc>
      </w:tr>
      <w:tr w:rsidR="003238DC" w:rsidRPr="00C76A6B"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C76A6B" w:rsidRDefault="003238DC" w:rsidP="00147F51">
            <w:pPr>
              <w:jc w:val="both"/>
              <w:rPr>
                <w:rFonts w:ascii="Times New Roman" w:hAnsi="Times New Roman" w:cs="Times New Roman"/>
                <w:sz w:val="26"/>
                <w:szCs w:val="26"/>
              </w:rPr>
            </w:pPr>
            <w:r w:rsidRPr="00C76A6B">
              <w:rPr>
                <w:rFonts w:ascii="Times New Roman" w:hAnsi="Times New Roman" w:cs="Times New Roman"/>
                <w:sz w:val="26"/>
                <w:szCs w:val="26"/>
              </w:rPr>
              <w:t>Transmiterea către Ministerul de Interne, Agenția Națională Antidrog, Agenția Națională pentru Traficul de Persoane, de date statisti</w:t>
            </w:r>
            <w:r w:rsidR="00735906" w:rsidRPr="00C76A6B">
              <w:rPr>
                <w:rFonts w:ascii="Times New Roman" w:hAnsi="Times New Roman" w:cs="Times New Roman"/>
                <w:sz w:val="26"/>
                <w:szCs w:val="26"/>
              </w:rPr>
              <w:t>ce privind traficul de droguri ş</w:t>
            </w:r>
            <w:r w:rsidRPr="00C76A6B">
              <w:rPr>
                <w:rFonts w:ascii="Times New Roman" w:hAnsi="Times New Roman" w:cs="Times New Roman"/>
                <w:sz w:val="26"/>
                <w:szCs w:val="26"/>
              </w:rPr>
              <w:t>i traficul de persoane.</w:t>
            </w:r>
          </w:p>
        </w:tc>
      </w:tr>
      <w:tr w:rsidR="003238DC" w:rsidRPr="00C76A6B"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C76A6B" w:rsidRDefault="00735906" w:rsidP="00147F51">
            <w:pPr>
              <w:jc w:val="both"/>
              <w:rPr>
                <w:rFonts w:ascii="Times New Roman" w:hAnsi="Times New Roman" w:cs="Times New Roman"/>
                <w:sz w:val="26"/>
                <w:szCs w:val="26"/>
              </w:rPr>
            </w:pPr>
            <w:r w:rsidRPr="00C76A6B">
              <w:rPr>
                <w:rFonts w:ascii="Times New Roman" w:hAnsi="Times New Roman" w:cs="Times New Roman"/>
                <w:sz w:val="26"/>
                <w:szCs w:val="26"/>
              </w:rPr>
              <w:t>Furnizarea de suport tehnic şi date statistice î</w:t>
            </w:r>
            <w:r w:rsidR="003238DC" w:rsidRPr="00C76A6B">
              <w:rPr>
                <w:rFonts w:ascii="Times New Roman" w:hAnsi="Times New Roman" w:cs="Times New Roman"/>
                <w:sz w:val="26"/>
                <w:szCs w:val="26"/>
              </w:rPr>
              <w:t xml:space="preserve">n cadrul  proiectului POCA: ”Eliminarea factorilor pentru inflaţia de cauze, identificarea elementelor normative şi a tendinţelor de aglomerare - EFICIENŢA”  </w:t>
            </w:r>
          </w:p>
        </w:tc>
      </w:tr>
      <w:tr w:rsidR="003238DC" w:rsidRPr="00C76A6B"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tcPr>
          <w:p w:rsidR="003238DC" w:rsidRPr="00C76A6B" w:rsidRDefault="00D87912" w:rsidP="00147F51">
            <w:pPr>
              <w:jc w:val="both"/>
              <w:rPr>
                <w:rFonts w:ascii="Times New Roman" w:hAnsi="Times New Roman" w:cs="Times New Roman"/>
                <w:sz w:val="26"/>
                <w:szCs w:val="26"/>
              </w:rPr>
            </w:pPr>
            <w:r w:rsidRPr="00C76A6B">
              <w:rPr>
                <w:rFonts w:ascii="Times New Roman" w:hAnsi="Times New Roman" w:cs="Times New Roman"/>
                <w:sz w:val="26"/>
                <w:szCs w:val="26"/>
              </w:rPr>
              <w:t>Furnizarea de suport tehnic şi de date statistice î</w:t>
            </w:r>
            <w:r w:rsidR="003238DC" w:rsidRPr="00C76A6B">
              <w:rPr>
                <w:rFonts w:ascii="Times New Roman" w:hAnsi="Times New Roman" w:cs="Times New Roman"/>
                <w:sz w:val="26"/>
                <w:szCs w:val="26"/>
              </w:rPr>
              <w:t>n cadrul proiectului POCA“Optimizarea managementului la nivelul sistemului judiciar. Componenta de instanţe judecătoreşti”</w:t>
            </w:r>
          </w:p>
        </w:tc>
      </w:tr>
      <w:tr w:rsidR="003238DC" w:rsidRPr="003238DC" w:rsidTr="00E678B5">
        <w:trPr>
          <w:jc w:val="center"/>
        </w:trPr>
        <w:tc>
          <w:tcPr>
            <w:tcW w:w="6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3238DC" w:rsidRPr="00C76A6B" w:rsidRDefault="003238DC" w:rsidP="003238DC">
            <w:pPr>
              <w:numPr>
                <w:ilvl w:val="0"/>
                <w:numId w:val="44"/>
              </w:numPr>
              <w:spacing w:after="0" w:line="240" w:lineRule="auto"/>
              <w:jc w:val="center"/>
              <w:rPr>
                <w:rFonts w:ascii="Times New Roman" w:hAnsi="Times New Roman" w:cs="Times New Roman"/>
                <w:sz w:val="26"/>
                <w:szCs w:val="26"/>
                <w:lang w:val="ro-RO"/>
              </w:rPr>
            </w:pPr>
          </w:p>
        </w:tc>
        <w:tc>
          <w:tcPr>
            <w:tcW w:w="8688" w:type="dxa"/>
            <w:tcBorders>
              <w:top w:val="nil"/>
              <w:left w:val="nil"/>
              <w:bottom w:val="single" w:sz="8" w:space="0" w:color="auto"/>
              <w:right w:val="single" w:sz="8" w:space="0" w:color="auto"/>
            </w:tcBorders>
            <w:tcMar>
              <w:top w:w="0" w:type="dxa"/>
              <w:left w:w="108" w:type="dxa"/>
              <w:bottom w:w="0" w:type="dxa"/>
              <w:right w:w="108" w:type="dxa"/>
            </w:tcMar>
            <w:hideMark/>
          </w:tcPr>
          <w:p w:rsidR="003238DC" w:rsidRPr="003238DC" w:rsidRDefault="00D87912" w:rsidP="00D87912">
            <w:pPr>
              <w:jc w:val="both"/>
              <w:rPr>
                <w:rFonts w:ascii="Times New Roman" w:hAnsi="Times New Roman" w:cs="Times New Roman"/>
                <w:sz w:val="26"/>
                <w:szCs w:val="26"/>
              </w:rPr>
            </w:pPr>
            <w:r w:rsidRPr="00C76A6B">
              <w:rPr>
                <w:rFonts w:ascii="Times New Roman" w:hAnsi="Times New Roman" w:cs="Times New Roman"/>
                <w:sz w:val="26"/>
                <w:szCs w:val="26"/>
              </w:rPr>
              <w:t>Furnizarea de suport tehnic ş</w:t>
            </w:r>
            <w:r w:rsidR="003238DC" w:rsidRPr="00C76A6B">
              <w:rPr>
                <w:rFonts w:ascii="Times New Roman" w:hAnsi="Times New Roman" w:cs="Times New Roman"/>
                <w:sz w:val="26"/>
                <w:szCs w:val="26"/>
              </w:rPr>
              <w:t xml:space="preserve">i </w:t>
            </w:r>
            <w:r w:rsidRPr="00C76A6B">
              <w:rPr>
                <w:rFonts w:ascii="Times New Roman" w:hAnsi="Times New Roman" w:cs="Times New Roman"/>
                <w:sz w:val="26"/>
                <w:szCs w:val="26"/>
              </w:rPr>
              <w:t>de date statistice î</w:t>
            </w:r>
            <w:r w:rsidR="003238DC" w:rsidRPr="00C76A6B">
              <w:rPr>
                <w:rFonts w:ascii="Times New Roman" w:hAnsi="Times New Roman" w:cs="Times New Roman"/>
                <w:sz w:val="26"/>
                <w:szCs w:val="26"/>
              </w:rPr>
              <w:t>n cadrul proiectului POCA“Consolidarea capacitatii organiza</w:t>
            </w:r>
            <w:r w:rsidRPr="00C76A6B">
              <w:rPr>
                <w:rFonts w:ascii="Times New Roman" w:hAnsi="Times New Roman" w:cs="Times New Roman"/>
                <w:sz w:val="26"/>
                <w:szCs w:val="26"/>
              </w:rPr>
              <w:t>ţionale ş</w:t>
            </w:r>
            <w:r w:rsidR="003238DC" w:rsidRPr="00C76A6B">
              <w:rPr>
                <w:rFonts w:ascii="Times New Roman" w:hAnsi="Times New Roman" w:cs="Times New Roman"/>
                <w:sz w:val="26"/>
                <w:szCs w:val="26"/>
              </w:rPr>
              <w:t>i administrative a CSM”</w:t>
            </w:r>
          </w:p>
        </w:tc>
      </w:tr>
    </w:tbl>
    <w:p w:rsidR="00A67CBD" w:rsidRPr="00BC3A75" w:rsidRDefault="00A67CBD" w:rsidP="00543EA8">
      <w:pPr>
        <w:pStyle w:val="Heading3"/>
      </w:pPr>
      <w:bookmarkStart w:id="155" w:name="_Toc57228249"/>
      <w:r w:rsidRPr="00BC3A75">
        <w:t xml:space="preserve">VI.9.2 </w:t>
      </w:r>
      <w:r w:rsidR="00B329E7" w:rsidRPr="00BC3A75">
        <w:t>Activitatea Biroului informatică</w:t>
      </w:r>
      <w:bookmarkEnd w:id="155"/>
    </w:p>
    <w:p w:rsidR="00B1606E" w:rsidRPr="00B01AB6" w:rsidRDefault="00B1606E" w:rsidP="00B1606E">
      <w:pPr>
        <w:keepNext/>
        <w:keepLines/>
        <w:numPr>
          <w:ilvl w:val="1"/>
          <w:numId w:val="0"/>
        </w:numPr>
        <w:spacing w:after="0" w:line="240" w:lineRule="auto"/>
        <w:ind w:right="48" w:firstLine="709"/>
        <w:jc w:val="both"/>
        <w:rPr>
          <w:rFonts w:ascii="Times New Roman" w:hAnsi="Times New Roman"/>
          <w:sz w:val="26"/>
          <w:szCs w:val="26"/>
          <w:lang w:val="ro-RO"/>
        </w:rPr>
      </w:pPr>
      <w:r w:rsidRPr="00B01AB6">
        <w:rPr>
          <w:rFonts w:ascii="Times New Roman" w:hAnsi="Times New Roman"/>
          <w:sz w:val="26"/>
          <w:szCs w:val="26"/>
          <w:lang w:val="ro-RO"/>
        </w:rPr>
        <w:t>Biroul de informatică a oferit, pe întreg parcursul anului 2020, suportul necesar pentru buna desfășurare a activității departamentelor Consiliului Superior al Magistraturii și a asigurat funcționarea optimă a produselor și serviciilor informatice.</w:t>
      </w:r>
    </w:p>
    <w:p w:rsidR="00B1606E" w:rsidRPr="00B01AB6" w:rsidRDefault="00B1606E" w:rsidP="00B1606E">
      <w:pPr>
        <w:numPr>
          <w:ilvl w:val="1"/>
          <w:numId w:val="0"/>
        </w:numPr>
        <w:spacing w:after="0" w:line="240" w:lineRule="auto"/>
        <w:ind w:right="48" w:firstLine="709"/>
        <w:jc w:val="both"/>
        <w:rPr>
          <w:rFonts w:ascii="Times New Roman" w:hAnsi="Times New Roman"/>
          <w:sz w:val="26"/>
          <w:szCs w:val="26"/>
          <w:lang w:val="ro-RO"/>
        </w:rPr>
      </w:pPr>
      <w:r w:rsidRPr="00B01AB6">
        <w:rPr>
          <w:rFonts w:ascii="Times New Roman" w:hAnsi="Times New Roman"/>
          <w:sz w:val="26"/>
          <w:szCs w:val="26"/>
          <w:lang w:val="ro-RO"/>
        </w:rPr>
        <w:t>În anul 2020, monitorizarea operaţiilor efectuate de biroul de informatică s-a realizat prin intermediul sistemului de helpdesk implementat la nivelul biroului și prin intermediul registrelor specifice.</w:t>
      </w:r>
    </w:p>
    <w:p w:rsidR="00B1606E" w:rsidRPr="00B01AB6" w:rsidRDefault="00B1606E" w:rsidP="00B1606E">
      <w:pPr>
        <w:numPr>
          <w:ilvl w:val="1"/>
          <w:numId w:val="0"/>
        </w:numPr>
        <w:spacing w:after="0" w:line="240" w:lineRule="auto"/>
        <w:ind w:right="48" w:firstLine="709"/>
        <w:jc w:val="both"/>
        <w:rPr>
          <w:rFonts w:ascii="Times New Roman" w:hAnsi="Times New Roman"/>
          <w:sz w:val="26"/>
          <w:szCs w:val="26"/>
          <w:lang w:val="ro-RO"/>
        </w:rPr>
      </w:pPr>
      <w:r w:rsidRPr="00B01AB6">
        <w:rPr>
          <w:rFonts w:ascii="Times New Roman" w:hAnsi="Times New Roman"/>
          <w:sz w:val="26"/>
          <w:szCs w:val="26"/>
          <w:lang w:val="ro-RO"/>
        </w:rPr>
        <w:t>Efortul specialiștilor IT din cadrul Biroul de Informatică s-a axat pe următoarele patru componente:</w:t>
      </w:r>
    </w:p>
    <w:p w:rsidR="00B1606E" w:rsidRPr="00B01AB6" w:rsidRDefault="00B1606E" w:rsidP="00B1606E">
      <w:pPr>
        <w:numPr>
          <w:ilvl w:val="1"/>
          <w:numId w:val="0"/>
        </w:numPr>
        <w:spacing w:after="0" w:line="240" w:lineRule="auto"/>
        <w:ind w:right="48" w:firstLine="709"/>
        <w:jc w:val="both"/>
        <w:rPr>
          <w:rFonts w:ascii="Times New Roman" w:hAnsi="Times New Roman"/>
          <w:b/>
          <w:sz w:val="26"/>
          <w:szCs w:val="26"/>
          <w:lang w:val="ro-RO"/>
        </w:rPr>
      </w:pPr>
      <w:r w:rsidRPr="00B01AB6">
        <w:rPr>
          <w:rFonts w:ascii="Times New Roman" w:hAnsi="Times New Roman"/>
          <w:b/>
          <w:sz w:val="26"/>
          <w:szCs w:val="26"/>
          <w:lang w:val="ro-RO"/>
        </w:rPr>
        <w:t>1. Administrarea, dezvoltarea și optimizarea produselor și serviciilor informatice existente:</w:t>
      </w:r>
    </w:p>
    <w:p w:rsidR="00B1606E" w:rsidRPr="00B01AB6" w:rsidRDefault="00B1606E" w:rsidP="00B1606E">
      <w:pPr>
        <w:numPr>
          <w:ilvl w:val="1"/>
          <w:numId w:val="0"/>
        </w:numPr>
        <w:spacing w:after="0" w:line="240" w:lineRule="auto"/>
        <w:ind w:right="48" w:firstLine="709"/>
        <w:jc w:val="both"/>
        <w:rPr>
          <w:rFonts w:ascii="Times New Roman" w:hAnsi="Times New Roman"/>
          <w:sz w:val="26"/>
          <w:szCs w:val="26"/>
          <w:lang w:val="ro-RO"/>
        </w:rPr>
      </w:pPr>
      <w:r w:rsidRPr="00B01AB6">
        <w:rPr>
          <w:rFonts w:ascii="Times New Roman" w:hAnsi="Times New Roman"/>
          <w:sz w:val="26"/>
          <w:szCs w:val="26"/>
          <w:lang w:val="ro-RO"/>
        </w:rPr>
        <w:t>A) Administrarea, dezvoltarea și optimizarea portalului EMAP prin:</w:t>
      </w:r>
    </w:p>
    <w:p w:rsidR="00B1606E" w:rsidRPr="00B01AB6" w:rsidRDefault="00B1606E" w:rsidP="00F03AD6">
      <w:pPr>
        <w:pStyle w:val="ListParagraph"/>
        <w:keepNext/>
        <w:numPr>
          <w:ilvl w:val="0"/>
          <w:numId w:val="40"/>
        </w:numPr>
        <w:ind w:left="0" w:right="45" w:firstLine="567"/>
        <w:jc w:val="both"/>
        <w:rPr>
          <w:bCs/>
          <w:sz w:val="26"/>
          <w:szCs w:val="26"/>
          <w:bdr w:val="none" w:sz="0" w:space="0" w:color="auto" w:frame="1"/>
          <w:lang w:val="ro-RO" w:eastAsia="en-GB"/>
        </w:rPr>
      </w:pPr>
      <w:r w:rsidRPr="00B01AB6">
        <w:rPr>
          <w:bCs/>
          <w:sz w:val="26"/>
          <w:szCs w:val="26"/>
          <w:bdr w:val="none" w:sz="0" w:space="0" w:color="auto" w:frame="1"/>
          <w:lang w:val="ro-RO" w:eastAsia="en-GB"/>
        </w:rPr>
        <w:t>asigurarea de suport tehnic permanent pentru încărcarea de materiale în secțiunile: mapa electronică, registratură, activitate CSM, activităţi proiecte, cazuri de integritate, întâlniri trimestriale, declarații de avere și interese etc.;</w:t>
      </w:r>
    </w:p>
    <w:p w:rsidR="00B1606E" w:rsidRPr="00B01AB6" w:rsidRDefault="00B1606E" w:rsidP="00F03AD6">
      <w:pPr>
        <w:pStyle w:val="ListParagraph"/>
        <w:keepNext/>
        <w:numPr>
          <w:ilvl w:val="0"/>
          <w:numId w:val="40"/>
        </w:numPr>
        <w:ind w:left="0" w:right="45" w:firstLine="567"/>
        <w:jc w:val="both"/>
        <w:rPr>
          <w:bCs/>
          <w:sz w:val="26"/>
          <w:szCs w:val="26"/>
          <w:bdr w:val="none" w:sz="0" w:space="0" w:color="auto" w:frame="1"/>
          <w:lang w:val="ro-RO" w:eastAsia="en-GB"/>
        </w:rPr>
      </w:pPr>
      <w:r w:rsidRPr="00B01AB6">
        <w:rPr>
          <w:bCs/>
          <w:sz w:val="26"/>
          <w:szCs w:val="26"/>
          <w:bdr w:val="none" w:sz="0" w:space="0" w:color="auto" w:frame="1"/>
          <w:lang w:val="ro-RO" w:eastAsia="en-GB"/>
        </w:rPr>
        <w:t>integrare de noi tehnologii şi actualizarea celor existente la ultimele versiuni;</w:t>
      </w:r>
    </w:p>
    <w:p w:rsidR="00B1606E" w:rsidRPr="00B01AB6" w:rsidRDefault="00B1606E" w:rsidP="00F03AD6">
      <w:pPr>
        <w:pStyle w:val="ListParagraph"/>
        <w:keepNext/>
        <w:numPr>
          <w:ilvl w:val="0"/>
          <w:numId w:val="40"/>
        </w:numPr>
        <w:ind w:left="0" w:right="45" w:firstLine="567"/>
        <w:jc w:val="both"/>
        <w:rPr>
          <w:bCs/>
          <w:sz w:val="26"/>
          <w:szCs w:val="26"/>
          <w:bdr w:val="none" w:sz="0" w:space="0" w:color="auto" w:frame="1"/>
          <w:lang w:val="ro-RO" w:eastAsia="en-GB"/>
        </w:rPr>
      </w:pPr>
      <w:r w:rsidRPr="00B01AB6">
        <w:rPr>
          <w:bCs/>
          <w:sz w:val="26"/>
          <w:szCs w:val="26"/>
          <w:bdr w:val="none" w:sz="0" w:space="0" w:color="auto" w:frame="1"/>
          <w:lang w:val="ro-RO" w:eastAsia="en-GB"/>
        </w:rPr>
        <w:t>asigurare suport tehnic pentru exploatarea instr</w:t>
      </w:r>
      <w:r w:rsidR="00EC5A01">
        <w:rPr>
          <w:bCs/>
          <w:sz w:val="26"/>
          <w:szCs w:val="26"/>
          <w:bdr w:val="none" w:sz="0" w:space="0" w:color="auto" w:frame="1"/>
          <w:lang w:val="ro-RO" w:eastAsia="en-GB"/>
        </w:rPr>
        <w:t>umentelor integrate în portal: chestionare online, c</w:t>
      </w:r>
      <w:r w:rsidRPr="00B01AB6">
        <w:rPr>
          <w:bCs/>
          <w:sz w:val="26"/>
          <w:szCs w:val="26"/>
          <w:bdr w:val="none" w:sz="0" w:space="0" w:color="auto" w:frame="1"/>
          <w:lang w:val="ro-RO" w:eastAsia="en-GB"/>
        </w:rPr>
        <w:t>onversie audio în text;</w:t>
      </w:r>
    </w:p>
    <w:p w:rsidR="00B1606E" w:rsidRPr="00B01AB6" w:rsidRDefault="00B1606E" w:rsidP="00B1606E">
      <w:pPr>
        <w:numPr>
          <w:ilvl w:val="1"/>
          <w:numId w:val="0"/>
        </w:numPr>
        <w:spacing w:after="0" w:line="240" w:lineRule="auto"/>
        <w:ind w:right="48" w:firstLine="709"/>
        <w:jc w:val="both"/>
        <w:rPr>
          <w:rFonts w:ascii="Times New Roman" w:hAnsi="Times New Roman"/>
          <w:sz w:val="26"/>
          <w:szCs w:val="26"/>
          <w:lang w:val="ro-RO"/>
        </w:rPr>
      </w:pPr>
      <w:r w:rsidRPr="00B01AB6">
        <w:rPr>
          <w:rFonts w:ascii="Times New Roman" w:hAnsi="Times New Roman"/>
          <w:sz w:val="26"/>
          <w:szCs w:val="26"/>
          <w:lang w:val="ro-RO"/>
        </w:rPr>
        <w:t>B) Administrarea și dezvoltarea site-ului Consiliului Superior al Magistraturii</w:t>
      </w:r>
    </w:p>
    <w:p w:rsidR="00B1606E" w:rsidRPr="00B01AB6" w:rsidRDefault="00B1606E" w:rsidP="00B1606E">
      <w:pPr>
        <w:numPr>
          <w:ilvl w:val="1"/>
          <w:numId w:val="0"/>
        </w:numPr>
        <w:spacing w:after="0" w:line="240" w:lineRule="auto"/>
        <w:ind w:right="48" w:firstLine="709"/>
        <w:jc w:val="both"/>
        <w:rPr>
          <w:rFonts w:ascii="Times New Roman" w:hAnsi="Times New Roman"/>
          <w:sz w:val="26"/>
          <w:szCs w:val="26"/>
          <w:lang w:val="ro-RO"/>
        </w:rPr>
      </w:pPr>
      <w:r w:rsidRPr="00B01AB6">
        <w:rPr>
          <w:rFonts w:ascii="Times New Roman" w:hAnsi="Times New Roman"/>
          <w:sz w:val="26"/>
          <w:szCs w:val="26"/>
          <w:lang w:val="ro-RO"/>
        </w:rPr>
        <w:t>În concordanță cu obiectivele generale ale Consiliului Superior al Magistraturii, Biroul de Informatică are ca preocupare permanentă îmbunătățirea structurii paginii de Internet a Consiliului și a serviciilor oferite publicului.</w:t>
      </w:r>
    </w:p>
    <w:p w:rsidR="00B1606E" w:rsidRPr="00B01AB6" w:rsidRDefault="00B1606E" w:rsidP="00B1606E">
      <w:pPr>
        <w:numPr>
          <w:ilvl w:val="1"/>
          <w:numId w:val="0"/>
        </w:numPr>
        <w:spacing w:after="0" w:line="240" w:lineRule="auto"/>
        <w:ind w:right="48" w:firstLine="709"/>
        <w:jc w:val="both"/>
        <w:rPr>
          <w:rFonts w:ascii="Times New Roman" w:hAnsi="Times New Roman"/>
          <w:sz w:val="26"/>
          <w:szCs w:val="26"/>
          <w:lang w:val="ro-RO"/>
        </w:rPr>
      </w:pPr>
      <w:r w:rsidRPr="00B01AB6">
        <w:rPr>
          <w:rFonts w:ascii="Times New Roman" w:hAnsi="Times New Roman"/>
          <w:sz w:val="26"/>
          <w:szCs w:val="26"/>
          <w:lang w:val="ro-RO"/>
        </w:rPr>
        <w:lastRenderedPageBreak/>
        <w:t>Astfel, în cursul anului 2020, Biroul Informatică a asigurat integrarea de noi secţiuni, la solicitarea departamentelor consiliului, precum şi încărcarea de materiale pe site-ul Consiliului, în secțiunile pe aria de competență;</w:t>
      </w:r>
    </w:p>
    <w:p w:rsidR="00B1606E" w:rsidRPr="00B01AB6" w:rsidRDefault="00B1606E" w:rsidP="00B1606E">
      <w:pPr>
        <w:numPr>
          <w:ilvl w:val="1"/>
          <w:numId w:val="0"/>
        </w:numPr>
        <w:spacing w:after="0" w:line="240" w:lineRule="auto"/>
        <w:ind w:right="48" w:firstLine="709"/>
        <w:jc w:val="both"/>
        <w:rPr>
          <w:rFonts w:ascii="Times New Roman" w:hAnsi="Times New Roman"/>
          <w:sz w:val="26"/>
          <w:szCs w:val="26"/>
          <w:lang w:val="ro-RO"/>
        </w:rPr>
      </w:pPr>
      <w:r w:rsidRPr="00B01AB6">
        <w:rPr>
          <w:rFonts w:ascii="Times New Roman" w:hAnsi="Times New Roman"/>
          <w:sz w:val="26"/>
          <w:szCs w:val="26"/>
          <w:lang w:val="ro-RO"/>
        </w:rPr>
        <w:t>C) Asistență utilizatori pentru exploatarea serviciilor și produselor informatice:</w:t>
      </w:r>
    </w:p>
    <w:p w:rsidR="00B1606E" w:rsidRPr="00B01AB6" w:rsidRDefault="00B1606E" w:rsidP="00B1606E">
      <w:pPr>
        <w:numPr>
          <w:ilvl w:val="1"/>
          <w:numId w:val="0"/>
        </w:numPr>
        <w:spacing w:after="0" w:line="240" w:lineRule="auto"/>
        <w:ind w:right="48" w:firstLine="709"/>
        <w:jc w:val="both"/>
        <w:rPr>
          <w:rFonts w:ascii="Times New Roman" w:hAnsi="Times New Roman"/>
          <w:color w:val="FF0000"/>
          <w:sz w:val="26"/>
          <w:szCs w:val="26"/>
          <w:lang w:val="ro-RO"/>
        </w:rPr>
      </w:pPr>
      <w:r w:rsidRPr="00C76A6B">
        <w:rPr>
          <w:rFonts w:ascii="Times New Roman" w:hAnsi="Times New Roman"/>
          <w:sz w:val="26"/>
          <w:szCs w:val="26"/>
          <w:lang w:val="ro-RO"/>
        </w:rPr>
        <w:t>Prin sistemul de evidență și control al solicitărilor transmise către Biroul de informat</w:t>
      </w:r>
      <w:r w:rsidR="00CA3761" w:rsidRPr="00C76A6B">
        <w:rPr>
          <w:rFonts w:ascii="Times New Roman" w:hAnsi="Times New Roman"/>
          <w:sz w:val="26"/>
          <w:szCs w:val="26"/>
          <w:lang w:val="ro-RO"/>
        </w:rPr>
        <w:t xml:space="preserve">ică, în perioada 01.01.2020 - </w:t>
      </w:r>
      <w:r w:rsidR="00A91010" w:rsidRPr="00C76A6B">
        <w:rPr>
          <w:rFonts w:ascii="Times New Roman" w:hAnsi="Times New Roman"/>
          <w:sz w:val="26"/>
          <w:szCs w:val="26"/>
          <w:lang w:val="ro-RO"/>
        </w:rPr>
        <w:t>3</w:t>
      </w:r>
      <w:r w:rsidR="00CA3761" w:rsidRPr="00C76A6B">
        <w:rPr>
          <w:rFonts w:ascii="Times New Roman" w:hAnsi="Times New Roman"/>
          <w:sz w:val="26"/>
          <w:szCs w:val="26"/>
          <w:lang w:val="ro-RO"/>
        </w:rPr>
        <w:t>1.12</w:t>
      </w:r>
      <w:r w:rsidRPr="00C76A6B">
        <w:rPr>
          <w:rFonts w:ascii="Times New Roman" w:hAnsi="Times New Roman"/>
          <w:sz w:val="26"/>
          <w:szCs w:val="26"/>
          <w:lang w:val="ro-RO"/>
        </w:rPr>
        <w:t xml:space="preserve">.2020 au fost înregistrate un număr de </w:t>
      </w:r>
      <w:r w:rsidR="00A91010" w:rsidRPr="00C76A6B">
        <w:rPr>
          <w:rFonts w:ascii="Times New Roman" w:hAnsi="Times New Roman"/>
          <w:sz w:val="26"/>
          <w:szCs w:val="26"/>
          <w:lang w:val="ro-RO"/>
        </w:rPr>
        <w:t xml:space="preserve">3.648 </w:t>
      </w:r>
      <w:r w:rsidRPr="00C76A6B">
        <w:rPr>
          <w:rFonts w:ascii="Times New Roman" w:hAnsi="Times New Roman"/>
          <w:sz w:val="26"/>
          <w:szCs w:val="26"/>
          <w:lang w:val="ro-RO"/>
        </w:rPr>
        <w:t>solicitări.</w:t>
      </w:r>
      <w:r w:rsidRPr="00A91010">
        <w:rPr>
          <w:rFonts w:ascii="Times New Roman" w:hAnsi="Times New Roman"/>
          <w:color w:val="FF0000"/>
          <w:sz w:val="26"/>
          <w:szCs w:val="26"/>
          <w:lang w:val="ro-RO"/>
        </w:rPr>
        <w:t xml:space="preserve"> </w:t>
      </w:r>
      <w:r w:rsidR="00CA3761" w:rsidRPr="00A91010">
        <w:rPr>
          <w:rFonts w:ascii="Times New Roman" w:hAnsi="Times New Roman"/>
          <w:color w:val="000000" w:themeColor="text1"/>
          <w:sz w:val="26"/>
          <w:szCs w:val="26"/>
          <w:lang w:val="ro-RO"/>
        </w:rPr>
        <w:t xml:space="preserve">Acestea </w:t>
      </w:r>
      <w:r w:rsidRPr="00A91010">
        <w:rPr>
          <w:rFonts w:ascii="Times New Roman" w:hAnsi="Times New Roman"/>
          <w:color w:val="000000" w:themeColor="text1"/>
          <w:sz w:val="26"/>
          <w:szCs w:val="26"/>
          <w:lang w:val="ro-RO"/>
        </w:rPr>
        <w:t xml:space="preserve"> au vizat probleme precum: solicitare de suport tehnic pentru depanare hardware și software, publicări de materiale pe site-ul Consiliului Superior al Magistraturii (anunțuri, concursuri, comunicate, hotărâri, minute, agende etc.); publicare materiale în portalul EMAP; asistenţă tehnică de specialitate pentru utilizatorii din instanţe, parchete, INM, SNG, IJ, MJ; lucrări administrative.</w:t>
      </w:r>
    </w:p>
    <w:p w:rsidR="00B1606E" w:rsidRPr="00B01AB6" w:rsidRDefault="00B1606E" w:rsidP="00B1606E">
      <w:pPr>
        <w:numPr>
          <w:ilvl w:val="1"/>
          <w:numId w:val="0"/>
        </w:numPr>
        <w:spacing w:after="0" w:line="240" w:lineRule="auto"/>
        <w:ind w:right="48" w:firstLine="709"/>
        <w:jc w:val="both"/>
        <w:rPr>
          <w:rFonts w:ascii="Times New Roman" w:hAnsi="Times New Roman"/>
          <w:sz w:val="26"/>
          <w:szCs w:val="26"/>
          <w:lang w:val="ro-RO"/>
        </w:rPr>
      </w:pPr>
      <w:r w:rsidRPr="00B01AB6">
        <w:rPr>
          <w:rFonts w:ascii="Times New Roman" w:hAnsi="Times New Roman"/>
          <w:sz w:val="26"/>
          <w:szCs w:val="26"/>
          <w:lang w:val="ro-RO"/>
        </w:rPr>
        <w:t>D) Actualizarea permanentă a produselor legislative: Eurolex, Monitorul Oficial şi suport de specialitate pentru buna funcţionare a acestora.</w:t>
      </w:r>
    </w:p>
    <w:p w:rsidR="00B1606E" w:rsidRPr="00B01AB6" w:rsidRDefault="00B1606E" w:rsidP="00B1606E">
      <w:pPr>
        <w:numPr>
          <w:ilvl w:val="1"/>
          <w:numId w:val="0"/>
        </w:numPr>
        <w:spacing w:after="0" w:line="240" w:lineRule="auto"/>
        <w:ind w:right="48" w:firstLine="709"/>
        <w:jc w:val="both"/>
        <w:rPr>
          <w:rFonts w:ascii="Times New Roman" w:hAnsi="Times New Roman"/>
          <w:sz w:val="26"/>
          <w:szCs w:val="26"/>
          <w:lang w:val="ro-RO"/>
        </w:rPr>
      </w:pPr>
      <w:r w:rsidRPr="00B01AB6">
        <w:rPr>
          <w:rFonts w:ascii="Times New Roman" w:hAnsi="Times New Roman"/>
          <w:sz w:val="26"/>
          <w:szCs w:val="26"/>
          <w:lang w:val="ro-RO"/>
        </w:rPr>
        <w:t>E) Suport permanent pentru menținerea infrastructurii hardware și software: administrare servere; administrare active directory; actualizare produse office, produse contabilitate, baze de date etc.</w:t>
      </w:r>
    </w:p>
    <w:p w:rsidR="00B1606E" w:rsidRPr="00B01AB6" w:rsidRDefault="00B1606E" w:rsidP="00B1606E">
      <w:pPr>
        <w:numPr>
          <w:ilvl w:val="1"/>
          <w:numId w:val="0"/>
        </w:numPr>
        <w:spacing w:after="0" w:line="240" w:lineRule="auto"/>
        <w:ind w:right="45" w:firstLine="709"/>
        <w:jc w:val="both"/>
        <w:rPr>
          <w:rFonts w:ascii="Times New Roman" w:hAnsi="Times New Roman"/>
          <w:sz w:val="26"/>
          <w:szCs w:val="26"/>
          <w:lang w:val="ro-RO"/>
        </w:rPr>
      </w:pPr>
      <w:r w:rsidRPr="00B01AB6">
        <w:rPr>
          <w:rFonts w:ascii="Times New Roman" w:hAnsi="Times New Roman"/>
          <w:b/>
          <w:sz w:val="26"/>
          <w:szCs w:val="26"/>
          <w:lang w:val="ro-RO"/>
        </w:rPr>
        <w:t xml:space="preserve">2. Dezvoltare de noi proiecte. </w:t>
      </w:r>
    </w:p>
    <w:p w:rsidR="00B1606E" w:rsidRPr="00B01AB6" w:rsidRDefault="00B1606E" w:rsidP="00F03AD6">
      <w:pPr>
        <w:pStyle w:val="ListParagraph"/>
        <w:numPr>
          <w:ilvl w:val="0"/>
          <w:numId w:val="40"/>
        </w:numPr>
        <w:ind w:left="0" w:right="45" w:firstLine="567"/>
        <w:jc w:val="both"/>
        <w:rPr>
          <w:bCs/>
          <w:sz w:val="26"/>
          <w:szCs w:val="26"/>
          <w:bdr w:val="none" w:sz="0" w:space="0" w:color="auto" w:frame="1"/>
          <w:lang w:val="ro-RO" w:eastAsia="en-GB"/>
        </w:rPr>
      </w:pPr>
      <w:r w:rsidRPr="00B01AB6">
        <w:rPr>
          <w:bCs/>
          <w:sz w:val="26"/>
          <w:szCs w:val="26"/>
          <w:bdr w:val="none" w:sz="0" w:space="0" w:color="auto" w:frame="1"/>
          <w:lang w:val="ro-RO" w:eastAsia="en-GB"/>
        </w:rPr>
        <w:t>implementare funcționalitate voturi condiționate în mecanismul de vot electronic utilizat în cadrul consil</w:t>
      </w:r>
      <w:r>
        <w:rPr>
          <w:bCs/>
          <w:sz w:val="26"/>
          <w:szCs w:val="26"/>
          <w:bdr w:val="none" w:sz="0" w:space="0" w:color="auto" w:frame="1"/>
          <w:lang w:val="ro-RO" w:eastAsia="en-GB"/>
        </w:rPr>
        <w:t>i</w:t>
      </w:r>
      <w:r w:rsidRPr="00B01AB6">
        <w:rPr>
          <w:bCs/>
          <w:sz w:val="26"/>
          <w:szCs w:val="26"/>
          <w:bdr w:val="none" w:sz="0" w:space="0" w:color="auto" w:frame="1"/>
          <w:lang w:val="ro-RO" w:eastAsia="en-GB"/>
        </w:rPr>
        <w:t>ului;</w:t>
      </w:r>
    </w:p>
    <w:p w:rsidR="00B1606E" w:rsidRPr="00F114B6" w:rsidRDefault="00F114B6" w:rsidP="00F03AD6">
      <w:pPr>
        <w:pStyle w:val="ListParagraph"/>
        <w:numPr>
          <w:ilvl w:val="0"/>
          <w:numId w:val="40"/>
        </w:numPr>
        <w:ind w:left="0" w:right="45" w:firstLine="567"/>
        <w:jc w:val="both"/>
        <w:rPr>
          <w:bCs/>
          <w:sz w:val="26"/>
          <w:szCs w:val="26"/>
          <w:bdr w:val="none" w:sz="0" w:space="0" w:color="auto" w:frame="1"/>
          <w:lang w:val="ro-RO" w:eastAsia="en-GB"/>
        </w:rPr>
      </w:pPr>
      <w:r>
        <w:rPr>
          <w:bCs/>
          <w:sz w:val="26"/>
          <w:szCs w:val="26"/>
          <w:bdr w:val="none" w:sz="0" w:space="0" w:color="auto" w:frame="1"/>
          <w:lang w:val="ro-RO" w:eastAsia="en-GB"/>
        </w:rPr>
        <w:t>implementare de noi</w:t>
      </w:r>
      <w:r>
        <w:rPr>
          <w:lang w:val="ro-RO"/>
        </w:rPr>
        <w:t xml:space="preserve"> </w:t>
      </w:r>
      <w:r w:rsidRPr="00F114B6">
        <w:rPr>
          <w:sz w:val="26"/>
          <w:szCs w:val="26"/>
          <w:lang w:val="ro-RO"/>
        </w:rPr>
        <w:t>funcționalități programelor informatice folosite pentru gestionarea concursurilor organizate de CSM</w:t>
      </w:r>
      <w:r w:rsidR="00B1606E" w:rsidRPr="00F114B6">
        <w:rPr>
          <w:bCs/>
          <w:sz w:val="26"/>
          <w:szCs w:val="26"/>
          <w:bdr w:val="none" w:sz="0" w:space="0" w:color="auto" w:frame="1"/>
          <w:lang w:val="ro-RO" w:eastAsia="en-GB"/>
        </w:rPr>
        <w:t>;</w:t>
      </w:r>
    </w:p>
    <w:p w:rsidR="00B1606E" w:rsidRPr="00B01AB6" w:rsidRDefault="00B1606E" w:rsidP="00F03AD6">
      <w:pPr>
        <w:pStyle w:val="ListParagraph"/>
        <w:numPr>
          <w:ilvl w:val="0"/>
          <w:numId w:val="40"/>
        </w:numPr>
        <w:ind w:left="0" w:right="45" w:firstLine="567"/>
        <w:jc w:val="both"/>
        <w:rPr>
          <w:bCs/>
          <w:sz w:val="26"/>
          <w:szCs w:val="26"/>
          <w:bdr w:val="none" w:sz="0" w:space="0" w:color="auto" w:frame="1"/>
          <w:lang w:val="ro-RO" w:eastAsia="en-GB"/>
        </w:rPr>
      </w:pPr>
      <w:r w:rsidRPr="00B01AB6">
        <w:rPr>
          <w:bCs/>
          <w:sz w:val="26"/>
          <w:szCs w:val="26"/>
          <w:bdr w:val="none" w:sz="0" w:space="0" w:color="auto" w:frame="1"/>
          <w:lang w:val="ro-RO" w:eastAsia="en-GB"/>
        </w:rPr>
        <w:t>implementare de noi funcționalități în site-ul consiliului pentru a mări viteza de navigare și a asigura creșterea disponibilității serviciilor în cazul unui număr crescut de conexiuni simul</w:t>
      </w:r>
      <w:r>
        <w:rPr>
          <w:bCs/>
          <w:sz w:val="26"/>
          <w:szCs w:val="26"/>
          <w:bdr w:val="none" w:sz="0" w:space="0" w:color="auto" w:frame="1"/>
          <w:lang w:val="ro-RO" w:eastAsia="en-GB"/>
        </w:rPr>
        <w:t>t</w:t>
      </w:r>
      <w:r w:rsidRPr="00B01AB6">
        <w:rPr>
          <w:bCs/>
          <w:sz w:val="26"/>
          <w:szCs w:val="26"/>
          <w:bdr w:val="none" w:sz="0" w:space="0" w:color="auto" w:frame="1"/>
          <w:lang w:val="ro-RO" w:eastAsia="en-GB"/>
        </w:rPr>
        <w:t>ane;</w:t>
      </w:r>
    </w:p>
    <w:p w:rsidR="00B1606E" w:rsidRPr="00B01AB6" w:rsidRDefault="00B1606E" w:rsidP="00B1606E">
      <w:pPr>
        <w:pStyle w:val="ListParagraph"/>
        <w:ind w:left="567" w:right="45"/>
        <w:jc w:val="both"/>
        <w:rPr>
          <w:bCs/>
          <w:strike/>
          <w:sz w:val="26"/>
          <w:szCs w:val="26"/>
          <w:bdr w:val="none" w:sz="0" w:space="0" w:color="auto" w:frame="1"/>
          <w:lang w:val="ro-RO" w:eastAsia="en-GB"/>
        </w:rPr>
      </w:pPr>
    </w:p>
    <w:p w:rsidR="00B1606E" w:rsidRPr="00B01AB6" w:rsidRDefault="00B1606E" w:rsidP="00B1606E">
      <w:pPr>
        <w:numPr>
          <w:ilvl w:val="1"/>
          <w:numId w:val="0"/>
        </w:numPr>
        <w:spacing w:after="0" w:line="240" w:lineRule="auto"/>
        <w:ind w:right="45" w:firstLine="709"/>
        <w:jc w:val="both"/>
        <w:rPr>
          <w:rFonts w:ascii="Times New Roman" w:hAnsi="Times New Roman"/>
          <w:b/>
          <w:sz w:val="26"/>
          <w:szCs w:val="26"/>
          <w:lang w:val="ro-RO"/>
        </w:rPr>
      </w:pPr>
      <w:r w:rsidRPr="00B01AB6">
        <w:rPr>
          <w:rFonts w:ascii="Times New Roman" w:hAnsi="Times New Roman"/>
          <w:b/>
          <w:sz w:val="26"/>
          <w:szCs w:val="26"/>
          <w:lang w:val="ro-RO"/>
        </w:rPr>
        <w:t>3. Participare în cadrul proiectelor cu finanțare externă</w:t>
      </w:r>
    </w:p>
    <w:p w:rsidR="00B1606E" w:rsidRPr="00B01AB6" w:rsidRDefault="00B1606E" w:rsidP="00F03AD6">
      <w:pPr>
        <w:pStyle w:val="ListParagraph"/>
        <w:numPr>
          <w:ilvl w:val="0"/>
          <w:numId w:val="40"/>
        </w:numPr>
        <w:ind w:left="0" w:right="45" w:firstLine="567"/>
        <w:jc w:val="both"/>
        <w:rPr>
          <w:sz w:val="26"/>
          <w:szCs w:val="26"/>
          <w:lang w:val="ro-RO"/>
        </w:rPr>
      </w:pPr>
      <w:r w:rsidRPr="00B01AB6">
        <w:rPr>
          <w:bCs/>
          <w:sz w:val="26"/>
          <w:szCs w:val="26"/>
          <w:bdr w:val="none" w:sz="0" w:space="0" w:color="auto" w:frame="1"/>
          <w:lang w:val="ro-RO" w:eastAsia="en-GB"/>
        </w:rPr>
        <w:t>Strategia pentru dezvoltarea sistemului judiciar 2015 – 2020</w:t>
      </w:r>
      <w:r w:rsidRPr="00B01AB6">
        <w:rPr>
          <w:sz w:val="26"/>
          <w:szCs w:val="26"/>
          <w:lang w:val="ro-RO"/>
        </w:rPr>
        <w:t>,</w:t>
      </w:r>
      <w:r w:rsidRPr="00B01AB6">
        <w:rPr>
          <w:color w:val="FF0000"/>
          <w:sz w:val="26"/>
          <w:szCs w:val="26"/>
          <w:lang w:val="ro-RO"/>
        </w:rPr>
        <w:t xml:space="preserve"> </w:t>
      </w:r>
      <w:r w:rsidRPr="00B01AB6">
        <w:rPr>
          <w:sz w:val="26"/>
          <w:szCs w:val="26"/>
          <w:lang w:val="ro-RO"/>
        </w:rPr>
        <w:t>TAEJ - Transparență, accesibilitate și educație juridică prin îmbunătățirea comunicării publice la nivelul sistemului judiciar, etc;</w:t>
      </w:r>
    </w:p>
    <w:p w:rsidR="00B1606E" w:rsidRPr="00B01AB6" w:rsidRDefault="00B1606E" w:rsidP="00F03AD6">
      <w:pPr>
        <w:pStyle w:val="ListParagraph"/>
        <w:numPr>
          <w:ilvl w:val="0"/>
          <w:numId w:val="40"/>
        </w:numPr>
        <w:ind w:left="0" w:right="45" w:firstLine="567"/>
        <w:jc w:val="both"/>
        <w:rPr>
          <w:sz w:val="26"/>
          <w:szCs w:val="26"/>
          <w:lang w:val="ro-RO"/>
        </w:rPr>
      </w:pPr>
      <w:r w:rsidRPr="00B01AB6">
        <w:rPr>
          <w:sz w:val="26"/>
          <w:szCs w:val="26"/>
          <w:lang w:val="ro-RO"/>
        </w:rPr>
        <w:t>Formare profesională și consolidarea capacității la nivelul sistemului judiciar, finanțat în cadrul Mecanismului Financiar Norvegian 2014-2021;</w:t>
      </w:r>
    </w:p>
    <w:p w:rsidR="00B1606E" w:rsidRPr="00B01AB6" w:rsidRDefault="00B1606E" w:rsidP="00F03AD6">
      <w:pPr>
        <w:pStyle w:val="ListParagraph"/>
        <w:numPr>
          <w:ilvl w:val="0"/>
          <w:numId w:val="40"/>
        </w:numPr>
        <w:ind w:left="0" w:right="45" w:firstLine="567"/>
        <w:jc w:val="both"/>
        <w:rPr>
          <w:sz w:val="26"/>
          <w:szCs w:val="26"/>
          <w:lang w:val="ro-RO"/>
        </w:rPr>
      </w:pPr>
      <w:r w:rsidRPr="00B01AB6">
        <w:rPr>
          <w:sz w:val="26"/>
          <w:szCs w:val="26"/>
          <w:lang w:val="ro-RO"/>
        </w:rPr>
        <w:t>Optimizarea managementului la nivelul sistemului judiciar. Componenta de instanţe judecătoreşti - cod SIPOCA/MySMIS 751/129513;</w:t>
      </w:r>
    </w:p>
    <w:p w:rsidR="00B1606E" w:rsidRPr="00B01AB6" w:rsidRDefault="00B1606E" w:rsidP="00F03AD6">
      <w:pPr>
        <w:pStyle w:val="ListParagraph"/>
        <w:numPr>
          <w:ilvl w:val="0"/>
          <w:numId w:val="40"/>
        </w:numPr>
        <w:ind w:left="0" w:right="45" w:firstLine="567"/>
        <w:jc w:val="both"/>
        <w:rPr>
          <w:sz w:val="26"/>
          <w:szCs w:val="26"/>
          <w:lang w:val="ro-RO"/>
        </w:rPr>
      </w:pPr>
      <w:r w:rsidRPr="00B01AB6">
        <w:rPr>
          <w:sz w:val="26"/>
          <w:szCs w:val="26"/>
          <w:lang w:val="ro-RO"/>
        </w:rPr>
        <w:t>Optimizarea managementului la nivelul sistemului judiciar. Componenta de parchete - cod SIPOCA/MySMIS 761/133850;</w:t>
      </w:r>
    </w:p>
    <w:p w:rsidR="00B1606E" w:rsidRPr="00B01AB6" w:rsidRDefault="00B1606E" w:rsidP="00F03AD6">
      <w:pPr>
        <w:pStyle w:val="ListParagraph"/>
        <w:numPr>
          <w:ilvl w:val="0"/>
          <w:numId w:val="40"/>
        </w:numPr>
        <w:ind w:left="0" w:right="45" w:firstLine="567"/>
        <w:jc w:val="both"/>
        <w:rPr>
          <w:sz w:val="26"/>
          <w:szCs w:val="26"/>
          <w:lang w:val="ro-RO"/>
        </w:rPr>
      </w:pPr>
      <w:r w:rsidRPr="00B01AB6">
        <w:rPr>
          <w:sz w:val="26"/>
          <w:szCs w:val="26"/>
          <w:lang w:val="ro-RO"/>
        </w:rPr>
        <w:t>Eliminarea factorilor pentru inflația de cauze, identificarea elementelor normative și a tendințelor de aglomerare - cod SIPOCA/MySMIS 752/129914;</w:t>
      </w:r>
    </w:p>
    <w:p w:rsidR="00B1606E" w:rsidRPr="00B01AB6" w:rsidRDefault="00B1606E" w:rsidP="00F03AD6">
      <w:pPr>
        <w:pStyle w:val="ListParagraph"/>
        <w:numPr>
          <w:ilvl w:val="0"/>
          <w:numId w:val="40"/>
        </w:numPr>
        <w:ind w:left="0" w:right="45" w:firstLine="567"/>
        <w:jc w:val="both"/>
        <w:rPr>
          <w:sz w:val="26"/>
          <w:szCs w:val="26"/>
          <w:lang w:val="ro-RO"/>
        </w:rPr>
      </w:pPr>
      <w:r w:rsidRPr="00B01AB6">
        <w:rPr>
          <w:sz w:val="26"/>
          <w:szCs w:val="26"/>
          <w:lang w:val="ro-RO"/>
        </w:rPr>
        <w:t>Consolidarea capacității organizaționale și administrative a Consiliului Superior al Magistraturii - cod SIPOCA/MySMIS 760/135225;</w:t>
      </w:r>
    </w:p>
    <w:p w:rsidR="00B1606E" w:rsidRPr="00B01AB6" w:rsidRDefault="00B1606E" w:rsidP="00F03AD6">
      <w:pPr>
        <w:pStyle w:val="ListParagraph"/>
        <w:numPr>
          <w:ilvl w:val="0"/>
          <w:numId w:val="40"/>
        </w:numPr>
        <w:ind w:left="0" w:right="45" w:firstLine="567"/>
        <w:jc w:val="both"/>
        <w:rPr>
          <w:sz w:val="26"/>
          <w:szCs w:val="26"/>
          <w:lang w:val="ro-RO"/>
        </w:rPr>
      </w:pPr>
      <w:r w:rsidRPr="00B01AB6">
        <w:rPr>
          <w:sz w:val="26"/>
          <w:szCs w:val="26"/>
          <w:lang w:val="ro-RO"/>
        </w:rPr>
        <w:t>CPCI – Creșterea performanței și calității instituționale prin îmbunătățirea sistemului de evaluare și asistență psihologică la nivelul sistemului judiciar cod SIPOCA/MySMIS 762/135456.</w:t>
      </w:r>
    </w:p>
    <w:p w:rsidR="00B1606E" w:rsidRPr="00B01AB6" w:rsidRDefault="00B1606E" w:rsidP="00B1606E">
      <w:pPr>
        <w:numPr>
          <w:ilvl w:val="1"/>
          <w:numId w:val="0"/>
        </w:numPr>
        <w:spacing w:after="0" w:line="240" w:lineRule="auto"/>
        <w:ind w:right="48" w:firstLine="709"/>
        <w:jc w:val="both"/>
        <w:rPr>
          <w:rFonts w:ascii="Times New Roman" w:hAnsi="Times New Roman"/>
          <w:b/>
          <w:sz w:val="26"/>
          <w:szCs w:val="26"/>
          <w:lang w:val="ro-RO"/>
        </w:rPr>
      </w:pPr>
      <w:r w:rsidRPr="00B01AB6">
        <w:rPr>
          <w:rFonts w:ascii="Times New Roman" w:hAnsi="Times New Roman"/>
          <w:b/>
          <w:sz w:val="26"/>
          <w:szCs w:val="26"/>
          <w:lang w:val="ro-RO"/>
        </w:rPr>
        <w:t xml:space="preserve">4. Securitate. </w:t>
      </w:r>
    </w:p>
    <w:p w:rsidR="00B1606E" w:rsidRPr="00B01AB6" w:rsidRDefault="00B1606E" w:rsidP="00B1606E">
      <w:pPr>
        <w:spacing w:after="0" w:line="240" w:lineRule="auto"/>
        <w:ind w:firstLine="709"/>
        <w:jc w:val="both"/>
        <w:rPr>
          <w:rFonts w:ascii="Times New Roman" w:hAnsi="Times New Roman"/>
          <w:sz w:val="26"/>
          <w:szCs w:val="26"/>
          <w:lang w:val="ro-RO"/>
        </w:rPr>
      </w:pPr>
      <w:r w:rsidRPr="00B01AB6">
        <w:rPr>
          <w:rFonts w:ascii="Times New Roman" w:hAnsi="Times New Roman"/>
          <w:sz w:val="26"/>
          <w:szCs w:val="26"/>
          <w:lang w:val="ro-RO"/>
        </w:rPr>
        <w:t>Produsele de securitate la nivel de staţie au fost actualizate la ultimele versiuni. Echipamentele de protecţie la nivelul reţelei au fost monitorizate permanent, prin intermediul consolelor specifice de management, pentru a asigura protecţia împotriva atacurilor cibernetice.</w:t>
      </w:r>
    </w:p>
    <w:p w:rsidR="00A92836" w:rsidRPr="00A40030" w:rsidRDefault="00B82296" w:rsidP="00FF555A">
      <w:pPr>
        <w:pStyle w:val="Heading2"/>
      </w:pPr>
      <w:bookmarkStart w:id="156" w:name="_Toc57228250"/>
      <w:r w:rsidRPr="00A40030">
        <w:lastRenderedPageBreak/>
        <w:t>VI.10. Activitatea Compartimentului de audit public intern</w:t>
      </w:r>
      <w:bookmarkEnd w:id="156"/>
    </w:p>
    <w:p w:rsidR="00B82296" w:rsidRPr="00D513FD" w:rsidRDefault="00B82296" w:rsidP="00026108">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Structura de audit public intern a Consiliului Superior al Magistraturii este organizată la nivel de compartiment şi îşi desfăşoară activitatea conform Legii nr. 672/2002 privind auditul public intern, republicată, cu modificările ulterioare, Hotărârii Guvernului nr. 1086/2013 pentru aprobarea Normelor generale privind exercitarea activităţii de audit public intern şi Normelor proprii de audit public intern ale Consiliului, avizate de către UCAAPI/MFP cu nr. 73/07.06.2014.</w:t>
      </w:r>
    </w:p>
    <w:p w:rsidR="00B82296" w:rsidRPr="00D513FD" w:rsidRDefault="00B82296" w:rsidP="00026108">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 xml:space="preserve">Potrivit art. 107 din Hotărârea Plenului Consiliului nr. 1.073/2018 pentru aprobarea Regulamentului de organizare şi funcţionare a Consiliului Superior al Magistraturii, compartimentul de audit public intern reprezintă compartimentul de specialitate care exercită în condiţiile legii auditul intern asupra activităţilor desfăşurate în cadrul Consiliului, Institutului Naţional al Magistraturii şi Şcolii Naţionale de Grefieri. </w:t>
      </w:r>
    </w:p>
    <w:p w:rsidR="00B82296" w:rsidRPr="00D513FD" w:rsidRDefault="00B82296" w:rsidP="00026108">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Sfera auditului public intern cuprinde toate activităţile desfăşurate în cadrul Consiliului şi a entităţilor publice aflate în coordonare, pentru îndeplinirea obiectivelor acestora, inclusiv evaluarea sistemului de control intern managerial.</w:t>
      </w:r>
    </w:p>
    <w:p w:rsidR="00B82296" w:rsidRPr="00D513FD" w:rsidRDefault="00B82296" w:rsidP="00026108">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Structura de au</w:t>
      </w:r>
      <w:r w:rsidR="00CA3761">
        <w:rPr>
          <w:rFonts w:ascii="Times New Roman" w:hAnsi="Times New Roman" w:cs="Times New Roman"/>
          <w:sz w:val="26"/>
          <w:szCs w:val="26"/>
          <w:lang w:val="ro-RO"/>
        </w:rPr>
        <w:t>dit public intern a Consiliului</w:t>
      </w:r>
      <w:r w:rsidRPr="00D513FD">
        <w:rPr>
          <w:rFonts w:ascii="Times New Roman" w:hAnsi="Times New Roman" w:cs="Times New Roman"/>
          <w:sz w:val="26"/>
          <w:szCs w:val="26"/>
          <w:lang w:val="ro-RO"/>
        </w:rPr>
        <w:t xml:space="preserve"> se constituie distinct în subordinea directă a preşedintelui Consiliului Superior al Magistraturii, </w:t>
      </w:r>
      <w:r w:rsidR="009278E6">
        <w:rPr>
          <w:rFonts w:ascii="Times New Roman" w:hAnsi="Times New Roman" w:cs="Times New Roman"/>
          <w:sz w:val="26"/>
          <w:szCs w:val="26"/>
          <w:lang w:val="ro-RO"/>
        </w:rPr>
        <w:t>lucru care î</w:t>
      </w:r>
      <w:r w:rsidR="00CA3761">
        <w:rPr>
          <w:rFonts w:ascii="Times New Roman" w:hAnsi="Times New Roman" w:cs="Times New Roman"/>
          <w:sz w:val="26"/>
          <w:szCs w:val="26"/>
          <w:lang w:val="ro-RO"/>
        </w:rPr>
        <w:t xml:space="preserve">i conferă o </w:t>
      </w:r>
      <w:r w:rsidRPr="00D513FD">
        <w:rPr>
          <w:rFonts w:ascii="Times New Roman" w:hAnsi="Times New Roman" w:cs="Times New Roman"/>
          <w:sz w:val="26"/>
          <w:szCs w:val="26"/>
          <w:lang w:val="ro-RO"/>
        </w:rPr>
        <w:t xml:space="preserve"> independenţă în abordarea misiunilor de audit şi realizarea obiectivelor în condiţii de legalitate, eficienţă şi eficacitate.</w:t>
      </w:r>
    </w:p>
    <w:p w:rsidR="00B82296" w:rsidRPr="00D513FD" w:rsidRDefault="00B82296" w:rsidP="00026108">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Auditul public intern se exercită asupra tuturor activităţilor desfăşurate în cadrul Consiliului Superior al Magistraturii şi a entităţilor publice aflate în coordonare, având ca obiectiv general îmbunătăţirea managementului acest</w:t>
      </w:r>
      <w:r w:rsidR="00CA3761">
        <w:rPr>
          <w:rFonts w:ascii="Times New Roman" w:hAnsi="Times New Roman" w:cs="Times New Roman"/>
          <w:sz w:val="26"/>
          <w:szCs w:val="26"/>
          <w:lang w:val="ro-RO"/>
        </w:rPr>
        <w:t>ora prin activităţi de</w:t>
      </w:r>
      <w:r w:rsidR="00CA3761" w:rsidRPr="005701BA">
        <w:rPr>
          <w:rFonts w:ascii="Times New Roman" w:hAnsi="Times New Roman" w:cs="Times New Roman"/>
          <w:sz w:val="26"/>
          <w:szCs w:val="26"/>
          <w:lang w:val="ro-RO"/>
        </w:rPr>
        <w:t xml:space="preserve"> control</w:t>
      </w:r>
      <w:r w:rsidRPr="005701BA">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şi activităţi de consiliere.</w:t>
      </w:r>
    </w:p>
    <w:p w:rsidR="00B82296" w:rsidRPr="00D513FD" w:rsidRDefault="00B82296" w:rsidP="00026108">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r>
      <w:r w:rsidRPr="00D513FD">
        <w:rPr>
          <w:rFonts w:ascii="Times New Roman" w:hAnsi="Times New Roman" w:cs="Times New Roman"/>
          <w:spacing w:val="-4"/>
          <w:sz w:val="26"/>
          <w:szCs w:val="26"/>
          <w:lang w:val="ro-RO"/>
        </w:rPr>
        <w:t xml:space="preserve">Compartimentul de audit public intern şi-a </w:t>
      </w:r>
      <w:r w:rsidRPr="00D513FD">
        <w:rPr>
          <w:rFonts w:ascii="Times New Roman" w:hAnsi="Times New Roman" w:cs="Times New Roman"/>
          <w:sz w:val="26"/>
          <w:szCs w:val="26"/>
          <w:lang w:val="ro-RO"/>
        </w:rPr>
        <w:t>desfăşurat activitatea în anul 2020, potrivit Planului multianual de audit public intern pentru perioada 2020 - 2022, în baza căruia a fost elaborat planul de audit intern pentru anul 2020, ambele documente fiind aprobate de către Preşedintele Consiliului Superior al Magistraturii.</w:t>
      </w:r>
      <w:r w:rsidR="0011073D">
        <w:rPr>
          <w:rFonts w:ascii="Times New Roman" w:hAnsi="Times New Roman" w:cs="Times New Roman"/>
          <w:sz w:val="26"/>
          <w:szCs w:val="26"/>
          <w:lang w:val="ro-RO"/>
        </w:rPr>
        <w:t xml:space="preserve"> </w:t>
      </w:r>
    </w:p>
    <w:p w:rsidR="00B82296" w:rsidRPr="00D513FD" w:rsidRDefault="00B82296" w:rsidP="00026108">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 xml:space="preserve">Potrivit rezultatului evaluării riscurilor şi resurselor de audit disponibile (2 auditori interni) pentru anul 2020, au fost planificate un număr de </w:t>
      </w:r>
      <w:r w:rsidRPr="00CA3761">
        <w:rPr>
          <w:rFonts w:ascii="Times New Roman" w:hAnsi="Times New Roman" w:cs="Times New Roman"/>
          <w:sz w:val="26"/>
          <w:szCs w:val="26"/>
          <w:lang w:val="ro-RO"/>
        </w:rPr>
        <w:t>4 misiuni de audit public intern şi activităţi interne</w:t>
      </w:r>
      <w:r w:rsidRPr="00D513FD">
        <w:rPr>
          <w:rFonts w:ascii="Times New Roman" w:hAnsi="Times New Roman" w:cs="Times New Roman"/>
          <w:sz w:val="26"/>
          <w:szCs w:val="26"/>
          <w:lang w:val="ro-RO"/>
        </w:rPr>
        <w:t>, procentul de realizare a acestora fiind de 100%, astfel:</w:t>
      </w:r>
    </w:p>
    <w:p w:rsidR="00B82296" w:rsidRPr="00D513FD" w:rsidRDefault="00B82296" w:rsidP="00026108">
      <w:pPr>
        <w:spacing w:after="0" w:line="240" w:lineRule="auto"/>
        <w:ind w:firstLine="709"/>
        <w:jc w:val="both"/>
        <w:rPr>
          <w:rFonts w:ascii="Times New Roman" w:eastAsia="Calibri" w:hAnsi="Times New Roman" w:cs="Times New Roman"/>
          <w:i/>
          <w:sz w:val="26"/>
          <w:szCs w:val="26"/>
          <w:lang w:val="ro-RO"/>
        </w:rPr>
      </w:pPr>
      <w:r w:rsidRPr="00D513FD">
        <w:rPr>
          <w:rFonts w:ascii="Times New Roman" w:hAnsi="Times New Roman" w:cs="Times New Roman"/>
          <w:i/>
          <w:sz w:val="26"/>
          <w:szCs w:val="26"/>
          <w:lang w:val="ro-RO"/>
        </w:rPr>
        <w:tab/>
        <w:t>- Evaluarea activității privind achiziţiile publice la Consiliul Superior al Magistraturi, în perioada 17.02. - 10.04.2020;</w:t>
      </w:r>
    </w:p>
    <w:p w:rsidR="00B82296" w:rsidRPr="00D513FD" w:rsidRDefault="00B82296" w:rsidP="00026108">
      <w:pPr>
        <w:spacing w:after="0" w:line="240" w:lineRule="auto"/>
        <w:ind w:firstLine="709"/>
        <w:jc w:val="both"/>
        <w:rPr>
          <w:rFonts w:ascii="Times New Roman" w:hAnsi="Times New Roman" w:cs="Times New Roman"/>
          <w:i/>
          <w:sz w:val="26"/>
          <w:szCs w:val="26"/>
          <w:lang w:val="ro-RO"/>
        </w:rPr>
      </w:pPr>
      <w:r w:rsidRPr="00D513FD">
        <w:rPr>
          <w:rFonts w:ascii="Times New Roman" w:hAnsi="Times New Roman" w:cs="Times New Roman"/>
          <w:i/>
          <w:sz w:val="26"/>
          <w:szCs w:val="26"/>
          <w:lang w:val="ro-RO"/>
        </w:rPr>
        <w:tab/>
        <w:t xml:space="preserve">- Evaluarea activităţii privind achiziţiile publice la Institutul Naţional al Magistraturii, în perioada 13.04. - 05.06.2020, </w:t>
      </w:r>
      <w:r w:rsidRPr="00CA3761">
        <w:rPr>
          <w:rFonts w:ascii="Times New Roman" w:hAnsi="Times New Roman" w:cs="Times New Roman"/>
          <w:i/>
          <w:sz w:val="26"/>
          <w:szCs w:val="26"/>
          <w:lang w:val="ro-RO"/>
        </w:rPr>
        <w:t>misiune suspendată</w:t>
      </w:r>
      <w:r w:rsidRPr="00D513FD">
        <w:rPr>
          <w:rFonts w:ascii="Times New Roman" w:hAnsi="Times New Roman" w:cs="Times New Roman"/>
          <w:i/>
          <w:sz w:val="26"/>
          <w:szCs w:val="26"/>
          <w:lang w:val="ro-RO"/>
        </w:rPr>
        <w:t xml:space="preserve"> din cauza pandemiei COVID - 19 şi </w:t>
      </w:r>
      <w:r w:rsidRPr="00CA3761">
        <w:rPr>
          <w:rFonts w:ascii="Times New Roman" w:hAnsi="Times New Roman" w:cs="Times New Roman"/>
          <w:i/>
          <w:sz w:val="26"/>
          <w:szCs w:val="26"/>
          <w:lang w:val="ro-RO"/>
        </w:rPr>
        <w:t>reprogramată</w:t>
      </w:r>
      <w:r w:rsidRPr="00D513FD">
        <w:rPr>
          <w:rFonts w:ascii="Times New Roman" w:hAnsi="Times New Roman" w:cs="Times New Roman"/>
          <w:i/>
          <w:sz w:val="26"/>
          <w:szCs w:val="26"/>
          <w:lang w:val="ro-RO"/>
        </w:rPr>
        <w:t xml:space="preserve"> în perioada 17.08. - 02.10.2020, potrivit Referatului de modificare a Planului de audit public intern pentru anul 2020 - nr. 2/14006/13.07.2020, aprobat de Preşedintele Consiliului Superior al Magistraturii;</w:t>
      </w:r>
    </w:p>
    <w:p w:rsidR="00B82296" w:rsidRPr="00D513FD" w:rsidRDefault="00B82296" w:rsidP="00026108">
      <w:pPr>
        <w:spacing w:after="0" w:line="240" w:lineRule="auto"/>
        <w:ind w:firstLine="709"/>
        <w:jc w:val="both"/>
        <w:rPr>
          <w:rFonts w:ascii="Times New Roman" w:hAnsi="Times New Roman" w:cs="Times New Roman"/>
          <w:i/>
          <w:sz w:val="26"/>
          <w:szCs w:val="26"/>
          <w:lang w:val="ro-RO"/>
        </w:rPr>
      </w:pPr>
      <w:r w:rsidRPr="00D513FD">
        <w:rPr>
          <w:rFonts w:ascii="Times New Roman" w:hAnsi="Times New Roman" w:cs="Times New Roman"/>
          <w:i/>
          <w:sz w:val="26"/>
          <w:szCs w:val="26"/>
          <w:lang w:val="ro-RO"/>
        </w:rPr>
        <w:tab/>
        <w:t>-</w:t>
      </w:r>
      <w:r w:rsidR="0011073D">
        <w:rPr>
          <w:rFonts w:ascii="Times New Roman" w:hAnsi="Times New Roman" w:cs="Times New Roman"/>
          <w:i/>
          <w:sz w:val="26"/>
          <w:szCs w:val="26"/>
          <w:lang w:val="ro-RO"/>
        </w:rPr>
        <w:t xml:space="preserve"> </w:t>
      </w:r>
      <w:r w:rsidRPr="00D513FD">
        <w:rPr>
          <w:rFonts w:ascii="Times New Roman" w:hAnsi="Times New Roman" w:cs="Times New Roman"/>
          <w:i/>
          <w:sz w:val="26"/>
          <w:szCs w:val="26"/>
          <w:lang w:val="ro-RO"/>
        </w:rPr>
        <w:t>Activităţi interne desfăşurate de structura de audit intern, în perioada 13.04. - 05.06.2020 (Revizuirea procedurilor operaţionale, urmărirea recomandărilor, legislaţie şi mentenanţa procedurilor operaţionale de audit), potrivit adresei nr. 7278/31.03.2020, aprobată de Preşedintele Consiliului Superior al Magistraturii;</w:t>
      </w:r>
    </w:p>
    <w:p w:rsidR="00B82296" w:rsidRPr="00D513FD" w:rsidRDefault="00B82296" w:rsidP="00026108">
      <w:pPr>
        <w:spacing w:after="0" w:line="240" w:lineRule="auto"/>
        <w:ind w:firstLine="709"/>
        <w:jc w:val="both"/>
        <w:rPr>
          <w:rFonts w:ascii="Times New Roman" w:hAnsi="Times New Roman" w:cs="Times New Roman"/>
          <w:i/>
          <w:sz w:val="26"/>
          <w:szCs w:val="26"/>
          <w:lang w:val="ro-RO"/>
        </w:rPr>
      </w:pPr>
      <w:r w:rsidRPr="00D513FD">
        <w:rPr>
          <w:rFonts w:ascii="Times New Roman" w:hAnsi="Times New Roman" w:cs="Times New Roman"/>
          <w:i/>
          <w:sz w:val="26"/>
          <w:szCs w:val="26"/>
          <w:lang w:val="ro-RO"/>
        </w:rPr>
        <w:tab/>
        <w:t>- Evaluarea activităţii privind achiziţiile publice la Şcoala Naţională de Grefiei, în perioada 09.06. - 31.07.2020;</w:t>
      </w:r>
    </w:p>
    <w:p w:rsidR="00B82296" w:rsidRPr="00D513FD" w:rsidRDefault="00B82296" w:rsidP="00026108">
      <w:pPr>
        <w:spacing w:after="0" w:line="240" w:lineRule="auto"/>
        <w:ind w:firstLine="709"/>
        <w:jc w:val="both"/>
        <w:rPr>
          <w:rFonts w:ascii="Times New Roman" w:hAnsi="Times New Roman" w:cs="Times New Roman"/>
          <w:i/>
          <w:sz w:val="26"/>
          <w:szCs w:val="26"/>
          <w:lang w:val="ro-RO"/>
        </w:rPr>
      </w:pPr>
      <w:r w:rsidRPr="00D513FD">
        <w:rPr>
          <w:rFonts w:ascii="Times New Roman" w:hAnsi="Times New Roman" w:cs="Times New Roman"/>
          <w:i/>
          <w:sz w:val="26"/>
          <w:szCs w:val="26"/>
          <w:lang w:val="ro-RO"/>
        </w:rPr>
        <w:tab/>
        <w:t>- Evaluarea administrării şi gestionării patrimoniului la Consiliul Superior al Magistraturii, în perioada 05.10. - 20.11.2020.</w:t>
      </w:r>
    </w:p>
    <w:p w:rsidR="00B82296" w:rsidRPr="00D513FD" w:rsidRDefault="00370987" w:rsidP="00026108">
      <w:pPr>
        <w:spacing w:after="0" w:line="240" w:lineRule="auto"/>
        <w:ind w:firstLine="709"/>
        <w:jc w:val="both"/>
        <w:rPr>
          <w:rFonts w:ascii="Times New Roman" w:hAnsi="Times New Roman" w:cs="Times New Roman"/>
          <w:sz w:val="26"/>
          <w:szCs w:val="26"/>
          <w:lang w:val="ro-RO"/>
        </w:rPr>
      </w:pPr>
      <w:r>
        <w:rPr>
          <w:rFonts w:ascii="Times New Roman" w:hAnsi="Times New Roman" w:cs="Times New Roman"/>
          <w:sz w:val="26"/>
          <w:szCs w:val="26"/>
          <w:lang w:val="ro-RO"/>
        </w:rPr>
        <w:t>Ca u</w:t>
      </w:r>
      <w:r w:rsidR="00B82296" w:rsidRPr="00D513FD">
        <w:rPr>
          <w:rFonts w:ascii="Times New Roman" w:hAnsi="Times New Roman" w:cs="Times New Roman"/>
          <w:sz w:val="26"/>
          <w:szCs w:val="26"/>
          <w:lang w:val="ro-RO"/>
        </w:rPr>
        <w:t>rmare</w:t>
      </w:r>
      <w:r>
        <w:rPr>
          <w:rFonts w:ascii="Times New Roman" w:hAnsi="Times New Roman" w:cs="Times New Roman"/>
          <w:sz w:val="26"/>
          <w:szCs w:val="26"/>
          <w:lang w:val="ro-RO"/>
        </w:rPr>
        <w:t xml:space="preserve"> a</w:t>
      </w:r>
      <w:r w:rsidR="00B82296" w:rsidRPr="00D513FD">
        <w:rPr>
          <w:rFonts w:ascii="Times New Roman" w:hAnsi="Times New Roman" w:cs="Times New Roman"/>
          <w:sz w:val="26"/>
          <w:szCs w:val="26"/>
          <w:lang w:val="ro-RO"/>
        </w:rPr>
        <w:t xml:space="preserve"> misiunilor de audit public intern efectuate, au fost elaborate un număr de 4 rapoarte de audit intern care cuprind constatările, cauzele, consecinţele şi recomandările </w:t>
      </w:r>
      <w:r w:rsidR="00B82296" w:rsidRPr="00D513FD">
        <w:rPr>
          <w:rFonts w:ascii="Times New Roman" w:hAnsi="Times New Roman" w:cs="Times New Roman"/>
          <w:sz w:val="26"/>
          <w:szCs w:val="26"/>
          <w:lang w:val="ro-RO"/>
        </w:rPr>
        <w:lastRenderedPageBreak/>
        <w:t>auditorilor interni. Rapoartele de audit intern au fost elaborate cu respectarea legislaţiei în vigoare, fiind însuşite de către managementul entităţilor auditate şi avizate de către preşedintele Consiliului Superior al Magistraturii.</w:t>
      </w:r>
    </w:p>
    <w:p w:rsidR="00B82296" w:rsidRPr="00D513FD" w:rsidRDefault="00B82296" w:rsidP="00026108">
      <w:pPr>
        <w:spacing w:after="0" w:line="240" w:lineRule="auto"/>
        <w:ind w:firstLine="709"/>
        <w:jc w:val="both"/>
        <w:rPr>
          <w:rFonts w:ascii="Times New Roman" w:eastAsia="Calibri" w:hAnsi="Times New Roman" w:cs="Times New Roman"/>
          <w:i/>
          <w:sz w:val="26"/>
          <w:szCs w:val="26"/>
          <w:lang w:val="ro-RO"/>
        </w:rPr>
      </w:pPr>
      <w:r w:rsidRPr="00D513FD">
        <w:rPr>
          <w:rFonts w:ascii="Times New Roman" w:hAnsi="Times New Roman" w:cs="Times New Roman"/>
          <w:sz w:val="26"/>
          <w:szCs w:val="26"/>
          <w:lang w:val="ro-RO"/>
        </w:rPr>
        <w:tab/>
        <w:t xml:space="preserve">În cadrul fiecărei misiuni de audit public intern a fost întocmit </w:t>
      </w:r>
      <w:r w:rsidRPr="00D513FD">
        <w:rPr>
          <w:rFonts w:ascii="Times New Roman" w:hAnsi="Times New Roman" w:cs="Times New Roman"/>
          <w:i/>
          <w:sz w:val="26"/>
          <w:szCs w:val="26"/>
          <w:lang w:val="ro-RO"/>
        </w:rPr>
        <w:t xml:space="preserve">Dosarul de audit public intern, </w:t>
      </w:r>
      <w:r w:rsidRPr="00D513FD">
        <w:rPr>
          <w:rFonts w:ascii="Times New Roman" w:hAnsi="Times New Roman" w:cs="Times New Roman"/>
          <w:sz w:val="26"/>
          <w:szCs w:val="26"/>
          <w:lang w:val="ro-RO"/>
        </w:rPr>
        <w:t xml:space="preserve">care cuprinde documentaţia specifică pentru cele 21 de proceduri aferente etapelor realizării fiecărei misiunii de audit, respectiv 150 de documente concretizate în ordine, notificări, minute, declaraţii, studii, chestionare, interviuri, teste, liste de verificare, fişe de identificare şi analiză a problemelor, proiecte, rapoarte, sinteze, adrese, alte documente şi </w:t>
      </w:r>
      <w:r w:rsidRPr="00D513FD">
        <w:rPr>
          <w:rFonts w:ascii="Times New Roman" w:hAnsi="Times New Roman" w:cs="Times New Roman"/>
          <w:i/>
          <w:sz w:val="26"/>
          <w:szCs w:val="26"/>
          <w:lang w:val="ro-RO"/>
        </w:rPr>
        <w:t xml:space="preserve">Dosarul de lucru </w:t>
      </w:r>
      <w:r w:rsidRPr="00D513FD">
        <w:rPr>
          <w:rFonts w:ascii="Times New Roman" w:hAnsi="Times New Roman" w:cs="Times New Roman"/>
          <w:sz w:val="26"/>
          <w:szCs w:val="26"/>
          <w:lang w:val="ro-RO"/>
        </w:rPr>
        <w:t>care cuprinde copii xerox ale documentelor justificative, care confirmă şi sprijină constatările şi recomandările auditorilor interni.</w:t>
      </w:r>
    </w:p>
    <w:p w:rsidR="00B82296" w:rsidRPr="00D513FD" w:rsidRDefault="00B82296" w:rsidP="00026108">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Implementarea recomandărilor formulate de auditorii interni a fost asigurată de către responsabilii entităţilor/structurilor auditate, la termenele prevăzute în Planul de acţiune pentru implementarea recomandărilor. Urmărirea implementării recomandărilor s-a realizat în cadrul structurii de audit intern, pe baza fişelor de urmărire a implementării recomandărilor.</w:t>
      </w:r>
    </w:p>
    <w:p w:rsidR="00B82296" w:rsidRPr="00D513FD" w:rsidRDefault="00B82296" w:rsidP="00026108">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Monit</w:t>
      </w:r>
      <w:r w:rsidR="00CA3761">
        <w:rPr>
          <w:rFonts w:ascii="Times New Roman" w:hAnsi="Times New Roman" w:cs="Times New Roman"/>
          <w:sz w:val="26"/>
          <w:szCs w:val="26"/>
          <w:lang w:val="ro-RO"/>
        </w:rPr>
        <w:t>orizarea efectuată în anul 2020</w:t>
      </w:r>
      <w:r w:rsidRPr="00D513FD">
        <w:rPr>
          <w:rFonts w:ascii="Times New Roman" w:hAnsi="Times New Roman" w:cs="Times New Roman"/>
          <w:sz w:val="26"/>
          <w:szCs w:val="26"/>
          <w:lang w:val="ro-RO"/>
        </w:rPr>
        <w:t xml:space="preserve"> a condus la transmiterea în termen de către entităţile/structurile auditate a planurilor de acţiune, recomandările auditorilor interni contribuind la îmbunătăţirea managementului riscului, a controlului intern şi a proceselor de administrare.</w:t>
      </w:r>
    </w:p>
    <w:p w:rsidR="00B52627" w:rsidRPr="00026108" w:rsidRDefault="00B82296" w:rsidP="00026108">
      <w:pPr>
        <w:spacing w:after="0" w:line="240" w:lineRule="auto"/>
        <w:ind w:firstLine="709"/>
        <w:jc w:val="both"/>
        <w:rPr>
          <w:rFonts w:ascii="Times New Roman" w:hAnsi="Times New Roman" w:cs="Times New Roman"/>
          <w:sz w:val="26"/>
          <w:szCs w:val="26"/>
          <w:lang w:val="ro-RO"/>
        </w:rPr>
      </w:pPr>
      <w:r w:rsidRPr="00D513FD">
        <w:rPr>
          <w:rFonts w:ascii="Times New Roman" w:hAnsi="Times New Roman" w:cs="Times New Roman"/>
          <w:sz w:val="26"/>
          <w:szCs w:val="26"/>
          <w:lang w:val="ro-RO"/>
        </w:rPr>
        <w:tab/>
        <w:t xml:space="preserve">Precizăm că în anul 2020, a fost elaborat </w:t>
      </w:r>
      <w:r w:rsidRPr="00D513FD">
        <w:rPr>
          <w:rFonts w:ascii="Times New Roman" w:hAnsi="Times New Roman" w:cs="Times New Roman"/>
          <w:i/>
          <w:sz w:val="26"/>
          <w:szCs w:val="26"/>
          <w:lang w:val="ro-RO"/>
        </w:rPr>
        <w:t>Raportul privind activitatea de audit public</w:t>
      </w:r>
      <w:r w:rsidRPr="00D513FD">
        <w:rPr>
          <w:rFonts w:ascii="Times New Roman" w:hAnsi="Times New Roman" w:cs="Times New Roman"/>
          <w:sz w:val="26"/>
          <w:szCs w:val="26"/>
          <w:lang w:val="ro-RO"/>
        </w:rPr>
        <w:t xml:space="preserve"> </w:t>
      </w:r>
      <w:r w:rsidRPr="00D513FD">
        <w:rPr>
          <w:rFonts w:ascii="Times New Roman" w:hAnsi="Times New Roman" w:cs="Times New Roman"/>
          <w:i/>
          <w:sz w:val="26"/>
          <w:szCs w:val="26"/>
          <w:lang w:val="ro-RO"/>
        </w:rPr>
        <w:t xml:space="preserve">intern aferentă anului 2019 - </w:t>
      </w:r>
      <w:r w:rsidRPr="00D513FD">
        <w:rPr>
          <w:rFonts w:ascii="Times New Roman" w:hAnsi="Times New Roman" w:cs="Times New Roman"/>
          <w:sz w:val="26"/>
          <w:szCs w:val="26"/>
          <w:lang w:val="ro-RO"/>
        </w:rPr>
        <w:t>care prezintă modul de realizare a obiectivelor compartimentului de audit public intern, document transmis Unităţii Centrale de Armonizare pentru Auditul Public Intern din cadrul Ministerului Finanţelor Publice şi Curţii de Conturi a României, la termenele prevăzute de re</w:t>
      </w:r>
      <w:r w:rsidR="00026108">
        <w:rPr>
          <w:rFonts w:ascii="Times New Roman" w:hAnsi="Times New Roman" w:cs="Times New Roman"/>
          <w:sz w:val="26"/>
          <w:szCs w:val="26"/>
          <w:lang w:val="ro-RO"/>
        </w:rPr>
        <w:t>glementările legale în vigoare.</w:t>
      </w:r>
    </w:p>
    <w:p w:rsidR="00003A17" w:rsidRPr="00A40030" w:rsidRDefault="00003A17" w:rsidP="00FF555A">
      <w:pPr>
        <w:pStyle w:val="Heading2"/>
      </w:pPr>
      <w:bookmarkStart w:id="157" w:name="_Toc57228251"/>
      <w:r w:rsidRPr="00A40030">
        <w:t>VI.11. Activitatea Compartimentului de psihologie a personalului</w:t>
      </w:r>
      <w:bookmarkEnd w:id="157"/>
      <w:r w:rsidRPr="00A40030">
        <w:t xml:space="preserve"> </w:t>
      </w:r>
    </w:p>
    <w:p w:rsidR="00003A17" w:rsidRPr="00D513FD" w:rsidRDefault="00003A17" w:rsidP="00026108">
      <w:pPr>
        <w:tabs>
          <w:tab w:val="left" w:pos="3120"/>
        </w:tabs>
        <w:spacing w:after="0" w:line="240" w:lineRule="auto"/>
        <w:ind w:firstLine="709"/>
        <w:jc w:val="both"/>
        <w:rPr>
          <w:rFonts w:ascii="Times New Roman" w:hAnsi="Times New Roman" w:cs="Times New Roman"/>
          <w:sz w:val="26"/>
          <w:szCs w:val="26"/>
          <w:lang w:val="ro-RO"/>
        </w:rPr>
      </w:pPr>
      <w:r w:rsidRPr="00D513FD">
        <w:rPr>
          <w:rFonts w:ascii="Times New Roman" w:eastAsia="Times New Roman" w:hAnsi="Times New Roman" w:cs="Times New Roman"/>
          <w:sz w:val="26"/>
          <w:szCs w:val="26"/>
          <w:lang w:val="ro-RO" w:eastAsia="en-GB"/>
        </w:rPr>
        <w:t xml:space="preserve">Compartimentul de psihologie a </w:t>
      </w:r>
      <w:r w:rsidR="00136EC8" w:rsidRPr="00D513FD">
        <w:rPr>
          <w:rFonts w:ascii="Times New Roman" w:eastAsia="Times New Roman" w:hAnsi="Times New Roman" w:cs="Times New Roman"/>
          <w:sz w:val="26"/>
          <w:szCs w:val="26"/>
          <w:lang w:val="ro-RO" w:eastAsia="en-GB"/>
        </w:rPr>
        <w:t xml:space="preserve">personalului </w:t>
      </w:r>
      <w:r w:rsidRPr="00D513FD">
        <w:rPr>
          <w:rFonts w:ascii="Times New Roman" w:eastAsia="Times New Roman" w:hAnsi="Times New Roman" w:cs="Times New Roman"/>
          <w:sz w:val="26"/>
          <w:szCs w:val="26"/>
          <w:lang w:val="ro-RO" w:eastAsia="en-GB"/>
        </w:rPr>
        <w:t>este structura de specialitate constituită</w:t>
      </w:r>
      <w:r w:rsidR="0011073D">
        <w:rPr>
          <w:rFonts w:ascii="Times New Roman" w:eastAsia="Times New Roman" w:hAnsi="Times New Roman" w:cs="Times New Roman"/>
          <w:sz w:val="26"/>
          <w:szCs w:val="26"/>
          <w:lang w:val="ro-RO" w:eastAsia="en-GB"/>
        </w:rPr>
        <w:t xml:space="preserve"> </w:t>
      </w:r>
      <w:r w:rsidRPr="00D513FD">
        <w:rPr>
          <w:rFonts w:ascii="Times New Roman" w:eastAsia="Times New Roman" w:hAnsi="Times New Roman" w:cs="Times New Roman"/>
          <w:sz w:val="26"/>
          <w:szCs w:val="26"/>
          <w:lang w:val="ro-RO" w:eastAsia="en-GB"/>
        </w:rPr>
        <w:t xml:space="preserve">potrivit Legii nr. 213/2004 privind </w:t>
      </w:r>
      <w:r w:rsidR="00136EC8" w:rsidRPr="00D513FD">
        <w:rPr>
          <w:rFonts w:ascii="Times New Roman" w:eastAsia="Times New Roman" w:hAnsi="Times New Roman" w:cs="Times New Roman"/>
          <w:sz w:val="26"/>
          <w:szCs w:val="26"/>
          <w:lang w:val="ro-RO" w:eastAsia="en-GB"/>
        </w:rPr>
        <w:t xml:space="preserve">exercitarea </w:t>
      </w:r>
      <w:r w:rsidRPr="00D513FD">
        <w:rPr>
          <w:rFonts w:ascii="Times New Roman" w:eastAsia="Times New Roman" w:hAnsi="Times New Roman" w:cs="Times New Roman"/>
          <w:sz w:val="26"/>
          <w:szCs w:val="26"/>
          <w:lang w:val="ro-RO" w:eastAsia="en-GB"/>
        </w:rPr>
        <w:t>profesiei de psiholog cu drept de liberă practică, înfiinţarea, organizarea şi funcţionarea Colegiului Psihologilor din România, cu modificările ulterioare</w:t>
      </w:r>
      <w:r w:rsidRPr="00D513FD">
        <w:rPr>
          <w:rFonts w:ascii="Times New Roman" w:hAnsi="Times New Roman" w:cs="Times New Roman"/>
          <w:sz w:val="26"/>
          <w:szCs w:val="26"/>
          <w:lang w:val="ro-RO"/>
        </w:rPr>
        <w:t>.</w:t>
      </w:r>
    </w:p>
    <w:p w:rsidR="00003A17" w:rsidRPr="00D513FD" w:rsidRDefault="00003A17" w:rsidP="00026108">
      <w:pPr>
        <w:tabs>
          <w:tab w:val="left" w:pos="3120"/>
        </w:tabs>
        <w:spacing w:after="0" w:line="240" w:lineRule="auto"/>
        <w:ind w:firstLine="709"/>
        <w:jc w:val="both"/>
        <w:rPr>
          <w:rFonts w:ascii="Times New Roman" w:eastAsia="Times New Roman" w:hAnsi="Times New Roman" w:cs="Times New Roman"/>
          <w:sz w:val="26"/>
          <w:szCs w:val="26"/>
          <w:lang w:val="ro-RO" w:eastAsia="en-GB"/>
        </w:rPr>
      </w:pPr>
      <w:r w:rsidRPr="00D513FD">
        <w:rPr>
          <w:rFonts w:ascii="Times New Roman" w:hAnsi="Times New Roman" w:cs="Times New Roman"/>
          <w:sz w:val="26"/>
          <w:szCs w:val="26"/>
          <w:lang w:val="ro-RO"/>
        </w:rPr>
        <w:t>Potrivit</w:t>
      </w:r>
      <w:r w:rsidR="00136EC8" w:rsidRPr="00D513F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 xml:space="preserve">dispoziţiilor </w:t>
      </w:r>
      <w:r w:rsidR="00136EC8" w:rsidRPr="00D513FD">
        <w:rPr>
          <w:rFonts w:ascii="Times New Roman" w:eastAsia="Times New Roman" w:hAnsi="Times New Roman" w:cs="Times New Roman"/>
          <w:sz w:val="26"/>
          <w:szCs w:val="26"/>
          <w:lang w:val="ro-RO" w:eastAsia="en-GB"/>
        </w:rPr>
        <w:t>art.</w:t>
      </w:r>
      <w:r w:rsidRPr="00D513FD">
        <w:rPr>
          <w:rFonts w:ascii="Times New Roman" w:eastAsia="Times New Roman" w:hAnsi="Times New Roman" w:cs="Times New Roman"/>
          <w:sz w:val="26"/>
          <w:szCs w:val="26"/>
          <w:lang w:val="ro-RO" w:eastAsia="en-GB"/>
        </w:rPr>
        <w:t xml:space="preserve">110 </w:t>
      </w:r>
      <w:r w:rsidR="00136EC8" w:rsidRPr="00D513FD">
        <w:rPr>
          <w:rFonts w:ascii="Times New Roman" w:eastAsia="Times New Roman" w:hAnsi="Times New Roman" w:cs="Times New Roman"/>
          <w:sz w:val="26"/>
          <w:szCs w:val="26"/>
          <w:lang w:val="ro-RO" w:eastAsia="en-GB"/>
        </w:rPr>
        <w:t xml:space="preserve">din Hotărârea </w:t>
      </w:r>
      <w:r w:rsidRPr="00D513FD">
        <w:rPr>
          <w:rFonts w:ascii="Times New Roman" w:eastAsia="Times New Roman" w:hAnsi="Times New Roman" w:cs="Times New Roman"/>
          <w:sz w:val="26"/>
          <w:szCs w:val="26"/>
          <w:lang w:val="ro-RO" w:eastAsia="en-GB"/>
        </w:rPr>
        <w:t>Plenului Consiliului Superior al Magistraturii nr.1073/2018 pentru aprobarea Regulamentului de organizare şi funcţionare a Consiliului Superior al Magistraturii, psihologii încadraţi la nivelul compartimentului</w:t>
      </w:r>
      <w:r w:rsidR="0011073D">
        <w:rPr>
          <w:rFonts w:ascii="Times New Roman" w:eastAsia="Times New Roman" w:hAnsi="Times New Roman" w:cs="Times New Roman"/>
          <w:sz w:val="26"/>
          <w:szCs w:val="26"/>
          <w:lang w:val="ro-RO" w:eastAsia="en-GB"/>
        </w:rPr>
        <w:t xml:space="preserve"> </w:t>
      </w:r>
      <w:r w:rsidRPr="00D513FD">
        <w:rPr>
          <w:rFonts w:ascii="Times New Roman" w:eastAsia="Times New Roman" w:hAnsi="Times New Roman" w:cs="Times New Roman"/>
          <w:sz w:val="26"/>
          <w:szCs w:val="26"/>
          <w:lang w:val="ro-RO" w:eastAsia="en-GB"/>
        </w:rPr>
        <w:t xml:space="preserve">sunt specializaţi în domeniul de competenţă psihologia muncii şi organizaţională şi exercită, în principal, atribuţii în materia </w:t>
      </w:r>
      <w:r w:rsidR="00136EC8" w:rsidRPr="00D513FD">
        <w:rPr>
          <w:rFonts w:ascii="Times New Roman" w:eastAsia="Times New Roman" w:hAnsi="Times New Roman" w:cs="Times New Roman"/>
          <w:sz w:val="26"/>
          <w:szCs w:val="26"/>
          <w:lang w:val="ro-RO" w:eastAsia="en-GB"/>
        </w:rPr>
        <w:t xml:space="preserve">testării </w:t>
      </w:r>
      <w:r w:rsidRPr="00D513FD">
        <w:rPr>
          <w:rFonts w:ascii="Times New Roman" w:eastAsia="Times New Roman" w:hAnsi="Times New Roman" w:cs="Times New Roman"/>
          <w:sz w:val="26"/>
          <w:szCs w:val="26"/>
          <w:lang w:val="ro-RO" w:eastAsia="en-GB"/>
        </w:rPr>
        <w:t>psihologice a candidaţilor la concursurile organizate de Consiliu, sănătăţii şi securităţii în muncă, respectiv a dezvoltării organizaţionale.</w:t>
      </w:r>
    </w:p>
    <w:p w:rsidR="00003A17" w:rsidRPr="00D513FD" w:rsidRDefault="00136EC8" w:rsidP="00026108">
      <w:pPr>
        <w:tabs>
          <w:tab w:val="left" w:pos="3120"/>
        </w:tabs>
        <w:spacing w:after="0" w:line="240" w:lineRule="auto"/>
        <w:ind w:firstLine="709"/>
        <w:jc w:val="both"/>
        <w:rPr>
          <w:rFonts w:ascii="Times New Roman" w:eastAsia="Times New Roman" w:hAnsi="Times New Roman" w:cs="Times New Roman"/>
          <w:bCs/>
          <w:sz w:val="26"/>
          <w:szCs w:val="26"/>
          <w:lang w:val="ro-RO" w:eastAsia="en-GB"/>
        </w:rPr>
      </w:pPr>
      <w:r w:rsidRPr="00D513FD">
        <w:rPr>
          <w:rFonts w:ascii="Times New Roman" w:eastAsia="Times New Roman" w:hAnsi="Times New Roman" w:cs="Times New Roman"/>
          <w:sz w:val="26"/>
          <w:szCs w:val="26"/>
          <w:lang w:val="ro-RO" w:eastAsia="en-GB"/>
        </w:rPr>
        <w:t>Prestarea serviciilor</w:t>
      </w:r>
      <w:r w:rsidR="00003A17" w:rsidRPr="00D513FD">
        <w:rPr>
          <w:rFonts w:ascii="Times New Roman" w:eastAsia="Times New Roman" w:hAnsi="Times New Roman" w:cs="Times New Roman"/>
          <w:sz w:val="26"/>
          <w:szCs w:val="26"/>
          <w:lang w:val="ro-RO" w:eastAsia="en-GB"/>
        </w:rPr>
        <w:t xml:space="preserve"> psihologice de către psihologii cu drept de liberă practică salariaţi sau colaboratori care funcţionează la nivelul compartimentului, precum şi în comisiile de testare psihologică/soluţionare a contestaţiilor, se realizează în conformitate cu</w:t>
      </w:r>
      <w:r w:rsidR="0011073D">
        <w:rPr>
          <w:rFonts w:ascii="Times New Roman" w:eastAsia="Times New Roman" w:hAnsi="Times New Roman" w:cs="Times New Roman"/>
          <w:sz w:val="26"/>
          <w:szCs w:val="26"/>
          <w:lang w:val="ro-RO" w:eastAsia="en-GB"/>
        </w:rPr>
        <w:t xml:space="preserve"> </w:t>
      </w:r>
      <w:r w:rsidR="00003A17" w:rsidRPr="00D513FD">
        <w:rPr>
          <w:rFonts w:ascii="Times New Roman" w:eastAsia="Times New Roman" w:hAnsi="Times New Roman" w:cs="Times New Roman"/>
          <w:sz w:val="26"/>
          <w:szCs w:val="26"/>
          <w:lang w:val="ro-RO" w:eastAsia="en-GB"/>
        </w:rPr>
        <w:t>principiile</w:t>
      </w:r>
      <w:r w:rsidR="0011073D">
        <w:rPr>
          <w:rFonts w:ascii="Times New Roman" w:eastAsia="Times New Roman" w:hAnsi="Times New Roman" w:cs="Times New Roman"/>
          <w:sz w:val="26"/>
          <w:szCs w:val="26"/>
          <w:lang w:val="ro-RO" w:eastAsia="en-GB"/>
        </w:rPr>
        <w:t xml:space="preserve"> </w:t>
      </w:r>
      <w:r w:rsidR="00003A17" w:rsidRPr="00D513FD">
        <w:rPr>
          <w:rFonts w:ascii="Times New Roman" w:eastAsia="Times New Roman" w:hAnsi="Times New Roman" w:cs="Times New Roman"/>
          <w:sz w:val="26"/>
          <w:szCs w:val="26"/>
          <w:lang w:val="ro-RO" w:eastAsia="en-GB"/>
        </w:rPr>
        <w:t xml:space="preserve">prevăzute de dispoziţiile art. 3 din </w:t>
      </w:r>
      <w:r w:rsidR="00003A17" w:rsidRPr="00D513FD">
        <w:rPr>
          <w:rFonts w:ascii="Times New Roman" w:eastAsia="Times New Roman" w:hAnsi="Times New Roman" w:cs="Times New Roman"/>
          <w:bCs/>
          <w:sz w:val="26"/>
          <w:szCs w:val="26"/>
          <w:lang w:val="ro-RO" w:eastAsia="en-GB"/>
        </w:rPr>
        <w:t>Hotărârea Colegiul</w:t>
      </w:r>
      <w:r w:rsidRPr="00D513FD">
        <w:rPr>
          <w:rFonts w:ascii="Times New Roman" w:eastAsia="Times New Roman" w:hAnsi="Times New Roman" w:cs="Times New Roman"/>
          <w:bCs/>
          <w:sz w:val="26"/>
          <w:szCs w:val="26"/>
          <w:lang w:val="ro-RO" w:eastAsia="en-GB"/>
        </w:rPr>
        <w:t>ui Psihologilor din România nr.</w:t>
      </w:r>
      <w:r w:rsidR="00003A17" w:rsidRPr="00D513FD">
        <w:rPr>
          <w:rFonts w:ascii="Times New Roman" w:eastAsia="Times New Roman" w:hAnsi="Times New Roman" w:cs="Times New Roman"/>
          <w:bCs/>
          <w:sz w:val="26"/>
          <w:szCs w:val="26"/>
          <w:lang w:val="ro-RO" w:eastAsia="en-GB"/>
        </w:rPr>
        <w:t xml:space="preserve">1/2006 privind constituirea, declararea, înregistrarea și funcționarea cabinetelor individuale, cabinetelor asociate, societăților civile profesionale de psihologie, precum și exercitarea profesiei de psiholog cu drept de liberă practică în sectorul public sau privat. </w:t>
      </w:r>
    </w:p>
    <w:p w:rsidR="00003A17" w:rsidRPr="00D513FD" w:rsidRDefault="00003A17" w:rsidP="00026108">
      <w:pPr>
        <w:tabs>
          <w:tab w:val="left" w:pos="3120"/>
        </w:tabs>
        <w:spacing w:after="0" w:line="240" w:lineRule="auto"/>
        <w:ind w:firstLine="709"/>
        <w:jc w:val="both"/>
        <w:rPr>
          <w:rFonts w:ascii="Times New Roman" w:hAnsi="Times New Roman" w:cs="Times New Roman"/>
          <w:sz w:val="26"/>
          <w:szCs w:val="26"/>
          <w:shd w:val="clear" w:color="auto" w:fill="FFFFFF"/>
          <w:lang w:val="ro-RO"/>
        </w:rPr>
      </w:pPr>
      <w:r w:rsidRPr="00D513FD">
        <w:rPr>
          <w:rFonts w:ascii="Times New Roman" w:hAnsi="Times New Roman" w:cs="Times New Roman"/>
          <w:sz w:val="26"/>
          <w:szCs w:val="26"/>
          <w:shd w:val="clear" w:color="auto" w:fill="FFFFFF"/>
          <w:lang w:val="ro-RO"/>
        </w:rPr>
        <w:t>În anul 2020, Ordonatorul principal de credite, prin compartimentul de specialitate,</w:t>
      </w:r>
      <w:r w:rsidR="0011073D">
        <w:rPr>
          <w:rFonts w:ascii="Times New Roman" w:hAnsi="Times New Roman" w:cs="Times New Roman"/>
          <w:sz w:val="26"/>
          <w:szCs w:val="26"/>
          <w:shd w:val="clear" w:color="auto" w:fill="FFFFFF"/>
          <w:lang w:val="ro-RO"/>
        </w:rPr>
        <w:t xml:space="preserve"> </w:t>
      </w:r>
      <w:r w:rsidRPr="00D513FD">
        <w:rPr>
          <w:rFonts w:ascii="Times New Roman" w:hAnsi="Times New Roman" w:cs="Times New Roman"/>
          <w:sz w:val="26"/>
          <w:szCs w:val="26"/>
          <w:shd w:val="clear" w:color="auto" w:fill="FFFFFF"/>
          <w:lang w:val="ro-RO"/>
        </w:rPr>
        <w:t xml:space="preserve">a susţinut activitatea psihologilor de la curţile de apel care participă în comisiile de testare psihologică/soluţionare a contestaţiilor din cadrul concursurilor/examenelor organizate de Consiliu, prin alocarea fondurilor necesare achiziţionării unui număr de 12 certificate de </w:t>
      </w:r>
      <w:r w:rsidRPr="00D513FD">
        <w:rPr>
          <w:rFonts w:ascii="Times New Roman" w:hAnsi="Times New Roman" w:cs="Times New Roman"/>
          <w:sz w:val="26"/>
          <w:szCs w:val="26"/>
          <w:shd w:val="clear" w:color="auto" w:fill="FFFFFF"/>
          <w:lang w:val="ro-RO"/>
        </w:rPr>
        <w:lastRenderedPageBreak/>
        <w:t xml:space="preserve">utilizare pentru probele psihologice aflate în portofoliul compartimentului, 11 manuale tehnice, precum şi 2 cursuri de formare profesională continuă. </w:t>
      </w:r>
    </w:p>
    <w:p w:rsidR="00003A17" w:rsidRPr="00D513FD" w:rsidRDefault="00003A17" w:rsidP="00026108">
      <w:pPr>
        <w:spacing w:after="0" w:line="240" w:lineRule="auto"/>
        <w:ind w:firstLine="709"/>
        <w:jc w:val="both"/>
        <w:rPr>
          <w:rFonts w:ascii="Times New Roman" w:hAnsi="Times New Roman" w:cs="Times New Roman"/>
          <w:sz w:val="26"/>
          <w:szCs w:val="26"/>
          <w:shd w:val="clear" w:color="auto" w:fill="FFFFFF"/>
          <w:lang w:val="ro-RO"/>
        </w:rPr>
      </w:pPr>
      <w:r w:rsidRPr="00D513FD">
        <w:rPr>
          <w:rFonts w:ascii="Times New Roman" w:hAnsi="Times New Roman" w:cs="Times New Roman"/>
          <w:sz w:val="26"/>
          <w:szCs w:val="26"/>
          <w:shd w:val="clear" w:color="auto" w:fill="FFFFFF"/>
          <w:lang w:val="ro-RO"/>
        </w:rPr>
        <w:t xml:space="preserve">De asemenea, referitor la competenţa profesională, este de menţionat faptul că în cursul anului 2020, psihologul Consiliului a finalizat modulele aferente cursului de formare profesională continuă </w:t>
      </w:r>
      <w:r w:rsidR="00136EC8" w:rsidRPr="00D513FD">
        <w:rPr>
          <w:rFonts w:ascii="Times New Roman" w:hAnsi="Times New Roman" w:cs="Times New Roman"/>
          <w:sz w:val="26"/>
          <w:szCs w:val="26"/>
          <w:shd w:val="clear" w:color="auto" w:fill="FFFFFF"/>
          <w:lang w:val="ro-RO"/>
        </w:rPr>
        <w:t>on</w:t>
      </w:r>
      <w:r w:rsidRPr="00D513FD">
        <w:rPr>
          <w:rFonts w:ascii="Times New Roman" w:hAnsi="Times New Roman" w:cs="Times New Roman"/>
          <w:sz w:val="26"/>
          <w:szCs w:val="26"/>
          <w:shd w:val="clear" w:color="auto" w:fill="FFFFFF"/>
          <w:lang w:val="ro-RO"/>
        </w:rPr>
        <w:t>line Interpretarea Scalelor California Psychological Inventory (CPI), curs creditat de Colegiul Psihologilor din România cu 25 credite, respectiv a</w:t>
      </w:r>
      <w:r w:rsidR="0011073D">
        <w:rPr>
          <w:rFonts w:ascii="Times New Roman" w:hAnsi="Times New Roman" w:cs="Times New Roman"/>
          <w:sz w:val="26"/>
          <w:szCs w:val="26"/>
          <w:shd w:val="clear" w:color="auto" w:fill="FFFFFF"/>
          <w:lang w:val="ro-RO"/>
        </w:rPr>
        <w:t xml:space="preserve"> </w:t>
      </w:r>
      <w:r w:rsidRPr="00D513FD">
        <w:rPr>
          <w:rFonts w:ascii="Times New Roman" w:hAnsi="Times New Roman" w:cs="Times New Roman"/>
          <w:sz w:val="26"/>
          <w:szCs w:val="26"/>
          <w:shd w:val="clear" w:color="auto" w:fill="FFFFFF"/>
          <w:lang w:val="ro-RO"/>
        </w:rPr>
        <w:t xml:space="preserve">procedat la studiul individual al literaturii tehnice de specialitate, aspect necesar pentru pregătirea participării în calitate de membru în comisiile de testare psihologică/soluţionare a contestaţiilor, dar şi pentru dezvoltarea/adaptarea unor scale de măsurare a comportamentului, utilizate în cadrul testării psihologice scrise sau a interviului. </w:t>
      </w:r>
    </w:p>
    <w:p w:rsidR="00003A17" w:rsidRPr="00D513FD" w:rsidRDefault="00003A17" w:rsidP="00026108">
      <w:pPr>
        <w:tabs>
          <w:tab w:val="left" w:pos="3120"/>
        </w:tabs>
        <w:spacing w:after="0" w:line="240" w:lineRule="auto"/>
        <w:ind w:firstLine="709"/>
        <w:jc w:val="both"/>
        <w:rPr>
          <w:rFonts w:ascii="Times New Roman" w:hAnsi="Times New Roman" w:cs="Times New Roman"/>
          <w:sz w:val="26"/>
          <w:szCs w:val="26"/>
          <w:shd w:val="clear" w:color="auto" w:fill="FFFFFF"/>
          <w:lang w:val="ro-RO"/>
        </w:rPr>
      </w:pPr>
      <w:r w:rsidRPr="00D513FD">
        <w:rPr>
          <w:rFonts w:ascii="Times New Roman" w:hAnsi="Times New Roman" w:cs="Times New Roman"/>
          <w:sz w:val="26"/>
          <w:szCs w:val="26"/>
          <w:shd w:val="clear" w:color="auto" w:fill="FFFFFF"/>
          <w:lang w:val="ro-RO"/>
        </w:rPr>
        <w:t>Cu privire la atribuţia de asigurare a testării psihologice, în cursul anului 2020,</w:t>
      </w:r>
      <w:r w:rsidR="0011073D">
        <w:rPr>
          <w:rFonts w:ascii="Times New Roman" w:hAnsi="Times New Roman" w:cs="Times New Roman"/>
          <w:sz w:val="26"/>
          <w:szCs w:val="26"/>
          <w:shd w:val="clear" w:color="auto" w:fill="FFFFFF"/>
          <w:lang w:val="ro-RO"/>
        </w:rPr>
        <w:t xml:space="preserve"> </w:t>
      </w:r>
      <w:r w:rsidRPr="00D513FD">
        <w:rPr>
          <w:rFonts w:ascii="Times New Roman" w:hAnsi="Times New Roman" w:cs="Times New Roman"/>
          <w:sz w:val="26"/>
          <w:szCs w:val="26"/>
          <w:shd w:val="clear" w:color="auto" w:fill="FFFFFF"/>
          <w:lang w:val="ro-RO"/>
        </w:rPr>
        <w:t>psihologul Consiliului</w:t>
      </w:r>
      <w:r w:rsidR="00136EC8" w:rsidRPr="00D513FD">
        <w:rPr>
          <w:rFonts w:ascii="Times New Roman" w:hAnsi="Times New Roman" w:cs="Times New Roman"/>
          <w:sz w:val="26"/>
          <w:szCs w:val="26"/>
          <w:shd w:val="clear" w:color="auto" w:fill="FFFFFF"/>
          <w:lang w:val="ro-RO"/>
        </w:rPr>
        <w:t xml:space="preserve"> a </w:t>
      </w:r>
      <w:r w:rsidRPr="00D513FD">
        <w:rPr>
          <w:rFonts w:ascii="Times New Roman" w:hAnsi="Times New Roman" w:cs="Times New Roman"/>
          <w:sz w:val="26"/>
          <w:szCs w:val="26"/>
          <w:shd w:val="clear" w:color="auto" w:fill="FFFFFF"/>
          <w:lang w:val="ro-RO"/>
        </w:rPr>
        <w:t>asigurat suportul tehnic al comisiilor de testare psihologică/soluţionare a contestaţiilor pentru</w:t>
      </w:r>
      <w:r w:rsidR="0011073D">
        <w:rPr>
          <w:rFonts w:ascii="Times New Roman" w:hAnsi="Times New Roman" w:cs="Times New Roman"/>
          <w:sz w:val="26"/>
          <w:szCs w:val="26"/>
          <w:shd w:val="clear" w:color="auto" w:fill="FFFFFF"/>
          <w:lang w:val="ro-RO"/>
        </w:rPr>
        <w:t xml:space="preserve"> </w:t>
      </w:r>
      <w:r w:rsidRPr="00D513FD">
        <w:rPr>
          <w:rFonts w:ascii="Times New Roman" w:hAnsi="Times New Roman" w:cs="Times New Roman"/>
          <w:sz w:val="26"/>
          <w:szCs w:val="26"/>
          <w:shd w:val="clear" w:color="auto" w:fill="FFFFFF"/>
          <w:lang w:val="ro-RO"/>
        </w:rPr>
        <w:t xml:space="preserve">evaluarea unui număr total de 491 candidaţi, distribuiţi astfel: </w:t>
      </w:r>
    </w:p>
    <w:p w:rsidR="00003A17" w:rsidRPr="00D513FD" w:rsidRDefault="00003A17" w:rsidP="00F03AD6">
      <w:pPr>
        <w:pStyle w:val="ListParagraph"/>
        <w:numPr>
          <w:ilvl w:val="0"/>
          <w:numId w:val="41"/>
        </w:numPr>
        <w:tabs>
          <w:tab w:val="left" w:pos="993"/>
          <w:tab w:val="left" w:pos="3120"/>
        </w:tabs>
        <w:ind w:left="0" w:firstLine="709"/>
        <w:jc w:val="both"/>
        <w:rPr>
          <w:sz w:val="26"/>
          <w:szCs w:val="26"/>
          <w:shd w:val="clear" w:color="auto" w:fill="FFFFFF"/>
          <w:lang w:val="ro-RO"/>
        </w:rPr>
      </w:pPr>
      <w:r w:rsidRPr="00D513FD">
        <w:rPr>
          <w:sz w:val="26"/>
          <w:szCs w:val="26"/>
          <w:shd w:val="clear" w:color="auto" w:fill="FFFFFF"/>
          <w:lang w:val="ro-RO"/>
        </w:rPr>
        <w:t>220 candidaţi în cadrul concursului de admitere la Institutul Naţional al Magistraturii, sesiunea septembrie 2019 – februarie 2020;</w:t>
      </w:r>
    </w:p>
    <w:p w:rsidR="00003A17" w:rsidRPr="00D513FD" w:rsidRDefault="00003A17" w:rsidP="00F03AD6">
      <w:pPr>
        <w:pStyle w:val="ListParagraph"/>
        <w:numPr>
          <w:ilvl w:val="0"/>
          <w:numId w:val="41"/>
        </w:numPr>
        <w:tabs>
          <w:tab w:val="left" w:pos="993"/>
          <w:tab w:val="left" w:pos="3120"/>
        </w:tabs>
        <w:ind w:left="0" w:firstLine="709"/>
        <w:jc w:val="both"/>
        <w:rPr>
          <w:sz w:val="26"/>
          <w:szCs w:val="26"/>
          <w:shd w:val="clear" w:color="auto" w:fill="FFFFFF"/>
          <w:lang w:val="ro-RO"/>
        </w:rPr>
      </w:pPr>
      <w:r w:rsidRPr="00D513FD">
        <w:rPr>
          <w:sz w:val="26"/>
          <w:szCs w:val="26"/>
          <w:shd w:val="clear" w:color="auto" w:fill="FFFFFF"/>
          <w:lang w:val="ro-RO"/>
        </w:rPr>
        <w:t>75 candidaţi în cadrul concursului/examenului pentru numirea în funcţii de conducere a judecătorilor, sesiunea aprilie – iulie 2020;</w:t>
      </w:r>
    </w:p>
    <w:p w:rsidR="00003A17" w:rsidRPr="00D513FD" w:rsidRDefault="00003A17" w:rsidP="00F03AD6">
      <w:pPr>
        <w:pStyle w:val="ListParagraph"/>
        <w:numPr>
          <w:ilvl w:val="0"/>
          <w:numId w:val="41"/>
        </w:numPr>
        <w:tabs>
          <w:tab w:val="left" w:pos="993"/>
          <w:tab w:val="left" w:pos="3120"/>
        </w:tabs>
        <w:ind w:left="0" w:firstLine="709"/>
        <w:jc w:val="both"/>
        <w:rPr>
          <w:sz w:val="26"/>
          <w:szCs w:val="26"/>
          <w:shd w:val="clear" w:color="auto" w:fill="FFFFFF"/>
          <w:lang w:val="ro-RO"/>
        </w:rPr>
      </w:pPr>
      <w:r w:rsidRPr="00D513FD">
        <w:rPr>
          <w:sz w:val="26"/>
          <w:szCs w:val="26"/>
          <w:shd w:val="clear" w:color="auto" w:fill="FFFFFF"/>
          <w:lang w:val="ro-RO"/>
        </w:rPr>
        <w:t>130 candidaţi în cadrul concursului/examenului pentru numirea în funcţii de conducere a procurorilor, sesiunea iulie – octombrie 2020;</w:t>
      </w:r>
    </w:p>
    <w:p w:rsidR="00003A17" w:rsidRPr="00D513FD" w:rsidRDefault="00003A17" w:rsidP="00F03AD6">
      <w:pPr>
        <w:pStyle w:val="ListParagraph"/>
        <w:numPr>
          <w:ilvl w:val="0"/>
          <w:numId w:val="41"/>
        </w:numPr>
        <w:tabs>
          <w:tab w:val="left" w:pos="993"/>
          <w:tab w:val="left" w:pos="3120"/>
        </w:tabs>
        <w:ind w:left="0" w:firstLine="709"/>
        <w:jc w:val="both"/>
        <w:rPr>
          <w:sz w:val="26"/>
          <w:szCs w:val="26"/>
          <w:shd w:val="clear" w:color="auto" w:fill="FFFFFF"/>
          <w:lang w:val="ro-RO"/>
        </w:rPr>
      </w:pPr>
      <w:r w:rsidRPr="00D513FD">
        <w:rPr>
          <w:sz w:val="26"/>
          <w:szCs w:val="26"/>
          <w:shd w:val="clear" w:color="auto" w:fill="FFFFFF"/>
          <w:lang w:val="ro-RO"/>
        </w:rPr>
        <w:t>66 candidaţi în cadrul concursului/examenului pentru numirea în funcţii de conducere a judecătorilor, sesiunea septembrie – decembrie 2020.</w:t>
      </w:r>
    </w:p>
    <w:p w:rsidR="00003A17" w:rsidRPr="00D513FD" w:rsidRDefault="00003A17" w:rsidP="00026108">
      <w:pPr>
        <w:tabs>
          <w:tab w:val="left" w:pos="3120"/>
        </w:tabs>
        <w:spacing w:after="0" w:line="240" w:lineRule="auto"/>
        <w:ind w:firstLine="709"/>
        <w:jc w:val="both"/>
        <w:rPr>
          <w:rStyle w:val="Strong"/>
          <w:rFonts w:ascii="Times New Roman" w:hAnsi="Times New Roman" w:cs="Times New Roman"/>
          <w:b w:val="0"/>
          <w:sz w:val="26"/>
          <w:szCs w:val="26"/>
          <w:lang w:val="ro-RO"/>
        </w:rPr>
      </w:pPr>
      <w:r w:rsidRPr="00D513FD">
        <w:rPr>
          <w:rFonts w:ascii="Times New Roman" w:hAnsi="Times New Roman" w:cs="Times New Roman"/>
          <w:sz w:val="26"/>
          <w:szCs w:val="26"/>
          <w:shd w:val="clear" w:color="auto" w:fill="FFFFFF"/>
          <w:lang w:val="ro-RO"/>
        </w:rPr>
        <w:t>Suportul tehnic a constat în</w:t>
      </w:r>
      <w:r w:rsidR="0011073D">
        <w:rPr>
          <w:rFonts w:ascii="Times New Roman" w:hAnsi="Times New Roman" w:cs="Times New Roman"/>
          <w:sz w:val="26"/>
          <w:szCs w:val="26"/>
          <w:shd w:val="clear" w:color="auto" w:fill="FFFFFF"/>
          <w:lang w:val="ro-RO"/>
        </w:rPr>
        <w:t xml:space="preserve"> </w:t>
      </w:r>
      <w:r w:rsidRPr="00D513FD">
        <w:rPr>
          <w:rFonts w:ascii="Times New Roman" w:hAnsi="Times New Roman" w:cs="Times New Roman"/>
          <w:sz w:val="26"/>
          <w:szCs w:val="26"/>
          <w:lang w:val="ro-RO"/>
        </w:rPr>
        <w:t>asigurarea activităţilor privind prezentarea cadrului organizatoric, respectiv: instruirea cu privire la utilizarea tehnicilor şi metodelor de evaluare aflate în portofoliul compartimentului, stabilirea cerinţelor tehnice privind elaborarea</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metodologiei de lucru şi a grilei de interviu, prezentarea cerinţelor legale privind obligaţia de confidenţialitate, precum şi a</w:t>
      </w:r>
      <w:r w:rsidRPr="00D513FD">
        <w:rPr>
          <w:rStyle w:val="Strong"/>
          <w:rFonts w:ascii="Times New Roman" w:hAnsi="Times New Roman" w:cs="Times New Roman"/>
          <w:sz w:val="26"/>
          <w:szCs w:val="26"/>
          <w:lang w:val="ro-RO"/>
        </w:rPr>
        <w:t xml:space="preserve"> </w:t>
      </w:r>
      <w:r w:rsidRPr="00D513FD">
        <w:rPr>
          <w:rStyle w:val="Strong"/>
          <w:rFonts w:ascii="Times New Roman" w:hAnsi="Times New Roman" w:cs="Times New Roman"/>
          <w:b w:val="0"/>
          <w:sz w:val="26"/>
          <w:szCs w:val="26"/>
          <w:lang w:val="ro-RO"/>
        </w:rPr>
        <w:t>considerentelor reţinute de</w:t>
      </w:r>
      <w:r w:rsidR="0011073D">
        <w:rPr>
          <w:rStyle w:val="Strong"/>
          <w:rFonts w:ascii="Times New Roman" w:hAnsi="Times New Roman" w:cs="Times New Roman"/>
          <w:b w:val="0"/>
          <w:sz w:val="26"/>
          <w:szCs w:val="26"/>
          <w:lang w:val="ro-RO"/>
        </w:rPr>
        <w:t xml:space="preserve"> </w:t>
      </w:r>
      <w:r w:rsidRPr="00D513FD">
        <w:rPr>
          <w:rStyle w:val="Strong"/>
          <w:rFonts w:ascii="Times New Roman" w:hAnsi="Times New Roman" w:cs="Times New Roman"/>
          <w:b w:val="0"/>
          <w:sz w:val="26"/>
          <w:szCs w:val="26"/>
          <w:lang w:val="ro-RO"/>
        </w:rPr>
        <w:t>Înalta Curte de Casaţie şi Justiţie, Secţia de contencios administrativ şi fiscal în Decizia civilă</w:t>
      </w:r>
      <w:r w:rsidR="0011073D">
        <w:rPr>
          <w:rStyle w:val="Strong"/>
          <w:rFonts w:ascii="Times New Roman" w:hAnsi="Times New Roman" w:cs="Times New Roman"/>
          <w:b w:val="0"/>
          <w:sz w:val="26"/>
          <w:szCs w:val="26"/>
          <w:lang w:val="ro-RO"/>
        </w:rPr>
        <w:t xml:space="preserve"> </w:t>
      </w:r>
      <w:r w:rsidRPr="00D513FD">
        <w:rPr>
          <w:rStyle w:val="Strong"/>
          <w:rFonts w:ascii="Times New Roman" w:hAnsi="Times New Roman" w:cs="Times New Roman"/>
          <w:b w:val="0"/>
          <w:sz w:val="26"/>
          <w:szCs w:val="26"/>
          <w:lang w:val="ro-RO"/>
        </w:rPr>
        <w:t>nr. 619 di</w:t>
      </w:r>
      <w:r w:rsidR="00136EC8" w:rsidRPr="00D513FD">
        <w:rPr>
          <w:rStyle w:val="Strong"/>
          <w:rFonts w:ascii="Times New Roman" w:hAnsi="Times New Roman" w:cs="Times New Roman"/>
          <w:b w:val="0"/>
          <w:sz w:val="26"/>
          <w:szCs w:val="26"/>
          <w:lang w:val="ro-RO"/>
        </w:rPr>
        <w:t>n dosarul n</w:t>
      </w:r>
      <w:r w:rsidRPr="00D513FD">
        <w:rPr>
          <w:rStyle w:val="Strong"/>
          <w:rFonts w:ascii="Times New Roman" w:hAnsi="Times New Roman" w:cs="Times New Roman"/>
          <w:b w:val="0"/>
          <w:sz w:val="26"/>
          <w:szCs w:val="26"/>
          <w:lang w:val="ro-RO"/>
        </w:rPr>
        <w:t>r. 3747/2/</w:t>
      </w:r>
      <w:r w:rsidR="00136EC8" w:rsidRPr="00D513FD">
        <w:rPr>
          <w:rStyle w:val="Strong"/>
          <w:rFonts w:ascii="Times New Roman" w:hAnsi="Times New Roman" w:cs="Times New Roman"/>
          <w:b w:val="0"/>
          <w:sz w:val="26"/>
          <w:szCs w:val="26"/>
          <w:lang w:val="ro-RO"/>
        </w:rPr>
        <w:t xml:space="preserve">2013, respectiv Decizia civilă nr. 599 din dosarul nr. </w:t>
      </w:r>
      <w:r w:rsidRPr="00D513FD">
        <w:rPr>
          <w:rStyle w:val="Strong"/>
          <w:rFonts w:ascii="Times New Roman" w:hAnsi="Times New Roman" w:cs="Times New Roman"/>
          <w:b w:val="0"/>
          <w:sz w:val="26"/>
          <w:szCs w:val="26"/>
          <w:lang w:val="ro-RO"/>
        </w:rPr>
        <w:t>9402/2/2012, privind evitarea arbitrariului în procedurile de evaluare.</w:t>
      </w:r>
    </w:p>
    <w:p w:rsidR="00003A17" w:rsidRPr="00D513FD" w:rsidRDefault="00003A17" w:rsidP="00026108">
      <w:pPr>
        <w:tabs>
          <w:tab w:val="left" w:pos="3120"/>
        </w:tabs>
        <w:spacing w:after="0" w:line="240" w:lineRule="auto"/>
        <w:ind w:firstLine="709"/>
        <w:jc w:val="both"/>
        <w:rPr>
          <w:rFonts w:ascii="Times New Roman" w:hAnsi="Times New Roman" w:cs="Times New Roman"/>
          <w:bCs/>
          <w:sz w:val="26"/>
          <w:szCs w:val="26"/>
          <w:lang w:val="ro-RO"/>
        </w:rPr>
      </w:pPr>
      <w:r w:rsidRPr="00D513FD">
        <w:rPr>
          <w:rStyle w:val="Strong"/>
          <w:rFonts w:ascii="Times New Roman" w:hAnsi="Times New Roman" w:cs="Times New Roman"/>
          <w:b w:val="0"/>
          <w:sz w:val="26"/>
          <w:szCs w:val="26"/>
          <w:lang w:val="ro-RO"/>
        </w:rPr>
        <w:t>De asemenea, suportul tehnic a constat în punerea la dispoziţia membrilor comisiei de testare psihologică/soluţionare a contestaţiilor a</w:t>
      </w:r>
      <w:r w:rsidRPr="00D513FD">
        <w:rPr>
          <w:rStyle w:val="Strong"/>
          <w:rFonts w:ascii="Times New Roman" w:hAnsi="Times New Roman" w:cs="Times New Roman"/>
          <w:sz w:val="26"/>
          <w:szCs w:val="26"/>
          <w:lang w:val="ro-RO"/>
        </w:rPr>
        <w:t xml:space="preserve"> </w:t>
      </w:r>
      <w:r w:rsidRPr="00D513FD">
        <w:rPr>
          <w:rFonts w:ascii="Times New Roman" w:hAnsi="Times New Roman" w:cs="Times New Roman"/>
          <w:bCs/>
          <w:sz w:val="26"/>
          <w:szCs w:val="26"/>
          <w:lang w:val="ro-RO"/>
        </w:rPr>
        <w:t>următoarelor metode şi tehnici de evaluare aflate în portofoliul compartimentului, respectiv:</w:t>
      </w:r>
      <w:r w:rsidR="0011073D">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cheile de licenţă aferente testelor psihologice utilizate,</w:t>
      </w:r>
      <w:r w:rsidR="0011073D">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formularul anamnestic cu scalele aferente,</w:t>
      </w:r>
      <w:r w:rsidR="0011073D">
        <w:rPr>
          <w:rFonts w:ascii="Times New Roman" w:hAnsi="Times New Roman" w:cs="Times New Roman"/>
          <w:bCs/>
          <w:sz w:val="26"/>
          <w:szCs w:val="26"/>
          <w:lang w:val="ro-RO"/>
        </w:rPr>
        <w:t xml:space="preserve"> </w:t>
      </w:r>
      <w:r w:rsidRPr="00D513FD">
        <w:rPr>
          <w:rFonts w:ascii="Times New Roman" w:hAnsi="Times New Roman" w:cs="Times New Roman"/>
          <w:bCs/>
          <w:sz w:val="26"/>
          <w:szCs w:val="26"/>
          <w:lang w:val="ro-RO"/>
        </w:rPr>
        <w:t>ghidul de interviu structurat orientat către decizie, fişa de evaluare şi observare în cadrul interviului structurat, raportul de evaluare psihocomportamentală a abilităţilor specifice funcţiei.</w:t>
      </w:r>
    </w:p>
    <w:p w:rsidR="00003A17" w:rsidRPr="00D513FD" w:rsidRDefault="00003A17" w:rsidP="00026108">
      <w:pPr>
        <w:tabs>
          <w:tab w:val="left" w:pos="3120"/>
        </w:tabs>
        <w:spacing w:after="0" w:line="240" w:lineRule="auto"/>
        <w:ind w:firstLine="709"/>
        <w:jc w:val="both"/>
        <w:rPr>
          <w:rFonts w:ascii="Times New Roman" w:hAnsi="Times New Roman" w:cs="Times New Roman"/>
          <w:sz w:val="26"/>
          <w:szCs w:val="26"/>
          <w:shd w:val="clear" w:color="auto" w:fill="FFFFFF"/>
          <w:lang w:val="ro-RO"/>
        </w:rPr>
      </w:pPr>
      <w:r w:rsidRPr="00D513FD">
        <w:rPr>
          <w:rFonts w:ascii="Times New Roman" w:hAnsi="Times New Roman" w:cs="Times New Roman"/>
          <w:sz w:val="26"/>
          <w:szCs w:val="26"/>
          <w:lang w:val="ro-RO"/>
        </w:rPr>
        <w:t>Având în vedere că în procedurile de testare psihologică/soluţionare a contestaţiilor a fost utilizată metodologia de la nivelul compartimentului, psihologul Consiliului a procedat</w:t>
      </w:r>
      <w:r w:rsidR="0042386C" w:rsidRPr="00D513FD">
        <w:rPr>
          <w:rFonts w:ascii="Times New Roman" w:hAnsi="Times New Roman" w:cs="Times New Roman"/>
          <w:sz w:val="26"/>
          <w:szCs w:val="26"/>
          <w:lang w:val="ro-RO"/>
        </w:rPr>
        <w:t xml:space="preserve"> în</w:t>
      </w:r>
      <w:r w:rsidR="0011073D">
        <w:rPr>
          <w:rFonts w:ascii="Times New Roman" w:hAnsi="Times New Roman" w:cs="Times New Roman"/>
          <w:sz w:val="26"/>
          <w:szCs w:val="26"/>
          <w:lang w:val="ro-RO"/>
        </w:rPr>
        <w:t xml:space="preserve"> </w:t>
      </w:r>
      <w:r w:rsidRPr="00D513FD">
        <w:rPr>
          <w:rFonts w:ascii="Times New Roman" w:hAnsi="Times New Roman" w:cs="Times New Roman"/>
          <w:sz w:val="26"/>
          <w:szCs w:val="26"/>
          <w:lang w:val="ro-RO"/>
        </w:rPr>
        <w:t>anul 2020, împreună cu membrii comisiei de testare psihologică/soluţionare a contestaţiilor, la întocmirea unui raport de activitate privind desfăşurarea testării psihologice în cadrul concursurilor/ examenelor enumerate, raport care a fost înaintat Comisiei de organizare a concursului/examenului pentru a fi avut în vedere la întocmirea notei privind validarea rezultatelor concursului/examenului, respectiv a plăţii orelor suplimentare.</w:t>
      </w:r>
      <w:r w:rsidR="0011073D">
        <w:rPr>
          <w:rFonts w:ascii="Times New Roman" w:hAnsi="Times New Roman" w:cs="Times New Roman"/>
          <w:sz w:val="26"/>
          <w:szCs w:val="26"/>
          <w:lang w:val="ro-RO"/>
        </w:rPr>
        <w:t xml:space="preserve"> </w:t>
      </w:r>
    </w:p>
    <w:p w:rsidR="00003A17" w:rsidRPr="00D513FD" w:rsidRDefault="00003A17" w:rsidP="00026108">
      <w:pPr>
        <w:tabs>
          <w:tab w:val="left" w:pos="3120"/>
        </w:tabs>
        <w:spacing w:after="0" w:line="240" w:lineRule="auto"/>
        <w:ind w:firstLine="709"/>
        <w:jc w:val="both"/>
        <w:rPr>
          <w:rFonts w:ascii="Times New Roman" w:hAnsi="Times New Roman" w:cs="Times New Roman"/>
          <w:sz w:val="26"/>
          <w:szCs w:val="26"/>
          <w:shd w:val="clear" w:color="auto" w:fill="FFFFFF"/>
          <w:lang w:val="ro-RO"/>
        </w:rPr>
      </w:pPr>
      <w:r w:rsidRPr="00D513FD">
        <w:rPr>
          <w:rFonts w:ascii="Times New Roman" w:hAnsi="Times New Roman" w:cs="Times New Roman"/>
          <w:sz w:val="26"/>
          <w:szCs w:val="26"/>
          <w:shd w:val="clear" w:color="auto" w:fill="FFFFFF"/>
          <w:lang w:val="ro-RO"/>
        </w:rPr>
        <w:t xml:space="preserve">Referitor la participarea psihologului Consiliului </w:t>
      </w:r>
      <w:r w:rsidR="0042386C" w:rsidRPr="00D513FD">
        <w:rPr>
          <w:rFonts w:ascii="Times New Roman" w:hAnsi="Times New Roman" w:cs="Times New Roman"/>
          <w:sz w:val="26"/>
          <w:szCs w:val="26"/>
          <w:shd w:val="clear" w:color="auto" w:fill="FFFFFF"/>
          <w:lang w:val="ro-RO"/>
        </w:rPr>
        <w:t xml:space="preserve">în </w:t>
      </w:r>
      <w:r w:rsidRPr="00D513FD">
        <w:rPr>
          <w:rFonts w:ascii="Times New Roman" w:hAnsi="Times New Roman" w:cs="Times New Roman"/>
          <w:sz w:val="26"/>
          <w:szCs w:val="26"/>
          <w:shd w:val="clear" w:color="auto" w:fill="FFFFFF"/>
          <w:lang w:val="ro-RO"/>
        </w:rPr>
        <w:t>comisiile de testare psihologică/soluţionare a contestaţiilor din cadrul concursurilor enumerate, acesta a procedat la examinarea unui număr de 254 de candidaţi.</w:t>
      </w:r>
    </w:p>
    <w:p w:rsidR="00003A17" w:rsidRPr="00D513FD" w:rsidRDefault="00003A17" w:rsidP="00026108">
      <w:pPr>
        <w:tabs>
          <w:tab w:val="left" w:pos="3120"/>
        </w:tabs>
        <w:spacing w:after="0" w:line="240" w:lineRule="auto"/>
        <w:ind w:firstLine="709"/>
        <w:jc w:val="both"/>
        <w:rPr>
          <w:rFonts w:ascii="Times New Roman" w:hAnsi="Times New Roman" w:cs="Times New Roman"/>
          <w:sz w:val="26"/>
          <w:szCs w:val="26"/>
          <w:shd w:val="clear" w:color="auto" w:fill="FFFFFF"/>
          <w:lang w:val="ro-RO"/>
        </w:rPr>
      </w:pPr>
      <w:r w:rsidRPr="00D513FD">
        <w:rPr>
          <w:rFonts w:ascii="Times New Roman" w:hAnsi="Times New Roman" w:cs="Times New Roman"/>
          <w:sz w:val="26"/>
          <w:szCs w:val="26"/>
          <w:shd w:val="clear" w:color="auto" w:fill="FFFFFF"/>
          <w:lang w:val="ro-RO"/>
        </w:rPr>
        <w:t>Cu privire la situaţia calificativelor acordate în cadrul comisiilor de testare psihologică, aceasta se prezintă astfel:</w:t>
      </w:r>
    </w:p>
    <w:tbl>
      <w:tblPr>
        <w:tblW w:w="9573" w:type="dxa"/>
        <w:tblLook w:val="04A0" w:firstRow="1" w:lastRow="0" w:firstColumn="1" w:lastColumn="0" w:noHBand="0" w:noVBand="1"/>
      </w:tblPr>
      <w:tblGrid>
        <w:gridCol w:w="2122"/>
        <w:gridCol w:w="1559"/>
        <w:gridCol w:w="1748"/>
        <w:gridCol w:w="1068"/>
        <w:gridCol w:w="2008"/>
        <w:gridCol w:w="1068"/>
      </w:tblGrid>
      <w:tr w:rsidR="00003A17" w:rsidRPr="00D513FD" w:rsidTr="00A37100">
        <w:trPr>
          <w:trHeight w:val="288"/>
        </w:trPr>
        <w:tc>
          <w:tcPr>
            <w:tcW w:w="2122" w:type="dxa"/>
            <w:vMerge w:val="restart"/>
            <w:tcBorders>
              <w:top w:val="single" w:sz="4" w:space="0" w:color="auto"/>
              <w:left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lastRenderedPageBreak/>
              <w:t>Concurs</w:t>
            </w:r>
          </w:p>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 </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Persoane examinate</w:t>
            </w:r>
          </w:p>
        </w:tc>
        <w:tc>
          <w:tcPr>
            <w:tcW w:w="5892"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Calificative acordate</w:t>
            </w:r>
          </w:p>
        </w:tc>
      </w:tr>
      <w:tr w:rsidR="00003A17" w:rsidRPr="00D513FD" w:rsidTr="00A37100">
        <w:trPr>
          <w:trHeight w:val="288"/>
        </w:trPr>
        <w:tc>
          <w:tcPr>
            <w:tcW w:w="2122" w:type="dxa"/>
            <w:vMerge/>
            <w:tcBorders>
              <w:left w:val="single" w:sz="4" w:space="0" w:color="auto"/>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p>
        </w:tc>
        <w:tc>
          <w:tcPr>
            <w:tcW w:w="155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p>
        </w:tc>
        <w:tc>
          <w:tcPr>
            <w:tcW w:w="1748" w:type="dxa"/>
            <w:tcBorders>
              <w:top w:val="nil"/>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recomandabil</w:t>
            </w:r>
          </w:p>
        </w:tc>
        <w:tc>
          <w:tcPr>
            <w:tcW w:w="1068" w:type="dxa"/>
            <w:tcBorders>
              <w:top w:val="nil"/>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procent</w:t>
            </w:r>
          </w:p>
        </w:tc>
        <w:tc>
          <w:tcPr>
            <w:tcW w:w="2008" w:type="dxa"/>
            <w:tcBorders>
              <w:top w:val="nil"/>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nerecomandabil</w:t>
            </w:r>
          </w:p>
        </w:tc>
        <w:tc>
          <w:tcPr>
            <w:tcW w:w="1068" w:type="dxa"/>
            <w:tcBorders>
              <w:top w:val="nil"/>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procent</w:t>
            </w:r>
          </w:p>
        </w:tc>
      </w:tr>
      <w:tr w:rsidR="00003A17" w:rsidRPr="00D513FD" w:rsidTr="00A37100">
        <w:trPr>
          <w:trHeight w:val="948"/>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003A17" w:rsidRPr="00D513FD" w:rsidRDefault="00003A17" w:rsidP="00026108">
            <w:pPr>
              <w:spacing w:after="0" w:line="240" w:lineRule="auto"/>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numirea</w:t>
            </w:r>
            <w:r w:rsidR="0011073D">
              <w:rPr>
                <w:rFonts w:ascii="Times New Roman" w:eastAsia="Times New Roman" w:hAnsi="Times New Roman" w:cs="Times New Roman"/>
                <w:color w:val="000000"/>
                <w:sz w:val="26"/>
                <w:szCs w:val="26"/>
                <w:lang w:val="ro-RO" w:eastAsia="ro-RO"/>
              </w:rPr>
              <w:t xml:space="preserve"> </w:t>
            </w:r>
            <w:r w:rsidRPr="00D513FD">
              <w:rPr>
                <w:rFonts w:ascii="Times New Roman" w:eastAsia="Times New Roman" w:hAnsi="Times New Roman" w:cs="Times New Roman"/>
                <w:color w:val="000000"/>
                <w:sz w:val="26"/>
                <w:szCs w:val="26"/>
                <w:lang w:val="ro-RO" w:eastAsia="ro-RO"/>
              </w:rPr>
              <w:t>în functii de conducere a judecătorilor</w:t>
            </w:r>
          </w:p>
        </w:tc>
        <w:tc>
          <w:tcPr>
            <w:tcW w:w="1559"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141</w:t>
            </w:r>
          </w:p>
        </w:tc>
        <w:tc>
          <w:tcPr>
            <w:tcW w:w="174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138</w:t>
            </w:r>
          </w:p>
        </w:tc>
        <w:tc>
          <w:tcPr>
            <w:tcW w:w="106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97,87%</w:t>
            </w:r>
          </w:p>
        </w:tc>
        <w:tc>
          <w:tcPr>
            <w:tcW w:w="200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3</w:t>
            </w:r>
          </w:p>
        </w:tc>
        <w:tc>
          <w:tcPr>
            <w:tcW w:w="106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2,13%</w:t>
            </w:r>
          </w:p>
        </w:tc>
      </w:tr>
      <w:tr w:rsidR="00003A17" w:rsidRPr="00D513FD" w:rsidTr="00A37100">
        <w:trPr>
          <w:trHeight w:val="96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003A17" w:rsidRPr="00D513FD" w:rsidRDefault="00003A17" w:rsidP="00026108">
            <w:pPr>
              <w:spacing w:after="0" w:line="240" w:lineRule="auto"/>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numirea</w:t>
            </w:r>
            <w:r w:rsidR="0011073D">
              <w:rPr>
                <w:rFonts w:ascii="Times New Roman" w:eastAsia="Times New Roman" w:hAnsi="Times New Roman" w:cs="Times New Roman"/>
                <w:color w:val="000000"/>
                <w:sz w:val="26"/>
                <w:szCs w:val="26"/>
                <w:lang w:val="ro-RO" w:eastAsia="ro-RO"/>
              </w:rPr>
              <w:t xml:space="preserve"> </w:t>
            </w:r>
            <w:r w:rsidRPr="00D513FD">
              <w:rPr>
                <w:rFonts w:ascii="Times New Roman" w:eastAsia="Times New Roman" w:hAnsi="Times New Roman" w:cs="Times New Roman"/>
                <w:color w:val="000000"/>
                <w:sz w:val="26"/>
                <w:szCs w:val="26"/>
                <w:lang w:val="ro-RO" w:eastAsia="ro-RO"/>
              </w:rPr>
              <w:t>în functii de conducere a procurorilor</w:t>
            </w:r>
          </w:p>
        </w:tc>
        <w:tc>
          <w:tcPr>
            <w:tcW w:w="1559"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130</w:t>
            </w:r>
          </w:p>
        </w:tc>
        <w:tc>
          <w:tcPr>
            <w:tcW w:w="174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127</w:t>
            </w:r>
          </w:p>
        </w:tc>
        <w:tc>
          <w:tcPr>
            <w:tcW w:w="106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97,69%</w:t>
            </w:r>
          </w:p>
        </w:tc>
        <w:tc>
          <w:tcPr>
            <w:tcW w:w="200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3</w:t>
            </w:r>
          </w:p>
        </w:tc>
        <w:tc>
          <w:tcPr>
            <w:tcW w:w="106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2,31%</w:t>
            </w:r>
          </w:p>
        </w:tc>
      </w:tr>
      <w:tr w:rsidR="00003A17" w:rsidRPr="00D513FD" w:rsidTr="00A37100">
        <w:trPr>
          <w:trHeight w:val="468"/>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Total</w:t>
            </w:r>
          </w:p>
        </w:tc>
        <w:tc>
          <w:tcPr>
            <w:tcW w:w="1559"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271</w:t>
            </w:r>
          </w:p>
        </w:tc>
        <w:tc>
          <w:tcPr>
            <w:tcW w:w="174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265</w:t>
            </w:r>
          </w:p>
        </w:tc>
        <w:tc>
          <w:tcPr>
            <w:tcW w:w="106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97,79%</w:t>
            </w:r>
          </w:p>
        </w:tc>
        <w:tc>
          <w:tcPr>
            <w:tcW w:w="200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6</w:t>
            </w:r>
          </w:p>
        </w:tc>
        <w:tc>
          <w:tcPr>
            <w:tcW w:w="106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2,21%</w:t>
            </w:r>
          </w:p>
        </w:tc>
      </w:tr>
    </w:tbl>
    <w:p w:rsidR="00003A17" w:rsidRPr="003D6F8F" w:rsidRDefault="00003A17" w:rsidP="00136EC8">
      <w:pPr>
        <w:tabs>
          <w:tab w:val="left" w:pos="3120"/>
        </w:tabs>
        <w:jc w:val="both"/>
        <w:rPr>
          <w:rFonts w:ascii="Times New Roman" w:hAnsi="Times New Roman" w:cs="Times New Roman"/>
          <w:sz w:val="2"/>
          <w:szCs w:val="26"/>
          <w:shd w:val="clear" w:color="auto" w:fill="FFFFFF"/>
          <w:lang w:val="ro-RO"/>
        </w:rPr>
      </w:pPr>
    </w:p>
    <w:tbl>
      <w:tblPr>
        <w:tblW w:w="9584" w:type="dxa"/>
        <w:tblLook w:val="04A0" w:firstRow="1" w:lastRow="0" w:firstColumn="1" w:lastColumn="0" w:noHBand="0" w:noVBand="1"/>
      </w:tblPr>
      <w:tblGrid>
        <w:gridCol w:w="2122"/>
        <w:gridCol w:w="1559"/>
        <w:gridCol w:w="1762"/>
        <w:gridCol w:w="1068"/>
        <w:gridCol w:w="1989"/>
        <w:gridCol w:w="1084"/>
      </w:tblGrid>
      <w:tr w:rsidR="00003A17" w:rsidRPr="00D513FD" w:rsidTr="00A37100">
        <w:trPr>
          <w:trHeight w:val="288"/>
        </w:trPr>
        <w:tc>
          <w:tcPr>
            <w:tcW w:w="2122" w:type="dxa"/>
            <w:vMerge w:val="restart"/>
            <w:tcBorders>
              <w:top w:val="single" w:sz="4" w:space="0" w:color="auto"/>
              <w:left w:val="single" w:sz="4" w:space="0" w:color="auto"/>
              <w:right w:val="single" w:sz="4" w:space="0" w:color="auto"/>
            </w:tcBorders>
            <w:shd w:val="clear" w:color="auto" w:fill="D9D9D9" w:themeFill="background1" w:themeFillShade="D9"/>
            <w:noWrap/>
            <w:vAlign w:val="bottom"/>
            <w:hideMark/>
          </w:tcPr>
          <w:p w:rsidR="00003A17" w:rsidRPr="00D513FD" w:rsidRDefault="00003A17" w:rsidP="00187900">
            <w:pPr>
              <w:spacing w:after="0" w:line="240" w:lineRule="auto"/>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Concurs</w:t>
            </w:r>
          </w:p>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 </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Persoane examinate</w:t>
            </w:r>
          </w:p>
        </w:tc>
        <w:tc>
          <w:tcPr>
            <w:tcW w:w="5903"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Calificative acordate</w:t>
            </w:r>
          </w:p>
        </w:tc>
      </w:tr>
      <w:tr w:rsidR="00003A17" w:rsidRPr="00D513FD" w:rsidTr="00A37100">
        <w:trPr>
          <w:trHeight w:val="288"/>
        </w:trPr>
        <w:tc>
          <w:tcPr>
            <w:tcW w:w="2122" w:type="dxa"/>
            <w:vMerge/>
            <w:tcBorders>
              <w:left w:val="single" w:sz="4" w:space="0" w:color="auto"/>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p>
        </w:tc>
        <w:tc>
          <w:tcPr>
            <w:tcW w:w="155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p>
        </w:tc>
        <w:tc>
          <w:tcPr>
            <w:tcW w:w="1762" w:type="dxa"/>
            <w:tcBorders>
              <w:top w:val="nil"/>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admis</w:t>
            </w:r>
          </w:p>
        </w:tc>
        <w:tc>
          <w:tcPr>
            <w:tcW w:w="1068" w:type="dxa"/>
            <w:tcBorders>
              <w:top w:val="nil"/>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procent</w:t>
            </w:r>
          </w:p>
        </w:tc>
        <w:tc>
          <w:tcPr>
            <w:tcW w:w="1989" w:type="dxa"/>
            <w:tcBorders>
              <w:top w:val="nil"/>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respins</w:t>
            </w:r>
          </w:p>
        </w:tc>
        <w:tc>
          <w:tcPr>
            <w:tcW w:w="1084" w:type="dxa"/>
            <w:tcBorders>
              <w:top w:val="nil"/>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procent</w:t>
            </w:r>
          </w:p>
        </w:tc>
      </w:tr>
      <w:tr w:rsidR="00003A17" w:rsidRPr="00D513FD" w:rsidTr="00A37100">
        <w:trPr>
          <w:trHeight w:val="444"/>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003A17" w:rsidRPr="00D513FD" w:rsidRDefault="00003A17" w:rsidP="00026108">
            <w:pPr>
              <w:spacing w:after="0" w:line="240" w:lineRule="auto"/>
              <w:jc w:val="both"/>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admitere INM</w:t>
            </w:r>
          </w:p>
        </w:tc>
        <w:tc>
          <w:tcPr>
            <w:tcW w:w="1559"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220</w:t>
            </w:r>
          </w:p>
        </w:tc>
        <w:tc>
          <w:tcPr>
            <w:tcW w:w="1762"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210</w:t>
            </w:r>
          </w:p>
        </w:tc>
        <w:tc>
          <w:tcPr>
            <w:tcW w:w="106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95,45%</w:t>
            </w:r>
          </w:p>
        </w:tc>
        <w:tc>
          <w:tcPr>
            <w:tcW w:w="1989"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10</w:t>
            </w:r>
          </w:p>
        </w:tc>
        <w:tc>
          <w:tcPr>
            <w:tcW w:w="1084"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4,55%</w:t>
            </w:r>
          </w:p>
        </w:tc>
      </w:tr>
      <w:tr w:rsidR="00003A17" w:rsidRPr="00D513FD" w:rsidTr="00A37100">
        <w:trPr>
          <w:trHeight w:val="288"/>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p>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Total</w:t>
            </w:r>
          </w:p>
        </w:tc>
        <w:tc>
          <w:tcPr>
            <w:tcW w:w="1559"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220</w:t>
            </w:r>
          </w:p>
        </w:tc>
        <w:tc>
          <w:tcPr>
            <w:tcW w:w="1762"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210</w:t>
            </w:r>
          </w:p>
        </w:tc>
        <w:tc>
          <w:tcPr>
            <w:tcW w:w="106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95,45%</w:t>
            </w:r>
          </w:p>
        </w:tc>
        <w:tc>
          <w:tcPr>
            <w:tcW w:w="1989"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10</w:t>
            </w:r>
          </w:p>
        </w:tc>
        <w:tc>
          <w:tcPr>
            <w:tcW w:w="1084"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4,55%</w:t>
            </w:r>
          </w:p>
        </w:tc>
      </w:tr>
    </w:tbl>
    <w:p w:rsidR="00003A17" w:rsidRPr="00D513FD" w:rsidRDefault="00003A17" w:rsidP="00026108">
      <w:pPr>
        <w:tabs>
          <w:tab w:val="left" w:pos="3120"/>
        </w:tabs>
        <w:spacing w:after="0" w:line="240" w:lineRule="auto"/>
        <w:ind w:firstLine="709"/>
        <w:jc w:val="both"/>
        <w:rPr>
          <w:rFonts w:ascii="Times New Roman" w:hAnsi="Times New Roman" w:cs="Times New Roman"/>
          <w:sz w:val="26"/>
          <w:szCs w:val="26"/>
          <w:shd w:val="clear" w:color="auto" w:fill="FFFFFF"/>
          <w:lang w:val="ro-RO"/>
        </w:rPr>
      </w:pPr>
      <w:r w:rsidRPr="00D513FD">
        <w:rPr>
          <w:rFonts w:ascii="Times New Roman" w:hAnsi="Times New Roman" w:cs="Times New Roman"/>
          <w:sz w:val="26"/>
          <w:szCs w:val="26"/>
          <w:shd w:val="clear" w:color="auto" w:fill="FFFFFF"/>
          <w:lang w:val="ro-RO"/>
        </w:rPr>
        <w:t>Referitor la situaţia calificativelor acordate în cadrul comisiilor de soluţionare a contestaţiilor, aceasta se prezintă astfel:</w:t>
      </w:r>
    </w:p>
    <w:tbl>
      <w:tblPr>
        <w:tblW w:w="9440" w:type="dxa"/>
        <w:tblLook w:val="04A0" w:firstRow="1" w:lastRow="0" w:firstColumn="1" w:lastColumn="0" w:noHBand="0" w:noVBand="1"/>
      </w:tblPr>
      <w:tblGrid>
        <w:gridCol w:w="2122"/>
        <w:gridCol w:w="1588"/>
        <w:gridCol w:w="1748"/>
        <w:gridCol w:w="1068"/>
        <w:gridCol w:w="2008"/>
        <w:gridCol w:w="1077"/>
      </w:tblGrid>
      <w:tr w:rsidR="00003A17" w:rsidRPr="00D513FD" w:rsidTr="00A37100">
        <w:trPr>
          <w:trHeight w:val="288"/>
        </w:trPr>
        <w:tc>
          <w:tcPr>
            <w:tcW w:w="2122" w:type="dxa"/>
            <w:vMerge w:val="restart"/>
            <w:tcBorders>
              <w:top w:val="single" w:sz="4" w:space="0" w:color="auto"/>
              <w:left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Concurs</w:t>
            </w:r>
          </w:p>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 </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Persoane</w:t>
            </w:r>
          </w:p>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reexaminate</w:t>
            </w:r>
          </w:p>
        </w:tc>
        <w:tc>
          <w:tcPr>
            <w:tcW w:w="5901"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Calificative acordate</w:t>
            </w:r>
          </w:p>
        </w:tc>
      </w:tr>
      <w:tr w:rsidR="00003A17" w:rsidRPr="00D513FD" w:rsidTr="00A37100">
        <w:trPr>
          <w:trHeight w:val="288"/>
        </w:trPr>
        <w:tc>
          <w:tcPr>
            <w:tcW w:w="2122" w:type="dxa"/>
            <w:vMerge/>
            <w:tcBorders>
              <w:left w:val="single" w:sz="4" w:space="0" w:color="auto"/>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p>
        </w:tc>
        <w:tc>
          <w:tcPr>
            <w:tcW w:w="1417"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p>
        </w:tc>
        <w:tc>
          <w:tcPr>
            <w:tcW w:w="1748" w:type="dxa"/>
            <w:tcBorders>
              <w:top w:val="nil"/>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recomandabil</w:t>
            </w:r>
          </w:p>
        </w:tc>
        <w:tc>
          <w:tcPr>
            <w:tcW w:w="1068" w:type="dxa"/>
            <w:tcBorders>
              <w:top w:val="nil"/>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procent</w:t>
            </w:r>
          </w:p>
        </w:tc>
        <w:tc>
          <w:tcPr>
            <w:tcW w:w="2008" w:type="dxa"/>
            <w:tcBorders>
              <w:top w:val="nil"/>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nerecomandabil</w:t>
            </w:r>
          </w:p>
        </w:tc>
        <w:tc>
          <w:tcPr>
            <w:tcW w:w="1077" w:type="dxa"/>
            <w:tcBorders>
              <w:top w:val="nil"/>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procent</w:t>
            </w:r>
          </w:p>
        </w:tc>
      </w:tr>
      <w:tr w:rsidR="00003A17" w:rsidRPr="00D513FD" w:rsidTr="00A37100">
        <w:trPr>
          <w:trHeight w:val="948"/>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003A17" w:rsidRPr="00D513FD" w:rsidRDefault="00003A17" w:rsidP="00026108">
            <w:pPr>
              <w:spacing w:after="0" w:line="240" w:lineRule="auto"/>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numirea</w:t>
            </w:r>
            <w:r w:rsidR="0011073D">
              <w:rPr>
                <w:rFonts w:ascii="Times New Roman" w:eastAsia="Times New Roman" w:hAnsi="Times New Roman" w:cs="Times New Roman"/>
                <w:color w:val="000000"/>
                <w:sz w:val="26"/>
                <w:szCs w:val="26"/>
                <w:lang w:val="ro-RO" w:eastAsia="ro-RO"/>
              </w:rPr>
              <w:t xml:space="preserve"> </w:t>
            </w:r>
            <w:r w:rsidRPr="00D513FD">
              <w:rPr>
                <w:rFonts w:ascii="Times New Roman" w:eastAsia="Times New Roman" w:hAnsi="Times New Roman" w:cs="Times New Roman"/>
                <w:color w:val="000000"/>
                <w:sz w:val="26"/>
                <w:szCs w:val="26"/>
                <w:lang w:val="ro-RO" w:eastAsia="ro-RO"/>
              </w:rPr>
              <w:t>în functii de conducere a judecătorilor</w:t>
            </w:r>
          </w:p>
        </w:tc>
        <w:tc>
          <w:tcPr>
            <w:tcW w:w="1417"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3</w:t>
            </w:r>
          </w:p>
        </w:tc>
        <w:tc>
          <w:tcPr>
            <w:tcW w:w="174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2</w:t>
            </w:r>
          </w:p>
        </w:tc>
        <w:tc>
          <w:tcPr>
            <w:tcW w:w="1068" w:type="dxa"/>
            <w:tcBorders>
              <w:top w:val="nil"/>
              <w:left w:val="nil"/>
              <w:bottom w:val="single" w:sz="4" w:space="0" w:color="auto"/>
              <w:right w:val="single" w:sz="4" w:space="0" w:color="auto"/>
            </w:tcBorders>
            <w:shd w:val="clear" w:color="auto" w:fill="auto"/>
            <w:noWrap/>
            <w:vAlign w:val="center"/>
            <w:hideMark/>
          </w:tcPr>
          <w:p w:rsidR="00003A17" w:rsidRPr="00D513FD" w:rsidRDefault="00026108" w:rsidP="00026108">
            <w:pPr>
              <w:spacing w:after="0" w:line="240" w:lineRule="auto"/>
              <w:jc w:val="center"/>
              <w:rPr>
                <w:rFonts w:ascii="Times New Roman" w:eastAsia="Times New Roman" w:hAnsi="Times New Roman" w:cs="Times New Roman"/>
                <w:color w:val="000000"/>
                <w:sz w:val="26"/>
                <w:szCs w:val="26"/>
                <w:lang w:val="ro-RO" w:eastAsia="ro-RO"/>
              </w:rPr>
            </w:pPr>
            <w:r>
              <w:rPr>
                <w:rFonts w:ascii="Times New Roman" w:eastAsia="Times New Roman" w:hAnsi="Times New Roman" w:cs="Times New Roman"/>
                <w:color w:val="000000"/>
                <w:sz w:val="26"/>
                <w:szCs w:val="26"/>
                <w:lang w:val="ro-RO" w:eastAsia="ro-RO"/>
              </w:rPr>
              <w:t>66,67%</w:t>
            </w:r>
          </w:p>
        </w:tc>
        <w:tc>
          <w:tcPr>
            <w:tcW w:w="200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1</w:t>
            </w:r>
          </w:p>
        </w:tc>
        <w:tc>
          <w:tcPr>
            <w:tcW w:w="1077" w:type="dxa"/>
            <w:tcBorders>
              <w:top w:val="nil"/>
              <w:left w:val="nil"/>
              <w:bottom w:val="single" w:sz="4" w:space="0" w:color="auto"/>
              <w:right w:val="single" w:sz="4" w:space="0" w:color="auto"/>
            </w:tcBorders>
            <w:shd w:val="clear" w:color="auto" w:fill="auto"/>
            <w:noWrap/>
            <w:vAlign w:val="center"/>
            <w:hideMark/>
          </w:tcPr>
          <w:p w:rsidR="00003A17" w:rsidRPr="00D513FD" w:rsidRDefault="00026108" w:rsidP="00026108">
            <w:pPr>
              <w:spacing w:after="0" w:line="240" w:lineRule="auto"/>
              <w:jc w:val="center"/>
              <w:rPr>
                <w:rFonts w:ascii="Times New Roman" w:eastAsia="Times New Roman" w:hAnsi="Times New Roman" w:cs="Times New Roman"/>
                <w:color w:val="000000"/>
                <w:sz w:val="26"/>
                <w:szCs w:val="26"/>
                <w:lang w:val="ro-RO" w:eastAsia="ro-RO"/>
              </w:rPr>
            </w:pPr>
            <w:r>
              <w:rPr>
                <w:rFonts w:ascii="Times New Roman" w:eastAsia="Times New Roman" w:hAnsi="Times New Roman" w:cs="Times New Roman"/>
                <w:color w:val="000000"/>
                <w:sz w:val="26"/>
                <w:szCs w:val="26"/>
                <w:lang w:val="ro-RO" w:eastAsia="ro-RO"/>
              </w:rPr>
              <w:t>33,33%</w:t>
            </w:r>
          </w:p>
        </w:tc>
      </w:tr>
      <w:tr w:rsidR="00003A17" w:rsidRPr="00D513FD" w:rsidTr="00A37100">
        <w:trPr>
          <w:trHeight w:val="96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003A17" w:rsidRPr="00D513FD" w:rsidRDefault="00003A17" w:rsidP="00026108">
            <w:pPr>
              <w:spacing w:after="0" w:line="240" w:lineRule="auto"/>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numirea</w:t>
            </w:r>
            <w:r w:rsidR="0011073D">
              <w:rPr>
                <w:rFonts w:ascii="Times New Roman" w:eastAsia="Times New Roman" w:hAnsi="Times New Roman" w:cs="Times New Roman"/>
                <w:color w:val="000000"/>
                <w:sz w:val="26"/>
                <w:szCs w:val="26"/>
                <w:lang w:val="ro-RO" w:eastAsia="ro-RO"/>
              </w:rPr>
              <w:t xml:space="preserve"> </w:t>
            </w:r>
            <w:r w:rsidRPr="00D513FD">
              <w:rPr>
                <w:rFonts w:ascii="Times New Roman" w:eastAsia="Times New Roman" w:hAnsi="Times New Roman" w:cs="Times New Roman"/>
                <w:color w:val="000000"/>
                <w:sz w:val="26"/>
                <w:szCs w:val="26"/>
                <w:lang w:val="ro-RO" w:eastAsia="ro-RO"/>
              </w:rPr>
              <w:t>în functii de conducere a procurorilor</w:t>
            </w:r>
          </w:p>
        </w:tc>
        <w:tc>
          <w:tcPr>
            <w:tcW w:w="1417"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3</w:t>
            </w:r>
          </w:p>
        </w:tc>
        <w:tc>
          <w:tcPr>
            <w:tcW w:w="174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1</w:t>
            </w:r>
          </w:p>
        </w:tc>
        <w:tc>
          <w:tcPr>
            <w:tcW w:w="1068" w:type="dxa"/>
            <w:tcBorders>
              <w:top w:val="nil"/>
              <w:left w:val="nil"/>
              <w:bottom w:val="single" w:sz="4" w:space="0" w:color="auto"/>
              <w:right w:val="single" w:sz="4" w:space="0" w:color="auto"/>
            </w:tcBorders>
            <w:shd w:val="clear" w:color="auto" w:fill="auto"/>
            <w:noWrap/>
            <w:vAlign w:val="center"/>
            <w:hideMark/>
          </w:tcPr>
          <w:p w:rsidR="00003A17" w:rsidRPr="00D513FD" w:rsidRDefault="00026108" w:rsidP="00026108">
            <w:pPr>
              <w:spacing w:after="0" w:line="240" w:lineRule="auto"/>
              <w:jc w:val="center"/>
              <w:rPr>
                <w:rFonts w:ascii="Times New Roman" w:eastAsia="Times New Roman" w:hAnsi="Times New Roman" w:cs="Times New Roman"/>
                <w:color w:val="000000"/>
                <w:sz w:val="26"/>
                <w:szCs w:val="26"/>
                <w:lang w:val="ro-RO" w:eastAsia="ro-RO"/>
              </w:rPr>
            </w:pPr>
            <w:r>
              <w:rPr>
                <w:rFonts w:ascii="Times New Roman" w:eastAsia="Times New Roman" w:hAnsi="Times New Roman" w:cs="Times New Roman"/>
                <w:color w:val="000000"/>
                <w:sz w:val="26"/>
                <w:szCs w:val="26"/>
                <w:lang w:val="ro-RO" w:eastAsia="ro-RO"/>
              </w:rPr>
              <w:t>33,33%</w:t>
            </w:r>
          </w:p>
        </w:tc>
        <w:tc>
          <w:tcPr>
            <w:tcW w:w="200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2</w:t>
            </w:r>
          </w:p>
        </w:tc>
        <w:tc>
          <w:tcPr>
            <w:tcW w:w="1077" w:type="dxa"/>
            <w:tcBorders>
              <w:top w:val="nil"/>
              <w:left w:val="nil"/>
              <w:bottom w:val="single" w:sz="4" w:space="0" w:color="auto"/>
              <w:right w:val="single" w:sz="4" w:space="0" w:color="auto"/>
            </w:tcBorders>
            <w:shd w:val="clear" w:color="auto" w:fill="auto"/>
            <w:noWrap/>
            <w:vAlign w:val="center"/>
            <w:hideMark/>
          </w:tcPr>
          <w:p w:rsidR="00003A17" w:rsidRPr="00D513FD" w:rsidRDefault="00026108" w:rsidP="00026108">
            <w:pPr>
              <w:spacing w:after="0" w:line="240" w:lineRule="auto"/>
              <w:jc w:val="center"/>
              <w:rPr>
                <w:rFonts w:ascii="Times New Roman" w:eastAsia="Times New Roman" w:hAnsi="Times New Roman" w:cs="Times New Roman"/>
                <w:color w:val="000000"/>
                <w:sz w:val="26"/>
                <w:szCs w:val="26"/>
                <w:lang w:val="ro-RO" w:eastAsia="ro-RO"/>
              </w:rPr>
            </w:pPr>
            <w:r>
              <w:rPr>
                <w:rFonts w:ascii="Times New Roman" w:eastAsia="Times New Roman" w:hAnsi="Times New Roman" w:cs="Times New Roman"/>
                <w:color w:val="000000"/>
                <w:sz w:val="26"/>
                <w:szCs w:val="26"/>
                <w:lang w:val="ro-RO" w:eastAsia="ro-RO"/>
              </w:rPr>
              <w:t>66,67%</w:t>
            </w:r>
          </w:p>
        </w:tc>
      </w:tr>
      <w:tr w:rsidR="00003A17" w:rsidRPr="00D513FD" w:rsidTr="00A37100">
        <w:trPr>
          <w:trHeight w:val="468"/>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Total</w:t>
            </w:r>
          </w:p>
        </w:tc>
        <w:tc>
          <w:tcPr>
            <w:tcW w:w="1417"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6</w:t>
            </w:r>
          </w:p>
        </w:tc>
        <w:tc>
          <w:tcPr>
            <w:tcW w:w="174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3</w:t>
            </w:r>
          </w:p>
        </w:tc>
        <w:tc>
          <w:tcPr>
            <w:tcW w:w="1068" w:type="dxa"/>
            <w:tcBorders>
              <w:top w:val="nil"/>
              <w:left w:val="nil"/>
              <w:bottom w:val="single" w:sz="4" w:space="0" w:color="auto"/>
              <w:right w:val="single" w:sz="4" w:space="0" w:color="auto"/>
            </w:tcBorders>
            <w:shd w:val="clear" w:color="auto" w:fill="auto"/>
            <w:noWrap/>
            <w:vAlign w:val="center"/>
            <w:hideMark/>
          </w:tcPr>
          <w:p w:rsidR="00003A17" w:rsidRPr="00D513FD" w:rsidRDefault="00026108" w:rsidP="00026108">
            <w:pPr>
              <w:spacing w:after="0" w:line="240" w:lineRule="auto"/>
              <w:jc w:val="center"/>
              <w:rPr>
                <w:rFonts w:ascii="Times New Roman" w:eastAsia="Times New Roman" w:hAnsi="Times New Roman" w:cs="Times New Roman"/>
                <w:color w:val="000000"/>
                <w:sz w:val="26"/>
                <w:szCs w:val="26"/>
                <w:lang w:val="ro-RO" w:eastAsia="ro-RO"/>
              </w:rPr>
            </w:pPr>
            <w:r>
              <w:rPr>
                <w:rFonts w:ascii="Times New Roman" w:eastAsia="Times New Roman" w:hAnsi="Times New Roman" w:cs="Times New Roman"/>
                <w:color w:val="000000"/>
                <w:sz w:val="26"/>
                <w:szCs w:val="26"/>
                <w:lang w:val="ro-RO" w:eastAsia="ro-RO"/>
              </w:rPr>
              <w:t>50,00%</w:t>
            </w:r>
          </w:p>
        </w:tc>
        <w:tc>
          <w:tcPr>
            <w:tcW w:w="200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3</w:t>
            </w:r>
          </w:p>
        </w:tc>
        <w:tc>
          <w:tcPr>
            <w:tcW w:w="1077" w:type="dxa"/>
            <w:tcBorders>
              <w:top w:val="nil"/>
              <w:left w:val="nil"/>
              <w:bottom w:val="single" w:sz="4" w:space="0" w:color="auto"/>
              <w:right w:val="single" w:sz="4" w:space="0" w:color="auto"/>
            </w:tcBorders>
            <w:shd w:val="clear" w:color="auto" w:fill="auto"/>
            <w:noWrap/>
            <w:vAlign w:val="center"/>
            <w:hideMark/>
          </w:tcPr>
          <w:p w:rsidR="00003A17" w:rsidRPr="00D513FD" w:rsidRDefault="00026108" w:rsidP="00026108">
            <w:pPr>
              <w:spacing w:after="0" w:line="240" w:lineRule="auto"/>
              <w:jc w:val="center"/>
              <w:rPr>
                <w:rFonts w:ascii="Times New Roman" w:eastAsia="Times New Roman" w:hAnsi="Times New Roman" w:cs="Times New Roman"/>
                <w:color w:val="000000"/>
                <w:sz w:val="26"/>
                <w:szCs w:val="26"/>
                <w:lang w:val="ro-RO" w:eastAsia="ro-RO"/>
              </w:rPr>
            </w:pPr>
            <w:r>
              <w:rPr>
                <w:rFonts w:ascii="Times New Roman" w:eastAsia="Times New Roman" w:hAnsi="Times New Roman" w:cs="Times New Roman"/>
                <w:color w:val="000000"/>
                <w:sz w:val="26"/>
                <w:szCs w:val="26"/>
                <w:lang w:val="ro-RO" w:eastAsia="ro-RO"/>
              </w:rPr>
              <w:t>50,00%</w:t>
            </w:r>
          </w:p>
        </w:tc>
      </w:tr>
    </w:tbl>
    <w:p w:rsidR="00003A17" w:rsidRPr="003D6F8F" w:rsidRDefault="00003A17" w:rsidP="00026108">
      <w:pPr>
        <w:tabs>
          <w:tab w:val="left" w:pos="3120"/>
        </w:tabs>
        <w:spacing w:after="0" w:line="240" w:lineRule="auto"/>
        <w:jc w:val="both"/>
        <w:rPr>
          <w:rFonts w:ascii="Times New Roman" w:hAnsi="Times New Roman" w:cs="Times New Roman"/>
          <w:sz w:val="18"/>
          <w:szCs w:val="26"/>
          <w:shd w:val="clear" w:color="auto" w:fill="FFFFFF"/>
          <w:lang w:val="ro-RO"/>
        </w:rPr>
      </w:pPr>
    </w:p>
    <w:tbl>
      <w:tblPr>
        <w:tblW w:w="9611" w:type="dxa"/>
        <w:tblLook w:val="04A0" w:firstRow="1" w:lastRow="0" w:firstColumn="1" w:lastColumn="0" w:noHBand="0" w:noVBand="1"/>
      </w:tblPr>
      <w:tblGrid>
        <w:gridCol w:w="2122"/>
        <w:gridCol w:w="1588"/>
        <w:gridCol w:w="1672"/>
        <w:gridCol w:w="1068"/>
        <w:gridCol w:w="2050"/>
        <w:gridCol w:w="1111"/>
      </w:tblGrid>
      <w:tr w:rsidR="00003A17" w:rsidRPr="00D513FD" w:rsidTr="00A37100">
        <w:trPr>
          <w:trHeight w:val="288"/>
        </w:trPr>
        <w:tc>
          <w:tcPr>
            <w:tcW w:w="2122" w:type="dxa"/>
            <w:vMerge w:val="restart"/>
            <w:tcBorders>
              <w:top w:val="single" w:sz="4" w:space="0" w:color="auto"/>
              <w:left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Concurs</w:t>
            </w:r>
          </w:p>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 </w:t>
            </w:r>
          </w:p>
        </w:tc>
        <w:tc>
          <w:tcPr>
            <w:tcW w:w="1588"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Persoane reexaminate</w:t>
            </w:r>
          </w:p>
        </w:tc>
        <w:tc>
          <w:tcPr>
            <w:tcW w:w="5901" w:type="dxa"/>
            <w:gridSpan w:val="4"/>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Calificative acordate</w:t>
            </w:r>
          </w:p>
        </w:tc>
      </w:tr>
      <w:tr w:rsidR="00003A17" w:rsidRPr="00D513FD" w:rsidTr="00A37100">
        <w:trPr>
          <w:trHeight w:val="288"/>
        </w:trPr>
        <w:tc>
          <w:tcPr>
            <w:tcW w:w="2122" w:type="dxa"/>
            <w:vMerge/>
            <w:tcBorders>
              <w:left w:val="single" w:sz="4" w:space="0" w:color="auto"/>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p>
        </w:tc>
        <w:tc>
          <w:tcPr>
            <w:tcW w:w="1588"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p>
        </w:tc>
        <w:tc>
          <w:tcPr>
            <w:tcW w:w="1672" w:type="dxa"/>
            <w:tcBorders>
              <w:top w:val="nil"/>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admis</w:t>
            </w:r>
          </w:p>
        </w:tc>
        <w:tc>
          <w:tcPr>
            <w:tcW w:w="1068" w:type="dxa"/>
            <w:tcBorders>
              <w:top w:val="nil"/>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procent</w:t>
            </w:r>
          </w:p>
        </w:tc>
        <w:tc>
          <w:tcPr>
            <w:tcW w:w="2050" w:type="dxa"/>
            <w:tcBorders>
              <w:top w:val="nil"/>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respins</w:t>
            </w:r>
          </w:p>
        </w:tc>
        <w:tc>
          <w:tcPr>
            <w:tcW w:w="1111" w:type="dxa"/>
            <w:tcBorders>
              <w:top w:val="nil"/>
              <w:left w:val="nil"/>
              <w:bottom w:val="single" w:sz="4" w:space="0" w:color="auto"/>
              <w:right w:val="single" w:sz="4" w:space="0" w:color="auto"/>
            </w:tcBorders>
            <w:shd w:val="clear" w:color="auto" w:fill="D9D9D9" w:themeFill="background1" w:themeFillShade="D9"/>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procent</w:t>
            </w:r>
          </w:p>
        </w:tc>
      </w:tr>
      <w:tr w:rsidR="00003A17" w:rsidRPr="00D513FD" w:rsidTr="00A37100">
        <w:trPr>
          <w:trHeight w:val="444"/>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003A17" w:rsidRPr="00D513FD" w:rsidRDefault="00003A17" w:rsidP="00026108">
            <w:pPr>
              <w:spacing w:after="0" w:line="240" w:lineRule="auto"/>
              <w:jc w:val="both"/>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admitere INM</w:t>
            </w:r>
          </w:p>
        </w:tc>
        <w:tc>
          <w:tcPr>
            <w:tcW w:w="158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10</w:t>
            </w:r>
          </w:p>
        </w:tc>
        <w:tc>
          <w:tcPr>
            <w:tcW w:w="1672"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6</w:t>
            </w:r>
          </w:p>
        </w:tc>
        <w:tc>
          <w:tcPr>
            <w:tcW w:w="106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60,00%</w:t>
            </w:r>
          </w:p>
        </w:tc>
        <w:tc>
          <w:tcPr>
            <w:tcW w:w="2050"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4</w:t>
            </w:r>
          </w:p>
        </w:tc>
        <w:tc>
          <w:tcPr>
            <w:tcW w:w="1111" w:type="dxa"/>
            <w:tcBorders>
              <w:top w:val="nil"/>
              <w:left w:val="nil"/>
              <w:bottom w:val="single" w:sz="4" w:space="0" w:color="auto"/>
              <w:right w:val="single" w:sz="4" w:space="0" w:color="auto"/>
            </w:tcBorders>
            <w:shd w:val="clear" w:color="auto" w:fill="auto"/>
            <w:noWrap/>
            <w:vAlign w:val="center"/>
            <w:hideMark/>
          </w:tcPr>
          <w:p w:rsidR="00003A17" w:rsidRPr="00D513FD" w:rsidRDefault="00026108" w:rsidP="00026108">
            <w:pPr>
              <w:spacing w:after="0" w:line="240" w:lineRule="auto"/>
              <w:jc w:val="center"/>
              <w:rPr>
                <w:rFonts w:ascii="Times New Roman" w:eastAsia="Times New Roman" w:hAnsi="Times New Roman" w:cs="Times New Roman"/>
                <w:color w:val="000000"/>
                <w:sz w:val="26"/>
                <w:szCs w:val="26"/>
                <w:lang w:val="ro-RO" w:eastAsia="ro-RO"/>
              </w:rPr>
            </w:pPr>
            <w:r>
              <w:rPr>
                <w:rFonts w:ascii="Times New Roman" w:eastAsia="Times New Roman" w:hAnsi="Times New Roman" w:cs="Times New Roman"/>
                <w:color w:val="000000"/>
                <w:sz w:val="26"/>
                <w:szCs w:val="26"/>
                <w:lang w:val="ro-RO" w:eastAsia="ro-RO"/>
              </w:rPr>
              <w:t>40,00%</w:t>
            </w:r>
          </w:p>
        </w:tc>
      </w:tr>
      <w:tr w:rsidR="00003A17" w:rsidRPr="00D513FD" w:rsidTr="00A37100">
        <w:trPr>
          <w:trHeight w:val="288"/>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rsidR="00003A17" w:rsidRPr="00D513FD" w:rsidRDefault="00003A17" w:rsidP="00026108">
            <w:pPr>
              <w:spacing w:after="0" w:line="240" w:lineRule="auto"/>
              <w:jc w:val="both"/>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Total</w:t>
            </w:r>
          </w:p>
        </w:tc>
        <w:tc>
          <w:tcPr>
            <w:tcW w:w="1588" w:type="dxa"/>
            <w:tcBorders>
              <w:top w:val="nil"/>
              <w:left w:val="nil"/>
              <w:bottom w:val="single" w:sz="4" w:space="0" w:color="auto"/>
              <w:right w:val="single" w:sz="4" w:space="0" w:color="auto"/>
            </w:tcBorders>
            <w:shd w:val="clear" w:color="auto" w:fill="auto"/>
            <w:noWrap/>
            <w:vAlign w:val="center"/>
            <w:hideMark/>
          </w:tcPr>
          <w:p w:rsidR="00003A17" w:rsidRPr="00D513FD" w:rsidRDefault="00003A17" w:rsidP="00026108">
            <w:pPr>
              <w:spacing w:after="0" w:line="240" w:lineRule="auto"/>
              <w:jc w:val="center"/>
              <w:rPr>
                <w:rFonts w:ascii="Times New Roman" w:eastAsia="Times New Roman" w:hAnsi="Times New Roman" w:cs="Times New Roman"/>
                <w:b/>
                <w:bCs/>
                <w:color w:val="000000"/>
                <w:sz w:val="26"/>
                <w:szCs w:val="26"/>
                <w:lang w:val="ro-RO" w:eastAsia="ro-RO"/>
              </w:rPr>
            </w:pPr>
            <w:r w:rsidRPr="00D513FD">
              <w:rPr>
                <w:rFonts w:ascii="Times New Roman" w:eastAsia="Times New Roman" w:hAnsi="Times New Roman" w:cs="Times New Roman"/>
                <w:b/>
                <w:bCs/>
                <w:color w:val="000000"/>
                <w:sz w:val="26"/>
                <w:szCs w:val="26"/>
                <w:lang w:val="ro-RO" w:eastAsia="ro-RO"/>
              </w:rPr>
              <w:t>10</w:t>
            </w:r>
          </w:p>
        </w:tc>
        <w:tc>
          <w:tcPr>
            <w:tcW w:w="1672" w:type="dxa"/>
            <w:tcBorders>
              <w:top w:val="nil"/>
              <w:left w:val="nil"/>
              <w:bottom w:val="single" w:sz="4" w:space="0" w:color="auto"/>
              <w:right w:val="single" w:sz="4" w:space="0" w:color="auto"/>
            </w:tcBorders>
            <w:shd w:val="clear" w:color="auto" w:fill="auto"/>
            <w:noWrap/>
            <w:vAlign w:val="center"/>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6</w:t>
            </w:r>
          </w:p>
        </w:tc>
        <w:tc>
          <w:tcPr>
            <w:tcW w:w="1068" w:type="dxa"/>
            <w:tcBorders>
              <w:top w:val="nil"/>
              <w:left w:val="nil"/>
              <w:bottom w:val="single" w:sz="4" w:space="0" w:color="auto"/>
              <w:right w:val="single" w:sz="4" w:space="0" w:color="auto"/>
            </w:tcBorders>
            <w:shd w:val="clear" w:color="auto" w:fill="auto"/>
            <w:noWrap/>
            <w:vAlign w:val="center"/>
          </w:tcPr>
          <w:p w:rsidR="00003A17" w:rsidRPr="00D513FD" w:rsidRDefault="00026108" w:rsidP="00026108">
            <w:pPr>
              <w:spacing w:after="0" w:line="240" w:lineRule="auto"/>
              <w:jc w:val="center"/>
              <w:rPr>
                <w:rFonts w:ascii="Times New Roman" w:eastAsia="Times New Roman" w:hAnsi="Times New Roman" w:cs="Times New Roman"/>
                <w:color w:val="000000"/>
                <w:sz w:val="26"/>
                <w:szCs w:val="26"/>
                <w:lang w:val="ro-RO" w:eastAsia="ro-RO"/>
              </w:rPr>
            </w:pPr>
            <w:r>
              <w:rPr>
                <w:rFonts w:ascii="Times New Roman" w:eastAsia="Times New Roman" w:hAnsi="Times New Roman" w:cs="Times New Roman"/>
                <w:color w:val="000000"/>
                <w:sz w:val="26"/>
                <w:szCs w:val="26"/>
                <w:lang w:val="ro-RO" w:eastAsia="ro-RO"/>
              </w:rPr>
              <w:t>60,00%</w:t>
            </w:r>
          </w:p>
        </w:tc>
        <w:tc>
          <w:tcPr>
            <w:tcW w:w="2050" w:type="dxa"/>
            <w:tcBorders>
              <w:top w:val="nil"/>
              <w:left w:val="nil"/>
              <w:bottom w:val="single" w:sz="4" w:space="0" w:color="auto"/>
              <w:right w:val="single" w:sz="4" w:space="0" w:color="auto"/>
            </w:tcBorders>
            <w:shd w:val="clear" w:color="auto" w:fill="auto"/>
            <w:noWrap/>
            <w:vAlign w:val="center"/>
          </w:tcPr>
          <w:p w:rsidR="00003A17" w:rsidRPr="00D513FD" w:rsidRDefault="00003A17" w:rsidP="00026108">
            <w:pPr>
              <w:spacing w:after="0" w:line="240" w:lineRule="auto"/>
              <w:jc w:val="center"/>
              <w:rPr>
                <w:rFonts w:ascii="Times New Roman" w:eastAsia="Times New Roman" w:hAnsi="Times New Roman" w:cs="Times New Roman"/>
                <w:color w:val="000000"/>
                <w:sz w:val="26"/>
                <w:szCs w:val="26"/>
                <w:lang w:val="ro-RO" w:eastAsia="ro-RO"/>
              </w:rPr>
            </w:pPr>
            <w:r w:rsidRPr="00D513FD">
              <w:rPr>
                <w:rFonts w:ascii="Times New Roman" w:eastAsia="Times New Roman" w:hAnsi="Times New Roman" w:cs="Times New Roman"/>
                <w:color w:val="000000"/>
                <w:sz w:val="26"/>
                <w:szCs w:val="26"/>
                <w:lang w:val="ro-RO" w:eastAsia="ro-RO"/>
              </w:rPr>
              <w:t>4</w:t>
            </w:r>
          </w:p>
        </w:tc>
        <w:tc>
          <w:tcPr>
            <w:tcW w:w="1111" w:type="dxa"/>
            <w:tcBorders>
              <w:top w:val="nil"/>
              <w:left w:val="nil"/>
              <w:bottom w:val="single" w:sz="4" w:space="0" w:color="auto"/>
              <w:right w:val="single" w:sz="4" w:space="0" w:color="auto"/>
            </w:tcBorders>
            <w:shd w:val="clear" w:color="auto" w:fill="auto"/>
            <w:noWrap/>
            <w:vAlign w:val="center"/>
          </w:tcPr>
          <w:p w:rsidR="00003A17" w:rsidRPr="00D513FD" w:rsidRDefault="00026108" w:rsidP="00026108">
            <w:pPr>
              <w:spacing w:after="0" w:line="240" w:lineRule="auto"/>
              <w:jc w:val="center"/>
              <w:rPr>
                <w:rFonts w:ascii="Times New Roman" w:eastAsia="Times New Roman" w:hAnsi="Times New Roman" w:cs="Times New Roman"/>
                <w:color w:val="000000"/>
                <w:sz w:val="26"/>
                <w:szCs w:val="26"/>
                <w:lang w:val="ro-RO" w:eastAsia="ro-RO"/>
              </w:rPr>
            </w:pPr>
            <w:r>
              <w:rPr>
                <w:rFonts w:ascii="Times New Roman" w:eastAsia="Times New Roman" w:hAnsi="Times New Roman" w:cs="Times New Roman"/>
                <w:color w:val="000000"/>
                <w:sz w:val="26"/>
                <w:szCs w:val="26"/>
                <w:lang w:val="ro-RO" w:eastAsia="ro-RO"/>
              </w:rPr>
              <w:t>40,00%</w:t>
            </w:r>
          </w:p>
        </w:tc>
      </w:tr>
    </w:tbl>
    <w:p w:rsidR="00003A17" w:rsidRPr="00D513FD" w:rsidRDefault="00003A17" w:rsidP="00187900">
      <w:pPr>
        <w:tabs>
          <w:tab w:val="left" w:pos="3120"/>
        </w:tabs>
        <w:spacing w:after="0" w:line="240" w:lineRule="auto"/>
        <w:ind w:firstLine="709"/>
        <w:jc w:val="both"/>
        <w:rPr>
          <w:rFonts w:ascii="Times New Roman" w:hAnsi="Times New Roman" w:cs="Times New Roman"/>
          <w:sz w:val="26"/>
          <w:szCs w:val="26"/>
          <w:shd w:val="clear" w:color="auto" w:fill="FFFFFF"/>
          <w:lang w:val="ro-RO"/>
        </w:rPr>
      </w:pPr>
      <w:r w:rsidRPr="00D513FD">
        <w:rPr>
          <w:rFonts w:ascii="Times New Roman" w:hAnsi="Times New Roman" w:cs="Times New Roman"/>
          <w:sz w:val="26"/>
          <w:szCs w:val="26"/>
          <w:shd w:val="clear" w:color="auto" w:fill="FFFFFF"/>
          <w:lang w:val="ro-RO"/>
        </w:rPr>
        <w:t>Raportat la procentul contestaţiilor respinse este de menţionat faptul că acestea nu au făcut până la momentul redactării raportului de activitate</w:t>
      </w:r>
      <w:r w:rsidR="0011073D">
        <w:rPr>
          <w:rFonts w:ascii="Times New Roman" w:hAnsi="Times New Roman" w:cs="Times New Roman"/>
          <w:sz w:val="26"/>
          <w:szCs w:val="26"/>
          <w:shd w:val="clear" w:color="auto" w:fill="FFFFFF"/>
          <w:lang w:val="ro-RO"/>
        </w:rPr>
        <w:t xml:space="preserve"> </w:t>
      </w:r>
      <w:r w:rsidRPr="00D513FD">
        <w:rPr>
          <w:rFonts w:ascii="Times New Roman" w:hAnsi="Times New Roman" w:cs="Times New Roman"/>
          <w:sz w:val="26"/>
          <w:szCs w:val="26"/>
          <w:shd w:val="clear" w:color="auto" w:fill="FFFFFF"/>
          <w:lang w:val="ro-RO"/>
        </w:rPr>
        <w:t>obiectul unor acţiuni la nivelul instanţelor de contencios administrativ şi fiscal, aspect care scoate în evidenţă creşterea calităţii serviciilor psihologice prestate la nivelul compartimentului în cursulul anului 2020.</w:t>
      </w:r>
      <w:r w:rsidR="0011073D">
        <w:rPr>
          <w:rFonts w:ascii="Times New Roman" w:hAnsi="Times New Roman" w:cs="Times New Roman"/>
          <w:sz w:val="26"/>
          <w:szCs w:val="26"/>
          <w:shd w:val="clear" w:color="auto" w:fill="FFFFFF"/>
          <w:lang w:val="ro-RO"/>
        </w:rPr>
        <w:t xml:space="preserve"> </w:t>
      </w:r>
    </w:p>
    <w:p w:rsidR="00003A17" w:rsidRPr="00D513FD" w:rsidRDefault="00003A17" w:rsidP="00187900">
      <w:pPr>
        <w:tabs>
          <w:tab w:val="left" w:pos="3120"/>
        </w:tabs>
        <w:spacing w:after="0" w:line="240" w:lineRule="auto"/>
        <w:ind w:firstLine="709"/>
        <w:jc w:val="both"/>
        <w:rPr>
          <w:rFonts w:ascii="Times New Roman" w:hAnsi="Times New Roman" w:cs="Times New Roman"/>
          <w:sz w:val="26"/>
          <w:szCs w:val="26"/>
          <w:shd w:val="clear" w:color="auto" w:fill="FFFFFF"/>
          <w:lang w:val="ro-RO"/>
        </w:rPr>
      </w:pPr>
      <w:r w:rsidRPr="00D513FD">
        <w:rPr>
          <w:rFonts w:ascii="Times New Roman" w:hAnsi="Times New Roman" w:cs="Times New Roman"/>
          <w:sz w:val="26"/>
          <w:szCs w:val="26"/>
          <w:shd w:val="clear" w:color="auto" w:fill="FFFFFF"/>
          <w:lang w:val="ro-RO"/>
        </w:rPr>
        <w:t xml:space="preserve">Suplimentar faţă de concursurile menţionate, psihologul Consiliului a participat în calitate de membru în comisia de interviu pentru selecţia procurorilor de rang înalt în vederea efectuării de către Ministrul Justiţiei a propunerilor de numire în funcţiile de conducere vacante de procuror general al Parchetului de pe lângă Înalta Curte de Casaţie şi Justiţie, procuror şef al Direcţiei Naţionale Anticorupţie, procuror şef al Direcţiei de Investigare a Infracţiunilor de Criminalitate Organizată şi Terorism, prim adjunct şi adjunct al Procurorului general al Parchetului de pe lângă Înalta Curte de Casaţie şi Justiţie, procuror şef secţie – Secţia de urmărire penală şi criminalistică; Secţia parchetelor militare şi Secţia de resurse umane şi documentare din cadrul Parchetului de pe lângă Înalta Curte de Casaţie şi Justiţie, Direcţiei de Investigare a Infracţiunilor de Criminalitate Organizată şi Terorism şi Direcţiei </w:t>
      </w:r>
      <w:r w:rsidRPr="00D513FD">
        <w:rPr>
          <w:rFonts w:ascii="Times New Roman" w:hAnsi="Times New Roman" w:cs="Times New Roman"/>
          <w:sz w:val="26"/>
          <w:szCs w:val="26"/>
          <w:shd w:val="clear" w:color="auto" w:fill="FFFFFF"/>
          <w:lang w:val="ro-RO"/>
        </w:rPr>
        <w:lastRenderedPageBreak/>
        <w:t>Naţionale Anticorupţie, respectiv adjunct al Procurorului şef al Direcţiei de Investigare a Infracţiunilor de Criminalitate Organizată şi Terorism; Direcţiei Naţionale Anticorupţie, fiind intervievaţi 39 candidaţi.</w:t>
      </w:r>
    </w:p>
    <w:p w:rsidR="00003A17" w:rsidRPr="00D513FD" w:rsidRDefault="00003A17" w:rsidP="00187900">
      <w:pPr>
        <w:spacing w:after="0" w:line="240" w:lineRule="auto"/>
        <w:ind w:firstLine="709"/>
        <w:jc w:val="both"/>
        <w:rPr>
          <w:rFonts w:ascii="Times New Roman" w:eastAsia="Times New Roman" w:hAnsi="Times New Roman" w:cs="Times New Roman"/>
          <w:sz w:val="26"/>
          <w:szCs w:val="26"/>
          <w:lang w:val="ro-RO" w:eastAsia="en-GB"/>
        </w:rPr>
      </w:pPr>
      <w:r w:rsidRPr="00D513FD">
        <w:rPr>
          <w:rFonts w:ascii="Times New Roman" w:eastAsia="Times New Roman" w:hAnsi="Times New Roman" w:cs="Times New Roman"/>
          <w:sz w:val="26"/>
          <w:szCs w:val="26"/>
          <w:lang w:val="ro-RO" w:eastAsia="en-GB"/>
        </w:rPr>
        <w:t>Referitor la organizarea internă a structurii, în anul 2020, s-a procedat la implementarea măsurilor stabilite de Comisia de monitorizare a Sistemului de control intern managerial din cadrul Consilului, sens în care au fost comunicate rapoartele</w:t>
      </w:r>
      <w:r w:rsidR="0011073D">
        <w:rPr>
          <w:rFonts w:ascii="Times New Roman" w:eastAsia="Times New Roman" w:hAnsi="Times New Roman" w:cs="Times New Roman"/>
          <w:sz w:val="26"/>
          <w:szCs w:val="26"/>
          <w:lang w:val="ro-RO" w:eastAsia="en-GB"/>
        </w:rPr>
        <w:t xml:space="preserve"> </w:t>
      </w:r>
      <w:r w:rsidRPr="00D513FD">
        <w:rPr>
          <w:rFonts w:ascii="Times New Roman" w:eastAsia="Times New Roman" w:hAnsi="Times New Roman" w:cs="Times New Roman"/>
          <w:sz w:val="26"/>
          <w:szCs w:val="26"/>
          <w:lang w:val="ro-RO" w:eastAsia="en-GB"/>
        </w:rPr>
        <w:t xml:space="preserve">privind monitorizarea performanţelor compartimentului, inventarul obiectivelor specifice, activităţilor şi a procedurilor documentate, inventarul documentelor gestionate la nivelul structurii etc. </w:t>
      </w:r>
    </w:p>
    <w:p w:rsidR="00003A17" w:rsidRPr="00D513FD" w:rsidRDefault="00003A17" w:rsidP="00187900">
      <w:pPr>
        <w:tabs>
          <w:tab w:val="left" w:pos="3120"/>
        </w:tabs>
        <w:spacing w:after="0" w:line="240" w:lineRule="auto"/>
        <w:ind w:firstLine="709"/>
        <w:jc w:val="both"/>
        <w:rPr>
          <w:rFonts w:ascii="Times New Roman" w:eastAsia="Times New Roman" w:hAnsi="Times New Roman" w:cs="Times New Roman"/>
          <w:sz w:val="26"/>
          <w:szCs w:val="26"/>
          <w:lang w:val="ro-RO" w:eastAsia="en-GB"/>
        </w:rPr>
      </w:pPr>
      <w:r w:rsidRPr="00D513FD">
        <w:rPr>
          <w:rFonts w:ascii="Times New Roman" w:eastAsia="Times New Roman" w:hAnsi="Times New Roman" w:cs="Times New Roman"/>
          <w:sz w:val="26"/>
          <w:szCs w:val="26"/>
          <w:lang w:val="ro-RO" w:eastAsia="en-GB"/>
        </w:rPr>
        <w:t>Având în vedere</w:t>
      </w:r>
      <w:r w:rsidR="0011073D">
        <w:rPr>
          <w:rFonts w:ascii="Times New Roman" w:eastAsia="Times New Roman" w:hAnsi="Times New Roman" w:cs="Times New Roman"/>
          <w:sz w:val="26"/>
          <w:szCs w:val="26"/>
          <w:lang w:val="ro-RO" w:eastAsia="en-GB"/>
        </w:rPr>
        <w:t xml:space="preserve"> </w:t>
      </w:r>
      <w:r w:rsidRPr="00D513FD">
        <w:rPr>
          <w:rFonts w:ascii="Times New Roman" w:eastAsia="Times New Roman" w:hAnsi="Times New Roman" w:cs="Times New Roman"/>
          <w:sz w:val="26"/>
          <w:szCs w:val="26"/>
          <w:lang w:val="ro-RO" w:eastAsia="en-GB"/>
        </w:rPr>
        <w:t xml:space="preserve">activităţile specifice proiectului </w:t>
      </w:r>
      <w:r w:rsidRPr="00D513FD">
        <w:rPr>
          <w:rFonts w:ascii="Times New Roman" w:eastAsia="Times New Roman" w:hAnsi="Times New Roman" w:cs="Times New Roman"/>
          <w:sz w:val="26"/>
          <w:szCs w:val="26"/>
          <w:lang w:val="ro-RO"/>
        </w:rPr>
        <w:t>CPCI – Creşterea performanţei şi calităţii instituţionale prin îmbunătăţirea sistemului de evaluare şi asistenţă psihologică la nivelul sistemului judiciar” (cod SIPOCA 762/MySMIS 135456), precum şi proiectele</w:t>
      </w:r>
      <w:r w:rsidR="0011073D">
        <w:rPr>
          <w:rFonts w:ascii="Times New Roman" w:eastAsia="Times New Roman" w:hAnsi="Times New Roman" w:cs="Times New Roman"/>
          <w:sz w:val="26"/>
          <w:szCs w:val="26"/>
          <w:lang w:val="ro-RO"/>
        </w:rPr>
        <w:t xml:space="preserve"> </w:t>
      </w:r>
      <w:r w:rsidR="00155519">
        <w:rPr>
          <w:rFonts w:ascii="Times New Roman" w:eastAsia="Times New Roman" w:hAnsi="Times New Roman" w:cs="Times New Roman"/>
          <w:sz w:val="26"/>
          <w:szCs w:val="26"/>
          <w:lang w:val="ro-RO"/>
        </w:rPr>
        <w:t>de modificare a</w:t>
      </w:r>
      <w:r w:rsidRPr="00D513FD">
        <w:rPr>
          <w:rFonts w:ascii="Times New Roman" w:eastAsia="Times New Roman" w:hAnsi="Times New Roman" w:cs="Times New Roman"/>
          <w:sz w:val="26"/>
          <w:szCs w:val="26"/>
          <w:lang w:val="ro-RO"/>
        </w:rPr>
        <w:t xml:space="preserve"> legilor jusţiei, la nivelul compartimentului s-a procedat la amânarea implementării recomandării </w:t>
      </w:r>
      <w:r w:rsidRPr="00D513FD">
        <w:rPr>
          <w:rFonts w:ascii="Times New Roman" w:eastAsia="Times New Roman" w:hAnsi="Times New Roman" w:cs="Times New Roman"/>
          <w:sz w:val="26"/>
          <w:szCs w:val="26"/>
          <w:lang w:val="ro-RO" w:eastAsia="en-GB"/>
        </w:rPr>
        <w:t xml:space="preserve">Comisiei de monitorizare a Sistemului de control intern managerial privind redactarea unor </w:t>
      </w:r>
      <w:r w:rsidRPr="00D513FD">
        <w:rPr>
          <w:rFonts w:ascii="Times New Roman" w:eastAsia="Times New Roman" w:hAnsi="Times New Roman" w:cs="Times New Roman"/>
          <w:sz w:val="26"/>
          <w:szCs w:val="26"/>
          <w:lang w:val="ro-RO"/>
        </w:rPr>
        <w:t>proceduri formalizate de lucru, acestea urmând a fi elaborate în cadrul proiectului sau conform modificărilor legislative.</w:t>
      </w:r>
    </w:p>
    <w:p w:rsidR="00003A17" w:rsidRPr="00D513FD" w:rsidRDefault="00003A17" w:rsidP="00187900">
      <w:pPr>
        <w:spacing w:after="0" w:line="240" w:lineRule="auto"/>
        <w:ind w:firstLine="709"/>
        <w:jc w:val="both"/>
        <w:rPr>
          <w:rFonts w:ascii="Times New Roman" w:eastAsia="Times New Roman" w:hAnsi="Times New Roman" w:cs="Times New Roman"/>
          <w:sz w:val="26"/>
          <w:szCs w:val="26"/>
          <w:lang w:val="ro-RO"/>
        </w:rPr>
      </w:pPr>
      <w:r w:rsidRPr="00D513FD">
        <w:rPr>
          <w:rFonts w:ascii="Times New Roman" w:hAnsi="Times New Roman" w:cs="Times New Roman"/>
          <w:sz w:val="26"/>
          <w:szCs w:val="26"/>
          <w:shd w:val="clear" w:color="auto" w:fill="FFFFFF"/>
          <w:lang w:val="ro-RO"/>
        </w:rPr>
        <w:t>De asemenea, în ceea ce priveşte</w:t>
      </w:r>
      <w:r w:rsidR="0011073D">
        <w:rPr>
          <w:rFonts w:ascii="Times New Roman" w:hAnsi="Times New Roman" w:cs="Times New Roman"/>
          <w:sz w:val="26"/>
          <w:szCs w:val="26"/>
          <w:shd w:val="clear" w:color="auto" w:fill="FFFFFF"/>
          <w:lang w:val="ro-RO"/>
        </w:rPr>
        <w:t xml:space="preserve"> </w:t>
      </w:r>
      <w:r w:rsidRPr="00D513FD">
        <w:rPr>
          <w:rFonts w:ascii="Times New Roman" w:eastAsia="Times New Roman" w:hAnsi="Times New Roman" w:cs="Times New Roman"/>
          <w:sz w:val="26"/>
          <w:szCs w:val="26"/>
          <w:lang w:val="ro-RO" w:eastAsia="en-GB"/>
        </w:rPr>
        <w:t>îndeplinirea atribuţiilor privind</w:t>
      </w:r>
      <w:r w:rsidR="0011073D">
        <w:rPr>
          <w:rFonts w:ascii="Times New Roman" w:eastAsia="Times New Roman" w:hAnsi="Times New Roman" w:cs="Times New Roman"/>
          <w:sz w:val="26"/>
          <w:szCs w:val="26"/>
          <w:lang w:val="ro-RO" w:eastAsia="en-GB"/>
        </w:rPr>
        <w:t xml:space="preserve"> </w:t>
      </w:r>
      <w:r w:rsidRPr="00D513FD">
        <w:rPr>
          <w:rFonts w:ascii="Times New Roman" w:eastAsia="Times New Roman" w:hAnsi="Times New Roman" w:cs="Times New Roman"/>
          <w:sz w:val="26"/>
          <w:szCs w:val="26"/>
          <w:lang w:val="ro-RO" w:eastAsia="en-GB"/>
        </w:rPr>
        <w:t xml:space="preserve">sănătatea şi securitatea în muncă, precum şi a atribuţiilor privind dezvoltarea organizaţională, în cursul anului 2020, psihologul Consiliului a participat în calitate de coordonator tehnic la activităţile specifice proiectului </w:t>
      </w:r>
      <w:r w:rsidRPr="00D513FD">
        <w:rPr>
          <w:rFonts w:ascii="Times New Roman" w:eastAsia="Times New Roman" w:hAnsi="Times New Roman" w:cs="Times New Roman"/>
          <w:sz w:val="26"/>
          <w:szCs w:val="26"/>
          <w:lang w:val="ro-RO"/>
        </w:rPr>
        <w:t>CPCI – Creşterea performanţei şi calităţii instituţionale prin îmbunătăţirea sistemului de evaluare şi asistenţă psihologică la nivelul sistemului judiciar (cod SIPOCA 762/MySMIS 135456), calitate în care a exercitat atribuţiile prevăzute în</w:t>
      </w:r>
      <w:r w:rsidR="0011073D">
        <w:rPr>
          <w:rFonts w:ascii="Times New Roman" w:eastAsia="Times New Roman" w:hAnsi="Times New Roman" w:cs="Times New Roman"/>
          <w:sz w:val="26"/>
          <w:szCs w:val="26"/>
          <w:lang w:val="ro-RO"/>
        </w:rPr>
        <w:t xml:space="preserve"> </w:t>
      </w:r>
      <w:r w:rsidRPr="00D513FD">
        <w:rPr>
          <w:rFonts w:ascii="Times New Roman" w:eastAsia="Times New Roman" w:hAnsi="Times New Roman" w:cs="Times New Roman"/>
          <w:sz w:val="26"/>
          <w:szCs w:val="26"/>
          <w:lang w:val="ro-RO"/>
        </w:rPr>
        <w:t>Decizia</w:t>
      </w:r>
      <w:r w:rsidR="0011073D">
        <w:rPr>
          <w:rFonts w:ascii="Times New Roman" w:eastAsia="Times New Roman" w:hAnsi="Times New Roman" w:cs="Times New Roman"/>
          <w:sz w:val="26"/>
          <w:szCs w:val="26"/>
          <w:lang w:val="ro-RO"/>
        </w:rPr>
        <w:t xml:space="preserve"> </w:t>
      </w:r>
      <w:r w:rsidRPr="00D513FD">
        <w:rPr>
          <w:rFonts w:ascii="Times New Roman" w:eastAsia="Times New Roman" w:hAnsi="Times New Roman" w:cs="Times New Roman"/>
          <w:sz w:val="26"/>
          <w:szCs w:val="26"/>
          <w:lang w:val="ro-RO"/>
        </w:rPr>
        <w:t>nr. 118/2020 a Preşedintelui Consiliului Superior al Magistraturii privind constituirea echipei de proiect pentru derularea proiectului.</w:t>
      </w:r>
    </w:p>
    <w:p w:rsidR="00003A17" w:rsidRPr="00D513FD" w:rsidRDefault="00003A17" w:rsidP="00187900">
      <w:pPr>
        <w:tabs>
          <w:tab w:val="left" w:pos="3120"/>
        </w:tabs>
        <w:spacing w:after="0" w:line="240" w:lineRule="auto"/>
        <w:ind w:firstLine="709"/>
        <w:jc w:val="both"/>
        <w:rPr>
          <w:rFonts w:ascii="Times New Roman" w:eastAsia="Times New Roman" w:hAnsi="Times New Roman" w:cs="Times New Roman"/>
          <w:sz w:val="26"/>
          <w:szCs w:val="26"/>
          <w:lang w:val="ro-RO" w:eastAsia="en-GB"/>
        </w:rPr>
      </w:pPr>
      <w:r w:rsidRPr="00D513FD">
        <w:rPr>
          <w:rFonts w:ascii="Times New Roman" w:eastAsia="Times New Roman" w:hAnsi="Times New Roman" w:cs="Times New Roman"/>
          <w:sz w:val="26"/>
          <w:szCs w:val="26"/>
          <w:lang w:val="ro-RO" w:eastAsia="en-GB"/>
        </w:rPr>
        <w:t>În ceea ce priveşte activitatea de întocmire a lucrărilor, în anul 2020, la nivelul compartimentului au fost înregistrate un număr de 98 de lucrări, dintre care 73 au</w:t>
      </w:r>
      <w:r w:rsidR="0042386C" w:rsidRPr="00D513FD">
        <w:rPr>
          <w:rFonts w:ascii="Times New Roman" w:eastAsia="Times New Roman" w:hAnsi="Times New Roman" w:cs="Times New Roman"/>
          <w:sz w:val="26"/>
          <w:szCs w:val="26"/>
          <w:lang w:val="ro-RO" w:eastAsia="en-GB"/>
        </w:rPr>
        <w:t xml:space="preserve"> fost solicitări de comunicare </w:t>
      </w:r>
      <w:r w:rsidRPr="00D513FD">
        <w:rPr>
          <w:rFonts w:ascii="Times New Roman" w:eastAsia="Times New Roman" w:hAnsi="Times New Roman" w:cs="Times New Roman"/>
          <w:sz w:val="26"/>
          <w:szCs w:val="26"/>
          <w:lang w:val="ro-RO" w:eastAsia="en-GB"/>
        </w:rPr>
        <w:t>a rapoartelor de evaluare psihocomportamentală întocmite în cadrul procedurilor de testare psihologică/soluţionare a contestaţiilor, copii eliberate</w:t>
      </w:r>
      <w:r w:rsidR="0011073D">
        <w:rPr>
          <w:rFonts w:ascii="Times New Roman" w:eastAsia="Times New Roman" w:hAnsi="Times New Roman" w:cs="Times New Roman"/>
          <w:sz w:val="26"/>
          <w:szCs w:val="26"/>
          <w:lang w:val="ro-RO" w:eastAsia="en-GB"/>
        </w:rPr>
        <w:t xml:space="preserve"> </w:t>
      </w:r>
      <w:r w:rsidRPr="00D513FD">
        <w:rPr>
          <w:rFonts w:ascii="Times New Roman" w:eastAsia="Times New Roman" w:hAnsi="Times New Roman" w:cs="Times New Roman"/>
          <w:sz w:val="26"/>
          <w:szCs w:val="26"/>
          <w:lang w:val="ro-RO" w:eastAsia="en-GB"/>
        </w:rPr>
        <w:t>în conformitate cu dispoziţiile din</w:t>
      </w:r>
      <w:r w:rsidRPr="00D513FD">
        <w:rPr>
          <w:rFonts w:ascii="Times New Roman" w:eastAsia="Times New Roman" w:hAnsi="Times New Roman" w:cs="Times New Roman"/>
          <w:b/>
          <w:sz w:val="26"/>
          <w:szCs w:val="26"/>
          <w:lang w:val="ro-RO" w:eastAsia="en-GB"/>
        </w:rPr>
        <w:t xml:space="preserve"> </w:t>
      </w:r>
      <w:r w:rsidRPr="00D513FD">
        <w:rPr>
          <w:rFonts w:ascii="Times New Roman" w:eastAsia="Times New Roman" w:hAnsi="Times New Roman" w:cs="Times New Roman"/>
          <w:bCs/>
          <w:sz w:val="26"/>
          <w:szCs w:val="26"/>
          <w:lang w:val="ro-RO" w:eastAsia="en-GB"/>
        </w:rPr>
        <w:t>Hotărârea Plenului Consiliului Superior al Magistraturii</w:t>
      </w:r>
      <w:r w:rsidR="0011073D">
        <w:rPr>
          <w:rFonts w:ascii="Times New Roman" w:eastAsia="Times New Roman" w:hAnsi="Times New Roman" w:cs="Times New Roman"/>
          <w:bCs/>
          <w:sz w:val="26"/>
          <w:szCs w:val="26"/>
          <w:lang w:val="ro-RO" w:eastAsia="en-GB"/>
        </w:rPr>
        <w:t xml:space="preserve"> </w:t>
      </w:r>
      <w:r w:rsidRPr="00D513FD">
        <w:rPr>
          <w:rFonts w:ascii="Times New Roman" w:eastAsia="Times New Roman" w:hAnsi="Times New Roman" w:cs="Times New Roman"/>
          <w:bCs/>
          <w:sz w:val="26"/>
          <w:szCs w:val="26"/>
          <w:lang w:val="ro-RO" w:eastAsia="en-GB"/>
        </w:rPr>
        <w:t>nr. 926/2014 privind eliberarea</w:t>
      </w:r>
      <w:r w:rsidR="0011073D">
        <w:rPr>
          <w:rFonts w:ascii="Times New Roman" w:eastAsia="Times New Roman" w:hAnsi="Times New Roman" w:cs="Times New Roman"/>
          <w:bCs/>
          <w:sz w:val="26"/>
          <w:szCs w:val="26"/>
          <w:lang w:val="ro-RO" w:eastAsia="en-GB"/>
        </w:rPr>
        <w:t xml:space="preserve"> </w:t>
      </w:r>
      <w:r w:rsidRPr="00D513FD">
        <w:rPr>
          <w:rFonts w:ascii="Times New Roman" w:eastAsia="Times New Roman" w:hAnsi="Times New Roman" w:cs="Times New Roman"/>
          <w:bCs/>
          <w:sz w:val="26"/>
          <w:szCs w:val="26"/>
          <w:lang w:val="ro-RO" w:eastAsia="en-GB"/>
        </w:rPr>
        <w:t>de copii ale actelor întocmite în cadrul procedurilor de concurs, iar 25 au fost răspunsuri la adrese, puncte de vedere etc.</w:t>
      </w:r>
    </w:p>
    <w:p w:rsidR="00003A17" w:rsidRPr="00D513FD" w:rsidRDefault="0042386C" w:rsidP="00187900">
      <w:pPr>
        <w:tabs>
          <w:tab w:val="left" w:pos="3120"/>
        </w:tabs>
        <w:spacing w:after="0" w:line="240" w:lineRule="auto"/>
        <w:ind w:firstLine="709"/>
        <w:jc w:val="both"/>
        <w:rPr>
          <w:rFonts w:ascii="Times New Roman" w:eastAsia="Times New Roman" w:hAnsi="Times New Roman" w:cs="Times New Roman"/>
          <w:sz w:val="26"/>
          <w:szCs w:val="26"/>
          <w:lang w:val="ro-RO" w:eastAsia="en-GB"/>
        </w:rPr>
      </w:pPr>
      <w:r w:rsidRPr="00D513FD">
        <w:rPr>
          <w:rFonts w:ascii="Times New Roman" w:eastAsia="Times New Roman" w:hAnsi="Times New Roman" w:cs="Times New Roman"/>
          <w:sz w:val="26"/>
          <w:szCs w:val="26"/>
          <w:lang w:val="ro-RO" w:eastAsia="en-GB"/>
        </w:rPr>
        <w:t xml:space="preserve">Având în vedere </w:t>
      </w:r>
      <w:r w:rsidR="00003A17" w:rsidRPr="00D513FD">
        <w:rPr>
          <w:rFonts w:ascii="Times New Roman" w:eastAsia="Times New Roman" w:hAnsi="Times New Roman" w:cs="Times New Roman"/>
          <w:sz w:val="26"/>
          <w:szCs w:val="26"/>
          <w:lang w:val="ro-RO" w:eastAsia="en-GB"/>
        </w:rPr>
        <w:t>buna desfăşurare a proiectului Consolidarea capacităţii organizaţionale şi administrative a Consiliului Superior al Magistraturii ( Cod MySMIS 135225/SIPOCA760) pe componenta Servicii de arhivare compu</w:t>
      </w:r>
      <w:r w:rsidR="00155519">
        <w:rPr>
          <w:rFonts w:ascii="Times New Roman" w:eastAsia="Times New Roman" w:hAnsi="Times New Roman" w:cs="Times New Roman"/>
          <w:sz w:val="26"/>
          <w:szCs w:val="26"/>
          <w:lang w:val="ro-RO" w:eastAsia="en-GB"/>
        </w:rPr>
        <w:t>terizată, în cursul anului 2020</w:t>
      </w:r>
      <w:r w:rsidR="00003A17" w:rsidRPr="00D513FD">
        <w:rPr>
          <w:rFonts w:ascii="Times New Roman" w:eastAsia="Times New Roman" w:hAnsi="Times New Roman" w:cs="Times New Roman"/>
          <w:sz w:val="26"/>
          <w:szCs w:val="26"/>
          <w:lang w:val="ro-RO" w:eastAsia="en-GB"/>
        </w:rPr>
        <w:t xml:space="preserve"> s-a procedat la arhivarea documentelor rezultate ca urmare a activităţii desfăşurate în anul 2018 şi parţial din anul 2019, fiind îndosariate în format electronic şi hârtie evaluările/lucrările susţinute de 700</w:t>
      </w:r>
      <w:r w:rsidR="00CA3761">
        <w:rPr>
          <w:rFonts w:ascii="Times New Roman" w:eastAsia="Times New Roman" w:hAnsi="Times New Roman" w:cs="Times New Roman"/>
          <w:sz w:val="26"/>
          <w:szCs w:val="26"/>
          <w:lang w:val="ro-RO" w:eastAsia="en-GB"/>
        </w:rPr>
        <w:t xml:space="preserve"> de</w:t>
      </w:r>
      <w:r w:rsidR="00003A17" w:rsidRPr="00D513FD">
        <w:rPr>
          <w:rFonts w:ascii="Times New Roman" w:eastAsia="Times New Roman" w:hAnsi="Times New Roman" w:cs="Times New Roman"/>
          <w:sz w:val="26"/>
          <w:szCs w:val="26"/>
          <w:lang w:val="ro-RO" w:eastAsia="en-GB"/>
        </w:rPr>
        <w:t xml:space="preserve"> candidaţi.</w:t>
      </w:r>
    </w:p>
    <w:p w:rsidR="00003A17" w:rsidRPr="00D513FD" w:rsidRDefault="00003A17" w:rsidP="00187900">
      <w:pPr>
        <w:tabs>
          <w:tab w:val="left" w:pos="3120"/>
        </w:tabs>
        <w:spacing w:after="0" w:line="240" w:lineRule="auto"/>
        <w:ind w:firstLine="709"/>
        <w:jc w:val="both"/>
        <w:rPr>
          <w:rFonts w:ascii="Times New Roman" w:eastAsia="Times New Roman" w:hAnsi="Times New Roman" w:cs="Times New Roman"/>
          <w:sz w:val="26"/>
          <w:szCs w:val="26"/>
          <w:lang w:val="ro-RO" w:eastAsia="en-GB"/>
        </w:rPr>
      </w:pPr>
      <w:r w:rsidRPr="00D513FD">
        <w:rPr>
          <w:rFonts w:ascii="Times New Roman" w:eastAsia="Times New Roman" w:hAnsi="Times New Roman" w:cs="Times New Roman"/>
          <w:sz w:val="26"/>
          <w:szCs w:val="26"/>
          <w:lang w:val="ro-RO" w:eastAsia="en-GB"/>
        </w:rPr>
        <w:t>De asemenea, s-a procedat la înregistrarea în Registrul de evidenţă a actelor profesionale, gestionat potrivit dispoziţiilor emise de Colegiul Psihologilor din România, a tuturor rapoartelor de evaluare psihocomportamentală şi calificativelor emise în cadrul procedurilor de testare psihologică/soluţionare a contestaţiilor</w:t>
      </w:r>
      <w:r w:rsidR="00CA3761">
        <w:rPr>
          <w:rFonts w:ascii="Times New Roman" w:eastAsia="Times New Roman" w:hAnsi="Times New Roman" w:cs="Times New Roman"/>
          <w:sz w:val="26"/>
          <w:szCs w:val="26"/>
          <w:lang w:val="ro-RO" w:eastAsia="en-GB"/>
        </w:rPr>
        <w:t>,</w:t>
      </w:r>
      <w:r w:rsidRPr="00D513FD">
        <w:rPr>
          <w:rFonts w:ascii="Times New Roman" w:eastAsia="Times New Roman" w:hAnsi="Times New Roman" w:cs="Times New Roman"/>
          <w:sz w:val="26"/>
          <w:szCs w:val="26"/>
          <w:lang w:val="ro-RO" w:eastAsia="en-GB"/>
        </w:rPr>
        <w:t xml:space="preserve"> derulate în cursul anului 2020.</w:t>
      </w:r>
    </w:p>
    <w:p w:rsidR="00003A17" w:rsidRDefault="00003A17" w:rsidP="00026108">
      <w:pPr>
        <w:tabs>
          <w:tab w:val="left" w:pos="3120"/>
        </w:tabs>
        <w:spacing w:after="0" w:line="240" w:lineRule="auto"/>
        <w:jc w:val="both"/>
        <w:rPr>
          <w:rFonts w:ascii="Times New Roman" w:eastAsia="Times New Roman" w:hAnsi="Times New Roman" w:cs="Times New Roman"/>
          <w:sz w:val="26"/>
          <w:szCs w:val="26"/>
          <w:lang w:val="ro-RO" w:eastAsia="en-GB"/>
        </w:rPr>
      </w:pPr>
      <w:r w:rsidRPr="00F50B7D">
        <w:rPr>
          <w:rFonts w:ascii="Times New Roman" w:eastAsia="Times New Roman" w:hAnsi="Times New Roman" w:cs="Times New Roman"/>
          <w:sz w:val="26"/>
          <w:szCs w:val="26"/>
          <w:lang w:val="ro-RO" w:eastAsia="en-GB"/>
        </w:rPr>
        <w:t xml:space="preserve"> </w:t>
      </w: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18719B" w:rsidRPr="00F50B7D" w:rsidRDefault="0018719B" w:rsidP="00026108">
      <w:pPr>
        <w:tabs>
          <w:tab w:val="left" w:pos="3120"/>
        </w:tabs>
        <w:spacing w:after="0" w:line="240" w:lineRule="auto"/>
        <w:jc w:val="both"/>
        <w:rPr>
          <w:rFonts w:ascii="Times New Roman" w:eastAsia="Times New Roman" w:hAnsi="Times New Roman" w:cs="Times New Roman"/>
          <w:sz w:val="26"/>
          <w:szCs w:val="26"/>
          <w:lang w:val="ro-RO" w:eastAsia="en-GB"/>
        </w:rPr>
      </w:pPr>
    </w:p>
    <w:p w:rsidR="00003A17" w:rsidRPr="00A40030" w:rsidRDefault="007B23D1" w:rsidP="00AD2CFA">
      <w:pPr>
        <w:keepNext/>
        <w:keepLines/>
        <w:spacing w:after="0" w:line="360" w:lineRule="auto"/>
        <w:jc w:val="center"/>
        <w:outlineLvl w:val="0"/>
        <w:rPr>
          <w:rFonts w:ascii="Times New Roman" w:eastAsia="Times New Roman" w:hAnsi="Times New Roman" w:cs="Times New Roman"/>
          <w:b/>
          <w:bCs/>
          <w:kern w:val="32"/>
          <w:sz w:val="28"/>
          <w:szCs w:val="28"/>
          <w:lang w:val="ro-RO"/>
        </w:rPr>
      </w:pPr>
      <w:bookmarkStart w:id="158" w:name="_Toc57228252"/>
      <w:r w:rsidRPr="00A40030">
        <w:rPr>
          <w:rFonts w:ascii="Times New Roman" w:eastAsia="Times New Roman" w:hAnsi="Times New Roman" w:cs="Times New Roman"/>
          <w:b/>
          <w:bCs/>
          <w:kern w:val="32"/>
          <w:sz w:val="28"/>
          <w:szCs w:val="28"/>
          <w:lang w:val="ro-RO"/>
        </w:rPr>
        <w:lastRenderedPageBreak/>
        <w:t>CAPITOLUL VII</w:t>
      </w:r>
      <w:bookmarkEnd w:id="158"/>
    </w:p>
    <w:p w:rsidR="007B23D1" w:rsidRDefault="00136EC8" w:rsidP="00AD2CFA">
      <w:pPr>
        <w:keepNext/>
        <w:keepLines/>
        <w:spacing w:after="0" w:line="360" w:lineRule="auto"/>
        <w:jc w:val="center"/>
        <w:outlineLvl w:val="0"/>
        <w:rPr>
          <w:rFonts w:ascii="Times New Roman" w:eastAsia="Times New Roman" w:hAnsi="Times New Roman" w:cs="Times New Roman"/>
          <w:b/>
          <w:bCs/>
          <w:kern w:val="32"/>
          <w:sz w:val="28"/>
          <w:szCs w:val="28"/>
          <w:lang w:val="ro-RO"/>
        </w:rPr>
      </w:pPr>
      <w:bookmarkStart w:id="159" w:name="_Toc57228253"/>
      <w:r w:rsidRPr="00A40030">
        <w:rPr>
          <w:rFonts w:ascii="Times New Roman" w:eastAsia="Times New Roman" w:hAnsi="Times New Roman" w:cs="Times New Roman"/>
          <w:b/>
          <w:bCs/>
          <w:kern w:val="32"/>
          <w:sz w:val="28"/>
          <w:szCs w:val="28"/>
          <w:lang w:val="ro-RO"/>
        </w:rPr>
        <w:t>Concluzii</w:t>
      </w:r>
      <w:bookmarkEnd w:id="159"/>
    </w:p>
    <w:p w:rsidR="00C44C89" w:rsidRPr="00A40030" w:rsidRDefault="00C44C89" w:rsidP="00AD2CFA">
      <w:pPr>
        <w:keepNext/>
        <w:keepLines/>
        <w:spacing w:after="0" w:line="360" w:lineRule="auto"/>
        <w:jc w:val="center"/>
        <w:outlineLvl w:val="0"/>
        <w:rPr>
          <w:rFonts w:ascii="Times New Roman" w:eastAsia="Times New Roman" w:hAnsi="Times New Roman" w:cs="Times New Roman"/>
          <w:b/>
          <w:bCs/>
          <w:kern w:val="32"/>
          <w:sz w:val="28"/>
          <w:szCs w:val="28"/>
          <w:lang w:val="ro-RO"/>
        </w:rPr>
      </w:pPr>
    </w:p>
    <w:p w:rsidR="0018719B" w:rsidRPr="00604576" w:rsidRDefault="0018719B" w:rsidP="00AD2CFA">
      <w:pPr>
        <w:keepNext/>
        <w:keepLines/>
        <w:spacing w:after="0" w:line="240" w:lineRule="auto"/>
        <w:ind w:firstLine="708"/>
        <w:jc w:val="both"/>
        <w:rPr>
          <w:rFonts w:ascii="Times New Roman" w:eastAsia="Times New Roman" w:hAnsi="Times New Roman" w:cs="Times New Roman"/>
          <w:sz w:val="26"/>
          <w:szCs w:val="26"/>
          <w:lang w:val="ro-RO"/>
        </w:rPr>
      </w:pPr>
      <w:r w:rsidRPr="00604576">
        <w:rPr>
          <w:rFonts w:ascii="Times New Roman" w:eastAsia="Times New Roman" w:hAnsi="Times New Roman" w:cs="Times New Roman"/>
          <w:sz w:val="26"/>
          <w:szCs w:val="26"/>
          <w:lang w:val="ro-RO"/>
        </w:rPr>
        <w:t>În temeiul dispoziți</w:t>
      </w:r>
      <w:r>
        <w:rPr>
          <w:rFonts w:ascii="Times New Roman" w:eastAsia="Times New Roman" w:hAnsi="Times New Roman" w:cs="Times New Roman"/>
          <w:sz w:val="26"/>
          <w:szCs w:val="26"/>
          <w:lang w:val="ro-RO"/>
        </w:rPr>
        <w:t>ilor constituționale și ale legii</w:t>
      </w:r>
      <w:r w:rsidRPr="00604576">
        <w:rPr>
          <w:rFonts w:ascii="Times New Roman" w:eastAsia="Times New Roman" w:hAnsi="Times New Roman" w:cs="Times New Roman"/>
          <w:sz w:val="26"/>
          <w:szCs w:val="26"/>
          <w:lang w:val="ro-RO"/>
        </w:rPr>
        <w:t xml:space="preserve"> organice privind organizarea și funcționarea Consiliului Superior al Magistraturii, activitatea derulată în cursul anului 2020 a urmărit consolidarea instituțională, asigurarea cadrului legal şi a resurselor necesare unei activități calitative a sistemului judiciar, având în vedere, de asemenea, condițiile speciale generate de actualul context epidemiologic.</w:t>
      </w:r>
    </w:p>
    <w:p w:rsidR="0018719B" w:rsidRPr="00604576" w:rsidRDefault="0018719B" w:rsidP="00AD2CFA">
      <w:pPr>
        <w:keepNext/>
        <w:keepLines/>
        <w:numPr>
          <w:ilvl w:val="1"/>
          <w:numId w:val="0"/>
        </w:numPr>
        <w:spacing w:after="0" w:line="240" w:lineRule="auto"/>
        <w:ind w:right="45" w:firstLine="709"/>
        <w:jc w:val="both"/>
        <w:rPr>
          <w:rFonts w:ascii="Times New Roman" w:eastAsia="Times New Roman" w:hAnsi="Times New Roman" w:cs="Times New Roman"/>
          <w:sz w:val="26"/>
          <w:szCs w:val="26"/>
          <w:lang w:val="ro-RO"/>
        </w:rPr>
      </w:pPr>
      <w:r w:rsidRPr="00604576">
        <w:rPr>
          <w:rFonts w:ascii="Times New Roman" w:eastAsia="Times New Roman" w:hAnsi="Times New Roman" w:cs="Times New Roman"/>
          <w:sz w:val="26"/>
          <w:szCs w:val="26"/>
          <w:lang w:val="ro-RO"/>
        </w:rPr>
        <w:t xml:space="preserve">Astfel cum s-a arătat şi în partea introductivă, una dintre marile provocări ale anului de referință, cu impact pentru sistemul judiciar, a reprezentat-o </w:t>
      </w:r>
      <w:r w:rsidRPr="00604576">
        <w:rPr>
          <w:rFonts w:ascii="Times New Roman" w:eastAsia="Times New Roman" w:hAnsi="Times New Roman" w:cs="Times New Roman"/>
          <w:bCs/>
          <w:sz w:val="26"/>
          <w:szCs w:val="26"/>
          <w:lang w:val="ro-RO"/>
        </w:rPr>
        <w:t>gestionarea administrativ jurisdicțională a activității instanțelor și parchetelor în contextul pandemiei,</w:t>
      </w:r>
      <w:r w:rsidRPr="00604576">
        <w:rPr>
          <w:rFonts w:ascii="Times New Roman" w:eastAsia="Times New Roman" w:hAnsi="Times New Roman" w:cs="Times New Roman"/>
          <w:b/>
          <w:sz w:val="26"/>
          <w:szCs w:val="26"/>
          <w:lang w:val="ro-RO"/>
        </w:rPr>
        <w:t xml:space="preserve"> </w:t>
      </w:r>
      <w:r w:rsidRPr="00604576">
        <w:rPr>
          <w:rFonts w:ascii="Times New Roman" w:eastAsia="Times New Roman" w:hAnsi="Times New Roman" w:cs="Times New Roman"/>
          <w:sz w:val="26"/>
          <w:szCs w:val="26"/>
          <w:lang w:val="ro-RO"/>
        </w:rPr>
        <w:t>Consiliul având atribuții în privința elaborării normelor cu caracter secundar care să asigure o abordare coordonată în vederea implementării unitare a măsurilor necesare garantării, pe de o parte, a protecției sănătăț</w:t>
      </w:r>
      <w:r w:rsidR="002918C7">
        <w:rPr>
          <w:rFonts w:ascii="Times New Roman" w:eastAsia="Times New Roman" w:hAnsi="Times New Roman" w:cs="Times New Roman"/>
          <w:sz w:val="26"/>
          <w:szCs w:val="26"/>
          <w:lang w:val="ro-RO"/>
        </w:rPr>
        <w:t xml:space="preserve">ii judecătorilor, procurorilor, </w:t>
      </w:r>
      <w:r w:rsidRPr="00604576">
        <w:rPr>
          <w:rFonts w:ascii="Times New Roman" w:eastAsia="Times New Roman" w:hAnsi="Times New Roman" w:cs="Times New Roman"/>
          <w:sz w:val="26"/>
          <w:szCs w:val="26"/>
          <w:lang w:val="ro-RO"/>
        </w:rPr>
        <w:t>personalului auxiliar și a celorlalți profesioniști ai dreptului, iar pe de altă parte a accesului efectiv la proceduri judiciare ca drept fundamental al cetățenilor. Au fost adoptate, în acest sens, mai multe hotărâri de către Secția pentru judecători, fiind de asemenea emise recomandări de către Secția pentru procurori.</w:t>
      </w:r>
    </w:p>
    <w:p w:rsidR="0018719B" w:rsidRPr="00604576" w:rsidRDefault="0018719B" w:rsidP="00AD2CFA">
      <w:pPr>
        <w:keepNext/>
        <w:keepLines/>
        <w:autoSpaceDE w:val="0"/>
        <w:autoSpaceDN w:val="0"/>
        <w:adjustRightInd w:val="0"/>
        <w:spacing w:after="0" w:line="240" w:lineRule="auto"/>
        <w:ind w:firstLine="708"/>
        <w:jc w:val="both"/>
        <w:rPr>
          <w:rFonts w:ascii="Times New Roman" w:eastAsia="Times New Roman" w:hAnsi="Times New Roman" w:cs="Times New Roman"/>
          <w:sz w:val="26"/>
          <w:szCs w:val="26"/>
          <w:lang w:val="ro-RO"/>
        </w:rPr>
      </w:pPr>
      <w:r w:rsidRPr="00604576">
        <w:rPr>
          <w:rFonts w:ascii="Times New Roman" w:eastAsia="Times New Roman" w:hAnsi="Times New Roman" w:cs="Times New Roman"/>
          <w:sz w:val="26"/>
          <w:szCs w:val="26"/>
          <w:lang w:val="ro-RO"/>
        </w:rPr>
        <w:t>În anul 2020, principalul obiectiv al Consiliului Superior al Magistraturii, în legătură cu activitatea administrativă a instituției, a fost reprezentat de asigurarea necesarului de resurse umane pentru buna desfășurare a activității la nivelul instanțelor şi parchetelor.</w:t>
      </w:r>
    </w:p>
    <w:p w:rsidR="0018719B" w:rsidRPr="00604576" w:rsidRDefault="0018719B" w:rsidP="00AD2CFA">
      <w:pPr>
        <w:keepNext/>
        <w:keepLines/>
        <w:spacing w:after="0" w:line="240" w:lineRule="auto"/>
        <w:ind w:firstLine="720"/>
        <w:jc w:val="both"/>
        <w:rPr>
          <w:rFonts w:ascii="Times New Roman" w:eastAsia="Times New Roman" w:hAnsi="Times New Roman" w:cs="Times New Roman"/>
          <w:color w:val="000000"/>
          <w:sz w:val="26"/>
          <w:szCs w:val="26"/>
          <w:lang w:val="ro-RO"/>
        </w:rPr>
      </w:pPr>
      <w:r w:rsidRPr="00604576">
        <w:rPr>
          <w:rFonts w:ascii="Times New Roman" w:eastAsia="Calibri" w:hAnsi="Times New Roman" w:cs="Times New Roman"/>
          <w:sz w:val="26"/>
          <w:szCs w:val="26"/>
          <w:lang w:val="ro-RO"/>
        </w:rPr>
        <w:t xml:space="preserve">Având în vedere necesitatea asigurării desfășurării în bune condiții a activității Înaltei Curți de Casație şi Justiție, importanța funcțiilor de conducere de la nivelul instanței supreme, precum şi necesitatea asigurării stabilității şi continuității exercitării funcției, la finele anului 2019 s-a dispus declanșarea procedurii de ocupare a funcției de președinte al Secției a II-a civile din cadrul Înaltei Curți de Casație şi Justiție, procedură încheiată la începutul anului 2020, prin </w:t>
      </w:r>
      <w:r w:rsidRPr="00604576">
        <w:rPr>
          <w:rFonts w:ascii="Times New Roman" w:eastAsia="Times New Roman" w:hAnsi="Times New Roman" w:cs="Times New Roman"/>
          <w:sz w:val="26"/>
          <w:szCs w:val="26"/>
          <w:lang w:val="ro-RO"/>
        </w:rPr>
        <w:t xml:space="preserve">numirea în această funcție, </w:t>
      </w:r>
      <w:r w:rsidRPr="00604576">
        <w:rPr>
          <w:rFonts w:ascii="Times New Roman" w:eastAsia="Times New Roman" w:hAnsi="Times New Roman" w:cs="Times New Roman"/>
          <w:color w:val="000000"/>
          <w:sz w:val="26"/>
          <w:szCs w:val="26"/>
          <w:lang w:val="ro-RO"/>
        </w:rPr>
        <w:t>pentru un mandat de 3 ani.</w:t>
      </w:r>
    </w:p>
    <w:p w:rsidR="0018719B" w:rsidRPr="00604576" w:rsidRDefault="0018719B" w:rsidP="00AD2CFA">
      <w:pPr>
        <w:keepNext/>
        <w:keepLines/>
        <w:spacing w:after="0" w:line="240" w:lineRule="auto"/>
        <w:ind w:right="-68" w:firstLine="708"/>
        <w:jc w:val="both"/>
        <w:rPr>
          <w:rFonts w:ascii="Times New Roman" w:eastAsia="Calibri" w:hAnsi="Times New Roman" w:cs="Times New Roman"/>
          <w:sz w:val="26"/>
          <w:szCs w:val="26"/>
          <w:lang w:val="ro-RO"/>
        </w:rPr>
      </w:pPr>
      <w:r w:rsidRPr="00604576">
        <w:rPr>
          <w:rFonts w:ascii="Times New Roman" w:eastAsia="Calibri" w:hAnsi="Times New Roman" w:cs="Times New Roman"/>
          <w:sz w:val="26"/>
          <w:szCs w:val="26"/>
          <w:lang w:val="ro-RO"/>
        </w:rPr>
        <w:t xml:space="preserve">În perioada de referință au susținut examenul de absolvire al Institutului Național al Magistraturii un număr de 113 auditori de justiție care, după primul an de cursuri au optat pentru funcția de judecător, şi 86 de auditori de justiție care, după primul an de cursuri au optat pentru funcția de procuror, fiind astfel ocupate 199 de posturi la judecătorii și parchetele de pe lângă judecătorii. </w:t>
      </w:r>
    </w:p>
    <w:p w:rsidR="0018719B" w:rsidRPr="00604576" w:rsidRDefault="0018719B" w:rsidP="00AD2CFA">
      <w:pPr>
        <w:keepNext/>
        <w:keepLines/>
        <w:spacing w:after="0" w:line="240" w:lineRule="auto"/>
        <w:ind w:right="-68" w:firstLine="708"/>
        <w:jc w:val="both"/>
        <w:rPr>
          <w:rFonts w:ascii="Times New Roman" w:eastAsia="Times New Roman" w:hAnsi="Times New Roman" w:cs="Times New Roman"/>
          <w:bCs/>
          <w:sz w:val="26"/>
          <w:szCs w:val="26"/>
          <w:lang w:val="ro-RO"/>
        </w:rPr>
      </w:pPr>
      <w:r w:rsidRPr="00604576">
        <w:rPr>
          <w:rFonts w:ascii="Times New Roman" w:eastAsia="Calibri" w:hAnsi="Times New Roman" w:cs="Times New Roman"/>
          <w:sz w:val="26"/>
          <w:szCs w:val="26"/>
          <w:lang w:val="ro-RO"/>
        </w:rPr>
        <w:t xml:space="preserve"> </w:t>
      </w:r>
      <w:r w:rsidRPr="00604576">
        <w:rPr>
          <w:rFonts w:ascii="Times New Roman" w:eastAsia="Times New Roman" w:hAnsi="Times New Roman" w:cs="Times New Roman"/>
          <w:sz w:val="26"/>
          <w:szCs w:val="26"/>
          <w:lang w:val="ro-RO"/>
        </w:rPr>
        <w:t>În urma desfășurării</w:t>
      </w:r>
      <w:r w:rsidRPr="00604576">
        <w:rPr>
          <w:rFonts w:ascii="Times New Roman" w:eastAsia="Times New Roman" w:hAnsi="Times New Roman" w:cs="Times New Roman"/>
          <w:bCs/>
          <w:sz w:val="26"/>
          <w:szCs w:val="26"/>
          <w:lang w:val="ro-RO"/>
        </w:rPr>
        <w:t xml:space="preserve"> examenului de capacitate al judecătorilor şi procurorilor stagiari</w:t>
      </w:r>
      <w:r w:rsidRPr="00604576">
        <w:rPr>
          <w:rFonts w:ascii="Times New Roman" w:eastAsia="Times New Roman" w:hAnsi="Times New Roman" w:cs="Times New Roman"/>
          <w:sz w:val="26"/>
          <w:szCs w:val="26"/>
          <w:lang w:val="ro-RO"/>
        </w:rPr>
        <w:t xml:space="preserve"> în perioada </w:t>
      </w:r>
      <w:r w:rsidRPr="00604576">
        <w:rPr>
          <w:rFonts w:ascii="Times New Roman" w:eastAsia="Times New Roman" w:hAnsi="Times New Roman" w:cs="Times New Roman"/>
          <w:bCs/>
          <w:sz w:val="26"/>
          <w:szCs w:val="26"/>
          <w:lang w:val="ro-RO"/>
        </w:rPr>
        <w:t>decembrie 2019 - septembrie 2020</w:t>
      </w:r>
      <w:r w:rsidRPr="00604576">
        <w:rPr>
          <w:rFonts w:ascii="Times New Roman" w:eastAsia="Times New Roman" w:hAnsi="Times New Roman" w:cs="Times New Roman"/>
          <w:sz w:val="26"/>
          <w:szCs w:val="26"/>
          <w:lang w:val="ro-RO"/>
        </w:rPr>
        <w:t xml:space="preserve">, </w:t>
      </w:r>
      <w:r w:rsidRPr="00604576">
        <w:rPr>
          <w:rFonts w:ascii="Times New Roman" w:eastAsia="Times New Roman" w:hAnsi="Times New Roman" w:cs="Times New Roman"/>
          <w:bCs/>
          <w:sz w:val="26"/>
          <w:szCs w:val="26"/>
          <w:lang w:val="ro-RO"/>
        </w:rPr>
        <w:t xml:space="preserve">au fost numiți prin decret al Președintelui României 122 de judecători şi 66 de procurori, fiind astfel ocupate 188 de posturi de judecător și procuror definitiv. </w:t>
      </w:r>
    </w:p>
    <w:p w:rsidR="0018719B" w:rsidRDefault="0018719B" w:rsidP="00AD2CFA">
      <w:pPr>
        <w:keepNext/>
        <w:keepLines/>
        <w:autoSpaceDE w:val="0"/>
        <w:autoSpaceDN w:val="0"/>
        <w:adjustRightInd w:val="0"/>
        <w:spacing w:after="0" w:line="240" w:lineRule="auto"/>
        <w:ind w:firstLine="720"/>
        <w:jc w:val="both"/>
        <w:rPr>
          <w:rFonts w:ascii="Times New Roman" w:hAnsi="Times New Roman" w:cs="Times New Roman"/>
          <w:sz w:val="26"/>
          <w:szCs w:val="26"/>
          <w:lang w:val="ro-RO"/>
        </w:rPr>
      </w:pPr>
      <w:r w:rsidRPr="006B58E5">
        <w:rPr>
          <w:rFonts w:ascii="Times New Roman" w:eastAsia="Times New Roman" w:hAnsi="Times New Roman" w:cs="Times New Roman"/>
          <w:sz w:val="26"/>
          <w:szCs w:val="26"/>
          <w:lang w:val="ro-RO"/>
        </w:rPr>
        <w:t>În cursul anului 2020 au fost organizate 3 concursuri</w:t>
      </w:r>
      <w:r>
        <w:rPr>
          <w:rFonts w:ascii="Times New Roman" w:eastAsia="Times New Roman" w:hAnsi="Times New Roman" w:cs="Times New Roman"/>
          <w:sz w:val="26"/>
          <w:szCs w:val="26"/>
          <w:lang w:val="ro-RO"/>
        </w:rPr>
        <w:t xml:space="preserve"> pentru ocuparea funcțiilor de conducere</w:t>
      </w:r>
      <w:r w:rsidRPr="006B58E5">
        <w:rPr>
          <w:rFonts w:ascii="Times New Roman" w:eastAsia="Times New Roman" w:hAnsi="Times New Roman" w:cs="Times New Roman"/>
          <w:sz w:val="26"/>
          <w:szCs w:val="26"/>
          <w:lang w:val="ro-RO"/>
        </w:rPr>
        <w:t xml:space="preserve">, dintre care două pentru numirea </w:t>
      </w:r>
      <w:r w:rsidRPr="006B58E5">
        <w:rPr>
          <w:rFonts w:ascii="Times New Roman" w:hAnsi="Times New Roman" w:cs="Times New Roman"/>
          <w:sz w:val="26"/>
          <w:szCs w:val="26"/>
          <w:lang w:val="ro-RO"/>
        </w:rPr>
        <w:t>în funcții de conducere a judecătorilor</w:t>
      </w:r>
      <w:r w:rsidRPr="006B58E5">
        <w:rPr>
          <w:rFonts w:ascii="Times New Roman" w:eastAsia="Times New Roman" w:hAnsi="Times New Roman" w:cs="Times New Roman"/>
          <w:sz w:val="26"/>
          <w:szCs w:val="26"/>
          <w:lang w:val="ro-RO"/>
        </w:rPr>
        <w:t xml:space="preserve">, iar unul pentru </w:t>
      </w:r>
      <w:r w:rsidRPr="006B58E5">
        <w:rPr>
          <w:rFonts w:ascii="Times New Roman" w:hAnsi="Times New Roman" w:cs="Times New Roman"/>
          <w:sz w:val="26"/>
          <w:szCs w:val="26"/>
          <w:lang w:val="ro-RO"/>
        </w:rPr>
        <w:t>numirea procurorilor în funcții de conducere</w:t>
      </w:r>
      <w:r>
        <w:rPr>
          <w:rFonts w:ascii="Times New Roman" w:hAnsi="Times New Roman" w:cs="Times New Roman"/>
          <w:sz w:val="26"/>
          <w:szCs w:val="26"/>
          <w:lang w:val="ro-RO"/>
        </w:rPr>
        <w:t>.</w:t>
      </w:r>
    </w:p>
    <w:p w:rsidR="0018719B" w:rsidRDefault="0018719B" w:rsidP="0018719B">
      <w:pPr>
        <w:autoSpaceDE w:val="0"/>
        <w:autoSpaceDN w:val="0"/>
        <w:adjustRightInd w:val="0"/>
        <w:spacing w:after="0" w:line="240" w:lineRule="auto"/>
        <w:ind w:firstLine="720"/>
        <w:jc w:val="both"/>
        <w:rPr>
          <w:rFonts w:ascii="Times New Roman" w:eastAsia="Times New Roman" w:hAnsi="Times New Roman" w:cs="Times New Roman"/>
          <w:sz w:val="26"/>
          <w:szCs w:val="26"/>
          <w:lang w:val="ro-RO"/>
        </w:rPr>
      </w:pPr>
      <w:r>
        <w:rPr>
          <w:rFonts w:ascii="Times New Roman" w:eastAsia="Times New Roman" w:hAnsi="Times New Roman" w:cs="Times New Roman"/>
          <w:sz w:val="26"/>
          <w:szCs w:val="26"/>
          <w:lang w:val="ro-RO"/>
        </w:rPr>
        <w:t>A</w:t>
      </w:r>
      <w:r w:rsidRPr="00604576">
        <w:rPr>
          <w:rFonts w:ascii="Times New Roman" w:eastAsia="Times New Roman" w:hAnsi="Times New Roman" w:cs="Times New Roman"/>
          <w:sz w:val="26"/>
          <w:szCs w:val="26"/>
          <w:lang w:val="ro-RO"/>
        </w:rPr>
        <w:t>u fost derulate</w:t>
      </w:r>
      <w:r>
        <w:rPr>
          <w:rFonts w:ascii="Times New Roman" w:eastAsia="Times New Roman" w:hAnsi="Times New Roman" w:cs="Times New Roman"/>
          <w:sz w:val="26"/>
          <w:szCs w:val="26"/>
          <w:lang w:val="ro-RO"/>
        </w:rPr>
        <w:t xml:space="preserve">, de asemenea, </w:t>
      </w:r>
      <w:r w:rsidRPr="00604576">
        <w:rPr>
          <w:rFonts w:ascii="Times New Roman" w:eastAsia="Times New Roman" w:hAnsi="Times New Roman" w:cs="Times New Roman"/>
          <w:sz w:val="26"/>
          <w:szCs w:val="26"/>
          <w:lang w:val="ro-RO"/>
        </w:rPr>
        <w:t>proceduri pentru ocuparea celor mai înalte funcții din cadrul Ministerului Public, respectiv funcțiile de procuror general al Parchetului de pe lângă Înalta Curte de Casație și Justiție, procuror șef al Direcției Naționale Anticorupție și procuror șef al Direcției de Investigare a Infracțiunilor de Criminalitate Organizată și Terorism.</w:t>
      </w:r>
    </w:p>
    <w:p w:rsidR="002918C7" w:rsidRDefault="0018719B" w:rsidP="0018719B">
      <w:pPr>
        <w:autoSpaceDE w:val="0"/>
        <w:autoSpaceDN w:val="0"/>
        <w:adjustRightInd w:val="0"/>
        <w:spacing w:after="0" w:line="240" w:lineRule="auto"/>
        <w:ind w:firstLine="720"/>
        <w:jc w:val="both"/>
        <w:rPr>
          <w:rFonts w:ascii="Times New Roman" w:hAnsi="Times New Roman" w:cs="Times New Roman"/>
          <w:color w:val="000000" w:themeColor="text1"/>
          <w:sz w:val="26"/>
          <w:szCs w:val="26"/>
          <w:lang w:val="ro-RO"/>
        </w:rPr>
      </w:pPr>
      <w:r>
        <w:rPr>
          <w:rFonts w:ascii="Times New Roman" w:hAnsi="Times New Roman" w:cs="Times New Roman"/>
          <w:sz w:val="26"/>
          <w:szCs w:val="26"/>
          <w:lang w:val="ro-RO"/>
        </w:rPr>
        <w:t>În cursul perioadei de referință, a</w:t>
      </w:r>
      <w:r w:rsidR="00DD516D">
        <w:rPr>
          <w:rFonts w:ascii="Times New Roman" w:hAnsi="Times New Roman" w:cs="Times New Roman"/>
          <w:sz w:val="26"/>
          <w:szCs w:val="26"/>
          <w:lang w:val="ro-RO"/>
        </w:rPr>
        <w:t>u</w:t>
      </w:r>
      <w:r>
        <w:rPr>
          <w:rFonts w:ascii="Times New Roman" w:hAnsi="Times New Roman" w:cs="Times New Roman"/>
          <w:sz w:val="26"/>
          <w:szCs w:val="26"/>
          <w:lang w:val="ro-RO"/>
        </w:rPr>
        <w:t xml:space="preserve"> fost organizat</w:t>
      </w:r>
      <w:r w:rsidR="00DD516D">
        <w:rPr>
          <w:rFonts w:ascii="Times New Roman" w:hAnsi="Times New Roman" w:cs="Times New Roman"/>
          <w:sz w:val="26"/>
          <w:szCs w:val="26"/>
          <w:lang w:val="ro-RO"/>
        </w:rPr>
        <w:t>e</w:t>
      </w:r>
      <w:r>
        <w:rPr>
          <w:rFonts w:ascii="Times New Roman" w:hAnsi="Times New Roman" w:cs="Times New Roman"/>
          <w:sz w:val="26"/>
          <w:szCs w:val="26"/>
          <w:lang w:val="ro-RO"/>
        </w:rPr>
        <w:t xml:space="preserve"> </w:t>
      </w:r>
      <w:r w:rsidR="00DD516D">
        <w:rPr>
          <w:rFonts w:ascii="Times New Roman" w:hAnsi="Times New Roman" w:cs="Times New Roman"/>
          <w:sz w:val="26"/>
          <w:szCs w:val="26"/>
          <w:lang w:val="ro-RO"/>
        </w:rPr>
        <w:t>concursurile</w:t>
      </w:r>
      <w:r>
        <w:rPr>
          <w:rFonts w:ascii="Times New Roman" w:hAnsi="Times New Roman" w:cs="Times New Roman"/>
          <w:sz w:val="26"/>
          <w:szCs w:val="26"/>
          <w:lang w:val="ro-RO"/>
        </w:rPr>
        <w:t xml:space="preserve"> </w:t>
      </w:r>
      <w:r w:rsidRPr="00D513FD">
        <w:rPr>
          <w:rFonts w:ascii="Times New Roman" w:hAnsi="Times New Roman" w:cs="Times New Roman"/>
          <w:color w:val="000000" w:themeColor="text1"/>
          <w:sz w:val="26"/>
          <w:szCs w:val="26"/>
          <w:lang w:val="ro-RO"/>
        </w:rPr>
        <w:t>de promovare pe loc</w:t>
      </w:r>
      <w:r w:rsidR="00DD516D">
        <w:rPr>
          <w:rFonts w:ascii="Times New Roman" w:hAnsi="Times New Roman" w:cs="Times New Roman"/>
          <w:color w:val="000000" w:themeColor="text1"/>
          <w:sz w:val="26"/>
          <w:szCs w:val="26"/>
          <w:lang w:val="ro-RO"/>
        </w:rPr>
        <w:t xml:space="preserve"> şi efectivă în funcţii de execuţie a judecătorilor, fiind finalizată procedura promovării pe loc</w:t>
      </w:r>
      <w:r w:rsidR="008F59EF">
        <w:rPr>
          <w:rFonts w:ascii="Times New Roman" w:hAnsi="Times New Roman" w:cs="Times New Roman"/>
          <w:color w:val="000000" w:themeColor="text1"/>
          <w:sz w:val="26"/>
          <w:szCs w:val="26"/>
          <w:lang w:val="ro-RO"/>
        </w:rPr>
        <w:t>,</w:t>
      </w:r>
      <w:r w:rsidR="00DD516D">
        <w:rPr>
          <w:rFonts w:ascii="Times New Roman" w:hAnsi="Times New Roman" w:cs="Times New Roman"/>
          <w:color w:val="000000" w:themeColor="text1"/>
          <w:sz w:val="26"/>
          <w:szCs w:val="26"/>
          <w:lang w:val="ro-RO"/>
        </w:rPr>
        <w:t xml:space="preserve"> iar cea efectivă urmând a fi încheiată până la sfârşitul anului, prin publicarea rezultatelor finale.</w:t>
      </w:r>
    </w:p>
    <w:p w:rsidR="0018719B" w:rsidRPr="002918C7" w:rsidRDefault="0018719B" w:rsidP="002918C7">
      <w:pPr>
        <w:autoSpaceDE w:val="0"/>
        <w:autoSpaceDN w:val="0"/>
        <w:adjustRightInd w:val="0"/>
        <w:spacing w:after="0" w:line="240" w:lineRule="auto"/>
        <w:ind w:firstLine="720"/>
        <w:jc w:val="both"/>
        <w:rPr>
          <w:rFonts w:ascii="Times New Roman" w:hAnsi="Times New Roman" w:cs="Times New Roman"/>
          <w:sz w:val="26"/>
          <w:szCs w:val="26"/>
          <w:lang w:val="ro-RO"/>
        </w:rPr>
      </w:pPr>
      <w:r w:rsidRPr="007D7D37">
        <w:rPr>
          <w:rFonts w:ascii="Times New Roman" w:hAnsi="Times New Roman" w:cs="Times New Roman"/>
          <w:sz w:val="26"/>
          <w:szCs w:val="26"/>
          <w:lang w:val="ro-RO"/>
        </w:rPr>
        <w:lastRenderedPageBreak/>
        <w:t>Totodată,</w:t>
      </w:r>
      <w:r w:rsidR="002918C7">
        <w:rPr>
          <w:rFonts w:ascii="Times New Roman" w:hAnsi="Times New Roman" w:cs="Times New Roman"/>
          <w:sz w:val="26"/>
          <w:szCs w:val="26"/>
          <w:lang w:val="ro-RO"/>
        </w:rPr>
        <w:t xml:space="preserve"> s-au declanşat şi sunt în curs de derulare</w:t>
      </w:r>
      <w:r w:rsidRPr="007D7D37">
        <w:rPr>
          <w:rFonts w:ascii="Times New Roman" w:hAnsi="Times New Roman" w:cs="Times New Roman"/>
          <w:sz w:val="26"/>
          <w:szCs w:val="26"/>
          <w:lang w:val="ro-RO"/>
        </w:rPr>
        <w:t xml:space="preserve"> concursul de promovare în funcția de judecător la Înalta Curte de Casație şi Justiție, pentru ocuparea a 14 posturi vacante de judecător,</w:t>
      </w:r>
      <w:r w:rsidR="002918C7">
        <w:rPr>
          <w:rFonts w:ascii="Times New Roman" w:hAnsi="Times New Roman" w:cs="Times New Roman"/>
          <w:sz w:val="26"/>
          <w:szCs w:val="26"/>
          <w:lang w:val="ro-RO"/>
        </w:rPr>
        <w:t xml:space="preserve">respectiv </w:t>
      </w:r>
      <w:r>
        <w:rPr>
          <w:rFonts w:ascii="Times New Roman" w:hAnsi="Times New Roman" w:cs="Times New Roman"/>
          <w:sz w:val="26"/>
          <w:szCs w:val="26"/>
          <w:lang w:val="ro-RO"/>
        </w:rPr>
        <w:t xml:space="preserve">concursul pentru ocuparea </w:t>
      </w:r>
      <w:r w:rsidR="002377C0">
        <w:rPr>
          <w:rFonts w:ascii="Times New Roman" w:hAnsi="Times New Roman" w:cs="Times New Roman"/>
          <w:color w:val="000000" w:themeColor="text1"/>
          <w:sz w:val="26"/>
          <w:szCs w:val="26"/>
          <w:lang w:val="ro-RO"/>
        </w:rPr>
        <w:t>a 25 de</w:t>
      </w:r>
      <w:r w:rsidRPr="00D513FD">
        <w:rPr>
          <w:rFonts w:ascii="Times New Roman" w:hAnsi="Times New Roman" w:cs="Times New Roman"/>
          <w:color w:val="000000" w:themeColor="text1"/>
          <w:sz w:val="26"/>
          <w:szCs w:val="26"/>
          <w:lang w:val="ro-RO"/>
        </w:rPr>
        <w:t xml:space="preserve"> posturi vacante de magistrat-asistent</w:t>
      </w:r>
      <w:r>
        <w:rPr>
          <w:rFonts w:ascii="Times New Roman" w:hAnsi="Times New Roman" w:cs="Times New Roman"/>
          <w:color w:val="000000" w:themeColor="text1"/>
          <w:sz w:val="26"/>
          <w:szCs w:val="26"/>
          <w:lang w:val="ro-RO"/>
        </w:rPr>
        <w:t>.</w:t>
      </w:r>
    </w:p>
    <w:p w:rsidR="0018719B" w:rsidRDefault="0018719B" w:rsidP="0018719B">
      <w:pPr>
        <w:autoSpaceDE w:val="0"/>
        <w:autoSpaceDN w:val="0"/>
        <w:adjustRightInd w:val="0"/>
        <w:spacing w:after="0" w:line="240" w:lineRule="auto"/>
        <w:ind w:firstLine="720"/>
        <w:jc w:val="both"/>
        <w:rPr>
          <w:rFonts w:ascii="Times New Roman" w:hAnsi="Times New Roman" w:cs="Times New Roman"/>
          <w:bCs/>
          <w:iCs/>
          <w:sz w:val="26"/>
          <w:szCs w:val="26"/>
          <w:lang w:val="ro-RO"/>
        </w:rPr>
      </w:pPr>
      <w:r>
        <w:rPr>
          <w:rFonts w:ascii="Times New Roman" w:hAnsi="Times New Roman" w:cs="Times New Roman"/>
          <w:color w:val="000000" w:themeColor="text1"/>
          <w:sz w:val="26"/>
          <w:szCs w:val="26"/>
          <w:lang w:val="ro-RO"/>
        </w:rPr>
        <w:t xml:space="preserve">În ceea ce privește Școala Națională de Grefieri, în cursul anului 2020 a fost organizat şi finalizat concursul de admitere, fiind declarați admiși 80 de candidați, urmând ca la finalizarea cursurilor aceștia să fie repartizați pentru </w:t>
      </w:r>
      <w:r w:rsidRPr="00D513FD">
        <w:rPr>
          <w:rFonts w:ascii="Times New Roman" w:hAnsi="Times New Roman" w:cs="Times New Roman"/>
          <w:bCs/>
          <w:iCs/>
          <w:sz w:val="26"/>
          <w:szCs w:val="26"/>
          <w:lang w:val="ro-RO"/>
        </w:rPr>
        <w:t xml:space="preserve">20 </w:t>
      </w:r>
      <w:r>
        <w:rPr>
          <w:rFonts w:ascii="Times New Roman" w:hAnsi="Times New Roman" w:cs="Times New Roman"/>
          <w:bCs/>
          <w:iCs/>
          <w:sz w:val="26"/>
          <w:szCs w:val="26"/>
          <w:lang w:val="ro-RO"/>
        </w:rPr>
        <w:t xml:space="preserve">de </w:t>
      </w:r>
      <w:r w:rsidRPr="00D513FD">
        <w:rPr>
          <w:rFonts w:ascii="Times New Roman" w:hAnsi="Times New Roman" w:cs="Times New Roman"/>
          <w:bCs/>
          <w:iCs/>
          <w:sz w:val="26"/>
          <w:szCs w:val="26"/>
          <w:lang w:val="ro-RO"/>
        </w:rPr>
        <w:t xml:space="preserve">posturi de grefieri </w:t>
      </w:r>
      <w:r>
        <w:rPr>
          <w:rFonts w:ascii="Times New Roman" w:hAnsi="Times New Roman" w:cs="Times New Roman"/>
          <w:bCs/>
          <w:iCs/>
          <w:sz w:val="26"/>
          <w:szCs w:val="26"/>
          <w:lang w:val="ro-RO"/>
        </w:rPr>
        <w:t xml:space="preserve">în cadrul </w:t>
      </w:r>
      <w:r w:rsidRPr="00D513FD">
        <w:rPr>
          <w:rFonts w:ascii="Times New Roman" w:hAnsi="Times New Roman" w:cs="Times New Roman"/>
          <w:bCs/>
          <w:iCs/>
          <w:sz w:val="26"/>
          <w:szCs w:val="26"/>
          <w:lang w:val="ro-RO"/>
        </w:rPr>
        <w:t>parchete</w:t>
      </w:r>
      <w:r>
        <w:rPr>
          <w:rFonts w:ascii="Times New Roman" w:hAnsi="Times New Roman" w:cs="Times New Roman"/>
          <w:bCs/>
          <w:iCs/>
          <w:sz w:val="26"/>
          <w:szCs w:val="26"/>
          <w:lang w:val="ro-RO"/>
        </w:rPr>
        <w:t>lor</w:t>
      </w:r>
      <w:r w:rsidRPr="00D513FD">
        <w:rPr>
          <w:rFonts w:ascii="Times New Roman" w:hAnsi="Times New Roman" w:cs="Times New Roman"/>
          <w:bCs/>
          <w:iCs/>
          <w:sz w:val="26"/>
          <w:szCs w:val="26"/>
          <w:lang w:val="ro-RO"/>
        </w:rPr>
        <w:t xml:space="preserve"> și 60 </w:t>
      </w:r>
      <w:r>
        <w:rPr>
          <w:rFonts w:ascii="Times New Roman" w:hAnsi="Times New Roman" w:cs="Times New Roman"/>
          <w:bCs/>
          <w:iCs/>
          <w:sz w:val="26"/>
          <w:szCs w:val="26"/>
          <w:lang w:val="ro-RO"/>
        </w:rPr>
        <w:t xml:space="preserve">de </w:t>
      </w:r>
      <w:r w:rsidRPr="00D513FD">
        <w:rPr>
          <w:rFonts w:ascii="Times New Roman" w:hAnsi="Times New Roman" w:cs="Times New Roman"/>
          <w:bCs/>
          <w:iCs/>
          <w:sz w:val="26"/>
          <w:szCs w:val="26"/>
          <w:lang w:val="ro-RO"/>
        </w:rPr>
        <w:t xml:space="preserve">posturi de grefieri </w:t>
      </w:r>
      <w:r>
        <w:rPr>
          <w:rFonts w:ascii="Times New Roman" w:hAnsi="Times New Roman" w:cs="Times New Roman"/>
          <w:bCs/>
          <w:iCs/>
          <w:sz w:val="26"/>
          <w:szCs w:val="26"/>
          <w:lang w:val="ro-RO"/>
        </w:rPr>
        <w:t>în cadrul instanțelor judecătorești.</w:t>
      </w:r>
    </w:p>
    <w:p w:rsidR="0018719B" w:rsidRPr="00604576" w:rsidRDefault="0018719B" w:rsidP="0018719B">
      <w:pPr>
        <w:spacing w:after="0" w:line="240" w:lineRule="auto"/>
        <w:ind w:right="-68" w:firstLine="708"/>
        <w:jc w:val="both"/>
        <w:rPr>
          <w:rFonts w:ascii="Times New Roman" w:eastAsia="Calibri" w:hAnsi="Times New Roman" w:cs="Times New Roman"/>
          <w:sz w:val="26"/>
          <w:szCs w:val="26"/>
          <w:lang w:val="ro-RO"/>
        </w:rPr>
      </w:pPr>
      <w:r w:rsidRPr="00604576">
        <w:rPr>
          <w:rFonts w:ascii="Times New Roman" w:eastAsia="Calibri" w:hAnsi="Times New Roman" w:cs="Times New Roman"/>
          <w:sz w:val="26"/>
          <w:szCs w:val="26"/>
          <w:lang w:val="ro-RO"/>
        </w:rPr>
        <w:t>În cursul anului 2020 nu au intervenit modificări în ceea ce privește numărul maxim de posturi alocat Consiliului Superior al Magistraturii şi numărul posturilor finanțate, structura organizatorică a Consiliului fiind afectată doar de transformarea unor posturi din cadrul aparatului propriu.</w:t>
      </w:r>
    </w:p>
    <w:p w:rsidR="0018719B" w:rsidRPr="00604576" w:rsidRDefault="0018719B" w:rsidP="0018719B">
      <w:pPr>
        <w:spacing w:after="0" w:line="240" w:lineRule="auto"/>
        <w:ind w:firstLine="708"/>
        <w:jc w:val="both"/>
        <w:rPr>
          <w:rFonts w:ascii="Times New Roman" w:hAnsi="Times New Roman" w:cs="Times New Roman"/>
          <w:sz w:val="26"/>
          <w:szCs w:val="26"/>
          <w:lang w:val="ro-RO"/>
        </w:rPr>
      </w:pPr>
      <w:r w:rsidRPr="00604576">
        <w:rPr>
          <w:rFonts w:ascii="Times New Roman" w:hAnsi="Times New Roman" w:cs="Times New Roman"/>
          <w:sz w:val="26"/>
          <w:szCs w:val="26"/>
          <w:lang w:val="ro-RO"/>
        </w:rPr>
        <w:t xml:space="preserve">În ceea ce privește </w:t>
      </w:r>
      <w:r w:rsidRPr="00604576">
        <w:rPr>
          <w:rFonts w:ascii="Times New Roman" w:hAnsi="Times New Roman" w:cs="Times New Roman"/>
          <w:b/>
          <w:bCs/>
          <w:sz w:val="26"/>
          <w:szCs w:val="26"/>
          <w:lang w:val="ro-RO"/>
        </w:rPr>
        <w:t>activitățile derulate în raport de atribuțiile în materie legislativă</w:t>
      </w:r>
      <w:r w:rsidRPr="00604576">
        <w:rPr>
          <w:rFonts w:ascii="Times New Roman" w:hAnsi="Times New Roman" w:cs="Times New Roman"/>
          <w:sz w:val="26"/>
          <w:szCs w:val="26"/>
          <w:lang w:val="ro-RO"/>
        </w:rPr>
        <w:t>, în anul 2020, în exercitarea prerogativelor conferite de art. 38 alin. (3) și (4) din Legea nr. 317/2004, republicată, cu modificările şi completările ulterioare, au fost înaintate Consiliului Superior al Magistraturii spre avizare proiectele mai multor acte normative care privesc activitatea autorității judecătorești.</w:t>
      </w:r>
    </w:p>
    <w:p w:rsidR="0018719B" w:rsidRPr="00604576" w:rsidRDefault="0018719B" w:rsidP="0018719B">
      <w:pPr>
        <w:spacing w:after="0" w:line="240" w:lineRule="auto"/>
        <w:ind w:firstLine="708"/>
        <w:jc w:val="both"/>
        <w:rPr>
          <w:rFonts w:ascii="Times New Roman" w:hAnsi="Times New Roman" w:cs="Times New Roman"/>
          <w:sz w:val="26"/>
          <w:szCs w:val="26"/>
          <w:lang w:val="ro-RO"/>
        </w:rPr>
      </w:pPr>
      <w:r w:rsidRPr="00604576">
        <w:rPr>
          <w:rFonts w:ascii="Times New Roman" w:hAnsi="Times New Roman" w:cs="Times New Roman"/>
          <w:sz w:val="26"/>
          <w:szCs w:val="26"/>
          <w:lang w:val="ro-RO"/>
        </w:rPr>
        <w:t>În exercitarea acestei atribuții, Consiliul Superior al Magistraturii a avizat favorabil cu observații sau fără observații, mai multe proiecte de acte normative, activitate amplu detaliată în secțiunea dedicată din prezentul raport. Totodată, cu privire la unele dintre proiectele de acte normative supuse analizei și avizării, Consiliul a emis avize negative.</w:t>
      </w:r>
    </w:p>
    <w:p w:rsidR="0018719B" w:rsidRPr="00604576" w:rsidRDefault="0018719B" w:rsidP="0018719B">
      <w:pPr>
        <w:spacing w:after="0" w:line="240" w:lineRule="auto"/>
        <w:ind w:firstLine="708"/>
        <w:jc w:val="both"/>
        <w:rPr>
          <w:rFonts w:ascii="Times New Roman" w:hAnsi="Times New Roman" w:cs="Times New Roman"/>
          <w:color w:val="000000" w:themeColor="text1"/>
          <w:sz w:val="26"/>
          <w:szCs w:val="26"/>
          <w:lang w:val="ro-RO"/>
        </w:rPr>
      </w:pPr>
      <w:r w:rsidRPr="00604576">
        <w:rPr>
          <w:rFonts w:ascii="Times New Roman" w:hAnsi="Times New Roman" w:cs="Times New Roman"/>
          <w:color w:val="000000" w:themeColor="text1"/>
          <w:sz w:val="26"/>
          <w:szCs w:val="26"/>
          <w:lang w:val="ro-RO"/>
        </w:rPr>
        <w:t>În anul de referință, în exercitarea atribuțiilor Consiliului Superior al Magistraturii prevăzute de art. 38 alin. (1) din Legea nr. 317/2004, republicată, cu modificările și completările ulterioare, dar și, punctual, de alte dispoziții legale, au fost adoptate, modificate și completate mai multe regulamente ce intră în competența de reglementare a Consiliului, în special în ceea ce privește cariera magistraților.</w:t>
      </w:r>
    </w:p>
    <w:p w:rsidR="0018719B" w:rsidRPr="00604576" w:rsidRDefault="0018719B" w:rsidP="0018719B">
      <w:pPr>
        <w:spacing w:after="0" w:line="240" w:lineRule="auto"/>
        <w:ind w:firstLine="708"/>
        <w:jc w:val="both"/>
        <w:rPr>
          <w:rFonts w:ascii="Times New Roman" w:hAnsi="Times New Roman" w:cs="Times New Roman"/>
          <w:sz w:val="26"/>
          <w:szCs w:val="26"/>
          <w:lang w:val="ro-RO"/>
        </w:rPr>
      </w:pPr>
      <w:r w:rsidRPr="00604576">
        <w:rPr>
          <w:rFonts w:ascii="Times New Roman" w:eastAsia="Times New Roman" w:hAnsi="Times New Roman" w:cs="Times New Roman"/>
          <w:b/>
          <w:sz w:val="26"/>
          <w:szCs w:val="26"/>
          <w:lang w:val="ro-RO"/>
        </w:rPr>
        <w:t xml:space="preserve">Raporturile Consiliului Superior al Magistraturii cu Parlamentul României </w:t>
      </w:r>
      <w:r w:rsidRPr="00604576">
        <w:rPr>
          <w:rFonts w:ascii="Times New Roman" w:eastAsia="Times New Roman" w:hAnsi="Times New Roman" w:cs="Times New Roman"/>
          <w:sz w:val="26"/>
          <w:szCs w:val="26"/>
          <w:lang w:val="ro-RO"/>
        </w:rPr>
        <w:t>s-au concretizat, î</w:t>
      </w:r>
      <w:r w:rsidRPr="00604576">
        <w:rPr>
          <w:rFonts w:ascii="Times New Roman" w:hAnsi="Times New Roman" w:cs="Times New Roman"/>
          <w:color w:val="000000" w:themeColor="text1"/>
          <w:sz w:val="26"/>
          <w:szCs w:val="26"/>
          <w:lang w:val="ro-RO"/>
        </w:rPr>
        <w:t>n principal, în avizarea propunerilor legislative aflate în dezbatere parlamentară</w:t>
      </w:r>
      <w:r>
        <w:rPr>
          <w:rFonts w:ascii="Times New Roman" w:hAnsi="Times New Roman" w:cs="Times New Roman"/>
          <w:color w:val="000000" w:themeColor="text1"/>
          <w:sz w:val="26"/>
          <w:szCs w:val="26"/>
          <w:lang w:val="ro-RO"/>
        </w:rPr>
        <w:t xml:space="preserve"> </w:t>
      </w:r>
      <w:r w:rsidRPr="00604576">
        <w:rPr>
          <w:rFonts w:ascii="Times New Roman" w:hAnsi="Times New Roman" w:cs="Times New Roman"/>
          <w:color w:val="000000" w:themeColor="text1"/>
          <w:sz w:val="26"/>
          <w:szCs w:val="26"/>
          <w:lang w:val="ro-RO"/>
        </w:rPr>
        <w:t>și în exprimarea unor puncte de vedere față de o serie de propuneri legislative, atât de către Plen</w:t>
      </w:r>
      <w:r>
        <w:rPr>
          <w:rFonts w:ascii="Times New Roman" w:hAnsi="Times New Roman" w:cs="Times New Roman"/>
          <w:color w:val="000000" w:themeColor="text1"/>
          <w:sz w:val="26"/>
          <w:szCs w:val="26"/>
          <w:lang w:val="ro-RO"/>
        </w:rPr>
        <w:t>,</w:t>
      </w:r>
      <w:r w:rsidRPr="00604576">
        <w:rPr>
          <w:rFonts w:ascii="Times New Roman" w:hAnsi="Times New Roman" w:cs="Times New Roman"/>
          <w:color w:val="000000" w:themeColor="text1"/>
          <w:sz w:val="26"/>
          <w:szCs w:val="26"/>
          <w:lang w:val="ro-RO"/>
        </w:rPr>
        <w:t xml:space="preserve"> cât şi prin intermediul comisiilor de specialitate. De asemenea, este de menționat </w:t>
      </w:r>
      <w:r w:rsidRPr="00604576">
        <w:rPr>
          <w:rFonts w:ascii="Times New Roman" w:hAnsi="Times New Roman" w:cs="Times New Roman"/>
          <w:sz w:val="26"/>
          <w:szCs w:val="26"/>
          <w:lang w:val="ro-RO"/>
        </w:rPr>
        <w:t xml:space="preserve">participarea unor reprezentanți ai Consiliului la ședințele comisiilor de specialitate ale celor două camere ale Parlamentului în care s-au discutat acte normative care vizau sistemul judiciar. </w:t>
      </w:r>
    </w:p>
    <w:p w:rsidR="0018719B" w:rsidRPr="00604576" w:rsidRDefault="0018719B" w:rsidP="0018719B">
      <w:pPr>
        <w:spacing w:after="0" w:line="240" w:lineRule="auto"/>
        <w:ind w:firstLine="708"/>
        <w:jc w:val="both"/>
        <w:rPr>
          <w:rFonts w:ascii="Times New Roman" w:hAnsi="Times New Roman" w:cs="Times New Roman"/>
          <w:color w:val="000000" w:themeColor="text1"/>
          <w:sz w:val="26"/>
          <w:szCs w:val="26"/>
          <w:lang w:val="ro-RO"/>
        </w:rPr>
      </w:pPr>
      <w:r w:rsidRPr="00604576">
        <w:rPr>
          <w:rFonts w:ascii="Times New Roman" w:hAnsi="Times New Roman" w:cs="Times New Roman"/>
          <w:color w:val="000000" w:themeColor="text1"/>
          <w:sz w:val="26"/>
          <w:szCs w:val="26"/>
          <w:lang w:val="ro-RO"/>
        </w:rPr>
        <w:t>În ceea ce privește</w:t>
      </w:r>
      <w:r w:rsidRPr="00604576">
        <w:rPr>
          <w:rFonts w:ascii="Times New Roman" w:hAnsi="Times New Roman" w:cs="Times New Roman"/>
          <w:b/>
          <w:color w:val="000000" w:themeColor="text1"/>
          <w:sz w:val="26"/>
          <w:szCs w:val="26"/>
          <w:lang w:val="ro-RO"/>
        </w:rPr>
        <w:t xml:space="preserve"> raporturile Consiliului Superior al Magistraturii cu puterea executivă</w:t>
      </w:r>
      <w:r w:rsidRPr="00604576">
        <w:rPr>
          <w:rFonts w:ascii="Times New Roman" w:hAnsi="Times New Roman" w:cs="Times New Roman"/>
          <w:color w:val="000000" w:themeColor="text1"/>
          <w:sz w:val="26"/>
          <w:szCs w:val="26"/>
          <w:lang w:val="ro-RO"/>
        </w:rPr>
        <w:t>, se evidențiază colaborarea cu Ministerul Justiției din perspectiva procesului legislativ, colaborare în cadrul căreia Consiliul şi-a exercitat atribuțiile referitoare la avizarea actelor normative care privesc activitatea autorității judecătorești, prevăzute de art. 38 alin. (3) din Legea nr. 317/2004, republicată, cu modificările şi completările ulterioare, prezentate anterior. O altă componentă importantă a acestor raporturi se referă la sesizările transmise Ministerului Justiției de către Plenul Consiliului Superior al Magistraturii,</w:t>
      </w:r>
      <w:r w:rsidRPr="00604576">
        <w:rPr>
          <w:rFonts w:ascii="Times New Roman" w:hAnsi="Times New Roman" w:cs="Times New Roman"/>
          <w:b/>
          <w:color w:val="000000" w:themeColor="text1"/>
          <w:sz w:val="26"/>
          <w:szCs w:val="26"/>
          <w:lang w:val="ro-RO"/>
        </w:rPr>
        <w:t xml:space="preserve"> </w:t>
      </w:r>
      <w:r w:rsidRPr="00604576">
        <w:rPr>
          <w:rFonts w:ascii="Times New Roman" w:hAnsi="Times New Roman" w:cs="Times New Roman"/>
          <w:color w:val="000000" w:themeColor="text1"/>
          <w:sz w:val="26"/>
          <w:szCs w:val="26"/>
          <w:lang w:val="ro-RO"/>
        </w:rPr>
        <w:t xml:space="preserve">în temeiul art. 38 alin. (5) din Legea nr. 317/2004, republicată, cu modificările şi completările ulterioare, pentru inițierea sau modificarea unor acte normative. </w:t>
      </w:r>
    </w:p>
    <w:p w:rsidR="0018719B" w:rsidRPr="00604576" w:rsidRDefault="0018719B" w:rsidP="0018719B">
      <w:pPr>
        <w:keepNext/>
        <w:keepLines/>
        <w:spacing w:after="0" w:line="240" w:lineRule="auto"/>
        <w:ind w:firstLine="708"/>
        <w:jc w:val="both"/>
        <w:rPr>
          <w:rFonts w:ascii="Times New Roman" w:eastAsia="Times New Roman" w:hAnsi="Times New Roman" w:cs="Times New Roman"/>
          <w:sz w:val="26"/>
          <w:szCs w:val="26"/>
          <w:lang w:val="ro-RO"/>
        </w:rPr>
      </w:pPr>
      <w:r w:rsidRPr="00604576">
        <w:rPr>
          <w:rFonts w:ascii="Times New Roman" w:eastAsia="Times New Roman" w:hAnsi="Times New Roman" w:cs="Times New Roman"/>
          <w:sz w:val="26"/>
          <w:szCs w:val="26"/>
          <w:lang w:val="ro-RO"/>
        </w:rPr>
        <w:t xml:space="preserve">În ceea ce privește </w:t>
      </w:r>
      <w:r w:rsidRPr="00604576">
        <w:rPr>
          <w:rFonts w:ascii="Times New Roman" w:eastAsia="Times New Roman" w:hAnsi="Times New Roman" w:cs="Times New Roman"/>
          <w:b/>
          <w:sz w:val="26"/>
          <w:szCs w:val="26"/>
          <w:lang w:val="ro-RO"/>
        </w:rPr>
        <w:t xml:space="preserve">relația Consiliului cu Președintele României, </w:t>
      </w:r>
      <w:r w:rsidRPr="00604576">
        <w:rPr>
          <w:rFonts w:ascii="Times New Roman" w:eastAsia="Times New Roman" w:hAnsi="Times New Roman" w:cs="Times New Roman"/>
          <w:sz w:val="26"/>
          <w:szCs w:val="26"/>
          <w:lang w:val="ro-RO"/>
        </w:rPr>
        <w:t xml:space="preserve">aceasta s-a circumscris prevederilor art. 134 din Constituția României şi celor din legile organice privind justiția, în temeiul cărora au fost înaintate Președintelui României hotărârile </w:t>
      </w:r>
      <w:r w:rsidR="002377C0">
        <w:rPr>
          <w:rFonts w:ascii="Times New Roman" w:eastAsia="Times New Roman" w:hAnsi="Times New Roman" w:cs="Times New Roman"/>
          <w:sz w:val="26"/>
          <w:szCs w:val="26"/>
          <w:lang w:val="ro-RO"/>
        </w:rPr>
        <w:t xml:space="preserve">Secţiilor </w:t>
      </w:r>
      <w:r w:rsidRPr="00604576">
        <w:rPr>
          <w:rFonts w:ascii="Times New Roman" w:eastAsia="Times New Roman" w:hAnsi="Times New Roman" w:cs="Times New Roman"/>
          <w:sz w:val="26"/>
          <w:szCs w:val="26"/>
          <w:lang w:val="ro-RO"/>
        </w:rPr>
        <w:t xml:space="preserve">Consiliului Superior al Magistraturii privind propunerile de numire </w:t>
      </w:r>
      <w:r w:rsidR="002918C7">
        <w:rPr>
          <w:rFonts w:ascii="Times New Roman" w:eastAsia="Times New Roman" w:hAnsi="Times New Roman" w:cs="Times New Roman"/>
          <w:sz w:val="26"/>
          <w:szCs w:val="26"/>
          <w:lang w:val="ro-RO"/>
        </w:rPr>
        <w:t xml:space="preserve">şi </w:t>
      </w:r>
      <w:r w:rsidRPr="00604576">
        <w:rPr>
          <w:rFonts w:ascii="Times New Roman" w:eastAsia="Times New Roman" w:hAnsi="Times New Roman" w:cs="Times New Roman"/>
          <w:sz w:val="26"/>
          <w:szCs w:val="26"/>
          <w:lang w:val="ro-RO"/>
        </w:rPr>
        <w:t xml:space="preserve">de eliberare din funcțiile de judecător şi procuror. </w:t>
      </w:r>
    </w:p>
    <w:p w:rsidR="0018719B" w:rsidRPr="00604576" w:rsidRDefault="0018719B" w:rsidP="0018719B">
      <w:pPr>
        <w:autoSpaceDE w:val="0"/>
        <w:autoSpaceDN w:val="0"/>
        <w:adjustRightInd w:val="0"/>
        <w:spacing w:after="0" w:line="240" w:lineRule="auto"/>
        <w:ind w:firstLine="708"/>
        <w:jc w:val="both"/>
        <w:rPr>
          <w:rFonts w:ascii="Times New Roman" w:hAnsi="Times New Roman" w:cs="Times New Roman"/>
          <w:b/>
          <w:sz w:val="26"/>
          <w:szCs w:val="26"/>
          <w:lang w:val="ro-RO" w:eastAsia="ro-RO"/>
        </w:rPr>
      </w:pPr>
      <w:r w:rsidRPr="00604576">
        <w:rPr>
          <w:rFonts w:ascii="Times New Roman" w:eastAsia="Times New Roman" w:hAnsi="Times New Roman" w:cs="Times New Roman"/>
          <w:sz w:val="26"/>
          <w:szCs w:val="26"/>
          <w:lang w:val="ro-RO"/>
        </w:rPr>
        <w:t xml:space="preserve">Activitatea Consiliului Superior al Magistraturii în anul 2020 a urmărit și </w:t>
      </w:r>
      <w:r w:rsidRPr="00604576">
        <w:rPr>
          <w:rFonts w:ascii="Times New Roman" w:eastAsia="Times New Roman" w:hAnsi="Times New Roman" w:cs="Times New Roman"/>
          <w:b/>
          <w:sz w:val="26"/>
          <w:szCs w:val="26"/>
          <w:lang w:val="ro-RO"/>
        </w:rPr>
        <w:t xml:space="preserve">dezvoltarea capacității instituționale a Institutului Național al Magistraturii și Școlii Naționale de </w:t>
      </w:r>
      <w:r w:rsidRPr="00604576">
        <w:rPr>
          <w:rFonts w:ascii="Times New Roman" w:eastAsia="Times New Roman" w:hAnsi="Times New Roman" w:cs="Times New Roman"/>
          <w:b/>
          <w:sz w:val="26"/>
          <w:szCs w:val="26"/>
          <w:lang w:val="ro-RO"/>
        </w:rPr>
        <w:lastRenderedPageBreak/>
        <w:t>Grefieri</w:t>
      </w:r>
      <w:r w:rsidRPr="00604576">
        <w:rPr>
          <w:rFonts w:ascii="Times New Roman" w:eastAsia="Times New Roman" w:hAnsi="Times New Roman" w:cs="Times New Roman"/>
          <w:sz w:val="26"/>
          <w:szCs w:val="26"/>
          <w:lang w:val="ro-RO"/>
        </w:rPr>
        <w:t>, asigurând participarea celor două instituții în cadrul proiectelor cu finanțare externă ce asigură formarea judecătorilo</w:t>
      </w:r>
      <w:r w:rsidR="002377C0">
        <w:rPr>
          <w:rFonts w:ascii="Times New Roman" w:eastAsia="Times New Roman" w:hAnsi="Times New Roman" w:cs="Times New Roman"/>
          <w:sz w:val="26"/>
          <w:szCs w:val="26"/>
          <w:lang w:val="ro-RO"/>
        </w:rPr>
        <w:t>r, procurorilor și grefierilor, dar şi comple</w:t>
      </w:r>
      <w:r w:rsidR="00453496">
        <w:rPr>
          <w:rFonts w:ascii="Times New Roman" w:eastAsia="Times New Roman" w:hAnsi="Times New Roman" w:cs="Times New Roman"/>
          <w:sz w:val="26"/>
          <w:szCs w:val="26"/>
          <w:lang w:val="ro-RO"/>
        </w:rPr>
        <w:t>tarea e</w:t>
      </w:r>
      <w:r w:rsidR="002377C0">
        <w:rPr>
          <w:rFonts w:ascii="Times New Roman" w:eastAsia="Times New Roman" w:hAnsi="Times New Roman" w:cs="Times New Roman"/>
          <w:sz w:val="26"/>
          <w:szCs w:val="26"/>
          <w:lang w:val="ro-RO"/>
        </w:rPr>
        <w:t>chipelor de formatori a</w:t>
      </w:r>
      <w:r w:rsidR="00453496">
        <w:rPr>
          <w:rFonts w:ascii="Times New Roman" w:eastAsia="Times New Roman" w:hAnsi="Times New Roman" w:cs="Times New Roman"/>
          <w:sz w:val="26"/>
          <w:szCs w:val="26"/>
          <w:lang w:val="ro-RO"/>
        </w:rPr>
        <w:t xml:space="preserve"> celor două instituţii, prin ocuparea posturilor vacante din structura organizatorică.</w:t>
      </w:r>
    </w:p>
    <w:p w:rsidR="0018719B" w:rsidRPr="00604576" w:rsidRDefault="0018719B" w:rsidP="0018719B">
      <w:pPr>
        <w:spacing w:after="0" w:line="240" w:lineRule="auto"/>
        <w:ind w:right="43" w:firstLine="706"/>
        <w:jc w:val="both"/>
        <w:rPr>
          <w:rFonts w:ascii="Times New Roman" w:eastAsia="Times New Roman" w:hAnsi="Times New Roman" w:cs="Times New Roman"/>
          <w:sz w:val="26"/>
          <w:szCs w:val="26"/>
          <w:lang w:val="ro-RO"/>
        </w:rPr>
      </w:pPr>
      <w:r w:rsidRPr="00604576">
        <w:rPr>
          <w:rFonts w:ascii="Times New Roman" w:eastAsia="Times New Roman" w:hAnsi="Times New Roman" w:cs="Times New Roman"/>
          <w:sz w:val="26"/>
          <w:szCs w:val="26"/>
          <w:lang w:val="ro-RO"/>
        </w:rPr>
        <w:t xml:space="preserve">În ceea ce privește </w:t>
      </w:r>
      <w:r w:rsidRPr="00604576">
        <w:rPr>
          <w:rFonts w:ascii="Times New Roman" w:eastAsia="Times New Roman" w:hAnsi="Times New Roman" w:cs="Times New Roman"/>
          <w:b/>
          <w:sz w:val="26"/>
          <w:szCs w:val="26"/>
          <w:lang w:val="ro-RO"/>
        </w:rPr>
        <w:t>atribuțiile jurisdicționale în materie disciplinară</w:t>
      </w:r>
      <w:r w:rsidRPr="00604576">
        <w:rPr>
          <w:rFonts w:ascii="Times New Roman" w:eastAsia="Times New Roman" w:hAnsi="Times New Roman" w:cs="Times New Roman"/>
          <w:sz w:val="26"/>
          <w:szCs w:val="26"/>
          <w:lang w:val="ro-RO"/>
        </w:rPr>
        <w:t xml:space="preserve"> ale Consiliului, datele statistice indică un număr de </w:t>
      </w:r>
      <w:r w:rsidR="00C2579D">
        <w:rPr>
          <w:rFonts w:ascii="Times New Roman" w:eastAsia="Times New Roman" w:hAnsi="Times New Roman" w:cs="Times New Roman"/>
          <w:b/>
          <w:bCs/>
          <w:sz w:val="26"/>
          <w:szCs w:val="26"/>
          <w:lang w:val="ro-RO"/>
        </w:rPr>
        <w:t>11</w:t>
      </w:r>
      <w:r w:rsidRPr="00604576">
        <w:rPr>
          <w:rFonts w:ascii="Times New Roman" w:eastAsia="Times New Roman" w:hAnsi="Times New Roman" w:cs="Times New Roman"/>
          <w:b/>
          <w:bCs/>
          <w:sz w:val="26"/>
          <w:szCs w:val="26"/>
          <w:lang w:val="ro-RO"/>
        </w:rPr>
        <w:t xml:space="preserve"> sancțiuni disciplinare aplicate judecătorilor</w:t>
      </w:r>
      <w:r w:rsidR="00C2579D">
        <w:rPr>
          <w:rFonts w:ascii="Times New Roman" w:eastAsia="Times New Roman" w:hAnsi="Times New Roman" w:cs="Times New Roman"/>
          <w:sz w:val="26"/>
          <w:szCs w:val="26"/>
          <w:lang w:val="ro-RO"/>
        </w:rPr>
        <w:t>, dintre care 7</w:t>
      </w:r>
      <w:r w:rsidRPr="00604576">
        <w:rPr>
          <w:rFonts w:ascii="Times New Roman" w:eastAsia="Times New Roman" w:hAnsi="Times New Roman" w:cs="Times New Roman"/>
          <w:sz w:val="26"/>
          <w:szCs w:val="26"/>
          <w:lang w:val="ro-RO"/>
        </w:rPr>
        <w:t xml:space="preserve"> sancțiuni disciplinare nu sunt definitive, și </w:t>
      </w:r>
      <w:r>
        <w:rPr>
          <w:rFonts w:ascii="Times New Roman" w:eastAsia="Times New Roman" w:hAnsi="Times New Roman" w:cs="Times New Roman"/>
          <w:b/>
          <w:bCs/>
          <w:sz w:val="26"/>
          <w:szCs w:val="26"/>
          <w:lang w:val="ro-RO"/>
        </w:rPr>
        <w:t>o</w:t>
      </w:r>
      <w:r w:rsidRPr="00604576">
        <w:rPr>
          <w:rFonts w:ascii="Times New Roman" w:eastAsia="Times New Roman" w:hAnsi="Times New Roman" w:cs="Times New Roman"/>
          <w:b/>
          <w:bCs/>
          <w:sz w:val="26"/>
          <w:szCs w:val="26"/>
          <w:lang w:val="ro-RO"/>
        </w:rPr>
        <w:t xml:space="preserve"> sancțiune disciplinară aplicată unui procuror</w:t>
      </w:r>
      <w:r w:rsidRPr="00604576">
        <w:rPr>
          <w:rFonts w:ascii="Times New Roman" w:eastAsia="Times New Roman" w:hAnsi="Times New Roman" w:cs="Times New Roman"/>
          <w:sz w:val="26"/>
          <w:szCs w:val="26"/>
          <w:lang w:val="ro-RO"/>
        </w:rPr>
        <w:t xml:space="preserve">, care nu este definitivă. </w:t>
      </w:r>
    </w:p>
    <w:p w:rsidR="0018719B" w:rsidRPr="00604576" w:rsidRDefault="0018719B" w:rsidP="0018719B">
      <w:pPr>
        <w:pStyle w:val="AddParagraf"/>
        <w:spacing w:after="0"/>
        <w:rPr>
          <w:rFonts w:ascii="Times New Roman" w:hAnsi="Times New Roman" w:cs="Times New Roman"/>
          <w:sz w:val="26"/>
          <w:szCs w:val="26"/>
        </w:rPr>
      </w:pPr>
      <w:r w:rsidRPr="00604576">
        <w:rPr>
          <w:rFonts w:ascii="Times New Roman" w:hAnsi="Times New Roman" w:cs="Times New Roman"/>
          <w:color w:val="000000" w:themeColor="text1"/>
          <w:sz w:val="26"/>
          <w:szCs w:val="26"/>
        </w:rPr>
        <w:t>În cursul anului 2020, în condițiile art.62 şi art.65</w:t>
      </w:r>
      <w:r w:rsidRPr="00604576">
        <w:rPr>
          <w:rFonts w:ascii="Times New Roman" w:hAnsi="Times New Roman" w:cs="Times New Roman"/>
          <w:color w:val="000000" w:themeColor="text1"/>
          <w:sz w:val="26"/>
          <w:szCs w:val="26"/>
          <w:vertAlign w:val="superscript"/>
        </w:rPr>
        <w:t>1</w:t>
      </w:r>
      <w:r w:rsidRPr="00604576">
        <w:rPr>
          <w:rFonts w:ascii="Times New Roman" w:hAnsi="Times New Roman" w:cs="Times New Roman"/>
          <w:color w:val="000000" w:themeColor="text1"/>
          <w:sz w:val="26"/>
          <w:szCs w:val="26"/>
        </w:rPr>
        <w:t xml:space="preserve"> alin.(2) din Legea nr. 303/2004 sau ca urmare a exercitării căii de atac a recursului împotriva hotărârii prin care s-a dispus excluderea din magistratură, Secția pentru judecători a dispus suspendarea din funcție a unui număr de</w:t>
      </w:r>
      <w:r w:rsidRPr="00604576">
        <w:rPr>
          <w:rFonts w:ascii="Times New Roman" w:hAnsi="Times New Roman" w:cs="Times New Roman"/>
          <w:sz w:val="26"/>
          <w:szCs w:val="26"/>
        </w:rPr>
        <w:t xml:space="preserve"> 12 </w:t>
      </w:r>
      <w:r w:rsidRPr="00604576">
        <w:rPr>
          <w:rFonts w:ascii="Times New Roman" w:hAnsi="Times New Roman" w:cs="Times New Roman"/>
          <w:color w:val="000000" w:themeColor="text1"/>
          <w:sz w:val="26"/>
          <w:szCs w:val="26"/>
        </w:rPr>
        <w:t>judecători, iar Secția pentru procurori a dispus suspendarea din funcție a unui număr de</w:t>
      </w:r>
      <w:r w:rsidRPr="00604576">
        <w:rPr>
          <w:rFonts w:ascii="Times New Roman" w:hAnsi="Times New Roman" w:cs="Times New Roman"/>
          <w:sz w:val="26"/>
          <w:szCs w:val="26"/>
        </w:rPr>
        <w:t xml:space="preserve"> 4 </w:t>
      </w:r>
      <w:r w:rsidRPr="00604576">
        <w:rPr>
          <w:rFonts w:ascii="Times New Roman" w:hAnsi="Times New Roman" w:cs="Times New Roman"/>
          <w:color w:val="000000" w:themeColor="text1"/>
          <w:sz w:val="26"/>
          <w:szCs w:val="26"/>
        </w:rPr>
        <w:t>procurori.</w:t>
      </w:r>
    </w:p>
    <w:p w:rsidR="0018719B" w:rsidRDefault="0018719B" w:rsidP="0018719B">
      <w:pPr>
        <w:spacing w:after="0" w:line="240" w:lineRule="auto"/>
        <w:ind w:firstLine="720"/>
        <w:jc w:val="both"/>
        <w:rPr>
          <w:rFonts w:ascii="Times New Roman" w:hAnsi="Times New Roman"/>
          <w:sz w:val="26"/>
          <w:szCs w:val="26"/>
          <w:lang w:val="ro-RO"/>
        </w:rPr>
      </w:pPr>
      <w:r w:rsidRPr="007E7FB7">
        <w:rPr>
          <w:rFonts w:ascii="Times New Roman" w:eastAsia="Times New Roman" w:hAnsi="Times New Roman" w:cs="Times New Roman"/>
          <w:b/>
          <w:sz w:val="26"/>
          <w:szCs w:val="26"/>
          <w:lang w:val="ro-RO"/>
        </w:rPr>
        <w:t>Subsumat rolului principal al Consiliului Superior al Magistraturii</w:t>
      </w:r>
      <w:r w:rsidRPr="00604576">
        <w:rPr>
          <w:rFonts w:ascii="Times New Roman" w:eastAsia="Times New Roman" w:hAnsi="Times New Roman" w:cs="Times New Roman"/>
          <w:sz w:val="26"/>
          <w:szCs w:val="26"/>
          <w:lang w:val="ro-RO"/>
        </w:rPr>
        <w:t xml:space="preserve">, acela de </w:t>
      </w:r>
      <w:r w:rsidRPr="007E7FB7">
        <w:rPr>
          <w:rFonts w:ascii="Times New Roman" w:eastAsia="Times New Roman" w:hAnsi="Times New Roman" w:cs="Times New Roman"/>
          <w:i/>
          <w:sz w:val="26"/>
          <w:szCs w:val="26"/>
          <w:lang w:val="ro-RO"/>
        </w:rPr>
        <w:t>garant al independenței justiției</w:t>
      </w:r>
      <w:r w:rsidRPr="00604576">
        <w:rPr>
          <w:rFonts w:ascii="Times New Roman" w:eastAsia="Times New Roman" w:hAnsi="Times New Roman" w:cs="Times New Roman"/>
          <w:sz w:val="26"/>
          <w:szCs w:val="26"/>
          <w:lang w:val="ro-RO"/>
        </w:rPr>
        <w:t xml:space="preserve">, în anul 2020 </w:t>
      </w:r>
      <w:r w:rsidRPr="000F3C79">
        <w:rPr>
          <w:rFonts w:ascii="Times New Roman" w:hAnsi="Times New Roman"/>
          <w:bCs/>
          <w:kern w:val="32"/>
          <w:sz w:val="26"/>
          <w:szCs w:val="26"/>
          <w:lang w:val="ro-RO"/>
        </w:rPr>
        <w:t>Plenul Consiliului Superior al Magistraturii a soluționat 17 cereri</w:t>
      </w:r>
      <w:r w:rsidRPr="000F3C79">
        <w:rPr>
          <w:rFonts w:ascii="Times New Roman" w:hAnsi="Times New Roman"/>
          <w:sz w:val="26"/>
          <w:szCs w:val="26"/>
          <w:lang w:val="ro-RO"/>
        </w:rPr>
        <w:t xml:space="preserve"> având ca obiect apărarea reputației sistemului judiciar în ansamblul său</w:t>
      </w:r>
      <w:r>
        <w:rPr>
          <w:rFonts w:ascii="Times New Roman" w:hAnsi="Times New Roman"/>
          <w:sz w:val="26"/>
          <w:szCs w:val="26"/>
          <w:lang w:val="ro-RO"/>
        </w:rPr>
        <w:t xml:space="preserve">, dintre care 16 cereri respinse şi o cerere admisă. </w:t>
      </w:r>
    </w:p>
    <w:p w:rsidR="0018719B" w:rsidRDefault="0018719B" w:rsidP="0018719B">
      <w:pPr>
        <w:spacing w:after="0" w:line="240" w:lineRule="auto"/>
        <w:ind w:firstLine="720"/>
        <w:jc w:val="both"/>
        <w:rPr>
          <w:rFonts w:ascii="Times New Roman" w:eastAsia="Times New Roman" w:hAnsi="Times New Roman" w:cs="Times New Roman"/>
          <w:bCs/>
          <w:kern w:val="32"/>
          <w:sz w:val="26"/>
          <w:szCs w:val="26"/>
          <w:lang w:val="ro-RO"/>
        </w:rPr>
      </w:pPr>
      <w:r w:rsidRPr="00C1014C">
        <w:rPr>
          <w:rFonts w:ascii="Times New Roman" w:eastAsia="Times New Roman" w:hAnsi="Times New Roman" w:cs="Times New Roman"/>
          <w:bCs/>
          <w:kern w:val="32"/>
          <w:sz w:val="26"/>
          <w:szCs w:val="26"/>
          <w:lang w:val="ro-RO"/>
        </w:rPr>
        <w:t xml:space="preserve">Secția pentru judecători a Consiliului Superior al Magistraturii, în perioada de referință, a soluționat 22 de sesizări având ca obiect </w:t>
      </w:r>
      <w:r w:rsidRPr="007E7FB7">
        <w:rPr>
          <w:rFonts w:ascii="Times New Roman" w:eastAsia="Times New Roman" w:hAnsi="Times New Roman" w:cs="Times New Roman"/>
          <w:bCs/>
          <w:i/>
          <w:kern w:val="32"/>
          <w:sz w:val="26"/>
          <w:szCs w:val="26"/>
          <w:lang w:val="ro-RO"/>
        </w:rPr>
        <w:t>apărarea reputației profesionale și/sau a independenței și imparțialității judecătorilor</w:t>
      </w:r>
      <w:r>
        <w:rPr>
          <w:rFonts w:ascii="Times New Roman" w:eastAsia="Times New Roman" w:hAnsi="Times New Roman" w:cs="Times New Roman"/>
          <w:bCs/>
          <w:kern w:val="32"/>
          <w:sz w:val="26"/>
          <w:szCs w:val="26"/>
          <w:lang w:val="ro-RO"/>
        </w:rPr>
        <w:t xml:space="preserve">, fiind </w:t>
      </w:r>
      <w:r w:rsidRPr="00C1014C">
        <w:rPr>
          <w:rFonts w:ascii="Times New Roman" w:eastAsia="Times New Roman" w:hAnsi="Times New Roman" w:cs="Times New Roman"/>
          <w:bCs/>
          <w:kern w:val="32"/>
          <w:sz w:val="26"/>
          <w:szCs w:val="26"/>
          <w:lang w:val="ro-RO"/>
        </w:rPr>
        <w:t>pronunțate 7 hotărâri de admite</w:t>
      </w:r>
      <w:r>
        <w:rPr>
          <w:rFonts w:ascii="Times New Roman" w:eastAsia="Times New Roman" w:hAnsi="Times New Roman" w:cs="Times New Roman"/>
          <w:bCs/>
          <w:kern w:val="32"/>
          <w:sz w:val="26"/>
          <w:szCs w:val="26"/>
          <w:lang w:val="ro-RO"/>
        </w:rPr>
        <w:t xml:space="preserve">re și 15 hotărâri de respingere. </w:t>
      </w:r>
    </w:p>
    <w:p w:rsidR="0018719B" w:rsidRPr="00604576" w:rsidRDefault="0018719B" w:rsidP="0018719B">
      <w:pPr>
        <w:spacing w:after="0" w:line="240" w:lineRule="auto"/>
        <w:ind w:firstLine="720"/>
        <w:jc w:val="both"/>
        <w:rPr>
          <w:rFonts w:ascii="Times New Roman" w:eastAsia="Times New Roman" w:hAnsi="Times New Roman" w:cs="Times New Roman"/>
          <w:b/>
          <w:color w:val="000000" w:themeColor="text1"/>
          <w:sz w:val="26"/>
          <w:szCs w:val="26"/>
          <w:lang w:val="ro-RO"/>
        </w:rPr>
      </w:pPr>
      <w:r>
        <w:rPr>
          <w:rFonts w:ascii="Times New Roman" w:eastAsia="Times New Roman" w:hAnsi="Times New Roman" w:cs="Times New Roman"/>
          <w:bCs/>
          <w:kern w:val="32"/>
          <w:sz w:val="26"/>
          <w:szCs w:val="26"/>
          <w:lang w:val="ro-RO"/>
        </w:rPr>
        <w:t xml:space="preserve">Totodată, </w:t>
      </w:r>
      <w:r w:rsidRPr="002D5842">
        <w:rPr>
          <w:rFonts w:ascii="Times New Roman" w:eastAsia="Times New Roman" w:hAnsi="Times New Roman" w:cs="Times New Roman"/>
          <w:sz w:val="26"/>
          <w:szCs w:val="26"/>
          <w:lang w:val="ro-RO"/>
        </w:rPr>
        <w:t xml:space="preserve">Secția pentru procurori a pronunțat 11 hotărâri având ca obiect cereri privind </w:t>
      </w:r>
      <w:r w:rsidRPr="00095D79">
        <w:rPr>
          <w:rFonts w:ascii="Times New Roman" w:eastAsia="Times New Roman" w:hAnsi="Times New Roman" w:cs="Times New Roman"/>
          <w:i/>
          <w:sz w:val="26"/>
          <w:szCs w:val="26"/>
          <w:lang w:val="ro-RO"/>
        </w:rPr>
        <w:t>apărarea reputației profesionale şi/sau a independenței și imparțialității procurorilor</w:t>
      </w:r>
      <w:r w:rsidRPr="002D5842">
        <w:rPr>
          <w:rFonts w:ascii="Times New Roman" w:eastAsia="Times New Roman" w:hAnsi="Times New Roman" w:cs="Times New Roman"/>
          <w:sz w:val="26"/>
          <w:szCs w:val="26"/>
          <w:lang w:val="ro-RO"/>
        </w:rPr>
        <w:t xml:space="preserve">, </w:t>
      </w:r>
      <w:r w:rsidRPr="002D5842">
        <w:rPr>
          <w:rFonts w:ascii="Times New Roman" w:eastAsia="Times New Roman" w:hAnsi="Times New Roman" w:cs="Times New Roman"/>
          <w:bCs/>
          <w:sz w:val="26"/>
          <w:szCs w:val="26"/>
          <w:lang w:val="ro-RO" w:eastAsia="ro-RO"/>
        </w:rPr>
        <w:t>dintre care 9 hotărâri de admitere, o hotărâre de respingere și o hotărâre prin care s-a luat act de retragerea cererii.</w:t>
      </w:r>
    </w:p>
    <w:p w:rsidR="0018719B" w:rsidRPr="00604576" w:rsidRDefault="0018719B" w:rsidP="0018719B">
      <w:pPr>
        <w:spacing w:after="0" w:line="240" w:lineRule="auto"/>
        <w:ind w:firstLine="708"/>
        <w:jc w:val="both"/>
        <w:rPr>
          <w:rFonts w:ascii="Times New Roman" w:eastAsia="Times New Roman" w:hAnsi="Times New Roman" w:cs="Times New Roman"/>
          <w:color w:val="000000"/>
          <w:sz w:val="26"/>
          <w:szCs w:val="26"/>
          <w:lang w:val="ro-RO"/>
        </w:rPr>
      </w:pPr>
      <w:r w:rsidRPr="00604576">
        <w:rPr>
          <w:rFonts w:ascii="Times New Roman" w:eastAsia="Times New Roman" w:hAnsi="Times New Roman" w:cs="Times New Roman"/>
          <w:bCs/>
          <w:color w:val="000000" w:themeColor="text1"/>
          <w:sz w:val="26"/>
          <w:szCs w:val="26"/>
          <w:lang w:val="ro-RO"/>
        </w:rPr>
        <w:t>În ceea ce privește activitatea Consiliului Superior al Magistraturii atât în cadrul</w:t>
      </w:r>
      <w:r w:rsidRPr="00604576">
        <w:rPr>
          <w:rFonts w:ascii="Times New Roman" w:eastAsia="Times New Roman" w:hAnsi="Times New Roman" w:cs="Times New Roman"/>
          <w:b/>
          <w:color w:val="000000" w:themeColor="text1"/>
          <w:sz w:val="26"/>
          <w:szCs w:val="26"/>
          <w:lang w:val="ro-RO"/>
        </w:rPr>
        <w:t xml:space="preserve"> Mecanismului de Cooperare şi Verificare al Comisiei Europene, </w:t>
      </w:r>
      <w:r w:rsidRPr="00604576">
        <w:rPr>
          <w:rFonts w:ascii="Times New Roman" w:eastAsia="Times New Roman" w:hAnsi="Times New Roman" w:cs="Times New Roman"/>
          <w:bCs/>
          <w:color w:val="000000" w:themeColor="text1"/>
          <w:sz w:val="26"/>
          <w:szCs w:val="26"/>
          <w:lang w:val="ro-RO"/>
        </w:rPr>
        <w:t>cât și în cadrul</w:t>
      </w:r>
      <w:r w:rsidRPr="00604576">
        <w:rPr>
          <w:rFonts w:ascii="Times New Roman" w:eastAsia="Times New Roman" w:hAnsi="Times New Roman" w:cs="Times New Roman"/>
          <w:b/>
          <w:color w:val="000000" w:themeColor="text1"/>
          <w:sz w:val="26"/>
          <w:szCs w:val="26"/>
          <w:lang w:val="ro-RO"/>
        </w:rPr>
        <w:t xml:space="preserve"> relațiilor externe, </w:t>
      </w:r>
      <w:r w:rsidRPr="00604576">
        <w:rPr>
          <w:rFonts w:ascii="Times New Roman" w:eastAsia="Times New Roman" w:hAnsi="Times New Roman" w:cs="Times New Roman"/>
          <w:bCs/>
          <w:color w:val="000000" w:themeColor="text1"/>
          <w:sz w:val="26"/>
          <w:szCs w:val="26"/>
          <w:lang w:val="ro-RO"/>
        </w:rPr>
        <w:t>trebui menționat faptul că, în mod particular, în acest</w:t>
      </w:r>
      <w:r w:rsidRPr="00604576">
        <w:rPr>
          <w:rFonts w:ascii="Times New Roman" w:eastAsia="Times New Roman" w:hAnsi="Times New Roman" w:cs="Times New Roman"/>
          <w:b/>
          <w:color w:val="000000" w:themeColor="text1"/>
          <w:sz w:val="26"/>
          <w:szCs w:val="26"/>
          <w:lang w:val="ro-RO"/>
        </w:rPr>
        <w:t xml:space="preserve"> </w:t>
      </w:r>
      <w:r w:rsidRPr="00604576">
        <w:rPr>
          <w:rFonts w:ascii="Times New Roman" w:eastAsia="Times New Roman" w:hAnsi="Times New Roman" w:cs="Times New Roman"/>
          <w:color w:val="000000"/>
          <w:sz w:val="26"/>
          <w:szCs w:val="26"/>
          <w:lang w:val="ro-RO"/>
        </w:rPr>
        <w:t xml:space="preserve">an Comisia Europeană a introdus, la inițiativa noii sale președinții, un instrument de evaluare a tuturor statelor membre, sub aspectul funcționării statului de drept – </w:t>
      </w:r>
      <w:r w:rsidRPr="00604576">
        <w:rPr>
          <w:rFonts w:ascii="Times New Roman" w:eastAsia="Times New Roman" w:hAnsi="Times New Roman" w:cs="Times New Roman"/>
          <w:b/>
          <w:color w:val="000000"/>
          <w:sz w:val="26"/>
          <w:szCs w:val="26"/>
          <w:lang w:val="ro-RO"/>
        </w:rPr>
        <w:t>mecanismul statului de drept</w:t>
      </w:r>
      <w:r w:rsidRPr="00604576">
        <w:rPr>
          <w:rFonts w:ascii="Times New Roman" w:eastAsia="Times New Roman" w:hAnsi="Times New Roman" w:cs="Times New Roman"/>
          <w:color w:val="000000"/>
          <w:sz w:val="26"/>
          <w:szCs w:val="26"/>
          <w:lang w:val="ro-RO"/>
        </w:rPr>
        <w:t>. În acest sens, Consiliul Superior al Magistraturii a transmis contribuția sa la chestionarul Comisiei Europene, pentru elaborarea rapoartelor în cadrul noului mecanism de evaluare, p</w:t>
      </w:r>
      <w:r w:rsidR="00556C30">
        <w:rPr>
          <w:rFonts w:ascii="Times New Roman" w:eastAsia="Times New Roman" w:hAnsi="Times New Roman" w:cs="Times New Roman"/>
          <w:color w:val="000000"/>
          <w:sz w:val="26"/>
          <w:szCs w:val="26"/>
          <w:lang w:val="ro-RO"/>
        </w:rPr>
        <w:t xml:space="preserve">rin intermediul Ministerului </w:t>
      </w:r>
      <w:r w:rsidRPr="00604576">
        <w:rPr>
          <w:rFonts w:ascii="Times New Roman" w:eastAsia="Times New Roman" w:hAnsi="Times New Roman" w:cs="Times New Roman"/>
          <w:color w:val="000000"/>
          <w:sz w:val="26"/>
          <w:szCs w:val="26"/>
          <w:lang w:val="ro-RO"/>
        </w:rPr>
        <w:t>Justiție</w:t>
      </w:r>
      <w:r w:rsidR="00556C30">
        <w:rPr>
          <w:rFonts w:ascii="Times New Roman" w:eastAsia="Times New Roman" w:hAnsi="Times New Roman" w:cs="Times New Roman"/>
          <w:color w:val="000000"/>
          <w:sz w:val="26"/>
          <w:szCs w:val="26"/>
          <w:lang w:val="ro-RO"/>
        </w:rPr>
        <w:t>i</w:t>
      </w:r>
      <w:r w:rsidRPr="00604576">
        <w:rPr>
          <w:rFonts w:ascii="Times New Roman" w:eastAsia="Times New Roman" w:hAnsi="Times New Roman" w:cs="Times New Roman"/>
          <w:color w:val="000000"/>
          <w:sz w:val="26"/>
          <w:szCs w:val="26"/>
          <w:lang w:val="ro-RO"/>
        </w:rPr>
        <w:t>, dar şi prin intermediul altor entități cu care colaborează precum Rețeaua Europeană a Consiliilor Judiciare (RECJ).</w:t>
      </w:r>
    </w:p>
    <w:p w:rsidR="0018719B" w:rsidRPr="00604576" w:rsidRDefault="0018719B" w:rsidP="0018719B">
      <w:pPr>
        <w:spacing w:after="0" w:line="240" w:lineRule="auto"/>
        <w:ind w:firstLine="708"/>
        <w:jc w:val="both"/>
        <w:rPr>
          <w:rFonts w:ascii="Times New Roman" w:eastAsia="Times New Roman" w:hAnsi="Times New Roman" w:cs="Times New Roman"/>
          <w:color w:val="000000" w:themeColor="text1"/>
          <w:sz w:val="26"/>
          <w:szCs w:val="26"/>
          <w:lang w:val="ro-RO"/>
        </w:rPr>
      </w:pPr>
      <w:r w:rsidRPr="00604576">
        <w:rPr>
          <w:rFonts w:ascii="Times New Roman" w:eastAsia="Times New Roman" w:hAnsi="Times New Roman" w:cs="Times New Roman"/>
          <w:color w:val="000000"/>
          <w:sz w:val="26"/>
          <w:szCs w:val="26"/>
          <w:lang w:val="ro-RO"/>
        </w:rPr>
        <w:t>În cursul anului 2020, a continuat dialogul de cooperare cu reprezentanți ai sistemelor judiciare sau reprezentanți ai altor state atât din spațiul european, cât şi la nivel internațional, precum Rețeaua Europeană a Consiliilor Judiciare, Consiliul Superior al Magistraturii manifestând deschidere spre dialog și colaborare în domenii de interes comun.</w:t>
      </w:r>
      <w:r w:rsidRPr="00604576">
        <w:rPr>
          <w:rFonts w:ascii="Times New Roman" w:eastAsia="Times New Roman" w:hAnsi="Times New Roman" w:cs="Times New Roman"/>
          <w:color w:val="000000" w:themeColor="text1"/>
          <w:sz w:val="26"/>
          <w:szCs w:val="26"/>
          <w:lang w:val="ro-RO"/>
        </w:rPr>
        <w:t xml:space="preserve"> De asemenea, </w:t>
      </w:r>
      <w:r w:rsidRPr="00604576">
        <w:rPr>
          <w:rFonts w:ascii="Times New Roman" w:eastAsia="Times New Roman" w:hAnsi="Times New Roman" w:cs="Times New Roman"/>
          <w:color w:val="000000"/>
          <w:sz w:val="26"/>
          <w:szCs w:val="26"/>
          <w:lang w:val="ro-RO"/>
        </w:rPr>
        <w:t>Consiliul Superior al Magistraturii a fost reprezentat şi la Conferința la nivel înalt a Rețelei privind integritatea judiciară globală – organizată sub egida UNODC, la Doha.</w:t>
      </w:r>
    </w:p>
    <w:p w:rsidR="0018719B" w:rsidRPr="00604576" w:rsidRDefault="0018719B" w:rsidP="0018719B">
      <w:pPr>
        <w:spacing w:after="0" w:line="240" w:lineRule="auto"/>
        <w:ind w:firstLine="708"/>
        <w:jc w:val="both"/>
        <w:rPr>
          <w:rFonts w:ascii="Times New Roman" w:eastAsia="Times New Roman" w:hAnsi="Times New Roman" w:cs="Times New Roman"/>
          <w:color w:val="000000"/>
          <w:sz w:val="26"/>
          <w:szCs w:val="26"/>
          <w:lang w:val="ro-RO"/>
        </w:rPr>
      </w:pPr>
      <w:r w:rsidRPr="00604576">
        <w:rPr>
          <w:rFonts w:ascii="Times New Roman" w:eastAsia="Times New Roman" w:hAnsi="Times New Roman" w:cs="Times New Roman"/>
          <w:color w:val="000000"/>
          <w:sz w:val="26"/>
          <w:szCs w:val="26"/>
          <w:lang w:val="ro-RO"/>
        </w:rPr>
        <w:t xml:space="preserve">În ceea ce privește activitatea în </w:t>
      </w:r>
      <w:r w:rsidRPr="00604576">
        <w:rPr>
          <w:rFonts w:ascii="Times New Roman" w:eastAsia="Times New Roman" w:hAnsi="Times New Roman" w:cs="Times New Roman"/>
          <w:b/>
          <w:bCs/>
          <w:color w:val="000000"/>
          <w:sz w:val="26"/>
          <w:szCs w:val="26"/>
          <w:lang w:val="ro-RO"/>
        </w:rPr>
        <w:t>domeniul programelor cu finanțare externă</w:t>
      </w:r>
      <w:r w:rsidRPr="00604576">
        <w:rPr>
          <w:rFonts w:ascii="Times New Roman" w:eastAsia="Times New Roman" w:hAnsi="Times New Roman" w:cs="Times New Roman"/>
          <w:color w:val="000000"/>
          <w:sz w:val="26"/>
          <w:szCs w:val="26"/>
          <w:lang w:val="ro-RO"/>
        </w:rPr>
        <w:t>, trebuie menționat că în anul 2020 aceasta a fost mai intensă decât în orice altă perioadă, Consiliul Superior al Ma</w:t>
      </w:r>
      <w:r w:rsidR="00503328">
        <w:rPr>
          <w:rFonts w:ascii="Times New Roman" w:eastAsia="Times New Roman" w:hAnsi="Times New Roman" w:cs="Times New Roman"/>
          <w:color w:val="000000"/>
          <w:sz w:val="26"/>
          <w:szCs w:val="26"/>
          <w:lang w:val="ro-RO"/>
        </w:rPr>
        <w:t>gistraturii derulând</w:t>
      </w:r>
      <w:r w:rsidRPr="00604576">
        <w:rPr>
          <w:rFonts w:ascii="Times New Roman" w:eastAsia="Times New Roman" w:hAnsi="Times New Roman" w:cs="Times New Roman"/>
          <w:color w:val="000000"/>
          <w:sz w:val="26"/>
          <w:szCs w:val="26"/>
          <w:lang w:val="ro-RO"/>
        </w:rPr>
        <w:t xml:space="preserve"> 10 proiect</w:t>
      </w:r>
      <w:r w:rsidR="00453496">
        <w:rPr>
          <w:rFonts w:ascii="Times New Roman" w:eastAsia="Times New Roman" w:hAnsi="Times New Roman" w:cs="Times New Roman"/>
          <w:color w:val="000000"/>
          <w:sz w:val="26"/>
          <w:szCs w:val="26"/>
          <w:lang w:val="ro-RO"/>
        </w:rPr>
        <w:t>e</w:t>
      </w:r>
      <w:r w:rsidR="00503328">
        <w:rPr>
          <w:rFonts w:ascii="Times New Roman" w:eastAsia="Times New Roman" w:hAnsi="Times New Roman" w:cs="Times New Roman"/>
          <w:color w:val="000000"/>
          <w:sz w:val="26"/>
          <w:szCs w:val="26"/>
          <w:lang w:val="ro-RO"/>
        </w:rPr>
        <w:t xml:space="preserve"> cu finanțare externă, parte dintre ele lansate în acest an, parte prin continuarea celor iniţiate anterior, proiecte care urmează a fi finalizate până la sfârşitul</w:t>
      </w:r>
      <w:r w:rsidRPr="00604576">
        <w:rPr>
          <w:rFonts w:ascii="Times New Roman" w:eastAsia="Times New Roman" w:hAnsi="Times New Roman" w:cs="Times New Roman"/>
          <w:color w:val="000000"/>
          <w:sz w:val="26"/>
          <w:szCs w:val="26"/>
          <w:lang w:val="ro-RO"/>
        </w:rPr>
        <w:t xml:space="preserve"> anului 2022.</w:t>
      </w:r>
    </w:p>
    <w:p w:rsidR="00503328" w:rsidRDefault="0018719B" w:rsidP="000A2D24">
      <w:pPr>
        <w:spacing w:after="0" w:line="240" w:lineRule="auto"/>
        <w:ind w:firstLine="709"/>
        <w:jc w:val="both"/>
        <w:rPr>
          <w:rFonts w:ascii="Times New Roman" w:eastAsia="Times New Roman" w:hAnsi="Times New Roman" w:cs="Times New Roman"/>
          <w:sz w:val="26"/>
          <w:szCs w:val="26"/>
          <w:lang w:val="ro-RO"/>
        </w:rPr>
      </w:pPr>
      <w:r w:rsidRPr="00604576">
        <w:rPr>
          <w:rFonts w:ascii="Times New Roman" w:eastAsia="Times New Roman" w:hAnsi="Times New Roman" w:cs="Times New Roman"/>
          <w:sz w:val="26"/>
          <w:szCs w:val="26"/>
          <w:lang w:val="ro-RO"/>
        </w:rPr>
        <w:t>Având în vedere activitatea Consiliului în perioada de referință, se poate concluziona că</w:t>
      </w:r>
      <w:r>
        <w:rPr>
          <w:rFonts w:ascii="Times New Roman" w:eastAsia="Times New Roman" w:hAnsi="Times New Roman" w:cs="Times New Roman"/>
          <w:sz w:val="26"/>
          <w:szCs w:val="26"/>
          <w:lang w:val="ro-RO"/>
        </w:rPr>
        <w:t>,</w:t>
      </w:r>
      <w:r w:rsidRPr="00604576">
        <w:rPr>
          <w:rFonts w:ascii="Times New Roman" w:eastAsia="Times New Roman" w:hAnsi="Times New Roman" w:cs="Times New Roman"/>
          <w:sz w:val="26"/>
          <w:szCs w:val="26"/>
          <w:lang w:val="ro-RO"/>
        </w:rPr>
        <w:t xml:space="preserve"> în anul 2020, aceasta a fost orientată spre a asigura necesarul de personal la nivelul instanțelor judecătorești şi parchetelor de pe lângă acestea, precum și spre adoptarea măsurilor </w:t>
      </w:r>
      <w:r w:rsidRPr="00604576">
        <w:rPr>
          <w:rFonts w:ascii="Times New Roman" w:eastAsia="Times New Roman" w:hAnsi="Times New Roman" w:cs="Times New Roman"/>
          <w:sz w:val="26"/>
          <w:szCs w:val="26"/>
          <w:lang w:val="ro-RO"/>
        </w:rPr>
        <w:lastRenderedPageBreak/>
        <w:t>administrativ-jurisdicționale necesare continuării activității în contextul pandemiei, pentru garantarea accesului la justiție al c</w:t>
      </w:r>
      <w:r w:rsidR="00503328">
        <w:rPr>
          <w:rFonts w:ascii="Times New Roman" w:eastAsia="Times New Roman" w:hAnsi="Times New Roman" w:cs="Times New Roman"/>
          <w:sz w:val="26"/>
          <w:szCs w:val="26"/>
          <w:lang w:val="ro-RO"/>
        </w:rPr>
        <w:t>etățenilor ca drept fundamental.</w:t>
      </w:r>
    </w:p>
    <w:p w:rsidR="00503328" w:rsidRDefault="005D7285" w:rsidP="000A2D24">
      <w:pPr>
        <w:spacing w:after="0" w:line="240" w:lineRule="auto"/>
        <w:ind w:firstLine="709"/>
        <w:jc w:val="both"/>
        <w:rPr>
          <w:rFonts w:ascii="Times New Roman" w:eastAsia="Times New Roman" w:hAnsi="Times New Roman" w:cs="Times New Roman"/>
          <w:sz w:val="26"/>
          <w:szCs w:val="26"/>
          <w:lang w:val="ro-RO"/>
        </w:rPr>
      </w:pPr>
      <w:r>
        <w:rPr>
          <w:rFonts w:ascii="Times New Roman" w:hAnsi="Times New Roman"/>
          <w:sz w:val="26"/>
          <w:szCs w:val="26"/>
          <w:lang w:val="ro-RO"/>
        </w:rPr>
        <w:t>În același timp, activitatea Consiliului a urmărit constat, pe parcursul întregului an 2020, asigurarea unui nivel de performanță integrat în cadrul autorității judecătorești, precum şi respectarea independenței și</w:t>
      </w:r>
      <w:r w:rsidR="005921E9">
        <w:rPr>
          <w:rFonts w:ascii="Times New Roman" w:hAnsi="Times New Roman"/>
          <w:sz w:val="26"/>
          <w:szCs w:val="26"/>
          <w:lang w:val="ro-RO"/>
        </w:rPr>
        <w:t xml:space="preserve"> a</w:t>
      </w:r>
      <w:r>
        <w:rPr>
          <w:rFonts w:ascii="Times New Roman" w:hAnsi="Times New Roman"/>
          <w:sz w:val="26"/>
          <w:szCs w:val="26"/>
          <w:lang w:val="ro-RO"/>
        </w:rPr>
        <w:t xml:space="preserve"> imparțialității </w:t>
      </w:r>
      <w:r w:rsidR="008F59EF">
        <w:rPr>
          <w:rFonts w:ascii="Times New Roman" w:hAnsi="Times New Roman"/>
          <w:sz w:val="26"/>
          <w:szCs w:val="26"/>
          <w:lang w:val="ro-RO"/>
        </w:rPr>
        <w:t>corpului magistraților, premise</w:t>
      </w:r>
      <w:r>
        <w:rPr>
          <w:rFonts w:ascii="Times New Roman" w:hAnsi="Times New Roman"/>
          <w:sz w:val="26"/>
          <w:szCs w:val="26"/>
          <w:lang w:val="ro-RO"/>
        </w:rPr>
        <w:t xml:space="preserve"> indispensabile într-o societate democratică pentru ocrotirea drepturilor și libertăților fundamentale ale cetățenilor, dar şi independenţa sistem</w:t>
      </w:r>
      <w:r w:rsidR="008F59EF">
        <w:rPr>
          <w:rFonts w:ascii="Times New Roman" w:hAnsi="Times New Roman"/>
          <w:sz w:val="26"/>
          <w:szCs w:val="26"/>
          <w:lang w:val="ro-RO"/>
        </w:rPr>
        <w:t>ului judiciar, în ansamblul său, garanţie a separaţiei puterilor în stat.</w:t>
      </w:r>
    </w:p>
    <w:p w:rsidR="00503328" w:rsidRPr="00813E4F" w:rsidRDefault="00C41D22" w:rsidP="0018719B">
      <w:pPr>
        <w:spacing w:line="240" w:lineRule="auto"/>
        <w:ind w:firstLine="709"/>
        <w:jc w:val="both"/>
        <w:rPr>
          <w:rFonts w:ascii="Times New Roman" w:eastAsia="Times New Roman" w:hAnsi="Times New Roman" w:cs="Times New Roman"/>
          <w:color w:val="000000" w:themeColor="text1"/>
          <w:sz w:val="26"/>
          <w:szCs w:val="26"/>
          <w:lang w:val="ro-RO"/>
        </w:rPr>
      </w:pPr>
      <w:r w:rsidRPr="00813E4F">
        <w:rPr>
          <w:rFonts w:ascii="Times New Roman" w:eastAsia="Times New Roman" w:hAnsi="Times New Roman" w:cs="Times New Roman"/>
          <w:color w:val="000000" w:themeColor="text1"/>
          <w:sz w:val="26"/>
          <w:szCs w:val="26"/>
          <w:lang w:val="ro-RO"/>
        </w:rPr>
        <w:t>În consecinţă, m</w:t>
      </w:r>
      <w:r w:rsidR="00C22E8D" w:rsidRPr="00813E4F">
        <w:rPr>
          <w:rFonts w:ascii="Times New Roman" w:eastAsia="Times New Roman" w:hAnsi="Times New Roman" w:cs="Times New Roman"/>
          <w:color w:val="000000" w:themeColor="text1"/>
          <w:sz w:val="26"/>
          <w:szCs w:val="26"/>
          <w:lang w:val="ro-RO"/>
        </w:rPr>
        <w:t xml:space="preserve">isiunea asumată </w:t>
      </w:r>
      <w:r w:rsidRPr="00813E4F">
        <w:rPr>
          <w:rFonts w:ascii="Times New Roman" w:eastAsia="Times New Roman" w:hAnsi="Times New Roman" w:cs="Times New Roman"/>
          <w:color w:val="000000" w:themeColor="text1"/>
          <w:sz w:val="26"/>
          <w:szCs w:val="26"/>
          <w:lang w:val="ro-RO"/>
        </w:rPr>
        <w:t>a Consiliului Superior al Magistraturii de asigurare</w:t>
      </w:r>
      <w:r w:rsidR="00B51250" w:rsidRPr="00813E4F">
        <w:rPr>
          <w:rFonts w:ascii="Times New Roman" w:eastAsia="Times New Roman" w:hAnsi="Times New Roman" w:cs="Times New Roman"/>
          <w:color w:val="000000" w:themeColor="text1"/>
          <w:sz w:val="26"/>
          <w:szCs w:val="26"/>
          <w:lang w:val="ro-RO"/>
        </w:rPr>
        <w:t xml:space="preserve"> </w:t>
      </w:r>
      <w:r w:rsidR="00C22E8D" w:rsidRPr="00813E4F">
        <w:rPr>
          <w:rFonts w:ascii="Times New Roman" w:eastAsia="Times New Roman" w:hAnsi="Times New Roman" w:cs="Times New Roman"/>
          <w:color w:val="000000" w:themeColor="text1"/>
          <w:sz w:val="26"/>
          <w:szCs w:val="26"/>
          <w:lang w:val="ro-RO"/>
        </w:rPr>
        <w:t xml:space="preserve">a unui sistem judiciar imparţial, independent, responsabil şi credibil, </w:t>
      </w:r>
      <w:r w:rsidR="00813E4F">
        <w:rPr>
          <w:rFonts w:ascii="Times New Roman" w:eastAsia="Times New Roman" w:hAnsi="Times New Roman" w:cs="Times New Roman"/>
          <w:color w:val="000000" w:themeColor="text1"/>
          <w:sz w:val="26"/>
          <w:szCs w:val="26"/>
          <w:lang w:val="ro-RO"/>
        </w:rPr>
        <w:t>condiţie</w:t>
      </w:r>
      <w:r w:rsidR="00C22E8D" w:rsidRPr="00813E4F">
        <w:rPr>
          <w:rFonts w:ascii="Times New Roman" w:eastAsia="Times New Roman" w:hAnsi="Times New Roman" w:cs="Times New Roman"/>
          <w:color w:val="000000" w:themeColor="text1"/>
          <w:sz w:val="26"/>
          <w:szCs w:val="26"/>
          <w:lang w:val="ro-RO"/>
        </w:rPr>
        <w:t xml:space="preserve"> esenţială pentru c</w:t>
      </w:r>
      <w:r w:rsidRPr="00813E4F">
        <w:rPr>
          <w:rFonts w:ascii="Times New Roman" w:eastAsia="Times New Roman" w:hAnsi="Times New Roman" w:cs="Times New Roman"/>
          <w:color w:val="000000" w:themeColor="text1"/>
          <w:sz w:val="26"/>
          <w:szCs w:val="26"/>
          <w:lang w:val="ro-RO"/>
        </w:rPr>
        <w:t>alitatea justiţiei şi a sta</w:t>
      </w:r>
      <w:r w:rsidR="00C22E8D" w:rsidRPr="00813E4F">
        <w:rPr>
          <w:rFonts w:ascii="Times New Roman" w:eastAsia="Times New Roman" w:hAnsi="Times New Roman" w:cs="Times New Roman"/>
          <w:color w:val="000000" w:themeColor="text1"/>
          <w:sz w:val="26"/>
          <w:szCs w:val="26"/>
          <w:lang w:val="ro-RO"/>
        </w:rPr>
        <w:t>tului</w:t>
      </w:r>
      <w:r w:rsidRPr="00813E4F">
        <w:rPr>
          <w:rFonts w:ascii="Times New Roman" w:eastAsia="Times New Roman" w:hAnsi="Times New Roman" w:cs="Times New Roman"/>
          <w:color w:val="000000" w:themeColor="text1"/>
          <w:sz w:val="26"/>
          <w:szCs w:val="26"/>
          <w:lang w:val="ro-RO"/>
        </w:rPr>
        <w:t xml:space="preserve"> de drept, a reprezentat coordonata în jurul căreia s-a desfăşurat activitatea şi în anul 2020. </w:t>
      </w:r>
    </w:p>
    <w:p w:rsidR="00503328" w:rsidRDefault="00503328" w:rsidP="0018719B">
      <w:pPr>
        <w:spacing w:line="240" w:lineRule="auto"/>
        <w:ind w:firstLine="709"/>
        <w:jc w:val="both"/>
        <w:rPr>
          <w:rFonts w:ascii="Times New Roman" w:eastAsia="Times New Roman" w:hAnsi="Times New Roman" w:cs="Times New Roman"/>
          <w:sz w:val="26"/>
          <w:szCs w:val="26"/>
          <w:lang w:val="ro-RO"/>
        </w:rPr>
      </w:pPr>
    </w:p>
    <w:p w:rsidR="0018719B" w:rsidRPr="00604576" w:rsidRDefault="0018719B" w:rsidP="0018719B">
      <w:pPr>
        <w:spacing w:after="0" w:line="240" w:lineRule="auto"/>
        <w:rPr>
          <w:rFonts w:ascii="Times New Roman" w:hAnsi="Times New Roman" w:cs="Times New Roman"/>
          <w:sz w:val="26"/>
          <w:szCs w:val="26"/>
          <w:lang w:val="ro-RO"/>
        </w:rPr>
      </w:pPr>
    </w:p>
    <w:p w:rsidR="0018719B" w:rsidRPr="00604576" w:rsidRDefault="0018719B" w:rsidP="0018719B">
      <w:pPr>
        <w:spacing w:after="0" w:line="240" w:lineRule="auto"/>
        <w:ind w:firstLine="709"/>
        <w:jc w:val="both"/>
        <w:rPr>
          <w:rFonts w:ascii="Times New Roman" w:hAnsi="Times New Roman" w:cs="Times New Roman"/>
          <w:sz w:val="26"/>
          <w:szCs w:val="26"/>
          <w:lang w:val="ro-RO"/>
        </w:rPr>
      </w:pPr>
    </w:p>
    <w:p w:rsidR="0018719B" w:rsidRPr="00604576" w:rsidRDefault="0018719B" w:rsidP="0018719B">
      <w:pPr>
        <w:spacing w:after="0" w:line="240" w:lineRule="auto"/>
        <w:rPr>
          <w:rFonts w:ascii="Times New Roman" w:hAnsi="Times New Roman" w:cs="Times New Roman"/>
          <w:sz w:val="26"/>
          <w:szCs w:val="26"/>
          <w:lang w:val="ro-RO"/>
        </w:rPr>
      </w:pPr>
    </w:p>
    <w:sectPr w:rsidR="0018719B" w:rsidRPr="00604576" w:rsidSect="00026108">
      <w:headerReference w:type="default" r:id="rId78"/>
      <w:footerReference w:type="default" r:id="rId79"/>
      <w:pgSz w:w="11907" w:h="16840" w:code="9"/>
      <w:pgMar w:top="851" w:right="851" w:bottom="1418"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4C5" w:rsidRDefault="006C24C5" w:rsidP="007B19E8">
      <w:pPr>
        <w:spacing w:after="0" w:line="240" w:lineRule="auto"/>
      </w:pPr>
      <w:r>
        <w:separator/>
      </w:r>
    </w:p>
  </w:endnote>
  <w:endnote w:type="continuationSeparator" w:id="0">
    <w:p w:rsidR="006C24C5" w:rsidRDefault="006C24C5" w:rsidP="007B1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Garamond (W1)">
    <w:altName w:val="Times New Roman"/>
    <w:panose1 w:val="00000000000000000000"/>
    <w:charset w:val="00"/>
    <w:family w:val="roman"/>
    <w:notTrueType/>
    <w:pitch w:val="variable"/>
    <w:sig w:usb0="00000003" w:usb1="00000000" w:usb2="00000000" w:usb3="00000000" w:csb0="00000001"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8B5" w:rsidRDefault="00E678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8B5" w:rsidRDefault="00E678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8B5" w:rsidRPr="00D513FD" w:rsidRDefault="00E678B5">
    <w:pPr>
      <w:pStyle w:val="Footer"/>
      <w:jc w:val="right"/>
      <w:rPr>
        <w:rFonts w:ascii="Times New Roman" w:hAnsi="Times New Roman" w:cs="Times New Roman"/>
        <w:sz w:val="24"/>
        <w:szCs w:val="24"/>
      </w:rPr>
    </w:pPr>
  </w:p>
  <w:p w:rsidR="00E678B5" w:rsidRDefault="00E678B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5933519"/>
      <w:docPartObj>
        <w:docPartGallery w:val="Page Numbers (Bottom of Page)"/>
        <w:docPartUnique/>
      </w:docPartObj>
    </w:sdtPr>
    <w:sdtEndPr>
      <w:rPr>
        <w:rFonts w:ascii="Times New Roman" w:hAnsi="Times New Roman" w:cs="Times New Roman"/>
        <w:noProof/>
        <w:sz w:val="24"/>
        <w:szCs w:val="24"/>
      </w:rPr>
    </w:sdtEndPr>
    <w:sdtContent>
      <w:p w:rsidR="00E678B5" w:rsidRPr="00D513FD" w:rsidRDefault="00E678B5">
        <w:pPr>
          <w:pStyle w:val="Footer"/>
          <w:jc w:val="right"/>
          <w:rPr>
            <w:rFonts w:ascii="Times New Roman" w:hAnsi="Times New Roman" w:cs="Times New Roman"/>
            <w:sz w:val="24"/>
            <w:szCs w:val="24"/>
          </w:rPr>
        </w:pPr>
        <w:r w:rsidRPr="00D513FD">
          <w:rPr>
            <w:rFonts w:ascii="Times New Roman" w:hAnsi="Times New Roman" w:cs="Times New Roman"/>
            <w:sz w:val="24"/>
            <w:szCs w:val="24"/>
          </w:rPr>
          <w:fldChar w:fldCharType="begin"/>
        </w:r>
        <w:r w:rsidRPr="00D513FD">
          <w:rPr>
            <w:rFonts w:ascii="Times New Roman" w:hAnsi="Times New Roman" w:cs="Times New Roman"/>
            <w:sz w:val="24"/>
            <w:szCs w:val="24"/>
          </w:rPr>
          <w:instrText xml:space="preserve"> PAGE   \* MERGEFORMAT </w:instrText>
        </w:r>
        <w:r w:rsidRPr="00D513FD">
          <w:rPr>
            <w:rFonts w:ascii="Times New Roman" w:hAnsi="Times New Roman" w:cs="Times New Roman"/>
            <w:sz w:val="24"/>
            <w:szCs w:val="24"/>
          </w:rPr>
          <w:fldChar w:fldCharType="separate"/>
        </w:r>
        <w:r w:rsidR="00E03C61">
          <w:rPr>
            <w:rFonts w:ascii="Times New Roman" w:hAnsi="Times New Roman" w:cs="Times New Roman"/>
            <w:noProof/>
            <w:sz w:val="24"/>
            <w:szCs w:val="24"/>
          </w:rPr>
          <w:t>64</w:t>
        </w:r>
        <w:r w:rsidRPr="00D513FD">
          <w:rPr>
            <w:rFonts w:ascii="Times New Roman" w:hAnsi="Times New Roman" w:cs="Times New Roman"/>
            <w:noProof/>
            <w:sz w:val="24"/>
            <w:szCs w:val="24"/>
          </w:rPr>
          <w:fldChar w:fldCharType="end"/>
        </w:r>
      </w:p>
    </w:sdtContent>
  </w:sdt>
  <w:p w:rsidR="00E678B5" w:rsidRDefault="00E678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4C5" w:rsidRDefault="006C24C5" w:rsidP="007B19E8">
      <w:pPr>
        <w:spacing w:after="0" w:line="240" w:lineRule="auto"/>
      </w:pPr>
      <w:r>
        <w:separator/>
      </w:r>
    </w:p>
  </w:footnote>
  <w:footnote w:type="continuationSeparator" w:id="0">
    <w:p w:rsidR="006C24C5" w:rsidRDefault="006C24C5" w:rsidP="007B19E8">
      <w:pPr>
        <w:spacing w:after="0" w:line="240" w:lineRule="auto"/>
      </w:pPr>
      <w:r>
        <w:continuationSeparator/>
      </w:r>
    </w:p>
  </w:footnote>
  <w:footnote w:id="1">
    <w:p w:rsidR="00E678B5" w:rsidRPr="00A92D73" w:rsidRDefault="00E678B5" w:rsidP="00EA62AC">
      <w:pPr>
        <w:pStyle w:val="FootnoteText"/>
        <w:jc w:val="both"/>
        <w:rPr>
          <w:lang w:val="en-GB"/>
        </w:rPr>
      </w:pPr>
      <w:r>
        <w:rPr>
          <w:rStyle w:val="FootnoteReference"/>
        </w:rPr>
        <w:footnoteRef/>
      </w:r>
      <w:r>
        <w:t xml:space="preserve"> </w:t>
      </w:r>
      <w:r w:rsidRPr="006C740C">
        <w:t xml:space="preserve">Astfel, </w:t>
      </w:r>
      <w:r>
        <w:t xml:space="preserve">în ultimii trei ani, </w:t>
      </w:r>
      <w:r w:rsidRPr="006C740C">
        <w:t>în</w:t>
      </w:r>
      <w:r w:rsidRPr="00FA4CF6">
        <w:t xml:space="preserve"> cadrul </w:t>
      </w:r>
      <w:r>
        <w:t>p</w:t>
      </w:r>
      <w:r w:rsidRPr="00FA4CF6">
        <w:t>roiectului „O mai bună aplicare a procedurilor transfrontaliere europene: cursuri juridice şi lingvistice pentru personalul instanţelor din Europa (EJTR - 806998)”</w:t>
      </w:r>
      <w:r>
        <w:t xml:space="preserve"> au fost instruiți 35 de grefieri, iar în cadrul proiectului </w:t>
      </w:r>
      <w:r w:rsidRPr="00FA4CF6">
        <w:t>”European judicial training for court staff and bailiffs. Promoting and supporting the European cross-border cooperation – EJT”</w:t>
      </w:r>
      <w:r>
        <w:t xml:space="preserve"> au fost instruiți 32 de grefieri</w:t>
      </w:r>
      <w:r w:rsidRPr="00117986">
        <w:t>.</w:t>
      </w:r>
    </w:p>
  </w:footnote>
  <w:footnote w:id="2">
    <w:p w:rsidR="00E678B5" w:rsidRPr="003E173D" w:rsidRDefault="00E678B5" w:rsidP="000B1188">
      <w:pPr>
        <w:pStyle w:val="FootnoteText"/>
        <w:rPr>
          <w:lang w:val="ro-RO"/>
        </w:rPr>
      </w:pPr>
      <w:r>
        <w:rPr>
          <w:rStyle w:val="FootnoteReference"/>
        </w:rPr>
        <w:footnoteRef/>
      </w:r>
      <w:r w:rsidRPr="00650FE6">
        <w:rPr>
          <w:lang w:val="fr-FR"/>
        </w:rPr>
        <w:t xml:space="preserve"> </w:t>
      </w:r>
      <w:r>
        <w:rPr>
          <w:lang w:val="ro-RO"/>
        </w:rPr>
        <w:t>3</w:t>
      </w:r>
      <w:r w:rsidRPr="00806696">
        <w:rPr>
          <w:lang w:val="ro-RO"/>
        </w:rPr>
        <w:t xml:space="preserve"> posturi </w:t>
      </w:r>
      <w:r>
        <w:rPr>
          <w:lang w:val="ro-RO"/>
        </w:rPr>
        <w:t xml:space="preserve">sunt alocate </w:t>
      </w:r>
      <w:r w:rsidRPr="00806696">
        <w:rPr>
          <w:lang w:val="ro-RO"/>
        </w:rPr>
        <w:t>din fondul de rezervă</w:t>
      </w:r>
    </w:p>
  </w:footnote>
  <w:footnote w:id="3">
    <w:p w:rsidR="00E678B5" w:rsidRDefault="00E678B5" w:rsidP="00B22DE9">
      <w:pPr>
        <w:pStyle w:val="FootnoteText"/>
        <w:rPr>
          <w:rFonts w:asciiTheme="minorHAnsi" w:hAnsiTheme="minorHAnsi"/>
          <w:lang w:val="ro-RO"/>
        </w:rPr>
      </w:pPr>
      <w:r>
        <w:rPr>
          <w:rStyle w:val="FootnoteReference"/>
          <w:rFonts w:eastAsia="Calibri"/>
        </w:rPr>
        <w:footnoteRef/>
      </w:r>
      <w:r>
        <w:t xml:space="preserve"> </w:t>
      </w:r>
      <w:r>
        <w:rPr>
          <w:lang w:val="ro-RO"/>
        </w:rPr>
        <w:t>Activitate implementată de</w:t>
      </w:r>
      <w:r>
        <w:rPr>
          <w:iCs/>
          <w:lang w:val="ro-RO"/>
        </w:rPr>
        <w:t xml:space="preserve"> Partener PICCJ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8B5" w:rsidRDefault="00E678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78B5" w:rsidRDefault="00E678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1.25pt" o:bullet="t">
        <v:imagedata r:id="rId1" o:title="mso1B7"/>
      </v:shape>
    </w:pict>
  </w:numPicBullet>
  <w:abstractNum w:abstractNumId="0" w15:restartNumberingAfterBreak="0">
    <w:nsid w:val="0152641D"/>
    <w:multiLevelType w:val="multilevel"/>
    <w:tmpl w:val="D5EEA726"/>
    <w:lvl w:ilvl="0">
      <w:start w:val="1"/>
      <w:numFmt w:val="decimal"/>
      <w:lvlText w:val="%1."/>
      <w:lvlJc w:val="left"/>
      <w:pPr>
        <w:ind w:left="1068" w:hanging="360"/>
      </w:pPr>
      <w:rPr>
        <w:b/>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035A4DD2"/>
    <w:multiLevelType w:val="hybridMultilevel"/>
    <w:tmpl w:val="71D80666"/>
    <w:lvl w:ilvl="0" w:tplc="E58EF71A">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2" w15:restartNumberingAfterBreak="0">
    <w:nsid w:val="070B6828"/>
    <w:multiLevelType w:val="hybridMultilevel"/>
    <w:tmpl w:val="18386A64"/>
    <w:lvl w:ilvl="0" w:tplc="0DAA6D10">
      <w:start w:val="1"/>
      <w:numFmt w:val="bullet"/>
      <w:lvlText w:val="•"/>
      <w:lvlJc w:val="left"/>
      <w:pPr>
        <w:tabs>
          <w:tab w:val="num" w:pos="720"/>
        </w:tabs>
        <w:ind w:left="720" w:hanging="360"/>
      </w:pPr>
      <w:rPr>
        <w:rFonts w:ascii="Arial" w:hAnsi="Arial" w:cs="Times New Roman" w:hint="default"/>
      </w:rPr>
    </w:lvl>
    <w:lvl w:ilvl="1" w:tplc="7DC68596">
      <w:start w:val="1"/>
      <w:numFmt w:val="bullet"/>
      <w:lvlText w:val="•"/>
      <w:lvlJc w:val="left"/>
      <w:pPr>
        <w:tabs>
          <w:tab w:val="num" w:pos="1440"/>
        </w:tabs>
        <w:ind w:left="1440" w:hanging="360"/>
      </w:pPr>
      <w:rPr>
        <w:rFonts w:ascii="Arial" w:hAnsi="Arial" w:cs="Times New Roman" w:hint="default"/>
      </w:rPr>
    </w:lvl>
    <w:lvl w:ilvl="2" w:tplc="5AD6182E">
      <w:start w:val="1"/>
      <w:numFmt w:val="bullet"/>
      <w:lvlText w:val="•"/>
      <w:lvlJc w:val="left"/>
      <w:pPr>
        <w:tabs>
          <w:tab w:val="num" w:pos="2160"/>
        </w:tabs>
        <w:ind w:left="2160" w:hanging="360"/>
      </w:pPr>
      <w:rPr>
        <w:rFonts w:ascii="Arial" w:hAnsi="Arial" w:cs="Times New Roman" w:hint="default"/>
      </w:rPr>
    </w:lvl>
    <w:lvl w:ilvl="3" w:tplc="DD3CD9FE">
      <w:start w:val="1"/>
      <w:numFmt w:val="bullet"/>
      <w:lvlText w:val="•"/>
      <w:lvlJc w:val="left"/>
      <w:pPr>
        <w:tabs>
          <w:tab w:val="num" w:pos="2880"/>
        </w:tabs>
        <w:ind w:left="2880" w:hanging="360"/>
      </w:pPr>
      <w:rPr>
        <w:rFonts w:ascii="Arial" w:hAnsi="Arial" w:cs="Times New Roman" w:hint="default"/>
      </w:rPr>
    </w:lvl>
    <w:lvl w:ilvl="4" w:tplc="6B3AEB22">
      <w:start w:val="1"/>
      <w:numFmt w:val="bullet"/>
      <w:lvlText w:val="•"/>
      <w:lvlJc w:val="left"/>
      <w:pPr>
        <w:tabs>
          <w:tab w:val="num" w:pos="3600"/>
        </w:tabs>
        <w:ind w:left="3600" w:hanging="360"/>
      </w:pPr>
      <w:rPr>
        <w:rFonts w:ascii="Arial" w:hAnsi="Arial" w:cs="Times New Roman" w:hint="default"/>
      </w:rPr>
    </w:lvl>
    <w:lvl w:ilvl="5" w:tplc="3DF2D710">
      <w:start w:val="1"/>
      <w:numFmt w:val="bullet"/>
      <w:lvlText w:val="•"/>
      <w:lvlJc w:val="left"/>
      <w:pPr>
        <w:tabs>
          <w:tab w:val="num" w:pos="4320"/>
        </w:tabs>
        <w:ind w:left="4320" w:hanging="360"/>
      </w:pPr>
      <w:rPr>
        <w:rFonts w:ascii="Arial" w:hAnsi="Arial" w:cs="Times New Roman" w:hint="default"/>
      </w:rPr>
    </w:lvl>
    <w:lvl w:ilvl="6" w:tplc="3FCA813C">
      <w:start w:val="1"/>
      <w:numFmt w:val="bullet"/>
      <w:lvlText w:val="•"/>
      <w:lvlJc w:val="left"/>
      <w:pPr>
        <w:tabs>
          <w:tab w:val="num" w:pos="5040"/>
        </w:tabs>
        <w:ind w:left="5040" w:hanging="360"/>
      </w:pPr>
      <w:rPr>
        <w:rFonts w:ascii="Arial" w:hAnsi="Arial" w:cs="Times New Roman" w:hint="default"/>
      </w:rPr>
    </w:lvl>
    <w:lvl w:ilvl="7" w:tplc="38B26062">
      <w:start w:val="1"/>
      <w:numFmt w:val="bullet"/>
      <w:lvlText w:val="•"/>
      <w:lvlJc w:val="left"/>
      <w:pPr>
        <w:tabs>
          <w:tab w:val="num" w:pos="5760"/>
        </w:tabs>
        <w:ind w:left="5760" w:hanging="360"/>
      </w:pPr>
      <w:rPr>
        <w:rFonts w:ascii="Arial" w:hAnsi="Arial" w:cs="Times New Roman" w:hint="default"/>
      </w:rPr>
    </w:lvl>
    <w:lvl w:ilvl="8" w:tplc="1F928DD4">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78F1BAD"/>
    <w:multiLevelType w:val="hybridMultilevel"/>
    <w:tmpl w:val="4F42FC00"/>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4" w15:restartNumberingAfterBreak="0">
    <w:nsid w:val="07B14B10"/>
    <w:multiLevelType w:val="hybridMultilevel"/>
    <w:tmpl w:val="E104F7E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5" w15:restartNumberingAfterBreak="0">
    <w:nsid w:val="0A470740"/>
    <w:multiLevelType w:val="hybridMultilevel"/>
    <w:tmpl w:val="9C96C4D8"/>
    <w:lvl w:ilvl="0" w:tplc="08AE545A">
      <w:start w:val="1"/>
      <w:numFmt w:val="upperLetter"/>
      <w:lvlText w:val="%1."/>
      <w:lvlJc w:val="left"/>
      <w:pPr>
        <w:ind w:left="1406" w:hanging="696"/>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0E323AB3"/>
    <w:multiLevelType w:val="hybridMultilevel"/>
    <w:tmpl w:val="52447ACC"/>
    <w:lvl w:ilvl="0" w:tplc="E58EF71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0FD504E0"/>
    <w:multiLevelType w:val="hybridMultilevel"/>
    <w:tmpl w:val="27C070C6"/>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10EF52EB"/>
    <w:multiLevelType w:val="hybridMultilevel"/>
    <w:tmpl w:val="9DF2B600"/>
    <w:lvl w:ilvl="0" w:tplc="CF9E98CE">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9" w15:restartNumberingAfterBreak="0">
    <w:nsid w:val="12E03D92"/>
    <w:multiLevelType w:val="hybridMultilevel"/>
    <w:tmpl w:val="B1B87E36"/>
    <w:lvl w:ilvl="0" w:tplc="E8325FDA">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50646A3"/>
    <w:multiLevelType w:val="hybridMultilevel"/>
    <w:tmpl w:val="914457C8"/>
    <w:lvl w:ilvl="0" w:tplc="B440AFE0">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1" w15:restartNumberingAfterBreak="0">
    <w:nsid w:val="1BC219EC"/>
    <w:multiLevelType w:val="multilevel"/>
    <w:tmpl w:val="37BA496A"/>
    <w:lvl w:ilvl="0">
      <w:numFmt w:val="bullet"/>
      <w:lvlText w:val=""/>
      <w:lvlJc w:val="left"/>
      <w:pPr>
        <w:ind w:left="1637" w:hanging="360"/>
      </w:pPr>
      <w:rPr>
        <w:rFonts w:ascii="Wingdings" w:hAnsi="Wingdings"/>
      </w:rPr>
    </w:lvl>
    <w:lvl w:ilvl="1">
      <w:numFmt w:val="bullet"/>
      <w:lvlText w:val="o"/>
      <w:lvlJc w:val="left"/>
      <w:pPr>
        <w:ind w:left="2506" w:hanging="360"/>
      </w:pPr>
      <w:rPr>
        <w:rFonts w:ascii="Courier New" w:hAnsi="Courier New" w:cs="Courier New"/>
      </w:rPr>
    </w:lvl>
    <w:lvl w:ilvl="2">
      <w:numFmt w:val="bullet"/>
      <w:lvlText w:val=""/>
      <w:lvlJc w:val="left"/>
      <w:pPr>
        <w:ind w:left="3226" w:hanging="360"/>
      </w:pPr>
      <w:rPr>
        <w:rFonts w:ascii="Wingdings" w:hAnsi="Wingdings"/>
      </w:rPr>
    </w:lvl>
    <w:lvl w:ilvl="3">
      <w:numFmt w:val="bullet"/>
      <w:lvlText w:val=""/>
      <w:lvlJc w:val="left"/>
      <w:pPr>
        <w:ind w:left="3946" w:hanging="360"/>
      </w:pPr>
      <w:rPr>
        <w:rFonts w:ascii="Symbol" w:hAnsi="Symbol"/>
      </w:rPr>
    </w:lvl>
    <w:lvl w:ilvl="4">
      <w:numFmt w:val="bullet"/>
      <w:lvlText w:val="o"/>
      <w:lvlJc w:val="left"/>
      <w:pPr>
        <w:ind w:left="4666" w:hanging="360"/>
      </w:pPr>
      <w:rPr>
        <w:rFonts w:ascii="Courier New" w:hAnsi="Courier New" w:cs="Courier New"/>
      </w:rPr>
    </w:lvl>
    <w:lvl w:ilvl="5">
      <w:numFmt w:val="bullet"/>
      <w:lvlText w:val=""/>
      <w:lvlJc w:val="left"/>
      <w:pPr>
        <w:ind w:left="5386" w:hanging="360"/>
      </w:pPr>
      <w:rPr>
        <w:rFonts w:ascii="Wingdings" w:hAnsi="Wingdings"/>
      </w:rPr>
    </w:lvl>
    <w:lvl w:ilvl="6">
      <w:numFmt w:val="bullet"/>
      <w:lvlText w:val=""/>
      <w:lvlJc w:val="left"/>
      <w:pPr>
        <w:ind w:left="6106" w:hanging="360"/>
      </w:pPr>
      <w:rPr>
        <w:rFonts w:ascii="Symbol" w:hAnsi="Symbol"/>
      </w:rPr>
    </w:lvl>
    <w:lvl w:ilvl="7">
      <w:numFmt w:val="bullet"/>
      <w:lvlText w:val="o"/>
      <w:lvlJc w:val="left"/>
      <w:pPr>
        <w:ind w:left="6826" w:hanging="360"/>
      </w:pPr>
      <w:rPr>
        <w:rFonts w:ascii="Courier New" w:hAnsi="Courier New" w:cs="Courier New"/>
      </w:rPr>
    </w:lvl>
    <w:lvl w:ilvl="8">
      <w:numFmt w:val="bullet"/>
      <w:lvlText w:val=""/>
      <w:lvlJc w:val="left"/>
      <w:pPr>
        <w:ind w:left="7546" w:hanging="360"/>
      </w:pPr>
      <w:rPr>
        <w:rFonts w:ascii="Wingdings" w:hAnsi="Wingdings"/>
      </w:rPr>
    </w:lvl>
  </w:abstractNum>
  <w:abstractNum w:abstractNumId="12" w15:restartNumberingAfterBreak="0">
    <w:nsid w:val="1ECF2549"/>
    <w:multiLevelType w:val="hybridMultilevel"/>
    <w:tmpl w:val="784EAF32"/>
    <w:lvl w:ilvl="0" w:tplc="8B18C2D2">
      <w:start w:val="1"/>
      <w:numFmt w:val="decimal"/>
      <w:lvlText w:val="%1."/>
      <w:lvlJc w:val="left"/>
      <w:pPr>
        <w:ind w:left="644" w:hanging="360"/>
      </w:pPr>
      <w:rPr>
        <w:b/>
        <w:strike w:val="0"/>
        <w:dstrike w:val="0"/>
        <w:u w:val="none" w:color="000000"/>
        <w:effect w:val="none"/>
      </w:rPr>
    </w:lvl>
    <w:lvl w:ilvl="1" w:tplc="04180019">
      <w:start w:val="1"/>
      <w:numFmt w:val="lowerLetter"/>
      <w:lvlText w:val="%2."/>
      <w:lvlJc w:val="left"/>
      <w:pPr>
        <w:ind w:left="1364" w:hanging="360"/>
      </w:pPr>
    </w:lvl>
    <w:lvl w:ilvl="2" w:tplc="0418001B">
      <w:start w:val="1"/>
      <w:numFmt w:val="lowerRoman"/>
      <w:lvlText w:val="%3."/>
      <w:lvlJc w:val="right"/>
      <w:pPr>
        <w:ind w:left="2084" w:hanging="180"/>
      </w:pPr>
    </w:lvl>
    <w:lvl w:ilvl="3" w:tplc="0418000F">
      <w:start w:val="1"/>
      <w:numFmt w:val="decimal"/>
      <w:lvlText w:val="%4."/>
      <w:lvlJc w:val="left"/>
      <w:pPr>
        <w:ind w:left="2804" w:hanging="360"/>
      </w:pPr>
    </w:lvl>
    <w:lvl w:ilvl="4" w:tplc="04180019">
      <w:start w:val="1"/>
      <w:numFmt w:val="lowerLetter"/>
      <w:lvlText w:val="%5."/>
      <w:lvlJc w:val="left"/>
      <w:pPr>
        <w:ind w:left="3524" w:hanging="360"/>
      </w:pPr>
    </w:lvl>
    <w:lvl w:ilvl="5" w:tplc="0418001B">
      <w:start w:val="1"/>
      <w:numFmt w:val="lowerRoman"/>
      <w:lvlText w:val="%6."/>
      <w:lvlJc w:val="right"/>
      <w:pPr>
        <w:ind w:left="4244" w:hanging="180"/>
      </w:pPr>
    </w:lvl>
    <w:lvl w:ilvl="6" w:tplc="0418000F">
      <w:start w:val="1"/>
      <w:numFmt w:val="decimal"/>
      <w:lvlText w:val="%7."/>
      <w:lvlJc w:val="left"/>
      <w:pPr>
        <w:ind w:left="4964" w:hanging="360"/>
      </w:pPr>
    </w:lvl>
    <w:lvl w:ilvl="7" w:tplc="04180019">
      <w:start w:val="1"/>
      <w:numFmt w:val="lowerLetter"/>
      <w:lvlText w:val="%8."/>
      <w:lvlJc w:val="left"/>
      <w:pPr>
        <w:ind w:left="5684" w:hanging="360"/>
      </w:pPr>
    </w:lvl>
    <w:lvl w:ilvl="8" w:tplc="0418001B">
      <w:start w:val="1"/>
      <w:numFmt w:val="lowerRoman"/>
      <w:lvlText w:val="%9."/>
      <w:lvlJc w:val="right"/>
      <w:pPr>
        <w:ind w:left="6404" w:hanging="180"/>
      </w:pPr>
    </w:lvl>
  </w:abstractNum>
  <w:abstractNum w:abstractNumId="13" w15:restartNumberingAfterBreak="0">
    <w:nsid w:val="1F425197"/>
    <w:multiLevelType w:val="hybridMultilevel"/>
    <w:tmpl w:val="30F0F7CE"/>
    <w:lvl w:ilvl="0" w:tplc="80CEDE6A">
      <w:numFmt w:val="bullet"/>
      <w:lvlText w:val="-"/>
      <w:lvlJc w:val="left"/>
      <w:pPr>
        <w:ind w:left="1069" w:hanging="360"/>
      </w:pPr>
      <w:rPr>
        <w:rFonts w:ascii="Times New Roman" w:eastAsia="Times New Roman" w:hAnsi="Times New Roman" w:cs="Times New Roman" w:hint="default"/>
        <w:u w:val="none"/>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20244CB8"/>
    <w:multiLevelType w:val="hybridMultilevel"/>
    <w:tmpl w:val="F434019E"/>
    <w:lvl w:ilvl="0" w:tplc="846ED000">
      <w:numFmt w:val="bullet"/>
      <w:lvlText w:val="-"/>
      <w:lvlJc w:val="left"/>
      <w:pPr>
        <w:ind w:left="720" w:hanging="360"/>
      </w:pPr>
      <w:rPr>
        <w:rFonts w:ascii="Arial Narrow" w:eastAsia="Times New Roman" w:hAnsi="Arial Narrow" w:cs="Times New Roman"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0A20E76"/>
    <w:multiLevelType w:val="hybridMultilevel"/>
    <w:tmpl w:val="103E6234"/>
    <w:lvl w:ilvl="0" w:tplc="E58EF71A">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6" w15:restartNumberingAfterBreak="0">
    <w:nsid w:val="2B7D0459"/>
    <w:multiLevelType w:val="hybridMultilevel"/>
    <w:tmpl w:val="F1B679E0"/>
    <w:lvl w:ilvl="0" w:tplc="0418000F">
      <w:start w:val="1"/>
      <w:numFmt w:val="decimal"/>
      <w:lvlText w:val="%1."/>
      <w:lvlJc w:val="left"/>
      <w:pPr>
        <w:tabs>
          <w:tab w:val="num" w:pos="360"/>
        </w:tabs>
        <w:ind w:left="360" w:hanging="360"/>
      </w:pPr>
    </w:lvl>
    <w:lvl w:ilvl="1" w:tplc="04180019">
      <w:start w:val="1"/>
      <w:numFmt w:val="lowerLetter"/>
      <w:lvlText w:val="%2."/>
      <w:lvlJc w:val="left"/>
      <w:pPr>
        <w:tabs>
          <w:tab w:val="num" w:pos="1080"/>
        </w:tabs>
        <w:ind w:left="1080" w:hanging="360"/>
      </w:pPr>
    </w:lvl>
    <w:lvl w:ilvl="2" w:tplc="0418001B">
      <w:start w:val="1"/>
      <w:numFmt w:val="lowerRoman"/>
      <w:lvlText w:val="%3."/>
      <w:lvlJc w:val="right"/>
      <w:pPr>
        <w:tabs>
          <w:tab w:val="num" w:pos="1800"/>
        </w:tabs>
        <w:ind w:left="1800" w:hanging="180"/>
      </w:pPr>
    </w:lvl>
    <w:lvl w:ilvl="3" w:tplc="0418000F">
      <w:start w:val="1"/>
      <w:numFmt w:val="decimal"/>
      <w:lvlText w:val="%4."/>
      <w:lvlJc w:val="left"/>
      <w:pPr>
        <w:tabs>
          <w:tab w:val="num" w:pos="2520"/>
        </w:tabs>
        <w:ind w:left="2520" w:hanging="360"/>
      </w:pPr>
    </w:lvl>
    <w:lvl w:ilvl="4" w:tplc="04180019">
      <w:start w:val="1"/>
      <w:numFmt w:val="lowerLetter"/>
      <w:lvlText w:val="%5."/>
      <w:lvlJc w:val="left"/>
      <w:pPr>
        <w:tabs>
          <w:tab w:val="num" w:pos="3240"/>
        </w:tabs>
        <w:ind w:left="3240" w:hanging="360"/>
      </w:pPr>
    </w:lvl>
    <w:lvl w:ilvl="5" w:tplc="0418001B">
      <w:start w:val="1"/>
      <w:numFmt w:val="lowerRoman"/>
      <w:lvlText w:val="%6."/>
      <w:lvlJc w:val="right"/>
      <w:pPr>
        <w:tabs>
          <w:tab w:val="num" w:pos="3960"/>
        </w:tabs>
        <w:ind w:left="3960" w:hanging="180"/>
      </w:pPr>
    </w:lvl>
    <w:lvl w:ilvl="6" w:tplc="0418000F">
      <w:start w:val="1"/>
      <w:numFmt w:val="decimal"/>
      <w:lvlText w:val="%7."/>
      <w:lvlJc w:val="left"/>
      <w:pPr>
        <w:tabs>
          <w:tab w:val="num" w:pos="4680"/>
        </w:tabs>
        <w:ind w:left="4680" w:hanging="360"/>
      </w:pPr>
    </w:lvl>
    <w:lvl w:ilvl="7" w:tplc="04180019">
      <w:start w:val="1"/>
      <w:numFmt w:val="lowerLetter"/>
      <w:lvlText w:val="%8."/>
      <w:lvlJc w:val="left"/>
      <w:pPr>
        <w:tabs>
          <w:tab w:val="num" w:pos="5400"/>
        </w:tabs>
        <w:ind w:left="5400" w:hanging="360"/>
      </w:pPr>
    </w:lvl>
    <w:lvl w:ilvl="8" w:tplc="0418001B">
      <w:start w:val="1"/>
      <w:numFmt w:val="lowerRoman"/>
      <w:lvlText w:val="%9."/>
      <w:lvlJc w:val="right"/>
      <w:pPr>
        <w:tabs>
          <w:tab w:val="num" w:pos="6120"/>
        </w:tabs>
        <w:ind w:left="6120" w:hanging="180"/>
      </w:pPr>
    </w:lvl>
  </w:abstractNum>
  <w:abstractNum w:abstractNumId="17" w15:restartNumberingAfterBreak="0">
    <w:nsid w:val="3104276D"/>
    <w:multiLevelType w:val="hybridMultilevel"/>
    <w:tmpl w:val="87FC7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17E69FE"/>
    <w:multiLevelType w:val="hybridMultilevel"/>
    <w:tmpl w:val="1904131E"/>
    <w:lvl w:ilvl="0" w:tplc="BDC81E66">
      <w:start w:val="1"/>
      <w:numFmt w:val="upperLetter"/>
      <w:lvlText w:val="%1."/>
      <w:lvlJc w:val="left"/>
      <w:pPr>
        <w:ind w:left="720" w:hanging="360"/>
      </w:pPr>
      <w:rPr>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4D75082"/>
    <w:multiLevelType w:val="hybridMultilevel"/>
    <w:tmpl w:val="22E2B45A"/>
    <w:lvl w:ilvl="0" w:tplc="04180001">
      <w:start w:val="1"/>
      <w:numFmt w:val="bullet"/>
      <w:lvlText w:val=""/>
      <w:lvlJc w:val="left"/>
      <w:pPr>
        <w:tabs>
          <w:tab w:val="num" w:pos="360"/>
        </w:tabs>
        <w:ind w:left="360" w:hanging="360"/>
      </w:pPr>
      <w:rPr>
        <w:rFonts w:ascii="Symbol" w:hAnsi="Symbol" w:hint="default"/>
      </w:rPr>
    </w:lvl>
    <w:lvl w:ilvl="1" w:tplc="04180003">
      <w:start w:val="1"/>
      <w:numFmt w:val="bullet"/>
      <w:lvlText w:val="o"/>
      <w:lvlJc w:val="left"/>
      <w:pPr>
        <w:ind w:left="824" w:hanging="360"/>
      </w:pPr>
      <w:rPr>
        <w:rFonts w:ascii="Courier New" w:hAnsi="Courier New" w:cs="Courier New" w:hint="default"/>
      </w:rPr>
    </w:lvl>
    <w:lvl w:ilvl="2" w:tplc="04180005">
      <w:start w:val="1"/>
      <w:numFmt w:val="bullet"/>
      <w:lvlText w:val=""/>
      <w:lvlJc w:val="left"/>
      <w:pPr>
        <w:ind w:left="1544" w:hanging="360"/>
      </w:pPr>
      <w:rPr>
        <w:rFonts w:ascii="Wingdings" w:hAnsi="Wingdings" w:hint="default"/>
      </w:rPr>
    </w:lvl>
    <w:lvl w:ilvl="3" w:tplc="04180001">
      <w:start w:val="1"/>
      <w:numFmt w:val="bullet"/>
      <w:lvlText w:val=""/>
      <w:lvlJc w:val="left"/>
      <w:pPr>
        <w:ind w:left="2264" w:hanging="360"/>
      </w:pPr>
      <w:rPr>
        <w:rFonts w:ascii="Symbol" w:hAnsi="Symbol" w:hint="default"/>
      </w:rPr>
    </w:lvl>
    <w:lvl w:ilvl="4" w:tplc="04180003">
      <w:start w:val="1"/>
      <w:numFmt w:val="bullet"/>
      <w:lvlText w:val="o"/>
      <w:lvlJc w:val="left"/>
      <w:pPr>
        <w:ind w:left="2984" w:hanging="360"/>
      </w:pPr>
      <w:rPr>
        <w:rFonts w:ascii="Courier New" w:hAnsi="Courier New" w:cs="Courier New" w:hint="default"/>
      </w:rPr>
    </w:lvl>
    <w:lvl w:ilvl="5" w:tplc="04180005">
      <w:start w:val="1"/>
      <w:numFmt w:val="bullet"/>
      <w:lvlText w:val=""/>
      <w:lvlJc w:val="left"/>
      <w:pPr>
        <w:ind w:left="3704" w:hanging="360"/>
      </w:pPr>
      <w:rPr>
        <w:rFonts w:ascii="Wingdings" w:hAnsi="Wingdings" w:hint="default"/>
      </w:rPr>
    </w:lvl>
    <w:lvl w:ilvl="6" w:tplc="04180001">
      <w:start w:val="1"/>
      <w:numFmt w:val="bullet"/>
      <w:lvlText w:val=""/>
      <w:lvlJc w:val="left"/>
      <w:pPr>
        <w:ind w:left="4424" w:hanging="360"/>
      </w:pPr>
      <w:rPr>
        <w:rFonts w:ascii="Symbol" w:hAnsi="Symbol" w:hint="default"/>
      </w:rPr>
    </w:lvl>
    <w:lvl w:ilvl="7" w:tplc="04180003">
      <w:start w:val="1"/>
      <w:numFmt w:val="bullet"/>
      <w:lvlText w:val="o"/>
      <w:lvlJc w:val="left"/>
      <w:pPr>
        <w:ind w:left="5144" w:hanging="360"/>
      </w:pPr>
      <w:rPr>
        <w:rFonts w:ascii="Courier New" w:hAnsi="Courier New" w:cs="Courier New" w:hint="default"/>
      </w:rPr>
    </w:lvl>
    <w:lvl w:ilvl="8" w:tplc="04180005">
      <w:start w:val="1"/>
      <w:numFmt w:val="bullet"/>
      <w:lvlText w:val=""/>
      <w:lvlJc w:val="left"/>
      <w:pPr>
        <w:ind w:left="5864" w:hanging="360"/>
      </w:pPr>
      <w:rPr>
        <w:rFonts w:ascii="Wingdings" w:hAnsi="Wingdings" w:hint="default"/>
      </w:rPr>
    </w:lvl>
  </w:abstractNum>
  <w:abstractNum w:abstractNumId="20" w15:restartNumberingAfterBreak="0">
    <w:nsid w:val="3AFF1933"/>
    <w:multiLevelType w:val="hybridMultilevel"/>
    <w:tmpl w:val="52D2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17C6112"/>
    <w:multiLevelType w:val="hybridMultilevel"/>
    <w:tmpl w:val="0C2C56E8"/>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22" w15:restartNumberingAfterBreak="0">
    <w:nsid w:val="41854C7D"/>
    <w:multiLevelType w:val="hybridMultilevel"/>
    <w:tmpl w:val="4148BD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4A65E12"/>
    <w:multiLevelType w:val="hybridMultilevel"/>
    <w:tmpl w:val="6BF071D0"/>
    <w:lvl w:ilvl="0" w:tplc="BD9481F6">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4" w15:restartNumberingAfterBreak="0">
    <w:nsid w:val="46F571B0"/>
    <w:multiLevelType w:val="hybridMultilevel"/>
    <w:tmpl w:val="91E0BCE8"/>
    <w:lvl w:ilvl="0" w:tplc="08090009">
      <w:start w:val="1"/>
      <w:numFmt w:val="bullet"/>
      <w:lvlText w:val=""/>
      <w:lvlJc w:val="left"/>
      <w:pPr>
        <w:ind w:left="928" w:hanging="360"/>
      </w:pPr>
      <w:rPr>
        <w:rFonts w:ascii="Wingdings" w:hAnsi="Wingdings" w:hint="default"/>
      </w:rPr>
    </w:lvl>
    <w:lvl w:ilvl="1" w:tplc="08090003">
      <w:start w:val="1"/>
      <w:numFmt w:val="bullet"/>
      <w:lvlText w:val="o"/>
      <w:lvlJc w:val="left"/>
      <w:pPr>
        <w:ind w:left="1648" w:hanging="360"/>
      </w:pPr>
      <w:rPr>
        <w:rFonts w:ascii="Courier New" w:hAnsi="Courier New" w:cs="Courier New" w:hint="default"/>
      </w:rPr>
    </w:lvl>
    <w:lvl w:ilvl="2" w:tplc="08090005">
      <w:start w:val="1"/>
      <w:numFmt w:val="bullet"/>
      <w:lvlText w:val=""/>
      <w:lvlJc w:val="left"/>
      <w:pPr>
        <w:ind w:left="2368" w:hanging="360"/>
      </w:pPr>
      <w:rPr>
        <w:rFonts w:ascii="Wingdings" w:hAnsi="Wingdings" w:hint="default"/>
      </w:rPr>
    </w:lvl>
    <w:lvl w:ilvl="3" w:tplc="08090001">
      <w:start w:val="1"/>
      <w:numFmt w:val="bullet"/>
      <w:lvlText w:val=""/>
      <w:lvlJc w:val="left"/>
      <w:pPr>
        <w:ind w:left="3088" w:hanging="360"/>
      </w:pPr>
      <w:rPr>
        <w:rFonts w:ascii="Symbol" w:hAnsi="Symbol" w:hint="default"/>
      </w:rPr>
    </w:lvl>
    <w:lvl w:ilvl="4" w:tplc="08090003">
      <w:start w:val="1"/>
      <w:numFmt w:val="bullet"/>
      <w:lvlText w:val="o"/>
      <w:lvlJc w:val="left"/>
      <w:pPr>
        <w:ind w:left="3808" w:hanging="360"/>
      </w:pPr>
      <w:rPr>
        <w:rFonts w:ascii="Courier New" w:hAnsi="Courier New" w:cs="Courier New" w:hint="default"/>
      </w:rPr>
    </w:lvl>
    <w:lvl w:ilvl="5" w:tplc="08090005">
      <w:start w:val="1"/>
      <w:numFmt w:val="bullet"/>
      <w:lvlText w:val=""/>
      <w:lvlJc w:val="left"/>
      <w:pPr>
        <w:ind w:left="4528" w:hanging="360"/>
      </w:pPr>
      <w:rPr>
        <w:rFonts w:ascii="Wingdings" w:hAnsi="Wingdings" w:hint="default"/>
      </w:rPr>
    </w:lvl>
    <w:lvl w:ilvl="6" w:tplc="08090001">
      <w:start w:val="1"/>
      <w:numFmt w:val="bullet"/>
      <w:lvlText w:val=""/>
      <w:lvlJc w:val="left"/>
      <w:pPr>
        <w:ind w:left="5248" w:hanging="360"/>
      </w:pPr>
      <w:rPr>
        <w:rFonts w:ascii="Symbol" w:hAnsi="Symbol" w:hint="default"/>
      </w:rPr>
    </w:lvl>
    <w:lvl w:ilvl="7" w:tplc="08090003">
      <w:start w:val="1"/>
      <w:numFmt w:val="bullet"/>
      <w:lvlText w:val="o"/>
      <w:lvlJc w:val="left"/>
      <w:pPr>
        <w:ind w:left="5968" w:hanging="360"/>
      </w:pPr>
      <w:rPr>
        <w:rFonts w:ascii="Courier New" w:hAnsi="Courier New" w:cs="Courier New" w:hint="default"/>
      </w:rPr>
    </w:lvl>
    <w:lvl w:ilvl="8" w:tplc="08090005">
      <w:start w:val="1"/>
      <w:numFmt w:val="bullet"/>
      <w:lvlText w:val=""/>
      <w:lvlJc w:val="left"/>
      <w:pPr>
        <w:ind w:left="6688" w:hanging="360"/>
      </w:pPr>
      <w:rPr>
        <w:rFonts w:ascii="Wingdings" w:hAnsi="Wingdings" w:hint="default"/>
      </w:rPr>
    </w:lvl>
  </w:abstractNum>
  <w:abstractNum w:abstractNumId="25" w15:restartNumberingAfterBreak="0">
    <w:nsid w:val="47D27FC6"/>
    <w:multiLevelType w:val="hybridMultilevel"/>
    <w:tmpl w:val="6D2EE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D5020B"/>
    <w:multiLevelType w:val="hybridMultilevel"/>
    <w:tmpl w:val="661E29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4CF93A0E"/>
    <w:multiLevelType w:val="hybridMultilevel"/>
    <w:tmpl w:val="A406E2EE"/>
    <w:lvl w:ilvl="0" w:tplc="28FA55A8">
      <w:start w:val="12"/>
      <w:numFmt w:val="bullet"/>
      <w:lvlText w:val="-"/>
      <w:lvlJc w:val="left"/>
      <w:pPr>
        <w:ind w:left="3822" w:hanging="360"/>
      </w:pPr>
      <w:rPr>
        <w:rFonts w:ascii="Times New Roman" w:eastAsia="Times New Roman" w:hAnsi="Times New Roman" w:cs="Times New Roman" w:hint="default"/>
      </w:rPr>
    </w:lvl>
    <w:lvl w:ilvl="1" w:tplc="04180003">
      <w:start w:val="1"/>
      <w:numFmt w:val="bullet"/>
      <w:lvlText w:val="o"/>
      <w:lvlJc w:val="left"/>
      <w:pPr>
        <w:ind w:left="4272" w:hanging="360"/>
      </w:pPr>
      <w:rPr>
        <w:rFonts w:ascii="Courier New" w:hAnsi="Courier New" w:cs="Courier New" w:hint="default"/>
      </w:rPr>
    </w:lvl>
    <w:lvl w:ilvl="2" w:tplc="04180005">
      <w:start w:val="1"/>
      <w:numFmt w:val="bullet"/>
      <w:lvlText w:val=""/>
      <w:lvlJc w:val="left"/>
      <w:pPr>
        <w:ind w:left="4992" w:hanging="360"/>
      </w:pPr>
      <w:rPr>
        <w:rFonts w:ascii="Wingdings" w:hAnsi="Wingdings" w:hint="default"/>
      </w:rPr>
    </w:lvl>
    <w:lvl w:ilvl="3" w:tplc="04180001">
      <w:start w:val="1"/>
      <w:numFmt w:val="bullet"/>
      <w:lvlText w:val=""/>
      <w:lvlJc w:val="left"/>
      <w:pPr>
        <w:ind w:left="5712" w:hanging="360"/>
      </w:pPr>
      <w:rPr>
        <w:rFonts w:ascii="Symbol" w:hAnsi="Symbol" w:hint="default"/>
      </w:rPr>
    </w:lvl>
    <w:lvl w:ilvl="4" w:tplc="04180003">
      <w:start w:val="1"/>
      <w:numFmt w:val="bullet"/>
      <w:lvlText w:val="o"/>
      <w:lvlJc w:val="left"/>
      <w:pPr>
        <w:ind w:left="6432" w:hanging="360"/>
      </w:pPr>
      <w:rPr>
        <w:rFonts w:ascii="Courier New" w:hAnsi="Courier New" w:cs="Courier New" w:hint="default"/>
      </w:rPr>
    </w:lvl>
    <w:lvl w:ilvl="5" w:tplc="04180005">
      <w:start w:val="1"/>
      <w:numFmt w:val="bullet"/>
      <w:lvlText w:val=""/>
      <w:lvlJc w:val="left"/>
      <w:pPr>
        <w:ind w:left="7152" w:hanging="360"/>
      </w:pPr>
      <w:rPr>
        <w:rFonts w:ascii="Wingdings" w:hAnsi="Wingdings" w:hint="default"/>
      </w:rPr>
    </w:lvl>
    <w:lvl w:ilvl="6" w:tplc="04180001">
      <w:start w:val="1"/>
      <w:numFmt w:val="bullet"/>
      <w:lvlText w:val=""/>
      <w:lvlJc w:val="left"/>
      <w:pPr>
        <w:ind w:left="7872" w:hanging="360"/>
      </w:pPr>
      <w:rPr>
        <w:rFonts w:ascii="Symbol" w:hAnsi="Symbol" w:hint="default"/>
      </w:rPr>
    </w:lvl>
    <w:lvl w:ilvl="7" w:tplc="04180003">
      <w:start w:val="1"/>
      <w:numFmt w:val="bullet"/>
      <w:lvlText w:val="o"/>
      <w:lvlJc w:val="left"/>
      <w:pPr>
        <w:ind w:left="8592" w:hanging="360"/>
      </w:pPr>
      <w:rPr>
        <w:rFonts w:ascii="Courier New" w:hAnsi="Courier New" w:cs="Courier New" w:hint="default"/>
      </w:rPr>
    </w:lvl>
    <w:lvl w:ilvl="8" w:tplc="04180005">
      <w:start w:val="1"/>
      <w:numFmt w:val="bullet"/>
      <w:lvlText w:val=""/>
      <w:lvlJc w:val="left"/>
      <w:pPr>
        <w:ind w:left="9312" w:hanging="360"/>
      </w:pPr>
      <w:rPr>
        <w:rFonts w:ascii="Wingdings" w:hAnsi="Wingdings" w:hint="default"/>
      </w:rPr>
    </w:lvl>
  </w:abstractNum>
  <w:abstractNum w:abstractNumId="28" w15:restartNumberingAfterBreak="0">
    <w:nsid w:val="4D405FED"/>
    <w:multiLevelType w:val="hybridMultilevel"/>
    <w:tmpl w:val="2FFA153A"/>
    <w:lvl w:ilvl="0" w:tplc="04090001">
      <w:start w:val="1"/>
      <w:numFmt w:val="bullet"/>
      <w:lvlText w:val=""/>
      <w:lvlJc w:val="left"/>
      <w:pPr>
        <w:ind w:left="630" w:hanging="360"/>
      </w:pPr>
      <w:rPr>
        <w:rFonts w:ascii="Symbol" w:hAnsi="Symbol" w:hint="default"/>
        <w:b w:val="0"/>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9" w15:restartNumberingAfterBreak="0">
    <w:nsid w:val="4D4A48BC"/>
    <w:multiLevelType w:val="hybridMultilevel"/>
    <w:tmpl w:val="66566A64"/>
    <w:lvl w:ilvl="0" w:tplc="04180001">
      <w:start w:val="1"/>
      <w:numFmt w:val="bullet"/>
      <w:lvlText w:val=""/>
      <w:lvlJc w:val="left"/>
      <w:pPr>
        <w:ind w:left="5799" w:hanging="360"/>
      </w:pPr>
      <w:rPr>
        <w:rFonts w:ascii="Symbol" w:hAnsi="Symbol" w:hint="default"/>
      </w:rPr>
    </w:lvl>
    <w:lvl w:ilvl="1" w:tplc="04180003">
      <w:start w:val="1"/>
      <w:numFmt w:val="bullet"/>
      <w:lvlText w:val="o"/>
      <w:lvlJc w:val="left"/>
      <w:pPr>
        <w:ind w:left="6519" w:hanging="360"/>
      </w:pPr>
      <w:rPr>
        <w:rFonts w:ascii="Courier New" w:hAnsi="Courier New" w:cs="Courier New" w:hint="default"/>
      </w:rPr>
    </w:lvl>
    <w:lvl w:ilvl="2" w:tplc="04180005">
      <w:start w:val="1"/>
      <w:numFmt w:val="bullet"/>
      <w:lvlText w:val=""/>
      <w:lvlJc w:val="left"/>
      <w:pPr>
        <w:ind w:left="7239" w:hanging="360"/>
      </w:pPr>
      <w:rPr>
        <w:rFonts w:ascii="Wingdings" w:hAnsi="Wingdings" w:hint="default"/>
      </w:rPr>
    </w:lvl>
    <w:lvl w:ilvl="3" w:tplc="04180001">
      <w:start w:val="1"/>
      <w:numFmt w:val="bullet"/>
      <w:lvlText w:val=""/>
      <w:lvlJc w:val="left"/>
      <w:pPr>
        <w:ind w:left="7959" w:hanging="360"/>
      </w:pPr>
      <w:rPr>
        <w:rFonts w:ascii="Symbol" w:hAnsi="Symbol" w:hint="default"/>
      </w:rPr>
    </w:lvl>
    <w:lvl w:ilvl="4" w:tplc="04180003">
      <w:start w:val="1"/>
      <w:numFmt w:val="bullet"/>
      <w:lvlText w:val="o"/>
      <w:lvlJc w:val="left"/>
      <w:pPr>
        <w:ind w:left="8679" w:hanging="360"/>
      </w:pPr>
      <w:rPr>
        <w:rFonts w:ascii="Courier New" w:hAnsi="Courier New" w:cs="Courier New" w:hint="default"/>
      </w:rPr>
    </w:lvl>
    <w:lvl w:ilvl="5" w:tplc="04180005">
      <w:start w:val="1"/>
      <w:numFmt w:val="bullet"/>
      <w:lvlText w:val=""/>
      <w:lvlJc w:val="left"/>
      <w:pPr>
        <w:ind w:left="9399" w:hanging="360"/>
      </w:pPr>
      <w:rPr>
        <w:rFonts w:ascii="Wingdings" w:hAnsi="Wingdings" w:hint="default"/>
      </w:rPr>
    </w:lvl>
    <w:lvl w:ilvl="6" w:tplc="04180001">
      <w:start w:val="1"/>
      <w:numFmt w:val="bullet"/>
      <w:lvlText w:val=""/>
      <w:lvlJc w:val="left"/>
      <w:pPr>
        <w:ind w:left="10119" w:hanging="360"/>
      </w:pPr>
      <w:rPr>
        <w:rFonts w:ascii="Symbol" w:hAnsi="Symbol" w:hint="default"/>
      </w:rPr>
    </w:lvl>
    <w:lvl w:ilvl="7" w:tplc="04180003">
      <w:start w:val="1"/>
      <w:numFmt w:val="bullet"/>
      <w:lvlText w:val="o"/>
      <w:lvlJc w:val="left"/>
      <w:pPr>
        <w:ind w:left="10839" w:hanging="360"/>
      </w:pPr>
      <w:rPr>
        <w:rFonts w:ascii="Courier New" w:hAnsi="Courier New" w:cs="Courier New" w:hint="default"/>
      </w:rPr>
    </w:lvl>
    <w:lvl w:ilvl="8" w:tplc="04180005">
      <w:start w:val="1"/>
      <w:numFmt w:val="bullet"/>
      <w:lvlText w:val=""/>
      <w:lvlJc w:val="left"/>
      <w:pPr>
        <w:ind w:left="11559" w:hanging="360"/>
      </w:pPr>
      <w:rPr>
        <w:rFonts w:ascii="Wingdings" w:hAnsi="Wingdings" w:hint="default"/>
      </w:rPr>
    </w:lvl>
  </w:abstractNum>
  <w:abstractNum w:abstractNumId="30" w15:restartNumberingAfterBreak="0">
    <w:nsid w:val="4E142587"/>
    <w:multiLevelType w:val="hybridMultilevel"/>
    <w:tmpl w:val="A1885250"/>
    <w:lvl w:ilvl="0" w:tplc="DCD0D630">
      <w:numFmt w:val="bullet"/>
      <w:lvlText w:val="-"/>
      <w:lvlJc w:val="left"/>
      <w:pPr>
        <w:ind w:left="1080" w:hanging="360"/>
      </w:pPr>
      <w:rPr>
        <w:rFonts w:ascii="Arial Narrow" w:eastAsiaTheme="minorHAnsi" w:hAnsi="Arial Narrow"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1" w15:restartNumberingAfterBreak="0">
    <w:nsid w:val="570F24FB"/>
    <w:multiLevelType w:val="hybridMultilevel"/>
    <w:tmpl w:val="68D2C0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5E5950A1"/>
    <w:multiLevelType w:val="hybridMultilevel"/>
    <w:tmpl w:val="4044DA8A"/>
    <w:lvl w:ilvl="0" w:tplc="A89E2A22">
      <w:numFmt w:val="bullet"/>
      <w:lvlText w:val="-"/>
      <w:lvlJc w:val="left"/>
      <w:pPr>
        <w:tabs>
          <w:tab w:val="num" w:pos="1080"/>
        </w:tabs>
        <w:ind w:left="1080" w:hanging="360"/>
      </w:pPr>
      <w:rPr>
        <w:rFonts w:ascii="Times New Roman" w:eastAsia="Times New Roman" w:hAnsi="Times New Roman" w:cs="Times New Roman" w:hint="default"/>
      </w:rPr>
    </w:lvl>
    <w:lvl w:ilvl="1" w:tplc="1A825C8A">
      <w:numFmt w:val="bullet"/>
      <w:lvlText w:val=""/>
      <w:lvlJc w:val="left"/>
      <w:pPr>
        <w:tabs>
          <w:tab w:val="num" w:pos="873"/>
        </w:tabs>
        <w:ind w:left="873" w:hanging="360"/>
      </w:pPr>
      <w:rPr>
        <w:rFonts w:ascii="Symbol" w:hAnsi="Symbol" w:hint="default"/>
        <w:color w:val="auto"/>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EEA01CB"/>
    <w:multiLevelType w:val="multilevel"/>
    <w:tmpl w:val="F58A51E6"/>
    <w:lvl w:ilvl="0">
      <w:numFmt w:val="bullet"/>
      <w:lvlText w:val="-"/>
      <w:lvlJc w:val="left"/>
      <w:pPr>
        <w:ind w:left="1429" w:hanging="360"/>
      </w:pPr>
      <w:rPr>
        <w:rFonts w:ascii="Arial Narrow" w:eastAsia="Times New Roman" w:hAnsi="Arial Narrow" w:cs="Times New Roman" w:hint="default"/>
        <w:b w:val="0"/>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4" w15:restartNumberingAfterBreak="0">
    <w:nsid w:val="64321104"/>
    <w:multiLevelType w:val="hybridMultilevel"/>
    <w:tmpl w:val="21E6C01A"/>
    <w:lvl w:ilvl="0" w:tplc="DE1C5166">
      <w:start w:val="4"/>
      <w:numFmt w:val="bullet"/>
      <w:lvlText w:val="-"/>
      <w:lvlJc w:val="left"/>
      <w:pPr>
        <w:tabs>
          <w:tab w:val="num" w:pos="1068"/>
        </w:tabs>
        <w:ind w:left="1068" w:hanging="360"/>
      </w:pPr>
      <w:rPr>
        <w:rFonts w:ascii="Bookman Old Style" w:eastAsia="Times New Roman" w:hAnsi="Bookman Old Style" w:cs="Times New Roman" w:hint="default"/>
      </w:rPr>
    </w:lvl>
    <w:lvl w:ilvl="1" w:tplc="78C6D638">
      <w:start w:val="4"/>
      <w:numFmt w:val="bullet"/>
      <w:lvlText w:val=""/>
      <w:lvlJc w:val="left"/>
      <w:pPr>
        <w:tabs>
          <w:tab w:val="num" w:pos="907"/>
        </w:tabs>
        <w:ind w:left="0" w:firstLine="907"/>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64BB2803"/>
    <w:multiLevelType w:val="hybridMultilevel"/>
    <w:tmpl w:val="6596AFC2"/>
    <w:lvl w:ilvl="0" w:tplc="1AFE0D00">
      <w:start w:val="9"/>
      <w:numFmt w:val="decimal"/>
      <w:lvlText w:val="%1."/>
      <w:lvlJc w:val="left"/>
      <w:pPr>
        <w:ind w:left="786" w:hanging="360"/>
      </w:pPr>
      <w:rPr>
        <w:rFonts w:eastAsia="Calibri"/>
        <w:b/>
      </w:rPr>
    </w:lvl>
    <w:lvl w:ilvl="1" w:tplc="04180019">
      <w:start w:val="1"/>
      <w:numFmt w:val="lowerLetter"/>
      <w:lvlText w:val="%2."/>
      <w:lvlJc w:val="left"/>
      <w:pPr>
        <w:ind w:left="1506" w:hanging="360"/>
      </w:pPr>
    </w:lvl>
    <w:lvl w:ilvl="2" w:tplc="0418001B">
      <w:start w:val="1"/>
      <w:numFmt w:val="lowerRoman"/>
      <w:lvlText w:val="%3."/>
      <w:lvlJc w:val="right"/>
      <w:pPr>
        <w:ind w:left="2226" w:hanging="180"/>
      </w:pPr>
    </w:lvl>
    <w:lvl w:ilvl="3" w:tplc="0418000F">
      <w:start w:val="1"/>
      <w:numFmt w:val="decimal"/>
      <w:lvlText w:val="%4."/>
      <w:lvlJc w:val="left"/>
      <w:pPr>
        <w:ind w:left="2946" w:hanging="360"/>
      </w:pPr>
    </w:lvl>
    <w:lvl w:ilvl="4" w:tplc="04180019">
      <w:start w:val="1"/>
      <w:numFmt w:val="lowerLetter"/>
      <w:lvlText w:val="%5."/>
      <w:lvlJc w:val="left"/>
      <w:pPr>
        <w:ind w:left="3666" w:hanging="360"/>
      </w:pPr>
    </w:lvl>
    <w:lvl w:ilvl="5" w:tplc="0418001B">
      <w:start w:val="1"/>
      <w:numFmt w:val="lowerRoman"/>
      <w:lvlText w:val="%6."/>
      <w:lvlJc w:val="right"/>
      <w:pPr>
        <w:ind w:left="4386" w:hanging="180"/>
      </w:pPr>
    </w:lvl>
    <w:lvl w:ilvl="6" w:tplc="0418000F">
      <w:start w:val="1"/>
      <w:numFmt w:val="decimal"/>
      <w:lvlText w:val="%7."/>
      <w:lvlJc w:val="left"/>
      <w:pPr>
        <w:ind w:left="5106" w:hanging="360"/>
      </w:pPr>
    </w:lvl>
    <w:lvl w:ilvl="7" w:tplc="04180019">
      <w:start w:val="1"/>
      <w:numFmt w:val="lowerLetter"/>
      <w:lvlText w:val="%8."/>
      <w:lvlJc w:val="left"/>
      <w:pPr>
        <w:ind w:left="5826" w:hanging="360"/>
      </w:pPr>
    </w:lvl>
    <w:lvl w:ilvl="8" w:tplc="0418001B">
      <w:start w:val="1"/>
      <w:numFmt w:val="lowerRoman"/>
      <w:lvlText w:val="%9."/>
      <w:lvlJc w:val="right"/>
      <w:pPr>
        <w:ind w:left="6546" w:hanging="180"/>
      </w:pPr>
    </w:lvl>
  </w:abstractNum>
  <w:abstractNum w:abstractNumId="36" w15:restartNumberingAfterBreak="0">
    <w:nsid w:val="68D44BE6"/>
    <w:multiLevelType w:val="hybridMultilevel"/>
    <w:tmpl w:val="129AFC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C524CBC"/>
    <w:multiLevelType w:val="hybridMultilevel"/>
    <w:tmpl w:val="7A98BEEA"/>
    <w:lvl w:ilvl="0" w:tplc="4E4067BE">
      <w:start w:val="1"/>
      <w:numFmt w:val="upperLetter"/>
      <w:lvlText w:val="%1."/>
      <w:lvlJc w:val="left"/>
      <w:pPr>
        <w:ind w:left="1080"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8" w15:restartNumberingAfterBreak="0">
    <w:nsid w:val="6C8D3BC6"/>
    <w:multiLevelType w:val="hybridMultilevel"/>
    <w:tmpl w:val="9C9C8BD4"/>
    <w:lvl w:ilvl="0" w:tplc="CA523A38">
      <w:start w:val="7"/>
      <w:numFmt w:val="decimal"/>
      <w:lvlText w:val="%1."/>
      <w:lvlJc w:val="left"/>
      <w:pPr>
        <w:ind w:left="502" w:hanging="360"/>
      </w:pPr>
      <w:rPr>
        <w:rFonts w:eastAsia="Calibri"/>
        <w:b/>
      </w:rPr>
    </w:lvl>
    <w:lvl w:ilvl="1" w:tplc="04180019">
      <w:start w:val="1"/>
      <w:numFmt w:val="lowerLetter"/>
      <w:lvlText w:val="%2."/>
      <w:lvlJc w:val="left"/>
      <w:pPr>
        <w:ind w:left="1222" w:hanging="360"/>
      </w:pPr>
    </w:lvl>
    <w:lvl w:ilvl="2" w:tplc="0418001B">
      <w:start w:val="1"/>
      <w:numFmt w:val="lowerRoman"/>
      <w:lvlText w:val="%3."/>
      <w:lvlJc w:val="right"/>
      <w:pPr>
        <w:ind w:left="1942" w:hanging="180"/>
      </w:pPr>
    </w:lvl>
    <w:lvl w:ilvl="3" w:tplc="0418000F">
      <w:start w:val="1"/>
      <w:numFmt w:val="decimal"/>
      <w:lvlText w:val="%4."/>
      <w:lvlJc w:val="left"/>
      <w:pPr>
        <w:ind w:left="2662" w:hanging="360"/>
      </w:pPr>
    </w:lvl>
    <w:lvl w:ilvl="4" w:tplc="04180019">
      <w:start w:val="1"/>
      <w:numFmt w:val="lowerLetter"/>
      <w:lvlText w:val="%5."/>
      <w:lvlJc w:val="left"/>
      <w:pPr>
        <w:ind w:left="3382" w:hanging="360"/>
      </w:pPr>
    </w:lvl>
    <w:lvl w:ilvl="5" w:tplc="0418001B">
      <w:start w:val="1"/>
      <w:numFmt w:val="lowerRoman"/>
      <w:lvlText w:val="%6."/>
      <w:lvlJc w:val="right"/>
      <w:pPr>
        <w:ind w:left="4102" w:hanging="180"/>
      </w:pPr>
    </w:lvl>
    <w:lvl w:ilvl="6" w:tplc="0418000F">
      <w:start w:val="1"/>
      <w:numFmt w:val="decimal"/>
      <w:lvlText w:val="%7."/>
      <w:lvlJc w:val="left"/>
      <w:pPr>
        <w:ind w:left="4822" w:hanging="360"/>
      </w:pPr>
    </w:lvl>
    <w:lvl w:ilvl="7" w:tplc="04180019">
      <w:start w:val="1"/>
      <w:numFmt w:val="lowerLetter"/>
      <w:lvlText w:val="%8."/>
      <w:lvlJc w:val="left"/>
      <w:pPr>
        <w:ind w:left="5542" w:hanging="360"/>
      </w:pPr>
    </w:lvl>
    <w:lvl w:ilvl="8" w:tplc="0418001B">
      <w:start w:val="1"/>
      <w:numFmt w:val="lowerRoman"/>
      <w:lvlText w:val="%9."/>
      <w:lvlJc w:val="right"/>
      <w:pPr>
        <w:ind w:left="6262" w:hanging="180"/>
      </w:pPr>
    </w:lvl>
  </w:abstractNum>
  <w:abstractNum w:abstractNumId="39" w15:restartNumberingAfterBreak="0">
    <w:nsid w:val="6D7E51C8"/>
    <w:multiLevelType w:val="hybridMultilevel"/>
    <w:tmpl w:val="CA3C16B0"/>
    <w:lvl w:ilvl="0" w:tplc="D6D2ED3C">
      <w:start w:val="1"/>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0" w15:restartNumberingAfterBreak="0">
    <w:nsid w:val="70C45CD2"/>
    <w:multiLevelType w:val="hybridMultilevel"/>
    <w:tmpl w:val="6954147E"/>
    <w:lvl w:ilvl="0" w:tplc="4874ED82">
      <w:start w:val="4"/>
      <w:numFmt w:val="bullet"/>
      <w:lvlText w:val="-"/>
      <w:lvlJc w:val="left"/>
      <w:pPr>
        <w:tabs>
          <w:tab w:val="num" w:pos="1680"/>
        </w:tabs>
        <w:ind w:left="1680" w:hanging="960"/>
      </w:pPr>
      <w:rPr>
        <w:rFonts w:ascii="Garamond (W1)" w:eastAsia="Times New Roman" w:hAnsi="Garamond (W1)" w:cs="Arabic Typesetting" w:hint="default"/>
      </w:rPr>
    </w:lvl>
    <w:lvl w:ilvl="1" w:tplc="0409000B">
      <w:start w:val="1"/>
      <w:numFmt w:val="bullet"/>
      <w:lvlText w:val=""/>
      <w:lvlJc w:val="left"/>
      <w:pPr>
        <w:tabs>
          <w:tab w:val="num" w:pos="1440"/>
        </w:tabs>
        <w:ind w:left="1440" w:hanging="360"/>
      </w:pPr>
      <w:rPr>
        <w:rFonts w:ascii="Wingdings" w:hAnsi="Wingdings" w:hint="default"/>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1" w15:restartNumberingAfterBreak="0">
    <w:nsid w:val="71907671"/>
    <w:multiLevelType w:val="multilevel"/>
    <w:tmpl w:val="1EECCFA6"/>
    <w:lvl w:ilvl="0">
      <w:start w:val="1"/>
      <w:numFmt w:val="bullet"/>
      <w:lvlText w:val=""/>
      <w:lvlJc w:val="left"/>
      <w:pPr>
        <w:ind w:left="1429" w:hanging="360"/>
      </w:pPr>
      <w:rPr>
        <w:rFonts w:ascii="Wingdings" w:hAnsi="Wingdings" w:cs="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2" w15:restartNumberingAfterBreak="0">
    <w:nsid w:val="73C35459"/>
    <w:multiLevelType w:val="hybridMultilevel"/>
    <w:tmpl w:val="C9E868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44553A1"/>
    <w:multiLevelType w:val="hybridMultilevel"/>
    <w:tmpl w:val="FAAE9B5E"/>
    <w:lvl w:ilvl="0" w:tplc="D19AC00A">
      <w:start w:val="1"/>
      <w:numFmt w:val="upperLetter"/>
      <w:lvlText w:val="%1."/>
      <w:lvlJc w:val="left"/>
      <w:pPr>
        <w:ind w:left="1066" w:hanging="360"/>
      </w:pPr>
      <w:rPr>
        <w:rFonts w:hint="default"/>
      </w:rPr>
    </w:lvl>
    <w:lvl w:ilvl="1" w:tplc="04090019">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4" w15:restartNumberingAfterBreak="0">
    <w:nsid w:val="74ED0619"/>
    <w:multiLevelType w:val="hybridMultilevel"/>
    <w:tmpl w:val="D03C085A"/>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start w:val="1"/>
      <w:numFmt w:val="bullet"/>
      <w:lvlText w:val=""/>
      <w:lvlJc w:val="left"/>
      <w:pPr>
        <w:ind w:left="3228" w:hanging="360"/>
      </w:pPr>
      <w:rPr>
        <w:rFonts w:ascii="Symbol" w:hAnsi="Symbol" w:hint="default"/>
      </w:rPr>
    </w:lvl>
    <w:lvl w:ilvl="4" w:tplc="04090003">
      <w:start w:val="1"/>
      <w:numFmt w:val="bullet"/>
      <w:lvlText w:val="o"/>
      <w:lvlJc w:val="left"/>
      <w:pPr>
        <w:ind w:left="3948" w:hanging="360"/>
      </w:pPr>
      <w:rPr>
        <w:rFonts w:ascii="Courier New" w:hAnsi="Courier New" w:cs="Courier New" w:hint="default"/>
      </w:rPr>
    </w:lvl>
    <w:lvl w:ilvl="5" w:tplc="04090005">
      <w:start w:val="1"/>
      <w:numFmt w:val="bullet"/>
      <w:lvlText w:val=""/>
      <w:lvlJc w:val="left"/>
      <w:pPr>
        <w:ind w:left="4668" w:hanging="360"/>
      </w:pPr>
      <w:rPr>
        <w:rFonts w:ascii="Wingdings" w:hAnsi="Wingdings" w:hint="default"/>
      </w:rPr>
    </w:lvl>
    <w:lvl w:ilvl="6" w:tplc="04090001">
      <w:start w:val="1"/>
      <w:numFmt w:val="bullet"/>
      <w:lvlText w:val=""/>
      <w:lvlJc w:val="left"/>
      <w:pPr>
        <w:ind w:left="5388" w:hanging="360"/>
      </w:pPr>
      <w:rPr>
        <w:rFonts w:ascii="Symbol" w:hAnsi="Symbol" w:hint="default"/>
      </w:rPr>
    </w:lvl>
    <w:lvl w:ilvl="7" w:tplc="04090003">
      <w:start w:val="1"/>
      <w:numFmt w:val="bullet"/>
      <w:lvlText w:val="o"/>
      <w:lvlJc w:val="left"/>
      <w:pPr>
        <w:ind w:left="6108" w:hanging="360"/>
      </w:pPr>
      <w:rPr>
        <w:rFonts w:ascii="Courier New" w:hAnsi="Courier New" w:cs="Courier New" w:hint="default"/>
      </w:rPr>
    </w:lvl>
    <w:lvl w:ilvl="8" w:tplc="04090005">
      <w:start w:val="1"/>
      <w:numFmt w:val="bullet"/>
      <w:lvlText w:val=""/>
      <w:lvlJc w:val="left"/>
      <w:pPr>
        <w:ind w:left="6828" w:hanging="360"/>
      </w:pPr>
      <w:rPr>
        <w:rFonts w:ascii="Wingdings" w:hAnsi="Wingdings" w:hint="default"/>
      </w:rPr>
    </w:lvl>
  </w:abstractNum>
  <w:abstractNum w:abstractNumId="45" w15:restartNumberingAfterBreak="0">
    <w:nsid w:val="762658BE"/>
    <w:multiLevelType w:val="hybridMultilevel"/>
    <w:tmpl w:val="E1703ECE"/>
    <w:lvl w:ilvl="0" w:tplc="ACF0E5AC">
      <w:start w:val="1"/>
      <w:numFmt w:val="bullet"/>
      <w:lvlText w:val=""/>
      <w:lvlJc w:val="left"/>
      <w:pPr>
        <w:ind w:left="1287" w:hanging="360"/>
      </w:pPr>
      <w:rPr>
        <w:rFonts w:ascii="Symbol" w:hAnsi="Symbol" w:hint="default"/>
        <w:color w:val="auto"/>
      </w:rPr>
    </w:lvl>
    <w:lvl w:ilvl="1" w:tplc="04180003">
      <w:start w:val="1"/>
      <w:numFmt w:val="bullet"/>
      <w:lvlText w:val="o"/>
      <w:lvlJc w:val="left"/>
      <w:pPr>
        <w:ind w:left="2007" w:hanging="360"/>
      </w:pPr>
      <w:rPr>
        <w:rFonts w:ascii="Courier New" w:hAnsi="Courier New" w:cs="Courier New" w:hint="default"/>
      </w:rPr>
    </w:lvl>
    <w:lvl w:ilvl="2" w:tplc="04180005">
      <w:start w:val="1"/>
      <w:numFmt w:val="bullet"/>
      <w:lvlText w:val=""/>
      <w:lvlJc w:val="left"/>
      <w:pPr>
        <w:ind w:left="2727" w:hanging="360"/>
      </w:pPr>
      <w:rPr>
        <w:rFonts w:ascii="Wingdings" w:hAnsi="Wingdings" w:hint="default"/>
      </w:rPr>
    </w:lvl>
    <w:lvl w:ilvl="3" w:tplc="04180001">
      <w:start w:val="1"/>
      <w:numFmt w:val="bullet"/>
      <w:lvlText w:val=""/>
      <w:lvlJc w:val="left"/>
      <w:pPr>
        <w:ind w:left="3447" w:hanging="360"/>
      </w:pPr>
      <w:rPr>
        <w:rFonts w:ascii="Symbol" w:hAnsi="Symbol" w:hint="default"/>
      </w:rPr>
    </w:lvl>
    <w:lvl w:ilvl="4" w:tplc="04180003">
      <w:start w:val="1"/>
      <w:numFmt w:val="bullet"/>
      <w:lvlText w:val="o"/>
      <w:lvlJc w:val="left"/>
      <w:pPr>
        <w:ind w:left="4167" w:hanging="360"/>
      </w:pPr>
      <w:rPr>
        <w:rFonts w:ascii="Courier New" w:hAnsi="Courier New" w:cs="Courier New" w:hint="default"/>
      </w:rPr>
    </w:lvl>
    <w:lvl w:ilvl="5" w:tplc="04180005">
      <w:start w:val="1"/>
      <w:numFmt w:val="bullet"/>
      <w:lvlText w:val=""/>
      <w:lvlJc w:val="left"/>
      <w:pPr>
        <w:ind w:left="4887" w:hanging="360"/>
      </w:pPr>
      <w:rPr>
        <w:rFonts w:ascii="Wingdings" w:hAnsi="Wingdings" w:hint="default"/>
      </w:rPr>
    </w:lvl>
    <w:lvl w:ilvl="6" w:tplc="04180001">
      <w:start w:val="1"/>
      <w:numFmt w:val="bullet"/>
      <w:lvlText w:val=""/>
      <w:lvlJc w:val="left"/>
      <w:pPr>
        <w:ind w:left="5607" w:hanging="360"/>
      </w:pPr>
      <w:rPr>
        <w:rFonts w:ascii="Symbol" w:hAnsi="Symbol" w:hint="default"/>
      </w:rPr>
    </w:lvl>
    <w:lvl w:ilvl="7" w:tplc="04180003">
      <w:start w:val="1"/>
      <w:numFmt w:val="bullet"/>
      <w:lvlText w:val="o"/>
      <w:lvlJc w:val="left"/>
      <w:pPr>
        <w:ind w:left="6327" w:hanging="360"/>
      </w:pPr>
      <w:rPr>
        <w:rFonts w:ascii="Courier New" w:hAnsi="Courier New" w:cs="Courier New" w:hint="default"/>
      </w:rPr>
    </w:lvl>
    <w:lvl w:ilvl="8" w:tplc="04180005">
      <w:start w:val="1"/>
      <w:numFmt w:val="bullet"/>
      <w:lvlText w:val=""/>
      <w:lvlJc w:val="left"/>
      <w:pPr>
        <w:ind w:left="7047" w:hanging="360"/>
      </w:pPr>
      <w:rPr>
        <w:rFonts w:ascii="Wingdings" w:hAnsi="Wingdings" w:hint="default"/>
      </w:rPr>
    </w:lvl>
  </w:abstractNum>
  <w:abstractNum w:abstractNumId="46" w15:restartNumberingAfterBreak="0">
    <w:nsid w:val="79DD75CA"/>
    <w:multiLevelType w:val="hybridMultilevel"/>
    <w:tmpl w:val="7ECA9FA2"/>
    <w:lvl w:ilvl="0" w:tplc="0409000B">
      <w:start w:val="1"/>
      <w:numFmt w:val="bullet"/>
      <w:lvlText w:val=""/>
      <w:lvlJc w:val="left"/>
      <w:pPr>
        <w:tabs>
          <w:tab w:val="num" w:pos="720"/>
        </w:tabs>
        <w:ind w:left="720" w:hanging="360"/>
      </w:pPr>
      <w:rPr>
        <w:rFonts w:ascii="Wingdings" w:hAnsi="Wingdings"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B">
      <w:start w:val="1"/>
      <w:numFmt w:val="bullet"/>
      <w:lvlText w:val=""/>
      <w:lvlJc w:val="left"/>
      <w:pPr>
        <w:tabs>
          <w:tab w:val="num" w:pos="2160"/>
        </w:tabs>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7" w15:restartNumberingAfterBreak="0">
    <w:nsid w:val="7BAA70E0"/>
    <w:multiLevelType w:val="hybridMultilevel"/>
    <w:tmpl w:val="CCC8A332"/>
    <w:lvl w:ilvl="0" w:tplc="04090001">
      <w:start w:val="1"/>
      <w:numFmt w:val="bullet"/>
      <w:lvlText w:val=""/>
      <w:lvlJc w:val="left"/>
      <w:pPr>
        <w:tabs>
          <w:tab w:val="num" w:pos="720"/>
        </w:tabs>
        <w:ind w:left="720" w:hanging="360"/>
      </w:pPr>
      <w:rPr>
        <w:rFonts w:ascii="Symbol" w:hAnsi="Symbol" w:hint="default"/>
      </w:rPr>
    </w:lvl>
    <w:lvl w:ilvl="1" w:tplc="A184B810">
      <w:start w:val="1"/>
      <w:numFmt w:val="bullet"/>
      <w:lvlText w:val="•"/>
      <w:lvlJc w:val="left"/>
      <w:pPr>
        <w:tabs>
          <w:tab w:val="num" w:pos="1440"/>
        </w:tabs>
        <w:ind w:left="1440" w:hanging="360"/>
      </w:pPr>
      <w:rPr>
        <w:rFonts w:ascii="Arial" w:hAnsi="Arial" w:cs="Times New Roman" w:hint="default"/>
      </w:rPr>
    </w:lvl>
    <w:lvl w:ilvl="2" w:tplc="E7DC9264">
      <w:start w:val="1"/>
      <w:numFmt w:val="bullet"/>
      <w:lvlText w:val="•"/>
      <w:lvlJc w:val="left"/>
      <w:pPr>
        <w:tabs>
          <w:tab w:val="num" w:pos="2160"/>
        </w:tabs>
        <w:ind w:left="2160" w:hanging="360"/>
      </w:pPr>
      <w:rPr>
        <w:rFonts w:ascii="Arial" w:hAnsi="Arial" w:cs="Times New Roman" w:hint="default"/>
      </w:rPr>
    </w:lvl>
    <w:lvl w:ilvl="3" w:tplc="A6C20A5C">
      <w:start w:val="1"/>
      <w:numFmt w:val="bullet"/>
      <w:lvlText w:val="•"/>
      <w:lvlJc w:val="left"/>
      <w:pPr>
        <w:tabs>
          <w:tab w:val="num" w:pos="2880"/>
        </w:tabs>
        <w:ind w:left="2880" w:hanging="360"/>
      </w:pPr>
      <w:rPr>
        <w:rFonts w:ascii="Arial" w:hAnsi="Arial" w:cs="Times New Roman" w:hint="default"/>
      </w:rPr>
    </w:lvl>
    <w:lvl w:ilvl="4" w:tplc="D82473BA">
      <w:start w:val="1"/>
      <w:numFmt w:val="bullet"/>
      <w:lvlText w:val="•"/>
      <w:lvlJc w:val="left"/>
      <w:pPr>
        <w:tabs>
          <w:tab w:val="num" w:pos="3600"/>
        </w:tabs>
        <w:ind w:left="3600" w:hanging="360"/>
      </w:pPr>
      <w:rPr>
        <w:rFonts w:ascii="Arial" w:hAnsi="Arial" w:cs="Times New Roman" w:hint="default"/>
      </w:rPr>
    </w:lvl>
    <w:lvl w:ilvl="5" w:tplc="3D28817A">
      <w:start w:val="1"/>
      <w:numFmt w:val="bullet"/>
      <w:lvlText w:val="•"/>
      <w:lvlJc w:val="left"/>
      <w:pPr>
        <w:tabs>
          <w:tab w:val="num" w:pos="4320"/>
        </w:tabs>
        <w:ind w:left="4320" w:hanging="360"/>
      </w:pPr>
      <w:rPr>
        <w:rFonts w:ascii="Arial" w:hAnsi="Arial" w:cs="Times New Roman" w:hint="default"/>
      </w:rPr>
    </w:lvl>
    <w:lvl w:ilvl="6" w:tplc="960E1DEA">
      <w:start w:val="1"/>
      <w:numFmt w:val="bullet"/>
      <w:lvlText w:val="•"/>
      <w:lvlJc w:val="left"/>
      <w:pPr>
        <w:tabs>
          <w:tab w:val="num" w:pos="5040"/>
        </w:tabs>
        <w:ind w:left="5040" w:hanging="360"/>
      </w:pPr>
      <w:rPr>
        <w:rFonts w:ascii="Arial" w:hAnsi="Arial" w:cs="Times New Roman" w:hint="default"/>
      </w:rPr>
    </w:lvl>
    <w:lvl w:ilvl="7" w:tplc="1924E0EA">
      <w:start w:val="1"/>
      <w:numFmt w:val="bullet"/>
      <w:lvlText w:val="•"/>
      <w:lvlJc w:val="left"/>
      <w:pPr>
        <w:tabs>
          <w:tab w:val="num" w:pos="5760"/>
        </w:tabs>
        <w:ind w:left="5760" w:hanging="360"/>
      </w:pPr>
      <w:rPr>
        <w:rFonts w:ascii="Arial" w:hAnsi="Arial" w:cs="Times New Roman" w:hint="default"/>
      </w:rPr>
    </w:lvl>
    <w:lvl w:ilvl="8" w:tplc="1374A8CE">
      <w:start w:val="1"/>
      <w:numFmt w:val="bullet"/>
      <w:lvlText w:val="•"/>
      <w:lvlJc w:val="left"/>
      <w:pPr>
        <w:tabs>
          <w:tab w:val="num" w:pos="6480"/>
        </w:tabs>
        <w:ind w:left="6480" w:hanging="360"/>
      </w:pPr>
      <w:rPr>
        <w:rFonts w:ascii="Arial" w:hAnsi="Arial" w:cs="Times New Roman" w:hint="default"/>
      </w:rPr>
    </w:lvl>
  </w:abstractNum>
  <w:abstractNum w:abstractNumId="48" w15:restartNumberingAfterBreak="0">
    <w:nsid w:val="7E7F16A2"/>
    <w:multiLevelType w:val="hybridMultilevel"/>
    <w:tmpl w:val="21FAEB12"/>
    <w:lvl w:ilvl="0" w:tplc="4874ED82">
      <w:start w:val="4"/>
      <w:numFmt w:val="bullet"/>
      <w:lvlText w:val="-"/>
      <w:lvlJc w:val="left"/>
      <w:pPr>
        <w:tabs>
          <w:tab w:val="num" w:pos="1680"/>
        </w:tabs>
        <w:ind w:left="1680" w:hanging="960"/>
      </w:pPr>
      <w:rPr>
        <w:rFonts w:ascii="Garamond (W1)" w:eastAsia="Times New Roman" w:hAnsi="Garamond (W1)" w:cs="Arabic Typesetting"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32"/>
  </w:num>
  <w:num w:numId="2">
    <w:abstractNumId w:val="29"/>
  </w:num>
  <w:num w:numId="3">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4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6"/>
  </w:num>
  <w:num w:numId="7">
    <w:abstractNumId w:val="19"/>
  </w:num>
  <w:num w:numId="8">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0"/>
  </w:num>
  <w:num w:numId="11">
    <w:abstractNumId w:val="43"/>
  </w:num>
  <w:num w:numId="12">
    <w:abstractNumId w:val="7"/>
  </w:num>
  <w:num w:numId="13">
    <w:abstractNumId w:val="13"/>
  </w:num>
  <w:num w:numId="14">
    <w:abstractNumId w:val="37"/>
  </w:num>
  <w:num w:numId="15">
    <w:abstractNumId w:val="8"/>
  </w:num>
  <w:num w:numId="16">
    <w:abstractNumId w:val="39"/>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8"/>
  </w:num>
  <w:num w:numId="19">
    <w:abstractNumId w:val="4"/>
  </w:num>
  <w:num w:numId="20">
    <w:abstractNumId w:val="25"/>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num>
  <w:num w:numId="23">
    <w:abstractNumId w:val="2"/>
  </w:num>
  <w:num w:numId="24">
    <w:abstractNumId w:val="20"/>
  </w:num>
  <w:num w:numId="25">
    <w:abstractNumId w:val="36"/>
  </w:num>
  <w:num w:numId="26">
    <w:abstractNumId w:val="24"/>
  </w:num>
  <w:num w:numId="27">
    <w:abstractNumId w:val="17"/>
  </w:num>
  <w:num w:numId="28">
    <w:abstractNumId w:val="28"/>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30"/>
  </w:num>
  <w:num w:numId="39">
    <w:abstractNumId w:val="33"/>
  </w:num>
  <w:num w:numId="40">
    <w:abstractNumId w:val="14"/>
  </w:num>
  <w:num w:numId="41">
    <w:abstractNumId w:val="10"/>
  </w:num>
  <w:num w:numId="42">
    <w:abstractNumId w:val="44"/>
  </w:num>
  <w:num w:numId="43">
    <w:abstractNumId w:val="9"/>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num>
  <w:num w:numId="47">
    <w:abstractNumId w:val="3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num>
  <w:num w:numId="50">
    <w:abstractNumId w:val="40"/>
  </w:num>
  <w:num w:numId="5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9C8"/>
    <w:rsid w:val="00003409"/>
    <w:rsid w:val="00003A17"/>
    <w:rsid w:val="000072EB"/>
    <w:rsid w:val="00011D29"/>
    <w:rsid w:val="00011D43"/>
    <w:rsid w:val="0001538C"/>
    <w:rsid w:val="00020CE1"/>
    <w:rsid w:val="00021D43"/>
    <w:rsid w:val="00022BDA"/>
    <w:rsid w:val="0002483F"/>
    <w:rsid w:val="000249CF"/>
    <w:rsid w:val="00024C79"/>
    <w:rsid w:val="00026108"/>
    <w:rsid w:val="00026569"/>
    <w:rsid w:val="00037001"/>
    <w:rsid w:val="0004730E"/>
    <w:rsid w:val="00052BF4"/>
    <w:rsid w:val="00052DE9"/>
    <w:rsid w:val="00053E97"/>
    <w:rsid w:val="0006553D"/>
    <w:rsid w:val="000719A7"/>
    <w:rsid w:val="0007496A"/>
    <w:rsid w:val="00092361"/>
    <w:rsid w:val="00093DFC"/>
    <w:rsid w:val="00095D79"/>
    <w:rsid w:val="000970A0"/>
    <w:rsid w:val="000A1860"/>
    <w:rsid w:val="000A2D24"/>
    <w:rsid w:val="000B1188"/>
    <w:rsid w:val="000B3A7F"/>
    <w:rsid w:val="000B7C8B"/>
    <w:rsid w:val="000C4C60"/>
    <w:rsid w:val="000D2392"/>
    <w:rsid w:val="000D24A6"/>
    <w:rsid w:val="000D568B"/>
    <w:rsid w:val="000D7884"/>
    <w:rsid w:val="000E5723"/>
    <w:rsid w:val="000E65FD"/>
    <w:rsid w:val="00101C4D"/>
    <w:rsid w:val="0010371B"/>
    <w:rsid w:val="00105C05"/>
    <w:rsid w:val="001105F9"/>
    <w:rsid w:val="0011073D"/>
    <w:rsid w:val="00110DA5"/>
    <w:rsid w:val="00111F7A"/>
    <w:rsid w:val="001125AB"/>
    <w:rsid w:val="00125CD6"/>
    <w:rsid w:val="0013075D"/>
    <w:rsid w:val="00130806"/>
    <w:rsid w:val="00131DA8"/>
    <w:rsid w:val="00131DCE"/>
    <w:rsid w:val="00131FD7"/>
    <w:rsid w:val="00133300"/>
    <w:rsid w:val="00134409"/>
    <w:rsid w:val="00134621"/>
    <w:rsid w:val="00136EC8"/>
    <w:rsid w:val="001417F4"/>
    <w:rsid w:val="00146F20"/>
    <w:rsid w:val="00147854"/>
    <w:rsid w:val="00147F51"/>
    <w:rsid w:val="001502DB"/>
    <w:rsid w:val="001533BD"/>
    <w:rsid w:val="00155519"/>
    <w:rsid w:val="001709E6"/>
    <w:rsid w:val="001748EE"/>
    <w:rsid w:val="00175AA9"/>
    <w:rsid w:val="00176F78"/>
    <w:rsid w:val="00186A4D"/>
    <w:rsid w:val="0018719B"/>
    <w:rsid w:val="00187900"/>
    <w:rsid w:val="00195C44"/>
    <w:rsid w:val="00196D14"/>
    <w:rsid w:val="001A00C1"/>
    <w:rsid w:val="001A4EA1"/>
    <w:rsid w:val="001B2556"/>
    <w:rsid w:val="001B68BE"/>
    <w:rsid w:val="001D3AF8"/>
    <w:rsid w:val="001D6D60"/>
    <w:rsid w:val="001E2A23"/>
    <w:rsid w:val="001E3999"/>
    <w:rsid w:val="001E3F8B"/>
    <w:rsid w:val="001E4F71"/>
    <w:rsid w:val="001E6CEE"/>
    <w:rsid w:val="001E7886"/>
    <w:rsid w:val="001F43AB"/>
    <w:rsid w:val="001F666A"/>
    <w:rsid w:val="00200436"/>
    <w:rsid w:val="002077E5"/>
    <w:rsid w:val="00207B55"/>
    <w:rsid w:val="00211FCA"/>
    <w:rsid w:val="002141EE"/>
    <w:rsid w:val="00214335"/>
    <w:rsid w:val="002166D1"/>
    <w:rsid w:val="00217933"/>
    <w:rsid w:val="00225D3C"/>
    <w:rsid w:val="00225EE0"/>
    <w:rsid w:val="002269E6"/>
    <w:rsid w:val="00227EF6"/>
    <w:rsid w:val="002313CC"/>
    <w:rsid w:val="002319FA"/>
    <w:rsid w:val="00236BB5"/>
    <w:rsid w:val="002377C0"/>
    <w:rsid w:val="002462F9"/>
    <w:rsid w:val="0025138E"/>
    <w:rsid w:val="00251503"/>
    <w:rsid w:val="00251CA3"/>
    <w:rsid w:val="00253832"/>
    <w:rsid w:val="00253A2E"/>
    <w:rsid w:val="00254B74"/>
    <w:rsid w:val="00254CF8"/>
    <w:rsid w:val="00260EF6"/>
    <w:rsid w:val="002650B8"/>
    <w:rsid w:val="0026659F"/>
    <w:rsid w:val="002814E7"/>
    <w:rsid w:val="0028402D"/>
    <w:rsid w:val="002918C7"/>
    <w:rsid w:val="002919C8"/>
    <w:rsid w:val="00292C53"/>
    <w:rsid w:val="0029630E"/>
    <w:rsid w:val="00297578"/>
    <w:rsid w:val="00297C26"/>
    <w:rsid w:val="002A64D1"/>
    <w:rsid w:val="002B1B63"/>
    <w:rsid w:val="002B334B"/>
    <w:rsid w:val="002C2900"/>
    <w:rsid w:val="002C74C7"/>
    <w:rsid w:val="002D4526"/>
    <w:rsid w:val="002D5842"/>
    <w:rsid w:val="002D606E"/>
    <w:rsid w:val="002E2BA2"/>
    <w:rsid w:val="002E6EDF"/>
    <w:rsid w:val="002F19EE"/>
    <w:rsid w:val="002F4D32"/>
    <w:rsid w:val="002F5F60"/>
    <w:rsid w:val="002F6F8D"/>
    <w:rsid w:val="0030085A"/>
    <w:rsid w:val="00301C1F"/>
    <w:rsid w:val="00303667"/>
    <w:rsid w:val="00307733"/>
    <w:rsid w:val="0031349E"/>
    <w:rsid w:val="00316B18"/>
    <w:rsid w:val="003172A7"/>
    <w:rsid w:val="003213A3"/>
    <w:rsid w:val="003238DC"/>
    <w:rsid w:val="003350E5"/>
    <w:rsid w:val="00335357"/>
    <w:rsid w:val="003363C0"/>
    <w:rsid w:val="00341C7D"/>
    <w:rsid w:val="00341E8B"/>
    <w:rsid w:val="00347824"/>
    <w:rsid w:val="00355374"/>
    <w:rsid w:val="003570B2"/>
    <w:rsid w:val="003662C5"/>
    <w:rsid w:val="00370987"/>
    <w:rsid w:val="00381971"/>
    <w:rsid w:val="00383BAC"/>
    <w:rsid w:val="00390076"/>
    <w:rsid w:val="00390668"/>
    <w:rsid w:val="00391B02"/>
    <w:rsid w:val="003A0530"/>
    <w:rsid w:val="003A0E72"/>
    <w:rsid w:val="003A16F1"/>
    <w:rsid w:val="003A2A13"/>
    <w:rsid w:val="003B5727"/>
    <w:rsid w:val="003C0F59"/>
    <w:rsid w:val="003C3EC1"/>
    <w:rsid w:val="003C79D4"/>
    <w:rsid w:val="003D58B9"/>
    <w:rsid w:val="003D6F8F"/>
    <w:rsid w:val="003E23CC"/>
    <w:rsid w:val="003E53E3"/>
    <w:rsid w:val="003E54A5"/>
    <w:rsid w:val="003E67E1"/>
    <w:rsid w:val="003F2471"/>
    <w:rsid w:val="003F2596"/>
    <w:rsid w:val="003F3CF7"/>
    <w:rsid w:val="003F4A6C"/>
    <w:rsid w:val="003F7947"/>
    <w:rsid w:val="003F7D72"/>
    <w:rsid w:val="004120E3"/>
    <w:rsid w:val="00421095"/>
    <w:rsid w:val="0042386C"/>
    <w:rsid w:val="004253BA"/>
    <w:rsid w:val="004450A9"/>
    <w:rsid w:val="00445DAF"/>
    <w:rsid w:val="004479E2"/>
    <w:rsid w:val="00453496"/>
    <w:rsid w:val="00455A44"/>
    <w:rsid w:val="0045737F"/>
    <w:rsid w:val="004725B8"/>
    <w:rsid w:val="0047536C"/>
    <w:rsid w:val="00482C2D"/>
    <w:rsid w:val="0048498A"/>
    <w:rsid w:val="00484FA1"/>
    <w:rsid w:val="004A0C53"/>
    <w:rsid w:val="004A35D2"/>
    <w:rsid w:val="004B368C"/>
    <w:rsid w:val="004B4285"/>
    <w:rsid w:val="004B45D9"/>
    <w:rsid w:val="004B4B47"/>
    <w:rsid w:val="004B4F98"/>
    <w:rsid w:val="004B720C"/>
    <w:rsid w:val="004C073D"/>
    <w:rsid w:val="004C20BE"/>
    <w:rsid w:val="004C3A10"/>
    <w:rsid w:val="004C6562"/>
    <w:rsid w:val="004D260E"/>
    <w:rsid w:val="004D2A63"/>
    <w:rsid w:val="004D3C69"/>
    <w:rsid w:val="004E0981"/>
    <w:rsid w:val="004F0EBC"/>
    <w:rsid w:val="004F5DBE"/>
    <w:rsid w:val="00503328"/>
    <w:rsid w:val="00503CD4"/>
    <w:rsid w:val="00505EFE"/>
    <w:rsid w:val="00514E67"/>
    <w:rsid w:val="00517EE0"/>
    <w:rsid w:val="00520CD8"/>
    <w:rsid w:val="00533736"/>
    <w:rsid w:val="00533DED"/>
    <w:rsid w:val="0054019A"/>
    <w:rsid w:val="005407CB"/>
    <w:rsid w:val="005410CF"/>
    <w:rsid w:val="00541513"/>
    <w:rsid w:val="005434B4"/>
    <w:rsid w:val="00543EA8"/>
    <w:rsid w:val="00544987"/>
    <w:rsid w:val="00552523"/>
    <w:rsid w:val="00556C30"/>
    <w:rsid w:val="005639E8"/>
    <w:rsid w:val="00564746"/>
    <w:rsid w:val="005701BA"/>
    <w:rsid w:val="00573FF2"/>
    <w:rsid w:val="005774B5"/>
    <w:rsid w:val="00582591"/>
    <w:rsid w:val="00582E3C"/>
    <w:rsid w:val="00584756"/>
    <w:rsid w:val="00586416"/>
    <w:rsid w:val="00587533"/>
    <w:rsid w:val="005921E9"/>
    <w:rsid w:val="00594CB6"/>
    <w:rsid w:val="005B1F15"/>
    <w:rsid w:val="005B7755"/>
    <w:rsid w:val="005C0D21"/>
    <w:rsid w:val="005C2E4A"/>
    <w:rsid w:val="005C36F5"/>
    <w:rsid w:val="005C7B37"/>
    <w:rsid w:val="005D009A"/>
    <w:rsid w:val="005D22A5"/>
    <w:rsid w:val="005D703E"/>
    <w:rsid w:val="005D7285"/>
    <w:rsid w:val="005E08B7"/>
    <w:rsid w:val="005E3604"/>
    <w:rsid w:val="005E7247"/>
    <w:rsid w:val="005E7758"/>
    <w:rsid w:val="005E7DD4"/>
    <w:rsid w:val="005F1715"/>
    <w:rsid w:val="005F35BD"/>
    <w:rsid w:val="005F69E9"/>
    <w:rsid w:val="00600725"/>
    <w:rsid w:val="00601417"/>
    <w:rsid w:val="006018AC"/>
    <w:rsid w:val="00610D12"/>
    <w:rsid w:val="00621404"/>
    <w:rsid w:val="006230BF"/>
    <w:rsid w:val="0062452B"/>
    <w:rsid w:val="0063294F"/>
    <w:rsid w:val="00633081"/>
    <w:rsid w:val="0063683B"/>
    <w:rsid w:val="0063739A"/>
    <w:rsid w:val="006422EC"/>
    <w:rsid w:val="00643542"/>
    <w:rsid w:val="006449BA"/>
    <w:rsid w:val="006451D8"/>
    <w:rsid w:val="00647AA0"/>
    <w:rsid w:val="0065690B"/>
    <w:rsid w:val="00661132"/>
    <w:rsid w:val="00663353"/>
    <w:rsid w:val="0066616E"/>
    <w:rsid w:val="00667D66"/>
    <w:rsid w:val="00677A1F"/>
    <w:rsid w:val="00682BC9"/>
    <w:rsid w:val="006A7C06"/>
    <w:rsid w:val="006B247C"/>
    <w:rsid w:val="006B487B"/>
    <w:rsid w:val="006B4C16"/>
    <w:rsid w:val="006C24C5"/>
    <w:rsid w:val="006C6034"/>
    <w:rsid w:val="006D05CC"/>
    <w:rsid w:val="006D08A2"/>
    <w:rsid w:val="006D7026"/>
    <w:rsid w:val="006E35DD"/>
    <w:rsid w:val="006E4460"/>
    <w:rsid w:val="006E6135"/>
    <w:rsid w:val="00701784"/>
    <w:rsid w:val="0071174F"/>
    <w:rsid w:val="0071186B"/>
    <w:rsid w:val="007153DB"/>
    <w:rsid w:val="00715DF4"/>
    <w:rsid w:val="00722F2D"/>
    <w:rsid w:val="007319B8"/>
    <w:rsid w:val="007321A3"/>
    <w:rsid w:val="0073530B"/>
    <w:rsid w:val="00735906"/>
    <w:rsid w:val="00735AC1"/>
    <w:rsid w:val="007375D0"/>
    <w:rsid w:val="007449D7"/>
    <w:rsid w:val="00745D28"/>
    <w:rsid w:val="007461B2"/>
    <w:rsid w:val="007512FA"/>
    <w:rsid w:val="00761114"/>
    <w:rsid w:val="00771148"/>
    <w:rsid w:val="00772CDF"/>
    <w:rsid w:val="0077506B"/>
    <w:rsid w:val="00776A34"/>
    <w:rsid w:val="00776C9B"/>
    <w:rsid w:val="0078446C"/>
    <w:rsid w:val="007953EE"/>
    <w:rsid w:val="007A2D11"/>
    <w:rsid w:val="007B10B7"/>
    <w:rsid w:val="007B19E8"/>
    <w:rsid w:val="007B23D1"/>
    <w:rsid w:val="007C77EC"/>
    <w:rsid w:val="007D0390"/>
    <w:rsid w:val="007E0149"/>
    <w:rsid w:val="007E2D2D"/>
    <w:rsid w:val="007E7FB7"/>
    <w:rsid w:val="007F130C"/>
    <w:rsid w:val="00805673"/>
    <w:rsid w:val="00813E4F"/>
    <w:rsid w:val="00814A2C"/>
    <w:rsid w:val="008152B7"/>
    <w:rsid w:val="00816653"/>
    <w:rsid w:val="00817AD5"/>
    <w:rsid w:val="0082345D"/>
    <w:rsid w:val="00824806"/>
    <w:rsid w:val="00843B4F"/>
    <w:rsid w:val="008463A4"/>
    <w:rsid w:val="00853953"/>
    <w:rsid w:val="00854786"/>
    <w:rsid w:val="00856EB4"/>
    <w:rsid w:val="008621B0"/>
    <w:rsid w:val="00865A5C"/>
    <w:rsid w:val="008701CD"/>
    <w:rsid w:val="008714B2"/>
    <w:rsid w:val="0087323D"/>
    <w:rsid w:val="00876FBA"/>
    <w:rsid w:val="00877E82"/>
    <w:rsid w:val="00887BEA"/>
    <w:rsid w:val="00895539"/>
    <w:rsid w:val="008A0F3F"/>
    <w:rsid w:val="008B4E45"/>
    <w:rsid w:val="008B5F13"/>
    <w:rsid w:val="008C0EC4"/>
    <w:rsid w:val="008C35A0"/>
    <w:rsid w:val="008C43F5"/>
    <w:rsid w:val="008C7508"/>
    <w:rsid w:val="008C794A"/>
    <w:rsid w:val="008D108D"/>
    <w:rsid w:val="008D4BE8"/>
    <w:rsid w:val="008D6829"/>
    <w:rsid w:val="008E00D7"/>
    <w:rsid w:val="008E0173"/>
    <w:rsid w:val="008E20ED"/>
    <w:rsid w:val="008E3E88"/>
    <w:rsid w:val="008F2700"/>
    <w:rsid w:val="008F59EF"/>
    <w:rsid w:val="008F754E"/>
    <w:rsid w:val="00901BA7"/>
    <w:rsid w:val="00904A4D"/>
    <w:rsid w:val="00911023"/>
    <w:rsid w:val="009170BC"/>
    <w:rsid w:val="0092197C"/>
    <w:rsid w:val="00921F2C"/>
    <w:rsid w:val="009261AC"/>
    <w:rsid w:val="009278E6"/>
    <w:rsid w:val="00931081"/>
    <w:rsid w:val="00934195"/>
    <w:rsid w:val="00937098"/>
    <w:rsid w:val="009406E1"/>
    <w:rsid w:val="00943580"/>
    <w:rsid w:val="00944C5B"/>
    <w:rsid w:val="0094625F"/>
    <w:rsid w:val="00950D5F"/>
    <w:rsid w:val="00953B6F"/>
    <w:rsid w:val="00956722"/>
    <w:rsid w:val="00964128"/>
    <w:rsid w:val="009651FA"/>
    <w:rsid w:val="0097058F"/>
    <w:rsid w:val="00973848"/>
    <w:rsid w:val="00974F84"/>
    <w:rsid w:val="00983885"/>
    <w:rsid w:val="00986153"/>
    <w:rsid w:val="009A044F"/>
    <w:rsid w:val="009A6599"/>
    <w:rsid w:val="009A69AD"/>
    <w:rsid w:val="009A73A5"/>
    <w:rsid w:val="009A7EB3"/>
    <w:rsid w:val="009B56A7"/>
    <w:rsid w:val="009B7B4D"/>
    <w:rsid w:val="009C0A84"/>
    <w:rsid w:val="009C3DA4"/>
    <w:rsid w:val="009D1B4A"/>
    <w:rsid w:val="009D2602"/>
    <w:rsid w:val="009D7F5D"/>
    <w:rsid w:val="009E0962"/>
    <w:rsid w:val="009F0523"/>
    <w:rsid w:val="009F2309"/>
    <w:rsid w:val="009F4F9F"/>
    <w:rsid w:val="00A00EAB"/>
    <w:rsid w:val="00A02A7C"/>
    <w:rsid w:val="00A02C8F"/>
    <w:rsid w:val="00A050D1"/>
    <w:rsid w:val="00A0573F"/>
    <w:rsid w:val="00A10AB9"/>
    <w:rsid w:val="00A16CD3"/>
    <w:rsid w:val="00A2316A"/>
    <w:rsid w:val="00A257F0"/>
    <w:rsid w:val="00A2591E"/>
    <w:rsid w:val="00A2656B"/>
    <w:rsid w:val="00A30A3B"/>
    <w:rsid w:val="00A33095"/>
    <w:rsid w:val="00A35B12"/>
    <w:rsid w:val="00A37100"/>
    <w:rsid w:val="00A40030"/>
    <w:rsid w:val="00A43839"/>
    <w:rsid w:val="00A4769E"/>
    <w:rsid w:val="00A51062"/>
    <w:rsid w:val="00A53B0E"/>
    <w:rsid w:val="00A55D5D"/>
    <w:rsid w:val="00A56964"/>
    <w:rsid w:val="00A67587"/>
    <w:rsid w:val="00A67CBD"/>
    <w:rsid w:val="00A67D92"/>
    <w:rsid w:val="00A700D3"/>
    <w:rsid w:val="00A73EE1"/>
    <w:rsid w:val="00A75EAC"/>
    <w:rsid w:val="00A77A40"/>
    <w:rsid w:val="00A8706B"/>
    <w:rsid w:val="00A91010"/>
    <w:rsid w:val="00A92836"/>
    <w:rsid w:val="00A93851"/>
    <w:rsid w:val="00A9556E"/>
    <w:rsid w:val="00AB66C5"/>
    <w:rsid w:val="00AB7C48"/>
    <w:rsid w:val="00AC1F38"/>
    <w:rsid w:val="00AC1F4A"/>
    <w:rsid w:val="00AC3D3C"/>
    <w:rsid w:val="00AC4964"/>
    <w:rsid w:val="00AD2CFA"/>
    <w:rsid w:val="00AD6688"/>
    <w:rsid w:val="00AE3EFA"/>
    <w:rsid w:val="00AE63CE"/>
    <w:rsid w:val="00AF0BBE"/>
    <w:rsid w:val="00AF3D39"/>
    <w:rsid w:val="00AF70D4"/>
    <w:rsid w:val="00B0644F"/>
    <w:rsid w:val="00B14CD3"/>
    <w:rsid w:val="00B1606E"/>
    <w:rsid w:val="00B1711B"/>
    <w:rsid w:val="00B21740"/>
    <w:rsid w:val="00B22C2E"/>
    <w:rsid w:val="00B22DE9"/>
    <w:rsid w:val="00B2523E"/>
    <w:rsid w:val="00B264CB"/>
    <w:rsid w:val="00B2661E"/>
    <w:rsid w:val="00B30010"/>
    <w:rsid w:val="00B31885"/>
    <w:rsid w:val="00B329E7"/>
    <w:rsid w:val="00B37FAB"/>
    <w:rsid w:val="00B40462"/>
    <w:rsid w:val="00B43D54"/>
    <w:rsid w:val="00B47441"/>
    <w:rsid w:val="00B50761"/>
    <w:rsid w:val="00B51250"/>
    <w:rsid w:val="00B51B00"/>
    <w:rsid w:val="00B52627"/>
    <w:rsid w:val="00B52BE1"/>
    <w:rsid w:val="00B54AFE"/>
    <w:rsid w:val="00B553B9"/>
    <w:rsid w:val="00B61CDE"/>
    <w:rsid w:val="00B64E69"/>
    <w:rsid w:val="00B66B73"/>
    <w:rsid w:val="00B679AE"/>
    <w:rsid w:val="00B709D0"/>
    <w:rsid w:val="00B74EF1"/>
    <w:rsid w:val="00B762D1"/>
    <w:rsid w:val="00B80C5B"/>
    <w:rsid w:val="00B82296"/>
    <w:rsid w:val="00B841A5"/>
    <w:rsid w:val="00B91A1C"/>
    <w:rsid w:val="00B9342A"/>
    <w:rsid w:val="00B93BD4"/>
    <w:rsid w:val="00BA016F"/>
    <w:rsid w:val="00BA0A6E"/>
    <w:rsid w:val="00BA44C5"/>
    <w:rsid w:val="00BA58C2"/>
    <w:rsid w:val="00BB736B"/>
    <w:rsid w:val="00BC3A75"/>
    <w:rsid w:val="00BD0FE6"/>
    <w:rsid w:val="00BD3A45"/>
    <w:rsid w:val="00BD4F91"/>
    <w:rsid w:val="00BF204A"/>
    <w:rsid w:val="00BF21F1"/>
    <w:rsid w:val="00BF6C2A"/>
    <w:rsid w:val="00C0258F"/>
    <w:rsid w:val="00C1014C"/>
    <w:rsid w:val="00C1048B"/>
    <w:rsid w:val="00C13F7B"/>
    <w:rsid w:val="00C14981"/>
    <w:rsid w:val="00C16438"/>
    <w:rsid w:val="00C22E8D"/>
    <w:rsid w:val="00C2579D"/>
    <w:rsid w:val="00C2777E"/>
    <w:rsid w:val="00C3053E"/>
    <w:rsid w:val="00C37BB5"/>
    <w:rsid w:val="00C41D22"/>
    <w:rsid w:val="00C44C89"/>
    <w:rsid w:val="00C537FB"/>
    <w:rsid w:val="00C60E36"/>
    <w:rsid w:val="00C76A6B"/>
    <w:rsid w:val="00C81B37"/>
    <w:rsid w:val="00C83348"/>
    <w:rsid w:val="00C87F5B"/>
    <w:rsid w:val="00C9032B"/>
    <w:rsid w:val="00C93205"/>
    <w:rsid w:val="00C95424"/>
    <w:rsid w:val="00CA3761"/>
    <w:rsid w:val="00CA3F9E"/>
    <w:rsid w:val="00CA7827"/>
    <w:rsid w:val="00CB00E6"/>
    <w:rsid w:val="00CB1945"/>
    <w:rsid w:val="00CB53D3"/>
    <w:rsid w:val="00CB6D7F"/>
    <w:rsid w:val="00CC04A7"/>
    <w:rsid w:val="00CC2946"/>
    <w:rsid w:val="00CC3051"/>
    <w:rsid w:val="00CC4C6D"/>
    <w:rsid w:val="00CC7B30"/>
    <w:rsid w:val="00CD4370"/>
    <w:rsid w:val="00CD5E66"/>
    <w:rsid w:val="00CD7413"/>
    <w:rsid w:val="00CE0E58"/>
    <w:rsid w:val="00CF2B99"/>
    <w:rsid w:val="00D0658E"/>
    <w:rsid w:val="00D06B97"/>
    <w:rsid w:val="00D11C69"/>
    <w:rsid w:val="00D12123"/>
    <w:rsid w:val="00D12164"/>
    <w:rsid w:val="00D177C3"/>
    <w:rsid w:val="00D21F23"/>
    <w:rsid w:val="00D263DF"/>
    <w:rsid w:val="00D32C61"/>
    <w:rsid w:val="00D358B7"/>
    <w:rsid w:val="00D40D68"/>
    <w:rsid w:val="00D413B6"/>
    <w:rsid w:val="00D427A2"/>
    <w:rsid w:val="00D513FD"/>
    <w:rsid w:val="00D52A26"/>
    <w:rsid w:val="00D53870"/>
    <w:rsid w:val="00D53F30"/>
    <w:rsid w:val="00D55859"/>
    <w:rsid w:val="00D56AFB"/>
    <w:rsid w:val="00D64FDB"/>
    <w:rsid w:val="00D67122"/>
    <w:rsid w:val="00D771B2"/>
    <w:rsid w:val="00D812B0"/>
    <w:rsid w:val="00D81630"/>
    <w:rsid w:val="00D82A41"/>
    <w:rsid w:val="00D83DEF"/>
    <w:rsid w:val="00D84481"/>
    <w:rsid w:val="00D85439"/>
    <w:rsid w:val="00D872EB"/>
    <w:rsid w:val="00D87912"/>
    <w:rsid w:val="00D91692"/>
    <w:rsid w:val="00D929BC"/>
    <w:rsid w:val="00DA2A26"/>
    <w:rsid w:val="00DA583E"/>
    <w:rsid w:val="00DA5B1E"/>
    <w:rsid w:val="00DA66AA"/>
    <w:rsid w:val="00DB3F44"/>
    <w:rsid w:val="00DB7D45"/>
    <w:rsid w:val="00DC0336"/>
    <w:rsid w:val="00DC44FD"/>
    <w:rsid w:val="00DC64F7"/>
    <w:rsid w:val="00DD0A4D"/>
    <w:rsid w:val="00DD4955"/>
    <w:rsid w:val="00DD516D"/>
    <w:rsid w:val="00DD6516"/>
    <w:rsid w:val="00DE049F"/>
    <w:rsid w:val="00DE40CC"/>
    <w:rsid w:val="00DE5B2B"/>
    <w:rsid w:val="00DE5FCC"/>
    <w:rsid w:val="00E03C61"/>
    <w:rsid w:val="00E04A81"/>
    <w:rsid w:val="00E04E12"/>
    <w:rsid w:val="00E13BA2"/>
    <w:rsid w:val="00E2140F"/>
    <w:rsid w:val="00E22A18"/>
    <w:rsid w:val="00E24CCE"/>
    <w:rsid w:val="00E310F7"/>
    <w:rsid w:val="00E32F97"/>
    <w:rsid w:val="00E34555"/>
    <w:rsid w:val="00E36EBB"/>
    <w:rsid w:val="00E44BF8"/>
    <w:rsid w:val="00E45153"/>
    <w:rsid w:val="00E46DD0"/>
    <w:rsid w:val="00E50256"/>
    <w:rsid w:val="00E519A5"/>
    <w:rsid w:val="00E51DAB"/>
    <w:rsid w:val="00E55EF9"/>
    <w:rsid w:val="00E569B8"/>
    <w:rsid w:val="00E60D37"/>
    <w:rsid w:val="00E61EA9"/>
    <w:rsid w:val="00E65062"/>
    <w:rsid w:val="00E678B5"/>
    <w:rsid w:val="00E7642F"/>
    <w:rsid w:val="00E820E9"/>
    <w:rsid w:val="00E824E2"/>
    <w:rsid w:val="00E82D33"/>
    <w:rsid w:val="00E84351"/>
    <w:rsid w:val="00E9368D"/>
    <w:rsid w:val="00E94D6E"/>
    <w:rsid w:val="00E96382"/>
    <w:rsid w:val="00EA0B6F"/>
    <w:rsid w:val="00EA3A30"/>
    <w:rsid w:val="00EA4999"/>
    <w:rsid w:val="00EA5D82"/>
    <w:rsid w:val="00EA62AC"/>
    <w:rsid w:val="00EB0FE6"/>
    <w:rsid w:val="00EB2A37"/>
    <w:rsid w:val="00EB6ABC"/>
    <w:rsid w:val="00EB6F02"/>
    <w:rsid w:val="00EC0DE8"/>
    <w:rsid w:val="00EC5A01"/>
    <w:rsid w:val="00EC7ABF"/>
    <w:rsid w:val="00ED103D"/>
    <w:rsid w:val="00EE197E"/>
    <w:rsid w:val="00EE2713"/>
    <w:rsid w:val="00EF0018"/>
    <w:rsid w:val="00EF5B78"/>
    <w:rsid w:val="00F016E6"/>
    <w:rsid w:val="00F03AD6"/>
    <w:rsid w:val="00F114B6"/>
    <w:rsid w:val="00F135FA"/>
    <w:rsid w:val="00F211C0"/>
    <w:rsid w:val="00F22847"/>
    <w:rsid w:val="00F32934"/>
    <w:rsid w:val="00F3325A"/>
    <w:rsid w:val="00F50B7D"/>
    <w:rsid w:val="00F523A6"/>
    <w:rsid w:val="00F577FB"/>
    <w:rsid w:val="00F605E0"/>
    <w:rsid w:val="00F632DB"/>
    <w:rsid w:val="00F653BF"/>
    <w:rsid w:val="00F660EB"/>
    <w:rsid w:val="00F66E39"/>
    <w:rsid w:val="00F703C2"/>
    <w:rsid w:val="00F70E61"/>
    <w:rsid w:val="00F715D8"/>
    <w:rsid w:val="00F847AD"/>
    <w:rsid w:val="00F849C6"/>
    <w:rsid w:val="00F84CDB"/>
    <w:rsid w:val="00F86517"/>
    <w:rsid w:val="00F87AD7"/>
    <w:rsid w:val="00F93797"/>
    <w:rsid w:val="00F93E65"/>
    <w:rsid w:val="00F95ACC"/>
    <w:rsid w:val="00F97EC1"/>
    <w:rsid w:val="00FB4059"/>
    <w:rsid w:val="00FD6D18"/>
    <w:rsid w:val="00FE2606"/>
    <w:rsid w:val="00FE2B75"/>
    <w:rsid w:val="00FE563A"/>
    <w:rsid w:val="00FE5F39"/>
    <w:rsid w:val="00FE719F"/>
    <w:rsid w:val="00FF55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C090C77-249F-4277-9A4B-5CE07895A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qFormat/>
    <w:rsid w:val="009C0A84"/>
    <w:pPr>
      <w:keepNext/>
      <w:keepLines/>
      <w:spacing w:after="0" w:line="360" w:lineRule="auto"/>
      <w:jc w:val="center"/>
      <w:outlineLvl w:val="0"/>
    </w:pPr>
    <w:rPr>
      <w:rFonts w:asciiTheme="majorHAnsi" w:eastAsiaTheme="majorEastAsia" w:hAnsiTheme="majorHAnsi" w:cstheme="majorBidi"/>
      <w:b/>
      <w:bCs/>
      <w:color w:val="000000" w:themeColor="text1"/>
      <w:sz w:val="28"/>
      <w:szCs w:val="28"/>
    </w:rPr>
  </w:style>
  <w:style w:type="paragraph" w:styleId="Heading2">
    <w:name w:val="heading 2"/>
    <w:basedOn w:val="Normal"/>
    <w:next w:val="Normal"/>
    <w:link w:val="Heading2Char"/>
    <w:autoRedefine/>
    <w:qFormat/>
    <w:rsid w:val="00FF555A"/>
    <w:pPr>
      <w:keepNext/>
      <w:keepLines/>
      <w:spacing w:before="240" w:after="120" w:line="276" w:lineRule="auto"/>
      <w:ind w:firstLine="709"/>
      <w:jc w:val="both"/>
      <w:outlineLvl w:val="1"/>
    </w:pPr>
    <w:rPr>
      <w:rFonts w:ascii="Times New Roman" w:eastAsia="Times New Roman" w:hAnsi="Times New Roman" w:cs="Times New Roman"/>
      <w:b/>
      <w:color w:val="000000" w:themeColor="text1"/>
      <w:sz w:val="26"/>
      <w:szCs w:val="24"/>
      <w:lang w:val="ro-RO"/>
    </w:rPr>
  </w:style>
  <w:style w:type="paragraph" w:styleId="Heading3">
    <w:name w:val="heading 3"/>
    <w:basedOn w:val="Normal"/>
    <w:next w:val="Normal"/>
    <w:link w:val="Heading3Char"/>
    <w:autoRedefine/>
    <w:qFormat/>
    <w:rsid w:val="00543EA8"/>
    <w:pPr>
      <w:keepNext/>
      <w:keepLines/>
      <w:spacing w:before="240" w:after="120" w:line="240" w:lineRule="auto"/>
      <w:ind w:firstLine="708"/>
      <w:jc w:val="both"/>
      <w:outlineLvl w:val="2"/>
    </w:pPr>
    <w:rPr>
      <w:rFonts w:ascii="Times New Roman" w:eastAsia="Times New Roman" w:hAnsi="Times New Roman" w:cs="Times New Roman"/>
      <w:b/>
      <w:color w:val="000000" w:themeColor="text1"/>
      <w:sz w:val="26"/>
      <w:szCs w:val="26"/>
      <w:lang w:val="ro-RO"/>
    </w:rPr>
  </w:style>
  <w:style w:type="paragraph" w:styleId="Heading5">
    <w:name w:val="heading 5"/>
    <w:basedOn w:val="Normal"/>
    <w:next w:val="Normal"/>
    <w:link w:val="Heading5Char"/>
    <w:uiPriority w:val="9"/>
    <w:semiHidden/>
    <w:unhideWhenUsed/>
    <w:qFormat/>
    <w:rsid w:val="00DC64F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F555A"/>
    <w:rPr>
      <w:rFonts w:ascii="Times New Roman" w:eastAsia="Times New Roman" w:hAnsi="Times New Roman" w:cs="Times New Roman"/>
      <w:b/>
      <w:color w:val="000000" w:themeColor="text1"/>
      <w:sz w:val="26"/>
      <w:szCs w:val="24"/>
      <w:lang w:val="ro-RO"/>
    </w:rPr>
  </w:style>
  <w:style w:type="character" w:customStyle="1" w:styleId="Heading3Char">
    <w:name w:val="Heading 3 Char"/>
    <w:basedOn w:val="DefaultParagraphFont"/>
    <w:link w:val="Heading3"/>
    <w:rsid w:val="00543EA8"/>
    <w:rPr>
      <w:rFonts w:ascii="Times New Roman" w:eastAsia="Times New Roman" w:hAnsi="Times New Roman" w:cs="Times New Roman"/>
      <w:b/>
      <w:color w:val="000000" w:themeColor="text1"/>
      <w:sz w:val="26"/>
      <w:szCs w:val="26"/>
      <w:lang w:val="ro-RO"/>
    </w:rPr>
  </w:style>
  <w:style w:type="paragraph" w:styleId="NormalWeb">
    <w:name w:val="Normal (Web)"/>
    <w:basedOn w:val="Normal"/>
    <w:link w:val="NormalWebChar"/>
    <w:rsid w:val="006435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locked/>
    <w:rsid w:val="00643542"/>
    <w:rPr>
      <w:rFonts w:ascii="Times New Roman" w:eastAsia="Times New Roman" w:hAnsi="Times New Roman" w:cs="Times New Roman"/>
      <w:sz w:val="24"/>
      <w:szCs w:val="24"/>
    </w:rPr>
  </w:style>
  <w:style w:type="character" w:customStyle="1" w:styleId="rvts12">
    <w:name w:val="rvts12"/>
    <w:rsid w:val="00643542"/>
  </w:style>
  <w:style w:type="character" w:styleId="Hyperlink">
    <w:name w:val="Hyperlink"/>
    <w:uiPriority w:val="99"/>
    <w:unhideWhenUsed/>
    <w:rsid w:val="004450A9"/>
    <w:rPr>
      <w:color w:val="0000FF"/>
      <w:u w:val="single"/>
    </w:rPr>
  </w:style>
  <w:style w:type="paragraph" w:styleId="ListParagraph">
    <w:name w:val="List Paragraph"/>
    <w:aliases w:val="Normal bullet 2,List Paragraph1,List1,Forth level,Bullet list,1st level - Bullet List Paragraph,Lettre d'introduction,Paragrafo elenco,List Paragraph11,Normal bullet 21,List Paragraph111,Bullet list1,Bullet Points,Liste Paragraf,Paragraph"/>
    <w:basedOn w:val="Normal"/>
    <w:link w:val="ListParagraphChar"/>
    <w:uiPriority w:val="34"/>
    <w:qFormat/>
    <w:rsid w:val="00347824"/>
    <w:pPr>
      <w:spacing w:after="0" w:line="240" w:lineRule="auto"/>
      <w:ind w:left="720"/>
      <w:contextualSpacing/>
    </w:pPr>
    <w:rPr>
      <w:rFonts w:ascii="Times New Roman" w:eastAsia="Calibri" w:hAnsi="Times New Roman" w:cs="Times New Roman"/>
      <w:sz w:val="24"/>
      <w:szCs w:val="24"/>
    </w:rPr>
  </w:style>
  <w:style w:type="character" w:customStyle="1" w:styleId="ListParagraphChar">
    <w:name w:val="List Paragraph Char"/>
    <w:aliases w:val="Normal bullet 2 Char,List Paragraph1 Char,List1 Char,Forth level Char,Bullet list Char,1st level - Bullet List Paragraph Char,Lettre d'introduction Char,Paragrafo elenco Char,List Paragraph11 Char,Normal bullet 21 Char,Paragraph Char"/>
    <w:link w:val="ListParagraph"/>
    <w:uiPriority w:val="34"/>
    <w:qFormat/>
    <w:locked/>
    <w:rsid w:val="00347824"/>
    <w:rPr>
      <w:rFonts w:ascii="Times New Roman" w:eastAsia="Calibri" w:hAnsi="Times New Roman" w:cs="Times New Roman"/>
      <w:sz w:val="24"/>
      <w:szCs w:val="24"/>
    </w:rPr>
  </w:style>
  <w:style w:type="paragraph" w:customStyle="1" w:styleId="Default">
    <w:name w:val="Default"/>
    <w:rsid w:val="00347824"/>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customStyle="1" w:styleId="AddParagraf">
    <w:name w:val="AddParagraf"/>
    <w:basedOn w:val="Normal"/>
    <w:link w:val="AddParagrafCaracter"/>
    <w:qFormat/>
    <w:rsid w:val="007B19E8"/>
    <w:pPr>
      <w:numPr>
        <w:ilvl w:val="1"/>
      </w:numPr>
      <w:spacing w:after="180" w:line="240" w:lineRule="auto"/>
      <w:ind w:right="48" w:firstLine="709"/>
      <w:jc w:val="both"/>
    </w:pPr>
    <w:rPr>
      <w:rFonts w:ascii="Calibri" w:eastAsia="Times New Roman" w:hAnsi="Calibri" w:cs="Arial"/>
      <w:sz w:val="24"/>
      <w:szCs w:val="24"/>
      <w:lang w:val="ro-RO"/>
    </w:rPr>
  </w:style>
  <w:style w:type="character" w:customStyle="1" w:styleId="AddParagrafCaracter">
    <w:name w:val="AddParagraf Caracter"/>
    <w:link w:val="AddParagraf"/>
    <w:qFormat/>
    <w:locked/>
    <w:rsid w:val="007B19E8"/>
    <w:rPr>
      <w:rFonts w:ascii="Calibri" w:eastAsia="Times New Roman" w:hAnsi="Calibri" w:cs="Arial"/>
      <w:sz w:val="24"/>
      <w:szCs w:val="24"/>
      <w:lang w:val="ro-RO"/>
    </w:rPr>
  </w:style>
  <w:style w:type="paragraph" w:styleId="FootnoteText">
    <w:name w:val="footnote text"/>
    <w:aliases w:val="Fußnotentext Char"/>
    <w:basedOn w:val="Normal"/>
    <w:link w:val="FootnoteTextChar"/>
    <w:uiPriority w:val="99"/>
    <w:rsid w:val="007B19E8"/>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ußnotentext Char Char"/>
    <w:basedOn w:val="DefaultParagraphFont"/>
    <w:link w:val="FootnoteText"/>
    <w:uiPriority w:val="99"/>
    <w:rsid w:val="007B19E8"/>
    <w:rPr>
      <w:rFonts w:ascii="Times New Roman" w:eastAsia="Times New Roman" w:hAnsi="Times New Roman" w:cs="Times New Roman"/>
      <w:sz w:val="20"/>
      <w:szCs w:val="20"/>
    </w:rPr>
  </w:style>
  <w:style w:type="character" w:styleId="FootnoteReference">
    <w:name w:val="footnote reference"/>
    <w:uiPriority w:val="99"/>
    <w:rsid w:val="007B19E8"/>
    <w:rPr>
      <w:vertAlign w:val="superscript"/>
    </w:rPr>
  </w:style>
  <w:style w:type="character" w:customStyle="1" w:styleId="rvts1">
    <w:name w:val="rvts1"/>
    <w:basedOn w:val="DefaultParagraphFont"/>
    <w:rsid w:val="005639E8"/>
  </w:style>
  <w:style w:type="character" w:customStyle="1" w:styleId="rvts7">
    <w:name w:val="rvts7"/>
    <w:rsid w:val="005639E8"/>
  </w:style>
  <w:style w:type="character" w:customStyle="1" w:styleId="rvts11">
    <w:name w:val="rvts11"/>
    <w:rsid w:val="005639E8"/>
  </w:style>
  <w:style w:type="character" w:customStyle="1" w:styleId="rvts9">
    <w:name w:val="rvts9"/>
    <w:basedOn w:val="DefaultParagraphFont"/>
    <w:rsid w:val="005639E8"/>
  </w:style>
  <w:style w:type="paragraph" w:styleId="NoSpacing">
    <w:name w:val="No Spacing"/>
    <w:link w:val="NoSpacingChar"/>
    <w:qFormat/>
    <w:rsid w:val="00EB6ABC"/>
    <w:pPr>
      <w:spacing w:after="0" w:line="240" w:lineRule="auto"/>
    </w:pPr>
  </w:style>
  <w:style w:type="character" w:customStyle="1" w:styleId="rvts10">
    <w:name w:val="rvts10"/>
    <w:basedOn w:val="DefaultParagraphFont"/>
    <w:rsid w:val="00601417"/>
  </w:style>
  <w:style w:type="paragraph" w:styleId="BalloonText">
    <w:name w:val="Balloon Text"/>
    <w:basedOn w:val="Normal"/>
    <w:link w:val="BalloonTextChar"/>
    <w:uiPriority w:val="99"/>
    <w:semiHidden/>
    <w:unhideWhenUsed/>
    <w:rsid w:val="00A75E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5EAC"/>
    <w:rPr>
      <w:rFonts w:ascii="Segoe UI" w:hAnsi="Segoe UI" w:cs="Segoe UI"/>
      <w:sz w:val="18"/>
      <w:szCs w:val="18"/>
    </w:rPr>
  </w:style>
  <w:style w:type="paragraph" w:customStyle="1" w:styleId="Standard">
    <w:name w:val="Standard"/>
    <w:rsid w:val="00AF0BBE"/>
    <w:pPr>
      <w:widowControl w:val="0"/>
      <w:suppressAutoHyphens/>
      <w:autoSpaceDN w:val="0"/>
      <w:spacing w:after="0" w:line="240" w:lineRule="auto"/>
      <w:textAlignment w:val="baseline"/>
    </w:pPr>
    <w:rPr>
      <w:rFonts w:ascii="Times New Roman" w:eastAsia="Andale Sans UI" w:hAnsi="Times New Roman" w:cs="Tahoma"/>
      <w:kern w:val="3"/>
      <w:sz w:val="24"/>
      <w:szCs w:val="24"/>
    </w:rPr>
  </w:style>
  <w:style w:type="character" w:customStyle="1" w:styleId="rvts3">
    <w:name w:val="rvts3"/>
    <w:basedOn w:val="DefaultParagraphFont"/>
    <w:rsid w:val="00E45153"/>
  </w:style>
  <w:style w:type="character" w:customStyle="1" w:styleId="rvts19">
    <w:name w:val="rvts19"/>
    <w:basedOn w:val="DefaultParagraphFont"/>
    <w:rsid w:val="00F135FA"/>
  </w:style>
  <w:style w:type="character" w:customStyle="1" w:styleId="Heading5Char">
    <w:name w:val="Heading 5 Char"/>
    <w:basedOn w:val="DefaultParagraphFont"/>
    <w:link w:val="Heading5"/>
    <w:uiPriority w:val="9"/>
    <w:rsid w:val="00DC64F7"/>
    <w:rPr>
      <w:rFonts w:asciiTheme="majorHAnsi" w:eastAsiaTheme="majorEastAsia" w:hAnsiTheme="majorHAnsi" w:cstheme="majorBidi"/>
      <w:color w:val="1F4D78" w:themeColor="accent1" w:themeShade="7F"/>
    </w:rPr>
  </w:style>
  <w:style w:type="character" w:customStyle="1" w:styleId="Heading1Char">
    <w:name w:val="Heading 1 Char"/>
    <w:basedOn w:val="DefaultParagraphFont"/>
    <w:link w:val="Heading1"/>
    <w:rsid w:val="009C0A84"/>
    <w:rPr>
      <w:rFonts w:asciiTheme="majorHAnsi" w:eastAsiaTheme="majorEastAsia" w:hAnsiTheme="majorHAnsi" w:cstheme="majorBidi"/>
      <w:b/>
      <w:bCs/>
      <w:color w:val="000000" w:themeColor="text1"/>
      <w:sz w:val="28"/>
      <w:szCs w:val="28"/>
    </w:rPr>
  </w:style>
  <w:style w:type="character" w:customStyle="1" w:styleId="preformatatted">
    <w:name w:val="preformatatted"/>
    <w:basedOn w:val="DefaultParagraphFont"/>
    <w:rsid w:val="00EA62AC"/>
  </w:style>
  <w:style w:type="character" w:styleId="Strong">
    <w:name w:val="Strong"/>
    <w:basedOn w:val="DefaultParagraphFont"/>
    <w:uiPriority w:val="22"/>
    <w:qFormat/>
    <w:rsid w:val="00390668"/>
    <w:rPr>
      <w:b/>
      <w:bCs/>
    </w:rPr>
  </w:style>
  <w:style w:type="table" w:customStyle="1" w:styleId="TableGrid1">
    <w:name w:val="Table Grid1"/>
    <w:basedOn w:val="TableNormal"/>
    <w:next w:val="TableGrid"/>
    <w:rsid w:val="004B4F9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B4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B22DE9"/>
    <w:rPr>
      <w:i/>
      <w:iCs/>
    </w:rPr>
  </w:style>
  <w:style w:type="character" w:customStyle="1" w:styleId="NoSpacingChar">
    <w:name w:val="No Spacing Char"/>
    <w:link w:val="NoSpacing"/>
    <w:rsid w:val="00552523"/>
  </w:style>
  <w:style w:type="character" w:customStyle="1" w:styleId="rvts5">
    <w:name w:val="rvts5"/>
    <w:rsid w:val="003D58B9"/>
  </w:style>
  <w:style w:type="paragraph" w:customStyle="1" w:styleId="rvps1">
    <w:name w:val="rvps1"/>
    <w:basedOn w:val="Normal"/>
    <w:rsid w:val="00D81630"/>
    <w:pPr>
      <w:spacing w:after="0" w:line="240" w:lineRule="auto"/>
      <w:jc w:val="center"/>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513FD"/>
    <w:pPr>
      <w:tabs>
        <w:tab w:val="center" w:pos="4703"/>
        <w:tab w:val="right" w:pos="9406"/>
      </w:tabs>
      <w:spacing w:after="0" w:line="240" w:lineRule="auto"/>
    </w:pPr>
  </w:style>
  <w:style w:type="character" w:customStyle="1" w:styleId="HeaderChar">
    <w:name w:val="Header Char"/>
    <w:basedOn w:val="DefaultParagraphFont"/>
    <w:link w:val="Header"/>
    <w:uiPriority w:val="99"/>
    <w:rsid w:val="00D513FD"/>
  </w:style>
  <w:style w:type="paragraph" w:styleId="Footer">
    <w:name w:val="footer"/>
    <w:basedOn w:val="Normal"/>
    <w:link w:val="FooterChar"/>
    <w:uiPriority w:val="99"/>
    <w:unhideWhenUsed/>
    <w:rsid w:val="00D513FD"/>
    <w:pPr>
      <w:tabs>
        <w:tab w:val="center" w:pos="4703"/>
        <w:tab w:val="right" w:pos="9406"/>
      </w:tabs>
      <w:spacing w:after="0" w:line="240" w:lineRule="auto"/>
    </w:pPr>
  </w:style>
  <w:style w:type="character" w:customStyle="1" w:styleId="FooterChar">
    <w:name w:val="Footer Char"/>
    <w:basedOn w:val="DefaultParagraphFont"/>
    <w:link w:val="Footer"/>
    <w:uiPriority w:val="99"/>
    <w:rsid w:val="00D513FD"/>
  </w:style>
  <w:style w:type="paragraph" w:styleId="TOCHeading">
    <w:name w:val="TOC Heading"/>
    <w:basedOn w:val="Heading1"/>
    <w:next w:val="Normal"/>
    <w:uiPriority w:val="39"/>
    <w:unhideWhenUsed/>
    <w:qFormat/>
    <w:rsid w:val="00D513FD"/>
    <w:pPr>
      <w:spacing w:before="240"/>
      <w:outlineLvl w:val="9"/>
    </w:pPr>
    <w:rPr>
      <w:b w:val="0"/>
      <w:bCs w:val="0"/>
      <w:sz w:val="32"/>
      <w:szCs w:val="32"/>
    </w:rPr>
  </w:style>
  <w:style w:type="paragraph" w:styleId="TOC1">
    <w:name w:val="toc 1"/>
    <w:basedOn w:val="Normal"/>
    <w:next w:val="Normal"/>
    <w:autoRedefine/>
    <w:uiPriority w:val="39"/>
    <w:unhideWhenUsed/>
    <w:rsid w:val="003D6F8F"/>
    <w:pPr>
      <w:tabs>
        <w:tab w:val="right" w:leader="dot" w:pos="9628"/>
      </w:tabs>
      <w:spacing w:after="100"/>
    </w:pPr>
    <w:rPr>
      <w:rFonts w:ascii="Times New Roman" w:hAnsi="Times New Roman" w:cs="Times New Roman"/>
      <w:b/>
      <w:noProof/>
      <w:sz w:val="26"/>
      <w:szCs w:val="26"/>
    </w:rPr>
  </w:style>
  <w:style w:type="paragraph" w:styleId="TOC2">
    <w:name w:val="toc 2"/>
    <w:basedOn w:val="Normal"/>
    <w:next w:val="Normal"/>
    <w:autoRedefine/>
    <w:uiPriority w:val="39"/>
    <w:unhideWhenUsed/>
    <w:rsid w:val="00D513FD"/>
    <w:pPr>
      <w:spacing w:after="100"/>
      <w:ind w:left="220"/>
    </w:pPr>
  </w:style>
  <w:style w:type="paragraph" w:styleId="TOC3">
    <w:name w:val="toc 3"/>
    <w:basedOn w:val="Normal"/>
    <w:next w:val="Normal"/>
    <w:autoRedefine/>
    <w:uiPriority w:val="39"/>
    <w:unhideWhenUsed/>
    <w:rsid w:val="00D513F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952443">
      <w:bodyDiv w:val="1"/>
      <w:marLeft w:val="0"/>
      <w:marRight w:val="0"/>
      <w:marTop w:val="0"/>
      <w:marBottom w:val="0"/>
      <w:divBdr>
        <w:top w:val="none" w:sz="0" w:space="0" w:color="auto"/>
        <w:left w:val="none" w:sz="0" w:space="0" w:color="auto"/>
        <w:bottom w:val="none" w:sz="0" w:space="0" w:color="auto"/>
        <w:right w:val="none" w:sz="0" w:space="0" w:color="auto"/>
      </w:divBdr>
    </w:div>
    <w:div w:id="280310110">
      <w:bodyDiv w:val="1"/>
      <w:marLeft w:val="0"/>
      <w:marRight w:val="0"/>
      <w:marTop w:val="0"/>
      <w:marBottom w:val="0"/>
      <w:divBdr>
        <w:top w:val="none" w:sz="0" w:space="0" w:color="auto"/>
        <w:left w:val="none" w:sz="0" w:space="0" w:color="auto"/>
        <w:bottom w:val="none" w:sz="0" w:space="0" w:color="auto"/>
        <w:right w:val="none" w:sz="0" w:space="0" w:color="auto"/>
      </w:divBdr>
    </w:div>
    <w:div w:id="451480326">
      <w:bodyDiv w:val="1"/>
      <w:marLeft w:val="0"/>
      <w:marRight w:val="0"/>
      <w:marTop w:val="0"/>
      <w:marBottom w:val="0"/>
      <w:divBdr>
        <w:top w:val="none" w:sz="0" w:space="0" w:color="auto"/>
        <w:left w:val="none" w:sz="0" w:space="0" w:color="auto"/>
        <w:bottom w:val="none" w:sz="0" w:space="0" w:color="auto"/>
        <w:right w:val="none" w:sz="0" w:space="0" w:color="auto"/>
      </w:divBdr>
    </w:div>
    <w:div w:id="657149116">
      <w:bodyDiv w:val="1"/>
      <w:marLeft w:val="0"/>
      <w:marRight w:val="0"/>
      <w:marTop w:val="0"/>
      <w:marBottom w:val="0"/>
      <w:divBdr>
        <w:top w:val="none" w:sz="0" w:space="0" w:color="auto"/>
        <w:left w:val="none" w:sz="0" w:space="0" w:color="auto"/>
        <w:bottom w:val="none" w:sz="0" w:space="0" w:color="auto"/>
        <w:right w:val="none" w:sz="0" w:space="0" w:color="auto"/>
      </w:divBdr>
    </w:div>
    <w:div w:id="704016644">
      <w:bodyDiv w:val="1"/>
      <w:marLeft w:val="0"/>
      <w:marRight w:val="0"/>
      <w:marTop w:val="0"/>
      <w:marBottom w:val="0"/>
      <w:divBdr>
        <w:top w:val="none" w:sz="0" w:space="0" w:color="auto"/>
        <w:left w:val="none" w:sz="0" w:space="0" w:color="auto"/>
        <w:bottom w:val="none" w:sz="0" w:space="0" w:color="auto"/>
        <w:right w:val="none" w:sz="0" w:space="0" w:color="auto"/>
      </w:divBdr>
      <w:divsChild>
        <w:div w:id="307982515">
          <w:marLeft w:val="0"/>
          <w:marRight w:val="0"/>
          <w:marTop w:val="0"/>
          <w:marBottom w:val="0"/>
          <w:divBdr>
            <w:top w:val="single" w:sz="6" w:space="0" w:color="000000"/>
            <w:left w:val="single" w:sz="6" w:space="0" w:color="000000"/>
            <w:bottom w:val="single" w:sz="6" w:space="0" w:color="000000"/>
            <w:right w:val="single" w:sz="6" w:space="0" w:color="000000"/>
          </w:divBdr>
          <w:divsChild>
            <w:div w:id="220992831">
              <w:marLeft w:val="0"/>
              <w:marRight w:val="0"/>
              <w:marTop w:val="0"/>
              <w:marBottom w:val="0"/>
              <w:divBdr>
                <w:top w:val="none" w:sz="0" w:space="0" w:color="auto"/>
                <w:left w:val="none" w:sz="0" w:space="0" w:color="auto"/>
                <w:bottom w:val="none" w:sz="0" w:space="0" w:color="auto"/>
                <w:right w:val="none" w:sz="0" w:space="0" w:color="auto"/>
              </w:divBdr>
              <w:divsChild>
                <w:div w:id="647327505">
                  <w:marLeft w:val="0"/>
                  <w:marRight w:val="0"/>
                  <w:marTop w:val="0"/>
                  <w:marBottom w:val="0"/>
                  <w:divBdr>
                    <w:top w:val="none" w:sz="0" w:space="0" w:color="auto"/>
                    <w:left w:val="none" w:sz="0" w:space="0" w:color="auto"/>
                    <w:bottom w:val="none" w:sz="0" w:space="0" w:color="auto"/>
                    <w:right w:val="none" w:sz="0" w:space="0" w:color="auto"/>
                  </w:divBdr>
                  <w:divsChild>
                    <w:div w:id="1825272557">
                      <w:marLeft w:val="0"/>
                      <w:marRight w:val="0"/>
                      <w:marTop w:val="0"/>
                      <w:marBottom w:val="0"/>
                      <w:divBdr>
                        <w:top w:val="none" w:sz="0" w:space="0" w:color="auto"/>
                        <w:left w:val="none" w:sz="0" w:space="0" w:color="auto"/>
                        <w:bottom w:val="none" w:sz="0" w:space="0" w:color="auto"/>
                        <w:right w:val="none" w:sz="0" w:space="0" w:color="auto"/>
                      </w:divBdr>
                      <w:divsChild>
                        <w:div w:id="127371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994757">
      <w:bodyDiv w:val="1"/>
      <w:marLeft w:val="0"/>
      <w:marRight w:val="0"/>
      <w:marTop w:val="0"/>
      <w:marBottom w:val="0"/>
      <w:divBdr>
        <w:top w:val="none" w:sz="0" w:space="0" w:color="auto"/>
        <w:left w:val="none" w:sz="0" w:space="0" w:color="auto"/>
        <w:bottom w:val="none" w:sz="0" w:space="0" w:color="auto"/>
        <w:right w:val="none" w:sz="0" w:space="0" w:color="auto"/>
      </w:divBdr>
    </w:div>
    <w:div w:id="1246572489">
      <w:bodyDiv w:val="1"/>
      <w:marLeft w:val="0"/>
      <w:marRight w:val="0"/>
      <w:marTop w:val="0"/>
      <w:marBottom w:val="0"/>
      <w:divBdr>
        <w:top w:val="none" w:sz="0" w:space="0" w:color="auto"/>
        <w:left w:val="none" w:sz="0" w:space="0" w:color="auto"/>
        <w:bottom w:val="none" w:sz="0" w:space="0" w:color="auto"/>
        <w:right w:val="none" w:sz="0" w:space="0" w:color="auto"/>
      </w:divBdr>
    </w:div>
    <w:div w:id="1344941591">
      <w:bodyDiv w:val="1"/>
      <w:marLeft w:val="0"/>
      <w:marRight w:val="0"/>
      <w:marTop w:val="0"/>
      <w:marBottom w:val="0"/>
      <w:divBdr>
        <w:top w:val="none" w:sz="0" w:space="0" w:color="auto"/>
        <w:left w:val="none" w:sz="0" w:space="0" w:color="auto"/>
        <w:bottom w:val="none" w:sz="0" w:space="0" w:color="auto"/>
        <w:right w:val="none" w:sz="0" w:space="0" w:color="auto"/>
      </w:divBdr>
    </w:div>
    <w:div w:id="1613704591">
      <w:bodyDiv w:val="1"/>
      <w:marLeft w:val="0"/>
      <w:marRight w:val="0"/>
      <w:marTop w:val="0"/>
      <w:marBottom w:val="0"/>
      <w:divBdr>
        <w:top w:val="none" w:sz="0" w:space="0" w:color="auto"/>
        <w:left w:val="none" w:sz="0" w:space="0" w:color="auto"/>
        <w:bottom w:val="none" w:sz="0" w:space="0" w:color="auto"/>
        <w:right w:val="none" w:sz="0" w:space="0" w:color="auto"/>
      </w:divBdr>
    </w:div>
    <w:div w:id="1779596158">
      <w:bodyDiv w:val="1"/>
      <w:marLeft w:val="0"/>
      <w:marRight w:val="0"/>
      <w:marTop w:val="0"/>
      <w:marBottom w:val="0"/>
      <w:divBdr>
        <w:top w:val="none" w:sz="0" w:space="0" w:color="auto"/>
        <w:left w:val="none" w:sz="0" w:space="0" w:color="auto"/>
        <w:bottom w:val="none" w:sz="0" w:space="0" w:color="auto"/>
        <w:right w:val="none" w:sz="0" w:space="0" w:color="auto"/>
      </w:divBdr>
    </w:div>
    <w:div w:id="1826779784">
      <w:bodyDiv w:val="1"/>
      <w:marLeft w:val="0"/>
      <w:marRight w:val="0"/>
      <w:marTop w:val="0"/>
      <w:marBottom w:val="0"/>
      <w:divBdr>
        <w:top w:val="none" w:sz="0" w:space="0" w:color="auto"/>
        <w:left w:val="none" w:sz="0" w:space="0" w:color="auto"/>
        <w:bottom w:val="none" w:sz="0" w:space="0" w:color="auto"/>
        <w:right w:val="none" w:sz="0" w:space="0" w:color="auto"/>
      </w:divBdr>
    </w:div>
    <w:div w:id="2014643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ntena1.ro" TargetMode="External"/><Relationship Id="rId21" Type="http://schemas.openxmlformats.org/officeDocument/2006/relationships/hyperlink" Target="http://www.antena3.ro" TargetMode="External"/><Relationship Id="rId42" Type="http://schemas.openxmlformats.org/officeDocument/2006/relationships/chart" Target="charts/chart4.xml"/><Relationship Id="rId47" Type="http://schemas.openxmlformats.org/officeDocument/2006/relationships/image" Target="media/image4.emf"/><Relationship Id="rId63" Type="http://schemas.microsoft.com/office/2007/relationships/hdphoto" Target="media/hdphoto5.wdp"/><Relationship Id="rId68" Type="http://schemas.openxmlformats.org/officeDocument/2006/relationships/hyperlink" Target="javascript:OpenDocumentView(263184,%204966347);" TargetMode="External"/><Relationship Id="rId16" Type="http://schemas.openxmlformats.org/officeDocument/2006/relationships/hyperlink" Target="https://era-comm.eu/detention-mla/" TargetMode="External"/><Relationship Id="rId11" Type="http://schemas.openxmlformats.org/officeDocument/2006/relationships/footer" Target="footer2.xml"/><Relationship Id="rId32" Type="http://schemas.openxmlformats.org/officeDocument/2006/relationships/hyperlink" Target="http://www.luju.ro" TargetMode="External"/><Relationship Id="rId37" Type="http://schemas.openxmlformats.org/officeDocument/2006/relationships/hyperlink" Target="http://www.romaniatv.net" TargetMode="External"/><Relationship Id="rId53" Type="http://schemas.microsoft.com/office/2007/relationships/hdphoto" Target="media/hdphoto2.wdp"/><Relationship Id="rId58" Type="http://schemas.openxmlformats.org/officeDocument/2006/relationships/image" Target="media/image12.emf"/><Relationship Id="rId74" Type="http://schemas.openxmlformats.org/officeDocument/2006/relationships/hyperlink" Target="javascript:OpenDocumentView(276786,%205173901);" TargetMode="External"/><Relationship Id="rId79" Type="http://schemas.openxmlformats.org/officeDocument/2006/relationships/footer" Target="footer4.xml"/><Relationship Id="rId5" Type="http://schemas.openxmlformats.org/officeDocument/2006/relationships/webSettings" Target="webSettings.xml"/><Relationship Id="rId61" Type="http://schemas.microsoft.com/office/2007/relationships/hdphoto" Target="media/hdphoto4.wdp"/><Relationship Id="rId19" Type="http://schemas.openxmlformats.org/officeDocument/2006/relationships/hyperlink" Target="http://www.luju.ro" TargetMode="External"/><Relationship Id="rId14" Type="http://schemas.openxmlformats.org/officeDocument/2006/relationships/chart" Target="charts/chart1.xml"/><Relationship Id="rId22" Type="http://schemas.openxmlformats.org/officeDocument/2006/relationships/hyperlink" Target="http://www.antena1.ro" TargetMode="External"/><Relationship Id="rId27" Type="http://schemas.openxmlformats.org/officeDocument/2006/relationships/hyperlink" Target="http://www.luju.ro" TargetMode="External"/><Relationship Id="rId30" Type="http://schemas.openxmlformats.org/officeDocument/2006/relationships/hyperlink" Target="http://www.newsweek.ro" TargetMode="External"/><Relationship Id="rId35" Type="http://schemas.openxmlformats.org/officeDocument/2006/relationships/hyperlink" Target="https://olt-alert.ro" TargetMode="External"/><Relationship Id="rId43" Type="http://schemas.openxmlformats.org/officeDocument/2006/relationships/chart" Target="charts/chart5.xml"/><Relationship Id="rId48" Type="http://schemas.openxmlformats.org/officeDocument/2006/relationships/image" Target="media/image5.emf"/><Relationship Id="rId56" Type="http://schemas.microsoft.com/office/2007/relationships/hdphoto" Target="media/hdphoto3.wdp"/><Relationship Id="rId64" Type="http://schemas.openxmlformats.org/officeDocument/2006/relationships/chart" Target="charts/chart8.xml"/><Relationship Id="rId69" Type="http://schemas.openxmlformats.org/officeDocument/2006/relationships/hyperlink" Target="http://www.integritate.eu" TargetMode="External"/><Relationship Id="rId77" Type="http://schemas.openxmlformats.org/officeDocument/2006/relationships/hyperlink" Target="http://www.e-licitatie.ro" TargetMode="External"/><Relationship Id="rId8" Type="http://schemas.openxmlformats.org/officeDocument/2006/relationships/image" Target="media/image2.jpeg"/><Relationship Id="rId51" Type="http://schemas.openxmlformats.org/officeDocument/2006/relationships/image" Target="media/image7.emf"/><Relationship Id="rId72" Type="http://schemas.openxmlformats.org/officeDocument/2006/relationships/hyperlink" Target="javascript:OpenDocumentView(276786,%205173901);"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era-comm.eu/detention-mla/" TargetMode="External"/><Relationship Id="rId25" Type="http://schemas.openxmlformats.org/officeDocument/2006/relationships/hyperlink" Target="http://www.antena3.ro" TargetMode="External"/><Relationship Id="rId33" Type="http://schemas.openxmlformats.org/officeDocument/2006/relationships/hyperlink" Target="http://www.luju.ro" TargetMode="External"/><Relationship Id="rId38" Type="http://schemas.openxmlformats.org/officeDocument/2006/relationships/hyperlink" Target="http://www.national.ro" TargetMode="External"/><Relationship Id="rId46" Type="http://schemas.openxmlformats.org/officeDocument/2006/relationships/image" Target="media/image3.emf"/><Relationship Id="rId59" Type="http://schemas.openxmlformats.org/officeDocument/2006/relationships/chart" Target="charts/chart7.xml"/><Relationship Id="rId67" Type="http://schemas.openxmlformats.org/officeDocument/2006/relationships/hyperlink" Target="javascript:OpenDocumentView(319028,%206092236);" TargetMode="External"/><Relationship Id="rId20" Type="http://schemas.openxmlformats.org/officeDocument/2006/relationships/hyperlink" Target="http://www.luju.ro" TargetMode="External"/><Relationship Id="rId41" Type="http://schemas.openxmlformats.org/officeDocument/2006/relationships/chart" Target="charts/chart3.xml"/><Relationship Id="rId54" Type="http://schemas.openxmlformats.org/officeDocument/2006/relationships/image" Target="media/image9.emf"/><Relationship Id="rId62" Type="http://schemas.openxmlformats.org/officeDocument/2006/relationships/image" Target="media/image14.png"/><Relationship Id="rId70" Type="http://schemas.openxmlformats.org/officeDocument/2006/relationships/hyperlink" Target="javascript:OpenDocumentView(276786,%205173901);" TargetMode="External"/><Relationship Id="rId75" Type="http://schemas.openxmlformats.org/officeDocument/2006/relationships/hyperlink" Target="http://www.csm.ro"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sm1909.ro" TargetMode="External"/><Relationship Id="rId23" Type="http://schemas.openxmlformats.org/officeDocument/2006/relationships/hyperlink" Target="http://www.luju.ro" TargetMode="External"/><Relationship Id="rId28" Type="http://schemas.openxmlformats.org/officeDocument/2006/relationships/hyperlink" Target="http://www.gandul.ro" TargetMode="External"/><Relationship Id="rId36" Type="http://schemas.openxmlformats.org/officeDocument/2006/relationships/hyperlink" Target="https://evz.ro" TargetMode="External"/><Relationship Id="rId49" Type="http://schemas.openxmlformats.org/officeDocument/2006/relationships/image" Target="media/image6.png"/><Relationship Id="rId57" Type="http://schemas.openxmlformats.org/officeDocument/2006/relationships/image" Target="media/image11.emf"/><Relationship Id="rId10" Type="http://schemas.openxmlformats.org/officeDocument/2006/relationships/footer" Target="footer1.xml"/><Relationship Id="rId31" Type="http://schemas.openxmlformats.org/officeDocument/2006/relationships/hyperlink" Target="http://www.turnulsfatului.ro" TargetMode="External"/><Relationship Id="rId44" Type="http://schemas.openxmlformats.org/officeDocument/2006/relationships/hyperlink" Target="http://inm-lex.ro/revista-themis-nr-1-din-2020/" TargetMode="External"/><Relationship Id="rId52" Type="http://schemas.openxmlformats.org/officeDocument/2006/relationships/image" Target="media/image8.png"/><Relationship Id="rId60" Type="http://schemas.openxmlformats.org/officeDocument/2006/relationships/image" Target="media/image13.png"/><Relationship Id="rId65" Type="http://schemas.openxmlformats.org/officeDocument/2006/relationships/image" Target="media/image15.png"/><Relationship Id="rId73" Type="http://schemas.openxmlformats.org/officeDocument/2006/relationships/hyperlink" Target="javascript:OpenDocumentView(276786,%205173901);" TargetMode="External"/><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sm1909.ro" TargetMode="External"/><Relationship Id="rId13" Type="http://schemas.openxmlformats.org/officeDocument/2006/relationships/footer" Target="footer3.xml"/><Relationship Id="rId18" Type="http://schemas.openxmlformats.org/officeDocument/2006/relationships/hyperlink" Target="http://www.g4media.ro/" TargetMode="External"/><Relationship Id="rId39" Type="http://schemas.openxmlformats.org/officeDocument/2006/relationships/hyperlink" Target="http://www.ebihoreanul.ro" TargetMode="External"/><Relationship Id="rId34" Type="http://schemas.openxmlformats.org/officeDocument/2006/relationships/hyperlink" Target="http://www.dambovitanews.ro" TargetMode="External"/><Relationship Id="rId50" Type="http://schemas.microsoft.com/office/2007/relationships/hdphoto" Target="media/hdphoto1.wdp"/><Relationship Id="rId55" Type="http://schemas.openxmlformats.org/officeDocument/2006/relationships/image" Target="media/image10.png"/><Relationship Id="rId76" Type="http://schemas.openxmlformats.org/officeDocument/2006/relationships/hyperlink" Target="http://www.csm.ro" TargetMode="External"/><Relationship Id="rId7" Type="http://schemas.openxmlformats.org/officeDocument/2006/relationships/endnotes" Target="endnotes.xml"/><Relationship Id="rId71" Type="http://schemas.openxmlformats.org/officeDocument/2006/relationships/hyperlink" Target="javascript:OpenDocumentView(276786,%205173901);" TargetMode="External"/><Relationship Id="rId2" Type="http://schemas.openxmlformats.org/officeDocument/2006/relationships/numbering" Target="numbering.xml"/><Relationship Id="rId29" Type="http://schemas.openxmlformats.org/officeDocument/2006/relationships/hyperlink" Target="http://www.evz.ro" TargetMode="External"/><Relationship Id="rId24" Type="http://schemas.openxmlformats.org/officeDocument/2006/relationships/hyperlink" Target="http://www.luju.ro/" TargetMode="External"/><Relationship Id="rId40" Type="http://schemas.openxmlformats.org/officeDocument/2006/relationships/chart" Target="charts/chart2.xml"/><Relationship Id="rId45" Type="http://schemas.openxmlformats.org/officeDocument/2006/relationships/chart" Target="charts/chart6.xml"/><Relationship Id="rId66" Type="http://schemas.microsoft.com/office/2007/relationships/hdphoto" Target="media/hdphoto6.wdp"/></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dorina.stroe\Desktop\shortcut\raport%20de%20activitate%20dea%202020\TABEL%202020%20MOD%203.xlsx" TargetMode="Externa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dorina.stroe\Desktop\shortcut\raport%20de%20activitate%20dea%202020\TABEL%202020%20MOD%2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300" b="1"/>
              <a:t>Situaţia posturilor din cadrul aparatului propriu al Consiliului Superior al Magistraturii în raport cu natura funcţiilor </a:t>
            </a:r>
            <a:endParaRPr lang="ro-RO" sz="1300" b="1"/>
          </a:p>
          <a:p>
            <a:pPr>
              <a:defRPr/>
            </a:pPr>
            <a:r>
              <a:rPr lang="ro-RO" sz="1300" b="1">
                <a:solidFill>
                  <a:sysClr val="windowText" lastClr="000000"/>
                </a:solidFill>
              </a:rPr>
              <a:t>31 </a:t>
            </a:r>
            <a:r>
              <a:rPr lang="en-US" sz="1300" b="1"/>
              <a:t>dec</a:t>
            </a:r>
            <a:r>
              <a:rPr lang="ro-RO" sz="1300" b="1"/>
              <a:t>embrie 2020</a:t>
            </a:r>
            <a:endParaRPr lang="en-US" sz="1300" b="1"/>
          </a:p>
        </c:rich>
      </c:tx>
      <c:layout>
        <c:manualLayout>
          <c:xMode val="edge"/>
          <c:yMode val="edge"/>
          <c:x val="0.10741251212290816"/>
          <c:y val="4.7893148870409886E-2"/>
        </c:manualLayout>
      </c:layout>
      <c:overlay val="0"/>
      <c:spPr>
        <a:noFill/>
        <a:ln w="25400">
          <a:noFill/>
        </a:ln>
      </c:spPr>
    </c:title>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28806057205884922"/>
          <c:y val="0.35743881373898595"/>
          <c:w val="0.42802220594055002"/>
          <c:h val="0.3679517200254267"/>
        </c:manualLayout>
      </c:layout>
      <c:pie3DChart>
        <c:varyColors val="1"/>
        <c:ser>
          <c:idx val="0"/>
          <c:order val="0"/>
          <c:spPr>
            <a:solidFill>
              <a:srgbClr val="9999FF"/>
            </a:solidFill>
            <a:ln w="12700">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639C-4D2F-8BAF-2E3B08A82154}"/>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2-639C-4D2F-8BAF-2E3B08A82154}"/>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4-639C-4D2F-8BAF-2E3B08A82154}"/>
              </c:ext>
            </c:extLst>
          </c:dPt>
          <c:dLbls>
            <c:dLbl>
              <c:idx val="0"/>
              <c:tx>
                <c:rich>
                  <a:bodyPr/>
                  <a:lstStyle/>
                  <a:p>
                    <a:r>
                      <a:rPr lang="en-US"/>
                      <a:t>30%</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0-639C-4D2F-8BAF-2E3B08A82154}"/>
                </c:ext>
                <c:ext xmlns:c15="http://schemas.microsoft.com/office/drawing/2012/chart" uri="{CE6537A1-D6FC-4f65-9D91-7224C49458BB}"/>
              </c:extLst>
            </c:dLbl>
            <c:dLbl>
              <c:idx val="1"/>
              <c:tx>
                <c:rich>
                  <a:bodyPr/>
                  <a:lstStyle/>
                  <a:p>
                    <a:r>
                      <a:rPr lang="en-US"/>
                      <a:t>21%</a:t>
                    </a:r>
                  </a:p>
                </c:rich>
              </c:tx>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2-639C-4D2F-8BAF-2E3B08A82154}"/>
                </c:ext>
                <c:ext xmlns:c15="http://schemas.microsoft.com/office/drawing/2012/chart" uri="{CE6537A1-D6FC-4f65-9D91-7224C49458BB}"/>
              </c:extLst>
            </c:dLbl>
            <c:numFmt formatCode="0%" sourceLinked="0"/>
            <c:spPr>
              <a:noFill/>
              <a:ln w="25400">
                <a:noFill/>
              </a:ln>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'[Chart in Microsoft Word]Foaie1'!$A$1:$C$1</c:f>
              <c:strCache>
                <c:ptCount val="3"/>
                <c:pt idx="0">
                  <c:v>Personal asimilat</c:v>
                </c:pt>
                <c:pt idx="1">
                  <c:v>Funcţii publice</c:v>
                </c:pt>
                <c:pt idx="2">
                  <c:v>Personal contractual</c:v>
                </c:pt>
              </c:strCache>
            </c:strRef>
          </c:cat>
          <c:val>
            <c:numRef>
              <c:f>'[Chart in Microsoft Word]Foaie1'!$A$2:$C$2</c:f>
              <c:numCache>
                <c:formatCode>General</c:formatCode>
                <c:ptCount val="3"/>
                <c:pt idx="0">
                  <c:v>83</c:v>
                </c:pt>
                <c:pt idx="1">
                  <c:v>55</c:v>
                </c:pt>
                <c:pt idx="2">
                  <c:v>132</c:v>
                </c:pt>
              </c:numCache>
            </c:numRef>
          </c:val>
          <c:extLst xmlns:c16r2="http://schemas.microsoft.com/office/drawing/2015/06/chart">
            <c:ext xmlns:c16="http://schemas.microsoft.com/office/drawing/2014/chart" uri="{C3380CC4-5D6E-409C-BE32-E72D297353CC}">
              <c16:uniqueId val="{00000005-639C-4D2F-8BAF-2E3B08A82154}"/>
            </c:ext>
          </c:extLst>
        </c:ser>
        <c:dLbls>
          <c:showLegendKey val="0"/>
          <c:showVal val="0"/>
          <c:showCatName val="0"/>
          <c:showSerName val="0"/>
          <c:showPercent val="0"/>
          <c:showBubbleSize val="0"/>
          <c:showLeaderLines val="1"/>
        </c:dLbls>
      </c:pie3DChart>
      <c:spPr>
        <a:noFill/>
        <a:ln w="25400">
          <a:noFill/>
        </a:ln>
      </c:spPr>
    </c:plotArea>
    <c:legend>
      <c:legendPos val="b"/>
      <c:layout>
        <c:manualLayout>
          <c:xMode val="edge"/>
          <c:yMode val="edge"/>
          <c:x val="0.20831502858259224"/>
          <c:y val="0.89009256405226922"/>
          <c:w val="0.5826309575380747"/>
          <c:h val="8.4103081420872194E-2"/>
        </c:manualLayout>
      </c:layout>
      <c:overlay val="0"/>
      <c:spPr>
        <a:solidFill>
          <a:srgbClr val="FFFFFF"/>
        </a:solidFill>
        <a:ln w="3175">
          <a:solidFill>
            <a:srgbClr val="000000"/>
          </a:solidFill>
          <a:prstDash val="solid"/>
        </a:ln>
      </c:spPr>
    </c:legend>
    <c:plotVisOnly val="1"/>
    <c:dispBlanksAs val="zero"/>
    <c:showDLblsOverMax val="0"/>
  </c:chart>
  <c:spPr>
    <a:solidFill>
      <a:srgbClr val="FFFFFF"/>
    </a:solidFill>
    <a:ln w="6350">
      <a:noFill/>
    </a:ln>
  </c:spPr>
  <c:txPr>
    <a:bodyPr/>
    <a:lstStyle/>
    <a:p>
      <a:pPr algn="just">
        <a:defRPr sz="10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3" b="1" i="0" u="none" strike="noStrike" baseline="0">
                <a:solidFill>
                  <a:srgbClr val="000000"/>
                </a:solidFill>
                <a:latin typeface="Times New Roman"/>
                <a:ea typeface="Times New Roman"/>
                <a:cs typeface="Times New Roman"/>
              </a:defRPr>
            </a:pPr>
            <a:r>
              <a:rPr lang="ro-RO" sz="1300">
                <a:solidFill>
                  <a:sysClr val="windowText" lastClr="000000"/>
                </a:solidFill>
                <a:latin typeface="Times New Roman" panose="02020603050405020304" pitchFamily="18" charset="0"/>
                <a:cs typeface="Times New Roman" panose="02020603050405020304" pitchFamily="18" charset="0"/>
              </a:rPr>
              <a:t>Gradul</a:t>
            </a:r>
            <a:r>
              <a:rPr lang="ro-RO" sz="1300" baseline="0">
                <a:solidFill>
                  <a:sysClr val="windowText" lastClr="000000"/>
                </a:solidFill>
                <a:latin typeface="Times New Roman" panose="02020603050405020304" pitchFamily="18" charset="0"/>
                <a:cs typeface="Times New Roman" panose="02020603050405020304" pitchFamily="18" charset="0"/>
              </a:rPr>
              <a:t> de ocupare a</a:t>
            </a:r>
            <a:r>
              <a:rPr lang="en-US" sz="1300">
                <a:solidFill>
                  <a:sysClr val="windowText" lastClr="000000"/>
                </a:solidFill>
                <a:latin typeface="Times New Roman" panose="02020603050405020304" pitchFamily="18" charset="0"/>
                <a:cs typeface="Times New Roman" panose="02020603050405020304" pitchFamily="18" charset="0"/>
              </a:rPr>
              <a:t> posturilor de judecător </a:t>
            </a:r>
            <a:endParaRPr lang="ro-RO" sz="1300">
              <a:solidFill>
                <a:sysClr val="windowText" lastClr="000000"/>
              </a:solidFill>
              <a:latin typeface="Times New Roman" panose="02020603050405020304" pitchFamily="18" charset="0"/>
              <a:cs typeface="Times New Roman" panose="02020603050405020304" pitchFamily="18" charset="0"/>
            </a:endParaRPr>
          </a:p>
          <a:p>
            <a:pPr>
              <a:defRPr sz="1173" b="1" i="0" u="none" strike="noStrike" baseline="0">
                <a:solidFill>
                  <a:srgbClr val="000000"/>
                </a:solidFill>
                <a:latin typeface="Times New Roman"/>
                <a:ea typeface="Times New Roman"/>
                <a:cs typeface="Times New Roman"/>
              </a:defRPr>
            </a:pPr>
            <a:r>
              <a:rPr lang="ro-RO" sz="1300">
                <a:solidFill>
                  <a:sysClr val="windowText" lastClr="000000"/>
                </a:solidFill>
                <a:latin typeface="Times New Roman" panose="02020603050405020304" pitchFamily="18" charset="0"/>
                <a:cs typeface="Times New Roman" panose="02020603050405020304" pitchFamily="18" charset="0"/>
              </a:rPr>
              <a:t>la 1 ianuarie 2020</a:t>
            </a:r>
            <a:endParaRPr lang="en-US" sz="13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20909198147984312"/>
          <c:y val="3.505871454649484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ÎCCJ</c:v>
                </c:pt>
              </c:strCache>
            </c:strRef>
          </c:tx>
          <c:spPr>
            <a:solidFill>
              <a:srgbClr val="9999FF"/>
            </a:solidFill>
            <a:ln w="12675">
              <a:solidFill>
                <a:srgbClr val="000000"/>
              </a:solidFill>
              <a:prstDash val="solid"/>
            </a:ln>
          </c:spPr>
          <c:invertIfNegative val="0"/>
          <c:dLbls>
            <c:dLbl>
              <c:idx val="0"/>
              <c:layout>
                <c:manualLayout>
                  <c:x val="6.2913484129090604E-6"/>
                  <c:y val="-2.8338237079795631E-2"/>
                </c:manualLayout>
              </c:layout>
              <c:tx>
                <c:rich>
                  <a:bodyPr/>
                  <a:lstStyle/>
                  <a:p>
                    <a:r>
                      <a:rPr lang="en-US"/>
                      <a:t>93,44%</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809-443E-8B8D-BF08EBAF8B28}"/>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0.00%</c:formatCode>
                <c:ptCount val="1"/>
                <c:pt idx="0">
                  <c:v>0.93440000000000001</c:v>
                </c:pt>
              </c:numCache>
            </c:numRef>
          </c:val>
          <c:extLst xmlns:c16r2="http://schemas.microsoft.com/office/drawing/2015/06/chart">
            <c:ext xmlns:c16="http://schemas.microsoft.com/office/drawing/2014/chart" uri="{C3380CC4-5D6E-409C-BE32-E72D297353CC}">
              <c16:uniqueId val="{00000001-2809-443E-8B8D-BF08EBAF8B28}"/>
            </c:ext>
          </c:extLst>
        </c:ser>
        <c:ser>
          <c:idx val="1"/>
          <c:order val="1"/>
          <c:tx>
            <c:strRef>
              <c:f>Sheet1!$A$3</c:f>
              <c:strCache>
                <c:ptCount val="1"/>
                <c:pt idx="0">
                  <c:v>Curti de apel</c:v>
                </c:pt>
              </c:strCache>
            </c:strRef>
          </c:tx>
          <c:spPr>
            <a:solidFill>
              <a:srgbClr val="863A47"/>
            </a:solidFill>
            <a:ln w="12675">
              <a:solidFill>
                <a:srgbClr val="000000"/>
              </a:solidFill>
              <a:prstDash val="solid"/>
            </a:ln>
          </c:spPr>
          <c:invertIfNegative val="0"/>
          <c:dLbls>
            <c:dLbl>
              <c:idx val="0"/>
              <c:layout>
                <c:manualLayout>
                  <c:x val="5.0075201273997597E-3"/>
                  <c:y val="-3.3083195561408915E-2"/>
                </c:manualLayout>
              </c:layout>
              <c:tx>
                <c:rich>
                  <a:bodyPr/>
                  <a:lstStyle/>
                  <a:p>
                    <a:r>
                      <a:rPr lang="en-US"/>
                      <a:t>93,17%</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809-443E-8B8D-BF08EBAF8B28}"/>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Sheet1!$B$1:$C$1</c:f>
              <c:numCache>
                <c:formatCode>General</c:formatCode>
                <c:ptCount val="1"/>
              </c:numCache>
            </c:numRef>
          </c:cat>
          <c:val>
            <c:numRef>
              <c:f>Sheet1!$B$3:$C$3</c:f>
              <c:numCache>
                <c:formatCode>0.00%</c:formatCode>
                <c:ptCount val="1"/>
                <c:pt idx="0">
                  <c:v>0.93169999999999997</c:v>
                </c:pt>
              </c:numCache>
            </c:numRef>
          </c:val>
          <c:extLst xmlns:c16r2="http://schemas.microsoft.com/office/drawing/2015/06/chart">
            <c:ext xmlns:c16="http://schemas.microsoft.com/office/drawing/2014/chart" uri="{C3380CC4-5D6E-409C-BE32-E72D297353CC}">
              <c16:uniqueId val="{00000003-2809-443E-8B8D-BF08EBAF8B28}"/>
            </c:ext>
          </c:extLst>
        </c:ser>
        <c:ser>
          <c:idx val="2"/>
          <c:order val="2"/>
          <c:tx>
            <c:strRef>
              <c:f>Sheet1!$A$4</c:f>
              <c:strCache>
                <c:ptCount val="1"/>
                <c:pt idx="0">
                  <c:v>Tribunale</c:v>
                </c:pt>
              </c:strCache>
            </c:strRef>
          </c:tx>
          <c:spPr>
            <a:solidFill>
              <a:srgbClr val="FFFFCC"/>
            </a:solidFill>
            <a:ln w="12675">
              <a:solidFill>
                <a:srgbClr val="000000"/>
              </a:solidFill>
              <a:prstDash val="solid"/>
            </a:ln>
          </c:spPr>
          <c:invertIfNegative val="0"/>
          <c:dLbls>
            <c:dLbl>
              <c:idx val="0"/>
              <c:layout>
                <c:manualLayout>
                  <c:x val="5.0061438949344818E-3"/>
                  <c:y val="1.845444059976932E-2"/>
                </c:manualLayout>
              </c:layout>
              <c:tx>
                <c:rich>
                  <a:bodyPr/>
                  <a:lstStyle/>
                  <a:p>
                    <a:r>
                      <a:rPr lang="en-US"/>
                      <a:t>88,88%</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809-443E-8B8D-BF08EBAF8B28}"/>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0.00%</c:formatCode>
                <c:ptCount val="1"/>
                <c:pt idx="0">
                  <c:v>0.88880000000000003</c:v>
                </c:pt>
              </c:numCache>
            </c:numRef>
          </c:val>
          <c:extLst xmlns:c16r2="http://schemas.microsoft.com/office/drawing/2015/06/chart">
            <c:ext xmlns:c16="http://schemas.microsoft.com/office/drawing/2014/chart" uri="{C3380CC4-5D6E-409C-BE32-E72D297353CC}">
              <c16:uniqueId val="{00000005-2809-443E-8B8D-BF08EBAF8B28}"/>
            </c:ext>
          </c:extLst>
        </c:ser>
        <c:ser>
          <c:idx val="3"/>
          <c:order val="3"/>
          <c:tx>
            <c:strRef>
              <c:f>Sheet1!$A$5</c:f>
              <c:strCache>
                <c:ptCount val="1"/>
                <c:pt idx="0">
                  <c:v>Judecatorii</c:v>
                </c:pt>
              </c:strCache>
            </c:strRef>
          </c:tx>
          <c:spPr>
            <a:solidFill>
              <a:srgbClr val="CCFFFF"/>
            </a:solidFill>
            <a:ln w="12675">
              <a:solidFill>
                <a:srgbClr val="000000"/>
              </a:solidFill>
              <a:prstDash val="solid"/>
            </a:ln>
          </c:spPr>
          <c:invertIfNegative val="0"/>
          <c:dLbls>
            <c:dLbl>
              <c:idx val="0"/>
              <c:layout>
                <c:manualLayout>
                  <c:x val="1.0005013418266536E-2"/>
                  <c:y val="1.4103361634955772E-2"/>
                </c:manualLayout>
              </c:layout>
              <c:tx>
                <c:rich>
                  <a:bodyPr/>
                  <a:lstStyle/>
                  <a:p>
                    <a:r>
                      <a:rPr lang="en-US" sz="1000"/>
                      <a:t>91,44%</a:t>
                    </a:r>
                    <a:endParaRPr lang="en-US"/>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809-443E-8B8D-BF08EBAF8B28}"/>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0.00%</c:formatCode>
                <c:ptCount val="1"/>
                <c:pt idx="0">
                  <c:v>0.91439999999999999</c:v>
                </c:pt>
              </c:numCache>
            </c:numRef>
          </c:val>
          <c:extLst xmlns:c16r2="http://schemas.microsoft.com/office/drawing/2015/06/chart">
            <c:ext xmlns:c16="http://schemas.microsoft.com/office/drawing/2014/chart" uri="{C3380CC4-5D6E-409C-BE32-E72D297353CC}">
              <c16:uniqueId val="{00000007-2809-443E-8B8D-BF08EBAF8B28}"/>
            </c:ext>
          </c:extLst>
        </c:ser>
        <c:dLbls>
          <c:showLegendKey val="0"/>
          <c:showVal val="1"/>
          <c:showCatName val="0"/>
          <c:showSerName val="0"/>
          <c:showPercent val="0"/>
          <c:showBubbleSize val="0"/>
        </c:dLbls>
        <c:gapWidth val="150"/>
        <c:shape val="box"/>
        <c:axId val="1633463520"/>
        <c:axId val="1633465152"/>
        <c:axId val="0"/>
      </c:bar3DChart>
      <c:catAx>
        <c:axId val="1633463520"/>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633465152"/>
        <c:crosses val="autoZero"/>
        <c:auto val="1"/>
        <c:lblAlgn val="ctr"/>
        <c:lblOffset val="100"/>
        <c:noMultiLvlLbl val="0"/>
      </c:catAx>
      <c:valAx>
        <c:axId val="1633465152"/>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633463520"/>
        <c:crosses val="autoZero"/>
        <c:crossBetween val="between"/>
      </c:valAx>
    </c:plotArea>
    <c:legend>
      <c:legendPos val="r"/>
      <c:layout>
        <c:manualLayout>
          <c:xMode val="edge"/>
          <c:yMode val="edge"/>
          <c:x val="0.82446139053528278"/>
          <c:y val="0.34046318922778351"/>
          <c:w val="0.15613762119355365"/>
          <c:h val="0.27396706899526857"/>
        </c:manualLayout>
      </c:layout>
      <c:overlay val="0"/>
      <c:spPr>
        <a:noFill/>
        <a:ln w="3169">
          <a:solidFill>
            <a:srgbClr val="000000"/>
          </a:solidFill>
          <a:prstDash val="solid"/>
        </a:ln>
      </c:spPr>
      <c:txPr>
        <a:bodyPr/>
        <a:lstStyle/>
        <a:p>
          <a:pPr>
            <a:defRPr sz="800"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73" b="1" i="0" u="none" strike="noStrike" baseline="0">
                <a:solidFill>
                  <a:srgbClr val="000000"/>
                </a:solidFill>
                <a:latin typeface="Times New Roman"/>
                <a:ea typeface="Times New Roman"/>
                <a:cs typeface="Times New Roman"/>
              </a:defRPr>
            </a:pPr>
            <a:r>
              <a:rPr lang="ro-RO">
                <a:solidFill>
                  <a:sysClr val="windowText" lastClr="000000"/>
                </a:solidFill>
              </a:rPr>
              <a:t>Gradul</a:t>
            </a:r>
            <a:r>
              <a:rPr lang="ro-RO" baseline="0">
                <a:solidFill>
                  <a:sysClr val="windowText" lastClr="000000"/>
                </a:solidFill>
              </a:rPr>
              <a:t> de ocupare a</a:t>
            </a:r>
            <a:r>
              <a:rPr lang="en-US">
                <a:solidFill>
                  <a:sysClr val="windowText" lastClr="000000"/>
                </a:solidFill>
              </a:rPr>
              <a:t> posturilor de </a:t>
            </a:r>
            <a:r>
              <a:rPr lang="ro-RO">
                <a:solidFill>
                  <a:sysClr val="windowText" lastClr="000000"/>
                </a:solidFill>
              </a:rPr>
              <a:t>procur</a:t>
            </a:r>
            <a:r>
              <a:rPr lang="en-US">
                <a:solidFill>
                  <a:sysClr val="windowText" lastClr="000000"/>
                </a:solidFill>
              </a:rPr>
              <a:t>or </a:t>
            </a:r>
            <a:endParaRPr lang="ro-RO">
              <a:solidFill>
                <a:sysClr val="windowText" lastClr="000000"/>
              </a:solidFill>
            </a:endParaRPr>
          </a:p>
          <a:p>
            <a:pPr>
              <a:defRPr sz="1173" b="1" i="0" u="none" strike="noStrike" baseline="0">
                <a:solidFill>
                  <a:srgbClr val="000000"/>
                </a:solidFill>
                <a:latin typeface="Times New Roman"/>
                <a:ea typeface="Times New Roman"/>
                <a:cs typeface="Times New Roman"/>
              </a:defRPr>
            </a:pPr>
            <a:r>
              <a:rPr lang="ro-RO">
                <a:solidFill>
                  <a:sysClr val="windowText" lastClr="000000"/>
                </a:solidFill>
              </a:rPr>
              <a:t>în ianuarie 2020</a:t>
            </a:r>
            <a:endParaRPr lang="en-US">
              <a:solidFill>
                <a:sysClr val="windowText" lastClr="000000"/>
              </a:solidFill>
            </a:endParaRPr>
          </a:p>
        </c:rich>
      </c:tx>
      <c:layout>
        <c:manualLayout>
          <c:xMode val="edge"/>
          <c:yMode val="edge"/>
          <c:x val="0.26064658584343625"/>
          <c:y val="6.2740375446148813E-2"/>
        </c:manualLayout>
      </c:layout>
      <c:overlay val="0"/>
      <c:spPr>
        <a:noFill/>
        <a:ln w="25349">
          <a:noFill/>
        </a:ln>
      </c:spPr>
    </c:title>
    <c:autoTitleDeleted val="0"/>
    <c:view3D>
      <c:rotX val="0"/>
      <c:rotY val="0"/>
      <c:depthPercent val="100"/>
      <c:rAngAx val="1"/>
    </c:view3D>
    <c:floor>
      <c:thickness val="0"/>
    </c:floor>
    <c:sideWall>
      <c:thickness val="0"/>
      <c:spPr>
        <a:solidFill>
          <a:srgbClr val="C0C0C0"/>
        </a:solidFill>
        <a:ln w="12675">
          <a:solidFill>
            <a:srgbClr val="808080"/>
          </a:solidFill>
          <a:prstDash val="solid"/>
        </a:ln>
      </c:spPr>
    </c:sideWall>
    <c:backWall>
      <c:thickness val="0"/>
      <c:spPr>
        <a:solidFill>
          <a:srgbClr val="C0C0C0"/>
        </a:solidFill>
        <a:ln w="12675">
          <a:solidFill>
            <a:srgbClr val="808080"/>
          </a:solidFill>
          <a:prstDash val="solid"/>
        </a:ln>
      </c:spPr>
    </c:backWall>
    <c:plotArea>
      <c:layout>
        <c:manualLayout>
          <c:layoutTarget val="inner"/>
          <c:xMode val="edge"/>
          <c:yMode val="edge"/>
          <c:x val="0.13862378806446346"/>
          <c:y val="0.28332870155936446"/>
          <c:w val="0.67012088155001992"/>
          <c:h val="0.64655423819149094"/>
        </c:manualLayout>
      </c:layout>
      <c:bar3DChart>
        <c:barDir val="col"/>
        <c:grouping val="clustered"/>
        <c:varyColors val="0"/>
        <c:ser>
          <c:idx val="0"/>
          <c:order val="0"/>
          <c:tx>
            <c:strRef>
              <c:f>Sheet1!$A$2</c:f>
              <c:strCache>
                <c:ptCount val="1"/>
                <c:pt idx="0">
                  <c:v>PÎCCJ</c:v>
                </c:pt>
              </c:strCache>
            </c:strRef>
          </c:tx>
          <c:spPr>
            <a:solidFill>
              <a:srgbClr val="9999FF"/>
            </a:solidFill>
            <a:ln w="12675">
              <a:solidFill>
                <a:srgbClr val="000000"/>
              </a:solidFill>
              <a:prstDash val="solid"/>
            </a:ln>
          </c:spPr>
          <c:invertIfNegative val="0"/>
          <c:dLbls>
            <c:dLbl>
              <c:idx val="0"/>
              <c:layout>
                <c:manualLayout>
                  <c:x val="-2.4981264051961048E-3"/>
                  <c:y val="-4.613610149942333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50A-4AD0-9C37-C5A265D11E35}"/>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Sheet1!$B$2:$C$2</c:f>
              <c:numCache>
                <c:formatCode>0.00%</c:formatCode>
                <c:ptCount val="1"/>
                <c:pt idx="0">
                  <c:v>0.7994</c:v>
                </c:pt>
              </c:numCache>
            </c:numRef>
          </c:val>
          <c:extLst xmlns:c16r2="http://schemas.microsoft.com/office/drawing/2015/06/chart">
            <c:ext xmlns:c16="http://schemas.microsoft.com/office/drawing/2014/chart" uri="{C3380CC4-5D6E-409C-BE32-E72D297353CC}">
              <c16:uniqueId val="{00000001-150A-4AD0-9C37-C5A265D11E35}"/>
            </c:ext>
          </c:extLst>
        </c:ser>
        <c:ser>
          <c:idx val="1"/>
          <c:order val="1"/>
          <c:tx>
            <c:strRef>
              <c:f>Sheet1!$A$3</c:f>
              <c:strCache>
                <c:ptCount val="1"/>
                <c:pt idx="0">
                  <c:v>PCA </c:v>
                </c:pt>
              </c:strCache>
            </c:strRef>
          </c:tx>
          <c:spPr>
            <a:solidFill>
              <a:srgbClr val="863A47"/>
            </a:solidFill>
            <a:ln w="12675">
              <a:solidFill>
                <a:srgbClr val="000000"/>
              </a:solidFill>
              <a:prstDash val="solid"/>
            </a:ln>
          </c:spPr>
          <c:invertIfNegative val="0"/>
          <c:dLbls>
            <c:dLbl>
              <c:idx val="0"/>
              <c:layout>
                <c:manualLayout>
                  <c:x val="7.4943965337666129E-3"/>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50A-4AD0-9C37-C5A265D11E35}"/>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pPr xmlns:c15="http://schemas.microsoft.com/office/drawing/2012/chart">
                  <a:prstGeom prst="rect">
                    <a:avLst/>
                  </a:prstGeom>
                </c15:spPr>
                <c15:showLeaderLines val="0"/>
              </c:ext>
            </c:extLst>
          </c:dLbls>
          <c:cat>
            <c:numRef>
              <c:f>Sheet1!$B$1:$C$1</c:f>
              <c:numCache>
                <c:formatCode>General</c:formatCode>
                <c:ptCount val="1"/>
              </c:numCache>
            </c:numRef>
          </c:cat>
          <c:val>
            <c:numRef>
              <c:f>Sheet1!$B$3:$C$3</c:f>
              <c:numCache>
                <c:formatCode>0.00%</c:formatCode>
                <c:ptCount val="1"/>
                <c:pt idx="0">
                  <c:v>0.88929999999999998</c:v>
                </c:pt>
              </c:numCache>
            </c:numRef>
          </c:val>
          <c:extLst xmlns:c16r2="http://schemas.microsoft.com/office/drawing/2015/06/chart">
            <c:ext xmlns:c16="http://schemas.microsoft.com/office/drawing/2014/chart" uri="{C3380CC4-5D6E-409C-BE32-E72D297353CC}">
              <c16:uniqueId val="{00000003-150A-4AD0-9C37-C5A265D11E35}"/>
            </c:ext>
          </c:extLst>
        </c:ser>
        <c:ser>
          <c:idx val="2"/>
          <c:order val="2"/>
          <c:tx>
            <c:strRef>
              <c:f>Sheet1!$A$4</c:f>
              <c:strCache>
                <c:ptCount val="1"/>
                <c:pt idx="0">
                  <c:v>PT </c:v>
                </c:pt>
              </c:strCache>
            </c:strRef>
          </c:tx>
          <c:spPr>
            <a:solidFill>
              <a:srgbClr val="FFFFCC"/>
            </a:solidFill>
            <a:ln w="12675">
              <a:solidFill>
                <a:srgbClr val="000000"/>
              </a:solidFill>
              <a:prstDash val="solid"/>
            </a:ln>
          </c:spPr>
          <c:invertIfNegative val="0"/>
          <c:dLbls>
            <c:dLbl>
              <c:idx val="0"/>
              <c:layout>
                <c:manualLayout>
                  <c:x val="9.9925842603007953E-3"/>
                  <c:y val="-4.229093782594876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50A-4AD0-9C37-C5A265D11E35}"/>
                </c:ext>
                <c:ext xmlns:c15="http://schemas.microsoft.com/office/drawing/2012/chart" uri="{CE6537A1-D6FC-4f65-9D91-7224C49458BB}"/>
              </c:extLst>
            </c:dLbl>
            <c:spPr>
              <a:noFill/>
              <a:ln w="25349">
                <a:noFill/>
              </a:ln>
            </c:spPr>
            <c:txPr>
              <a:bodyPr wrap="square" lIns="38100" tIns="19050" rIns="38100" bIns="19050" anchor="ctr">
                <a:spAutoFit/>
              </a:bodyPr>
              <a:lstStyle/>
              <a:p>
                <a:pPr>
                  <a:defRPr sz="10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Sheet1!$B$4:$C$4</c:f>
              <c:numCache>
                <c:formatCode>0.00%</c:formatCode>
                <c:ptCount val="1"/>
                <c:pt idx="0">
                  <c:v>0.83130000000000004</c:v>
                </c:pt>
              </c:numCache>
            </c:numRef>
          </c:val>
          <c:extLst xmlns:c16r2="http://schemas.microsoft.com/office/drawing/2015/06/chart">
            <c:ext xmlns:c16="http://schemas.microsoft.com/office/drawing/2014/chart" uri="{C3380CC4-5D6E-409C-BE32-E72D297353CC}">
              <c16:uniqueId val="{00000005-150A-4AD0-9C37-C5A265D11E35}"/>
            </c:ext>
          </c:extLst>
        </c:ser>
        <c:ser>
          <c:idx val="3"/>
          <c:order val="3"/>
          <c:tx>
            <c:strRef>
              <c:f>Sheet1!$A$5</c:f>
              <c:strCache>
                <c:ptCount val="1"/>
                <c:pt idx="0">
                  <c:v>PJ </c:v>
                </c:pt>
              </c:strCache>
            </c:strRef>
          </c:tx>
          <c:spPr>
            <a:solidFill>
              <a:srgbClr val="CCFFFF"/>
            </a:solidFill>
            <a:ln w="12675">
              <a:solidFill>
                <a:srgbClr val="000000"/>
              </a:solidFill>
              <a:prstDash val="solid"/>
            </a:ln>
          </c:spPr>
          <c:invertIfNegative val="0"/>
          <c:dLbls>
            <c:dLbl>
              <c:idx val="0"/>
              <c:layout>
                <c:manualLayout>
                  <c:x val="1.2490632025980514E-2"/>
                  <c:y val="-9.2272202998847086E-3"/>
                </c:manualLayout>
              </c:layout>
              <c:tx>
                <c:rich>
                  <a:bodyPr/>
                  <a:lstStyle/>
                  <a:p>
                    <a:fld id="{31D00FAD-A0FB-49BF-A194-A9BCAF350450}" type="VALUE">
                      <a:rPr lang="en-US" sz="1000"/>
                      <a:pPr/>
                      <a:t>[VALUE]</a:t>
                    </a:fld>
                    <a:endParaRPr lang="en-GB"/>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50A-4AD0-9C37-C5A265D11E35}"/>
                </c:ext>
                <c:ext xmlns:c15="http://schemas.microsoft.com/office/drawing/2012/chart" uri="{CE6537A1-D6FC-4f65-9D91-7224C49458BB}">
                  <c15:dlblFieldTable/>
                  <c15:showDataLabelsRange val="0"/>
                </c:ext>
              </c:extLst>
            </c:dLbl>
            <c:spPr>
              <a:noFill/>
              <a:ln w="25349">
                <a:noFill/>
              </a:ln>
            </c:spPr>
            <c:txPr>
              <a:bodyPr wrap="square" lIns="38100" tIns="19050" rIns="38100" bIns="19050" anchor="ctr">
                <a:spAutoFit/>
              </a:bodyPr>
              <a:lstStyle/>
              <a:p>
                <a:pPr>
                  <a:defRPr sz="1100" b="1"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Sheet1!$B$1:$C$1</c:f>
              <c:numCache>
                <c:formatCode>General</c:formatCode>
                <c:ptCount val="1"/>
              </c:numCache>
            </c:numRef>
          </c:cat>
          <c:val>
            <c:numRef>
              <c:f>Sheet1!$B$5:$C$5</c:f>
              <c:numCache>
                <c:formatCode>0.00%</c:formatCode>
                <c:ptCount val="1"/>
                <c:pt idx="0">
                  <c:v>0.87390000000000001</c:v>
                </c:pt>
              </c:numCache>
            </c:numRef>
          </c:val>
          <c:extLst xmlns:c16r2="http://schemas.microsoft.com/office/drawing/2015/06/chart">
            <c:ext xmlns:c16="http://schemas.microsoft.com/office/drawing/2014/chart" uri="{C3380CC4-5D6E-409C-BE32-E72D297353CC}">
              <c16:uniqueId val="{00000007-150A-4AD0-9C37-C5A265D11E35}"/>
            </c:ext>
          </c:extLst>
        </c:ser>
        <c:dLbls>
          <c:showLegendKey val="0"/>
          <c:showVal val="1"/>
          <c:showCatName val="0"/>
          <c:showSerName val="0"/>
          <c:showPercent val="0"/>
          <c:showBubbleSize val="0"/>
        </c:dLbls>
        <c:gapWidth val="150"/>
        <c:shape val="box"/>
        <c:axId val="1633472224"/>
        <c:axId val="1579141744"/>
        <c:axId val="0"/>
      </c:bar3DChart>
      <c:catAx>
        <c:axId val="1633472224"/>
        <c:scaling>
          <c:orientation val="minMax"/>
        </c:scaling>
        <c:delete val="0"/>
        <c:axPos val="b"/>
        <c:numFmt formatCode="General" sourceLinked="1"/>
        <c:majorTickMark val="out"/>
        <c:minorTickMark val="none"/>
        <c:tickLblPos val="nextTo"/>
        <c:spPr>
          <a:ln w="3169">
            <a:solidFill>
              <a:srgbClr val="000000"/>
            </a:solidFill>
            <a:prstDash val="solid"/>
          </a:ln>
        </c:spPr>
        <c:txPr>
          <a:bodyPr rot="0" vert="horz"/>
          <a:lstStyle/>
          <a:p>
            <a:pPr>
              <a:defRPr sz="998" b="1" i="0" u="none" strike="noStrike" baseline="0">
                <a:solidFill>
                  <a:srgbClr val="000000"/>
                </a:solidFill>
                <a:latin typeface="Arial"/>
                <a:ea typeface="Arial"/>
                <a:cs typeface="Arial"/>
              </a:defRPr>
            </a:pPr>
            <a:endParaRPr lang="en-US"/>
          </a:p>
        </c:txPr>
        <c:crossAx val="1579141744"/>
        <c:crosses val="autoZero"/>
        <c:auto val="1"/>
        <c:lblAlgn val="ctr"/>
        <c:lblOffset val="100"/>
        <c:noMultiLvlLbl val="0"/>
      </c:catAx>
      <c:valAx>
        <c:axId val="1579141744"/>
        <c:scaling>
          <c:orientation val="minMax"/>
          <c:min val="0"/>
        </c:scaling>
        <c:delete val="0"/>
        <c:axPos val="l"/>
        <c:majorGridlines>
          <c:spPr>
            <a:ln w="3169">
              <a:solidFill>
                <a:srgbClr val="000000"/>
              </a:solidFill>
              <a:prstDash val="solid"/>
            </a:ln>
          </c:spPr>
        </c:majorGridlines>
        <c:numFmt formatCode="0.00%" sourceLinked="0"/>
        <c:majorTickMark val="in"/>
        <c:minorTickMark val="none"/>
        <c:tickLblPos val="nextTo"/>
        <c:spPr>
          <a:ln w="3169">
            <a:solidFill>
              <a:srgbClr val="000000"/>
            </a:solidFill>
            <a:prstDash val="solid"/>
          </a:ln>
        </c:spPr>
        <c:txPr>
          <a:bodyPr rot="0" vert="horz"/>
          <a:lstStyle/>
          <a:p>
            <a:pPr>
              <a:defRPr sz="1123" b="1" i="0" u="none" strike="noStrike" baseline="0">
                <a:solidFill>
                  <a:srgbClr val="000000"/>
                </a:solidFill>
                <a:latin typeface="Arial"/>
                <a:ea typeface="Arial"/>
                <a:cs typeface="Arial"/>
              </a:defRPr>
            </a:pPr>
            <a:endParaRPr lang="en-US"/>
          </a:p>
        </c:txPr>
        <c:crossAx val="1633472224"/>
        <c:crosses val="autoZero"/>
        <c:crossBetween val="between"/>
      </c:valAx>
    </c:plotArea>
    <c:legend>
      <c:legendPos val="r"/>
      <c:layout>
        <c:manualLayout>
          <c:xMode val="edge"/>
          <c:yMode val="edge"/>
          <c:x val="0.84350906136732906"/>
          <c:y val="0.38198585038461885"/>
          <c:w val="0.10957680289963756"/>
          <c:h val="0.27396706899526857"/>
        </c:manualLayout>
      </c:layout>
      <c:overlay val="0"/>
      <c:spPr>
        <a:noFill/>
        <a:ln w="3169">
          <a:solidFill>
            <a:srgbClr val="000000"/>
          </a:solidFill>
          <a:prstDash val="solid"/>
        </a:ln>
      </c:spPr>
      <c:txPr>
        <a:bodyPr/>
        <a:lstStyle/>
        <a:p>
          <a:pPr>
            <a:defRPr sz="800" b="1"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a:noFill/>
    </a:ln>
  </c:spPr>
  <c:txPr>
    <a:bodyPr/>
    <a:lstStyle/>
    <a:p>
      <a:pPr>
        <a:defRPr sz="1123" b="1" i="0" u="none" strike="noStrike" baseline="0">
          <a:solidFill>
            <a:srgbClr val="000000"/>
          </a:solidFill>
          <a:latin typeface="Arial"/>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anchor="ctr" anchorCtr="0"/>
          <a:lstStyle/>
          <a:p>
            <a:pPr>
              <a:defRPr sz="1100" b="1" i="0" u="none" strike="noStrike" baseline="0">
                <a:solidFill>
                  <a:srgbClr val="000000"/>
                </a:solidFill>
                <a:latin typeface="+mn-lt"/>
                <a:ea typeface="Times New Roman"/>
                <a:cs typeface="Times New Roman"/>
              </a:defRPr>
            </a:pPr>
            <a:r>
              <a:rPr lang="en-US" sz="1300" b="1" i="0" u="none" strike="noStrike" baseline="0">
                <a:solidFill>
                  <a:srgbClr val="000000"/>
                </a:solidFill>
                <a:latin typeface="Times New Roman" panose="02020603050405020304" pitchFamily="18" charset="0"/>
                <a:cs typeface="Times New Roman" panose="02020603050405020304" pitchFamily="18" charset="0"/>
              </a:rPr>
              <a:t>Ocuparea prin concurs a funcţiilor de conducere ca urmare </a:t>
            </a:r>
            <a:r>
              <a:rPr lang="ro-RO" sz="1300" b="1" i="0" u="none" strike="noStrike" baseline="0">
                <a:solidFill>
                  <a:srgbClr val="000000"/>
                </a:solidFill>
                <a:latin typeface="Times New Roman" panose="02020603050405020304" pitchFamily="18" charset="0"/>
                <a:cs typeface="Times New Roman" panose="02020603050405020304" pitchFamily="18" charset="0"/>
              </a:rPr>
              <a:t>a </a:t>
            </a:r>
            <a:r>
              <a:rPr lang="en-US" sz="1300" b="1" i="0" u="none" strike="noStrike" baseline="0">
                <a:solidFill>
                  <a:srgbClr val="000000"/>
                </a:solidFill>
                <a:latin typeface="Times New Roman" panose="02020603050405020304" pitchFamily="18" charset="0"/>
                <a:cs typeface="Times New Roman" panose="02020603050405020304" pitchFamily="18" charset="0"/>
              </a:rPr>
              <a:t>concursurilor organizate la nivelul instanţelor judecătoreşti în anul </a:t>
            </a:r>
            <a:r>
              <a:rPr lang="ro-RO" sz="1300" b="1" i="0" u="none" strike="noStrike" baseline="0">
                <a:solidFill>
                  <a:srgbClr val="000000"/>
                </a:solidFill>
                <a:latin typeface="Times New Roman" panose="02020603050405020304" pitchFamily="18" charset="0"/>
                <a:cs typeface="Times New Roman" panose="02020603050405020304" pitchFamily="18" charset="0"/>
              </a:rPr>
              <a:t>2020 - proceduri finalizate</a:t>
            </a:r>
            <a:endParaRPr lang="en-US" sz="1300" b="1" i="0" u="none" strike="noStrike" baseline="0">
              <a:solidFill>
                <a:srgbClr val="000000"/>
              </a:solidFill>
              <a:latin typeface="Times New Roman" panose="02020603050405020304" pitchFamily="18" charset="0"/>
              <a:cs typeface="Times New Roman" panose="02020603050405020304" pitchFamily="18" charset="0"/>
            </a:endParaRPr>
          </a:p>
        </c:rich>
      </c:tx>
      <c:layout>
        <c:manualLayout>
          <c:xMode val="edge"/>
          <c:yMode val="edge"/>
          <c:x val="0.12975387944927938"/>
          <c:y val="0"/>
        </c:manualLayout>
      </c:layout>
      <c:overlay val="0"/>
      <c:spPr>
        <a:noFill/>
        <a:ln w="25344">
          <a:noFill/>
        </a:ln>
      </c:spPr>
    </c:title>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935123042505599E-2"/>
          <c:y val="0.23411371237458187"/>
          <c:w val="0.91946308724832171"/>
          <c:h val="0.5418060200668896"/>
        </c:manualLayout>
      </c:layout>
      <c:bar3DChart>
        <c:barDir val="col"/>
        <c:grouping val="clustered"/>
        <c:varyColors val="0"/>
        <c:ser>
          <c:idx val="0"/>
          <c:order val="0"/>
          <c:tx>
            <c:strRef>
              <c:f>Sheet1!$A$2</c:f>
              <c:strCache>
                <c:ptCount val="1"/>
                <c:pt idx="0">
                  <c:v>Posturi anunţate</c:v>
                </c:pt>
              </c:strCache>
            </c:strRef>
          </c:tx>
          <c:spPr>
            <a:solidFill>
              <a:srgbClr val="9999FF"/>
            </a:solidFill>
            <a:ln w="12672">
              <a:solidFill>
                <a:srgbClr val="000000"/>
              </a:solidFill>
              <a:prstDash val="solid"/>
            </a:ln>
          </c:spPr>
          <c:invertIfNegative val="0"/>
          <c:dLbls>
            <c:dLbl>
              <c:idx val="0"/>
              <c:layout>
                <c:manualLayout>
                  <c:x val="4.5862457982225852E-2"/>
                  <c:y val="-1.6006251645728789E-2"/>
                </c:manualLayout>
              </c:layout>
              <c:tx>
                <c:rich>
                  <a:bodyPr/>
                  <a:lstStyle/>
                  <a:p>
                    <a:pPr>
                      <a:defRPr sz="1023" b="1" i="0" u="none" strike="noStrike" baseline="0">
                        <a:solidFill>
                          <a:srgbClr val="000000"/>
                        </a:solidFill>
                        <a:latin typeface="Times New Roman"/>
                        <a:ea typeface="Times New Roman"/>
                        <a:cs typeface="Times New Roman"/>
                      </a:defRPr>
                    </a:pPr>
                    <a:r>
                      <a:rPr lang="en-US"/>
                      <a:t>173</a:t>
                    </a:r>
                  </a:p>
                </c:rich>
              </c:tx>
              <c:spPr>
                <a:noFill/>
                <a:ln w="25344">
                  <a:noFill/>
                </a:ln>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7CF-4D5F-AAFF-CCF4AECC777C}"/>
                </c:ext>
                <c:ext xmlns:c15="http://schemas.microsoft.com/office/drawing/2012/chart" uri="{CE6537A1-D6FC-4f65-9D91-7224C49458BB}"/>
              </c:extLst>
            </c:dLbl>
            <c:dLbl>
              <c:idx val="1"/>
              <c:layout>
                <c:manualLayout>
                  <c:x val="3.5444886988914487E-2"/>
                  <c:y val="-3.9134655688901315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7CF-4D5F-AAFF-CCF4AECC777C}"/>
                </c:ext>
                <c:ext xmlns:c15="http://schemas.microsoft.com/office/drawing/2012/chart" uri="{CE6537A1-D6FC-4f65-9D91-7224C49458BB}"/>
              </c:extLst>
            </c:dLbl>
            <c:dLbl>
              <c:idx val="2"/>
              <c:layout>
                <c:manualLayout>
                  <c:xMode val="edge"/>
                  <c:yMode val="edge"/>
                  <c:x val="0.99105145413870288"/>
                  <c:y val="0"/>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7CF-4D5F-AAFF-CCF4AECC777C}"/>
                </c:ext>
                <c:ext xmlns:c15="http://schemas.microsoft.com/office/drawing/2012/chart" uri="{CE6537A1-D6FC-4f65-9D91-7224C49458BB}"/>
              </c:extLst>
            </c:dLbl>
            <c:spPr>
              <a:noFill/>
              <a:ln w="25344">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Sheet1!$B$1:$B$1</c:f>
              <c:strCache>
                <c:ptCount val="1"/>
                <c:pt idx="0">
                  <c:v>Concurs aprilie-iulie 2020</c:v>
                </c:pt>
              </c:strCache>
            </c:strRef>
          </c:cat>
          <c:val>
            <c:numRef>
              <c:f>Sheet1!$B$2:$B$2</c:f>
              <c:numCache>
                <c:formatCode>General</c:formatCode>
                <c:ptCount val="1"/>
                <c:pt idx="0">
                  <c:v>132</c:v>
                </c:pt>
              </c:numCache>
            </c:numRef>
          </c:val>
          <c:extLst xmlns:c16r2="http://schemas.microsoft.com/office/drawing/2015/06/chart">
            <c:ext xmlns:c16="http://schemas.microsoft.com/office/drawing/2014/chart" uri="{C3380CC4-5D6E-409C-BE32-E72D297353CC}">
              <c16:uniqueId val="{00000003-D7CF-4D5F-AAFF-CCF4AECC777C}"/>
            </c:ext>
          </c:extLst>
        </c:ser>
        <c:ser>
          <c:idx val="1"/>
          <c:order val="1"/>
          <c:tx>
            <c:strRef>
              <c:f>Sheet1!$A$3</c:f>
              <c:strCache>
                <c:ptCount val="1"/>
                <c:pt idx="0">
                  <c:v>Posturi ocupate</c:v>
                </c:pt>
              </c:strCache>
            </c:strRef>
          </c:tx>
          <c:spPr>
            <a:solidFill>
              <a:srgbClr val="993366"/>
            </a:solidFill>
            <a:ln w="12672">
              <a:solidFill>
                <a:srgbClr val="000000"/>
              </a:solidFill>
              <a:prstDash val="solid"/>
            </a:ln>
          </c:spPr>
          <c:invertIfNegative val="0"/>
          <c:dLbls>
            <c:dLbl>
              <c:idx val="0"/>
              <c:layout>
                <c:manualLayout>
                  <c:x val="4.971404890178191E-2"/>
                  <c:y val="-1.1609713834314479E-2"/>
                </c:manualLayout>
              </c:layout>
              <c:tx>
                <c:rich>
                  <a:bodyPr/>
                  <a:lstStyle/>
                  <a:p>
                    <a:pPr>
                      <a:defRPr sz="1023" b="1" i="0" u="none" strike="noStrike" baseline="0">
                        <a:solidFill>
                          <a:srgbClr val="000000"/>
                        </a:solidFill>
                        <a:latin typeface="Times New Roman"/>
                        <a:ea typeface="Times New Roman"/>
                        <a:cs typeface="Times New Roman"/>
                      </a:defRPr>
                    </a:pPr>
                    <a:r>
                      <a:rPr lang="en-US"/>
                      <a:t>47</a:t>
                    </a:r>
                  </a:p>
                </c:rich>
              </c:tx>
              <c:spPr>
                <a:noFill/>
                <a:ln w="25344">
                  <a:noFill/>
                </a:ln>
              </c:sp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B3B3-4F8B-A95A-5E824D190468}"/>
                </c:ext>
                <c:ext xmlns:c15="http://schemas.microsoft.com/office/drawing/2012/chart" uri="{CE6537A1-D6FC-4f65-9D91-7224C49458BB}"/>
              </c:extLst>
            </c:dLbl>
            <c:dLbl>
              <c:idx val="1"/>
              <c:layout>
                <c:manualLayout>
                  <c:x val="4.9795225835202329E-2"/>
                  <c:y val="-4.9751995761707801E-2"/>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7CF-4D5F-AAFF-CCF4AECC777C}"/>
                </c:ext>
                <c:ext xmlns:c15="http://schemas.microsoft.com/office/drawing/2012/chart" uri="{CE6537A1-D6FC-4f65-9D91-7224C49458BB}"/>
              </c:extLst>
            </c:dLbl>
            <c:dLbl>
              <c:idx val="2"/>
              <c:layout>
                <c:manualLayout>
                  <c:xMode val="edge"/>
                  <c:yMode val="edge"/>
                  <c:x val="0.99105145413870288"/>
                  <c:y val="0"/>
                </c:manualLayout>
              </c:layout>
              <c:spPr>
                <a:noFill/>
                <a:ln w="25344">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7CF-4D5F-AAFF-CCF4AECC777C}"/>
                </c:ext>
                <c:ext xmlns:c15="http://schemas.microsoft.com/office/drawing/2012/chart" uri="{CE6537A1-D6FC-4f65-9D91-7224C49458BB}"/>
              </c:extLst>
            </c:dLbl>
            <c:spPr>
              <a:noFill/>
              <a:ln w="25344">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Sheet1!$B$1:$B$1</c:f>
              <c:strCache>
                <c:ptCount val="1"/>
                <c:pt idx="0">
                  <c:v>Concurs aprilie-iulie 2020</c:v>
                </c:pt>
              </c:strCache>
            </c:strRef>
          </c:cat>
          <c:val>
            <c:numRef>
              <c:f>Sheet1!$B$3:$B$3</c:f>
              <c:numCache>
                <c:formatCode>General</c:formatCode>
                <c:ptCount val="1"/>
                <c:pt idx="0">
                  <c:v>35</c:v>
                </c:pt>
              </c:numCache>
            </c:numRef>
          </c:val>
          <c:extLst xmlns:c16r2="http://schemas.microsoft.com/office/drawing/2015/06/chart">
            <c:ext xmlns:c16="http://schemas.microsoft.com/office/drawing/2014/chart" uri="{C3380CC4-5D6E-409C-BE32-E72D297353CC}">
              <c16:uniqueId val="{00000007-D7CF-4D5F-AAFF-CCF4AECC777C}"/>
            </c:ext>
          </c:extLst>
        </c:ser>
        <c:dLbls>
          <c:showLegendKey val="0"/>
          <c:showVal val="0"/>
          <c:showCatName val="0"/>
          <c:showSerName val="0"/>
          <c:showPercent val="0"/>
          <c:showBubbleSize val="0"/>
        </c:dLbls>
        <c:gapWidth val="150"/>
        <c:gapDepth val="0"/>
        <c:shape val="box"/>
        <c:axId val="1579145552"/>
        <c:axId val="1579153712"/>
        <c:axId val="0"/>
      </c:bar3DChart>
      <c:catAx>
        <c:axId val="1579145552"/>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1579153712"/>
        <c:crosses val="autoZero"/>
        <c:auto val="1"/>
        <c:lblAlgn val="ctr"/>
        <c:lblOffset val="100"/>
        <c:tickLblSkip val="1"/>
        <c:tickMarkSkip val="1"/>
        <c:noMultiLvlLbl val="0"/>
      </c:catAx>
      <c:valAx>
        <c:axId val="1579153712"/>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1579145552"/>
        <c:crosses val="autoZero"/>
        <c:crossBetween val="between"/>
      </c:valAx>
      <c:spPr>
        <a:noFill/>
        <a:ln w="25344">
          <a:noFill/>
        </a:ln>
      </c:spPr>
    </c:plotArea>
    <c:legend>
      <c:legendPos val="r"/>
      <c:legendEntry>
        <c:idx val="0"/>
        <c:txPr>
          <a:bodyPr/>
          <a:lstStyle/>
          <a:p>
            <a:pPr>
              <a:defRPr sz="1000" b="1" i="0" u="none" strike="noStrike" baseline="0">
                <a:solidFill>
                  <a:srgbClr val="000000"/>
                </a:solidFill>
                <a:latin typeface="Times New Roman"/>
                <a:ea typeface="Times New Roman"/>
                <a:cs typeface="Times New Roman"/>
              </a:defRPr>
            </a:pPr>
            <a:endParaRPr lang="en-US"/>
          </a:p>
        </c:txPr>
      </c:legendEntry>
      <c:legendEntry>
        <c:idx val="1"/>
        <c:txPr>
          <a:bodyPr/>
          <a:lstStyle/>
          <a:p>
            <a:pPr>
              <a:defRPr sz="1000" b="1" i="0" u="none" strike="noStrike" baseline="0">
                <a:solidFill>
                  <a:srgbClr val="000000"/>
                </a:solidFill>
                <a:latin typeface="Times New Roman"/>
                <a:ea typeface="Times New Roman"/>
                <a:cs typeface="Times New Roman"/>
              </a:defRPr>
            </a:pPr>
            <a:endParaRPr lang="en-US"/>
          </a:p>
        </c:txPr>
      </c:legendEntry>
      <c:layout>
        <c:manualLayout>
          <c:xMode val="edge"/>
          <c:yMode val="edge"/>
          <c:x val="0.20134228187919487"/>
          <c:y val="0.92307692307692268"/>
          <c:w val="0.54409517889211212"/>
          <c:h val="6.3545150501672185E-2"/>
        </c:manualLayout>
      </c:layout>
      <c:overlay val="0"/>
      <c:spPr>
        <a:noFill/>
        <a:ln w="3168">
          <a:solidFill>
            <a:srgbClr val="000000"/>
          </a:solidFill>
          <a:prstDash val="solid"/>
        </a:ln>
      </c:spPr>
      <c:txPr>
        <a:bodyPr/>
        <a:lstStyle/>
        <a:p>
          <a:pPr>
            <a:defRPr sz="900"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798"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82" b="1" i="0" u="none" strike="noStrike" baseline="0">
                <a:solidFill>
                  <a:srgbClr val="7030A0"/>
                </a:solidFill>
                <a:latin typeface="Times New Roman"/>
                <a:ea typeface="Times New Roman"/>
                <a:cs typeface="Times New Roman"/>
              </a:defRPr>
            </a:pPr>
            <a:r>
              <a:rPr lang="en-US" sz="1300" b="1" i="0" u="none" strike="noStrike" baseline="0">
                <a:solidFill>
                  <a:schemeClr val="tx1"/>
                </a:solidFill>
                <a:latin typeface="Times New Roman" panose="02020603050405020304" pitchFamily="18" charset="0"/>
                <a:cs typeface="Times New Roman" panose="02020603050405020304" pitchFamily="18" charset="0"/>
              </a:rPr>
              <a:t>Ocuparea funcţiilor de conducere </a:t>
            </a:r>
            <a:r>
              <a:rPr lang="ro-RO" sz="1300" b="1" i="0" u="none" strike="noStrike" baseline="0">
                <a:solidFill>
                  <a:schemeClr val="tx1"/>
                </a:solidFill>
                <a:latin typeface="Times New Roman" panose="02020603050405020304" pitchFamily="18" charset="0"/>
                <a:cs typeface="Times New Roman" panose="02020603050405020304" pitchFamily="18" charset="0"/>
              </a:rPr>
              <a:t>la nivelul parchetelor </a:t>
            </a:r>
            <a:r>
              <a:rPr lang="en-US" sz="1300" b="1" i="0" u="none" strike="noStrike" baseline="0">
                <a:solidFill>
                  <a:schemeClr val="tx1"/>
                </a:solidFill>
                <a:latin typeface="Times New Roman" panose="02020603050405020304" pitchFamily="18" charset="0"/>
                <a:cs typeface="Times New Roman" panose="02020603050405020304" pitchFamily="18" charset="0"/>
              </a:rPr>
              <a:t>ca urmare </a:t>
            </a:r>
            <a:r>
              <a:rPr lang="ro-RO" sz="1300" b="1" i="0" u="none" strike="noStrike" baseline="0">
                <a:solidFill>
                  <a:schemeClr val="tx1"/>
                </a:solidFill>
                <a:latin typeface="Times New Roman" panose="02020603050405020304" pitchFamily="18" charset="0"/>
                <a:cs typeface="Times New Roman" panose="02020603050405020304" pitchFamily="18" charset="0"/>
              </a:rPr>
              <a:t>a </a:t>
            </a:r>
            <a:r>
              <a:rPr lang="en-US" sz="1300" b="1" i="0" u="none" strike="noStrike" baseline="0">
                <a:solidFill>
                  <a:schemeClr val="tx1"/>
                </a:solidFill>
                <a:latin typeface="Times New Roman" panose="02020603050405020304" pitchFamily="18" charset="0"/>
                <a:cs typeface="Times New Roman" panose="02020603050405020304" pitchFamily="18" charset="0"/>
              </a:rPr>
              <a:t>concursului organizat în anul </a:t>
            </a:r>
            <a:r>
              <a:rPr lang="ro-RO" sz="1300" b="1" i="0" u="none" strike="noStrike" baseline="0">
                <a:solidFill>
                  <a:schemeClr val="tx1"/>
                </a:solidFill>
                <a:latin typeface="Times New Roman" panose="02020603050405020304" pitchFamily="18" charset="0"/>
                <a:cs typeface="Times New Roman" panose="02020603050405020304" pitchFamily="18" charset="0"/>
              </a:rPr>
              <a:t>2020</a:t>
            </a:r>
            <a:endParaRPr lang="en-US" sz="1300" b="1" i="0" u="none" strike="noStrike" baseline="0">
              <a:solidFill>
                <a:schemeClr val="tx1"/>
              </a:solidFill>
              <a:latin typeface="Times New Roman" panose="02020603050405020304" pitchFamily="18" charset="0"/>
              <a:cs typeface="Times New Roman" panose="02020603050405020304" pitchFamily="18" charset="0"/>
            </a:endParaRPr>
          </a:p>
        </c:rich>
      </c:tx>
      <c:layout>
        <c:manualLayout>
          <c:xMode val="edge"/>
          <c:yMode val="edge"/>
          <c:x val="0.11633109619686791"/>
          <c:y val="0"/>
        </c:manualLayout>
      </c:layout>
      <c:overlay val="0"/>
      <c:spPr>
        <a:noFill/>
        <a:ln w="25345">
          <a:noFill/>
        </a:ln>
      </c:spPr>
    </c:title>
    <c:autoTitleDeleted val="0"/>
    <c:view3D>
      <c:rotX val="15"/>
      <c:hPercent val="47"/>
      <c:rotY val="20"/>
      <c:depthPercent val="15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6062639821029177E-2"/>
          <c:y val="0.22742474916387959"/>
          <c:w val="0.91946308724832171"/>
          <c:h val="0.5418060200668896"/>
        </c:manualLayout>
      </c:layout>
      <c:bar3DChart>
        <c:barDir val="col"/>
        <c:grouping val="clustered"/>
        <c:varyColors val="0"/>
        <c:ser>
          <c:idx val="0"/>
          <c:order val="0"/>
          <c:tx>
            <c:strRef>
              <c:f>Sheet1!$A$2</c:f>
              <c:strCache>
                <c:ptCount val="1"/>
                <c:pt idx="0">
                  <c:v>Posturi anunţate</c:v>
                </c:pt>
              </c:strCache>
            </c:strRef>
          </c:tx>
          <c:spPr>
            <a:solidFill>
              <a:srgbClr val="9999FF"/>
            </a:solidFill>
            <a:ln w="12672">
              <a:solidFill>
                <a:srgbClr val="000000"/>
              </a:solidFill>
              <a:prstDash val="solid"/>
            </a:ln>
          </c:spPr>
          <c:invertIfNegative val="0"/>
          <c:dLbls>
            <c:dLbl>
              <c:idx val="0"/>
              <c:layout>
                <c:manualLayout>
                  <c:x val="4.8290509738914217E-2"/>
                  <c:y val="-9.0812629003898818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5D7-41B9-B402-EEF89D366408}"/>
                </c:ext>
                <c:ext xmlns:c15="http://schemas.microsoft.com/office/drawing/2012/chart" uri="{CE6537A1-D6FC-4f65-9D91-7224C49458BB}"/>
              </c:extLst>
            </c:dLbl>
            <c:spPr>
              <a:noFill/>
              <a:ln w="25345">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1"/>
                <c:pt idx="0">
                  <c:v>Concurs iulie-octombrie 2020</c:v>
                </c:pt>
              </c:strCache>
            </c:strRef>
          </c:cat>
          <c:val>
            <c:numRef>
              <c:f>Sheet1!$B$2:$C$2</c:f>
              <c:numCache>
                <c:formatCode>General</c:formatCode>
                <c:ptCount val="1"/>
                <c:pt idx="0">
                  <c:v>252</c:v>
                </c:pt>
              </c:numCache>
            </c:numRef>
          </c:val>
          <c:extLst xmlns:c16r2="http://schemas.microsoft.com/office/drawing/2015/06/chart">
            <c:ext xmlns:c16="http://schemas.microsoft.com/office/drawing/2014/chart" uri="{C3380CC4-5D6E-409C-BE32-E72D297353CC}">
              <c16:uniqueId val="{00000001-45D7-41B9-B402-EEF89D366408}"/>
            </c:ext>
          </c:extLst>
        </c:ser>
        <c:ser>
          <c:idx val="1"/>
          <c:order val="1"/>
          <c:tx>
            <c:strRef>
              <c:f>Sheet1!$A$3</c:f>
              <c:strCache>
                <c:ptCount val="1"/>
                <c:pt idx="0">
                  <c:v>Posturi ocupate</c:v>
                </c:pt>
              </c:strCache>
            </c:strRef>
          </c:tx>
          <c:spPr>
            <a:solidFill>
              <a:srgbClr val="993366"/>
            </a:solidFill>
            <a:ln w="12672">
              <a:solidFill>
                <a:srgbClr val="000000"/>
              </a:solidFill>
              <a:prstDash val="solid"/>
            </a:ln>
          </c:spPr>
          <c:invertIfNegative val="0"/>
          <c:dLbls>
            <c:dLbl>
              <c:idx val="0"/>
              <c:layout>
                <c:manualLayout>
                  <c:x val="6.6761983699405988E-2"/>
                  <c:y val="-7.7964137977898473E-2"/>
                </c:manualLayout>
              </c:layout>
              <c:spPr>
                <a:noFill/>
                <a:ln w="25345">
                  <a:noFill/>
                </a:ln>
              </c:spPr>
              <c:txPr>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5D7-41B9-B402-EEF89D366408}"/>
                </c:ext>
                <c:ext xmlns:c15="http://schemas.microsoft.com/office/drawing/2012/chart" uri="{CE6537A1-D6FC-4f65-9D91-7224C49458BB}"/>
              </c:extLst>
            </c:dLbl>
            <c:spPr>
              <a:noFill/>
              <a:ln w="25345">
                <a:noFill/>
              </a:ln>
            </c:spPr>
            <c:txPr>
              <a:bodyPr wrap="square" lIns="38100" tIns="19050" rIns="38100" bIns="19050" anchor="ctr">
                <a:spAutoFit/>
              </a:bodyPr>
              <a:lstStyle/>
              <a:p>
                <a:pPr>
                  <a:defRPr sz="1023" b="1"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Sheet1!$B$1:$C$1</c:f>
              <c:strCache>
                <c:ptCount val="1"/>
                <c:pt idx="0">
                  <c:v>Concurs iulie-octombrie 2020</c:v>
                </c:pt>
              </c:strCache>
            </c:strRef>
          </c:cat>
          <c:val>
            <c:numRef>
              <c:f>Sheet1!$B$3:$C$3</c:f>
              <c:numCache>
                <c:formatCode>General</c:formatCode>
                <c:ptCount val="1"/>
                <c:pt idx="0">
                  <c:v>108</c:v>
                </c:pt>
              </c:numCache>
            </c:numRef>
          </c:val>
          <c:extLst xmlns:c16r2="http://schemas.microsoft.com/office/drawing/2015/06/chart">
            <c:ext xmlns:c16="http://schemas.microsoft.com/office/drawing/2014/chart" uri="{C3380CC4-5D6E-409C-BE32-E72D297353CC}">
              <c16:uniqueId val="{00000003-45D7-41B9-B402-EEF89D366408}"/>
            </c:ext>
          </c:extLst>
        </c:ser>
        <c:dLbls>
          <c:showLegendKey val="0"/>
          <c:showVal val="0"/>
          <c:showCatName val="0"/>
          <c:showSerName val="0"/>
          <c:showPercent val="0"/>
          <c:showBubbleSize val="0"/>
        </c:dLbls>
        <c:gapWidth val="150"/>
        <c:gapDepth val="0"/>
        <c:shape val="box"/>
        <c:axId val="1579139024"/>
        <c:axId val="1579140112"/>
        <c:axId val="0"/>
      </c:bar3DChart>
      <c:catAx>
        <c:axId val="1579139024"/>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1579140112"/>
        <c:crosses val="autoZero"/>
        <c:auto val="1"/>
        <c:lblAlgn val="ctr"/>
        <c:lblOffset val="100"/>
        <c:tickLblSkip val="1"/>
        <c:tickMarkSkip val="1"/>
        <c:noMultiLvlLbl val="0"/>
      </c:catAx>
      <c:valAx>
        <c:axId val="1579140112"/>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1023" b="1" i="0" u="none" strike="noStrike" baseline="0">
                <a:solidFill>
                  <a:srgbClr val="000000"/>
                </a:solidFill>
                <a:latin typeface="Times New Roman"/>
                <a:ea typeface="Times New Roman"/>
                <a:cs typeface="Times New Roman"/>
              </a:defRPr>
            </a:pPr>
            <a:endParaRPr lang="en-US"/>
          </a:p>
        </c:txPr>
        <c:crossAx val="1579139024"/>
        <c:crosses val="autoZero"/>
        <c:crossBetween val="between"/>
      </c:valAx>
      <c:spPr>
        <a:noFill/>
        <a:ln w="25345">
          <a:noFill/>
        </a:ln>
      </c:spPr>
    </c:plotArea>
    <c:legend>
      <c:legendPos val="b"/>
      <c:legendEntry>
        <c:idx val="0"/>
        <c:txPr>
          <a:bodyPr/>
          <a:lstStyle/>
          <a:p>
            <a:pPr>
              <a:defRPr sz="1000" b="1" i="0" u="none" strike="noStrike" baseline="0">
                <a:solidFill>
                  <a:srgbClr val="000000"/>
                </a:solidFill>
                <a:latin typeface="Times New Roman"/>
                <a:ea typeface="Times New Roman"/>
                <a:cs typeface="Times New Roman"/>
              </a:defRPr>
            </a:pPr>
            <a:endParaRPr lang="en-US"/>
          </a:p>
        </c:txPr>
      </c:legendEntry>
      <c:legendEntry>
        <c:idx val="1"/>
        <c:txPr>
          <a:bodyPr/>
          <a:lstStyle/>
          <a:p>
            <a:pPr>
              <a:defRPr sz="1000" b="1" i="0" u="none" strike="noStrike" baseline="0">
                <a:solidFill>
                  <a:srgbClr val="000000"/>
                </a:solidFill>
                <a:latin typeface="Times New Roman"/>
                <a:ea typeface="Times New Roman"/>
                <a:cs typeface="Times New Roman"/>
              </a:defRPr>
            </a:pPr>
            <a:endParaRPr lang="en-US"/>
          </a:p>
        </c:txPr>
      </c:legendEntry>
      <c:layout>
        <c:manualLayout>
          <c:xMode val="edge"/>
          <c:yMode val="edge"/>
          <c:x val="0.24832214765100671"/>
          <c:y val="0.93311036789297608"/>
          <c:w val="0.56456301514942209"/>
          <c:h val="6.6889551427430791E-2"/>
        </c:manualLayout>
      </c:layout>
      <c:overlay val="0"/>
      <c:spPr>
        <a:noFill/>
        <a:ln w="3168">
          <a:solidFill>
            <a:srgbClr val="000000"/>
          </a:solidFill>
          <a:prstDash val="solid"/>
        </a:ln>
      </c:spPr>
      <c:txPr>
        <a:bodyPr/>
        <a:lstStyle/>
        <a:p>
          <a:pPr>
            <a:defRPr sz="733" b="1"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noFill/>
    <a:ln>
      <a:noFill/>
    </a:ln>
  </c:spPr>
  <c:txPr>
    <a:bodyPr/>
    <a:lstStyle/>
    <a:p>
      <a:pPr>
        <a:defRPr sz="798" b="1"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BUGET C.S.M.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Sheet4!$D$11:$E$11</c:f>
              <c:strCache>
                <c:ptCount val="2"/>
                <c:pt idx="0">
                  <c:v>BUGET C.S.M. total </c:v>
                </c:pt>
                <c:pt idx="1">
                  <c:v>CA</c:v>
                </c:pt>
              </c:strCache>
            </c:strRef>
          </c:tx>
          <c:spPr>
            <a:solidFill>
              <a:schemeClr val="accent1"/>
            </a:solidFill>
            <a:ln>
              <a:noFill/>
            </a:ln>
            <a:effectLst/>
            <a:sp3d/>
          </c:spPr>
          <c:invertIfNegative val="0"/>
          <c:cat>
            <c:multiLvlStrRef>
              <c:f>Sheet4!$F$9:$K$10</c:f>
              <c:multiLvlStrCache>
                <c:ptCount val="6"/>
                <c:lvl>
                  <c:pt idx="0">
                    <c:v>LEI</c:v>
                  </c:pt>
                  <c:pt idx="1">
                    <c:v>EURO</c:v>
                  </c:pt>
                  <c:pt idx="2">
                    <c:v>LEI</c:v>
                  </c:pt>
                  <c:pt idx="3">
                    <c:v>EURO</c:v>
                  </c:pt>
                  <c:pt idx="4">
                    <c:v>LEI</c:v>
                  </c:pt>
                  <c:pt idx="5">
                    <c:v>EURO</c:v>
                  </c:pt>
                </c:lvl>
                <c:lvl>
                  <c:pt idx="0">
                    <c:v>2019</c:v>
                  </c:pt>
                  <c:pt idx="2">
                    <c:v>2020</c:v>
                  </c:pt>
                  <c:pt idx="4">
                    <c:v>2021</c:v>
                  </c:pt>
                </c:lvl>
              </c:multiLvlStrCache>
            </c:multiLvlStrRef>
          </c:cat>
          <c:val>
            <c:numRef>
              <c:f>Sheet4!$F$11:$K$11</c:f>
              <c:numCache>
                <c:formatCode>#,##0</c:formatCode>
                <c:ptCount val="6"/>
                <c:pt idx="0">
                  <c:v>265271</c:v>
                </c:pt>
                <c:pt idx="1">
                  <c:v>55964</c:v>
                </c:pt>
                <c:pt idx="2">
                  <c:v>188635</c:v>
                </c:pt>
                <c:pt idx="3">
                  <c:v>40221</c:v>
                </c:pt>
                <c:pt idx="4">
                  <c:v>335619</c:v>
                </c:pt>
                <c:pt idx="5">
                  <c:v>71561</c:v>
                </c:pt>
              </c:numCache>
            </c:numRef>
          </c:val>
          <c:extLst xmlns:c16r2="http://schemas.microsoft.com/office/drawing/2015/06/chart">
            <c:ext xmlns:c16="http://schemas.microsoft.com/office/drawing/2014/chart" uri="{C3380CC4-5D6E-409C-BE32-E72D297353CC}">
              <c16:uniqueId val="{00000000-57C8-4FBE-82DC-53F28C71121C}"/>
            </c:ext>
          </c:extLst>
        </c:ser>
        <c:ser>
          <c:idx val="1"/>
          <c:order val="1"/>
          <c:tx>
            <c:strRef>
              <c:f>Sheet4!$D$12:$E$12</c:f>
              <c:strCache>
                <c:ptCount val="2"/>
                <c:pt idx="0">
                  <c:v>BUGET C.S.M. total </c:v>
                </c:pt>
                <c:pt idx="1">
                  <c:v>CB</c:v>
                </c:pt>
              </c:strCache>
            </c:strRef>
          </c:tx>
          <c:spPr>
            <a:solidFill>
              <a:schemeClr val="accent2"/>
            </a:solidFill>
            <a:ln>
              <a:noFill/>
            </a:ln>
            <a:effectLst/>
            <a:sp3d/>
          </c:spPr>
          <c:invertIfNegative val="0"/>
          <c:cat>
            <c:multiLvlStrRef>
              <c:f>Sheet4!$F$9:$K$10</c:f>
              <c:multiLvlStrCache>
                <c:ptCount val="6"/>
                <c:lvl>
                  <c:pt idx="0">
                    <c:v>LEI</c:v>
                  </c:pt>
                  <c:pt idx="1">
                    <c:v>EURO</c:v>
                  </c:pt>
                  <c:pt idx="2">
                    <c:v>LEI</c:v>
                  </c:pt>
                  <c:pt idx="3">
                    <c:v>EURO</c:v>
                  </c:pt>
                  <c:pt idx="4">
                    <c:v>LEI</c:v>
                  </c:pt>
                  <c:pt idx="5">
                    <c:v>EURO</c:v>
                  </c:pt>
                </c:lvl>
                <c:lvl>
                  <c:pt idx="0">
                    <c:v>2019</c:v>
                  </c:pt>
                  <c:pt idx="2">
                    <c:v>2020</c:v>
                  </c:pt>
                  <c:pt idx="4">
                    <c:v>2021</c:v>
                  </c:pt>
                </c:lvl>
              </c:multiLvlStrCache>
            </c:multiLvlStrRef>
          </c:cat>
          <c:val>
            <c:numRef>
              <c:f>Sheet4!$F$12:$K$12</c:f>
              <c:numCache>
                <c:formatCode>#,##0</c:formatCode>
                <c:ptCount val="6"/>
                <c:pt idx="0">
                  <c:v>145023</c:v>
                </c:pt>
                <c:pt idx="1">
                  <c:v>30596</c:v>
                </c:pt>
                <c:pt idx="2">
                  <c:v>158679</c:v>
                </c:pt>
                <c:pt idx="3">
                  <c:v>33833</c:v>
                </c:pt>
                <c:pt idx="4">
                  <c:v>301551</c:v>
                </c:pt>
                <c:pt idx="5">
                  <c:v>64297</c:v>
                </c:pt>
              </c:numCache>
            </c:numRef>
          </c:val>
          <c:extLst xmlns:c16r2="http://schemas.microsoft.com/office/drawing/2015/06/chart">
            <c:ext xmlns:c16="http://schemas.microsoft.com/office/drawing/2014/chart" uri="{C3380CC4-5D6E-409C-BE32-E72D297353CC}">
              <c16:uniqueId val="{00000001-57C8-4FBE-82DC-53F28C71121C}"/>
            </c:ext>
          </c:extLst>
        </c:ser>
        <c:dLbls>
          <c:showLegendKey val="0"/>
          <c:showVal val="0"/>
          <c:showCatName val="0"/>
          <c:showSerName val="0"/>
          <c:showPercent val="0"/>
          <c:showBubbleSize val="0"/>
        </c:dLbls>
        <c:gapWidth val="150"/>
        <c:shape val="box"/>
        <c:axId val="1579142288"/>
        <c:axId val="1579142832"/>
        <c:axId val="0"/>
      </c:bar3DChart>
      <c:catAx>
        <c:axId val="1579142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9142832"/>
        <c:crosses val="autoZero"/>
        <c:auto val="1"/>
        <c:lblAlgn val="ctr"/>
        <c:lblOffset val="100"/>
        <c:noMultiLvlLbl val="0"/>
      </c:catAx>
      <c:valAx>
        <c:axId val="1579142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9142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r>
              <a:rPr lang="ro-RO" b="0" cap="none" spc="0">
                <a:ln w="0"/>
                <a:solidFill>
                  <a:schemeClr val="tx1"/>
                </a:solidFill>
                <a:effectLst>
                  <a:outerShdw blurRad="38100" dist="19050" dir="2700000" algn="tl" rotWithShape="0">
                    <a:schemeClr val="dk1">
                      <a:alpha val="40000"/>
                    </a:schemeClr>
                  </a:outerShdw>
                </a:effectLst>
              </a:rPr>
              <a:t>STRUCTURA BUGETULUI PE ANUL 2020</a:t>
            </a:r>
            <a:endParaRPr lang="en-GB" b="0" cap="none" spc="0">
              <a:ln w="0"/>
              <a:solidFill>
                <a:schemeClr val="tx1"/>
              </a:solidFill>
              <a:effectLst>
                <a:outerShdw blurRad="38100" dist="19050" dir="2700000" algn="tl" rotWithShape="0">
                  <a:schemeClr val="dk1">
                    <a:alpha val="40000"/>
                  </a:schemeClr>
                </a:outerShdw>
              </a:effectLst>
            </a:endParaRPr>
          </a:p>
        </c:rich>
      </c:tx>
      <c:overlay val="0"/>
      <c:spPr>
        <a:noFill/>
        <a:ln>
          <a:noFill/>
        </a:ln>
        <a:effectLst/>
      </c:spPr>
      <c:txPr>
        <a:bodyPr rot="0" spcFirstLastPara="1" vertOverflow="ellipsis" vert="horz" wrap="square" anchor="ctr" anchorCtr="1"/>
        <a:lstStyle/>
        <a:p>
          <a:pPr>
            <a:defRPr sz="16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BAC9-4C4D-B0A9-5B91F236BD35}"/>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BAC9-4C4D-B0A9-5B91F236BD35}"/>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BAC9-4C4D-B0A9-5B91F236BD35}"/>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BAC9-4C4D-B0A9-5B91F236BD35}"/>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BAC9-4C4D-B0A9-5B91F236BD35}"/>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BAC9-4C4D-B0A9-5B91F236BD35}"/>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BAC9-4C4D-B0A9-5B91F236BD35}"/>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F-BAC9-4C4D-B0A9-5B91F236BD35}"/>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1-BAC9-4C4D-B0A9-5B91F236BD35}"/>
              </c:ext>
            </c:extLst>
          </c:dPt>
          <c:dPt>
            <c:idx val="9"/>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3-BAC9-4C4D-B0A9-5B91F236BD35}"/>
              </c:ext>
            </c:extLst>
          </c:dPt>
          <c:dLbls>
            <c:dLbl>
              <c:idx val="0"/>
              <c:layout>
                <c:manualLayout>
                  <c:x val="-4.5724737082761771E-2"/>
                  <c:y val="-0.274442538593482"/>
                </c:manualLayout>
              </c:layout>
              <c:spPr>
                <a:noFill/>
                <a:ln>
                  <a:noFill/>
                </a:ln>
                <a:effectLst/>
              </c:spPr>
              <c:txPr>
                <a:bodyPr rot="0" spcFirstLastPara="1" vertOverflow="ellipsis" horzOverflow="clip"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1-BAC9-4C4D-B0A9-5B91F236BD35}"/>
                </c:ext>
                <c:ext xmlns:c15="http://schemas.microsoft.com/office/drawing/2012/chart" uri="{CE6537A1-D6FC-4f65-9D91-7224C49458BB}">
                  <c15:spPr xmlns:c15="http://schemas.microsoft.com/office/drawing/2012/chart">
                    <a:prstGeom prst="rect">
                      <a:avLst/>
                    </a:prstGeom>
                    <a:noFill/>
                    <a:ln>
                      <a:noFill/>
                    </a:ln>
                  </c15:spPr>
                </c:ext>
              </c:extLst>
            </c:dLbl>
            <c:dLbl>
              <c:idx val="1"/>
              <c:layout>
                <c:manualLayout>
                  <c:x val="0.27695752020543324"/>
                  <c:y val="4.5276648656368421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3-BAC9-4C4D-B0A9-5B91F236BD35}"/>
                </c:ext>
                <c:ext xmlns:c15="http://schemas.microsoft.com/office/drawing/2012/chart" uri="{CE6537A1-D6FC-4f65-9D91-7224C49458BB}">
                  <c15:layout>
                    <c:manualLayout>
                      <c:w val="0.25217786562687888"/>
                      <c:h val="3.4518487504670826E-2"/>
                    </c:manualLayout>
                  </c15:layout>
                </c:ext>
              </c:extLst>
            </c:dLbl>
            <c:dLbl>
              <c:idx val="2"/>
              <c:layout>
                <c:manualLayout>
                  <c:x val="0.11687479987191797"/>
                  <c:y val="0.1130776794493608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5-BAC9-4C4D-B0A9-5B91F236BD35}"/>
                </c:ext>
                <c:ext xmlns:c15="http://schemas.microsoft.com/office/drawing/2012/chart" uri="{CE6537A1-D6FC-4f65-9D91-7224C49458BB}"/>
              </c:extLst>
            </c:dLbl>
            <c:dLbl>
              <c:idx val="3"/>
              <c:layout>
                <c:manualLayout>
                  <c:x val="-2.9721079103795175E-2"/>
                  <c:y val="-1.1435105774728416E-2"/>
                </c:manualLayout>
              </c:layout>
              <c:spPr>
                <a:noFill/>
                <a:ln>
                  <a:noFill/>
                </a:ln>
                <a:effectLst/>
              </c:spPr>
              <c:txPr>
                <a:bodyPr rot="0" spcFirstLastPara="1" vertOverflow="ellipsis" horzOverflow="clip" vert="horz" wrap="square" lIns="38100" tIns="19050" rIns="38100" bIns="19050" anchor="ctr" anchorCtr="1">
                  <a:no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7-BAC9-4C4D-B0A9-5B91F236BD35}"/>
                </c:ext>
                <c:ext xmlns:c15="http://schemas.microsoft.com/office/drawing/2012/chart" uri="{CE6537A1-D6FC-4f65-9D91-7224C49458BB}">
                  <c15:spPr xmlns:c15="http://schemas.microsoft.com/office/drawing/2012/chart">
                    <a:prstGeom prst="rect">
                      <a:avLst/>
                    </a:prstGeom>
                    <a:noFill/>
                    <a:ln>
                      <a:noFill/>
                    </a:ln>
                  </c15:spPr>
                </c:ext>
              </c:extLst>
            </c:dLbl>
            <c:dLbl>
              <c:idx val="4"/>
              <c:layout>
                <c:manualLayout>
                  <c:x val="-6.2440008784910114E-2"/>
                  <c:y val="9.2918675688694996E-2"/>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5"/>
                      </a:solidFill>
                      <a:latin typeface="+mn-lt"/>
                      <a:ea typeface="+mn-ea"/>
                      <a:cs typeface="+mn-cs"/>
                    </a:defRPr>
                  </a:pPr>
                  <a:endParaRPr lang="en-US"/>
                </a:p>
              </c:tx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9-BAC9-4C4D-B0A9-5B91F236BD35}"/>
                </c:ext>
                <c:ext xmlns:c15="http://schemas.microsoft.com/office/drawing/2012/chart" uri="{CE6537A1-D6FC-4f65-9D91-7224C49458BB}">
                  <c15:layout>
                    <c:manualLayout>
                      <c:w val="0.17485597081344659"/>
                      <c:h val="0.12146017699115041"/>
                    </c:manualLayout>
                  </c15:layout>
                </c:ext>
              </c:extLst>
            </c:dLbl>
            <c:dLbl>
              <c:idx val="5"/>
              <c:layout>
                <c:manualLayout>
                  <c:x val="1.246140266568641E-2"/>
                  <c:y val="-0.37829374087804318"/>
                </c:manualLayout>
              </c:layout>
              <c:spPr>
                <a:noFill/>
                <a:ln>
                  <a:noFill/>
                </a:ln>
                <a:effectLst/>
              </c:spPr>
              <c:txPr>
                <a:bodyPr rot="0" spcFirstLastPara="1" vertOverflow="ellipsis" vert="horz" wrap="square" lIns="38100" tIns="19050" rIns="38100" bIns="19050" anchor="ctr" anchorCtr="1">
                  <a:noAutofit/>
                </a:bodyPr>
                <a:lstStyle/>
                <a:p>
                  <a:pPr>
                    <a:defRPr sz="1000" b="1" i="0" u="none" strike="noStrike" kern="1200" spc="0" baseline="0">
                      <a:solidFill>
                        <a:schemeClr val="accent6"/>
                      </a:solidFill>
                      <a:latin typeface="+mn-lt"/>
                      <a:ea typeface="+mn-ea"/>
                      <a:cs typeface="+mn-cs"/>
                    </a:defRPr>
                  </a:pPr>
                  <a:endParaRPr lang="en-US"/>
                </a:p>
              </c:tx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0B-BAC9-4C4D-B0A9-5B91F236BD35}"/>
                </c:ext>
                <c:ext xmlns:c15="http://schemas.microsoft.com/office/drawing/2012/chart" uri="{CE6537A1-D6FC-4f65-9D91-7224C49458BB}">
                  <c15:layout>
                    <c:manualLayout>
                      <c:w val="0.16645812856843106"/>
                      <c:h val="0.24651655385182114"/>
                    </c:manualLayout>
                  </c15:layout>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0"/>
              <c:showBubbleSize val="0"/>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outEnd"/>
              <c:showLegendKey val="0"/>
              <c:showVal val="0"/>
              <c:showCatName val="1"/>
              <c:showSerName val="0"/>
              <c:showPercent val="0"/>
              <c:showBubbleSize val="0"/>
            </c:dLbl>
            <c:dLbl>
              <c:idx val="8"/>
              <c:layout>
                <c:manualLayout>
                  <c:x val="5.3964300539642969E-2"/>
                  <c:y val="-7.963594994311717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n-US"/>
                </a:p>
              </c:tx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11-BAC9-4C4D-B0A9-5B91F236BD35}"/>
                </c:ext>
                <c:ext xmlns:c15="http://schemas.microsoft.com/office/drawing/2012/chart" uri="{CE6537A1-D6FC-4f65-9D91-7224C49458BB}"/>
              </c:extLst>
            </c:dLbl>
            <c:dLbl>
              <c:idx val="9"/>
              <c:layout>
                <c:manualLayout>
                  <c:x val="3.5284350352843503E-2"/>
                  <c:y val="-7.110352673492605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bestFit"/>
              <c:showLegendKey val="0"/>
              <c:showVal val="0"/>
              <c:showCatName val="1"/>
              <c:showSerName val="0"/>
              <c:showPercent val="0"/>
              <c:showBubbleSize val="0"/>
              <c:extLst xmlns:c16r2="http://schemas.microsoft.com/office/drawing/2015/06/chart">
                <c:ext xmlns:c16="http://schemas.microsoft.com/office/drawing/2014/chart" uri="{C3380CC4-5D6E-409C-BE32-E72D297353CC}">
                  <c16:uniqueId val="{00000013-BAC9-4C4D-B0A9-5B91F236BD35}"/>
                </c:ext>
                <c:ext xmlns:c15="http://schemas.microsoft.com/office/drawing/2012/chart" uri="{CE6537A1-D6FC-4f65-9D91-7224C49458BB}"/>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Sheet7!$G$40:$G$50</c:f>
              <c:strCache>
                <c:ptCount val="10"/>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8">
                  <c:v>Alte cheltuieli</c:v>
                </c:pt>
                <c:pt idx="9">
                  <c:v>Cheltuieli de capital</c:v>
                </c:pt>
              </c:strCache>
            </c:strRef>
          </c:cat>
          <c:val>
            <c:numRef>
              <c:f>Sheet7!$H$40:$H$50</c:f>
              <c:numCache>
                <c:formatCode>#,##0</c:formatCode>
                <c:ptCount val="10"/>
                <c:pt idx="0">
                  <c:v>99634</c:v>
                </c:pt>
                <c:pt idx="1">
                  <c:v>9927</c:v>
                </c:pt>
                <c:pt idx="2">
                  <c:v>88</c:v>
                </c:pt>
                <c:pt idx="3">
                  <c:v>97</c:v>
                </c:pt>
                <c:pt idx="4">
                  <c:v>192</c:v>
                </c:pt>
                <c:pt idx="5">
                  <c:v>52378</c:v>
                </c:pt>
                <c:pt idx="8">
                  <c:v>26141</c:v>
                </c:pt>
                <c:pt idx="9">
                  <c:v>178</c:v>
                </c:pt>
              </c:numCache>
            </c:numRef>
          </c:val>
          <c:extLst xmlns:c16r2="http://schemas.microsoft.com/office/drawing/2015/06/chart">
            <c:ext xmlns:c16="http://schemas.microsoft.com/office/drawing/2014/chart" uri="{C3380CC4-5D6E-409C-BE32-E72D297353CC}">
              <c16:uniqueId val="{00000014-BAC9-4C4D-B0A9-5B91F236BD35}"/>
            </c:ext>
          </c:extLst>
        </c:ser>
        <c:ser>
          <c:idx val="1"/>
          <c:order val="1"/>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6-BAC9-4C4D-B0A9-5B91F236BD35}"/>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8-BAC9-4C4D-B0A9-5B91F236BD35}"/>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A-BAC9-4C4D-B0A9-5B91F236BD35}"/>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C-BAC9-4C4D-B0A9-5B91F236BD35}"/>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E-BAC9-4C4D-B0A9-5B91F236BD35}"/>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20-BAC9-4C4D-B0A9-5B91F236BD35}"/>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22-BAC9-4C4D-B0A9-5B91F236BD35}"/>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24-BAC9-4C4D-B0A9-5B91F236BD35}"/>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26-BAC9-4C4D-B0A9-5B91F236BD35}"/>
              </c:ext>
            </c:extLst>
          </c:dPt>
          <c:dPt>
            <c:idx val="9"/>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28-BAC9-4C4D-B0A9-5B91F236BD35}"/>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0"/>
              <c:showBubbleSize val="0"/>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0"/>
              <c:showBubbleSize val="0"/>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0"/>
              <c:showBubbleSize val="0"/>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0"/>
              <c:showBubbleSize val="0"/>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outEnd"/>
              <c:showLegendKey val="0"/>
              <c:showVal val="0"/>
              <c:showCatName val="1"/>
              <c:showSerName val="0"/>
              <c:showPercent val="0"/>
              <c:showBubbleSize val="0"/>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n-US"/>
                </a:p>
              </c:txPr>
              <c:dLblPos val="outEnd"/>
              <c:showLegendKey val="0"/>
              <c:showVal val="0"/>
              <c:showCatName val="1"/>
              <c:showSerName val="0"/>
              <c:showPercent val="0"/>
              <c:showBubbleSize val="0"/>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outEnd"/>
              <c:showLegendKey val="0"/>
              <c:showVal val="0"/>
              <c:showCatName val="1"/>
              <c:showSerName val="0"/>
              <c:showPercent val="0"/>
              <c:showBubbleSize val="0"/>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Sheet7!$G$40:$G$50</c:f>
              <c:strCache>
                <c:ptCount val="10"/>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8">
                  <c:v>Alte cheltuieli</c:v>
                </c:pt>
                <c:pt idx="9">
                  <c:v>Cheltuieli de capital</c:v>
                </c:pt>
              </c:strCache>
            </c:strRef>
          </c:cat>
          <c:val>
            <c:numRef>
              <c:f>Sheet7!$I$40:$I$50</c:f>
              <c:numCache>
                <c:formatCode>0.00</c:formatCode>
                <c:ptCount val="10"/>
                <c:pt idx="0">
                  <c:v>52.82</c:v>
                </c:pt>
                <c:pt idx="1">
                  <c:v>5.26</c:v>
                </c:pt>
                <c:pt idx="2">
                  <c:v>0.05</c:v>
                </c:pt>
                <c:pt idx="3">
                  <c:v>0.05</c:v>
                </c:pt>
                <c:pt idx="4">
                  <c:v>0.1</c:v>
                </c:pt>
                <c:pt idx="5">
                  <c:v>27.77</c:v>
                </c:pt>
                <c:pt idx="8">
                  <c:v>13.86</c:v>
                </c:pt>
                <c:pt idx="9">
                  <c:v>0.09</c:v>
                </c:pt>
              </c:numCache>
            </c:numRef>
          </c:val>
          <c:extLst xmlns:c16r2="http://schemas.microsoft.com/office/drawing/2015/06/chart">
            <c:ext xmlns:c16="http://schemas.microsoft.com/office/drawing/2014/chart" uri="{C3380CC4-5D6E-409C-BE32-E72D297353CC}">
              <c16:uniqueId val="{00000029-BAC9-4C4D-B0A9-5B91F236BD35}"/>
            </c:ext>
          </c:extLst>
        </c:ser>
        <c:ser>
          <c:idx val="2"/>
          <c:order val="2"/>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2B-BAC9-4C4D-B0A9-5B91F236BD35}"/>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2D-BAC9-4C4D-B0A9-5B91F236BD35}"/>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2F-BAC9-4C4D-B0A9-5B91F236BD35}"/>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31-BAC9-4C4D-B0A9-5B91F236BD35}"/>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33-BAC9-4C4D-B0A9-5B91F236BD35}"/>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35-BAC9-4C4D-B0A9-5B91F236BD35}"/>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37-BAC9-4C4D-B0A9-5B91F236BD35}"/>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39-BAC9-4C4D-B0A9-5B91F236BD35}"/>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3B-BAC9-4C4D-B0A9-5B91F236BD35}"/>
              </c:ext>
            </c:extLst>
          </c:dPt>
          <c:dPt>
            <c:idx val="9"/>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3D-BAC9-4C4D-B0A9-5B91F236BD35}"/>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0"/>
              <c:showBubbleSize val="0"/>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0"/>
              <c:showBubbleSize val="0"/>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0"/>
              <c:showBubbleSize val="0"/>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0"/>
              <c:showBubbleSize val="0"/>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outEnd"/>
              <c:showLegendKey val="0"/>
              <c:showVal val="0"/>
              <c:showCatName val="1"/>
              <c:showSerName val="0"/>
              <c:showPercent val="0"/>
              <c:showBubbleSize val="0"/>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n-US"/>
                </a:p>
              </c:txPr>
              <c:dLblPos val="outEnd"/>
              <c:showLegendKey val="0"/>
              <c:showVal val="0"/>
              <c:showCatName val="1"/>
              <c:showSerName val="0"/>
              <c:showPercent val="0"/>
              <c:showBubbleSize val="0"/>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outEnd"/>
              <c:showLegendKey val="0"/>
              <c:showVal val="0"/>
              <c:showCatName val="1"/>
              <c:showSerName val="0"/>
              <c:showPercent val="0"/>
              <c:showBubbleSize val="0"/>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Sheet7!$G$40:$G$50</c:f>
              <c:strCache>
                <c:ptCount val="10"/>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8">
                  <c:v>Alte cheltuieli</c:v>
                </c:pt>
                <c:pt idx="9">
                  <c:v>Cheltuieli de capital</c:v>
                </c:pt>
              </c:strCache>
            </c:strRef>
          </c:cat>
          <c:val>
            <c:numRef>
              <c:f>Sheet7!$J$40:$J$50</c:f>
              <c:numCache>
                <c:formatCode>#,##0</c:formatCode>
                <c:ptCount val="10"/>
                <c:pt idx="0">
                  <c:v>99634</c:v>
                </c:pt>
                <c:pt idx="1">
                  <c:v>9170</c:v>
                </c:pt>
                <c:pt idx="2">
                  <c:v>88</c:v>
                </c:pt>
                <c:pt idx="3">
                  <c:v>97</c:v>
                </c:pt>
                <c:pt idx="4">
                  <c:v>192</c:v>
                </c:pt>
                <c:pt idx="5">
                  <c:v>23179</c:v>
                </c:pt>
                <c:pt idx="8">
                  <c:v>26141</c:v>
                </c:pt>
                <c:pt idx="9">
                  <c:v>178</c:v>
                </c:pt>
              </c:numCache>
            </c:numRef>
          </c:val>
          <c:extLst xmlns:c16r2="http://schemas.microsoft.com/office/drawing/2015/06/chart">
            <c:ext xmlns:c16="http://schemas.microsoft.com/office/drawing/2014/chart" uri="{C3380CC4-5D6E-409C-BE32-E72D297353CC}">
              <c16:uniqueId val="{0000003E-BAC9-4C4D-B0A9-5B91F236BD35}"/>
            </c:ext>
          </c:extLst>
        </c:ser>
        <c:ser>
          <c:idx val="3"/>
          <c:order val="3"/>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40-BAC9-4C4D-B0A9-5B91F236BD35}"/>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42-BAC9-4C4D-B0A9-5B91F236BD35}"/>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44-BAC9-4C4D-B0A9-5B91F236BD35}"/>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46-BAC9-4C4D-B0A9-5B91F236BD35}"/>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48-BAC9-4C4D-B0A9-5B91F236BD35}"/>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4A-BAC9-4C4D-B0A9-5B91F236BD35}"/>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4C-BAC9-4C4D-B0A9-5B91F236BD35}"/>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4E-BAC9-4C4D-B0A9-5B91F236BD35}"/>
              </c:ext>
            </c:extLst>
          </c:dPt>
          <c:dPt>
            <c:idx val="8"/>
            <c:bubble3D val="0"/>
            <c:spPr>
              <a:solidFill>
                <a:schemeClr val="accent3">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50-BAC9-4C4D-B0A9-5B91F236BD35}"/>
              </c:ext>
            </c:extLst>
          </c:dPt>
          <c:dPt>
            <c:idx val="9"/>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52-BAC9-4C4D-B0A9-5B91F236BD35}"/>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0"/>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0"/>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0"/>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0"/>
              <c:showBubbleSize val="0"/>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0"/>
              <c:showBubbleSize val="0"/>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0"/>
              <c:showBubbleSize val="0"/>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0"/>
              <c:showBubbleSize val="0"/>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outEnd"/>
              <c:showLegendKey val="0"/>
              <c:showVal val="0"/>
              <c:showCatName val="1"/>
              <c:showSerName val="0"/>
              <c:showPercent val="0"/>
              <c:showBubbleSize val="0"/>
            </c:dLbl>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lumMod val="60000"/>
                        </a:schemeClr>
                      </a:solidFill>
                      <a:latin typeface="+mn-lt"/>
                      <a:ea typeface="+mn-ea"/>
                      <a:cs typeface="+mn-cs"/>
                    </a:defRPr>
                  </a:pPr>
                  <a:endParaRPr lang="en-US"/>
                </a:p>
              </c:txPr>
              <c:dLblPos val="outEnd"/>
              <c:showLegendKey val="0"/>
              <c:showVal val="0"/>
              <c:showCatName val="1"/>
              <c:showSerName val="0"/>
              <c:showPercent val="0"/>
              <c:showBubbleSize val="0"/>
            </c:dLbl>
            <c:dLbl>
              <c:idx val="9"/>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outEnd"/>
              <c:showLegendKey val="0"/>
              <c:showVal val="0"/>
              <c:showCatName val="1"/>
              <c:showSerName val="0"/>
              <c:showPercent val="0"/>
              <c:showBubbleSize val="0"/>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Sheet7!$G$40:$G$50</c:f>
              <c:strCache>
                <c:ptCount val="10"/>
                <c:pt idx="0">
                  <c:v>Cheltuieli de personal</c:v>
                </c:pt>
                <c:pt idx="1">
                  <c:v>Bunuri și servicii</c:v>
                </c:pt>
                <c:pt idx="2">
                  <c:v>Transferuri</c:v>
                </c:pt>
                <c:pt idx="3">
                  <c:v>Alte transferuri</c:v>
                </c:pt>
                <c:pt idx="4">
                  <c:v>Proiecte cu finanțare din FEN postaderare</c:v>
                </c:pt>
                <c:pt idx="5">
                  <c:v>Proiecte cu finanțare din FEN aferente cadrului financiar 2014-2020</c:v>
                </c:pt>
                <c:pt idx="8">
                  <c:v>Alte cheltuieli</c:v>
                </c:pt>
                <c:pt idx="9">
                  <c:v>Cheltuieli de capital</c:v>
                </c:pt>
              </c:strCache>
            </c:strRef>
          </c:cat>
          <c:val>
            <c:numRef>
              <c:f>Sheet7!$K$40:$K$50</c:f>
              <c:numCache>
                <c:formatCode>General</c:formatCode>
                <c:ptCount val="10"/>
                <c:pt idx="0">
                  <c:v>62.79</c:v>
                </c:pt>
                <c:pt idx="1">
                  <c:v>5.78</c:v>
                </c:pt>
                <c:pt idx="2">
                  <c:v>0.06</c:v>
                </c:pt>
                <c:pt idx="3">
                  <c:v>0.06</c:v>
                </c:pt>
                <c:pt idx="4">
                  <c:v>0.12</c:v>
                </c:pt>
                <c:pt idx="5">
                  <c:v>14.61</c:v>
                </c:pt>
                <c:pt idx="8">
                  <c:v>16.47</c:v>
                </c:pt>
                <c:pt idx="9">
                  <c:v>0.11</c:v>
                </c:pt>
              </c:numCache>
            </c:numRef>
          </c:val>
          <c:extLst xmlns:c16r2="http://schemas.microsoft.com/office/drawing/2015/06/chart">
            <c:ext xmlns:c16="http://schemas.microsoft.com/office/drawing/2014/chart" uri="{C3380CC4-5D6E-409C-BE32-E72D297353CC}">
              <c16:uniqueId val="{00000053-BAC9-4C4D-B0A9-5B91F236BD35}"/>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r>
              <a:rPr lang="en-US" b="0" cap="none" spc="0">
                <a:ln w="0"/>
                <a:solidFill>
                  <a:schemeClr val="tx1"/>
                </a:solidFill>
                <a:effectLst>
                  <a:outerShdw blurRad="38100" dist="19050" dir="2700000" algn="tl" rotWithShape="0">
                    <a:schemeClr val="dk1">
                      <a:alpha val="40000"/>
                    </a:schemeClr>
                  </a:outerShdw>
                </a:effectLst>
              </a:rPr>
              <a:t>Proiecte cu finanțare din FEN aferente cadrului financiar 2014-2020</a:t>
            </a:r>
          </a:p>
        </c:rich>
      </c:tx>
      <c:overlay val="0"/>
      <c:spPr>
        <a:noFill/>
        <a:ln>
          <a:noFill/>
        </a:ln>
        <a:effectLst/>
      </c:spPr>
      <c:txPr>
        <a:bodyPr rot="0" spcFirstLastPara="1" vertOverflow="ellipsis" vert="horz" wrap="square" anchor="ctr" anchorCtr="1"/>
        <a:lstStyle/>
        <a:p>
          <a:pPr>
            <a:defRPr sz="14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Sheet5!$AF$66</c:f>
              <c:strCache>
                <c:ptCount val="1"/>
                <c:pt idx="0">
                  <c:v>2019</c:v>
                </c:pt>
              </c:strCache>
            </c:strRef>
          </c:tx>
          <c:spPr>
            <a:solidFill>
              <a:schemeClr val="accent1"/>
            </a:solidFill>
            <a:ln>
              <a:noFill/>
            </a:ln>
            <a:effectLst/>
            <a:sp3d/>
          </c:spPr>
          <c:invertIfNegative val="0"/>
          <c:cat>
            <c:multiLvlStrRef>
              <c:f>Sheet5!$AD$67:$AE$70</c:f>
              <c:multiLvlStrCache>
                <c:ptCount val="4"/>
                <c:lvl>
                  <c:pt idx="0">
                    <c:v>CA</c:v>
                  </c:pt>
                  <c:pt idx="1">
                    <c:v>CB</c:v>
                  </c:pt>
                  <c:pt idx="2">
                    <c:v>CA</c:v>
                  </c:pt>
                  <c:pt idx="3">
                    <c:v>CB</c:v>
                  </c:pt>
                </c:lvl>
                <c:lvl>
                  <c:pt idx="0">
                    <c:v>Total</c:v>
                  </c:pt>
                  <c:pt idx="2">
                    <c:v>Proiecte cu finanțare din FEN aferente cadrului financiar 2014-2020</c:v>
                  </c:pt>
                </c:lvl>
              </c:multiLvlStrCache>
            </c:multiLvlStrRef>
          </c:cat>
          <c:val>
            <c:numRef>
              <c:f>Sheet5!$AF$67:$AF$70</c:f>
              <c:numCache>
                <c:formatCode>#,##0</c:formatCode>
                <c:ptCount val="4"/>
                <c:pt idx="0">
                  <c:v>265271</c:v>
                </c:pt>
                <c:pt idx="1">
                  <c:v>145023</c:v>
                </c:pt>
                <c:pt idx="2">
                  <c:v>47652</c:v>
                </c:pt>
                <c:pt idx="3">
                  <c:v>12004</c:v>
                </c:pt>
              </c:numCache>
            </c:numRef>
          </c:val>
          <c:extLst xmlns:c16r2="http://schemas.microsoft.com/office/drawing/2015/06/chart">
            <c:ext xmlns:c16="http://schemas.microsoft.com/office/drawing/2014/chart" uri="{C3380CC4-5D6E-409C-BE32-E72D297353CC}">
              <c16:uniqueId val="{00000000-FDC7-4702-8AE9-918C4C363B02}"/>
            </c:ext>
          </c:extLst>
        </c:ser>
        <c:ser>
          <c:idx val="1"/>
          <c:order val="1"/>
          <c:tx>
            <c:strRef>
              <c:f>Sheet5!$AG$66</c:f>
              <c:strCache>
                <c:ptCount val="1"/>
                <c:pt idx="0">
                  <c:v>2020</c:v>
                </c:pt>
              </c:strCache>
            </c:strRef>
          </c:tx>
          <c:spPr>
            <a:solidFill>
              <a:schemeClr val="accent2"/>
            </a:solidFill>
            <a:ln>
              <a:noFill/>
            </a:ln>
            <a:effectLst/>
            <a:sp3d/>
          </c:spPr>
          <c:invertIfNegative val="0"/>
          <c:cat>
            <c:multiLvlStrRef>
              <c:f>Sheet5!$AD$67:$AE$70</c:f>
              <c:multiLvlStrCache>
                <c:ptCount val="4"/>
                <c:lvl>
                  <c:pt idx="0">
                    <c:v>CA</c:v>
                  </c:pt>
                  <c:pt idx="1">
                    <c:v>CB</c:v>
                  </c:pt>
                  <c:pt idx="2">
                    <c:v>CA</c:v>
                  </c:pt>
                  <c:pt idx="3">
                    <c:v>CB</c:v>
                  </c:pt>
                </c:lvl>
                <c:lvl>
                  <c:pt idx="0">
                    <c:v>Total</c:v>
                  </c:pt>
                  <c:pt idx="2">
                    <c:v>Proiecte cu finanțare din FEN aferente cadrului financiar 2014-2020</c:v>
                  </c:pt>
                </c:lvl>
              </c:multiLvlStrCache>
            </c:multiLvlStrRef>
          </c:cat>
          <c:val>
            <c:numRef>
              <c:f>Sheet5!$AG$67:$AG$70</c:f>
              <c:numCache>
                <c:formatCode>#,##0</c:formatCode>
                <c:ptCount val="4"/>
                <c:pt idx="0">
                  <c:v>188635</c:v>
                </c:pt>
                <c:pt idx="1">
                  <c:v>158679</c:v>
                </c:pt>
                <c:pt idx="2">
                  <c:v>52378</c:v>
                </c:pt>
                <c:pt idx="3">
                  <c:v>23179</c:v>
                </c:pt>
              </c:numCache>
            </c:numRef>
          </c:val>
          <c:extLst xmlns:c16r2="http://schemas.microsoft.com/office/drawing/2015/06/chart">
            <c:ext xmlns:c16="http://schemas.microsoft.com/office/drawing/2014/chart" uri="{C3380CC4-5D6E-409C-BE32-E72D297353CC}">
              <c16:uniqueId val="{00000001-FDC7-4702-8AE9-918C4C363B02}"/>
            </c:ext>
          </c:extLst>
        </c:ser>
        <c:ser>
          <c:idx val="2"/>
          <c:order val="2"/>
          <c:tx>
            <c:strRef>
              <c:f>Sheet5!$AH$66</c:f>
              <c:strCache>
                <c:ptCount val="1"/>
                <c:pt idx="0">
                  <c:v>2021</c:v>
                </c:pt>
              </c:strCache>
            </c:strRef>
          </c:tx>
          <c:spPr>
            <a:solidFill>
              <a:schemeClr val="accent3"/>
            </a:solidFill>
            <a:ln>
              <a:noFill/>
            </a:ln>
            <a:effectLst/>
            <a:sp3d/>
          </c:spPr>
          <c:invertIfNegative val="0"/>
          <c:cat>
            <c:multiLvlStrRef>
              <c:f>Sheet5!$AD$67:$AE$70</c:f>
              <c:multiLvlStrCache>
                <c:ptCount val="4"/>
                <c:lvl>
                  <c:pt idx="0">
                    <c:v>CA</c:v>
                  </c:pt>
                  <c:pt idx="1">
                    <c:v>CB</c:v>
                  </c:pt>
                  <c:pt idx="2">
                    <c:v>CA</c:v>
                  </c:pt>
                  <c:pt idx="3">
                    <c:v>CB</c:v>
                  </c:pt>
                </c:lvl>
                <c:lvl>
                  <c:pt idx="0">
                    <c:v>Total</c:v>
                  </c:pt>
                  <c:pt idx="2">
                    <c:v>Proiecte cu finanțare din FEN aferente cadrului financiar 2014-2020</c:v>
                  </c:pt>
                </c:lvl>
              </c:multiLvlStrCache>
            </c:multiLvlStrRef>
          </c:cat>
          <c:val>
            <c:numRef>
              <c:f>Sheet5!$AH$67:$AH$70</c:f>
              <c:numCache>
                <c:formatCode>#,##0</c:formatCode>
                <c:ptCount val="4"/>
                <c:pt idx="0">
                  <c:v>335619</c:v>
                </c:pt>
                <c:pt idx="1">
                  <c:v>301551</c:v>
                </c:pt>
                <c:pt idx="2">
                  <c:v>109826</c:v>
                </c:pt>
                <c:pt idx="3">
                  <c:v>75758</c:v>
                </c:pt>
              </c:numCache>
            </c:numRef>
          </c:val>
          <c:extLst xmlns:c16r2="http://schemas.microsoft.com/office/drawing/2015/06/chart">
            <c:ext xmlns:c16="http://schemas.microsoft.com/office/drawing/2014/chart" uri="{C3380CC4-5D6E-409C-BE32-E72D297353CC}">
              <c16:uniqueId val="{00000002-FDC7-4702-8AE9-918C4C363B02}"/>
            </c:ext>
          </c:extLst>
        </c:ser>
        <c:dLbls>
          <c:showLegendKey val="0"/>
          <c:showVal val="0"/>
          <c:showCatName val="0"/>
          <c:showSerName val="0"/>
          <c:showPercent val="0"/>
          <c:showBubbleSize val="0"/>
        </c:dLbls>
        <c:gapWidth val="150"/>
        <c:shape val="box"/>
        <c:axId val="1579143376"/>
        <c:axId val="1579143920"/>
        <c:axId val="1581049168"/>
      </c:bar3DChart>
      <c:catAx>
        <c:axId val="15791433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crossAx val="1579143920"/>
        <c:crosses val="autoZero"/>
        <c:auto val="1"/>
        <c:lblAlgn val="ctr"/>
        <c:lblOffset val="100"/>
        <c:noMultiLvlLbl val="0"/>
      </c:catAx>
      <c:valAx>
        <c:axId val="1579143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9143376"/>
        <c:crosses val="autoZero"/>
        <c:crossBetween val="between"/>
      </c:valAx>
      <c:serAx>
        <c:axId val="158104916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9143920"/>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8CFDF-81FA-4016-8CF4-6EDDC753F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135</Pages>
  <Words>64126</Words>
  <Characters>365523</Characters>
  <Application>Microsoft Office Word</Application>
  <DocSecurity>0</DocSecurity>
  <Lines>3046</Lines>
  <Paragraphs>857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Consiliul Superior al Magistraturii</Company>
  <LinksUpToDate>false</LinksUpToDate>
  <CharactersWithSpaces>428792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PERA</dc:creator>
  <cp:lastModifiedBy>Emilia, MADULARESCU</cp:lastModifiedBy>
  <cp:revision>43</cp:revision>
  <cp:lastPrinted>2020-11-20T10:58:00Z</cp:lastPrinted>
  <dcterms:created xsi:type="dcterms:W3CDTF">2021-01-20T06:41:00Z</dcterms:created>
  <dcterms:modified xsi:type="dcterms:W3CDTF">2021-01-22T11:17:00Z</dcterms:modified>
</cp:coreProperties>
</file>