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9B19F8" w14:textId="17E6EBD6" w:rsidR="003E0C13" w:rsidRDefault="003E0C13" w:rsidP="00932077">
      <w:pPr>
        <w:pStyle w:val="DecHTitle"/>
      </w:pPr>
      <w:r>
        <w:t>CURTEA EUROPEANĂ A DREPTURILOR OMULUI</w:t>
      </w:r>
    </w:p>
    <w:p w14:paraId="238BA5A3" w14:textId="30949EC1" w:rsidR="006544C4" w:rsidRPr="00932077" w:rsidRDefault="003E73ED" w:rsidP="00932077">
      <w:pPr>
        <w:pStyle w:val="DecHTitle"/>
        <w:rPr>
          <w:sz w:val="4"/>
          <w:szCs w:val="4"/>
        </w:rPr>
      </w:pPr>
      <w:r>
        <w:t>SECȚIA A PATRA</w:t>
      </w:r>
    </w:p>
    <w:p w14:paraId="3F5E136A" w14:textId="77777777" w:rsidR="006544C4" w:rsidRPr="00932077" w:rsidRDefault="006544C4" w:rsidP="00932077">
      <w:pPr>
        <w:pStyle w:val="DecHTitle"/>
        <w:rPr>
          <w:caps/>
          <w:sz w:val="32"/>
        </w:rPr>
      </w:pPr>
      <w:r>
        <w:t>DECIZIE</w:t>
      </w:r>
    </w:p>
    <w:p w14:paraId="171BA200" w14:textId="10F05FDB" w:rsidR="006544C4" w:rsidRPr="00932077" w:rsidRDefault="003E73ED" w:rsidP="00932077">
      <w:pPr>
        <w:pStyle w:val="DecHCase"/>
      </w:pPr>
      <w:r>
        <w:t>Cererea nr. 27131/18</w:t>
      </w:r>
      <w:r>
        <w:br/>
        <w:t>formulată de M.C.</w:t>
      </w:r>
      <w:r>
        <w:br/>
        <w:t>împotriva României</w:t>
      </w:r>
    </w:p>
    <w:p w14:paraId="3D9410B9" w14:textId="717B82C3" w:rsidR="003E73ED" w:rsidRPr="00932077" w:rsidRDefault="003E73ED" w:rsidP="00932077">
      <w:pPr>
        <w:pStyle w:val="JuPara"/>
      </w:pPr>
      <w:r>
        <w:t>Curtea Europeană a Drepturilor Omului (Secția a patra), reunită la 10 ianuarie 2023 într-o cameră compusă din:</w:t>
      </w:r>
    </w:p>
    <w:p w14:paraId="745250B0" w14:textId="0C500DE8" w:rsidR="003E73ED" w:rsidRPr="00932077" w:rsidRDefault="00C40B71" w:rsidP="00932077">
      <w:pPr>
        <w:pStyle w:val="JuJudges"/>
      </w:pPr>
      <w:r>
        <w:tab/>
      </w:r>
      <w:proofErr w:type="spellStart"/>
      <w:r>
        <w:t>Branko</w:t>
      </w:r>
      <w:proofErr w:type="spellEnd"/>
      <w:r>
        <w:t xml:space="preserve"> </w:t>
      </w:r>
      <w:proofErr w:type="spellStart"/>
      <w:r>
        <w:t>Lubarda</w:t>
      </w:r>
      <w:proofErr w:type="spellEnd"/>
      <w:r>
        <w:t xml:space="preserve">, </w:t>
      </w:r>
      <w:r>
        <w:rPr>
          <w:i/>
        </w:rPr>
        <w:t>președinte</w:t>
      </w:r>
      <w:r>
        <w:t>,</w:t>
      </w:r>
      <w:r>
        <w:br/>
      </w:r>
      <w:r>
        <w:tab/>
        <w:t xml:space="preserve">Iulia </w:t>
      </w:r>
      <w:proofErr w:type="spellStart"/>
      <w:r>
        <w:t>Antoanella</w:t>
      </w:r>
      <w:proofErr w:type="spellEnd"/>
      <w:r>
        <w:t xml:space="preserve"> Motoc,</w:t>
      </w:r>
      <w:r>
        <w:br/>
      </w:r>
      <w:r>
        <w:tab/>
        <w:t xml:space="preserve">Pere Pastor </w:t>
      </w:r>
      <w:proofErr w:type="spellStart"/>
      <w:r>
        <w:t>Vilanova</w:t>
      </w:r>
      <w:proofErr w:type="spellEnd"/>
      <w:r>
        <w:rPr>
          <w:i/>
        </w:rPr>
        <w:t>, judecători</w:t>
      </w:r>
      <w:r>
        <w:t>,</w:t>
      </w:r>
      <w:r>
        <w:br/>
        <w:t xml:space="preserve">și Crina </w:t>
      </w:r>
      <w:proofErr w:type="spellStart"/>
      <w:r>
        <w:t>Kaufman</w:t>
      </w:r>
      <w:proofErr w:type="spellEnd"/>
      <w:r>
        <w:t xml:space="preserve">, grefier adjunct de secție </w:t>
      </w:r>
      <w:proofErr w:type="spellStart"/>
      <w:r>
        <w:t>a.i</w:t>
      </w:r>
      <w:proofErr w:type="spellEnd"/>
      <w:r>
        <w:t>.,</w:t>
      </w:r>
      <w:bookmarkStart w:id="0" w:name="_GoBack"/>
      <w:bookmarkEnd w:id="0"/>
    </w:p>
    <w:p w14:paraId="14EE54B8" w14:textId="77777777" w:rsidR="003E73ED" w:rsidRPr="00932077" w:rsidRDefault="003E73ED" w:rsidP="00932077">
      <w:pPr>
        <w:pStyle w:val="JuPara"/>
      </w:pPr>
      <w:r>
        <w:t>Având în vedere:</w:t>
      </w:r>
    </w:p>
    <w:p w14:paraId="1634D629" w14:textId="66F1DAD5" w:rsidR="003E73ED" w:rsidRPr="00932077" w:rsidRDefault="003E73ED" w:rsidP="00932077">
      <w:pPr>
        <w:pStyle w:val="JuPara"/>
      </w:pPr>
      <w:r>
        <w:t>cererea nr.</w:t>
      </w:r>
      <w:r>
        <w:rPr>
          <w:vertAlign w:val="superscript"/>
        </w:rPr>
        <w:t xml:space="preserve"> </w:t>
      </w:r>
      <w:r>
        <w:t xml:space="preserve">27131/18 împotriva României, prin care o </w:t>
      </w:r>
      <w:proofErr w:type="spellStart"/>
      <w:r>
        <w:t>resortisantă</w:t>
      </w:r>
      <w:proofErr w:type="spellEnd"/>
      <w:r>
        <w:t xml:space="preserve"> a acestui stat, doamna M.C. („reclamanta”), născută în 1956 și domiciliind în București, reprezentată de C. Cojocaru, avocată în București, a sesizat Curtea la 5 iunie 2018</w:t>
      </w:r>
      <w:r>
        <w:rPr>
          <w:color w:val="0072BC" w:themeColor="background1"/>
        </w:rPr>
        <w:t xml:space="preserve"> </w:t>
      </w:r>
      <w:r>
        <w:t>în temeiul art. 34 din Convenția pentru apărarea drepturilor omului și a libertăților fundamentale („Convenția”),</w:t>
      </w:r>
    </w:p>
    <w:p w14:paraId="0408A908" w14:textId="2A6AFE84" w:rsidR="003E73ED" w:rsidRPr="00932077" w:rsidRDefault="003E73ED" w:rsidP="00932077">
      <w:pPr>
        <w:pStyle w:val="JuPara"/>
      </w:pPr>
      <w:r>
        <w:t>decizia de a nu dezvălui identitatea reclamantei;</w:t>
      </w:r>
    </w:p>
    <w:p w14:paraId="5B494BFB" w14:textId="77777777" w:rsidR="003E73ED" w:rsidRPr="00932077" w:rsidRDefault="003E73ED" w:rsidP="00932077">
      <w:pPr>
        <w:pStyle w:val="JuPara"/>
      </w:pPr>
      <w:r>
        <w:t xml:space="preserve">decizia de a aduce prezenta cerere la cunoștința Guvernului român („Guvernul”), reprezentat de </w:t>
      </w:r>
      <w:proofErr w:type="spellStart"/>
      <w:r>
        <w:t>co</w:t>
      </w:r>
      <w:proofErr w:type="spellEnd"/>
      <w:r>
        <w:t xml:space="preserve">-agentul Guvernamental, domnul S.-A. </w:t>
      </w:r>
      <w:proofErr w:type="spellStart"/>
      <w:r>
        <w:t>Purza</w:t>
      </w:r>
      <w:proofErr w:type="spellEnd"/>
      <w:r>
        <w:t>, din cadrul Ministerului Afacerilor Externe.</w:t>
      </w:r>
    </w:p>
    <w:p w14:paraId="25F4BF3E" w14:textId="77777777" w:rsidR="003E73ED" w:rsidRPr="00932077" w:rsidRDefault="003E73ED" w:rsidP="00932077">
      <w:pPr>
        <w:pStyle w:val="JuPara"/>
      </w:pPr>
      <w:r>
        <w:t>observațiile părților,</w:t>
      </w:r>
    </w:p>
    <w:p w14:paraId="395965F2" w14:textId="77777777" w:rsidR="003E73ED" w:rsidRPr="00932077" w:rsidRDefault="003E73ED" w:rsidP="00932077">
      <w:pPr>
        <w:pStyle w:val="JuPara"/>
      </w:pPr>
      <w:r>
        <w:t>După ce a deliberat în acest sens, pronunță următoarea decizie:</w:t>
      </w:r>
    </w:p>
    <w:p w14:paraId="35A8C623" w14:textId="174018CA" w:rsidR="003E73ED" w:rsidRPr="00932077" w:rsidRDefault="003E73ED" w:rsidP="00932077">
      <w:pPr>
        <w:pStyle w:val="JuHHead"/>
        <w:numPr>
          <w:ilvl w:val="0"/>
          <w:numId w:val="0"/>
        </w:numPr>
      </w:pPr>
      <w:r>
        <w:t>OBIECTUL CAUZEI</w:t>
      </w:r>
    </w:p>
    <w:p w14:paraId="26C602A9" w14:textId="56962EBB" w:rsidR="003E73ED" w:rsidRPr="00932077" w:rsidRDefault="003E0C13" w:rsidP="00932077">
      <w:pPr>
        <w:pStyle w:val="JuPara"/>
      </w:pPr>
      <w:fldSimple w:instr=" SEQ level0 \*arabic \* MERGEFORMAT ">
        <w:r w:rsidR="00932077" w:rsidRPr="00932077">
          <w:t>1</w:t>
        </w:r>
      </w:fldSimple>
      <w:r>
        <w:t>.  În noiembrie 2008, reclamanta a consultat dr. T.F., care, bănuind un cancer rectal, a solicitat mai multe examinări. În decembrie 2008, o biopsie a confirmat prezența unei tumori. T.F. a prescris o radioterapie și a recomandat o intervenție chirurgicală. Doctorii A.C. și L.B. au efectuat radioterapia.</w:t>
      </w:r>
    </w:p>
    <w:p w14:paraId="1560CDFC" w14:textId="2DF650FF" w:rsidR="003E73ED" w:rsidRPr="00932077" w:rsidRDefault="003E0C13" w:rsidP="00932077">
      <w:pPr>
        <w:pStyle w:val="JuPara"/>
      </w:pPr>
      <w:fldSimple w:instr=" SEQ level0 \*arabic \* MERGEFORMAT ">
        <w:r w:rsidR="00932077" w:rsidRPr="00932077">
          <w:t>2</w:t>
        </w:r>
      </w:fldSimple>
      <w:r>
        <w:t xml:space="preserve">.  În continuare, persoana în cauză a solicitat o doua opinie dr. C.C. care i-a propus o intervenție mai puțin invazivă, pentru a înlătura tumora pe cale </w:t>
      </w:r>
      <w:proofErr w:type="spellStart"/>
      <w:r>
        <w:t>laparoscopică</w:t>
      </w:r>
      <w:proofErr w:type="spellEnd"/>
      <w:r>
        <w:t>. Reclamanta a suferit intervenția în aprilie 2009. Aceasta a dezvoltat ulterior complicații, între care o stenoză anală și o fistulă recto</w:t>
      </w:r>
      <w:r>
        <w:noBreakHyphen/>
        <w:t>vaginală, pe care tratamentele administrate de C.C. nu le-au ameliorat.</w:t>
      </w:r>
    </w:p>
    <w:p w14:paraId="3DCB060D" w14:textId="2C816809" w:rsidR="003E73ED" w:rsidRPr="00932077" w:rsidRDefault="003E0C13" w:rsidP="00932077">
      <w:pPr>
        <w:pStyle w:val="JuPara"/>
      </w:pPr>
      <w:fldSimple w:instr=" SEQ level0 \*arabic \* MERGEFORMAT ">
        <w:r w:rsidR="00932077" w:rsidRPr="00932077">
          <w:t>3</w:t>
        </w:r>
      </w:fldSimple>
      <w:r>
        <w:t>.  În 2010, reclamanta a suferit două noi intervenții chirurgicale la Viena. Starea sa nu s-a ameliorat. A suferit o ultimă intervenție chirurgicală în august 2011. Cu această ocazie a fost realizat un anus artificial.</w:t>
      </w:r>
    </w:p>
    <w:bookmarkStart w:id="1" w:name="para4"/>
    <w:p w14:paraId="30B401D5" w14:textId="47D204CA" w:rsidR="003E73ED" w:rsidRPr="00932077" w:rsidRDefault="003E73ED" w:rsidP="00932077">
      <w:pPr>
        <w:pStyle w:val="JuPara"/>
      </w:pPr>
      <w:r w:rsidRPr="00932077">
        <w:fldChar w:fldCharType="begin"/>
      </w:r>
      <w:r w:rsidRPr="00932077">
        <w:instrText xml:space="preserve"> SEQ level0 \*arabic \* MERGEFORMAT </w:instrText>
      </w:r>
      <w:r w:rsidRPr="00932077">
        <w:fldChar w:fldCharType="separate"/>
      </w:r>
      <w:r w:rsidR="00932077" w:rsidRPr="00932077">
        <w:t>4</w:t>
      </w:r>
      <w:r w:rsidRPr="00932077">
        <w:fldChar w:fldCharType="end"/>
      </w:r>
      <w:bookmarkEnd w:id="1"/>
      <w:r>
        <w:t>.  La 28 februarie 2012, reclamanta a sesizat parchetul cu o plângere penală pentru vătămare corporală și malpraxis împotriva lui T.F. și C.C. La 30 mai 2014, a cerut extinderea anchetei la A.C. și L.B. Aceasta s-a constituit parte civilă în cursul procedurii.</w:t>
      </w:r>
    </w:p>
    <w:p w14:paraId="04B70B72" w14:textId="3086CB65" w:rsidR="003E73ED" w:rsidRPr="00932077" w:rsidRDefault="003E0C13" w:rsidP="00932077">
      <w:pPr>
        <w:pStyle w:val="JuPara"/>
      </w:pPr>
      <w:fldSimple w:instr=" SEQ level0 \*arabic \* MERGEFORMAT ">
        <w:r w:rsidR="00932077" w:rsidRPr="00932077">
          <w:t>5</w:t>
        </w:r>
      </w:fldSimple>
      <w:r>
        <w:t>.  Parchetul i-a audiat pe T.F. și C.C., pe reclamantă și pe martori și a cerut efectuarea unei expertize la Institutul Național de Medicină Legală („institutul“).</w:t>
      </w:r>
    </w:p>
    <w:p w14:paraId="4F24BC99" w14:textId="539A87D2" w:rsidR="003E73ED" w:rsidRPr="00932077" w:rsidRDefault="003E0C13" w:rsidP="00932077">
      <w:pPr>
        <w:pStyle w:val="JuPara"/>
      </w:pPr>
      <w:fldSimple w:instr=" SEQ level0 \*arabic \* MERGEFORMAT ">
        <w:r w:rsidR="00932077" w:rsidRPr="00932077">
          <w:t>6</w:t>
        </w:r>
      </w:fldSimple>
      <w:r>
        <w:t xml:space="preserve">.  La 30 iunie 2014, institutul a emis un raport în care a concluzionat că: diagnosticul de cancer a fost corect și excizia chirurgicală a tumorii a fost necesară; intervenția pe cale </w:t>
      </w:r>
      <w:proofErr w:type="spellStart"/>
      <w:r>
        <w:t>laparoscopică</w:t>
      </w:r>
      <w:proofErr w:type="spellEnd"/>
      <w:r>
        <w:t xml:space="preserve"> a fost acceptată; complicațiile puteau apărea mai frecvent după radioterapie și pacienta trebuia informată despre acestea; fistula recto-vaginală era o complicație cunoscută a radioterapiei și a dilatării stenozei și nu se datora unei greșeli medicale. În raport se menționa că nici formularul de consimțământ, nici alte documente medicale nu fuseseră transmise către institut.</w:t>
      </w:r>
    </w:p>
    <w:p w14:paraId="6A0C0414" w14:textId="1C98D256" w:rsidR="003E73ED" w:rsidRPr="00932077" w:rsidRDefault="003E0C13" w:rsidP="00932077">
      <w:pPr>
        <w:pStyle w:val="JuPara"/>
      </w:pPr>
      <w:fldSimple w:instr=" SEQ level0 \*arabic \* MERGEFORMAT ">
        <w:r w:rsidR="00932077" w:rsidRPr="00932077">
          <w:t>7</w:t>
        </w:r>
      </w:fldSimple>
      <w:r>
        <w:t>.  La 16 septembrie 2015, parchetul a dispus neînceperea urmăririi penale față de T.F. Și C.C. Pronunțându-se asupra plângerii formulate de reclamantă, judecătoria competentă din București („judecătoria”) a trimis cauza, la 18 februarie 2016, la parchet pentru clarificarea faptelor. Judecătoria a dispus ca parchetul să-i audieze pe A.C. și L.B. și să-i supună pe T.F. și C.C. testului poligraf. Judecătoria a cerut parchetului să strângă toate documentele medicale referitoare la reclamantă, să solicite prin comisie rogatorie documentele întocmite la Viena și să refacă expertiza medico</w:t>
      </w:r>
      <w:r>
        <w:noBreakHyphen/>
        <w:t>legală. În sfârșit, judecătoria a solicitat lămuriri asupra chestiunii consimțământului.</w:t>
      </w:r>
    </w:p>
    <w:p w14:paraId="6A056920" w14:textId="47F11572" w:rsidR="003E73ED" w:rsidRPr="00932077" w:rsidRDefault="003E0C13" w:rsidP="00932077">
      <w:pPr>
        <w:pStyle w:val="JuPara"/>
      </w:pPr>
      <w:fldSimple w:instr=" SEQ level0 \*arabic \* MERGEFORMAT ">
        <w:r w:rsidR="00932077" w:rsidRPr="00932077">
          <w:t>8</w:t>
        </w:r>
      </w:fldSimple>
      <w:r>
        <w:t>.  Ulterior, parchetul a audiat cei patru medici și a solicitat un nou raport de expertiză la institut. Autoritățile au furnizat institutului 40 de documente medicale suplimentare și reclamanta a comunicat documentele emise la Viena. La 15 martie 2017, experții legiști au examinat persoana în cauză.</w:t>
      </w:r>
    </w:p>
    <w:p w14:paraId="6C9EE61C" w14:textId="1E712042" w:rsidR="003E73ED" w:rsidRPr="00932077" w:rsidRDefault="003E0C13" w:rsidP="00932077">
      <w:pPr>
        <w:pStyle w:val="JuPara"/>
      </w:pPr>
      <w:fldSimple w:instr=" SEQ level0 \*arabic \* MERGEFORMAT ">
        <w:r w:rsidR="00932077" w:rsidRPr="00932077">
          <w:t>9</w:t>
        </w:r>
      </w:fldSimple>
      <w:r>
        <w:t>.  Institutul a emis, la 8 mai 2017, un raport pentru o nouă expertiză medico-legală („raportul pentru o nouă expertiză“) în care a concluzionat că: diagnosticul de cancer a fost confirmat; investigațiile efectuate în mod multidisciplinar erau în conformitate cu standardele medicale; intervențiile chirurgicale au fost decise și realizate corect; formularul de consimțământ lipsea; complicațiile apărute nu erau rezultatul unei erori medicale. La 15 mai 2017, raportul a primit avizul de conformitate de la Comisia de control din cadrul institutului.</w:t>
      </w:r>
    </w:p>
    <w:p w14:paraId="26EEB92F" w14:textId="18CDC710" w:rsidR="003E73ED" w:rsidRPr="00932077" w:rsidRDefault="003E0C13" w:rsidP="00932077">
      <w:pPr>
        <w:pStyle w:val="JuPara"/>
      </w:pPr>
      <w:fldSimple w:instr=" SEQ level0 \*arabic \* MERGEFORMAT ">
        <w:r w:rsidR="00932077" w:rsidRPr="00932077">
          <w:t>10</w:t>
        </w:r>
      </w:fldSimple>
      <w:r>
        <w:t>.  Reclamanta a contestat cel de al doilea raport și a solicitat parchetului să ceară opinia unui expert din afara institutului, cu care aceasta era în legătură.  La 9 iunie 2017, parchetul a respins această cerere deoarece reclamanta ar fi putut desemna un expert care să participe la noua expertiză, iar probele propuse nu aduceau elemente noi. La 5 iulie 2017, parchetul a respins o nouă cerere de probe suplimentare și a constatat că nu era necesară o nouă audiere a lui A.C. și L.B.; că T.F. și C.C. nu și-au dat consimțământul pentru testul poligraf; că toate documentele medicale fuseseră depuse la dosar și că nu mai era necesară comisia rogatorie solicitată.</w:t>
      </w:r>
    </w:p>
    <w:p w14:paraId="2F43010A" w14:textId="5B360D40" w:rsidR="003E73ED" w:rsidRPr="00932077" w:rsidRDefault="003E0C13" w:rsidP="00932077">
      <w:pPr>
        <w:pStyle w:val="JuPara"/>
      </w:pPr>
      <w:fldSimple w:instr=" SEQ level0 \*arabic \* MERGEFORMAT ">
        <w:r w:rsidR="00932077" w:rsidRPr="00932077">
          <w:t>11</w:t>
        </w:r>
      </w:fldSimple>
      <w:r>
        <w:t>.  La 12 iulie 2017, parchetul a dispus neînceperea urmăririi penale. A constatat că cei patru medici au acționat conform protocoalelor în vigoare și că elementele constitutive ale infracțiunii de vătămare corporală gravă nu erau prezente. Cu privire la consimțământul pentru tratament, parchetul a observat că practica în vigoare nu era unitară și lăsa la discreția medicilor modul de a proceda. Actele și lucrările dosarului în speță demonstrau că persoana în cauză cunoștea în detaliu diagnosticul, tratamentele propuse și riscurile implicate. Simpla lipsă a unui formular scris de consimțământ nu constituia o infracțiune de neglijență în serviciu.</w:t>
      </w:r>
    </w:p>
    <w:p w14:paraId="388BA29E" w14:textId="0442D497" w:rsidR="003E73ED" w:rsidRPr="00932077" w:rsidRDefault="003E0C13" w:rsidP="00932077">
      <w:pPr>
        <w:pStyle w:val="JuPara"/>
      </w:pPr>
      <w:fldSimple w:instr=" SEQ level0 \*arabic \* MERGEFORMAT ">
        <w:r w:rsidR="00932077" w:rsidRPr="00932077">
          <w:t>12</w:t>
        </w:r>
      </w:fldSimple>
      <w:r>
        <w:t xml:space="preserve">.  Prin hotărârea definitivă din 6 decembrie 2017, judecătoria a respins plângerea reclamantei. În baza raportului de nouă expertiză, pe care l-a considerat complet, instanța a constatat că nu existau fapte de vătămare corporală gravă. A hotărât că starea de sănătate a persoanei în cauză era rezultatul complicațiilor apărute după radioterapie și după intervențiile chirurgicale. Cu privire la faptele de neglijență, instanța a observat că, la momentul faptelor, nu exista o practică unitară pentru a obține consimțământul pacienților, că probele demonstrau că persoana în cauză cunoștea în detaliu procedurile medicale, că medicii îi oferiseră explicațiile necesare și că sancțiunile disciplinare aplicate deja (infra, pct. </w:t>
      </w:r>
      <w:r w:rsidR="003E73ED" w:rsidRPr="00932077">
        <w:fldChar w:fldCharType="begin"/>
      </w:r>
      <w:r w:rsidR="003E73ED" w:rsidRPr="00932077">
        <w:instrText xml:space="preserve"> REF para15 \h </w:instrText>
      </w:r>
      <w:r w:rsidR="003E73ED" w:rsidRPr="00932077">
        <w:fldChar w:fldCharType="separate"/>
      </w:r>
      <w:r w:rsidR="00932077" w:rsidRPr="00932077">
        <w:t>15</w:t>
      </w:r>
      <w:r w:rsidR="003E73ED" w:rsidRPr="00932077">
        <w:fldChar w:fldCharType="end"/>
      </w:r>
      <w:r>
        <w:t>) erau suficiente.</w:t>
      </w:r>
    </w:p>
    <w:p w14:paraId="4C5E3283" w14:textId="4E69AB71" w:rsidR="003E73ED" w:rsidRPr="00932077" w:rsidRDefault="003E0C13" w:rsidP="00932077">
      <w:pPr>
        <w:pStyle w:val="JuPara"/>
      </w:pPr>
      <w:fldSimple w:instr=" SEQ level0 \*arabic \* MERGEFORMAT ">
        <w:r w:rsidR="00932077" w:rsidRPr="00932077">
          <w:t>13</w:t>
        </w:r>
      </w:fldSimple>
      <w:r>
        <w:t>.  Între timp, reclamanta a formulat o plângere disciplinară împotriva lui T.F. și C.C. Plângerea sa nu privea pe A.C. și L.B.</w:t>
      </w:r>
    </w:p>
    <w:p w14:paraId="3BA189DA" w14:textId="1129DDA1" w:rsidR="003E73ED" w:rsidRPr="00932077" w:rsidRDefault="003E0C13" w:rsidP="00932077">
      <w:pPr>
        <w:pStyle w:val="JuPara"/>
      </w:pPr>
      <w:fldSimple w:instr=" SEQ level0 \*arabic \* MERGEFORMAT ">
        <w:r w:rsidR="00932077" w:rsidRPr="00932077">
          <w:t>14</w:t>
        </w:r>
      </w:fldSimple>
      <w:r>
        <w:t>.  La 24 februarie 2012, Colegiul Medicilor din București a început cercetarea disciplinară. Comisia de disciplină a colegiului a procedat la audierea lui T.F. și a reclamantei. Comisia dispunea și de documentele medicale referitoare la reclamantă.</w:t>
      </w:r>
    </w:p>
    <w:bookmarkStart w:id="2" w:name="para15"/>
    <w:p w14:paraId="3F324E3B" w14:textId="427D4313" w:rsidR="003E73ED" w:rsidRPr="00932077" w:rsidRDefault="003E73ED" w:rsidP="00932077">
      <w:pPr>
        <w:pStyle w:val="JuPara"/>
      </w:pPr>
      <w:r w:rsidRPr="00932077">
        <w:fldChar w:fldCharType="begin"/>
      </w:r>
      <w:r w:rsidRPr="00932077">
        <w:instrText xml:space="preserve"> SEQ level0 \*arabic \* MERGEFORMAT </w:instrText>
      </w:r>
      <w:r w:rsidRPr="00932077">
        <w:fldChar w:fldCharType="separate"/>
      </w:r>
      <w:r w:rsidR="00932077" w:rsidRPr="00932077">
        <w:t>15</w:t>
      </w:r>
      <w:r w:rsidRPr="00932077">
        <w:fldChar w:fldCharType="end"/>
      </w:r>
      <w:bookmarkEnd w:id="2"/>
      <w:r>
        <w:t>.  La 22 noiembrie 2012, comisia de disciplină a pronunțat rezoluția sa și a hotărât că diagnosticul era corect și că tratamentul a fost corespunzător. În schimb, a hotărât că T.F. săvârșise o abatere disciplinară, întrucât nu a demonstrat că a primit în scris consimțământul reclamantei, și l-a sancționat cu mustrare. Comisia de disciplină a sesizat Colegiul Medicilor din România cu ancheta cu privire la C.C., din cauza calității acestuia de membru al Adunării generale a Colegiului Medicilor din București. Urmare a contestației reclamantei, Colegiul Medicilor din România a confirmat această rezoluție, la 20 iunie 2014, și a hotărât că mustrarea aplicată lui T.F. a fost suficientă.</w:t>
      </w:r>
    </w:p>
    <w:p w14:paraId="07F005B4" w14:textId="320CC1AE" w:rsidR="003E73ED" w:rsidRPr="00932077" w:rsidRDefault="003E0C13" w:rsidP="00932077">
      <w:pPr>
        <w:pStyle w:val="JuPara"/>
      </w:pPr>
      <w:fldSimple w:instr=" SEQ level0 \*arabic \* MERGEFORMAT ">
        <w:r w:rsidR="00932077" w:rsidRPr="00932077">
          <w:t>16</w:t>
        </w:r>
      </w:fldSimple>
      <w:r>
        <w:t>.  Conform informațiilor furnizate de Guvern, necontestate de reclamantă, dosarul care îl viza pe C.C. a fost examinat de comisia de jurisdicție profesională a Colegiului Medicilor din România și apoi de Comisia Superioară de Disciplină a colegiului. Aceste comisii au hotărât că C.C. nu comisese malpraxis. Părțile nu au prezentat copiile deciziilor respective.</w:t>
      </w:r>
    </w:p>
    <w:p w14:paraId="1E177CD2" w14:textId="713B306C" w:rsidR="003E73ED" w:rsidRPr="00932077" w:rsidRDefault="003E0C13" w:rsidP="00932077">
      <w:pPr>
        <w:pStyle w:val="JuPara"/>
      </w:pPr>
      <w:fldSimple w:instr=" SEQ level0 \*arabic \* MERGEFORMAT ">
        <w:r w:rsidR="00932077" w:rsidRPr="00932077">
          <w:t>17</w:t>
        </w:r>
      </w:fldSimple>
      <w:r>
        <w:t xml:space="preserve">.  Reclamanta nu a inițiat o nouă acțiune civilă separată (supra, pct. </w:t>
      </w:r>
      <w:r w:rsidR="003E73ED" w:rsidRPr="00932077">
        <w:fldChar w:fldCharType="begin"/>
      </w:r>
      <w:r w:rsidR="003E73ED" w:rsidRPr="00932077">
        <w:instrText xml:space="preserve"> REF para4 \h </w:instrText>
      </w:r>
      <w:r w:rsidR="003E73ED" w:rsidRPr="00932077">
        <w:fldChar w:fldCharType="separate"/>
      </w:r>
      <w:r w:rsidR="00932077" w:rsidRPr="00932077">
        <w:t>4</w:t>
      </w:r>
      <w:r w:rsidR="003E73ED" w:rsidRPr="00932077">
        <w:fldChar w:fldCharType="end"/>
      </w:r>
      <w:r>
        <w:t>) și nici o acțiune întemeiată pe Legea nr. 95/2006 privind reforma în domeniul sănătății („Legea nr. 95/2006“).</w:t>
      </w:r>
    </w:p>
    <w:p w14:paraId="061C4122" w14:textId="77777777" w:rsidR="003E73ED" w:rsidRPr="00932077" w:rsidRDefault="003E73ED" w:rsidP="00932077">
      <w:pPr>
        <w:pStyle w:val="JuHHead"/>
        <w:numPr>
          <w:ilvl w:val="0"/>
          <w:numId w:val="0"/>
        </w:numPr>
      </w:pPr>
      <w:r>
        <w:t>MOTIVAREA CURȚII</w:t>
      </w:r>
    </w:p>
    <w:p w14:paraId="04FB7BB7" w14:textId="3DBF7B77" w:rsidR="003E73ED" w:rsidRPr="00932077" w:rsidRDefault="003E0C13" w:rsidP="00932077">
      <w:pPr>
        <w:pStyle w:val="JuPara"/>
      </w:pPr>
      <w:fldSimple w:instr=" SEQ level0 \*arabic \* MERGEFORMAT ">
        <w:r w:rsidR="00932077" w:rsidRPr="00932077">
          <w:t>18</w:t>
        </w:r>
      </w:fldSimple>
      <w:r>
        <w:t>.  Reclamanta invocă art. 6, 8 și 13 din Convenție pentru a se plânge de durata excesivă și de lipsa de eficiență a anchetei penale. Susține că a fost supusă, fără ca aceasta să își dea consimțământul, unui tratament care implica riscuri și se plânge de lipsa despăgubirilor pentru prejudiciul pe care pretinde că l-a suferit.</w:t>
      </w:r>
    </w:p>
    <w:p w14:paraId="3EC5BE19" w14:textId="1F925E84" w:rsidR="003E73ED" w:rsidRPr="00932077" w:rsidRDefault="003E0C13" w:rsidP="00932077">
      <w:pPr>
        <w:pStyle w:val="JuPara"/>
      </w:pPr>
      <w:fldSimple w:instr=" SEQ level0 \*arabic \* MERGEFORMAT ">
        <w:r w:rsidR="00932077" w:rsidRPr="00932077">
          <w:t>19</w:t>
        </w:r>
      </w:fldSimple>
      <w:r>
        <w:t>.  </w:t>
      </w:r>
      <w:r>
        <w:rPr>
          <w:rStyle w:val="JuParaChar"/>
        </w:rPr>
        <w:t xml:space="preserve">În aplicarea principiului </w:t>
      </w:r>
      <w:r>
        <w:rPr>
          <w:rStyle w:val="JuParaChar"/>
          <w:i/>
        </w:rPr>
        <w:t xml:space="preserve">jura </w:t>
      </w:r>
      <w:proofErr w:type="spellStart"/>
      <w:r>
        <w:rPr>
          <w:rStyle w:val="JuParaChar"/>
          <w:i/>
        </w:rPr>
        <w:t>novit</w:t>
      </w:r>
      <w:proofErr w:type="spellEnd"/>
      <w:r>
        <w:rPr>
          <w:rStyle w:val="JuParaChar"/>
          <w:i/>
        </w:rPr>
        <w:t xml:space="preserve"> curia</w:t>
      </w:r>
      <w:r>
        <w:rPr>
          <w:rStyle w:val="JuParaChar"/>
        </w:rPr>
        <w:t xml:space="preserve"> [</w:t>
      </w:r>
      <w:proofErr w:type="spellStart"/>
      <w:r>
        <w:rPr>
          <w:i/>
        </w:rPr>
        <w:t>Radomilja</w:t>
      </w:r>
      <w:proofErr w:type="spellEnd"/>
      <w:r>
        <w:rPr>
          <w:i/>
        </w:rPr>
        <w:t xml:space="preserve"> și alții împotriva Croației</w:t>
      </w:r>
      <w:r>
        <w:t xml:space="preserve"> (MC), nr. 37685/10 și 22768/12, pct. 126, 20 martie 2018</w:t>
      </w:r>
      <w:r>
        <w:rPr>
          <w:rStyle w:val="JuParaChar"/>
        </w:rPr>
        <w:t xml:space="preserve">], Curtea va examina cererea numai din perspectiva art. 8 din Convenție. Reamintește că principiile aplicabile au fost rezumate în cauzele </w:t>
      </w:r>
      <w:proofErr w:type="spellStart"/>
      <w:r>
        <w:rPr>
          <w:i/>
        </w:rPr>
        <w:t>Vilela</w:t>
      </w:r>
      <w:proofErr w:type="spellEnd"/>
      <w:r>
        <w:rPr>
          <w:i/>
        </w:rPr>
        <w:t xml:space="preserve"> și alții împotriva Portugaliei</w:t>
      </w:r>
      <w:r>
        <w:t xml:space="preserve"> (nr. 63687/14, pct. 73-79, 23 februarie 2021) și </w:t>
      </w:r>
      <w:proofErr w:type="spellStart"/>
      <w:r>
        <w:rPr>
          <w:i/>
        </w:rPr>
        <w:t>Lopes</w:t>
      </w:r>
      <w:proofErr w:type="spellEnd"/>
      <w:r>
        <w:rPr>
          <w:i/>
        </w:rPr>
        <w:t xml:space="preserve"> de </w:t>
      </w:r>
      <w:proofErr w:type="spellStart"/>
      <w:r>
        <w:rPr>
          <w:i/>
        </w:rPr>
        <w:t>Sousa</w:t>
      </w:r>
      <w:proofErr w:type="spellEnd"/>
      <w:r>
        <w:rPr>
          <w:i/>
        </w:rPr>
        <w:t xml:space="preserve"> </w:t>
      </w:r>
      <w:proofErr w:type="spellStart"/>
      <w:r>
        <w:rPr>
          <w:i/>
        </w:rPr>
        <w:t>Fernandes</w:t>
      </w:r>
      <w:proofErr w:type="spellEnd"/>
      <w:r>
        <w:rPr>
          <w:i/>
        </w:rPr>
        <w:t xml:space="preserve"> împotriva Portugaliei</w:t>
      </w:r>
      <w:r>
        <w:t xml:space="preserve"> [(MC), nr. 56080/13, pct. 185-196 și 214-221, 19 decembrie 2017].</w:t>
      </w:r>
    </w:p>
    <w:p w14:paraId="431A9BC6" w14:textId="5E7E689A" w:rsidR="003E73ED" w:rsidRPr="00932077" w:rsidRDefault="003E0C13" w:rsidP="00932077">
      <w:pPr>
        <w:pStyle w:val="JuPara"/>
      </w:pPr>
      <w:fldSimple w:instr=" SEQ level0 \*arabic \* MERGEFORMAT ">
        <w:r w:rsidR="00932077" w:rsidRPr="00932077">
          <w:t>20</w:t>
        </w:r>
      </w:fldSimple>
      <w:r>
        <w:t>.  Curtea va cerceta dacă autoritățile naționale și-au respectat obligația procedurală de a desfășura o anchetă pentru a identifica și eventual a pedepsi persoanele răspunzătoare. Nu va examina excepția de neepuizare ridicată de Guvern, care reproșează reclamantei că nu a inițiat o acțiune în răspundere civilă, capătul de cerere fiind în orice caz inadmisibil din motivele următoare.</w:t>
      </w:r>
    </w:p>
    <w:p w14:paraId="6ED6DAD6" w14:textId="319CD56E" w:rsidR="003E73ED" w:rsidRPr="00932077" w:rsidRDefault="003E0C13" w:rsidP="00932077">
      <w:pPr>
        <w:pStyle w:val="JuPara"/>
      </w:pPr>
      <w:fldSimple w:instr=" SEQ level0 \*arabic \* MERGEFORMAT ">
        <w:r w:rsidR="00932077" w:rsidRPr="00932077">
          <w:t>21</w:t>
        </w:r>
      </w:fldSimple>
      <w:r>
        <w:t>.  În speță, Curtea va examina caracterul efectiv în sine al procedurilor urmate, procedura penală și cea disciplinară. Cu toate acestea, reamintește că, în cauzele având ca obiect simpla neglijență medicală, calea civilă are prioritate (</w:t>
      </w:r>
      <w:proofErr w:type="spellStart"/>
      <w:r>
        <w:rPr>
          <w:i/>
        </w:rPr>
        <w:t>Scripnic</w:t>
      </w:r>
      <w:proofErr w:type="spellEnd"/>
      <w:r>
        <w:rPr>
          <w:i/>
        </w:rPr>
        <w:t xml:space="preserve"> împotriva Republicii Moldova</w:t>
      </w:r>
      <w:r>
        <w:t>, nr. 63789/13, pct. 31, 13 aprilie 2021, și cauzele citate acolo).</w:t>
      </w:r>
    </w:p>
    <w:p w14:paraId="439630C3" w14:textId="425B1BA1" w:rsidR="003E73ED" w:rsidRPr="00932077" w:rsidRDefault="003E0C13" w:rsidP="00932077">
      <w:pPr>
        <w:pStyle w:val="JuPara"/>
        <w:rPr>
          <w:rFonts w:eastAsia="Times New Roman"/>
          <w:snapToGrid w:val="0"/>
        </w:rPr>
      </w:pPr>
      <w:fldSimple w:instr=" SEQ level0 \*arabic \* MERGEFORMAT ">
        <w:r w:rsidR="00932077" w:rsidRPr="00932077">
          <w:t>22</w:t>
        </w:r>
      </w:fldSimple>
      <w:r>
        <w:t>.  </w:t>
      </w:r>
      <w:r>
        <w:rPr>
          <w:snapToGrid w:val="0"/>
        </w:rPr>
        <w:t xml:space="preserve">Autoritățile competente în materie penală au efectuat acte de urmărire penală și au examinat fișa medicală a reclamantei. Două expertize medico-legale au fost realizate și, conform concluziilor acestora, diagnosticul era corect, tratamentul a fost corespunzător și starea finală de sănătate a persoanei în cauză se explica prin complicațiile dezvoltate după intervenții. Aceste opinii medicale sunt complete în privința împrejurărilor specifice în speță și reclamanta nu a prezentat în fața Curții argumente puternice pentru a pune la îndoială concluziile lor (a se vedea, </w:t>
      </w:r>
      <w:r>
        <w:rPr>
          <w:i/>
          <w:snapToGrid w:val="0"/>
        </w:rPr>
        <w:t xml:space="preserve">a </w:t>
      </w:r>
      <w:proofErr w:type="spellStart"/>
      <w:r>
        <w:rPr>
          <w:i/>
          <w:snapToGrid w:val="0"/>
        </w:rPr>
        <w:t>contario</w:t>
      </w:r>
      <w:proofErr w:type="spellEnd"/>
      <w:r>
        <w:rPr>
          <w:snapToGrid w:val="0"/>
        </w:rPr>
        <w:t xml:space="preserve">, </w:t>
      </w:r>
      <w:r>
        <w:rPr>
          <w:i/>
        </w:rPr>
        <w:t xml:space="preserve">Mehmet </w:t>
      </w:r>
      <w:proofErr w:type="spellStart"/>
      <w:r>
        <w:rPr>
          <w:i/>
        </w:rPr>
        <w:t>Ulusoy</w:t>
      </w:r>
      <w:proofErr w:type="spellEnd"/>
      <w:r>
        <w:rPr>
          <w:i/>
        </w:rPr>
        <w:t xml:space="preserve"> și alții împotriva Turciei</w:t>
      </w:r>
      <w:r>
        <w:t xml:space="preserve">, nr. 54969/09, pct. 102-111, 25 iunie 2019, și </w:t>
      </w:r>
      <w:r>
        <w:rPr>
          <w:i/>
        </w:rPr>
        <w:t>Eugenia Lazăr împotriva României</w:t>
      </w:r>
      <w:r>
        <w:t>, nr. 32146/05</w:t>
      </w:r>
      <w:r>
        <w:rPr>
          <w:snapToGrid w:val="0"/>
        </w:rPr>
        <w:t xml:space="preserve">, pct. 83-84, 16 </w:t>
      </w:r>
      <w:r>
        <w:t>februarie</w:t>
      </w:r>
      <w:r>
        <w:rPr>
          <w:snapToGrid w:val="0"/>
        </w:rPr>
        <w:t xml:space="preserve"> 2010).</w:t>
      </w:r>
      <w:r>
        <w:t xml:space="preserve"> </w:t>
      </w:r>
      <w:r>
        <w:rPr>
          <w:snapToGrid w:val="0"/>
        </w:rPr>
        <w:lastRenderedPageBreak/>
        <w:t xml:space="preserve">Rezultă că </w:t>
      </w:r>
      <w:r>
        <w:t>organele de urmărire penală au luat măsuri rezonabile și au exclus ipoteza neglijenței medicale.</w:t>
      </w:r>
    </w:p>
    <w:p w14:paraId="73D98DC4" w14:textId="531C9D25" w:rsidR="003E73ED" w:rsidRPr="00932077" w:rsidRDefault="003E0C13" w:rsidP="00932077">
      <w:pPr>
        <w:pStyle w:val="JuPara"/>
      </w:pPr>
      <w:fldSimple w:instr=" SEQ level0 \*arabic \* MERGEFORMAT ">
        <w:r w:rsidR="00932077" w:rsidRPr="00932077">
          <w:t>23</w:t>
        </w:r>
      </w:fldSimple>
      <w:r>
        <w:t xml:space="preserve">.  Cauza a fost, desigur, trimisă de instanță la parchet pentru a completa ancheta. </w:t>
      </w:r>
      <w:r>
        <w:rPr>
          <w:rStyle w:val="sb8d990e2"/>
        </w:rPr>
        <w:t>Cu toate acestea, în temeiul principiului subsidiarității, sarcina de a remedia situația în ordinea juridică internă revine în primul rând instanțelor naționale [</w:t>
      </w:r>
      <w:r>
        <w:t xml:space="preserve">a se vedea, </w:t>
      </w:r>
      <w:r>
        <w:rPr>
          <w:i/>
        </w:rPr>
        <w:t>mutatis mutandis</w:t>
      </w:r>
      <w:r>
        <w:t xml:space="preserve">, </w:t>
      </w:r>
      <w:proofErr w:type="spellStart"/>
      <w:r>
        <w:rPr>
          <w:i/>
        </w:rPr>
        <w:t>Vučković</w:t>
      </w:r>
      <w:proofErr w:type="spellEnd"/>
      <w:r>
        <w:rPr>
          <w:i/>
        </w:rPr>
        <w:t xml:space="preserve"> și alții împotriva Serbiei </w:t>
      </w:r>
      <w:r>
        <w:t>(excepție preliminară) (MC), nr. 17153/11 și alte 29 de cereri, pct. 69-70, 25 martie 2014]. În speță, Curtea reține că organele de anchetă au respectat indicațiile date de instanță. Prelungirea anchetei nu a avut repercusiuni negative asupra caracterului său efectiv în măsura în care aceasta a permis efectuarea unei noi expertize întemeiate pe totalitatea documentelor medicale și pe audierea medicilor curanți ai persoanei în cauză.</w:t>
      </w:r>
    </w:p>
    <w:p w14:paraId="7C208BBD" w14:textId="3C86DB2A" w:rsidR="003E73ED" w:rsidRPr="00932077" w:rsidRDefault="003E0C13" w:rsidP="00932077">
      <w:pPr>
        <w:pStyle w:val="JuPara"/>
      </w:pPr>
      <w:fldSimple w:instr=" SEQ level0 \*arabic \* MERGEFORMAT ">
        <w:r w:rsidR="00932077" w:rsidRPr="00932077">
          <w:t>24</w:t>
        </w:r>
      </w:fldSimple>
      <w:r>
        <w:t xml:space="preserve">.  În ceea ce privește mai exact chestiunea consimțământului, aceasta a fost examinată în cursul anchetei penale. Instanța a constatat că probele aflate la dosar demonstrau că persoana în cauză fusese informată în mod corespunzător de medici. Atât parchetul, cât și judecătoria au constatat lipsa consimțământului scris. Or, faptul că au considerat că această lipsă formală nu era de natură penală, ci mai degrabă disciplinară, nu ridică în speță probleme din perspectiva Convenției. Chestiunea a fost examinată totuși în procedura disciplinară împotriva lui T.F. și acestuia i s-a aplicat o sancțiune disciplinară. Conform informațiilor furnizate de Guvern, care nu au fost contrazise de reclamantă, sancțiunea aplicată lui T.F. este definitivă. Chestiunea consimțământului a fost examinată și în procedura disciplinară împotriva lui C.C. Pe baza documentelor de care dispune, Curtea nu poate trage o concluzie decisivă din absența unei sancțiuni împotriva lui C.C. [a se vedea, </w:t>
      </w:r>
      <w:r>
        <w:rPr>
          <w:i/>
        </w:rPr>
        <w:t>mutatis mutandis</w:t>
      </w:r>
      <w:r>
        <w:t xml:space="preserve">, </w:t>
      </w:r>
      <w:r>
        <w:rPr>
          <w:i/>
        </w:rPr>
        <w:t>E.M. împotriva României</w:t>
      </w:r>
      <w:r>
        <w:t xml:space="preserve"> (dec.), nr. 20192/07, pct. 55, 3 iunie 2014].</w:t>
      </w:r>
    </w:p>
    <w:p w14:paraId="079DD576" w14:textId="300FAEE1" w:rsidR="003E73ED" w:rsidRPr="00932077" w:rsidRDefault="003E0C13" w:rsidP="00932077">
      <w:pPr>
        <w:pStyle w:val="JuPara"/>
      </w:pPr>
      <w:fldSimple w:instr=" SEQ level0 \*arabic \* MERGEFORMAT ">
        <w:r w:rsidR="00932077" w:rsidRPr="00932077">
          <w:t>25</w:t>
        </w:r>
      </w:fldSimple>
      <w:r>
        <w:t>.  </w:t>
      </w:r>
      <w:r>
        <w:rPr>
          <w:rStyle w:val="JuParaChar"/>
        </w:rPr>
        <w:t xml:space="preserve">Cu privire la durata anchetei penale, nu rezultă că trecerea timpului ar fi avut un impact defavorabil asupra modului în care au fost realizate actele de urmărire penală și care, de exemplu, să ducă la dispariția probelor sau să facă dificilă obținerea de declarații complete </w:t>
      </w:r>
      <w:r>
        <w:t xml:space="preserve">[a se vedea, </w:t>
      </w:r>
      <w:r>
        <w:rPr>
          <w:i/>
        </w:rPr>
        <w:t>a contrario</w:t>
      </w:r>
      <w:r>
        <w:t xml:space="preserve">, </w:t>
      </w:r>
      <w:proofErr w:type="spellStart"/>
      <w:r>
        <w:rPr>
          <w:i/>
        </w:rPr>
        <w:t>Fernandes</w:t>
      </w:r>
      <w:proofErr w:type="spellEnd"/>
      <w:r>
        <w:rPr>
          <w:i/>
        </w:rPr>
        <w:t xml:space="preserve"> de </w:t>
      </w:r>
      <w:proofErr w:type="spellStart"/>
      <w:r>
        <w:rPr>
          <w:i/>
        </w:rPr>
        <w:t>Oliveira</w:t>
      </w:r>
      <w:proofErr w:type="spellEnd"/>
      <w:r>
        <w:rPr>
          <w:i/>
        </w:rPr>
        <w:t xml:space="preserve"> împotriva Portugaliei</w:t>
      </w:r>
      <w:r>
        <w:t xml:space="preserve"> (MC), nr. 78103/14, pct. 139, 31 ianuarie 2019 în care martorii fuseseră audiați între opt și nouă ani după ce faptele avuseseră loc]. Durata anchetei nu a avut, prin urmare, în sine, repercusiuni asupra caracterului său efectiv [a se vedea, </w:t>
      </w:r>
      <w:r>
        <w:rPr>
          <w:i/>
        </w:rPr>
        <w:t>mutatis mutandis</w:t>
      </w:r>
      <w:r>
        <w:t xml:space="preserve">, </w:t>
      </w:r>
      <w:r>
        <w:rPr>
          <w:i/>
        </w:rPr>
        <w:t>Nicolae Virgiliu Tănase împotriva României</w:t>
      </w:r>
      <w:r>
        <w:t xml:space="preserve"> (MC), nr. 41720/13, pct. 171, 25 iunie 2019].</w:t>
      </w:r>
    </w:p>
    <w:p w14:paraId="4D12D6D3" w14:textId="451A9DBB" w:rsidR="003E73ED" w:rsidRPr="00932077" w:rsidRDefault="003E73ED" w:rsidP="00932077">
      <w:pPr>
        <w:pStyle w:val="JuPara"/>
      </w:pPr>
      <w:r w:rsidRPr="00932077">
        <w:rPr>
          <w:rFonts w:eastAsia="Times New Roman"/>
          <w:snapToGrid w:val="0"/>
        </w:rPr>
        <w:fldChar w:fldCharType="begin"/>
      </w:r>
      <w:r w:rsidRPr="00932077">
        <w:rPr>
          <w:rFonts w:eastAsia="Times New Roman"/>
          <w:snapToGrid w:val="0"/>
        </w:rPr>
        <w:instrText xml:space="preserve"> SEQ level0 \*arabic \* MERGEFORMAT </w:instrText>
      </w:r>
      <w:r w:rsidRPr="00932077">
        <w:rPr>
          <w:rFonts w:eastAsia="Times New Roman"/>
          <w:snapToGrid w:val="0"/>
        </w:rPr>
        <w:fldChar w:fldCharType="separate"/>
      </w:r>
      <w:r w:rsidR="00932077" w:rsidRPr="00932077">
        <w:rPr>
          <w:rFonts w:eastAsia="Times New Roman"/>
          <w:snapToGrid w:val="0"/>
        </w:rPr>
        <w:t>26</w:t>
      </w:r>
      <w:r w:rsidRPr="00932077">
        <w:rPr>
          <w:rFonts w:eastAsia="Times New Roman"/>
          <w:snapToGrid w:val="0"/>
        </w:rPr>
        <w:fldChar w:fldCharType="end"/>
      </w:r>
      <w:r>
        <w:rPr>
          <w:snapToGrid w:val="0"/>
        </w:rPr>
        <w:t>.  </w:t>
      </w:r>
      <w:r>
        <w:t>Prin urmare, rezultă că ancheta realizată de autoritățile naționale a fost efectivă. Aceasta a permis să se clarifice exactitudinea diagnosticării și a tratamentului aplicat și să se înlăture ipoteza unei neglijențe medicale grave, iar durata acesteia nu a dăunat caracterului său efectiv. Lipsa unui rezultat favorabil pentru reclamantă nu poate în sine să ducă la concluzia că statul pârât nu și-a îndeplinit obligația pozitivă care îi revine în temeiul art. 8 din Convenție (</w:t>
      </w:r>
      <w:proofErr w:type="spellStart"/>
      <w:r>
        <w:rPr>
          <w:i/>
        </w:rPr>
        <w:t>Lopes</w:t>
      </w:r>
      <w:proofErr w:type="spellEnd"/>
      <w:r>
        <w:rPr>
          <w:i/>
        </w:rPr>
        <w:t xml:space="preserve"> de </w:t>
      </w:r>
      <w:proofErr w:type="spellStart"/>
      <w:r>
        <w:rPr>
          <w:i/>
        </w:rPr>
        <w:t>Sousa</w:t>
      </w:r>
      <w:proofErr w:type="spellEnd"/>
      <w:r>
        <w:rPr>
          <w:i/>
        </w:rPr>
        <w:t xml:space="preserve"> </w:t>
      </w:r>
      <w:proofErr w:type="spellStart"/>
      <w:r>
        <w:rPr>
          <w:i/>
        </w:rPr>
        <w:t>Fernandes</w:t>
      </w:r>
      <w:proofErr w:type="spellEnd"/>
      <w:r>
        <w:t>, citată anterior, pct. 221).</w:t>
      </w:r>
    </w:p>
    <w:p w14:paraId="66C83704" w14:textId="6609D228" w:rsidR="003E73ED" w:rsidRPr="00932077" w:rsidRDefault="003E73ED" w:rsidP="00932077">
      <w:pPr>
        <w:pStyle w:val="JuPara"/>
      </w:pPr>
      <w:r w:rsidRPr="00932077">
        <w:rPr>
          <w:rFonts w:eastAsia="Times New Roman"/>
          <w:snapToGrid w:val="0"/>
        </w:rPr>
        <w:lastRenderedPageBreak/>
        <w:fldChar w:fldCharType="begin"/>
      </w:r>
      <w:r w:rsidRPr="00932077">
        <w:rPr>
          <w:rFonts w:eastAsia="Times New Roman"/>
          <w:snapToGrid w:val="0"/>
        </w:rPr>
        <w:instrText xml:space="preserve"> SEQ level0 \*arabic \* MERGEFORMAT </w:instrText>
      </w:r>
      <w:r w:rsidRPr="00932077">
        <w:rPr>
          <w:rFonts w:eastAsia="Times New Roman"/>
          <w:snapToGrid w:val="0"/>
        </w:rPr>
        <w:fldChar w:fldCharType="separate"/>
      </w:r>
      <w:r w:rsidR="00932077" w:rsidRPr="00932077">
        <w:rPr>
          <w:rFonts w:eastAsia="Times New Roman"/>
          <w:snapToGrid w:val="0"/>
        </w:rPr>
        <w:t>27</w:t>
      </w:r>
      <w:r w:rsidRPr="00932077">
        <w:rPr>
          <w:rFonts w:eastAsia="Times New Roman"/>
          <w:snapToGrid w:val="0"/>
        </w:rPr>
        <w:fldChar w:fldCharType="end"/>
      </w:r>
      <w:r>
        <w:rPr>
          <w:snapToGrid w:val="0"/>
        </w:rPr>
        <w:t xml:space="preserve">.  Reiese că </w:t>
      </w:r>
      <w:r>
        <w:t xml:space="preserve">cererea </w:t>
      </w:r>
      <w:r>
        <w:rPr>
          <w:snapToGrid w:val="0"/>
        </w:rPr>
        <w:t>trebuie respinsă în temeiul art. 35 § 4 din Convenție</w:t>
      </w:r>
      <w:r>
        <w:rPr>
          <w:color w:val="000000"/>
        </w:rPr>
        <w:t>.</w:t>
      </w:r>
    </w:p>
    <w:p w14:paraId="7B314109" w14:textId="4BC5C586" w:rsidR="003E73ED" w:rsidRPr="00932077" w:rsidRDefault="003E73ED" w:rsidP="00932077">
      <w:pPr>
        <w:pStyle w:val="DecList"/>
      </w:pPr>
      <w:r>
        <w:t>Pentru aceste motive, în unanimitate, Curtea</w:t>
      </w:r>
    </w:p>
    <w:p w14:paraId="2B98ED7B" w14:textId="77777777" w:rsidR="003E73ED" w:rsidRPr="00932077" w:rsidRDefault="003E73ED" w:rsidP="00932077">
      <w:pPr>
        <w:pStyle w:val="DecList"/>
      </w:pPr>
      <w:r>
        <w:rPr>
          <w:i/>
          <w:iCs/>
        </w:rPr>
        <w:t>Declară</w:t>
      </w:r>
      <w:r>
        <w:t xml:space="preserve"> cererea inadmisibilă.</w:t>
      </w:r>
    </w:p>
    <w:p w14:paraId="0F2DA3DF" w14:textId="0CE26F6F" w:rsidR="00050A32" w:rsidRPr="00932077" w:rsidRDefault="00F40988" w:rsidP="00932077">
      <w:pPr>
        <w:pStyle w:val="DecList"/>
        <w:rPr>
          <w:sz w:val="14"/>
        </w:rPr>
      </w:pPr>
      <w:r>
        <w:t>Redactată în limba franceză, apoi comunicată în scris, la 2 februarie 2023.</w:t>
      </w:r>
    </w:p>
    <w:p w14:paraId="64F46585" w14:textId="564915CC" w:rsidR="00C64EBF" w:rsidRPr="00932077" w:rsidRDefault="001B2A94" w:rsidP="00932077">
      <w:pPr>
        <w:pStyle w:val="ECHRPlaceholder"/>
        <w:rPr>
          <w:color w:val="F8F8F8" w:themeColor="background2"/>
        </w:rPr>
      </w:pPr>
      <w:r>
        <w:rPr>
          <w:color w:val="F8F8F8" w:themeColor="background2"/>
        </w:rPr>
        <w:tab/>
      </w:r>
    </w:p>
    <w:p w14:paraId="0EE79269" w14:textId="1C5F49CB" w:rsidR="0091478F" w:rsidRPr="00932077" w:rsidRDefault="00050A32" w:rsidP="00932077">
      <w:pPr>
        <w:pStyle w:val="JuSigned"/>
      </w:pPr>
      <w:r>
        <w:tab/>
        <w:t xml:space="preserve">Crina </w:t>
      </w:r>
      <w:proofErr w:type="spellStart"/>
      <w:r>
        <w:t>Kaufman</w:t>
      </w:r>
      <w:proofErr w:type="spellEnd"/>
      <w:r>
        <w:tab/>
      </w:r>
      <w:proofErr w:type="spellStart"/>
      <w:r>
        <w:t>Branko</w:t>
      </w:r>
      <w:proofErr w:type="spellEnd"/>
      <w:r>
        <w:t xml:space="preserve"> </w:t>
      </w:r>
      <w:proofErr w:type="spellStart"/>
      <w:r>
        <w:t>Lubarda</w:t>
      </w:r>
      <w:proofErr w:type="spellEnd"/>
      <w:r>
        <w:t xml:space="preserve"> </w:t>
      </w:r>
      <w:r>
        <w:br/>
      </w:r>
      <w:r>
        <w:tab/>
        <w:t xml:space="preserve">Grefier adjunct </w:t>
      </w:r>
      <w:proofErr w:type="spellStart"/>
      <w:r>
        <w:t>a.i</w:t>
      </w:r>
      <w:proofErr w:type="spellEnd"/>
      <w:r>
        <w:t>.</w:t>
      </w:r>
      <w:r>
        <w:tab/>
        <w:t>Președinte</w:t>
      </w:r>
    </w:p>
    <w:sectPr w:rsidR="0091478F" w:rsidRPr="00932077" w:rsidSect="00AF7102">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2274" w:right="2274" w:bottom="2274" w:left="2274" w:header="1701"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58637B" w14:textId="77777777" w:rsidR="00C80D03" w:rsidRPr="003E73ED" w:rsidRDefault="00C80D03" w:rsidP="006544C4">
      <w:r w:rsidRPr="003E73ED">
        <w:separator/>
      </w:r>
    </w:p>
  </w:endnote>
  <w:endnote w:type="continuationSeparator" w:id="0">
    <w:p w14:paraId="2EC24AD9" w14:textId="77777777" w:rsidR="00C80D03" w:rsidRPr="003E73ED" w:rsidRDefault="00C80D03" w:rsidP="006544C4">
      <w:r w:rsidRPr="003E73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0BDC9" w14:textId="20FD02FB" w:rsidR="00AF7102" w:rsidRPr="003E73ED" w:rsidRDefault="003E73ED" w:rsidP="00FB64E0">
    <w:pPr>
      <w:pStyle w:val="JuHeader"/>
    </w:pPr>
    <w:r>
      <w:rPr>
        <w:rStyle w:val="PageNumber"/>
      </w:rPr>
      <w:fldChar w:fldCharType="begin"/>
    </w:r>
    <w:r>
      <w:rPr>
        <w:rStyle w:val="PageNumber"/>
      </w:rPr>
      <w:instrText xml:space="preserve"> PAGE </w:instrText>
    </w:r>
    <w:r>
      <w:rPr>
        <w:rStyle w:val="PageNumber"/>
      </w:rPr>
      <w:fldChar w:fldCharType="separate"/>
    </w:r>
    <w:r w:rsidR="004F1FFF">
      <w:rPr>
        <w:rStyle w:val="PageNumber"/>
        <w:noProof/>
      </w:rPr>
      <w:t>4</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08E18" w14:textId="743F9E1D" w:rsidR="00AF7102" w:rsidRPr="003E73ED" w:rsidRDefault="003E73ED" w:rsidP="00FB64E0">
    <w:pPr>
      <w:pStyle w:val="JuHeader"/>
    </w:pPr>
    <w:r>
      <w:rPr>
        <w:rStyle w:val="PageNumber"/>
      </w:rPr>
      <w:fldChar w:fldCharType="begin"/>
    </w:r>
    <w:r>
      <w:rPr>
        <w:rStyle w:val="PageNumber"/>
      </w:rPr>
      <w:instrText xml:space="preserve"> PAGE </w:instrText>
    </w:r>
    <w:r>
      <w:rPr>
        <w:rStyle w:val="PageNumber"/>
      </w:rPr>
      <w:fldChar w:fldCharType="separate"/>
    </w:r>
    <w:r w:rsidR="004F1FFF">
      <w:rPr>
        <w:rStyle w:val="PageNumber"/>
        <w:noProof/>
      </w:rPr>
      <w:t>3</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880F4" w14:textId="1882E9A8" w:rsidR="003E73ED" w:rsidRPr="00150BFA" w:rsidRDefault="003E73ED" w:rsidP="0020718E">
    <w:pPr>
      <w:jc w:val="center"/>
    </w:pPr>
    <w:r>
      <w:rPr>
        <w:noProof/>
        <w:lang w:eastAsia="ro-RO"/>
      </w:rPr>
      <w:drawing>
        <wp:inline distT="0" distB="0" distL="0" distR="0" wp14:anchorId="75F0A0AC" wp14:editId="2B50D707">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2C942AEA" w14:textId="5755FACA" w:rsidR="00112D62" w:rsidRPr="003E73ED" w:rsidRDefault="00C80D03" w:rsidP="003146E4">
    <w:pPr>
      <w:jc w:val="cente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85509F" w14:textId="77777777" w:rsidR="00C80D03" w:rsidRPr="003E73ED" w:rsidRDefault="00C80D03" w:rsidP="006544C4">
      <w:r w:rsidRPr="003E73ED">
        <w:separator/>
      </w:r>
    </w:p>
  </w:footnote>
  <w:footnote w:type="continuationSeparator" w:id="0">
    <w:p w14:paraId="2CFFAAAB" w14:textId="77777777" w:rsidR="00C80D03" w:rsidRPr="003E73ED" w:rsidRDefault="00C80D03" w:rsidP="006544C4">
      <w:r w:rsidRPr="003E73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98BDA" w14:textId="40327612" w:rsidR="00112D62" w:rsidRPr="003E73ED" w:rsidRDefault="00334EC5" w:rsidP="003312A3">
    <w:pPr>
      <w:pStyle w:val="JuHeader"/>
    </w:pPr>
    <w:r>
      <w:t>DECIZIA M.C. ÎMPOTRIVA ROMÂNIEI</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C83EE" w14:textId="31B02017" w:rsidR="00112D62" w:rsidRPr="003E73ED" w:rsidRDefault="00334EC5" w:rsidP="006544C4">
    <w:pPr>
      <w:pStyle w:val="JuHeader"/>
    </w:pPr>
    <w:r>
      <w:t>DECIZIA M.C. ÎMPOTRIVA ROMÂNIEI</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6FA4B" w14:textId="77777777" w:rsidR="004F1FFF" w:rsidRPr="007B6E0D" w:rsidRDefault="004F1FFF" w:rsidP="004F1FFF">
    <w:pPr>
      <w:jc w:val="right"/>
      <w:rPr>
        <w:i/>
        <w:noProof/>
      </w:rPr>
    </w:pPr>
    <w:r>
      <w:rPr>
        <w:i/>
      </w:rPr>
      <w:t>Tradus și revizuit de IER (http://ier.gov.ro/)</w:t>
    </w:r>
  </w:p>
  <w:p w14:paraId="286E64C0" w14:textId="77777777" w:rsidR="004F1FFF" w:rsidRDefault="004F1FFF" w:rsidP="00A45145">
    <w:pPr>
      <w:jc w:val="center"/>
      <w:rPr>
        <w:noProof/>
        <w:lang w:eastAsia="ro-RO"/>
      </w:rPr>
    </w:pPr>
  </w:p>
  <w:p w14:paraId="31226B78" w14:textId="256B8231" w:rsidR="003E73ED" w:rsidRPr="00A45145" w:rsidRDefault="003E73ED" w:rsidP="00A45145">
    <w:pPr>
      <w:jc w:val="center"/>
    </w:pPr>
    <w:r>
      <w:rPr>
        <w:noProof/>
        <w:lang w:eastAsia="ro-RO"/>
      </w:rPr>
      <w:drawing>
        <wp:inline distT="0" distB="0" distL="0" distR="0" wp14:anchorId="5A613E97" wp14:editId="5FAB129A">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6E442BE7" w14:textId="40F57F6D" w:rsidR="00112D62" w:rsidRPr="003E73ED" w:rsidRDefault="00C80D03" w:rsidP="003146E4">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7" w15:restartNumberingAfterBreak="0">
    <w:nsid w:val="718C54F2"/>
    <w:multiLevelType w:val="multilevel"/>
    <w:tmpl w:val="7222064C"/>
    <w:numStyleLink w:val="ECHRA1StyleList"/>
  </w:abstractNum>
  <w:num w:numId="1">
    <w:abstractNumId w:val="13"/>
  </w:num>
  <w:num w:numId="2">
    <w:abstractNumId w:val="11"/>
  </w:num>
  <w:num w:numId="3">
    <w:abstractNumId w:val="10"/>
  </w:num>
  <w:num w:numId="4">
    <w:abstractNumId w:val="14"/>
  </w:num>
  <w:num w:numId="5">
    <w:abstractNumId w:val="12"/>
  </w:num>
  <w:num w:numId="6">
    <w:abstractNumId w:val="15"/>
  </w:num>
  <w:num w:numId="7">
    <w:abstractNumId w:val="14"/>
  </w:num>
  <w:num w:numId="8">
    <w:abstractNumId w:val="15"/>
  </w:num>
  <w:num w:numId="9">
    <w:abstractNumId w:val="9"/>
  </w:num>
  <w:num w:numId="10">
    <w:abstractNumId w:val="17"/>
  </w:num>
  <w:num w:numId="11">
    <w:abstractNumId w:val="16"/>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AppNatAutre" w:val="0"/>
    <w:docVar w:name="DocVarPREMATURE" w:val="0"/>
    <w:docVar w:name="EMM" w:val="0"/>
    <w:docVar w:name="ETRANSMISSION" w:val="PAR VOIE ÈLECTRONIQUE UNIQUEMENT"/>
    <w:docVar w:name="L4_1Annex" w:val="0"/>
    <w:docVar w:name="L4_1Anonymity" w:val="1"/>
    <w:docVar w:name="NBEMMDOC" w:val="0"/>
    <w:docVar w:name="Plural" w:val="0"/>
    <w:docVar w:name="SignForeName" w:val="0"/>
    <w:docVar w:name="SndCaseNumber" w:val="Error!Nodocumentvariablesupplied."/>
  </w:docVars>
  <w:rsids>
    <w:rsidRoot w:val="003E73ED"/>
    <w:rsid w:val="000041F8"/>
    <w:rsid w:val="000042A8"/>
    <w:rsid w:val="00004308"/>
    <w:rsid w:val="00005BF0"/>
    <w:rsid w:val="00007154"/>
    <w:rsid w:val="0001025C"/>
    <w:rsid w:val="000103AE"/>
    <w:rsid w:val="00011D69"/>
    <w:rsid w:val="00012AD3"/>
    <w:rsid w:val="00015C2D"/>
    <w:rsid w:val="00015F00"/>
    <w:rsid w:val="00022C1D"/>
    <w:rsid w:val="000279B8"/>
    <w:rsid w:val="00034987"/>
    <w:rsid w:val="00050A32"/>
    <w:rsid w:val="000602DF"/>
    <w:rsid w:val="00061B05"/>
    <w:rsid w:val="000632D5"/>
    <w:rsid w:val="000644EE"/>
    <w:rsid w:val="000925AD"/>
    <w:rsid w:val="000A24EB"/>
    <w:rsid w:val="000B6923"/>
    <w:rsid w:val="000C5F3C"/>
    <w:rsid w:val="000C6DCC"/>
    <w:rsid w:val="000D47AA"/>
    <w:rsid w:val="000D721F"/>
    <w:rsid w:val="000E069B"/>
    <w:rsid w:val="000E0E82"/>
    <w:rsid w:val="000E1DC5"/>
    <w:rsid w:val="000E223F"/>
    <w:rsid w:val="000E7D45"/>
    <w:rsid w:val="000F7851"/>
    <w:rsid w:val="00104E23"/>
    <w:rsid w:val="00111B0C"/>
    <w:rsid w:val="00120D6C"/>
    <w:rsid w:val="001257EC"/>
    <w:rsid w:val="00133D33"/>
    <w:rsid w:val="00134D64"/>
    <w:rsid w:val="00135A30"/>
    <w:rsid w:val="0013612C"/>
    <w:rsid w:val="00137FF6"/>
    <w:rsid w:val="00141650"/>
    <w:rsid w:val="001451B4"/>
    <w:rsid w:val="00162A12"/>
    <w:rsid w:val="001641A2"/>
    <w:rsid w:val="00166234"/>
    <w:rsid w:val="00166530"/>
    <w:rsid w:val="0016678F"/>
    <w:rsid w:val="001832BD"/>
    <w:rsid w:val="001943B5"/>
    <w:rsid w:val="00195134"/>
    <w:rsid w:val="001A145B"/>
    <w:rsid w:val="001A674C"/>
    <w:rsid w:val="001B2A94"/>
    <w:rsid w:val="001B3B24"/>
    <w:rsid w:val="001C0F98"/>
    <w:rsid w:val="001C2A42"/>
    <w:rsid w:val="001D4B94"/>
    <w:rsid w:val="001D63ED"/>
    <w:rsid w:val="001D7348"/>
    <w:rsid w:val="001E035B"/>
    <w:rsid w:val="001E0961"/>
    <w:rsid w:val="001E3EAE"/>
    <w:rsid w:val="001E6F32"/>
    <w:rsid w:val="001F2145"/>
    <w:rsid w:val="001F6262"/>
    <w:rsid w:val="001F67B0"/>
    <w:rsid w:val="001F7B3D"/>
    <w:rsid w:val="00205F9F"/>
    <w:rsid w:val="00210338"/>
    <w:rsid w:val="002115FC"/>
    <w:rsid w:val="0021423C"/>
    <w:rsid w:val="00230D00"/>
    <w:rsid w:val="00231DF7"/>
    <w:rsid w:val="00231FD1"/>
    <w:rsid w:val="002339E0"/>
    <w:rsid w:val="00233CF8"/>
    <w:rsid w:val="00234E8A"/>
    <w:rsid w:val="0023575D"/>
    <w:rsid w:val="00237148"/>
    <w:rsid w:val="0024222D"/>
    <w:rsid w:val="00244B0E"/>
    <w:rsid w:val="00244F6C"/>
    <w:rsid w:val="002532C5"/>
    <w:rsid w:val="00260C03"/>
    <w:rsid w:val="0026540E"/>
    <w:rsid w:val="00275123"/>
    <w:rsid w:val="00282240"/>
    <w:rsid w:val="002948AD"/>
    <w:rsid w:val="0029729E"/>
    <w:rsid w:val="002A01CC"/>
    <w:rsid w:val="002A61B1"/>
    <w:rsid w:val="002A663C"/>
    <w:rsid w:val="002B444B"/>
    <w:rsid w:val="002B5887"/>
    <w:rsid w:val="002C0E27"/>
    <w:rsid w:val="002C3040"/>
    <w:rsid w:val="002D022D"/>
    <w:rsid w:val="002D24BB"/>
    <w:rsid w:val="002D609F"/>
    <w:rsid w:val="002F2AF7"/>
    <w:rsid w:val="002F7E1C"/>
    <w:rsid w:val="00301A75"/>
    <w:rsid w:val="00302F70"/>
    <w:rsid w:val="0030336F"/>
    <w:rsid w:val="0030375E"/>
    <w:rsid w:val="00312A30"/>
    <w:rsid w:val="00320F72"/>
    <w:rsid w:val="0032463E"/>
    <w:rsid w:val="00326224"/>
    <w:rsid w:val="003312A3"/>
    <w:rsid w:val="00334EC5"/>
    <w:rsid w:val="00337EE4"/>
    <w:rsid w:val="00340FFD"/>
    <w:rsid w:val="003506B1"/>
    <w:rsid w:val="0035621E"/>
    <w:rsid w:val="00356AC7"/>
    <w:rsid w:val="003609FA"/>
    <w:rsid w:val="003710C8"/>
    <w:rsid w:val="003750BE"/>
    <w:rsid w:val="00381AF0"/>
    <w:rsid w:val="00387B9D"/>
    <w:rsid w:val="0039055E"/>
    <w:rsid w:val="0039364F"/>
    <w:rsid w:val="00396686"/>
    <w:rsid w:val="0039778E"/>
    <w:rsid w:val="003B4941"/>
    <w:rsid w:val="003C5714"/>
    <w:rsid w:val="003C6B9F"/>
    <w:rsid w:val="003C6E2A"/>
    <w:rsid w:val="003D0299"/>
    <w:rsid w:val="003D1A95"/>
    <w:rsid w:val="003E0C13"/>
    <w:rsid w:val="003E6D80"/>
    <w:rsid w:val="003E73ED"/>
    <w:rsid w:val="003E747B"/>
    <w:rsid w:val="003F05FA"/>
    <w:rsid w:val="003F244A"/>
    <w:rsid w:val="003F30B8"/>
    <w:rsid w:val="003F4C45"/>
    <w:rsid w:val="003F5F7B"/>
    <w:rsid w:val="003F7D64"/>
    <w:rsid w:val="0040093C"/>
    <w:rsid w:val="004047FE"/>
    <w:rsid w:val="00414300"/>
    <w:rsid w:val="00425C67"/>
    <w:rsid w:val="00427E7A"/>
    <w:rsid w:val="00436C49"/>
    <w:rsid w:val="00445366"/>
    <w:rsid w:val="00447F5B"/>
    <w:rsid w:val="00461DB0"/>
    <w:rsid w:val="00463926"/>
    <w:rsid w:val="00464C9A"/>
    <w:rsid w:val="00474F3D"/>
    <w:rsid w:val="00474FDF"/>
    <w:rsid w:val="00477E3A"/>
    <w:rsid w:val="00483E5F"/>
    <w:rsid w:val="00485FF9"/>
    <w:rsid w:val="004907F0"/>
    <w:rsid w:val="0049140B"/>
    <w:rsid w:val="004923A5"/>
    <w:rsid w:val="00496BFB"/>
    <w:rsid w:val="004A15C7"/>
    <w:rsid w:val="004B013B"/>
    <w:rsid w:val="004B112B"/>
    <w:rsid w:val="004C01E4"/>
    <w:rsid w:val="004C086C"/>
    <w:rsid w:val="004C1F56"/>
    <w:rsid w:val="004C27BC"/>
    <w:rsid w:val="004D15F3"/>
    <w:rsid w:val="004D5311"/>
    <w:rsid w:val="004D5DCC"/>
    <w:rsid w:val="004F10AF"/>
    <w:rsid w:val="004F11A4"/>
    <w:rsid w:val="004F1FFF"/>
    <w:rsid w:val="004F2389"/>
    <w:rsid w:val="004F304D"/>
    <w:rsid w:val="004F61BE"/>
    <w:rsid w:val="004F66B1"/>
    <w:rsid w:val="00511C07"/>
    <w:rsid w:val="005173A6"/>
    <w:rsid w:val="00520BAA"/>
    <w:rsid w:val="00525208"/>
    <w:rsid w:val="005257A5"/>
    <w:rsid w:val="005264C0"/>
    <w:rsid w:val="00526A8A"/>
    <w:rsid w:val="00531DF2"/>
    <w:rsid w:val="005442EE"/>
    <w:rsid w:val="00547353"/>
    <w:rsid w:val="005474E7"/>
    <w:rsid w:val="005512A3"/>
    <w:rsid w:val="005578CE"/>
    <w:rsid w:val="00560C6F"/>
    <w:rsid w:val="00562781"/>
    <w:rsid w:val="0057271C"/>
    <w:rsid w:val="00572845"/>
    <w:rsid w:val="0058193F"/>
    <w:rsid w:val="00592772"/>
    <w:rsid w:val="0059574A"/>
    <w:rsid w:val="005A1B9B"/>
    <w:rsid w:val="005A6751"/>
    <w:rsid w:val="005B092E"/>
    <w:rsid w:val="005B152C"/>
    <w:rsid w:val="005B1EE0"/>
    <w:rsid w:val="005B284C"/>
    <w:rsid w:val="005B2B24"/>
    <w:rsid w:val="005B4425"/>
    <w:rsid w:val="005B4B94"/>
    <w:rsid w:val="005C3EE8"/>
    <w:rsid w:val="005D34F9"/>
    <w:rsid w:val="005D4190"/>
    <w:rsid w:val="005D67A3"/>
    <w:rsid w:val="005E2988"/>
    <w:rsid w:val="005E3085"/>
    <w:rsid w:val="005F51E1"/>
    <w:rsid w:val="005F675D"/>
    <w:rsid w:val="00611C80"/>
    <w:rsid w:val="00620692"/>
    <w:rsid w:val="006242CA"/>
    <w:rsid w:val="00627507"/>
    <w:rsid w:val="00633717"/>
    <w:rsid w:val="006344E1"/>
    <w:rsid w:val="006544C4"/>
    <w:rsid w:val="006545C4"/>
    <w:rsid w:val="00661971"/>
    <w:rsid w:val="00661CE8"/>
    <w:rsid w:val="006623D9"/>
    <w:rsid w:val="0066550C"/>
    <w:rsid w:val="006716F2"/>
    <w:rsid w:val="00682BF2"/>
    <w:rsid w:val="006859CE"/>
    <w:rsid w:val="00691270"/>
    <w:rsid w:val="00694BA8"/>
    <w:rsid w:val="006A037C"/>
    <w:rsid w:val="006A36F4"/>
    <w:rsid w:val="006A406F"/>
    <w:rsid w:val="006A5D3A"/>
    <w:rsid w:val="006B7E08"/>
    <w:rsid w:val="006C23D4"/>
    <w:rsid w:val="006C7BB0"/>
    <w:rsid w:val="006D3237"/>
    <w:rsid w:val="006E2E37"/>
    <w:rsid w:val="006E3CF1"/>
    <w:rsid w:val="006E7E80"/>
    <w:rsid w:val="006F19B0"/>
    <w:rsid w:val="006F48CA"/>
    <w:rsid w:val="006F64DD"/>
    <w:rsid w:val="00715127"/>
    <w:rsid w:val="00715E8E"/>
    <w:rsid w:val="0071796B"/>
    <w:rsid w:val="00723580"/>
    <w:rsid w:val="00723755"/>
    <w:rsid w:val="0073136C"/>
    <w:rsid w:val="00731F0F"/>
    <w:rsid w:val="00733250"/>
    <w:rsid w:val="00741404"/>
    <w:rsid w:val="007449E5"/>
    <w:rsid w:val="00747FF0"/>
    <w:rsid w:val="00764D4E"/>
    <w:rsid w:val="00765A1F"/>
    <w:rsid w:val="00775B6D"/>
    <w:rsid w:val="00776D68"/>
    <w:rsid w:val="007850EE"/>
    <w:rsid w:val="00785B95"/>
    <w:rsid w:val="00790E96"/>
    <w:rsid w:val="00793366"/>
    <w:rsid w:val="007A6280"/>
    <w:rsid w:val="007A716F"/>
    <w:rsid w:val="007B270A"/>
    <w:rsid w:val="007C0695"/>
    <w:rsid w:val="007C419A"/>
    <w:rsid w:val="007C4CC8"/>
    <w:rsid w:val="007C5426"/>
    <w:rsid w:val="007C5798"/>
    <w:rsid w:val="007D4832"/>
    <w:rsid w:val="007D7219"/>
    <w:rsid w:val="007E21B2"/>
    <w:rsid w:val="007E2C4E"/>
    <w:rsid w:val="007E3991"/>
    <w:rsid w:val="007F1905"/>
    <w:rsid w:val="00801300"/>
    <w:rsid w:val="00802C64"/>
    <w:rsid w:val="00805E52"/>
    <w:rsid w:val="008061D0"/>
    <w:rsid w:val="00810B38"/>
    <w:rsid w:val="008204C7"/>
    <w:rsid w:val="00820992"/>
    <w:rsid w:val="00823602"/>
    <w:rsid w:val="008255F5"/>
    <w:rsid w:val="0083014E"/>
    <w:rsid w:val="0083214A"/>
    <w:rsid w:val="00834220"/>
    <w:rsid w:val="00845723"/>
    <w:rsid w:val="00851EF9"/>
    <w:rsid w:val="008577FD"/>
    <w:rsid w:val="00860B03"/>
    <w:rsid w:val="0086497A"/>
    <w:rsid w:val="008713A1"/>
    <w:rsid w:val="008754AB"/>
    <w:rsid w:val="0088060C"/>
    <w:rsid w:val="00893576"/>
    <w:rsid w:val="00893E73"/>
    <w:rsid w:val="008B02DC"/>
    <w:rsid w:val="008B0BD9"/>
    <w:rsid w:val="008B57CE"/>
    <w:rsid w:val="008C26DE"/>
    <w:rsid w:val="008C4AA6"/>
    <w:rsid w:val="008D2225"/>
    <w:rsid w:val="008D4752"/>
    <w:rsid w:val="008E271C"/>
    <w:rsid w:val="008E418E"/>
    <w:rsid w:val="008E5BC6"/>
    <w:rsid w:val="008E6A25"/>
    <w:rsid w:val="008F5193"/>
    <w:rsid w:val="009013A7"/>
    <w:rsid w:val="009017FB"/>
    <w:rsid w:val="009017FC"/>
    <w:rsid w:val="0090506B"/>
    <w:rsid w:val="009050C9"/>
    <w:rsid w:val="009066FC"/>
    <w:rsid w:val="009140A3"/>
    <w:rsid w:val="009144A2"/>
    <w:rsid w:val="0091478F"/>
    <w:rsid w:val="0091510C"/>
    <w:rsid w:val="00924E78"/>
    <w:rsid w:val="009259AC"/>
    <w:rsid w:val="00926F38"/>
    <w:rsid w:val="00932077"/>
    <w:rsid w:val="00934301"/>
    <w:rsid w:val="00934A97"/>
    <w:rsid w:val="00936CD1"/>
    <w:rsid w:val="00941747"/>
    <w:rsid w:val="0094178F"/>
    <w:rsid w:val="00941EFB"/>
    <w:rsid w:val="00947AFB"/>
    <w:rsid w:val="00951D7D"/>
    <w:rsid w:val="009630C7"/>
    <w:rsid w:val="00972B55"/>
    <w:rsid w:val="009743B7"/>
    <w:rsid w:val="00977DA8"/>
    <w:rsid w:val="0098228B"/>
    <w:rsid w:val="009828DA"/>
    <w:rsid w:val="00985BAB"/>
    <w:rsid w:val="009B1B5F"/>
    <w:rsid w:val="009B6673"/>
    <w:rsid w:val="009C191B"/>
    <w:rsid w:val="009C2BD6"/>
    <w:rsid w:val="009E1F32"/>
    <w:rsid w:val="009E776C"/>
    <w:rsid w:val="009F1D6B"/>
    <w:rsid w:val="00A1102F"/>
    <w:rsid w:val="00A1726E"/>
    <w:rsid w:val="00A204CF"/>
    <w:rsid w:val="00A23D49"/>
    <w:rsid w:val="00A27004"/>
    <w:rsid w:val="00A30C29"/>
    <w:rsid w:val="00A34DD6"/>
    <w:rsid w:val="00A36819"/>
    <w:rsid w:val="00A36989"/>
    <w:rsid w:val="00A43628"/>
    <w:rsid w:val="00A54192"/>
    <w:rsid w:val="00A55CE9"/>
    <w:rsid w:val="00A6035E"/>
    <w:rsid w:val="00A60542"/>
    <w:rsid w:val="00A6144C"/>
    <w:rsid w:val="00A66617"/>
    <w:rsid w:val="00A671F8"/>
    <w:rsid w:val="00A673A4"/>
    <w:rsid w:val="00A724AE"/>
    <w:rsid w:val="00A73329"/>
    <w:rsid w:val="00A82359"/>
    <w:rsid w:val="00A865D2"/>
    <w:rsid w:val="00A94C20"/>
    <w:rsid w:val="00AA227F"/>
    <w:rsid w:val="00AA3BC7"/>
    <w:rsid w:val="00AA754A"/>
    <w:rsid w:val="00AB099E"/>
    <w:rsid w:val="00AB4328"/>
    <w:rsid w:val="00AC6FC1"/>
    <w:rsid w:val="00AD4F05"/>
    <w:rsid w:val="00AE0A2E"/>
    <w:rsid w:val="00AE354C"/>
    <w:rsid w:val="00AF4B07"/>
    <w:rsid w:val="00AF6186"/>
    <w:rsid w:val="00AF7102"/>
    <w:rsid w:val="00AF7A3A"/>
    <w:rsid w:val="00B01FB0"/>
    <w:rsid w:val="00B160DB"/>
    <w:rsid w:val="00B20836"/>
    <w:rsid w:val="00B235BB"/>
    <w:rsid w:val="00B27A44"/>
    <w:rsid w:val="00B30BBF"/>
    <w:rsid w:val="00B33C03"/>
    <w:rsid w:val="00B44E56"/>
    <w:rsid w:val="00B46543"/>
    <w:rsid w:val="00B47D33"/>
    <w:rsid w:val="00B52BE0"/>
    <w:rsid w:val="00B54133"/>
    <w:rsid w:val="00B6152D"/>
    <w:rsid w:val="00B615B9"/>
    <w:rsid w:val="00B701ED"/>
    <w:rsid w:val="00B8086C"/>
    <w:rsid w:val="00B83A72"/>
    <w:rsid w:val="00B861B4"/>
    <w:rsid w:val="00B86DFE"/>
    <w:rsid w:val="00B87FB1"/>
    <w:rsid w:val="00B90990"/>
    <w:rsid w:val="00B922FF"/>
    <w:rsid w:val="00B9281E"/>
    <w:rsid w:val="00B93925"/>
    <w:rsid w:val="00B95187"/>
    <w:rsid w:val="00BA1CA3"/>
    <w:rsid w:val="00BA2D55"/>
    <w:rsid w:val="00BA71B1"/>
    <w:rsid w:val="00BB0637"/>
    <w:rsid w:val="00BB312C"/>
    <w:rsid w:val="00BB345F"/>
    <w:rsid w:val="00BB68EA"/>
    <w:rsid w:val="00BC1C27"/>
    <w:rsid w:val="00BC6BBF"/>
    <w:rsid w:val="00BD1572"/>
    <w:rsid w:val="00BE14E3"/>
    <w:rsid w:val="00BE3774"/>
    <w:rsid w:val="00BE41E5"/>
    <w:rsid w:val="00BF4109"/>
    <w:rsid w:val="00BF4CC3"/>
    <w:rsid w:val="00C054C7"/>
    <w:rsid w:val="00C057B5"/>
    <w:rsid w:val="00C22687"/>
    <w:rsid w:val="00C32E4D"/>
    <w:rsid w:val="00C333A0"/>
    <w:rsid w:val="00C36408"/>
    <w:rsid w:val="00C36A81"/>
    <w:rsid w:val="00C40B71"/>
    <w:rsid w:val="00C41974"/>
    <w:rsid w:val="00C53F4A"/>
    <w:rsid w:val="00C54125"/>
    <w:rsid w:val="00C559CB"/>
    <w:rsid w:val="00C55B54"/>
    <w:rsid w:val="00C6098E"/>
    <w:rsid w:val="00C6152C"/>
    <w:rsid w:val="00C64EBF"/>
    <w:rsid w:val="00C74810"/>
    <w:rsid w:val="00C80D03"/>
    <w:rsid w:val="00C90D68"/>
    <w:rsid w:val="00C939FE"/>
    <w:rsid w:val="00CA4BDA"/>
    <w:rsid w:val="00CB1F66"/>
    <w:rsid w:val="00CB2951"/>
    <w:rsid w:val="00CD282B"/>
    <w:rsid w:val="00CD4C35"/>
    <w:rsid w:val="00CD7369"/>
    <w:rsid w:val="00CE0B0E"/>
    <w:rsid w:val="00CE3831"/>
    <w:rsid w:val="00CE6ED9"/>
    <w:rsid w:val="00D00ABB"/>
    <w:rsid w:val="00D02EEC"/>
    <w:rsid w:val="00D03551"/>
    <w:rsid w:val="00D06A63"/>
    <w:rsid w:val="00D07E0E"/>
    <w:rsid w:val="00D11478"/>
    <w:rsid w:val="00D15ED0"/>
    <w:rsid w:val="00D21B3E"/>
    <w:rsid w:val="00D21FED"/>
    <w:rsid w:val="00D24251"/>
    <w:rsid w:val="00D343E2"/>
    <w:rsid w:val="00D361A2"/>
    <w:rsid w:val="00D43F5E"/>
    <w:rsid w:val="00D44C2E"/>
    <w:rsid w:val="00D45414"/>
    <w:rsid w:val="00D566BD"/>
    <w:rsid w:val="00D57A4D"/>
    <w:rsid w:val="00D60AA7"/>
    <w:rsid w:val="00D6435F"/>
    <w:rsid w:val="00D75E28"/>
    <w:rsid w:val="00D772C2"/>
    <w:rsid w:val="00D8008E"/>
    <w:rsid w:val="00D82C45"/>
    <w:rsid w:val="00D908A8"/>
    <w:rsid w:val="00D90EB3"/>
    <w:rsid w:val="00D91EA0"/>
    <w:rsid w:val="00D977B6"/>
    <w:rsid w:val="00DA4A31"/>
    <w:rsid w:val="00DA7B04"/>
    <w:rsid w:val="00DB36C2"/>
    <w:rsid w:val="00DC169B"/>
    <w:rsid w:val="00DC2AB9"/>
    <w:rsid w:val="00DC63F0"/>
    <w:rsid w:val="00DD6EE5"/>
    <w:rsid w:val="00DE386C"/>
    <w:rsid w:val="00DE4D35"/>
    <w:rsid w:val="00DF098B"/>
    <w:rsid w:val="00DF1114"/>
    <w:rsid w:val="00DF11C4"/>
    <w:rsid w:val="00DF210C"/>
    <w:rsid w:val="00DF4B6A"/>
    <w:rsid w:val="00E02897"/>
    <w:rsid w:val="00E02C09"/>
    <w:rsid w:val="00E04D59"/>
    <w:rsid w:val="00E07DA1"/>
    <w:rsid w:val="00E123CB"/>
    <w:rsid w:val="00E17227"/>
    <w:rsid w:val="00E20E13"/>
    <w:rsid w:val="00E21DB2"/>
    <w:rsid w:val="00E21DBC"/>
    <w:rsid w:val="00E275D7"/>
    <w:rsid w:val="00E27DBE"/>
    <w:rsid w:val="00E32AB1"/>
    <w:rsid w:val="00E36C71"/>
    <w:rsid w:val="00E40404"/>
    <w:rsid w:val="00E459C6"/>
    <w:rsid w:val="00E47589"/>
    <w:rsid w:val="00E64915"/>
    <w:rsid w:val="00E661D4"/>
    <w:rsid w:val="00E70091"/>
    <w:rsid w:val="00E720F5"/>
    <w:rsid w:val="00E76D47"/>
    <w:rsid w:val="00E849F7"/>
    <w:rsid w:val="00E8668A"/>
    <w:rsid w:val="00E90302"/>
    <w:rsid w:val="00E97396"/>
    <w:rsid w:val="00EA185E"/>
    <w:rsid w:val="00EA592A"/>
    <w:rsid w:val="00EB14E4"/>
    <w:rsid w:val="00EB32A5"/>
    <w:rsid w:val="00EB34ED"/>
    <w:rsid w:val="00EB7BE0"/>
    <w:rsid w:val="00EC2784"/>
    <w:rsid w:val="00EC315E"/>
    <w:rsid w:val="00EC78A3"/>
    <w:rsid w:val="00ED077C"/>
    <w:rsid w:val="00ED1190"/>
    <w:rsid w:val="00ED6544"/>
    <w:rsid w:val="00EE0277"/>
    <w:rsid w:val="00EE3E00"/>
    <w:rsid w:val="00EE45C0"/>
    <w:rsid w:val="00EE5DD2"/>
    <w:rsid w:val="00F00A79"/>
    <w:rsid w:val="00F00E86"/>
    <w:rsid w:val="00F07C1E"/>
    <w:rsid w:val="00F105DB"/>
    <w:rsid w:val="00F132BC"/>
    <w:rsid w:val="00F13D80"/>
    <w:rsid w:val="00F16AAA"/>
    <w:rsid w:val="00F21161"/>
    <w:rsid w:val="00F218EF"/>
    <w:rsid w:val="00F21BC7"/>
    <w:rsid w:val="00F266A2"/>
    <w:rsid w:val="00F32269"/>
    <w:rsid w:val="00F40988"/>
    <w:rsid w:val="00F428BC"/>
    <w:rsid w:val="00F56A6F"/>
    <w:rsid w:val="00F5709C"/>
    <w:rsid w:val="00F64EF1"/>
    <w:rsid w:val="00F8765F"/>
    <w:rsid w:val="00F90767"/>
    <w:rsid w:val="00F9130D"/>
    <w:rsid w:val="00FA685B"/>
    <w:rsid w:val="00FB0C01"/>
    <w:rsid w:val="00FB64E0"/>
    <w:rsid w:val="00FC18F2"/>
    <w:rsid w:val="00FC39E5"/>
    <w:rsid w:val="00FC3A78"/>
    <w:rsid w:val="00FD1005"/>
    <w:rsid w:val="00FD6C75"/>
    <w:rsid w:val="00FE71B3"/>
    <w:rsid w:val="00FF42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476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5B284C"/>
    <w:rPr>
      <w:sz w:val="24"/>
      <w:szCs w:val="24"/>
    </w:rPr>
  </w:style>
  <w:style w:type="paragraph" w:styleId="Heading1">
    <w:name w:val="heading 1"/>
    <w:basedOn w:val="Normal"/>
    <w:next w:val="Normal"/>
    <w:link w:val="Heading1Char"/>
    <w:uiPriority w:val="98"/>
    <w:semiHidden/>
    <w:rsid w:val="005B284C"/>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5B284C"/>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5B284C"/>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5B284C"/>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5B284C"/>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5B284C"/>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5B284C"/>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5B284C"/>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5B284C"/>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5B284C"/>
    <w:rPr>
      <w:rFonts w:ascii="Tahoma" w:hAnsi="Tahoma" w:cs="Tahoma"/>
      <w:sz w:val="16"/>
      <w:szCs w:val="16"/>
    </w:rPr>
  </w:style>
  <w:style w:type="character" w:customStyle="1" w:styleId="BalloonTextChar">
    <w:name w:val="Balloon Text Char"/>
    <w:basedOn w:val="DefaultParagraphFont"/>
    <w:link w:val="BalloonText"/>
    <w:uiPriority w:val="98"/>
    <w:semiHidden/>
    <w:rsid w:val="005B284C"/>
    <w:rPr>
      <w:rFonts w:ascii="Tahoma" w:hAnsi="Tahoma" w:cs="Tahoma"/>
      <w:sz w:val="16"/>
      <w:szCs w:val="16"/>
      <w:lang w:val="ro-RO"/>
    </w:rPr>
  </w:style>
  <w:style w:type="character" w:styleId="BookTitle">
    <w:name w:val="Book Title"/>
    <w:uiPriority w:val="98"/>
    <w:semiHidden/>
    <w:qFormat/>
    <w:rsid w:val="005B284C"/>
    <w:rPr>
      <w:i/>
      <w:iCs/>
      <w:smallCaps/>
      <w:spacing w:val="5"/>
    </w:rPr>
  </w:style>
  <w:style w:type="paragraph" w:customStyle="1" w:styleId="JuHeader">
    <w:name w:val="Ju_Header"/>
    <w:aliases w:val="_Header"/>
    <w:basedOn w:val="Header"/>
    <w:uiPriority w:val="29"/>
    <w:qFormat/>
    <w:rsid w:val="005B284C"/>
    <w:pPr>
      <w:tabs>
        <w:tab w:val="clear" w:pos="4536"/>
        <w:tab w:val="clear" w:pos="9072"/>
      </w:tabs>
      <w:jc w:val="center"/>
    </w:pPr>
    <w:rPr>
      <w:sz w:val="18"/>
    </w:rPr>
  </w:style>
  <w:style w:type="paragraph" w:customStyle="1" w:styleId="NormalJustified">
    <w:name w:val="Normal_Justified"/>
    <w:basedOn w:val="Normal"/>
    <w:semiHidden/>
    <w:rsid w:val="005B284C"/>
    <w:pPr>
      <w:jc w:val="both"/>
    </w:pPr>
  </w:style>
  <w:style w:type="character" w:styleId="Strong">
    <w:name w:val="Strong"/>
    <w:uiPriority w:val="98"/>
    <w:semiHidden/>
    <w:qFormat/>
    <w:rsid w:val="005B284C"/>
    <w:rPr>
      <w:b/>
      <w:bCs/>
    </w:rPr>
  </w:style>
  <w:style w:type="paragraph" w:styleId="NoSpacing">
    <w:name w:val="No Spacing"/>
    <w:basedOn w:val="Normal"/>
    <w:link w:val="NoSpacingChar"/>
    <w:uiPriority w:val="98"/>
    <w:semiHidden/>
    <w:qFormat/>
    <w:rsid w:val="005B284C"/>
  </w:style>
  <w:style w:type="character" w:customStyle="1" w:styleId="NoSpacingChar">
    <w:name w:val="No Spacing Char"/>
    <w:basedOn w:val="DefaultParagraphFont"/>
    <w:link w:val="NoSpacing"/>
    <w:uiPriority w:val="98"/>
    <w:semiHidden/>
    <w:rsid w:val="005B284C"/>
    <w:rPr>
      <w:sz w:val="24"/>
      <w:szCs w:val="24"/>
      <w:lang w:val="ro-RO"/>
    </w:rPr>
  </w:style>
  <w:style w:type="paragraph" w:customStyle="1" w:styleId="ECHRBullet1">
    <w:name w:val="ECHR_Bullet_1"/>
    <w:aliases w:val="_Bul_1"/>
    <w:basedOn w:val="NormalJustified"/>
    <w:uiPriority w:val="23"/>
    <w:semiHidden/>
    <w:qFormat/>
    <w:rsid w:val="005B284C"/>
    <w:pPr>
      <w:numPr>
        <w:numId w:val="7"/>
      </w:numPr>
      <w:spacing w:before="60" w:after="60"/>
    </w:pPr>
  </w:style>
  <w:style w:type="paragraph" w:customStyle="1" w:styleId="JuQuot">
    <w:name w:val="Ju_Quot"/>
    <w:aliases w:val="_Quote"/>
    <w:basedOn w:val="NormalJustified"/>
    <w:uiPriority w:val="20"/>
    <w:qFormat/>
    <w:rsid w:val="005B284C"/>
    <w:pPr>
      <w:spacing w:before="120" w:after="120"/>
      <w:ind w:left="425" w:firstLine="142"/>
    </w:pPr>
    <w:rPr>
      <w:sz w:val="20"/>
    </w:rPr>
  </w:style>
  <w:style w:type="paragraph" w:customStyle="1" w:styleId="JuList">
    <w:name w:val="Ju_List"/>
    <w:aliases w:val="_List_1"/>
    <w:basedOn w:val="NormalJustified"/>
    <w:uiPriority w:val="23"/>
    <w:qFormat/>
    <w:rsid w:val="005B284C"/>
    <w:pPr>
      <w:numPr>
        <w:numId w:val="10"/>
      </w:numPr>
      <w:tabs>
        <w:tab w:val="clear" w:pos="340"/>
        <w:tab w:val="num" w:pos="1209"/>
      </w:tabs>
      <w:spacing w:before="280" w:after="60"/>
      <w:ind w:left="1209" w:hanging="360"/>
    </w:pPr>
  </w:style>
  <w:style w:type="paragraph" w:customStyle="1" w:styleId="JuLista">
    <w:name w:val="Ju_List_a"/>
    <w:aliases w:val="_List_2"/>
    <w:basedOn w:val="NormalJustified"/>
    <w:uiPriority w:val="23"/>
    <w:rsid w:val="005B284C"/>
    <w:pPr>
      <w:numPr>
        <w:ilvl w:val="1"/>
        <w:numId w:val="10"/>
      </w:numPr>
    </w:pPr>
  </w:style>
  <w:style w:type="paragraph" w:customStyle="1" w:styleId="JuListi">
    <w:name w:val="Ju_List_i"/>
    <w:aliases w:val="_List_3"/>
    <w:basedOn w:val="NormalJustified"/>
    <w:uiPriority w:val="23"/>
    <w:rsid w:val="005B284C"/>
    <w:pPr>
      <w:numPr>
        <w:ilvl w:val="2"/>
        <w:numId w:val="10"/>
      </w:numPr>
    </w:pPr>
  </w:style>
  <w:style w:type="paragraph" w:customStyle="1" w:styleId="ECHRCoverTitle4">
    <w:name w:val="ECHR_Cover_Title_4"/>
    <w:aliases w:val="_Title_4"/>
    <w:basedOn w:val="JuPara"/>
    <w:next w:val="JuPara"/>
    <w:uiPriority w:val="38"/>
    <w:qFormat/>
    <w:rsid w:val="005B284C"/>
    <w:pPr>
      <w:keepNext/>
      <w:keepLines/>
      <w:tabs>
        <w:tab w:val="right" w:pos="7938"/>
      </w:tabs>
      <w:ind w:firstLine="0"/>
      <w:jc w:val="center"/>
    </w:pPr>
    <w:rPr>
      <w:i/>
    </w:rPr>
  </w:style>
  <w:style w:type="paragraph" w:customStyle="1" w:styleId="JuHArticle">
    <w:name w:val="Ju_H_Article"/>
    <w:aliases w:val="_Title_Quote"/>
    <w:basedOn w:val="Normal"/>
    <w:next w:val="JuQuot"/>
    <w:uiPriority w:val="19"/>
    <w:qFormat/>
    <w:rsid w:val="005B284C"/>
    <w:pPr>
      <w:keepNext/>
      <w:spacing w:before="100" w:beforeAutospacing="1" w:after="120"/>
      <w:contextualSpacing/>
      <w:jc w:val="center"/>
    </w:pPr>
    <w:rPr>
      <w:b/>
      <w:sz w:val="20"/>
    </w:rPr>
  </w:style>
  <w:style w:type="numbering" w:customStyle="1" w:styleId="ECHRA1StyleBulletedSquare">
    <w:name w:val="ECHR_A1_Style_Bulleted_Square"/>
    <w:basedOn w:val="NoList"/>
    <w:rsid w:val="005B284C"/>
    <w:pPr>
      <w:numPr>
        <w:numId w:val="4"/>
      </w:numPr>
    </w:pPr>
  </w:style>
  <w:style w:type="numbering" w:customStyle="1" w:styleId="ECHRA1StyleList">
    <w:name w:val="ECHR_A1_Style_List"/>
    <w:basedOn w:val="NoList"/>
    <w:uiPriority w:val="99"/>
    <w:rsid w:val="005B284C"/>
    <w:pPr>
      <w:numPr>
        <w:numId w:val="5"/>
      </w:numPr>
    </w:pPr>
  </w:style>
  <w:style w:type="paragraph" w:customStyle="1" w:styleId="JuHHead">
    <w:name w:val="Ju_H_Head"/>
    <w:aliases w:val="_Head_1"/>
    <w:basedOn w:val="Heading1"/>
    <w:next w:val="JuPara"/>
    <w:uiPriority w:val="17"/>
    <w:qFormat/>
    <w:rsid w:val="005B284C"/>
    <w:pPr>
      <w:keepNext/>
      <w:keepLines/>
      <w:numPr>
        <w:numId w:val="9"/>
      </w:numPr>
      <w:tabs>
        <w:tab w:val="num" w:pos="1080"/>
      </w:tabs>
      <w:spacing w:before="100" w:beforeAutospacing="1" w:after="240"/>
      <w:ind w:left="1080" w:hanging="360"/>
      <w:contextualSpacing w:val="0"/>
      <w:jc w:val="both"/>
    </w:pPr>
    <w:rPr>
      <w:b w:val="0"/>
      <w:caps/>
      <w:color w:val="auto"/>
    </w:rPr>
  </w:style>
  <w:style w:type="numbering" w:customStyle="1" w:styleId="ECHRA1StyleNumberedList">
    <w:name w:val="ECHR_A1_Style_Numbered_List"/>
    <w:basedOn w:val="NoList"/>
    <w:rsid w:val="005B284C"/>
    <w:pPr>
      <w:numPr>
        <w:numId w:val="6"/>
      </w:numPr>
    </w:pPr>
  </w:style>
  <w:style w:type="paragraph" w:styleId="Title">
    <w:name w:val="Title"/>
    <w:basedOn w:val="Normal"/>
    <w:next w:val="Normal"/>
    <w:link w:val="TitleChar"/>
    <w:uiPriority w:val="98"/>
    <w:semiHidden/>
    <w:qFormat/>
    <w:rsid w:val="005B284C"/>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5B284C"/>
    <w:rPr>
      <w:rFonts w:asciiTheme="majorHAnsi" w:eastAsiaTheme="majorEastAsia" w:hAnsiTheme="majorHAnsi" w:cstheme="majorBidi"/>
      <w:spacing w:val="5"/>
      <w:sz w:val="52"/>
      <w:szCs w:val="52"/>
      <w:lang w:val="ro-RO" w:bidi="en-US"/>
    </w:rPr>
  </w:style>
  <w:style w:type="table" w:customStyle="1" w:styleId="ECHRTable2019">
    <w:name w:val="ECHR_Table_2019"/>
    <w:basedOn w:val="TableNormal"/>
    <w:uiPriority w:val="99"/>
    <w:rsid w:val="005B284C"/>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2D609F"/>
    <w:rPr>
      <w:sz w:val="8"/>
    </w:rPr>
  </w:style>
  <w:style w:type="paragraph" w:customStyle="1" w:styleId="JuCase">
    <w:name w:val="Ju_Case"/>
    <w:aliases w:val="_Case_Name"/>
    <w:basedOn w:val="Normal"/>
    <w:next w:val="JuPara"/>
    <w:uiPriority w:val="32"/>
    <w:rsid w:val="005B284C"/>
    <w:pPr>
      <w:ind w:firstLine="284"/>
      <w:jc w:val="both"/>
    </w:pPr>
    <w:rPr>
      <w:b/>
    </w:rPr>
  </w:style>
  <w:style w:type="paragraph" w:customStyle="1" w:styleId="JuCourt">
    <w:name w:val="Ju_Court"/>
    <w:aliases w:val="_Court_Names"/>
    <w:basedOn w:val="Normal"/>
    <w:next w:val="Normal"/>
    <w:uiPriority w:val="32"/>
    <w:qFormat/>
    <w:rsid w:val="005B284C"/>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5B284C"/>
    <w:pPr>
      <w:tabs>
        <w:tab w:val="center" w:pos="6407"/>
      </w:tabs>
      <w:spacing w:before="720"/>
      <w:jc w:val="right"/>
    </w:pPr>
  </w:style>
  <w:style w:type="paragraph" w:customStyle="1" w:styleId="JuHIRoman">
    <w:name w:val="Ju_H_I_Roman"/>
    <w:aliases w:val="_Head_2"/>
    <w:basedOn w:val="Heading2"/>
    <w:next w:val="JuPara"/>
    <w:uiPriority w:val="17"/>
    <w:qFormat/>
    <w:rsid w:val="005B284C"/>
    <w:pPr>
      <w:keepNext/>
      <w:keepLines/>
      <w:numPr>
        <w:ilvl w:val="1"/>
        <w:numId w:val="9"/>
      </w:numPr>
      <w:tabs>
        <w:tab w:val="left" w:pos="454"/>
        <w:tab w:val="left" w:pos="539"/>
        <w:tab w:val="left" w:pos="624"/>
        <w:tab w:val="left" w:pos="709"/>
        <w:tab w:val="left" w:pos="794"/>
        <w:tab w:val="num" w:pos="1080"/>
      </w:tabs>
      <w:spacing w:before="100" w:beforeAutospacing="1" w:after="240"/>
      <w:ind w:left="1080" w:hanging="360"/>
      <w:jc w:val="both"/>
    </w:pPr>
    <w:rPr>
      <w:b w:val="0"/>
      <w:caps/>
      <w:color w:val="auto"/>
      <w:sz w:val="24"/>
    </w:rPr>
  </w:style>
  <w:style w:type="paragraph" w:customStyle="1" w:styleId="JuHA">
    <w:name w:val="Ju_H_A"/>
    <w:aliases w:val="_Head_3"/>
    <w:basedOn w:val="Heading3"/>
    <w:next w:val="JuPara"/>
    <w:uiPriority w:val="17"/>
    <w:qFormat/>
    <w:rsid w:val="005B284C"/>
    <w:pPr>
      <w:keepNext/>
      <w:keepLines/>
      <w:numPr>
        <w:ilvl w:val="2"/>
        <w:numId w:val="9"/>
      </w:numPr>
      <w:tabs>
        <w:tab w:val="num" w:pos="1080"/>
      </w:tabs>
      <w:spacing w:before="100" w:beforeAutospacing="1" w:after="240" w:line="240" w:lineRule="auto"/>
      <w:ind w:left="1080" w:hanging="360"/>
      <w:jc w:val="both"/>
    </w:pPr>
    <w:rPr>
      <w:color w:val="auto"/>
      <w:sz w:val="24"/>
    </w:rPr>
  </w:style>
  <w:style w:type="paragraph" w:customStyle="1" w:styleId="JuH1">
    <w:name w:val="Ju_H_1."/>
    <w:aliases w:val="_Head_4"/>
    <w:basedOn w:val="Heading4"/>
    <w:next w:val="JuPara"/>
    <w:uiPriority w:val="17"/>
    <w:rsid w:val="005B284C"/>
    <w:pPr>
      <w:keepNext/>
      <w:keepLines/>
      <w:numPr>
        <w:ilvl w:val="3"/>
        <w:numId w:val="9"/>
      </w:numPr>
      <w:tabs>
        <w:tab w:val="num" w:pos="1080"/>
      </w:tabs>
      <w:spacing w:before="100" w:beforeAutospacing="1" w:after="120"/>
      <w:ind w:left="1080" w:hanging="360"/>
      <w:jc w:val="both"/>
    </w:pPr>
    <w:rPr>
      <w:b w:val="0"/>
      <w:color w:val="auto"/>
      <w:sz w:val="24"/>
    </w:rPr>
  </w:style>
  <w:style w:type="paragraph" w:styleId="Header">
    <w:name w:val="header"/>
    <w:basedOn w:val="Normal"/>
    <w:link w:val="HeaderChar"/>
    <w:uiPriority w:val="98"/>
    <w:semiHidden/>
    <w:rsid w:val="005B284C"/>
    <w:pPr>
      <w:tabs>
        <w:tab w:val="center" w:pos="4536"/>
        <w:tab w:val="right" w:pos="9072"/>
      </w:tabs>
    </w:pPr>
  </w:style>
  <w:style w:type="character" w:customStyle="1" w:styleId="HeaderChar">
    <w:name w:val="Header Char"/>
    <w:basedOn w:val="DefaultParagraphFont"/>
    <w:link w:val="Header"/>
    <w:uiPriority w:val="98"/>
    <w:semiHidden/>
    <w:rsid w:val="005B284C"/>
    <w:rPr>
      <w:sz w:val="24"/>
      <w:szCs w:val="24"/>
      <w:lang w:val="ro-RO"/>
    </w:rPr>
  </w:style>
  <w:style w:type="character" w:customStyle="1" w:styleId="Heading1Char">
    <w:name w:val="Heading 1 Char"/>
    <w:basedOn w:val="DefaultParagraphFont"/>
    <w:link w:val="Heading1"/>
    <w:uiPriority w:val="98"/>
    <w:semiHidden/>
    <w:rsid w:val="005B284C"/>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5B284C"/>
    <w:pPr>
      <w:keepNext/>
      <w:keepLines/>
      <w:numPr>
        <w:ilvl w:val="4"/>
        <w:numId w:val="9"/>
      </w:numPr>
      <w:tabs>
        <w:tab w:val="num" w:pos="1080"/>
      </w:tabs>
      <w:spacing w:before="100" w:beforeAutospacing="1" w:after="120"/>
      <w:ind w:left="1080" w:hanging="360"/>
      <w:jc w:val="both"/>
    </w:pPr>
    <w:rPr>
      <w:color w:val="auto"/>
      <w:sz w:val="20"/>
    </w:rPr>
  </w:style>
  <w:style w:type="paragraph" w:customStyle="1" w:styleId="JuHi">
    <w:name w:val="Ju_H_i"/>
    <w:aliases w:val="_Head_6"/>
    <w:basedOn w:val="Heading6"/>
    <w:next w:val="JuPara"/>
    <w:uiPriority w:val="17"/>
    <w:rsid w:val="005B284C"/>
    <w:pPr>
      <w:keepNext/>
      <w:keepLines/>
      <w:numPr>
        <w:ilvl w:val="5"/>
        <w:numId w:val="9"/>
      </w:numPr>
      <w:tabs>
        <w:tab w:val="left" w:pos="1077"/>
        <w:tab w:val="left" w:pos="1134"/>
        <w:tab w:val="left" w:pos="1191"/>
        <w:tab w:val="left" w:pos="1247"/>
      </w:tabs>
      <w:spacing w:before="100" w:beforeAutospacing="1" w:after="120"/>
      <w:ind w:left="1080" w:hanging="360"/>
      <w:jc w:val="both"/>
    </w:pPr>
    <w:rPr>
      <w:b w:val="0"/>
      <w:color w:val="auto"/>
      <w:sz w:val="20"/>
    </w:rPr>
  </w:style>
  <w:style w:type="character" w:customStyle="1" w:styleId="Heading2Char">
    <w:name w:val="Heading 2 Char"/>
    <w:basedOn w:val="DefaultParagraphFont"/>
    <w:link w:val="Heading2"/>
    <w:uiPriority w:val="98"/>
    <w:semiHidden/>
    <w:rsid w:val="005B284C"/>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5B284C"/>
    <w:pPr>
      <w:keepNext/>
      <w:keepLines/>
      <w:numPr>
        <w:ilvl w:val="6"/>
        <w:numId w:val="9"/>
      </w:numPr>
      <w:tabs>
        <w:tab w:val="num" w:pos="1080"/>
        <w:tab w:val="left" w:pos="1361"/>
      </w:tabs>
      <w:spacing w:before="100" w:beforeAutospacing="1" w:after="120"/>
      <w:ind w:left="1080" w:hanging="360"/>
      <w:jc w:val="both"/>
    </w:pPr>
    <w:rPr>
      <w:i w:val="0"/>
      <w:sz w:val="20"/>
    </w:rPr>
  </w:style>
  <w:style w:type="paragraph" w:customStyle="1" w:styleId="JuH">
    <w:name w:val="Ju_H_–"/>
    <w:aliases w:val="_Head_8"/>
    <w:basedOn w:val="Heading8"/>
    <w:next w:val="JuPara"/>
    <w:uiPriority w:val="17"/>
    <w:rsid w:val="005B284C"/>
    <w:pPr>
      <w:keepNext/>
      <w:keepLines/>
      <w:numPr>
        <w:ilvl w:val="7"/>
        <w:numId w:val="9"/>
      </w:numPr>
      <w:tabs>
        <w:tab w:val="num" w:pos="1080"/>
      </w:tabs>
      <w:spacing w:before="100" w:beforeAutospacing="1" w:after="120"/>
      <w:ind w:left="1080" w:hanging="360"/>
      <w:jc w:val="both"/>
    </w:pPr>
    <w:rPr>
      <w:i/>
    </w:rPr>
  </w:style>
  <w:style w:type="character" w:customStyle="1" w:styleId="Heading3Char">
    <w:name w:val="Heading 3 Char"/>
    <w:basedOn w:val="DefaultParagraphFont"/>
    <w:link w:val="Heading3"/>
    <w:uiPriority w:val="98"/>
    <w:semiHidden/>
    <w:rsid w:val="005B284C"/>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5B284C"/>
    <w:pPr>
      <w:keepNext/>
      <w:keepLines/>
      <w:spacing w:before="240" w:after="240"/>
      <w:ind w:firstLine="284"/>
    </w:pPr>
  </w:style>
  <w:style w:type="character" w:customStyle="1" w:styleId="JuITMark">
    <w:name w:val="Ju_ITMark"/>
    <w:aliases w:val="_ITMark"/>
    <w:basedOn w:val="DefaultParagraphFont"/>
    <w:uiPriority w:val="54"/>
    <w:qFormat/>
    <w:rsid w:val="005B284C"/>
    <w:rPr>
      <w:vanish w:val="0"/>
      <w:color w:val="auto"/>
      <w:sz w:val="14"/>
      <w:bdr w:val="none" w:sz="0" w:space="0" w:color="auto"/>
      <w:shd w:val="clear" w:color="auto" w:fill="BEE5FF" w:themeFill="background1" w:themeFillTint="33"/>
    </w:rPr>
  </w:style>
  <w:style w:type="character" w:customStyle="1" w:styleId="Heading4Char">
    <w:name w:val="Heading 4 Char"/>
    <w:basedOn w:val="DefaultParagraphFont"/>
    <w:link w:val="Heading4"/>
    <w:uiPriority w:val="98"/>
    <w:semiHidden/>
    <w:rsid w:val="005B284C"/>
    <w:rPr>
      <w:rFonts w:asciiTheme="majorHAnsi" w:eastAsiaTheme="majorEastAsia" w:hAnsiTheme="majorHAnsi" w:cstheme="majorBidi"/>
      <w:b/>
      <w:bCs/>
      <w:i/>
      <w:iCs/>
      <w:color w:val="777777"/>
      <w:lang w:val="ro-RO"/>
    </w:rPr>
  </w:style>
  <w:style w:type="paragraph" w:customStyle="1" w:styleId="JuJudges">
    <w:name w:val="Ju_Judges"/>
    <w:aliases w:val="_Judges"/>
    <w:basedOn w:val="Normal"/>
    <w:uiPriority w:val="32"/>
    <w:qFormat/>
    <w:rsid w:val="005B284C"/>
    <w:pPr>
      <w:tabs>
        <w:tab w:val="left" w:pos="567"/>
        <w:tab w:val="left" w:pos="1134"/>
      </w:tabs>
    </w:pPr>
  </w:style>
  <w:style w:type="character" w:customStyle="1" w:styleId="Heading5Char">
    <w:name w:val="Heading 5 Char"/>
    <w:basedOn w:val="DefaultParagraphFont"/>
    <w:link w:val="Heading5"/>
    <w:uiPriority w:val="98"/>
    <w:semiHidden/>
    <w:rsid w:val="005B284C"/>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5B284C"/>
    <w:rPr>
      <w:caps w:val="0"/>
      <w:smallCaps/>
    </w:rPr>
  </w:style>
  <w:style w:type="character" w:styleId="SubtleEmphasis">
    <w:name w:val="Subtle Emphasis"/>
    <w:uiPriority w:val="98"/>
    <w:semiHidden/>
    <w:qFormat/>
    <w:rsid w:val="005B284C"/>
    <w:rPr>
      <w:i/>
      <w:iCs/>
    </w:rPr>
  </w:style>
  <w:style w:type="table" w:customStyle="1" w:styleId="ECHRTable">
    <w:name w:val="ECHR_Table"/>
    <w:basedOn w:val="TableNormal"/>
    <w:rsid w:val="005B284C"/>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5B284C"/>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DecHCase">
    <w:name w:val="Dec_H_Case"/>
    <w:aliases w:val="_Title_3"/>
    <w:basedOn w:val="JuPara"/>
    <w:next w:val="JuPara"/>
    <w:uiPriority w:val="38"/>
    <w:qFormat/>
    <w:rsid w:val="005B284C"/>
    <w:pPr>
      <w:keepNext/>
      <w:keepLines/>
      <w:spacing w:after="280"/>
      <w:ind w:firstLine="0"/>
      <w:jc w:val="center"/>
    </w:pPr>
    <w:rPr>
      <w:rFonts w:asciiTheme="majorHAnsi" w:hAnsiTheme="majorHAnsi"/>
    </w:rPr>
  </w:style>
  <w:style w:type="character" w:styleId="Emphasis">
    <w:name w:val="Emphasis"/>
    <w:uiPriority w:val="98"/>
    <w:semiHidden/>
    <w:qFormat/>
    <w:rsid w:val="005B284C"/>
    <w:rPr>
      <w:b/>
      <w:bCs/>
      <w:i/>
      <w:iCs/>
      <w:spacing w:val="10"/>
      <w:bdr w:val="none" w:sz="0" w:space="0" w:color="auto"/>
      <w:shd w:val="clear" w:color="auto" w:fill="auto"/>
    </w:rPr>
  </w:style>
  <w:style w:type="paragraph" w:styleId="Footer0">
    <w:name w:val="footer"/>
    <w:basedOn w:val="Normal"/>
    <w:link w:val="FooterChar"/>
    <w:uiPriority w:val="98"/>
    <w:semiHidden/>
    <w:rsid w:val="005B284C"/>
    <w:pPr>
      <w:tabs>
        <w:tab w:val="center" w:pos="3686"/>
        <w:tab w:val="right" w:pos="7371"/>
      </w:tabs>
    </w:pPr>
  </w:style>
  <w:style w:type="character" w:customStyle="1" w:styleId="FooterChar">
    <w:name w:val="Footer Char"/>
    <w:basedOn w:val="DefaultParagraphFont"/>
    <w:link w:val="Footer0"/>
    <w:uiPriority w:val="98"/>
    <w:semiHidden/>
    <w:rsid w:val="005B284C"/>
    <w:rPr>
      <w:sz w:val="24"/>
      <w:szCs w:val="24"/>
      <w:lang w:val="ro-RO"/>
    </w:rPr>
  </w:style>
  <w:style w:type="character" w:styleId="FootnoteReference">
    <w:name w:val="footnote reference"/>
    <w:basedOn w:val="DefaultParagraphFont"/>
    <w:uiPriority w:val="98"/>
    <w:semiHidden/>
    <w:rsid w:val="005B284C"/>
    <w:rPr>
      <w:vertAlign w:val="superscript"/>
    </w:rPr>
  </w:style>
  <w:style w:type="paragraph" w:styleId="FootnoteText">
    <w:name w:val="footnote text"/>
    <w:basedOn w:val="Normal"/>
    <w:link w:val="FootnoteTextChar"/>
    <w:uiPriority w:val="98"/>
    <w:semiHidden/>
    <w:rsid w:val="005B284C"/>
    <w:rPr>
      <w:sz w:val="20"/>
      <w:szCs w:val="20"/>
    </w:rPr>
  </w:style>
  <w:style w:type="character" w:customStyle="1" w:styleId="FootnoteTextChar">
    <w:name w:val="Footnote Text Char"/>
    <w:basedOn w:val="DefaultParagraphFont"/>
    <w:link w:val="FootnoteText"/>
    <w:uiPriority w:val="98"/>
    <w:semiHidden/>
    <w:rsid w:val="005B284C"/>
    <w:rPr>
      <w:sz w:val="20"/>
      <w:szCs w:val="20"/>
      <w:lang w:val="ro-RO"/>
    </w:rPr>
  </w:style>
  <w:style w:type="character" w:customStyle="1" w:styleId="Heading6Char">
    <w:name w:val="Heading 6 Char"/>
    <w:basedOn w:val="DefaultParagraphFont"/>
    <w:link w:val="Heading6"/>
    <w:uiPriority w:val="98"/>
    <w:semiHidden/>
    <w:rsid w:val="005B284C"/>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5B284C"/>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5B284C"/>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5B284C"/>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5B284C"/>
    <w:rPr>
      <w:color w:val="0072BC" w:themeColor="hyperlink"/>
      <w:u w:val="single"/>
    </w:rPr>
  </w:style>
  <w:style w:type="character" w:styleId="IntenseEmphasis">
    <w:name w:val="Intense Emphasis"/>
    <w:uiPriority w:val="98"/>
    <w:semiHidden/>
    <w:qFormat/>
    <w:rsid w:val="005B284C"/>
    <w:rPr>
      <w:b/>
      <w:bCs/>
    </w:rPr>
  </w:style>
  <w:style w:type="paragraph" w:styleId="IntenseQuote">
    <w:name w:val="Intense Quote"/>
    <w:basedOn w:val="Normal"/>
    <w:next w:val="Normal"/>
    <w:link w:val="IntenseQuoteChar"/>
    <w:uiPriority w:val="98"/>
    <w:semiHidden/>
    <w:qFormat/>
    <w:rsid w:val="005B284C"/>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5B284C"/>
    <w:rPr>
      <w:b/>
      <w:bCs/>
      <w:i/>
      <w:iCs/>
      <w:sz w:val="24"/>
      <w:szCs w:val="24"/>
      <w:lang w:val="ro-RO" w:bidi="en-US"/>
    </w:rPr>
  </w:style>
  <w:style w:type="character" w:styleId="IntenseReference">
    <w:name w:val="Intense Reference"/>
    <w:uiPriority w:val="98"/>
    <w:semiHidden/>
    <w:qFormat/>
    <w:rsid w:val="005B284C"/>
    <w:rPr>
      <w:smallCaps/>
      <w:spacing w:val="5"/>
      <w:u w:val="single"/>
    </w:rPr>
  </w:style>
  <w:style w:type="paragraph" w:styleId="ListParagraph">
    <w:name w:val="List Paragraph"/>
    <w:basedOn w:val="Normal"/>
    <w:uiPriority w:val="98"/>
    <w:semiHidden/>
    <w:qFormat/>
    <w:rsid w:val="005B284C"/>
    <w:pPr>
      <w:ind w:left="720"/>
      <w:contextualSpacing/>
    </w:pPr>
  </w:style>
  <w:style w:type="table" w:customStyle="1" w:styleId="LtrTableAddress">
    <w:name w:val="Ltr_Table_Address"/>
    <w:aliases w:val="ECHR_Ltr_Table_Address"/>
    <w:basedOn w:val="TableNormal"/>
    <w:uiPriority w:val="99"/>
    <w:rsid w:val="005B284C"/>
    <w:rPr>
      <w:sz w:val="24"/>
      <w:szCs w:val="24"/>
    </w:rPr>
    <w:tblPr>
      <w:tblInd w:w="5103" w:type="dxa"/>
    </w:tblPr>
  </w:style>
  <w:style w:type="paragraph" w:styleId="Quote">
    <w:name w:val="Quote"/>
    <w:basedOn w:val="Normal"/>
    <w:next w:val="Normal"/>
    <w:link w:val="QuoteChar"/>
    <w:uiPriority w:val="98"/>
    <w:semiHidden/>
    <w:qFormat/>
    <w:rsid w:val="005B284C"/>
    <w:pPr>
      <w:spacing w:before="200"/>
      <w:ind w:left="360" w:right="360"/>
    </w:pPr>
    <w:rPr>
      <w:i/>
      <w:iCs/>
      <w:lang w:bidi="en-US"/>
    </w:rPr>
  </w:style>
  <w:style w:type="character" w:customStyle="1" w:styleId="QuoteChar">
    <w:name w:val="Quote Char"/>
    <w:basedOn w:val="DefaultParagraphFont"/>
    <w:link w:val="Quote"/>
    <w:uiPriority w:val="98"/>
    <w:semiHidden/>
    <w:rsid w:val="005B284C"/>
    <w:rPr>
      <w:i/>
      <w:iCs/>
      <w:sz w:val="24"/>
      <w:szCs w:val="24"/>
      <w:lang w:val="ro-RO" w:bidi="en-US"/>
    </w:rPr>
  </w:style>
  <w:style w:type="character" w:styleId="SubtleReference">
    <w:name w:val="Subtle Reference"/>
    <w:uiPriority w:val="98"/>
    <w:semiHidden/>
    <w:qFormat/>
    <w:rsid w:val="005B284C"/>
    <w:rPr>
      <w:smallCaps/>
    </w:rPr>
  </w:style>
  <w:style w:type="table" w:styleId="TableGrid">
    <w:name w:val="Table Grid"/>
    <w:basedOn w:val="TableNormal"/>
    <w:uiPriority w:val="59"/>
    <w:semiHidden/>
    <w:rsid w:val="005B284C"/>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5B284C"/>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5B284C"/>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5B284C"/>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5B284C"/>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5B284C"/>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5B284C"/>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5B284C"/>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5B284C"/>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5B284C"/>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5B284C"/>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5B284C"/>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5B284C"/>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5B284C"/>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5B284C"/>
    <w:pPr>
      <w:spacing w:after="600"/>
    </w:pPr>
    <w:rPr>
      <w:rFonts w:asciiTheme="majorHAnsi" w:eastAsiaTheme="majorEastAsia" w:hAnsiTheme="majorHAnsi" w:cstheme="majorBidi"/>
      <w:i/>
      <w:iCs/>
      <w:spacing w:val="13"/>
      <w:lang w:bidi="en-US"/>
    </w:rPr>
  </w:style>
  <w:style w:type="paragraph" w:customStyle="1" w:styleId="JuPara">
    <w:name w:val="Ju_Para"/>
    <w:aliases w:val="_Para,ECHR_Para,Para,Left,First line:  0 cm,Normal + TimesNewRomanPSMT,10 pt,Left:  1,27 cm,Line spacing:  1.5 l...,N_Para"/>
    <w:basedOn w:val="NormalJustified"/>
    <w:link w:val="JuParaChar"/>
    <w:uiPriority w:val="8"/>
    <w:qFormat/>
    <w:rsid w:val="005B284C"/>
    <w:pPr>
      <w:ind w:firstLine="284"/>
    </w:pPr>
  </w:style>
  <w:style w:type="character" w:customStyle="1" w:styleId="SubtitleChar">
    <w:name w:val="Subtitle Char"/>
    <w:basedOn w:val="DefaultParagraphFont"/>
    <w:link w:val="Subtitle"/>
    <w:uiPriority w:val="98"/>
    <w:semiHidden/>
    <w:rsid w:val="005B284C"/>
    <w:rPr>
      <w:rFonts w:asciiTheme="majorHAnsi" w:eastAsiaTheme="majorEastAsia" w:hAnsiTheme="majorHAnsi" w:cstheme="majorBidi"/>
      <w:i/>
      <w:iCs/>
      <w:spacing w:val="13"/>
      <w:sz w:val="24"/>
      <w:szCs w:val="24"/>
      <w:lang w:val="ro-RO" w:bidi="en-US"/>
    </w:rPr>
  </w:style>
  <w:style w:type="table" w:customStyle="1" w:styleId="ECHRTableSimpleBox">
    <w:name w:val="ECHR_Table_Simple_Box"/>
    <w:basedOn w:val="TableNormal"/>
    <w:uiPriority w:val="99"/>
    <w:rsid w:val="005B284C"/>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5B284C"/>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111111">
    <w:name w:val="Outline List 2"/>
    <w:basedOn w:val="NoList"/>
    <w:uiPriority w:val="99"/>
    <w:semiHidden/>
    <w:unhideWhenUsed/>
    <w:rsid w:val="005B284C"/>
    <w:pPr>
      <w:numPr>
        <w:numId w:val="1"/>
      </w:numPr>
    </w:pPr>
  </w:style>
  <w:style w:type="table" w:customStyle="1" w:styleId="ECHRTableForInternalUse">
    <w:name w:val="ECHR_Table_For_Internal_Use"/>
    <w:basedOn w:val="TableNormal"/>
    <w:uiPriority w:val="99"/>
    <w:rsid w:val="005B284C"/>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5B284C"/>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numbering" w:styleId="1ai">
    <w:name w:val="Outline List 1"/>
    <w:basedOn w:val="NoList"/>
    <w:uiPriority w:val="99"/>
    <w:semiHidden/>
    <w:unhideWhenUsed/>
    <w:rsid w:val="005B284C"/>
    <w:pPr>
      <w:numPr>
        <w:numId w:val="2"/>
      </w:numPr>
    </w:pPr>
  </w:style>
  <w:style w:type="numbering" w:styleId="ArticleSection">
    <w:name w:val="Outline List 3"/>
    <w:basedOn w:val="NoList"/>
    <w:uiPriority w:val="99"/>
    <w:semiHidden/>
    <w:unhideWhenUsed/>
    <w:rsid w:val="005B284C"/>
    <w:pPr>
      <w:numPr>
        <w:numId w:val="3"/>
      </w:numPr>
    </w:pPr>
  </w:style>
  <w:style w:type="table" w:customStyle="1" w:styleId="ECHRHeaderTable">
    <w:name w:val="ECHR_Header_Table"/>
    <w:basedOn w:val="TableNormal"/>
    <w:uiPriority w:val="99"/>
    <w:rsid w:val="005B284C"/>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ibliography">
    <w:name w:val="Bibliography"/>
    <w:basedOn w:val="Normal"/>
    <w:next w:val="Normal"/>
    <w:uiPriority w:val="98"/>
    <w:semiHidden/>
    <w:rsid w:val="005B284C"/>
  </w:style>
  <w:style w:type="paragraph" w:styleId="BlockText">
    <w:name w:val="Block Text"/>
    <w:basedOn w:val="Normal"/>
    <w:uiPriority w:val="98"/>
    <w:semiHidden/>
    <w:rsid w:val="005B284C"/>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TableOddBanded">
    <w:name w:val="ECHR_Table_Odd_Banded"/>
    <w:basedOn w:val="TableNormal"/>
    <w:uiPriority w:val="99"/>
    <w:rsid w:val="005B284C"/>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
    <w:name w:val="Body Text"/>
    <w:basedOn w:val="Normal"/>
    <w:link w:val="BodyTextChar"/>
    <w:uiPriority w:val="98"/>
    <w:semiHidden/>
    <w:rsid w:val="005B284C"/>
    <w:pPr>
      <w:spacing w:after="120"/>
    </w:pPr>
  </w:style>
  <w:style w:type="table" w:customStyle="1" w:styleId="ECHRHeaderTableReduced">
    <w:name w:val="ECHR_Header_Table_Reduced"/>
    <w:basedOn w:val="TableNormal"/>
    <w:uiPriority w:val="99"/>
    <w:rsid w:val="005B284C"/>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styleId="PageNumber">
    <w:name w:val="page number"/>
    <w:uiPriority w:val="98"/>
    <w:semiHidden/>
    <w:rsid w:val="005B284C"/>
    <w:rPr>
      <w:sz w:val="18"/>
    </w:rPr>
  </w:style>
  <w:style w:type="character" w:styleId="CommentReference">
    <w:name w:val="annotation reference"/>
    <w:basedOn w:val="DefaultParagraphFont"/>
    <w:uiPriority w:val="98"/>
    <w:semiHidden/>
    <w:rsid w:val="005B284C"/>
    <w:rPr>
      <w:sz w:val="16"/>
      <w:szCs w:val="16"/>
    </w:rPr>
  </w:style>
  <w:style w:type="paragraph" w:styleId="CommentText">
    <w:name w:val="annotation text"/>
    <w:basedOn w:val="Normal"/>
    <w:link w:val="CommentTextChar"/>
    <w:uiPriority w:val="98"/>
    <w:semiHidden/>
    <w:rsid w:val="005B284C"/>
    <w:rPr>
      <w:sz w:val="20"/>
      <w:szCs w:val="20"/>
    </w:rPr>
  </w:style>
  <w:style w:type="character" w:customStyle="1" w:styleId="CommentTextChar">
    <w:name w:val="Comment Text Char"/>
    <w:basedOn w:val="DefaultParagraphFont"/>
    <w:link w:val="CommentText"/>
    <w:uiPriority w:val="98"/>
    <w:semiHidden/>
    <w:rsid w:val="005B284C"/>
    <w:rPr>
      <w:sz w:val="20"/>
      <w:szCs w:val="20"/>
      <w:lang w:val="ro-RO"/>
    </w:rPr>
  </w:style>
  <w:style w:type="paragraph" w:customStyle="1" w:styleId="JuSigned">
    <w:name w:val="Ju_Signed"/>
    <w:aliases w:val="_Signature"/>
    <w:basedOn w:val="Normal"/>
    <w:next w:val="JuPara"/>
    <w:uiPriority w:val="31"/>
    <w:qFormat/>
    <w:rsid w:val="005B284C"/>
    <w:pPr>
      <w:tabs>
        <w:tab w:val="center" w:pos="1418"/>
        <w:tab w:val="center" w:pos="5954"/>
      </w:tabs>
      <w:spacing w:before="720"/>
    </w:pPr>
  </w:style>
  <w:style w:type="paragraph" w:customStyle="1" w:styleId="JuTitle">
    <w:name w:val="Ju_Title"/>
    <w:aliases w:val="_Title_2"/>
    <w:basedOn w:val="Normal"/>
    <w:next w:val="JuPara"/>
    <w:uiPriority w:val="38"/>
    <w:qFormat/>
    <w:rsid w:val="005B284C"/>
    <w:pPr>
      <w:keepNext/>
      <w:keepLines/>
      <w:spacing w:before="1320" w:after="280"/>
      <w:contextualSpacing/>
      <w:jc w:val="center"/>
    </w:pPr>
    <w:rPr>
      <w:b/>
    </w:rPr>
  </w:style>
  <w:style w:type="paragraph" w:customStyle="1" w:styleId="DecHTitle">
    <w:name w:val="Dec_H_Title"/>
    <w:aliases w:val="_Title_1"/>
    <w:basedOn w:val="JuPara"/>
    <w:next w:val="JuPara"/>
    <w:uiPriority w:val="38"/>
    <w:qFormat/>
    <w:rsid w:val="005B284C"/>
    <w:pPr>
      <w:keepNext/>
      <w:keepLines/>
      <w:spacing w:after="240"/>
      <w:ind w:firstLine="0"/>
      <w:jc w:val="center"/>
      <w:outlineLvl w:val="0"/>
    </w:pPr>
    <w:rPr>
      <w:rFonts w:asciiTheme="majorHAnsi" w:hAnsiTheme="majorHAnsi"/>
      <w:sz w:val="28"/>
    </w:rPr>
  </w:style>
  <w:style w:type="paragraph" w:styleId="ListBullet2">
    <w:name w:val="List Bullet 2"/>
    <w:basedOn w:val="Normal"/>
    <w:uiPriority w:val="98"/>
    <w:semiHidden/>
    <w:rsid w:val="005B284C"/>
    <w:pPr>
      <w:numPr>
        <w:numId w:val="12"/>
      </w:numPr>
      <w:contextualSpacing/>
    </w:pPr>
  </w:style>
  <w:style w:type="paragraph" w:styleId="ListBullet3">
    <w:name w:val="List Bullet 3"/>
    <w:basedOn w:val="Normal"/>
    <w:uiPriority w:val="98"/>
    <w:semiHidden/>
    <w:rsid w:val="005B284C"/>
    <w:pPr>
      <w:numPr>
        <w:numId w:val="13"/>
      </w:numPr>
      <w:contextualSpacing/>
    </w:pPr>
  </w:style>
  <w:style w:type="character" w:customStyle="1" w:styleId="BodyTextChar">
    <w:name w:val="Body Text Char"/>
    <w:basedOn w:val="DefaultParagraphFont"/>
    <w:link w:val="BodyText"/>
    <w:uiPriority w:val="98"/>
    <w:semiHidden/>
    <w:rsid w:val="005B284C"/>
    <w:rPr>
      <w:sz w:val="24"/>
      <w:szCs w:val="24"/>
      <w:lang w:val="ro-RO"/>
    </w:rPr>
  </w:style>
  <w:style w:type="paragraph" w:styleId="BodyText2">
    <w:name w:val="Body Text 2"/>
    <w:basedOn w:val="Normal"/>
    <w:link w:val="BodyText2Char"/>
    <w:uiPriority w:val="98"/>
    <w:semiHidden/>
    <w:rsid w:val="005B284C"/>
    <w:pPr>
      <w:spacing w:after="120" w:line="480" w:lineRule="auto"/>
    </w:pPr>
  </w:style>
  <w:style w:type="character" w:customStyle="1" w:styleId="BodyText2Char">
    <w:name w:val="Body Text 2 Char"/>
    <w:basedOn w:val="DefaultParagraphFont"/>
    <w:link w:val="BodyText2"/>
    <w:uiPriority w:val="98"/>
    <w:semiHidden/>
    <w:rsid w:val="005B284C"/>
    <w:rPr>
      <w:sz w:val="24"/>
      <w:szCs w:val="24"/>
      <w:lang w:val="ro-RO"/>
    </w:rPr>
  </w:style>
  <w:style w:type="paragraph" w:styleId="BodyText3">
    <w:name w:val="Body Text 3"/>
    <w:basedOn w:val="Normal"/>
    <w:link w:val="BodyText3Char"/>
    <w:uiPriority w:val="98"/>
    <w:semiHidden/>
    <w:rsid w:val="005B284C"/>
    <w:pPr>
      <w:spacing w:after="120"/>
    </w:pPr>
    <w:rPr>
      <w:sz w:val="16"/>
      <w:szCs w:val="16"/>
    </w:rPr>
  </w:style>
  <w:style w:type="character" w:customStyle="1" w:styleId="BodyText3Char">
    <w:name w:val="Body Text 3 Char"/>
    <w:basedOn w:val="DefaultParagraphFont"/>
    <w:link w:val="BodyText3"/>
    <w:uiPriority w:val="98"/>
    <w:semiHidden/>
    <w:rsid w:val="005B284C"/>
    <w:rPr>
      <w:sz w:val="16"/>
      <w:szCs w:val="16"/>
      <w:lang w:val="ro-RO"/>
    </w:rPr>
  </w:style>
  <w:style w:type="paragraph" w:styleId="BodyTextFirstIndent">
    <w:name w:val="Body Text First Indent"/>
    <w:basedOn w:val="BodyText"/>
    <w:link w:val="BodyTextFirstIndentChar"/>
    <w:uiPriority w:val="98"/>
    <w:semiHidden/>
    <w:rsid w:val="005B284C"/>
    <w:pPr>
      <w:spacing w:after="0"/>
      <w:ind w:firstLine="360"/>
    </w:pPr>
  </w:style>
  <w:style w:type="character" w:customStyle="1" w:styleId="BodyTextFirstIndentChar">
    <w:name w:val="Body Text First Indent Char"/>
    <w:basedOn w:val="BodyTextChar"/>
    <w:link w:val="BodyTextFirstIndent"/>
    <w:uiPriority w:val="98"/>
    <w:semiHidden/>
    <w:rsid w:val="005B284C"/>
    <w:rPr>
      <w:sz w:val="24"/>
      <w:szCs w:val="24"/>
      <w:lang w:val="ro-RO"/>
    </w:rPr>
  </w:style>
  <w:style w:type="paragraph" w:styleId="BodyTextIndent">
    <w:name w:val="Body Text Indent"/>
    <w:basedOn w:val="Normal"/>
    <w:link w:val="BodyTextIndentChar"/>
    <w:uiPriority w:val="98"/>
    <w:semiHidden/>
    <w:rsid w:val="005B284C"/>
    <w:pPr>
      <w:spacing w:after="120"/>
      <w:ind w:left="283"/>
    </w:pPr>
  </w:style>
  <w:style w:type="character" w:customStyle="1" w:styleId="BodyTextIndentChar">
    <w:name w:val="Body Text Indent Char"/>
    <w:basedOn w:val="DefaultParagraphFont"/>
    <w:link w:val="BodyTextIndent"/>
    <w:uiPriority w:val="98"/>
    <w:semiHidden/>
    <w:rsid w:val="005B284C"/>
    <w:rPr>
      <w:sz w:val="24"/>
      <w:szCs w:val="24"/>
      <w:lang w:val="ro-RO"/>
    </w:rPr>
  </w:style>
  <w:style w:type="paragraph" w:styleId="BodyTextFirstIndent2">
    <w:name w:val="Body Text First Indent 2"/>
    <w:basedOn w:val="BodyTextIndent"/>
    <w:link w:val="BodyTextFirstIndent2Char"/>
    <w:uiPriority w:val="98"/>
    <w:semiHidden/>
    <w:rsid w:val="005B284C"/>
    <w:pPr>
      <w:spacing w:after="0"/>
      <w:ind w:left="360" w:firstLine="360"/>
    </w:pPr>
  </w:style>
  <w:style w:type="character" w:customStyle="1" w:styleId="BodyTextFirstIndent2Char">
    <w:name w:val="Body Text First Indent 2 Char"/>
    <w:basedOn w:val="BodyTextIndentChar"/>
    <w:link w:val="BodyTextFirstIndent2"/>
    <w:uiPriority w:val="98"/>
    <w:semiHidden/>
    <w:rsid w:val="005B284C"/>
    <w:rPr>
      <w:sz w:val="24"/>
      <w:szCs w:val="24"/>
      <w:lang w:val="ro-RO"/>
    </w:rPr>
  </w:style>
  <w:style w:type="paragraph" w:styleId="BodyTextIndent2">
    <w:name w:val="Body Text Indent 2"/>
    <w:basedOn w:val="Normal"/>
    <w:link w:val="BodyTextIndent2Char"/>
    <w:uiPriority w:val="98"/>
    <w:semiHidden/>
    <w:rsid w:val="005B284C"/>
    <w:pPr>
      <w:spacing w:after="120" w:line="480" w:lineRule="auto"/>
      <w:ind w:left="283"/>
    </w:pPr>
  </w:style>
  <w:style w:type="character" w:customStyle="1" w:styleId="BodyTextIndent2Char">
    <w:name w:val="Body Text Indent 2 Char"/>
    <w:basedOn w:val="DefaultParagraphFont"/>
    <w:link w:val="BodyTextIndent2"/>
    <w:uiPriority w:val="98"/>
    <w:semiHidden/>
    <w:rsid w:val="005B284C"/>
    <w:rPr>
      <w:sz w:val="24"/>
      <w:szCs w:val="24"/>
      <w:lang w:val="ro-RO"/>
    </w:rPr>
  </w:style>
  <w:style w:type="paragraph" w:styleId="BodyTextIndent3">
    <w:name w:val="Body Text Indent 3"/>
    <w:basedOn w:val="Normal"/>
    <w:link w:val="BodyTextIndent3Char"/>
    <w:uiPriority w:val="98"/>
    <w:semiHidden/>
    <w:rsid w:val="005B284C"/>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5B284C"/>
    <w:rPr>
      <w:sz w:val="16"/>
      <w:szCs w:val="16"/>
      <w:lang w:val="ro-RO"/>
    </w:rPr>
  </w:style>
  <w:style w:type="paragraph" w:styleId="Caption">
    <w:name w:val="caption"/>
    <w:basedOn w:val="Normal"/>
    <w:next w:val="Normal"/>
    <w:uiPriority w:val="98"/>
    <w:semiHidden/>
    <w:qFormat/>
    <w:rsid w:val="005B284C"/>
    <w:pPr>
      <w:spacing w:after="200"/>
    </w:pPr>
    <w:rPr>
      <w:b/>
      <w:bCs/>
      <w:color w:val="0072BC" w:themeColor="accent1"/>
      <w:sz w:val="18"/>
      <w:szCs w:val="18"/>
    </w:rPr>
  </w:style>
  <w:style w:type="paragraph" w:styleId="Closing">
    <w:name w:val="Closing"/>
    <w:basedOn w:val="Normal"/>
    <w:link w:val="ClosingChar"/>
    <w:uiPriority w:val="98"/>
    <w:semiHidden/>
    <w:rsid w:val="005B284C"/>
    <w:pPr>
      <w:ind w:left="4252"/>
    </w:pPr>
  </w:style>
  <w:style w:type="character" w:customStyle="1" w:styleId="ClosingChar">
    <w:name w:val="Closing Char"/>
    <w:basedOn w:val="DefaultParagraphFont"/>
    <w:link w:val="Closing"/>
    <w:uiPriority w:val="98"/>
    <w:semiHidden/>
    <w:rsid w:val="005B284C"/>
    <w:rPr>
      <w:sz w:val="24"/>
      <w:szCs w:val="24"/>
      <w:lang w:val="ro-RO"/>
    </w:rPr>
  </w:style>
  <w:style w:type="table" w:styleId="ColorfulGrid">
    <w:name w:val="Colorful Grid"/>
    <w:basedOn w:val="TableNormal"/>
    <w:uiPriority w:val="73"/>
    <w:semiHidden/>
    <w:rsid w:val="005B284C"/>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5B284C"/>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5B284C"/>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5B284C"/>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5B284C"/>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5B284C"/>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5B284C"/>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5B284C"/>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5B284C"/>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5B284C"/>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5B284C"/>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5B284C"/>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5B284C"/>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5B284C"/>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5B284C"/>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5B284C"/>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5B284C"/>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5B284C"/>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5B284C"/>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5B284C"/>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5B284C"/>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8"/>
    <w:semiHidden/>
    <w:rsid w:val="005B284C"/>
    <w:rPr>
      <w:b/>
      <w:bCs/>
    </w:rPr>
  </w:style>
  <w:style w:type="character" w:customStyle="1" w:styleId="CommentSubjectChar">
    <w:name w:val="Comment Subject Char"/>
    <w:basedOn w:val="CommentTextChar"/>
    <w:link w:val="CommentSubject"/>
    <w:uiPriority w:val="98"/>
    <w:semiHidden/>
    <w:rsid w:val="005B284C"/>
    <w:rPr>
      <w:b/>
      <w:bCs/>
      <w:sz w:val="20"/>
      <w:szCs w:val="20"/>
      <w:lang w:val="ro-RO"/>
    </w:rPr>
  </w:style>
  <w:style w:type="table" w:styleId="DarkList">
    <w:name w:val="Dark List"/>
    <w:basedOn w:val="TableNormal"/>
    <w:uiPriority w:val="70"/>
    <w:semiHidden/>
    <w:rsid w:val="005B284C"/>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5B284C"/>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5B284C"/>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5B284C"/>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5B284C"/>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5B284C"/>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5B284C"/>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5B284C"/>
  </w:style>
  <w:style w:type="character" w:customStyle="1" w:styleId="DateChar">
    <w:name w:val="Date Char"/>
    <w:basedOn w:val="DefaultParagraphFont"/>
    <w:link w:val="Date"/>
    <w:uiPriority w:val="98"/>
    <w:semiHidden/>
    <w:rsid w:val="005B284C"/>
    <w:rPr>
      <w:sz w:val="24"/>
      <w:szCs w:val="24"/>
      <w:lang w:val="ro-RO"/>
    </w:rPr>
  </w:style>
  <w:style w:type="paragraph" w:styleId="DocumentMap">
    <w:name w:val="Document Map"/>
    <w:basedOn w:val="Normal"/>
    <w:link w:val="DocumentMapChar"/>
    <w:uiPriority w:val="98"/>
    <w:semiHidden/>
    <w:rsid w:val="005B284C"/>
    <w:rPr>
      <w:rFonts w:ascii="Tahoma" w:hAnsi="Tahoma" w:cs="Tahoma"/>
      <w:sz w:val="16"/>
      <w:szCs w:val="16"/>
    </w:rPr>
  </w:style>
  <w:style w:type="character" w:customStyle="1" w:styleId="DocumentMapChar">
    <w:name w:val="Document Map Char"/>
    <w:basedOn w:val="DefaultParagraphFont"/>
    <w:link w:val="DocumentMap"/>
    <w:uiPriority w:val="98"/>
    <w:semiHidden/>
    <w:rsid w:val="005B284C"/>
    <w:rPr>
      <w:rFonts w:ascii="Tahoma" w:hAnsi="Tahoma" w:cs="Tahoma"/>
      <w:sz w:val="16"/>
      <w:szCs w:val="16"/>
      <w:lang w:val="ro-RO"/>
    </w:rPr>
  </w:style>
  <w:style w:type="paragraph" w:styleId="E-mailSignature">
    <w:name w:val="E-mail Signature"/>
    <w:basedOn w:val="Normal"/>
    <w:link w:val="E-mailSignatureChar"/>
    <w:uiPriority w:val="98"/>
    <w:semiHidden/>
    <w:rsid w:val="005B284C"/>
  </w:style>
  <w:style w:type="character" w:customStyle="1" w:styleId="E-mailSignatureChar">
    <w:name w:val="E-mail Signature Char"/>
    <w:basedOn w:val="DefaultParagraphFont"/>
    <w:link w:val="E-mailSignature"/>
    <w:uiPriority w:val="98"/>
    <w:semiHidden/>
    <w:rsid w:val="005B284C"/>
    <w:rPr>
      <w:sz w:val="24"/>
      <w:szCs w:val="24"/>
      <w:lang w:val="ro-RO"/>
    </w:rPr>
  </w:style>
  <w:style w:type="character" w:styleId="EndnoteReference">
    <w:name w:val="endnote reference"/>
    <w:basedOn w:val="DefaultParagraphFont"/>
    <w:uiPriority w:val="98"/>
    <w:semiHidden/>
    <w:rsid w:val="005B284C"/>
    <w:rPr>
      <w:vertAlign w:val="superscript"/>
    </w:rPr>
  </w:style>
  <w:style w:type="paragraph" w:styleId="EndnoteText">
    <w:name w:val="endnote text"/>
    <w:basedOn w:val="Normal"/>
    <w:link w:val="EndnoteTextChar"/>
    <w:uiPriority w:val="98"/>
    <w:semiHidden/>
    <w:rsid w:val="005B284C"/>
    <w:rPr>
      <w:sz w:val="20"/>
      <w:szCs w:val="20"/>
    </w:rPr>
  </w:style>
  <w:style w:type="character" w:customStyle="1" w:styleId="EndnoteTextChar">
    <w:name w:val="Endnote Text Char"/>
    <w:basedOn w:val="DefaultParagraphFont"/>
    <w:link w:val="EndnoteText"/>
    <w:uiPriority w:val="98"/>
    <w:semiHidden/>
    <w:rsid w:val="005B284C"/>
    <w:rPr>
      <w:sz w:val="20"/>
      <w:szCs w:val="20"/>
      <w:lang w:val="ro-RO"/>
    </w:rPr>
  </w:style>
  <w:style w:type="paragraph" w:styleId="EnvelopeAddress">
    <w:name w:val="envelope address"/>
    <w:basedOn w:val="Normal"/>
    <w:uiPriority w:val="98"/>
    <w:semiHidden/>
    <w:rsid w:val="005B284C"/>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5B284C"/>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5B284C"/>
    <w:rPr>
      <w:color w:val="7030A0" w:themeColor="followedHyperlink"/>
      <w:u w:val="single"/>
    </w:rPr>
  </w:style>
  <w:style w:type="character" w:styleId="HTMLAcronym">
    <w:name w:val="HTML Acronym"/>
    <w:basedOn w:val="DefaultParagraphFont"/>
    <w:uiPriority w:val="98"/>
    <w:semiHidden/>
    <w:rsid w:val="005B284C"/>
  </w:style>
  <w:style w:type="paragraph" w:styleId="HTMLAddress">
    <w:name w:val="HTML Address"/>
    <w:basedOn w:val="Normal"/>
    <w:link w:val="HTMLAddressChar"/>
    <w:uiPriority w:val="98"/>
    <w:semiHidden/>
    <w:rsid w:val="005B284C"/>
    <w:rPr>
      <w:i/>
      <w:iCs/>
    </w:rPr>
  </w:style>
  <w:style w:type="character" w:customStyle="1" w:styleId="HTMLAddressChar">
    <w:name w:val="HTML Address Char"/>
    <w:basedOn w:val="DefaultParagraphFont"/>
    <w:link w:val="HTMLAddress"/>
    <w:uiPriority w:val="98"/>
    <w:semiHidden/>
    <w:rsid w:val="005B284C"/>
    <w:rPr>
      <w:i/>
      <w:iCs/>
      <w:sz w:val="24"/>
      <w:szCs w:val="24"/>
      <w:lang w:val="ro-RO"/>
    </w:rPr>
  </w:style>
  <w:style w:type="character" w:styleId="HTMLCite">
    <w:name w:val="HTML Cite"/>
    <w:basedOn w:val="DefaultParagraphFont"/>
    <w:uiPriority w:val="98"/>
    <w:semiHidden/>
    <w:rsid w:val="005B284C"/>
    <w:rPr>
      <w:i/>
      <w:iCs/>
    </w:rPr>
  </w:style>
  <w:style w:type="character" w:styleId="HTMLCode">
    <w:name w:val="HTML Code"/>
    <w:basedOn w:val="DefaultParagraphFont"/>
    <w:uiPriority w:val="98"/>
    <w:semiHidden/>
    <w:rsid w:val="005B284C"/>
    <w:rPr>
      <w:rFonts w:ascii="Consolas" w:hAnsi="Consolas" w:cs="Consolas"/>
      <w:sz w:val="20"/>
      <w:szCs w:val="20"/>
    </w:rPr>
  </w:style>
  <w:style w:type="character" w:styleId="HTMLDefinition">
    <w:name w:val="HTML Definition"/>
    <w:basedOn w:val="DefaultParagraphFont"/>
    <w:uiPriority w:val="98"/>
    <w:semiHidden/>
    <w:rsid w:val="005B284C"/>
    <w:rPr>
      <w:i/>
      <w:iCs/>
    </w:rPr>
  </w:style>
  <w:style w:type="character" w:styleId="HTMLKeyboard">
    <w:name w:val="HTML Keyboard"/>
    <w:basedOn w:val="DefaultParagraphFont"/>
    <w:uiPriority w:val="98"/>
    <w:semiHidden/>
    <w:rsid w:val="005B284C"/>
    <w:rPr>
      <w:rFonts w:ascii="Consolas" w:hAnsi="Consolas" w:cs="Consolas"/>
      <w:sz w:val="20"/>
      <w:szCs w:val="20"/>
    </w:rPr>
  </w:style>
  <w:style w:type="paragraph" w:styleId="HTMLPreformatted">
    <w:name w:val="HTML Preformatted"/>
    <w:basedOn w:val="Normal"/>
    <w:link w:val="HTMLPreformattedChar"/>
    <w:uiPriority w:val="98"/>
    <w:semiHidden/>
    <w:rsid w:val="005B284C"/>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5B284C"/>
    <w:rPr>
      <w:rFonts w:ascii="Consolas" w:hAnsi="Consolas" w:cs="Consolas"/>
      <w:sz w:val="20"/>
      <w:szCs w:val="20"/>
      <w:lang w:val="ro-RO"/>
    </w:rPr>
  </w:style>
  <w:style w:type="character" w:styleId="HTMLSample">
    <w:name w:val="HTML Sample"/>
    <w:basedOn w:val="DefaultParagraphFont"/>
    <w:uiPriority w:val="98"/>
    <w:semiHidden/>
    <w:rsid w:val="005B284C"/>
    <w:rPr>
      <w:rFonts w:ascii="Consolas" w:hAnsi="Consolas" w:cs="Consolas"/>
      <w:sz w:val="24"/>
      <w:szCs w:val="24"/>
    </w:rPr>
  </w:style>
  <w:style w:type="character" w:styleId="HTMLTypewriter">
    <w:name w:val="HTML Typewriter"/>
    <w:basedOn w:val="DefaultParagraphFont"/>
    <w:uiPriority w:val="98"/>
    <w:semiHidden/>
    <w:rsid w:val="005B284C"/>
    <w:rPr>
      <w:rFonts w:ascii="Consolas" w:hAnsi="Consolas" w:cs="Consolas"/>
      <w:sz w:val="20"/>
      <w:szCs w:val="20"/>
    </w:rPr>
  </w:style>
  <w:style w:type="character" w:styleId="HTMLVariable">
    <w:name w:val="HTML Variable"/>
    <w:basedOn w:val="DefaultParagraphFont"/>
    <w:uiPriority w:val="98"/>
    <w:semiHidden/>
    <w:rsid w:val="005B284C"/>
    <w:rPr>
      <w:i/>
      <w:iCs/>
    </w:rPr>
  </w:style>
  <w:style w:type="paragraph" w:styleId="Index1">
    <w:name w:val="index 1"/>
    <w:basedOn w:val="Normal"/>
    <w:next w:val="Normal"/>
    <w:autoRedefine/>
    <w:uiPriority w:val="98"/>
    <w:semiHidden/>
    <w:rsid w:val="005B284C"/>
    <w:pPr>
      <w:ind w:left="240" w:hanging="240"/>
    </w:pPr>
  </w:style>
  <w:style w:type="paragraph" w:styleId="Index2">
    <w:name w:val="index 2"/>
    <w:basedOn w:val="Normal"/>
    <w:next w:val="Normal"/>
    <w:autoRedefine/>
    <w:uiPriority w:val="98"/>
    <w:semiHidden/>
    <w:rsid w:val="005B284C"/>
    <w:pPr>
      <w:ind w:left="480" w:hanging="240"/>
    </w:pPr>
  </w:style>
  <w:style w:type="paragraph" w:styleId="Index3">
    <w:name w:val="index 3"/>
    <w:basedOn w:val="Normal"/>
    <w:next w:val="Normal"/>
    <w:autoRedefine/>
    <w:uiPriority w:val="98"/>
    <w:semiHidden/>
    <w:rsid w:val="005B284C"/>
    <w:pPr>
      <w:ind w:left="720" w:hanging="240"/>
    </w:pPr>
  </w:style>
  <w:style w:type="paragraph" w:styleId="Index4">
    <w:name w:val="index 4"/>
    <w:basedOn w:val="Normal"/>
    <w:next w:val="Normal"/>
    <w:autoRedefine/>
    <w:uiPriority w:val="98"/>
    <w:semiHidden/>
    <w:rsid w:val="005B284C"/>
    <w:pPr>
      <w:ind w:left="960" w:hanging="240"/>
    </w:pPr>
  </w:style>
  <w:style w:type="paragraph" w:styleId="Index5">
    <w:name w:val="index 5"/>
    <w:basedOn w:val="Normal"/>
    <w:next w:val="Normal"/>
    <w:autoRedefine/>
    <w:uiPriority w:val="98"/>
    <w:semiHidden/>
    <w:rsid w:val="005B284C"/>
    <w:pPr>
      <w:ind w:left="1200" w:hanging="240"/>
    </w:pPr>
  </w:style>
  <w:style w:type="paragraph" w:styleId="Index6">
    <w:name w:val="index 6"/>
    <w:basedOn w:val="Normal"/>
    <w:next w:val="Normal"/>
    <w:autoRedefine/>
    <w:uiPriority w:val="98"/>
    <w:semiHidden/>
    <w:rsid w:val="005B284C"/>
    <w:pPr>
      <w:ind w:left="1440" w:hanging="240"/>
    </w:pPr>
  </w:style>
  <w:style w:type="paragraph" w:styleId="Index7">
    <w:name w:val="index 7"/>
    <w:basedOn w:val="Normal"/>
    <w:next w:val="Normal"/>
    <w:autoRedefine/>
    <w:uiPriority w:val="98"/>
    <w:semiHidden/>
    <w:rsid w:val="005B284C"/>
    <w:pPr>
      <w:ind w:left="1680" w:hanging="240"/>
    </w:pPr>
  </w:style>
  <w:style w:type="paragraph" w:styleId="Index8">
    <w:name w:val="index 8"/>
    <w:basedOn w:val="Normal"/>
    <w:next w:val="Normal"/>
    <w:autoRedefine/>
    <w:uiPriority w:val="98"/>
    <w:semiHidden/>
    <w:rsid w:val="005B284C"/>
    <w:pPr>
      <w:ind w:left="1920" w:hanging="240"/>
    </w:pPr>
  </w:style>
  <w:style w:type="paragraph" w:styleId="Index9">
    <w:name w:val="index 9"/>
    <w:basedOn w:val="Normal"/>
    <w:next w:val="Normal"/>
    <w:autoRedefine/>
    <w:uiPriority w:val="98"/>
    <w:semiHidden/>
    <w:rsid w:val="005B284C"/>
    <w:pPr>
      <w:ind w:left="2160" w:hanging="240"/>
    </w:pPr>
  </w:style>
  <w:style w:type="paragraph" w:styleId="IndexHeading">
    <w:name w:val="index heading"/>
    <w:basedOn w:val="Normal"/>
    <w:next w:val="Index1"/>
    <w:uiPriority w:val="98"/>
    <w:semiHidden/>
    <w:rsid w:val="005B284C"/>
    <w:rPr>
      <w:rFonts w:asciiTheme="majorHAnsi" w:eastAsiaTheme="majorEastAsia" w:hAnsiTheme="majorHAnsi" w:cstheme="majorBidi"/>
      <w:b/>
      <w:bCs/>
    </w:rPr>
  </w:style>
  <w:style w:type="table" w:styleId="LightGrid">
    <w:name w:val="Light Grid"/>
    <w:basedOn w:val="TableNormal"/>
    <w:uiPriority w:val="62"/>
    <w:semiHidden/>
    <w:rsid w:val="005B284C"/>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5B284C"/>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5B284C"/>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5B284C"/>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5B284C"/>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5B284C"/>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5B284C"/>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5B284C"/>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5B284C"/>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5B284C"/>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5B284C"/>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5B284C"/>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5B284C"/>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5B284C"/>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5B284C"/>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5B284C"/>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5B284C"/>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5B284C"/>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5B284C"/>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5B284C"/>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5B284C"/>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5B284C"/>
  </w:style>
  <w:style w:type="paragraph" w:styleId="List">
    <w:name w:val="List"/>
    <w:basedOn w:val="Normal"/>
    <w:uiPriority w:val="98"/>
    <w:semiHidden/>
    <w:rsid w:val="005B284C"/>
    <w:pPr>
      <w:ind w:left="283" w:hanging="283"/>
      <w:contextualSpacing/>
    </w:pPr>
  </w:style>
  <w:style w:type="paragraph" w:styleId="List2">
    <w:name w:val="List 2"/>
    <w:basedOn w:val="Normal"/>
    <w:uiPriority w:val="98"/>
    <w:semiHidden/>
    <w:rsid w:val="005B284C"/>
    <w:pPr>
      <w:ind w:left="566" w:hanging="283"/>
      <w:contextualSpacing/>
    </w:pPr>
  </w:style>
  <w:style w:type="paragraph" w:styleId="List3">
    <w:name w:val="List 3"/>
    <w:basedOn w:val="Normal"/>
    <w:uiPriority w:val="98"/>
    <w:semiHidden/>
    <w:rsid w:val="005B284C"/>
    <w:pPr>
      <w:ind w:left="849" w:hanging="283"/>
      <w:contextualSpacing/>
    </w:pPr>
  </w:style>
  <w:style w:type="paragraph" w:styleId="List4">
    <w:name w:val="List 4"/>
    <w:basedOn w:val="Normal"/>
    <w:uiPriority w:val="98"/>
    <w:semiHidden/>
    <w:rsid w:val="005B284C"/>
    <w:pPr>
      <w:ind w:left="1132" w:hanging="283"/>
      <w:contextualSpacing/>
    </w:pPr>
  </w:style>
  <w:style w:type="paragraph" w:styleId="List5">
    <w:name w:val="List 5"/>
    <w:basedOn w:val="Normal"/>
    <w:uiPriority w:val="98"/>
    <w:semiHidden/>
    <w:rsid w:val="005B284C"/>
    <w:pPr>
      <w:ind w:left="1415" w:hanging="283"/>
      <w:contextualSpacing/>
    </w:pPr>
  </w:style>
  <w:style w:type="paragraph" w:styleId="ListBullet">
    <w:name w:val="List Bullet"/>
    <w:basedOn w:val="Normal"/>
    <w:uiPriority w:val="98"/>
    <w:semiHidden/>
    <w:rsid w:val="005B284C"/>
    <w:pPr>
      <w:numPr>
        <w:numId w:val="11"/>
      </w:numPr>
    </w:pPr>
  </w:style>
  <w:style w:type="paragraph" w:styleId="ListBullet4">
    <w:name w:val="List Bullet 4"/>
    <w:basedOn w:val="Normal"/>
    <w:uiPriority w:val="98"/>
    <w:semiHidden/>
    <w:rsid w:val="005B284C"/>
    <w:pPr>
      <w:numPr>
        <w:numId w:val="14"/>
      </w:numPr>
      <w:contextualSpacing/>
    </w:pPr>
  </w:style>
  <w:style w:type="paragraph" w:styleId="ListBullet5">
    <w:name w:val="List Bullet 5"/>
    <w:basedOn w:val="Normal"/>
    <w:uiPriority w:val="98"/>
    <w:semiHidden/>
    <w:rsid w:val="005B284C"/>
    <w:pPr>
      <w:numPr>
        <w:numId w:val="15"/>
      </w:numPr>
      <w:contextualSpacing/>
    </w:pPr>
  </w:style>
  <w:style w:type="paragraph" w:styleId="ListContinue">
    <w:name w:val="List Continue"/>
    <w:basedOn w:val="Normal"/>
    <w:uiPriority w:val="98"/>
    <w:semiHidden/>
    <w:rsid w:val="005B284C"/>
    <w:pPr>
      <w:spacing w:after="120"/>
      <w:ind w:left="283"/>
      <w:contextualSpacing/>
    </w:pPr>
  </w:style>
  <w:style w:type="paragraph" w:styleId="ListContinue2">
    <w:name w:val="List Continue 2"/>
    <w:basedOn w:val="Normal"/>
    <w:uiPriority w:val="98"/>
    <w:semiHidden/>
    <w:rsid w:val="005B284C"/>
    <w:pPr>
      <w:spacing w:after="120"/>
      <w:ind w:left="566"/>
      <w:contextualSpacing/>
    </w:pPr>
  </w:style>
  <w:style w:type="paragraph" w:styleId="ListContinue3">
    <w:name w:val="List Continue 3"/>
    <w:basedOn w:val="Normal"/>
    <w:uiPriority w:val="98"/>
    <w:semiHidden/>
    <w:rsid w:val="005B284C"/>
    <w:pPr>
      <w:spacing w:after="120"/>
      <w:ind w:left="849"/>
      <w:contextualSpacing/>
    </w:pPr>
  </w:style>
  <w:style w:type="paragraph" w:styleId="ListContinue4">
    <w:name w:val="List Continue 4"/>
    <w:basedOn w:val="Normal"/>
    <w:uiPriority w:val="98"/>
    <w:semiHidden/>
    <w:rsid w:val="005B284C"/>
    <w:pPr>
      <w:spacing w:after="120"/>
      <w:ind w:left="1132"/>
      <w:contextualSpacing/>
    </w:pPr>
  </w:style>
  <w:style w:type="paragraph" w:styleId="ListContinue5">
    <w:name w:val="List Continue 5"/>
    <w:basedOn w:val="Normal"/>
    <w:uiPriority w:val="98"/>
    <w:semiHidden/>
    <w:rsid w:val="005B284C"/>
    <w:pPr>
      <w:spacing w:after="120"/>
      <w:ind w:left="1415"/>
      <w:contextualSpacing/>
    </w:pPr>
  </w:style>
  <w:style w:type="paragraph" w:styleId="ListNumber">
    <w:name w:val="List Number"/>
    <w:basedOn w:val="Normal"/>
    <w:uiPriority w:val="98"/>
    <w:semiHidden/>
    <w:rsid w:val="005B284C"/>
    <w:pPr>
      <w:numPr>
        <w:numId w:val="16"/>
      </w:numPr>
      <w:contextualSpacing/>
    </w:pPr>
  </w:style>
  <w:style w:type="paragraph" w:styleId="ListNumber2">
    <w:name w:val="List Number 2"/>
    <w:basedOn w:val="Normal"/>
    <w:uiPriority w:val="98"/>
    <w:semiHidden/>
    <w:rsid w:val="005B284C"/>
    <w:pPr>
      <w:numPr>
        <w:numId w:val="17"/>
      </w:numPr>
      <w:contextualSpacing/>
    </w:pPr>
  </w:style>
  <w:style w:type="paragraph" w:styleId="ListNumber3">
    <w:name w:val="List Number 3"/>
    <w:basedOn w:val="Normal"/>
    <w:uiPriority w:val="98"/>
    <w:semiHidden/>
    <w:rsid w:val="005B284C"/>
    <w:pPr>
      <w:numPr>
        <w:numId w:val="18"/>
      </w:numPr>
      <w:contextualSpacing/>
    </w:pPr>
  </w:style>
  <w:style w:type="paragraph" w:styleId="ListNumber4">
    <w:name w:val="List Number 4"/>
    <w:basedOn w:val="Normal"/>
    <w:uiPriority w:val="98"/>
    <w:semiHidden/>
    <w:rsid w:val="005B284C"/>
    <w:pPr>
      <w:numPr>
        <w:numId w:val="19"/>
      </w:numPr>
      <w:contextualSpacing/>
    </w:pPr>
  </w:style>
  <w:style w:type="paragraph" w:styleId="ListNumber5">
    <w:name w:val="List Number 5"/>
    <w:basedOn w:val="Normal"/>
    <w:uiPriority w:val="98"/>
    <w:semiHidden/>
    <w:rsid w:val="005B284C"/>
    <w:pPr>
      <w:numPr>
        <w:numId w:val="20"/>
      </w:numPr>
      <w:contextualSpacing/>
    </w:pPr>
  </w:style>
  <w:style w:type="paragraph" w:styleId="MacroText">
    <w:name w:val="macro"/>
    <w:link w:val="MacroTextChar"/>
    <w:uiPriority w:val="98"/>
    <w:semiHidden/>
    <w:rsid w:val="005B284C"/>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5B284C"/>
    <w:rPr>
      <w:rFonts w:ascii="Consolas" w:eastAsiaTheme="minorEastAsia" w:hAnsi="Consolas" w:cs="Consolas"/>
      <w:sz w:val="20"/>
      <w:szCs w:val="20"/>
    </w:rPr>
  </w:style>
  <w:style w:type="table" w:styleId="MediumGrid1">
    <w:name w:val="Medium Grid 1"/>
    <w:basedOn w:val="TableNormal"/>
    <w:uiPriority w:val="67"/>
    <w:semiHidden/>
    <w:rsid w:val="005B284C"/>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5B284C"/>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5B284C"/>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5B284C"/>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5B284C"/>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5B284C"/>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5B284C"/>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5B284C"/>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5B284C"/>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5B284C"/>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5B284C"/>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5B284C"/>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5B284C"/>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5B284C"/>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5B284C"/>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5B284C"/>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5B284C"/>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5B284C"/>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5B284C"/>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5B284C"/>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5B284C"/>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5B284C"/>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5B284C"/>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5B284C"/>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5B284C"/>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5B284C"/>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5B284C"/>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5B284C"/>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5B284C"/>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B284C"/>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B284C"/>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B284C"/>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B284C"/>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B284C"/>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B284C"/>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5B284C"/>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B284C"/>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B284C"/>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B284C"/>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B284C"/>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B284C"/>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B284C"/>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B284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B284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B284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B284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B284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B284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B284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5B284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5B284C"/>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5B284C"/>
    <w:rPr>
      <w:rFonts w:ascii="Times New Roman" w:hAnsi="Times New Roman" w:cs="Times New Roman"/>
    </w:rPr>
  </w:style>
  <w:style w:type="paragraph" w:styleId="NormalIndent">
    <w:name w:val="Normal Indent"/>
    <w:basedOn w:val="Normal"/>
    <w:uiPriority w:val="98"/>
    <w:semiHidden/>
    <w:rsid w:val="005B284C"/>
    <w:pPr>
      <w:ind w:left="720"/>
    </w:pPr>
  </w:style>
  <w:style w:type="paragraph" w:styleId="NoteHeading">
    <w:name w:val="Note Heading"/>
    <w:basedOn w:val="Normal"/>
    <w:next w:val="Normal"/>
    <w:link w:val="NoteHeadingChar"/>
    <w:uiPriority w:val="98"/>
    <w:semiHidden/>
    <w:rsid w:val="005B284C"/>
  </w:style>
  <w:style w:type="character" w:customStyle="1" w:styleId="NoteHeadingChar">
    <w:name w:val="Note Heading Char"/>
    <w:basedOn w:val="DefaultParagraphFont"/>
    <w:link w:val="NoteHeading"/>
    <w:uiPriority w:val="98"/>
    <w:semiHidden/>
    <w:rsid w:val="005B284C"/>
    <w:rPr>
      <w:sz w:val="24"/>
      <w:szCs w:val="24"/>
      <w:lang w:val="ro-RO"/>
    </w:rPr>
  </w:style>
  <w:style w:type="character" w:styleId="PlaceholderText">
    <w:name w:val="Placeholder Text"/>
    <w:basedOn w:val="DefaultParagraphFont"/>
    <w:uiPriority w:val="98"/>
    <w:semiHidden/>
    <w:rsid w:val="005B284C"/>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5B284C"/>
    <w:rPr>
      <w:rFonts w:ascii="Consolas" w:hAnsi="Consolas" w:cs="Consolas"/>
      <w:sz w:val="21"/>
      <w:szCs w:val="21"/>
    </w:rPr>
  </w:style>
  <w:style w:type="character" w:customStyle="1" w:styleId="PlainTextChar">
    <w:name w:val="Plain Text Char"/>
    <w:basedOn w:val="DefaultParagraphFont"/>
    <w:link w:val="PlainText"/>
    <w:uiPriority w:val="98"/>
    <w:semiHidden/>
    <w:rsid w:val="005B284C"/>
    <w:rPr>
      <w:rFonts w:ascii="Consolas" w:hAnsi="Consolas" w:cs="Consolas"/>
      <w:sz w:val="21"/>
      <w:szCs w:val="21"/>
      <w:lang w:val="ro-RO"/>
    </w:rPr>
  </w:style>
  <w:style w:type="paragraph" w:styleId="Salutation">
    <w:name w:val="Salutation"/>
    <w:basedOn w:val="Normal"/>
    <w:next w:val="Normal"/>
    <w:link w:val="SalutationChar"/>
    <w:uiPriority w:val="98"/>
    <w:semiHidden/>
    <w:rsid w:val="005B284C"/>
  </w:style>
  <w:style w:type="character" w:customStyle="1" w:styleId="SalutationChar">
    <w:name w:val="Salutation Char"/>
    <w:basedOn w:val="DefaultParagraphFont"/>
    <w:link w:val="Salutation"/>
    <w:uiPriority w:val="98"/>
    <w:semiHidden/>
    <w:rsid w:val="005B284C"/>
    <w:rPr>
      <w:sz w:val="24"/>
      <w:szCs w:val="24"/>
      <w:lang w:val="ro-RO"/>
    </w:rPr>
  </w:style>
  <w:style w:type="paragraph" w:styleId="Signature">
    <w:name w:val="Signature"/>
    <w:basedOn w:val="Normal"/>
    <w:link w:val="SignatureChar"/>
    <w:uiPriority w:val="98"/>
    <w:semiHidden/>
    <w:rsid w:val="005B284C"/>
    <w:pPr>
      <w:ind w:left="4252"/>
    </w:pPr>
  </w:style>
  <w:style w:type="character" w:customStyle="1" w:styleId="SignatureChar">
    <w:name w:val="Signature Char"/>
    <w:basedOn w:val="DefaultParagraphFont"/>
    <w:link w:val="Signature"/>
    <w:uiPriority w:val="98"/>
    <w:semiHidden/>
    <w:rsid w:val="005B284C"/>
    <w:rPr>
      <w:sz w:val="24"/>
      <w:szCs w:val="24"/>
      <w:lang w:val="ro-RO"/>
    </w:rPr>
  </w:style>
  <w:style w:type="table" w:styleId="Table3Deffects1">
    <w:name w:val="Table 3D effects 1"/>
    <w:basedOn w:val="TableNormal"/>
    <w:uiPriority w:val="99"/>
    <w:semiHidden/>
    <w:unhideWhenUsed/>
    <w:rsid w:val="005B284C"/>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B284C"/>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B284C"/>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B284C"/>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B284C"/>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B284C"/>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B284C"/>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B284C"/>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B284C"/>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B284C"/>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B284C"/>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B284C"/>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B284C"/>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B284C"/>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B284C"/>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B284C"/>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B284C"/>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B284C"/>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B284C"/>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B284C"/>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B284C"/>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B284C"/>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B284C"/>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B284C"/>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B284C"/>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5B284C"/>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B284C"/>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B284C"/>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B284C"/>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B284C"/>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B284C"/>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B284C"/>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B284C"/>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5B284C"/>
    <w:pPr>
      <w:ind w:left="240" w:hanging="240"/>
    </w:pPr>
  </w:style>
  <w:style w:type="paragraph" w:styleId="TableofFigures">
    <w:name w:val="table of figures"/>
    <w:basedOn w:val="Normal"/>
    <w:next w:val="Normal"/>
    <w:uiPriority w:val="98"/>
    <w:semiHidden/>
    <w:rsid w:val="005B284C"/>
  </w:style>
  <w:style w:type="table" w:styleId="TableProfessional">
    <w:name w:val="Table Professional"/>
    <w:basedOn w:val="TableNormal"/>
    <w:uiPriority w:val="99"/>
    <w:semiHidden/>
    <w:unhideWhenUsed/>
    <w:rsid w:val="005B284C"/>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B284C"/>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B284C"/>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B284C"/>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B284C"/>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B284C"/>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B284C"/>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B284C"/>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B284C"/>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B284C"/>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5B284C"/>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5B284C"/>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5B284C"/>
    <w:pPr>
      <w:spacing w:after="100"/>
      <w:ind w:left="1680"/>
    </w:pPr>
  </w:style>
  <w:style w:type="paragraph" w:styleId="TOC9">
    <w:name w:val="toc 9"/>
    <w:basedOn w:val="Normal"/>
    <w:next w:val="Normal"/>
    <w:autoRedefine/>
    <w:uiPriority w:val="98"/>
    <w:semiHidden/>
    <w:rsid w:val="005B284C"/>
    <w:pPr>
      <w:spacing w:after="100"/>
      <w:ind w:left="1920"/>
    </w:pPr>
  </w:style>
  <w:style w:type="paragraph" w:customStyle="1" w:styleId="ECHRFooter">
    <w:name w:val="ECHR_Footer"/>
    <w:aliases w:val="Footer_ECHR"/>
    <w:basedOn w:val="Footer0"/>
    <w:uiPriority w:val="57"/>
    <w:semiHidden/>
    <w:rsid w:val="00F9130D"/>
    <w:rPr>
      <w:sz w:val="8"/>
    </w:rPr>
  </w:style>
  <w:style w:type="paragraph" w:customStyle="1" w:styleId="ECHRFooterLine">
    <w:name w:val="ECHR_Footer_Line"/>
    <w:aliases w:val="_Footer_Line"/>
    <w:basedOn w:val="Normal"/>
    <w:next w:val="Normal"/>
    <w:uiPriority w:val="29"/>
    <w:semiHidden/>
    <w:rsid w:val="005B284C"/>
    <w:pPr>
      <w:pBdr>
        <w:top w:val="single" w:sz="6" w:space="1" w:color="5F5F5F"/>
      </w:pBdr>
      <w:tabs>
        <w:tab w:val="center" w:pos="3686"/>
        <w:tab w:val="right" w:pos="7371"/>
      </w:tabs>
      <w:ind w:left="-1474" w:right="-1474"/>
    </w:pPr>
    <w:rPr>
      <w:color w:val="5F5F5F"/>
    </w:rPr>
  </w:style>
  <w:style w:type="paragraph" w:customStyle="1" w:styleId="ECHRBullet2">
    <w:name w:val="ECHR_Bullet_2"/>
    <w:aliases w:val="_Bul_2"/>
    <w:basedOn w:val="ECHRBullet1"/>
    <w:uiPriority w:val="23"/>
    <w:semiHidden/>
    <w:rsid w:val="005B284C"/>
    <w:pPr>
      <w:numPr>
        <w:ilvl w:val="1"/>
      </w:numPr>
    </w:pPr>
  </w:style>
  <w:style w:type="paragraph" w:customStyle="1" w:styleId="ECHRBullet3">
    <w:name w:val="ECHR_Bullet_3"/>
    <w:aliases w:val="_Bul_3"/>
    <w:basedOn w:val="ECHRBullet2"/>
    <w:uiPriority w:val="23"/>
    <w:semiHidden/>
    <w:rsid w:val="005B284C"/>
    <w:pPr>
      <w:numPr>
        <w:ilvl w:val="2"/>
      </w:numPr>
    </w:pPr>
  </w:style>
  <w:style w:type="paragraph" w:customStyle="1" w:styleId="ECHRBullet4">
    <w:name w:val="ECHR_Bullet_4"/>
    <w:aliases w:val="_Bul_4"/>
    <w:basedOn w:val="ECHRBullet3"/>
    <w:uiPriority w:val="23"/>
    <w:semiHidden/>
    <w:rsid w:val="005B284C"/>
    <w:pPr>
      <w:numPr>
        <w:ilvl w:val="3"/>
      </w:numPr>
    </w:pPr>
  </w:style>
  <w:style w:type="paragraph" w:customStyle="1" w:styleId="ECHRConfidential">
    <w:name w:val="ECHR_Confidential"/>
    <w:aliases w:val="_Confidential"/>
    <w:basedOn w:val="Normal"/>
    <w:next w:val="Normal"/>
    <w:uiPriority w:val="42"/>
    <w:semiHidden/>
    <w:qFormat/>
    <w:rsid w:val="005B284C"/>
    <w:pPr>
      <w:jc w:val="right"/>
    </w:pPr>
    <w:rPr>
      <w:color w:val="C00000"/>
      <w:sz w:val="20"/>
    </w:rPr>
  </w:style>
  <w:style w:type="paragraph" w:customStyle="1" w:styleId="ECHRDecisionBody">
    <w:name w:val="ECHR_Decision_Body"/>
    <w:aliases w:val="_Decision_Body"/>
    <w:basedOn w:val="NormalJustified"/>
    <w:uiPriority w:val="54"/>
    <w:semiHidden/>
    <w:rsid w:val="005B284C"/>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5B284C"/>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5B284C"/>
    <w:rPr>
      <w:rFonts w:ascii="Arial" w:hAnsi="Arial"/>
      <w:i/>
      <w:color w:val="002856"/>
      <w:sz w:val="32"/>
      <w:szCs w:val="24"/>
      <w:lang w:val="ro-RO"/>
    </w:rPr>
  </w:style>
  <w:style w:type="paragraph" w:customStyle="1" w:styleId="DummyStyle">
    <w:name w:val="Dummy_Style"/>
    <w:aliases w:val="_Dummy"/>
    <w:basedOn w:val="Normal"/>
    <w:semiHidden/>
    <w:qFormat/>
    <w:rsid w:val="005B284C"/>
    <w:rPr>
      <w:color w:val="00B050"/>
      <w:sz w:val="22"/>
    </w:rPr>
  </w:style>
  <w:style w:type="paragraph" w:customStyle="1" w:styleId="ECHRFooterLineLandscape">
    <w:name w:val="ECHR_Footer_Line_Landscape"/>
    <w:aliases w:val="_Footer_Line_Landscape"/>
    <w:basedOn w:val="Normal"/>
    <w:uiPriority w:val="29"/>
    <w:semiHidden/>
    <w:rsid w:val="005B284C"/>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ParaHanging">
    <w:name w:val="ECHR_Para_Hanging"/>
    <w:aliases w:val="_Hanging"/>
    <w:basedOn w:val="Normal"/>
    <w:uiPriority w:val="8"/>
    <w:semiHidden/>
    <w:qFormat/>
    <w:rsid w:val="005B284C"/>
    <w:pPr>
      <w:ind w:left="567" w:hanging="567"/>
      <w:jc w:val="both"/>
    </w:pPr>
  </w:style>
  <w:style w:type="paragraph" w:customStyle="1" w:styleId="ECHRHeading9">
    <w:name w:val="ECHR_Heading_9"/>
    <w:aliases w:val="_Head_9"/>
    <w:basedOn w:val="Heading9"/>
    <w:uiPriority w:val="17"/>
    <w:semiHidden/>
    <w:rsid w:val="005B284C"/>
    <w:pPr>
      <w:keepNext/>
      <w:keepLines/>
      <w:numPr>
        <w:ilvl w:val="8"/>
        <w:numId w:val="9"/>
      </w:numPr>
      <w:tabs>
        <w:tab w:val="num" w:pos="1080"/>
      </w:tabs>
      <w:spacing w:before="100" w:beforeAutospacing="1"/>
      <w:ind w:left="1080" w:hanging="360"/>
      <w:contextualSpacing/>
      <w:jc w:val="both"/>
    </w:pPr>
    <w:rPr>
      <w:i w:val="0"/>
      <w:sz w:val="18"/>
    </w:rPr>
  </w:style>
  <w:style w:type="paragraph" w:customStyle="1" w:styleId="ECHRHeaderLandscape">
    <w:name w:val="ECHR_Header_Landscape"/>
    <w:aliases w:val="_Header_Landscape"/>
    <w:basedOn w:val="JuHeader"/>
    <w:uiPriority w:val="29"/>
    <w:semiHidden/>
    <w:rsid w:val="005B284C"/>
    <w:pPr>
      <w:tabs>
        <w:tab w:val="center" w:pos="6146"/>
        <w:tab w:val="right" w:pos="13778"/>
      </w:tabs>
      <w:ind w:left="-1474" w:right="-1474"/>
    </w:pPr>
  </w:style>
  <w:style w:type="paragraph" w:customStyle="1" w:styleId="ECHRParaIndent">
    <w:name w:val="ECHR_Para_Indent"/>
    <w:aliases w:val="_Indent"/>
    <w:basedOn w:val="Normal"/>
    <w:uiPriority w:val="7"/>
    <w:semiHidden/>
    <w:qFormat/>
    <w:rsid w:val="005B284C"/>
    <w:pPr>
      <w:spacing w:before="120" w:after="120"/>
      <w:ind w:left="567"/>
      <w:jc w:val="both"/>
    </w:pPr>
  </w:style>
  <w:style w:type="paragraph" w:customStyle="1" w:styleId="ECHRLine">
    <w:name w:val="ECHR_Line"/>
    <w:aliases w:val="_Line"/>
    <w:basedOn w:val="NormalJustified"/>
    <w:next w:val="Normal"/>
    <w:uiPriority w:val="46"/>
    <w:semiHidden/>
    <w:rsid w:val="005B284C"/>
    <w:pPr>
      <w:pBdr>
        <w:bottom w:val="single" w:sz="12" w:space="1" w:color="949494" w:themeColor="text2" w:themeShade="BF"/>
      </w:pBdr>
      <w:spacing w:after="120"/>
    </w:pPr>
    <w:rPr>
      <w:sz w:val="12"/>
    </w:rPr>
  </w:style>
  <w:style w:type="paragraph" w:customStyle="1" w:styleId="DecList">
    <w:name w:val="Dec_List"/>
    <w:aliases w:val="_List"/>
    <w:basedOn w:val="JuList"/>
    <w:uiPriority w:val="22"/>
    <w:rsid w:val="005B284C"/>
    <w:pPr>
      <w:numPr>
        <w:numId w:val="0"/>
      </w:numPr>
      <w:ind w:left="284"/>
    </w:pPr>
  </w:style>
  <w:style w:type="paragraph" w:customStyle="1" w:styleId="ECHRNumberedList1">
    <w:name w:val="ECHR_Numbered_List_1"/>
    <w:aliases w:val="_Num_1"/>
    <w:basedOn w:val="Normal"/>
    <w:uiPriority w:val="23"/>
    <w:semiHidden/>
    <w:qFormat/>
    <w:rsid w:val="005B284C"/>
    <w:pPr>
      <w:numPr>
        <w:numId w:val="8"/>
      </w:numPr>
      <w:spacing w:before="60" w:after="60"/>
    </w:pPr>
  </w:style>
  <w:style w:type="paragraph" w:customStyle="1" w:styleId="ECHRNumberedList2">
    <w:name w:val="ECHR_Numbered_List_2"/>
    <w:aliases w:val="_Num_2"/>
    <w:basedOn w:val="ECHRNumberedList1"/>
    <w:uiPriority w:val="23"/>
    <w:semiHidden/>
    <w:rsid w:val="005B284C"/>
    <w:pPr>
      <w:numPr>
        <w:ilvl w:val="1"/>
      </w:numPr>
    </w:pPr>
  </w:style>
  <w:style w:type="paragraph" w:customStyle="1" w:styleId="ECHRNumberedList3">
    <w:name w:val="ECHR_Numbered_List_3"/>
    <w:aliases w:val="_Num_3"/>
    <w:basedOn w:val="ECHRNumberedList2"/>
    <w:uiPriority w:val="23"/>
    <w:semiHidden/>
    <w:rsid w:val="005B284C"/>
    <w:pPr>
      <w:numPr>
        <w:ilvl w:val="2"/>
      </w:numPr>
    </w:pPr>
  </w:style>
  <w:style w:type="paragraph" w:customStyle="1" w:styleId="ECHRPlaceholder">
    <w:name w:val="ECHR_Placeholder"/>
    <w:aliases w:val="_Placeholder"/>
    <w:basedOn w:val="JuSigned"/>
    <w:uiPriority w:val="31"/>
    <w:rsid w:val="005B284C"/>
    <w:rPr>
      <w:color w:val="FFFFFF"/>
    </w:rPr>
  </w:style>
  <w:style w:type="character" w:customStyle="1" w:styleId="ECHRRed">
    <w:name w:val="ECHR_Red"/>
    <w:aliases w:val="_Red"/>
    <w:basedOn w:val="DefaultParagraphFont"/>
    <w:uiPriority w:val="15"/>
    <w:semiHidden/>
    <w:qFormat/>
    <w:rsid w:val="005B284C"/>
    <w:rPr>
      <w:color w:val="C00000" w:themeColor="accent2"/>
    </w:rPr>
  </w:style>
  <w:style w:type="paragraph" w:customStyle="1" w:styleId="ECHRHeaderDate">
    <w:name w:val="ECHR_Header_Date"/>
    <w:aliases w:val="_Ref_Date"/>
    <w:basedOn w:val="Normal"/>
    <w:uiPriority w:val="44"/>
    <w:semiHidden/>
    <w:qFormat/>
    <w:rsid w:val="005B284C"/>
    <w:pPr>
      <w:jc w:val="right"/>
    </w:pPr>
    <w:rPr>
      <w:sz w:val="20"/>
    </w:rPr>
  </w:style>
  <w:style w:type="paragraph" w:customStyle="1" w:styleId="ECHRHeaderRefIt">
    <w:name w:val="ECHR_Header_Ref_It"/>
    <w:aliases w:val="_Ref_Ital"/>
    <w:basedOn w:val="Normal"/>
    <w:next w:val="ECHRHeaderDate"/>
    <w:uiPriority w:val="43"/>
    <w:semiHidden/>
    <w:qFormat/>
    <w:rsid w:val="005B284C"/>
    <w:pPr>
      <w:jc w:val="right"/>
    </w:pPr>
    <w:rPr>
      <w:i/>
      <w:sz w:val="20"/>
    </w:rPr>
  </w:style>
  <w:style w:type="paragraph" w:customStyle="1" w:styleId="ECHRSpacer">
    <w:name w:val="ECHR_Spacer"/>
    <w:aliases w:val="_Spacer"/>
    <w:basedOn w:val="Normal"/>
    <w:uiPriority w:val="45"/>
    <w:semiHidden/>
    <w:rsid w:val="005B284C"/>
    <w:rPr>
      <w:sz w:val="4"/>
    </w:rPr>
  </w:style>
  <w:style w:type="paragraph" w:customStyle="1" w:styleId="ECHRTitleCentre1">
    <w:name w:val="ECHR_Title_Centre_1"/>
    <w:aliases w:val="_Title_C_1"/>
    <w:basedOn w:val="Normal"/>
    <w:next w:val="Normal"/>
    <w:uiPriority w:val="26"/>
    <w:semiHidden/>
    <w:qFormat/>
    <w:rsid w:val="005B284C"/>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5B284C"/>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5B284C"/>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5B284C"/>
    <w:pPr>
      <w:outlineLvl w:val="0"/>
    </w:pPr>
  </w:style>
  <w:style w:type="paragraph" w:customStyle="1" w:styleId="ECHRTitle1">
    <w:name w:val="ECHR_Title_1"/>
    <w:aliases w:val="_Title_L_1"/>
    <w:basedOn w:val="Normal"/>
    <w:next w:val="Normal"/>
    <w:uiPriority w:val="28"/>
    <w:semiHidden/>
    <w:qFormat/>
    <w:rsid w:val="005B284C"/>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5B284C"/>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5B284C"/>
    <w:pPr>
      <w:keepNext/>
      <w:keepLines/>
      <w:spacing w:before="240"/>
      <w:contextualSpacing/>
    </w:pPr>
    <w:rPr>
      <w:rFonts w:asciiTheme="majorHAnsi" w:hAnsiTheme="majorHAnsi"/>
      <w:b/>
      <w:color w:val="474747" w:themeColor="accent3" w:themeShade="BF"/>
    </w:rPr>
  </w:style>
  <w:style w:type="paragraph" w:customStyle="1" w:styleId="ECHRTitleTOC1">
    <w:name w:val="ECHR_Title_TOC_1"/>
    <w:aliases w:val="_Title_L_TOC"/>
    <w:basedOn w:val="ECHRTitle1"/>
    <w:next w:val="Normal"/>
    <w:uiPriority w:val="27"/>
    <w:semiHidden/>
    <w:qFormat/>
    <w:rsid w:val="005B284C"/>
    <w:pPr>
      <w:outlineLvl w:val="0"/>
    </w:pPr>
  </w:style>
  <w:style w:type="table" w:customStyle="1" w:styleId="ECHRTable2">
    <w:name w:val="ECHR_Table_2"/>
    <w:basedOn w:val="TableNormal"/>
    <w:uiPriority w:val="99"/>
    <w:rsid w:val="005B284C"/>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5B284C"/>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table" w:customStyle="1" w:styleId="ECHRTableGrey">
    <w:name w:val="ECHR_Table_Grey"/>
    <w:basedOn w:val="TableNormal"/>
    <w:uiPriority w:val="99"/>
    <w:rsid w:val="005B284C"/>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JuParaChar">
    <w:name w:val="Ju_Para Char"/>
    <w:aliases w:val="_Para Char,ECHR_Para Char"/>
    <w:link w:val="JuPara"/>
    <w:uiPriority w:val="8"/>
    <w:rsid w:val="003E73ED"/>
    <w:rPr>
      <w:sz w:val="24"/>
      <w:szCs w:val="24"/>
      <w:lang w:val="ro-RO"/>
    </w:rPr>
  </w:style>
  <w:style w:type="character" w:customStyle="1" w:styleId="sb8d990e2">
    <w:name w:val="sb8d990e2"/>
    <w:basedOn w:val="DefaultParagraphFont"/>
    <w:rsid w:val="003E73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58085">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9B947-9F7F-4CAD-BEC2-091F64A79B0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53A9468-F5FE-4A58-8619-710975DCE1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ED478FA-33FA-4087-8603-E9C2977F3A0E}">
  <ds:schemaRefs>
    <ds:schemaRef ds:uri="http://schemas.microsoft.com/sharepoint/v3/contenttype/forms"/>
  </ds:schemaRefs>
</ds:datastoreItem>
</file>

<file path=customXml/itemProps4.xml><?xml version="1.0" encoding="utf-8"?>
<ds:datastoreItem xmlns:ds="http://schemas.openxmlformats.org/officeDocument/2006/customXml" ds:itemID="{4A73C6F9-77BE-4D87-891C-264C15B7B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2219</Words>
  <Characters>12872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Décision</vt:lpstr>
    </vt:vector>
  </TitlesOfParts>
  <Manager/>
  <Company/>
  <LinksUpToDate>false</LinksUpToDate>
  <CharactersWithSpaces>15061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DCF</dc:subject>
  <dc:creator/>
  <cp:lastModifiedBy/>
  <cp:revision>1</cp:revision>
  <dcterms:created xsi:type="dcterms:W3CDTF">2023-02-21T06:54:00Z</dcterms:created>
  <dcterms:modified xsi:type="dcterms:W3CDTF">2023-03-31T12:26:00Z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27131/18</vt:lpwstr>
  </property>
  <property fmtid="{D5CDD505-2E9C-101B-9397-08002B2CF9AE}" pid="4" name="CASEID">
    <vt:lpwstr>1385167</vt:lpwstr>
  </property>
  <property fmtid="{D5CDD505-2E9C-101B-9397-08002B2CF9AE}" pid="5" name="ContentTypeId">
    <vt:lpwstr>0x010100558EB02BDB9E204AB350EDD385B68E10</vt:lpwstr>
  </property>
</Properties>
</file>