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92B43" w14:textId="77777777" w:rsidR="008F0D54" w:rsidRDefault="008F0D54" w:rsidP="008F0D54">
      <w:pPr>
        <w:pStyle w:val="ECHRCoverTitle1"/>
        <w:spacing w:before="500" w:after="1080"/>
      </w:pPr>
      <w:r>
        <w:t>Curtea Europeană a Drepturilor Omului</w:t>
      </w:r>
    </w:p>
    <w:p w14:paraId="58B03409" w14:textId="77777777" w:rsidR="008F0D54" w:rsidRDefault="008F0D54" w:rsidP="00B539E1">
      <w:pPr>
        <w:pStyle w:val="ECHRCoverTitle1"/>
      </w:pPr>
    </w:p>
    <w:p w14:paraId="126F4496" w14:textId="6A123CB7" w:rsidR="00B539E1" w:rsidRPr="009333FC" w:rsidRDefault="005A57A4" w:rsidP="00B539E1">
      <w:pPr>
        <w:pStyle w:val="ECHRCoverTitle1"/>
      </w:pPr>
      <w:r>
        <w:t xml:space="preserve">Ghid privind art. 3 </w:t>
      </w:r>
      <w:r>
        <w:br/>
        <w:t xml:space="preserve">din Convenția europeană </w:t>
      </w:r>
      <w:r>
        <w:br/>
        <w:t>a drepturilor omului</w:t>
      </w:r>
    </w:p>
    <w:p w14:paraId="51A6F141" w14:textId="77777777" w:rsidR="00E255CC" w:rsidRPr="009333FC" w:rsidRDefault="00B46E90" w:rsidP="00875585">
      <w:pPr>
        <w:pStyle w:val="ECHRCoverTitle2"/>
      </w:pPr>
      <w:r>
        <w:t>Interzicerea torturii</w:t>
      </w:r>
    </w:p>
    <w:p w14:paraId="0C821E63" w14:textId="607AD8CB" w:rsidR="00D97A4F" w:rsidRPr="009333FC" w:rsidRDefault="00AC0A73" w:rsidP="00D97A4F">
      <w:pPr>
        <w:pStyle w:val="ECHRCoverTitle3"/>
      </w:pPr>
      <w:r>
        <w:t>Prima ediție – 31 august 2022</w:t>
      </w:r>
    </w:p>
    <w:p w14:paraId="3F1E2060" w14:textId="77777777" w:rsidR="00CC6510" w:rsidRPr="009333FC" w:rsidRDefault="00CC6510">
      <w:pPr>
        <w:rPr>
          <w:lang w:val="en-GB"/>
        </w:rPr>
      </w:pPr>
    </w:p>
    <w:p w14:paraId="2D80D008" w14:textId="77777777" w:rsidR="00CC6510" w:rsidRPr="009333FC" w:rsidRDefault="00CC6510">
      <w:pPr>
        <w:rPr>
          <w:lang w:val="en-GB"/>
        </w:rPr>
      </w:pPr>
    </w:p>
    <w:p w14:paraId="04A8E324" w14:textId="77777777" w:rsidR="00CC6510" w:rsidRPr="009333FC" w:rsidRDefault="00CC6510">
      <w:pPr>
        <w:rPr>
          <w:lang w:val="en-GB"/>
        </w:rPr>
      </w:pPr>
    </w:p>
    <w:p w14:paraId="549E75F5" w14:textId="77777777" w:rsidR="00CC6510" w:rsidRPr="009333FC" w:rsidRDefault="00CC6510">
      <w:pPr>
        <w:rPr>
          <w:lang w:val="en-GB"/>
        </w:rPr>
      </w:pPr>
    </w:p>
    <w:p w14:paraId="0F9B7A2B" w14:textId="67A1A3C0" w:rsidR="00CC6510" w:rsidRPr="009333FC" w:rsidRDefault="00CC6510">
      <w:pPr>
        <w:rPr>
          <w:lang w:val="en-GB"/>
        </w:rPr>
      </w:pPr>
    </w:p>
    <w:p w14:paraId="3F13F071" w14:textId="7AFBE3E8" w:rsidR="00CC6510" w:rsidRPr="009333FC" w:rsidRDefault="00CC6510">
      <w:pPr>
        <w:rPr>
          <w:lang w:val="en-GB"/>
        </w:rPr>
      </w:pPr>
    </w:p>
    <w:p w14:paraId="2C6338B6" w14:textId="77777777" w:rsidR="00CC6510" w:rsidRPr="009333FC" w:rsidRDefault="00CC6510">
      <w:pPr>
        <w:rPr>
          <w:lang w:val="en-GB"/>
        </w:rPr>
      </w:pPr>
    </w:p>
    <w:p w14:paraId="5BA1897B" w14:textId="77777777" w:rsidR="00CC6510" w:rsidRPr="009333FC" w:rsidRDefault="00CC6510">
      <w:pPr>
        <w:rPr>
          <w:lang w:val="en-GB"/>
        </w:rPr>
      </w:pPr>
    </w:p>
    <w:p w14:paraId="08271CD3" w14:textId="77777777" w:rsidR="00CC6510" w:rsidRPr="009333FC" w:rsidRDefault="00CC6510">
      <w:pPr>
        <w:rPr>
          <w:lang w:val="en-GB"/>
        </w:rPr>
      </w:pPr>
    </w:p>
    <w:p w14:paraId="3A7BD55B" w14:textId="77777777" w:rsidR="00CC6510" w:rsidRPr="009333FC" w:rsidRDefault="00CC6510">
      <w:pPr>
        <w:rPr>
          <w:lang w:val="en-GB"/>
        </w:rPr>
      </w:pPr>
    </w:p>
    <w:p w14:paraId="2566AA15" w14:textId="77777777" w:rsidR="00CC6510" w:rsidRPr="009333FC" w:rsidRDefault="00CC6510">
      <w:pPr>
        <w:rPr>
          <w:lang w:val="en-GB"/>
        </w:rPr>
      </w:pPr>
    </w:p>
    <w:p w14:paraId="4A6AFDDE" w14:textId="77777777" w:rsidR="00CC6510" w:rsidRPr="009333FC" w:rsidRDefault="00CC6510">
      <w:pPr>
        <w:rPr>
          <w:lang w:val="en-GB"/>
        </w:rPr>
      </w:pPr>
    </w:p>
    <w:p w14:paraId="0043A1EA" w14:textId="77777777" w:rsidR="00CC6510" w:rsidRPr="009333FC" w:rsidRDefault="00CC6510">
      <w:pPr>
        <w:rPr>
          <w:lang w:val="en-GB"/>
        </w:rPr>
      </w:pPr>
    </w:p>
    <w:p w14:paraId="76D47249" w14:textId="3DA74754" w:rsidR="00E255CC" w:rsidRPr="009333FC" w:rsidRDefault="00CC6510" w:rsidP="00CC6510">
      <w:pPr>
        <w:jc w:val="center"/>
      </w:pPr>
      <w:r>
        <w:t>Întocmit de Grefă. Nu obligă Curtea.</w:t>
      </w:r>
      <w:r>
        <w:br w:type="page"/>
      </w:r>
    </w:p>
    <w:p w14:paraId="4F314ECF" w14:textId="77777777" w:rsidR="00312B28" w:rsidRPr="009333FC" w:rsidRDefault="00312B28" w:rsidP="00312B28">
      <w:pPr>
        <w:pStyle w:val="ECHRParaSpaced"/>
      </w:pPr>
    </w:p>
    <w:p w14:paraId="31A93171" w14:textId="77777777" w:rsidR="00312B28" w:rsidRPr="009333FC" w:rsidRDefault="00312B28" w:rsidP="00312B28">
      <w:pPr>
        <w:pStyle w:val="ECHRParaSpaced"/>
      </w:pPr>
    </w:p>
    <w:p w14:paraId="42DA9883" w14:textId="77777777" w:rsidR="00312B28" w:rsidRPr="009333FC" w:rsidRDefault="00312B28" w:rsidP="00312B28">
      <w:pPr>
        <w:pStyle w:val="ECHRParaSpaced"/>
      </w:pPr>
    </w:p>
    <w:p w14:paraId="5719B8F9" w14:textId="77777777" w:rsidR="00312B28" w:rsidRPr="009333FC" w:rsidRDefault="00312B28" w:rsidP="00312B28">
      <w:pPr>
        <w:pStyle w:val="ECHRParaSpaced"/>
      </w:pPr>
    </w:p>
    <w:p w14:paraId="10DA0B11" w14:textId="77777777" w:rsidR="00312B28" w:rsidRPr="009333FC" w:rsidRDefault="00312B28" w:rsidP="00312B28">
      <w:pPr>
        <w:pStyle w:val="ECHRParaSpaced"/>
      </w:pPr>
    </w:p>
    <w:p w14:paraId="17E74027" w14:textId="77777777" w:rsidR="00312B28" w:rsidRPr="009333FC" w:rsidRDefault="00312B28" w:rsidP="00312B28">
      <w:pPr>
        <w:pStyle w:val="ECHRParaSpaced"/>
      </w:pPr>
    </w:p>
    <w:p w14:paraId="1D94DBC1" w14:textId="77777777" w:rsidR="00312B28" w:rsidRPr="009333FC" w:rsidRDefault="00312B28" w:rsidP="00312B28">
      <w:pPr>
        <w:pStyle w:val="ECHRParaSpaced"/>
      </w:pPr>
    </w:p>
    <w:p w14:paraId="72BF4ECE" w14:textId="1406F784" w:rsidR="00312B28" w:rsidRPr="009333FC" w:rsidRDefault="00312B28" w:rsidP="00312B28">
      <w:pPr>
        <w:pStyle w:val="ECHRParaSpaced"/>
      </w:pPr>
    </w:p>
    <w:p w14:paraId="6A524AA8" w14:textId="720708B6" w:rsidR="00CC6510" w:rsidRPr="009333FC" w:rsidRDefault="00CC6510" w:rsidP="00312B28">
      <w:pPr>
        <w:pStyle w:val="ECHRParaSpaced"/>
      </w:pPr>
    </w:p>
    <w:p w14:paraId="53BF0600" w14:textId="62561B78" w:rsidR="00CC6510" w:rsidRPr="009333FC" w:rsidRDefault="00CC6510" w:rsidP="00312B28">
      <w:pPr>
        <w:pStyle w:val="ECHRParaSpaced"/>
      </w:pPr>
    </w:p>
    <w:p w14:paraId="1C68B2E5" w14:textId="77777777" w:rsidR="00CC6510" w:rsidRPr="009333FC" w:rsidRDefault="00CC6510" w:rsidP="00312B28">
      <w:pPr>
        <w:pStyle w:val="ECHRParaSpaced"/>
      </w:pPr>
    </w:p>
    <w:p w14:paraId="74F2D3BC" w14:textId="77777777" w:rsidR="00312B28" w:rsidRPr="009333FC" w:rsidRDefault="00312B28" w:rsidP="00312B28">
      <w:pPr>
        <w:pStyle w:val="ECHRParaSpaced"/>
      </w:pPr>
    </w:p>
    <w:p w14:paraId="1BF77393" w14:textId="77777777" w:rsidR="00312B28" w:rsidRPr="009333FC" w:rsidRDefault="00312B28" w:rsidP="00312B28">
      <w:pPr>
        <w:pStyle w:val="ECHRParaSpaced"/>
      </w:pPr>
    </w:p>
    <w:p w14:paraId="43A3A4C8" w14:textId="77777777" w:rsidR="00312B28" w:rsidRPr="009333FC" w:rsidRDefault="00312B28" w:rsidP="00312B28">
      <w:pPr>
        <w:pStyle w:val="ECHRParaSpaced"/>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80" w:firstRow="0" w:lastRow="0" w:firstColumn="1" w:lastColumn="0" w:noHBand="0" w:noVBand="1"/>
      </w:tblPr>
      <w:tblGrid>
        <w:gridCol w:w="9243"/>
      </w:tblGrid>
      <w:tr w:rsidR="00CC6510" w:rsidRPr="009333FC" w14:paraId="57BAB3CE" w14:textId="77777777" w:rsidTr="00591CAE">
        <w:tc>
          <w:tcPr>
            <w:tcW w:w="9243" w:type="dxa"/>
            <w:shd w:val="clear" w:color="auto" w:fill="F3F3F3" w:themeFill="text2" w:themeFillTint="33"/>
          </w:tcPr>
          <w:p w14:paraId="3B732F4D" w14:textId="57A82E78" w:rsidR="00CC6510" w:rsidRPr="009333FC" w:rsidRDefault="00CC6510" w:rsidP="00591CAE">
            <w:pPr>
              <w:pStyle w:val="ECHRParaSpaced"/>
            </w:pPr>
            <w:r>
              <w:t xml:space="preserve">Invităm editorii sau organizațiile care doresc să traducă și/sau să reproducă integral sau parțial acest ghid, în format tipărit sau electronic (web), să contacteze </w:t>
            </w:r>
            <w:hyperlink r:id="rId8" w:history="1">
              <w:r>
                <w:rPr>
                  <w:rStyle w:val="Hyperlink"/>
                </w:rPr>
                <w:t>publishing@echr.coe.int</w:t>
              </w:r>
            </w:hyperlink>
            <w:r>
              <w:t xml:space="preserve"> pentru a se informa cu privire la procedura de autorizare.</w:t>
            </w:r>
          </w:p>
          <w:p w14:paraId="4CEA6893" w14:textId="78322A28" w:rsidR="00CC6510" w:rsidRPr="009333FC" w:rsidRDefault="00CC6510" w:rsidP="00591CAE">
            <w:pPr>
              <w:pStyle w:val="ECHRParaSpaced"/>
            </w:pPr>
            <w:r>
              <w:t xml:space="preserve">Pentru informații privind traducerile în curs de realizare ale ghidurilor de jurisprudență, vă rugăm consultați documentul </w:t>
            </w:r>
            <w:hyperlink r:id="rId9" w:history="1">
              <w:r>
                <w:rPr>
                  <w:rStyle w:val="Hyperlink"/>
                </w:rPr>
                <w:t>Traduceri în curs</w:t>
              </w:r>
            </w:hyperlink>
            <w:r>
              <w:t>.</w:t>
            </w:r>
          </w:p>
        </w:tc>
      </w:tr>
    </w:tbl>
    <w:p w14:paraId="77F556FB" w14:textId="77777777" w:rsidR="00312B28" w:rsidRPr="009333FC" w:rsidRDefault="00312B28" w:rsidP="00312B28">
      <w:pPr>
        <w:pStyle w:val="ECHRParaSpaced"/>
      </w:pPr>
    </w:p>
    <w:p w14:paraId="1A16E295" w14:textId="77777777" w:rsidR="00312B28" w:rsidRPr="009333FC" w:rsidRDefault="00312B28" w:rsidP="00312B28">
      <w:pPr>
        <w:pStyle w:val="ECHRParaSpaced"/>
      </w:pPr>
    </w:p>
    <w:p w14:paraId="7AFF2A4B" w14:textId="77777777" w:rsidR="00312B28" w:rsidRPr="009333FC" w:rsidRDefault="00312B28" w:rsidP="00312B28">
      <w:pPr>
        <w:pStyle w:val="ECHRParaSpaced"/>
      </w:pPr>
    </w:p>
    <w:p w14:paraId="55825A0A" w14:textId="4D1C5F41" w:rsidR="00312B28" w:rsidRPr="009333FC" w:rsidRDefault="00312B28" w:rsidP="00312B28">
      <w:pPr>
        <w:pStyle w:val="ECHRParaSpaced"/>
      </w:pPr>
    </w:p>
    <w:p w14:paraId="547F2697" w14:textId="2CF850DD" w:rsidR="00CC6510" w:rsidRPr="009333FC" w:rsidRDefault="00CC6510" w:rsidP="00312B28">
      <w:pPr>
        <w:pStyle w:val="ECHRParaSpaced"/>
      </w:pPr>
    </w:p>
    <w:p w14:paraId="4D42F83D" w14:textId="1D3A20B7" w:rsidR="00CC6510" w:rsidRPr="009333FC" w:rsidRDefault="00CC6510" w:rsidP="00312B28">
      <w:pPr>
        <w:pStyle w:val="ECHRParaSpaced"/>
      </w:pPr>
    </w:p>
    <w:p w14:paraId="5A05DD2D" w14:textId="2E02F93D" w:rsidR="00CC6510" w:rsidRPr="009333FC" w:rsidRDefault="00CC6510" w:rsidP="00312B28">
      <w:pPr>
        <w:pStyle w:val="ECHRParaSpaced"/>
      </w:pPr>
    </w:p>
    <w:p w14:paraId="04C512E5" w14:textId="0E0D8A96" w:rsidR="00312B28" w:rsidRPr="009333FC" w:rsidRDefault="00312B28" w:rsidP="00312B28">
      <w:pPr>
        <w:pStyle w:val="ECHRParaSpaced"/>
      </w:pPr>
    </w:p>
    <w:p w14:paraId="177285D4" w14:textId="77777777" w:rsidR="00312B28" w:rsidRPr="009333FC" w:rsidRDefault="00312B28" w:rsidP="00312B28">
      <w:pPr>
        <w:pStyle w:val="ECHRParaSpaced"/>
      </w:pPr>
    </w:p>
    <w:p w14:paraId="1F84D70E" w14:textId="77777777" w:rsidR="00312B28" w:rsidRPr="009333FC" w:rsidRDefault="00312B28" w:rsidP="00312B28">
      <w:pPr>
        <w:pStyle w:val="ECHRParaSpaced"/>
      </w:pPr>
    </w:p>
    <w:p w14:paraId="02A60128" w14:textId="13D21886" w:rsidR="00CC6510" w:rsidRPr="009333FC" w:rsidRDefault="00CC6510" w:rsidP="00CC6510">
      <w:pPr>
        <w:pStyle w:val="ECHRCoverTitle4"/>
        <w:rPr>
          <w:bCs/>
        </w:rPr>
      </w:pPr>
      <w:r>
        <w:t>Textul original al acestui ghid este redactat în limba engleză. Este actualizat periodic, data cea mai recentă fiind 31 august 2022. Poate suferi modificări de formă.</w:t>
      </w:r>
    </w:p>
    <w:p w14:paraId="6ACFA609" w14:textId="11133D89" w:rsidR="0024694E" w:rsidRDefault="00312B28" w:rsidP="00C169E2">
      <w:pPr>
        <w:pStyle w:val="ECHRCoverTitle4"/>
      </w:pPr>
      <w:r>
        <w:t xml:space="preserve">Documentul este disponibil pentru descărcare la adresa </w:t>
      </w:r>
      <w:hyperlink r:id="rId10" w:tgtFrame="_blank" w:history="1">
        <w:r>
          <w:rPr>
            <w:rStyle w:val="Hyperlink"/>
          </w:rPr>
          <w:t>https://ks.echr.coe.int</w:t>
        </w:r>
      </w:hyperlink>
      <w:r>
        <w:t xml:space="preserve">. Pentru informații actualizate despre publicații, vă rugăm să accesați contul de </w:t>
      </w:r>
      <w:proofErr w:type="spellStart"/>
      <w:r>
        <w:t>Twitter</w:t>
      </w:r>
      <w:proofErr w:type="spellEnd"/>
      <w:r>
        <w:t xml:space="preserve"> al Curții la adresa &lt;</w:t>
      </w:r>
      <w:hyperlink r:id="rId11" w:history="1">
        <w:r>
          <w:rPr>
            <w:rStyle w:val="Hyperlink"/>
          </w:rPr>
          <w:t xml:space="preserve">https:/twitter.com/ </w:t>
        </w:r>
        <w:proofErr w:type="spellStart"/>
        <w:r>
          <w:rPr>
            <w:rStyle w:val="Hyperlink"/>
          </w:rPr>
          <w:t>echrpublication</w:t>
        </w:r>
        <w:proofErr w:type="spellEnd"/>
      </w:hyperlink>
      <w:r>
        <w:t>&gt;.</w:t>
      </w:r>
    </w:p>
    <w:p w14:paraId="0B13785A" w14:textId="77777777" w:rsidR="008F0D54" w:rsidRPr="00987C90" w:rsidRDefault="008F0D54" w:rsidP="008F0D54">
      <w:pPr>
        <w:pStyle w:val="ECHRCoverTitle4"/>
        <w:rPr>
          <w:szCs w:val="20"/>
        </w:rPr>
      </w:pPr>
      <w:r w:rsidRPr="003D000D">
        <w:rPr>
          <w:szCs w:val="20"/>
        </w:rPr>
        <w:t>Prezenta traducere este publicată cu acordul Consiliului Europei și al Curții Europene a Drepturilor Omului și reprezintă responsabilitatea exclusivă a Institutului European din România</w:t>
      </w:r>
    </w:p>
    <w:p w14:paraId="1185085A" w14:textId="28973D6E" w:rsidR="00FD6887" w:rsidRPr="009333FC" w:rsidRDefault="008C2816" w:rsidP="00C169E2">
      <w:pPr>
        <w:pStyle w:val="ECHRCoverTitle4"/>
      </w:pPr>
      <w:r>
        <w:t>© Consiliul Europei/Curtea Europeană a Drepturilor Omului, 2022</w:t>
      </w:r>
      <w:r>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45B09190" w14:textId="77777777" w:rsidR="002F666B" w:rsidRPr="009333FC" w:rsidRDefault="004720E0">
          <w:pPr>
            <w:pStyle w:val="TOCHeading"/>
          </w:pPr>
          <w:r>
            <w:t>Cuprins</w:t>
          </w:r>
        </w:p>
        <w:p w14:paraId="543FD5CB" w14:textId="16214E7A" w:rsidR="00A27251" w:rsidRDefault="002F666B">
          <w:pPr>
            <w:pStyle w:val="TOC1"/>
            <w:tabs>
              <w:tab w:val="right" w:leader="dot" w:pos="9017"/>
            </w:tabs>
            <w:rPr>
              <w:rFonts w:eastAsiaTheme="minorEastAsia"/>
              <w:b w:val="0"/>
              <w:noProof/>
              <w:color w:val="auto"/>
              <w:sz w:val="22"/>
              <w:lang w:val="en-US"/>
            </w:rPr>
          </w:pPr>
          <w:r w:rsidRPr="009333FC">
            <w:rPr>
              <w:b w:val="0"/>
            </w:rPr>
            <w:fldChar w:fldCharType="begin"/>
          </w:r>
          <w:r w:rsidRPr="009333FC">
            <w:instrText xml:space="preserve"> TOC \o "1-7" \h \z \u </w:instrText>
          </w:r>
          <w:r w:rsidRPr="009333FC">
            <w:rPr>
              <w:b w:val="0"/>
            </w:rPr>
            <w:fldChar w:fldCharType="separate"/>
          </w:r>
          <w:hyperlink w:anchor="_Toc133583097" w:history="1">
            <w:r w:rsidR="00A27251" w:rsidRPr="00B4776C">
              <w:rPr>
                <w:rStyle w:val="Hyperlink"/>
                <w:rFonts w:asciiTheme="majorHAnsi" w:hAnsiTheme="majorHAnsi"/>
                <w:noProof/>
              </w:rPr>
              <w:t>În atenția cititorilor</w:t>
            </w:r>
            <w:r w:rsidR="00A27251">
              <w:rPr>
                <w:noProof/>
                <w:webHidden/>
              </w:rPr>
              <w:tab/>
            </w:r>
            <w:r w:rsidR="00A27251">
              <w:rPr>
                <w:noProof/>
                <w:webHidden/>
              </w:rPr>
              <w:fldChar w:fldCharType="begin"/>
            </w:r>
            <w:r w:rsidR="00A27251">
              <w:rPr>
                <w:noProof/>
                <w:webHidden/>
              </w:rPr>
              <w:instrText xml:space="preserve"> PAGEREF _Toc133583097 \h </w:instrText>
            </w:r>
            <w:r w:rsidR="00A27251">
              <w:rPr>
                <w:noProof/>
                <w:webHidden/>
              </w:rPr>
            </w:r>
            <w:r w:rsidR="00A27251">
              <w:rPr>
                <w:noProof/>
                <w:webHidden/>
              </w:rPr>
              <w:fldChar w:fldCharType="separate"/>
            </w:r>
            <w:r w:rsidR="00B6662E">
              <w:rPr>
                <w:noProof/>
                <w:webHidden/>
              </w:rPr>
              <w:t>5</w:t>
            </w:r>
            <w:r w:rsidR="00A27251">
              <w:rPr>
                <w:noProof/>
                <w:webHidden/>
              </w:rPr>
              <w:fldChar w:fldCharType="end"/>
            </w:r>
          </w:hyperlink>
        </w:p>
        <w:p w14:paraId="2FF9A58A" w14:textId="387344E2" w:rsidR="00A27251" w:rsidRDefault="00B6662E">
          <w:pPr>
            <w:pStyle w:val="TOC1"/>
            <w:tabs>
              <w:tab w:val="right" w:leader="dot" w:pos="9017"/>
            </w:tabs>
            <w:rPr>
              <w:rFonts w:eastAsiaTheme="minorEastAsia"/>
              <w:b w:val="0"/>
              <w:noProof/>
              <w:color w:val="auto"/>
              <w:sz w:val="22"/>
              <w:lang w:val="en-US"/>
            </w:rPr>
          </w:pPr>
          <w:hyperlink w:anchor="_Toc133583098" w:history="1">
            <w:r w:rsidR="00A27251" w:rsidRPr="00B4776C">
              <w:rPr>
                <w:rStyle w:val="Hyperlink"/>
                <w:noProof/>
              </w:rPr>
              <w:t>I.   Considerații generale</w:t>
            </w:r>
            <w:r w:rsidR="00A27251">
              <w:rPr>
                <w:noProof/>
                <w:webHidden/>
              </w:rPr>
              <w:tab/>
            </w:r>
            <w:r w:rsidR="00A27251">
              <w:rPr>
                <w:noProof/>
                <w:webHidden/>
              </w:rPr>
              <w:fldChar w:fldCharType="begin"/>
            </w:r>
            <w:r w:rsidR="00A27251">
              <w:rPr>
                <w:noProof/>
                <w:webHidden/>
              </w:rPr>
              <w:instrText xml:space="preserve"> PAGEREF _Toc133583098 \h </w:instrText>
            </w:r>
            <w:r w:rsidR="00A27251">
              <w:rPr>
                <w:noProof/>
                <w:webHidden/>
              </w:rPr>
            </w:r>
            <w:r w:rsidR="00A27251">
              <w:rPr>
                <w:noProof/>
                <w:webHidden/>
              </w:rPr>
              <w:fldChar w:fldCharType="separate"/>
            </w:r>
            <w:r>
              <w:rPr>
                <w:noProof/>
                <w:webHidden/>
              </w:rPr>
              <w:t>6</w:t>
            </w:r>
            <w:r w:rsidR="00A27251">
              <w:rPr>
                <w:noProof/>
                <w:webHidden/>
              </w:rPr>
              <w:fldChar w:fldCharType="end"/>
            </w:r>
          </w:hyperlink>
        </w:p>
        <w:p w14:paraId="17505BFA" w14:textId="12A3073E" w:rsidR="00A27251" w:rsidRDefault="00B6662E">
          <w:pPr>
            <w:pStyle w:val="TOC2"/>
            <w:tabs>
              <w:tab w:val="right" w:leader="dot" w:pos="9017"/>
            </w:tabs>
            <w:rPr>
              <w:rFonts w:eastAsiaTheme="minorEastAsia"/>
              <w:noProof/>
              <w:lang w:val="en-US"/>
            </w:rPr>
          </w:pPr>
          <w:hyperlink w:anchor="_Toc133583099" w:history="1">
            <w:r w:rsidR="00A27251" w:rsidRPr="00B4776C">
              <w:rPr>
                <w:rStyle w:val="Hyperlink"/>
                <w:noProof/>
                <w14:scene3d>
                  <w14:camera w14:prst="orthographicFront"/>
                  <w14:lightRig w14:rig="threePt" w14:dir="t">
                    <w14:rot w14:lat="0" w14:lon="0" w14:rev="0"/>
                  </w14:lightRig>
                </w14:scene3d>
              </w:rPr>
              <w:t>A.  </w:t>
            </w:r>
            <w:r w:rsidR="00A27251" w:rsidRPr="00B4776C">
              <w:rPr>
                <w:rStyle w:val="Hyperlink"/>
                <w:noProof/>
              </w:rPr>
              <w:t xml:space="preserve"> Interpretarea art. 3</w:t>
            </w:r>
            <w:r w:rsidR="00A27251">
              <w:rPr>
                <w:noProof/>
                <w:webHidden/>
              </w:rPr>
              <w:tab/>
            </w:r>
            <w:r w:rsidR="00A27251">
              <w:rPr>
                <w:noProof/>
                <w:webHidden/>
              </w:rPr>
              <w:fldChar w:fldCharType="begin"/>
            </w:r>
            <w:r w:rsidR="00A27251">
              <w:rPr>
                <w:noProof/>
                <w:webHidden/>
              </w:rPr>
              <w:instrText xml:space="preserve"> PAGEREF _Toc133583099 \h </w:instrText>
            </w:r>
            <w:r w:rsidR="00A27251">
              <w:rPr>
                <w:noProof/>
                <w:webHidden/>
              </w:rPr>
            </w:r>
            <w:r w:rsidR="00A27251">
              <w:rPr>
                <w:noProof/>
                <w:webHidden/>
              </w:rPr>
              <w:fldChar w:fldCharType="separate"/>
            </w:r>
            <w:r>
              <w:rPr>
                <w:noProof/>
                <w:webHidden/>
              </w:rPr>
              <w:t>6</w:t>
            </w:r>
            <w:r w:rsidR="00A27251">
              <w:rPr>
                <w:noProof/>
                <w:webHidden/>
              </w:rPr>
              <w:fldChar w:fldCharType="end"/>
            </w:r>
          </w:hyperlink>
        </w:p>
        <w:p w14:paraId="00E54C2F" w14:textId="6DFD8A41" w:rsidR="00A27251" w:rsidRDefault="00B6662E">
          <w:pPr>
            <w:pStyle w:val="TOC2"/>
            <w:tabs>
              <w:tab w:val="right" w:leader="dot" w:pos="9017"/>
            </w:tabs>
            <w:rPr>
              <w:rFonts w:eastAsiaTheme="minorEastAsia"/>
              <w:noProof/>
              <w:lang w:val="en-US"/>
            </w:rPr>
          </w:pPr>
          <w:hyperlink w:anchor="_Toc133583100" w:history="1">
            <w:r w:rsidR="00A27251" w:rsidRPr="00B4776C">
              <w:rPr>
                <w:rStyle w:val="Hyperlink"/>
                <w:noProof/>
                <w14:scene3d>
                  <w14:camera w14:prst="orthographicFront"/>
                  <w14:lightRig w14:rig="threePt" w14:dir="t">
                    <w14:rot w14:lat="0" w14:lon="0" w14:rev="0"/>
                  </w14:lightRig>
                </w14:scene3d>
              </w:rPr>
              <w:t>B.  </w:t>
            </w:r>
            <w:r w:rsidR="00A27251" w:rsidRPr="00B4776C">
              <w:rPr>
                <w:rStyle w:val="Hyperlink"/>
                <w:noProof/>
              </w:rPr>
              <w:t xml:space="preserve"> Obligațiile statului în temeiul art. 3</w:t>
            </w:r>
            <w:r w:rsidR="00A27251">
              <w:rPr>
                <w:noProof/>
                <w:webHidden/>
              </w:rPr>
              <w:tab/>
            </w:r>
            <w:r w:rsidR="00A27251">
              <w:rPr>
                <w:noProof/>
                <w:webHidden/>
              </w:rPr>
              <w:fldChar w:fldCharType="begin"/>
            </w:r>
            <w:r w:rsidR="00A27251">
              <w:rPr>
                <w:noProof/>
                <w:webHidden/>
              </w:rPr>
              <w:instrText xml:space="preserve"> PAGEREF _Toc133583100 \h </w:instrText>
            </w:r>
            <w:r w:rsidR="00A27251">
              <w:rPr>
                <w:noProof/>
                <w:webHidden/>
              </w:rPr>
            </w:r>
            <w:r w:rsidR="00A27251">
              <w:rPr>
                <w:noProof/>
                <w:webHidden/>
              </w:rPr>
              <w:fldChar w:fldCharType="separate"/>
            </w:r>
            <w:r>
              <w:rPr>
                <w:noProof/>
                <w:webHidden/>
              </w:rPr>
              <w:t>6</w:t>
            </w:r>
            <w:r w:rsidR="00A27251">
              <w:rPr>
                <w:noProof/>
                <w:webHidden/>
              </w:rPr>
              <w:fldChar w:fldCharType="end"/>
            </w:r>
          </w:hyperlink>
        </w:p>
        <w:p w14:paraId="77A849B0" w14:textId="5192FC24" w:rsidR="00A27251" w:rsidRDefault="00B6662E">
          <w:pPr>
            <w:pStyle w:val="TOC2"/>
            <w:tabs>
              <w:tab w:val="right" w:leader="dot" w:pos="9017"/>
            </w:tabs>
            <w:rPr>
              <w:rFonts w:eastAsiaTheme="minorEastAsia"/>
              <w:noProof/>
              <w:lang w:val="en-US"/>
            </w:rPr>
          </w:pPr>
          <w:hyperlink w:anchor="_Toc133583101" w:history="1">
            <w:r w:rsidR="00A27251" w:rsidRPr="00B4776C">
              <w:rPr>
                <w:rStyle w:val="Hyperlink"/>
                <w:noProof/>
                <w14:scene3d>
                  <w14:camera w14:prst="orthographicFront"/>
                  <w14:lightRig w14:rig="threePt" w14:dir="t">
                    <w14:rot w14:lat="0" w14:lon="0" w14:rev="0"/>
                  </w14:lightRig>
                </w14:scene3d>
              </w:rPr>
              <w:t>C.  </w:t>
            </w:r>
            <w:r w:rsidR="00A27251" w:rsidRPr="00B4776C">
              <w:rPr>
                <w:rStyle w:val="Hyperlink"/>
                <w:noProof/>
              </w:rPr>
              <w:t xml:space="preserve"> Sfera de aplicare a art. 3</w:t>
            </w:r>
            <w:r w:rsidR="00A27251">
              <w:rPr>
                <w:noProof/>
                <w:webHidden/>
              </w:rPr>
              <w:tab/>
            </w:r>
            <w:r w:rsidR="00A27251">
              <w:rPr>
                <w:noProof/>
                <w:webHidden/>
              </w:rPr>
              <w:fldChar w:fldCharType="begin"/>
            </w:r>
            <w:r w:rsidR="00A27251">
              <w:rPr>
                <w:noProof/>
                <w:webHidden/>
              </w:rPr>
              <w:instrText xml:space="preserve"> PAGEREF _Toc133583101 \h </w:instrText>
            </w:r>
            <w:r w:rsidR="00A27251">
              <w:rPr>
                <w:noProof/>
                <w:webHidden/>
              </w:rPr>
            </w:r>
            <w:r w:rsidR="00A27251">
              <w:rPr>
                <w:noProof/>
                <w:webHidden/>
              </w:rPr>
              <w:fldChar w:fldCharType="separate"/>
            </w:r>
            <w:r>
              <w:rPr>
                <w:noProof/>
                <w:webHidden/>
              </w:rPr>
              <w:t>6</w:t>
            </w:r>
            <w:r w:rsidR="00A27251">
              <w:rPr>
                <w:noProof/>
                <w:webHidden/>
              </w:rPr>
              <w:fldChar w:fldCharType="end"/>
            </w:r>
          </w:hyperlink>
        </w:p>
        <w:p w14:paraId="0E1FE1FF" w14:textId="3A7B4AEA" w:rsidR="00A27251" w:rsidRDefault="00B6662E">
          <w:pPr>
            <w:pStyle w:val="TOC2"/>
            <w:tabs>
              <w:tab w:val="right" w:leader="dot" w:pos="9017"/>
            </w:tabs>
            <w:rPr>
              <w:rFonts w:eastAsiaTheme="minorEastAsia"/>
              <w:noProof/>
              <w:lang w:val="en-US"/>
            </w:rPr>
          </w:pPr>
          <w:hyperlink w:anchor="_Toc133583102" w:history="1">
            <w:r w:rsidR="00A27251" w:rsidRPr="00B4776C">
              <w:rPr>
                <w:rStyle w:val="Hyperlink"/>
                <w:noProof/>
                <w14:scene3d>
                  <w14:camera w14:prst="orthographicFront"/>
                  <w14:lightRig w14:rig="threePt" w14:dir="t">
                    <w14:rot w14:lat="0" w14:lon="0" w14:rev="0"/>
                  </w14:lightRig>
                </w14:scene3d>
              </w:rPr>
              <w:t>D.  </w:t>
            </w:r>
            <w:r w:rsidR="00A27251" w:rsidRPr="00B4776C">
              <w:rPr>
                <w:rStyle w:val="Hyperlink"/>
                <w:noProof/>
              </w:rPr>
              <w:t xml:space="preserve"> Tipuri de tratamente sau pedepse interzise</w:t>
            </w:r>
            <w:r w:rsidR="00A27251">
              <w:rPr>
                <w:noProof/>
                <w:webHidden/>
              </w:rPr>
              <w:tab/>
            </w:r>
            <w:r w:rsidR="00A27251">
              <w:rPr>
                <w:noProof/>
                <w:webHidden/>
              </w:rPr>
              <w:fldChar w:fldCharType="begin"/>
            </w:r>
            <w:r w:rsidR="00A27251">
              <w:rPr>
                <w:noProof/>
                <w:webHidden/>
              </w:rPr>
              <w:instrText xml:space="preserve"> PAGEREF _Toc133583102 \h </w:instrText>
            </w:r>
            <w:r w:rsidR="00A27251">
              <w:rPr>
                <w:noProof/>
                <w:webHidden/>
              </w:rPr>
            </w:r>
            <w:r w:rsidR="00A27251">
              <w:rPr>
                <w:noProof/>
                <w:webHidden/>
              </w:rPr>
              <w:fldChar w:fldCharType="separate"/>
            </w:r>
            <w:r>
              <w:rPr>
                <w:noProof/>
                <w:webHidden/>
              </w:rPr>
              <w:t>7</w:t>
            </w:r>
            <w:r w:rsidR="00A27251">
              <w:rPr>
                <w:noProof/>
                <w:webHidden/>
              </w:rPr>
              <w:fldChar w:fldCharType="end"/>
            </w:r>
          </w:hyperlink>
        </w:p>
        <w:p w14:paraId="782DB8CB" w14:textId="3E111A65" w:rsidR="00A27251" w:rsidRDefault="00B6662E">
          <w:pPr>
            <w:pStyle w:val="TOC3"/>
            <w:tabs>
              <w:tab w:val="right" w:leader="dot" w:pos="9017"/>
            </w:tabs>
            <w:rPr>
              <w:rFonts w:eastAsiaTheme="minorEastAsia"/>
              <w:noProof/>
              <w:lang w:val="en-US"/>
            </w:rPr>
          </w:pPr>
          <w:hyperlink w:anchor="_Toc133583103"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Tortură</w:t>
            </w:r>
            <w:r w:rsidR="00A27251">
              <w:rPr>
                <w:noProof/>
                <w:webHidden/>
              </w:rPr>
              <w:tab/>
            </w:r>
            <w:r w:rsidR="00A27251">
              <w:rPr>
                <w:noProof/>
                <w:webHidden/>
              </w:rPr>
              <w:fldChar w:fldCharType="begin"/>
            </w:r>
            <w:r w:rsidR="00A27251">
              <w:rPr>
                <w:noProof/>
                <w:webHidden/>
              </w:rPr>
              <w:instrText xml:space="preserve"> PAGEREF _Toc133583103 \h </w:instrText>
            </w:r>
            <w:r w:rsidR="00A27251">
              <w:rPr>
                <w:noProof/>
                <w:webHidden/>
              </w:rPr>
            </w:r>
            <w:r w:rsidR="00A27251">
              <w:rPr>
                <w:noProof/>
                <w:webHidden/>
              </w:rPr>
              <w:fldChar w:fldCharType="separate"/>
            </w:r>
            <w:r>
              <w:rPr>
                <w:noProof/>
                <w:webHidden/>
              </w:rPr>
              <w:t>7</w:t>
            </w:r>
            <w:r w:rsidR="00A27251">
              <w:rPr>
                <w:noProof/>
                <w:webHidden/>
              </w:rPr>
              <w:fldChar w:fldCharType="end"/>
            </w:r>
          </w:hyperlink>
        </w:p>
        <w:p w14:paraId="0D1736B1" w14:textId="5AAFA778" w:rsidR="00A27251" w:rsidRDefault="00B6662E">
          <w:pPr>
            <w:pStyle w:val="TOC3"/>
            <w:tabs>
              <w:tab w:val="right" w:leader="dot" w:pos="9017"/>
            </w:tabs>
            <w:rPr>
              <w:rFonts w:eastAsiaTheme="minorEastAsia"/>
              <w:noProof/>
              <w:lang w:val="en-US"/>
            </w:rPr>
          </w:pPr>
          <w:hyperlink w:anchor="_Toc133583104"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Pedepse ori tratamente inumane</w:t>
            </w:r>
            <w:r w:rsidR="00A27251">
              <w:rPr>
                <w:noProof/>
                <w:webHidden/>
              </w:rPr>
              <w:tab/>
            </w:r>
            <w:r w:rsidR="00A27251">
              <w:rPr>
                <w:noProof/>
                <w:webHidden/>
              </w:rPr>
              <w:fldChar w:fldCharType="begin"/>
            </w:r>
            <w:r w:rsidR="00A27251">
              <w:rPr>
                <w:noProof/>
                <w:webHidden/>
              </w:rPr>
              <w:instrText xml:space="preserve"> PAGEREF _Toc133583104 \h </w:instrText>
            </w:r>
            <w:r w:rsidR="00A27251">
              <w:rPr>
                <w:noProof/>
                <w:webHidden/>
              </w:rPr>
            </w:r>
            <w:r w:rsidR="00A27251">
              <w:rPr>
                <w:noProof/>
                <w:webHidden/>
              </w:rPr>
              <w:fldChar w:fldCharType="separate"/>
            </w:r>
            <w:r>
              <w:rPr>
                <w:noProof/>
                <w:webHidden/>
              </w:rPr>
              <w:t>9</w:t>
            </w:r>
            <w:r w:rsidR="00A27251">
              <w:rPr>
                <w:noProof/>
                <w:webHidden/>
              </w:rPr>
              <w:fldChar w:fldCharType="end"/>
            </w:r>
          </w:hyperlink>
        </w:p>
        <w:p w14:paraId="4E99C9FD" w14:textId="057A049C" w:rsidR="00A27251" w:rsidRDefault="00B6662E">
          <w:pPr>
            <w:pStyle w:val="TOC3"/>
            <w:tabs>
              <w:tab w:val="right" w:leader="dot" w:pos="9017"/>
            </w:tabs>
            <w:rPr>
              <w:rFonts w:eastAsiaTheme="minorEastAsia"/>
              <w:noProof/>
              <w:lang w:val="en-US"/>
            </w:rPr>
          </w:pPr>
          <w:hyperlink w:anchor="_Toc133583105" w:history="1">
            <w:r w:rsidR="00A27251" w:rsidRPr="00B4776C">
              <w:rPr>
                <w:rStyle w:val="Hyperlink"/>
                <w:noProof/>
                <w14:scene3d>
                  <w14:camera w14:prst="orthographicFront"/>
                  <w14:lightRig w14:rig="threePt" w14:dir="t">
                    <w14:rot w14:lat="0" w14:lon="0" w14:rev="0"/>
                  </w14:lightRig>
                </w14:scene3d>
              </w:rPr>
              <w:t>3.  </w:t>
            </w:r>
            <w:r w:rsidR="00A27251" w:rsidRPr="00B4776C">
              <w:rPr>
                <w:rStyle w:val="Hyperlink"/>
                <w:noProof/>
              </w:rPr>
              <w:t xml:space="preserve"> Tratamente sau pedepse degradante</w:t>
            </w:r>
            <w:r w:rsidR="00A27251">
              <w:rPr>
                <w:noProof/>
                <w:webHidden/>
              </w:rPr>
              <w:tab/>
            </w:r>
            <w:r w:rsidR="00A27251">
              <w:rPr>
                <w:noProof/>
                <w:webHidden/>
              </w:rPr>
              <w:fldChar w:fldCharType="begin"/>
            </w:r>
            <w:r w:rsidR="00A27251">
              <w:rPr>
                <w:noProof/>
                <w:webHidden/>
              </w:rPr>
              <w:instrText xml:space="preserve"> PAGEREF _Toc133583105 \h </w:instrText>
            </w:r>
            <w:r w:rsidR="00A27251">
              <w:rPr>
                <w:noProof/>
                <w:webHidden/>
              </w:rPr>
            </w:r>
            <w:r w:rsidR="00A27251">
              <w:rPr>
                <w:noProof/>
                <w:webHidden/>
              </w:rPr>
              <w:fldChar w:fldCharType="separate"/>
            </w:r>
            <w:r>
              <w:rPr>
                <w:noProof/>
                <w:webHidden/>
              </w:rPr>
              <w:t>9</w:t>
            </w:r>
            <w:r w:rsidR="00A27251">
              <w:rPr>
                <w:noProof/>
                <w:webHidden/>
              </w:rPr>
              <w:fldChar w:fldCharType="end"/>
            </w:r>
          </w:hyperlink>
        </w:p>
        <w:p w14:paraId="7CE6D6C2" w14:textId="3114BDE6" w:rsidR="00A27251" w:rsidRDefault="00B6662E">
          <w:pPr>
            <w:pStyle w:val="TOC2"/>
            <w:tabs>
              <w:tab w:val="right" w:leader="dot" w:pos="9017"/>
            </w:tabs>
            <w:rPr>
              <w:rFonts w:eastAsiaTheme="minorEastAsia"/>
              <w:noProof/>
              <w:lang w:val="en-US"/>
            </w:rPr>
          </w:pPr>
          <w:hyperlink w:anchor="_Toc133583106" w:history="1">
            <w:r w:rsidR="00A27251" w:rsidRPr="00B4776C">
              <w:rPr>
                <w:rStyle w:val="Hyperlink"/>
                <w:noProof/>
                <w14:scene3d>
                  <w14:camera w14:prst="orthographicFront"/>
                  <w14:lightRig w14:rig="threePt" w14:dir="t">
                    <w14:rot w14:lat="0" w14:lon="0" w14:rev="0"/>
                  </w14:lightRig>
                </w14:scene3d>
              </w:rPr>
              <w:t>E.  </w:t>
            </w:r>
            <w:r w:rsidR="00A27251" w:rsidRPr="00B4776C">
              <w:rPr>
                <w:rStyle w:val="Hyperlink"/>
                <w:noProof/>
              </w:rPr>
              <w:t xml:space="preserve"> Relația dintre art. 2 și 8 din Convenție</w:t>
            </w:r>
            <w:r w:rsidR="00A27251">
              <w:rPr>
                <w:noProof/>
                <w:webHidden/>
              </w:rPr>
              <w:tab/>
            </w:r>
            <w:r w:rsidR="00A27251">
              <w:rPr>
                <w:noProof/>
                <w:webHidden/>
              </w:rPr>
              <w:fldChar w:fldCharType="begin"/>
            </w:r>
            <w:r w:rsidR="00A27251">
              <w:rPr>
                <w:noProof/>
                <w:webHidden/>
              </w:rPr>
              <w:instrText xml:space="preserve"> PAGEREF _Toc133583106 \h </w:instrText>
            </w:r>
            <w:r w:rsidR="00A27251">
              <w:rPr>
                <w:noProof/>
                <w:webHidden/>
              </w:rPr>
            </w:r>
            <w:r w:rsidR="00A27251">
              <w:rPr>
                <w:noProof/>
                <w:webHidden/>
              </w:rPr>
              <w:fldChar w:fldCharType="separate"/>
            </w:r>
            <w:r>
              <w:rPr>
                <w:noProof/>
                <w:webHidden/>
              </w:rPr>
              <w:t>11</w:t>
            </w:r>
            <w:r w:rsidR="00A27251">
              <w:rPr>
                <w:noProof/>
                <w:webHidden/>
              </w:rPr>
              <w:fldChar w:fldCharType="end"/>
            </w:r>
          </w:hyperlink>
        </w:p>
        <w:p w14:paraId="3EC9C73D" w14:textId="5B7779A2" w:rsidR="00A27251" w:rsidRDefault="00B6662E">
          <w:pPr>
            <w:pStyle w:val="TOC1"/>
            <w:tabs>
              <w:tab w:val="right" w:leader="dot" w:pos="9017"/>
            </w:tabs>
            <w:rPr>
              <w:rFonts w:eastAsiaTheme="minorEastAsia"/>
              <w:b w:val="0"/>
              <w:noProof/>
              <w:color w:val="auto"/>
              <w:sz w:val="22"/>
              <w:lang w:val="en-US"/>
            </w:rPr>
          </w:pPr>
          <w:hyperlink w:anchor="_Toc133583107" w:history="1">
            <w:r w:rsidR="00A27251" w:rsidRPr="00B4776C">
              <w:rPr>
                <w:rStyle w:val="Hyperlink"/>
                <w:noProof/>
              </w:rPr>
              <w:t>II.   Interzicerea torturii, tratamentelor sau pedepselor inumane ori degradante, cauzate sau facilitate de agenții statului</w:t>
            </w:r>
            <w:r w:rsidR="00A27251">
              <w:rPr>
                <w:noProof/>
                <w:webHidden/>
              </w:rPr>
              <w:tab/>
            </w:r>
            <w:r w:rsidR="00A27251">
              <w:rPr>
                <w:noProof/>
                <w:webHidden/>
              </w:rPr>
              <w:fldChar w:fldCharType="begin"/>
            </w:r>
            <w:r w:rsidR="00A27251">
              <w:rPr>
                <w:noProof/>
                <w:webHidden/>
              </w:rPr>
              <w:instrText xml:space="preserve"> PAGEREF _Toc133583107 \h </w:instrText>
            </w:r>
            <w:r w:rsidR="00A27251">
              <w:rPr>
                <w:noProof/>
                <w:webHidden/>
              </w:rPr>
            </w:r>
            <w:r w:rsidR="00A27251">
              <w:rPr>
                <w:noProof/>
                <w:webHidden/>
              </w:rPr>
              <w:fldChar w:fldCharType="separate"/>
            </w:r>
            <w:r>
              <w:rPr>
                <w:noProof/>
                <w:webHidden/>
              </w:rPr>
              <w:t>12</w:t>
            </w:r>
            <w:r w:rsidR="00A27251">
              <w:rPr>
                <w:noProof/>
                <w:webHidden/>
              </w:rPr>
              <w:fldChar w:fldCharType="end"/>
            </w:r>
          </w:hyperlink>
        </w:p>
        <w:p w14:paraId="5DED4540" w14:textId="467E595C" w:rsidR="00A27251" w:rsidRDefault="00B6662E">
          <w:pPr>
            <w:pStyle w:val="TOC2"/>
            <w:tabs>
              <w:tab w:val="right" w:leader="dot" w:pos="9017"/>
            </w:tabs>
            <w:rPr>
              <w:rFonts w:eastAsiaTheme="minorEastAsia"/>
              <w:noProof/>
              <w:lang w:val="en-US"/>
            </w:rPr>
          </w:pPr>
          <w:hyperlink w:anchor="_Toc133583108" w:history="1">
            <w:r w:rsidR="00A27251" w:rsidRPr="00B4776C">
              <w:rPr>
                <w:rStyle w:val="Hyperlink"/>
                <w:noProof/>
                <w14:scene3d>
                  <w14:camera w14:prst="orthographicFront"/>
                  <w14:lightRig w14:rig="threePt" w14:dir="t">
                    <w14:rot w14:lat="0" w14:lon="0" w14:rev="0"/>
                  </w14:lightRig>
                </w14:scene3d>
              </w:rPr>
              <w:t>A.  </w:t>
            </w:r>
            <w:r w:rsidR="00A27251" w:rsidRPr="00B4776C">
              <w:rPr>
                <w:rStyle w:val="Hyperlink"/>
                <w:noProof/>
              </w:rPr>
              <w:t xml:space="preserve"> Observații preliminare</w:t>
            </w:r>
            <w:r w:rsidR="00A27251">
              <w:rPr>
                <w:noProof/>
                <w:webHidden/>
              </w:rPr>
              <w:tab/>
            </w:r>
            <w:r w:rsidR="00A27251">
              <w:rPr>
                <w:noProof/>
                <w:webHidden/>
              </w:rPr>
              <w:fldChar w:fldCharType="begin"/>
            </w:r>
            <w:r w:rsidR="00A27251">
              <w:rPr>
                <w:noProof/>
                <w:webHidden/>
              </w:rPr>
              <w:instrText xml:space="preserve"> PAGEREF _Toc133583108 \h </w:instrText>
            </w:r>
            <w:r w:rsidR="00A27251">
              <w:rPr>
                <w:noProof/>
                <w:webHidden/>
              </w:rPr>
            </w:r>
            <w:r w:rsidR="00A27251">
              <w:rPr>
                <w:noProof/>
                <w:webHidden/>
              </w:rPr>
              <w:fldChar w:fldCharType="separate"/>
            </w:r>
            <w:r>
              <w:rPr>
                <w:noProof/>
                <w:webHidden/>
              </w:rPr>
              <w:t>12</w:t>
            </w:r>
            <w:r w:rsidR="00A27251">
              <w:rPr>
                <w:noProof/>
                <w:webHidden/>
              </w:rPr>
              <w:fldChar w:fldCharType="end"/>
            </w:r>
          </w:hyperlink>
        </w:p>
        <w:p w14:paraId="72869D23" w14:textId="71A7FF72" w:rsidR="00A27251" w:rsidRDefault="00B6662E">
          <w:pPr>
            <w:pStyle w:val="TOC2"/>
            <w:tabs>
              <w:tab w:val="right" w:leader="dot" w:pos="9017"/>
            </w:tabs>
            <w:rPr>
              <w:rFonts w:eastAsiaTheme="minorEastAsia"/>
              <w:noProof/>
              <w:lang w:val="en-US"/>
            </w:rPr>
          </w:pPr>
          <w:hyperlink w:anchor="_Toc133583109" w:history="1">
            <w:r w:rsidR="00A27251" w:rsidRPr="00B4776C">
              <w:rPr>
                <w:rStyle w:val="Hyperlink"/>
                <w:noProof/>
                <w14:scene3d>
                  <w14:camera w14:prst="orthographicFront"/>
                  <w14:lightRig w14:rig="threePt" w14:dir="t">
                    <w14:rot w14:lat="0" w14:lon="0" w14:rev="0"/>
                  </w14:lightRig>
                </w14:scene3d>
              </w:rPr>
              <w:t>B.  </w:t>
            </w:r>
            <w:r w:rsidR="00A27251" w:rsidRPr="00B4776C">
              <w:rPr>
                <w:rStyle w:val="Hyperlink"/>
                <w:noProof/>
              </w:rPr>
              <w:t xml:space="preserve"> Aprecierea probelor</w:t>
            </w:r>
            <w:r w:rsidR="00A27251">
              <w:rPr>
                <w:noProof/>
                <w:webHidden/>
              </w:rPr>
              <w:tab/>
            </w:r>
            <w:r w:rsidR="00A27251">
              <w:rPr>
                <w:noProof/>
                <w:webHidden/>
              </w:rPr>
              <w:fldChar w:fldCharType="begin"/>
            </w:r>
            <w:r w:rsidR="00A27251">
              <w:rPr>
                <w:noProof/>
                <w:webHidden/>
              </w:rPr>
              <w:instrText xml:space="preserve"> PAGEREF _Toc133583109 \h </w:instrText>
            </w:r>
            <w:r w:rsidR="00A27251">
              <w:rPr>
                <w:noProof/>
                <w:webHidden/>
              </w:rPr>
            </w:r>
            <w:r w:rsidR="00A27251">
              <w:rPr>
                <w:noProof/>
                <w:webHidden/>
              </w:rPr>
              <w:fldChar w:fldCharType="separate"/>
            </w:r>
            <w:r>
              <w:rPr>
                <w:noProof/>
                <w:webHidden/>
              </w:rPr>
              <w:t>12</w:t>
            </w:r>
            <w:r w:rsidR="00A27251">
              <w:rPr>
                <w:noProof/>
                <w:webHidden/>
              </w:rPr>
              <w:fldChar w:fldCharType="end"/>
            </w:r>
          </w:hyperlink>
        </w:p>
        <w:p w14:paraId="31472F58" w14:textId="70D61D17" w:rsidR="00A27251" w:rsidRDefault="00B6662E">
          <w:pPr>
            <w:pStyle w:val="TOC3"/>
            <w:tabs>
              <w:tab w:val="right" w:leader="dot" w:pos="9017"/>
            </w:tabs>
            <w:rPr>
              <w:rFonts w:eastAsiaTheme="minorEastAsia"/>
              <w:noProof/>
              <w:lang w:val="en-US"/>
            </w:rPr>
          </w:pPr>
          <w:hyperlink w:anchor="_Toc133583110"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Standardul probei</w:t>
            </w:r>
            <w:r w:rsidR="00A27251">
              <w:rPr>
                <w:noProof/>
                <w:webHidden/>
              </w:rPr>
              <w:tab/>
            </w:r>
            <w:r w:rsidR="00A27251">
              <w:rPr>
                <w:noProof/>
                <w:webHidden/>
              </w:rPr>
              <w:fldChar w:fldCharType="begin"/>
            </w:r>
            <w:r w:rsidR="00A27251">
              <w:rPr>
                <w:noProof/>
                <w:webHidden/>
              </w:rPr>
              <w:instrText xml:space="preserve"> PAGEREF _Toc133583110 \h </w:instrText>
            </w:r>
            <w:r w:rsidR="00A27251">
              <w:rPr>
                <w:noProof/>
                <w:webHidden/>
              </w:rPr>
            </w:r>
            <w:r w:rsidR="00A27251">
              <w:rPr>
                <w:noProof/>
                <w:webHidden/>
              </w:rPr>
              <w:fldChar w:fldCharType="separate"/>
            </w:r>
            <w:r>
              <w:rPr>
                <w:noProof/>
                <w:webHidden/>
              </w:rPr>
              <w:t>12</w:t>
            </w:r>
            <w:r w:rsidR="00A27251">
              <w:rPr>
                <w:noProof/>
                <w:webHidden/>
              </w:rPr>
              <w:fldChar w:fldCharType="end"/>
            </w:r>
          </w:hyperlink>
        </w:p>
        <w:p w14:paraId="12EFFE8A" w14:textId="30314740" w:rsidR="00A27251" w:rsidRDefault="00B6662E">
          <w:pPr>
            <w:pStyle w:val="TOC3"/>
            <w:tabs>
              <w:tab w:val="right" w:leader="dot" w:pos="9017"/>
            </w:tabs>
            <w:rPr>
              <w:rFonts w:eastAsiaTheme="minorEastAsia"/>
              <w:noProof/>
              <w:lang w:val="en-US"/>
            </w:rPr>
          </w:pPr>
          <w:hyperlink w:anchor="_Toc133583111"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Sarcina probei</w:t>
            </w:r>
            <w:r w:rsidR="00A27251">
              <w:rPr>
                <w:noProof/>
                <w:webHidden/>
              </w:rPr>
              <w:tab/>
            </w:r>
            <w:r w:rsidR="00A27251">
              <w:rPr>
                <w:noProof/>
                <w:webHidden/>
              </w:rPr>
              <w:fldChar w:fldCharType="begin"/>
            </w:r>
            <w:r w:rsidR="00A27251">
              <w:rPr>
                <w:noProof/>
                <w:webHidden/>
              </w:rPr>
              <w:instrText xml:space="preserve"> PAGEREF _Toc133583111 \h </w:instrText>
            </w:r>
            <w:r w:rsidR="00A27251">
              <w:rPr>
                <w:noProof/>
                <w:webHidden/>
              </w:rPr>
            </w:r>
            <w:r w:rsidR="00A27251">
              <w:rPr>
                <w:noProof/>
                <w:webHidden/>
              </w:rPr>
              <w:fldChar w:fldCharType="separate"/>
            </w:r>
            <w:r>
              <w:rPr>
                <w:noProof/>
                <w:webHidden/>
              </w:rPr>
              <w:t>13</w:t>
            </w:r>
            <w:r w:rsidR="00A27251">
              <w:rPr>
                <w:noProof/>
                <w:webHidden/>
              </w:rPr>
              <w:fldChar w:fldCharType="end"/>
            </w:r>
          </w:hyperlink>
        </w:p>
        <w:p w14:paraId="1C04B71F" w14:textId="7752B8F3" w:rsidR="00A27251" w:rsidRDefault="00B6662E">
          <w:pPr>
            <w:pStyle w:val="TOC2"/>
            <w:tabs>
              <w:tab w:val="right" w:leader="dot" w:pos="9017"/>
            </w:tabs>
            <w:rPr>
              <w:rFonts w:eastAsiaTheme="minorEastAsia"/>
              <w:noProof/>
              <w:lang w:val="en-US"/>
            </w:rPr>
          </w:pPr>
          <w:hyperlink w:anchor="_Toc133583112" w:history="1">
            <w:r w:rsidR="00A27251" w:rsidRPr="00B4776C">
              <w:rPr>
                <w:rStyle w:val="Hyperlink"/>
                <w:noProof/>
                <w14:scene3d>
                  <w14:camera w14:prst="orthographicFront"/>
                  <w14:lightRig w14:rig="threePt" w14:dir="t">
                    <w14:rot w14:lat="0" w14:lon="0" w14:rev="0"/>
                  </w14:lightRig>
                </w14:scene3d>
              </w:rPr>
              <w:t>C.  </w:t>
            </w:r>
            <w:r w:rsidR="00A27251" w:rsidRPr="00B4776C">
              <w:rPr>
                <w:rStyle w:val="Hyperlink"/>
                <w:noProof/>
              </w:rPr>
              <w:t xml:space="preserve"> Recurgerea la forță de către agenții ai statului</w:t>
            </w:r>
            <w:r w:rsidR="00A27251">
              <w:rPr>
                <w:noProof/>
                <w:webHidden/>
              </w:rPr>
              <w:tab/>
            </w:r>
            <w:r w:rsidR="00A27251">
              <w:rPr>
                <w:noProof/>
                <w:webHidden/>
              </w:rPr>
              <w:fldChar w:fldCharType="begin"/>
            </w:r>
            <w:r w:rsidR="00A27251">
              <w:rPr>
                <w:noProof/>
                <w:webHidden/>
              </w:rPr>
              <w:instrText xml:space="preserve"> PAGEREF _Toc133583112 \h </w:instrText>
            </w:r>
            <w:r w:rsidR="00A27251">
              <w:rPr>
                <w:noProof/>
                <w:webHidden/>
              </w:rPr>
            </w:r>
            <w:r w:rsidR="00A27251">
              <w:rPr>
                <w:noProof/>
                <w:webHidden/>
              </w:rPr>
              <w:fldChar w:fldCharType="separate"/>
            </w:r>
            <w:r>
              <w:rPr>
                <w:noProof/>
                <w:webHidden/>
              </w:rPr>
              <w:t>13</w:t>
            </w:r>
            <w:r w:rsidR="00A27251">
              <w:rPr>
                <w:noProof/>
                <w:webHidden/>
              </w:rPr>
              <w:fldChar w:fldCharType="end"/>
            </w:r>
          </w:hyperlink>
        </w:p>
        <w:p w14:paraId="7BF1E292" w14:textId="5829A201" w:rsidR="00A27251" w:rsidRDefault="00B6662E">
          <w:pPr>
            <w:pStyle w:val="TOC3"/>
            <w:tabs>
              <w:tab w:val="right" w:leader="dot" w:pos="9017"/>
            </w:tabs>
            <w:rPr>
              <w:rFonts w:eastAsiaTheme="minorEastAsia"/>
              <w:noProof/>
              <w:lang w:val="en-US"/>
            </w:rPr>
          </w:pPr>
          <w:hyperlink w:anchor="_Toc133583113"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Considerații generale</w:t>
            </w:r>
            <w:r w:rsidR="00A27251">
              <w:rPr>
                <w:noProof/>
                <w:webHidden/>
              </w:rPr>
              <w:tab/>
            </w:r>
            <w:r w:rsidR="00A27251">
              <w:rPr>
                <w:noProof/>
                <w:webHidden/>
              </w:rPr>
              <w:fldChar w:fldCharType="begin"/>
            </w:r>
            <w:r w:rsidR="00A27251">
              <w:rPr>
                <w:noProof/>
                <w:webHidden/>
              </w:rPr>
              <w:instrText xml:space="preserve"> PAGEREF _Toc133583113 \h </w:instrText>
            </w:r>
            <w:r w:rsidR="00A27251">
              <w:rPr>
                <w:noProof/>
                <w:webHidden/>
              </w:rPr>
            </w:r>
            <w:r w:rsidR="00A27251">
              <w:rPr>
                <w:noProof/>
                <w:webHidden/>
              </w:rPr>
              <w:fldChar w:fldCharType="separate"/>
            </w:r>
            <w:r>
              <w:rPr>
                <w:noProof/>
                <w:webHidden/>
              </w:rPr>
              <w:t>13</w:t>
            </w:r>
            <w:r w:rsidR="00A27251">
              <w:rPr>
                <w:noProof/>
                <w:webHidden/>
              </w:rPr>
              <w:fldChar w:fldCharType="end"/>
            </w:r>
          </w:hyperlink>
        </w:p>
        <w:p w14:paraId="098DF1BB" w14:textId="30542BD9" w:rsidR="00A27251" w:rsidRDefault="00B6662E">
          <w:pPr>
            <w:pStyle w:val="TOC3"/>
            <w:tabs>
              <w:tab w:val="right" w:leader="dot" w:pos="9017"/>
            </w:tabs>
            <w:rPr>
              <w:rFonts w:eastAsiaTheme="minorEastAsia"/>
              <w:noProof/>
              <w:lang w:val="en-US"/>
            </w:rPr>
          </w:pPr>
          <w:hyperlink w:anchor="_Toc133583114"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Recurgerea la anumite instrumente sau măsuri de constrângere</w:t>
            </w:r>
            <w:r w:rsidR="00A27251">
              <w:rPr>
                <w:noProof/>
                <w:webHidden/>
              </w:rPr>
              <w:tab/>
            </w:r>
            <w:r w:rsidR="00A27251">
              <w:rPr>
                <w:noProof/>
                <w:webHidden/>
              </w:rPr>
              <w:fldChar w:fldCharType="begin"/>
            </w:r>
            <w:r w:rsidR="00A27251">
              <w:rPr>
                <w:noProof/>
                <w:webHidden/>
              </w:rPr>
              <w:instrText xml:space="preserve"> PAGEREF _Toc133583114 \h </w:instrText>
            </w:r>
            <w:r w:rsidR="00A27251">
              <w:rPr>
                <w:noProof/>
                <w:webHidden/>
              </w:rPr>
            </w:r>
            <w:r w:rsidR="00A27251">
              <w:rPr>
                <w:noProof/>
                <w:webHidden/>
              </w:rPr>
              <w:fldChar w:fldCharType="separate"/>
            </w:r>
            <w:r>
              <w:rPr>
                <w:noProof/>
                <w:webHidden/>
              </w:rPr>
              <w:t>14</w:t>
            </w:r>
            <w:r w:rsidR="00A27251">
              <w:rPr>
                <w:noProof/>
                <w:webHidden/>
              </w:rPr>
              <w:fldChar w:fldCharType="end"/>
            </w:r>
          </w:hyperlink>
        </w:p>
        <w:p w14:paraId="257F3B9F" w14:textId="5FE0B2DF" w:rsidR="00A27251" w:rsidRDefault="00B6662E">
          <w:pPr>
            <w:pStyle w:val="TOC2"/>
            <w:tabs>
              <w:tab w:val="right" w:leader="dot" w:pos="9017"/>
            </w:tabs>
            <w:rPr>
              <w:rFonts w:eastAsiaTheme="minorEastAsia"/>
              <w:noProof/>
              <w:lang w:val="en-US"/>
            </w:rPr>
          </w:pPr>
          <w:hyperlink w:anchor="_Toc133583115" w:history="1">
            <w:r w:rsidR="00A27251" w:rsidRPr="00B4776C">
              <w:rPr>
                <w:rStyle w:val="Hyperlink"/>
                <w:noProof/>
                <w14:scene3d>
                  <w14:camera w14:prst="orthographicFront"/>
                  <w14:lightRig w14:rig="threePt" w14:dir="t">
                    <w14:rot w14:lat="0" w14:lon="0" w14:rev="0"/>
                  </w14:lightRig>
                </w14:scene3d>
              </w:rPr>
              <w:t>D.  </w:t>
            </w:r>
            <w:r w:rsidR="00A27251" w:rsidRPr="00B4776C">
              <w:rPr>
                <w:rStyle w:val="Hyperlink"/>
                <w:noProof/>
              </w:rPr>
              <w:t xml:space="preserve"> Percheziția corporală amănunțită sau percheziția corporală intimă</w:t>
            </w:r>
            <w:r w:rsidR="00A27251">
              <w:rPr>
                <w:noProof/>
                <w:webHidden/>
              </w:rPr>
              <w:tab/>
            </w:r>
            <w:r w:rsidR="00A27251">
              <w:rPr>
                <w:noProof/>
                <w:webHidden/>
              </w:rPr>
              <w:fldChar w:fldCharType="begin"/>
            </w:r>
            <w:r w:rsidR="00A27251">
              <w:rPr>
                <w:noProof/>
                <w:webHidden/>
              </w:rPr>
              <w:instrText xml:space="preserve"> PAGEREF _Toc133583115 \h </w:instrText>
            </w:r>
            <w:r w:rsidR="00A27251">
              <w:rPr>
                <w:noProof/>
                <w:webHidden/>
              </w:rPr>
            </w:r>
            <w:r w:rsidR="00A27251">
              <w:rPr>
                <w:noProof/>
                <w:webHidden/>
              </w:rPr>
              <w:fldChar w:fldCharType="separate"/>
            </w:r>
            <w:r>
              <w:rPr>
                <w:noProof/>
                <w:webHidden/>
              </w:rPr>
              <w:t>15</w:t>
            </w:r>
            <w:r w:rsidR="00A27251">
              <w:rPr>
                <w:noProof/>
                <w:webHidden/>
              </w:rPr>
              <w:fldChar w:fldCharType="end"/>
            </w:r>
          </w:hyperlink>
        </w:p>
        <w:p w14:paraId="1D1F0E71" w14:textId="55F7A42E" w:rsidR="00A27251" w:rsidRDefault="00B6662E">
          <w:pPr>
            <w:pStyle w:val="TOC2"/>
            <w:tabs>
              <w:tab w:val="right" w:leader="dot" w:pos="9017"/>
            </w:tabs>
            <w:rPr>
              <w:rFonts w:eastAsiaTheme="minorEastAsia"/>
              <w:noProof/>
              <w:lang w:val="en-US"/>
            </w:rPr>
          </w:pPr>
          <w:hyperlink w:anchor="_Toc133583116" w:history="1">
            <w:r w:rsidR="00A27251" w:rsidRPr="00B4776C">
              <w:rPr>
                <w:rStyle w:val="Hyperlink"/>
                <w:noProof/>
                <w14:scene3d>
                  <w14:camera w14:prst="orthographicFront"/>
                  <w14:lightRig w14:rig="threePt" w14:dir="t">
                    <w14:rot w14:lat="0" w14:lon="0" w14:rev="0"/>
                  </w14:lightRig>
                </w14:scene3d>
              </w:rPr>
              <w:t>E.  </w:t>
            </w:r>
            <w:r w:rsidR="00A27251" w:rsidRPr="00B4776C">
              <w:rPr>
                <w:rStyle w:val="Hyperlink"/>
                <w:noProof/>
              </w:rPr>
              <w:t xml:space="preserve"> Serviciul militar</w:t>
            </w:r>
            <w:r w:rsidR="00A27251">
              <w:rPr>
                <w:noProof/>
                <w:webHidden/>
              </w:rPr>
              <w:tab/>
            </w:r>
            <w:r w:rsidR="00A27251">
              <w:rPr>
                <w:noProof/>
                <w:webHidden/>
              </w:rPr>
              <w:fldChar w:fldCharType="begin"/>
            </w:r>
            <w:r w:rsidR="00A27251">
              <w:rPr>
                <w:noProof/>
                <w:webHidden/>
              </w:rPr>
              <w:instrText xml:space="preserve"> PAGEREF _Toc133583116 \h </w:instrText>
            </w:r>
            <w:r w:rsidR="00A27251">
              <w:rPr>
                <w:noProof/>
                <w:webHidden/>
              </w:rPr>
            </w:r>
            <w:r w:rsidR="00A27251">
              <w:rPr>
                <w:noProof/>
                <w:webHidden/>
              </w:rPr>
              <w:fldChar w:fldCharType="separate"/>
            </w:r>
            <w:r>
              <w:rPr>
                <w:noProof/>
                <w:webHidden/>
              </w:rPr>
              <w:t>15</w:t>
            </w:r>
            <w:r w:rsidR="00A27251">
              <w:rPr>
                <w:noProof/>
                <w:webHidden/>
              </w:rPr>
              <w:fldChar w:fldCharType="end"/>
            </w:r>
          </w:hyperlink>
        </w:p>
        <w:p w14:paraId="4B79CA0F" w14:textId="10394F0F" w:rsidR="00A27251" w:rsidRDefault="00B6662E">
          <w:pPr>
            <w:pStyle w:val="TOC2"/>
            <w:tabs>
              <w:tab w:val="right" w:leader="dot" w:pos="9017"/>
            </w:tabs>
            <w:rPr>
              <w:rFonts w:eastAsiaTheme="minorEastAsia"/>
              <w:noProof/>
              <w:lang w:val="en-US"/>
            </w:rPr>
          </w:pPr>
          <w:hyperlink w:anchor="_Toc133583117" w:history="1">
            <w:r w:rsidR="00A27251" w:rsidRPr="00B4776C">
              <w:rPr>
                <w:rStyle w:val="Hyperlink"/>
                <w:noProof/>
                <w14:scene3d>
                  <w14:camera w14:prst="orthographicFront"/>
                  <w14:lightRig w14:rig="threePt" w14:dir="t">
                    <w14:rot w14:lat="0" w14:lon="0" w14:rev="0"/>
                  </w14:lightRig>
                </w14:scene3d>
              </w:rPr>
              <w:t>F.  </w:t>
            </w:r>
            <w:r w:rsidR="00A27251" w:rsidRPr="00B4776C">
              <w:rPr>
                <w:rStyle w:val="Hyperlink"/>
                <w:noProof/>
              </w:rPr>
              <w:t xml:space="preserve"> Condiții de detenție</w:t>
            </w:r>
            <w:r w:rsidR="00A27251">
              <w:rPr>
                <w:noProof/>
                <w:webHidden/>
              </w:rPr>
              <w:tab/>
            </w:r>
            <w:r w:rsidR="00A27251">
              <w:rPr>
                <w:noProof/>
                <w:webHidden/>
              </w:rPr>
              <w:fldChar w:fldCharType="begin"/>
            </w:r>
            <w:r w:rsidR="00A27251">
              <w:rPr>
                <w:noProof/>
                <w:webHidden/>
              </w:rPr>
              <w:instrText xml:space="preserve"> PAGEREF _Toc133583117 \h </w:instrText>
            </w:r>
            <w:r w:rsidR="00A27251">
              <w:rPr>
                <w:noProof/>
                <w:webHidden/>
              </w:rPr>
            </w:r>
            <w:r w:rsidR="00A27251">
              <w:rPr>
                <w:noProof/>
                <w:webHidden/>
              </w:rPr>
              <w:fldChar w:fldCharType="separate"/>
            </w:r>
            <w:r>
              <w:rPr>
                <w:noProof/>
                <w:webHidden/>
              </w:rPr>
              <w:t>16</w:t>
            </w:r>
            <w:r w:rsidR="00A27251">
              <w:rPr>
                <w:noProof/>
                <w:webHidden/>
              </w:rPr>
              <w:fldChar w:fldCharType="end"/>
            </w:r>
          </w:hyperlink>
        </w:p>
        <w:p w14:paraId="1A498675" w14:textId="27B3860D" w:rsidR="00A27251" w:rsidRDefault="00B6662E">
          <w:pPr>
            <w:pStyle w:val="TOC2"/>
            <w:tabs>
              <w:tab w:val="right" w:leader="dot" w:pos="9017"/>
            </w:tabs>
            <w:rPr>
              <w:rFonts w:eastAsiaTheme="minorEastAsia"/>
              <w:noProof/>
              <w:lang w:val="en-US"/>
            </w:rPr>
          </w:pPr>
          <w:hyperlink w:anchor="_Toc133583118" w:history="1">
            <w:r w:rsidR="00A27251" w:rsidRPr="00B4776C">
              <w:rPr>
                <w:rStyle w:val="Hyperlink"/>
                <w:noProof/>
                <w14:scene3d>
                  <w14:camera w14:prst="orthographicFront"/>
                  <w14:lightRig w14:rig="threePt" w14:dir="t">
                    <w14:rot w14:lat="0" w14:lon="0" w14:rev="0"/>
                  </w14:lightRig>
                </w14:scene3d>
              </w:rPr>
              <w:t>G.  </w:t>
            </w:r>
            <w:r w:rsidR="00A27251" w:rsidRPr="00B4776C">
              <w:rPr>
                <w:rStyle w:val="Hyperlink"/>
                <w:noProof/>
              </w:rPr>
              <w:t xml:space="preserve"> Tratamentul medical în detenție</w:t>
            </w:r>
            <w:r w:rsidR="00A27251">
              <w:rPr>
                <w:noProof/>
                <w:webHidden/>
              </w:rPr>
              <w:tab/>
            </w:r>
            <w:r w:rsidR="00A27251">
              <w:rPr>
                <w:noProof/>
                <w:webHidden/>
              </w:rPr>
              <w:fldChar w:fldCharType="begin"/>
            </w:r>
            <w:r w:rsidR="00A27251">
              <w:rPr>
                <w:noProof/>
                <w:webHidden/>
              </w:rPr>
              <w:instrText xml:space="preserve"> PAGEREF _Toc133583118 \h </w:instrText>
            </w:r>
            <w:r w:rsidR="00A27251">
              <w:rPr>
                <w:noProof/>
                <w:webHidden/>
              </w:rPr>
            </w:r>
            <w:r w:rsidR="00A27251">
              <w:rPr>
                <w:noProof/>
                <w:webHidden/>
              </w:rPr>
              <w:fldChar w:fldCharType="separate"/>
            </w:r>
            <w:r>
              <w:rPr>
                <w:noProof/>
                <w:webHidden/>
              </w:rPr>
              <w:t>16</w:t>
            </w:r>
            <w:r w:rsidR="00A27251">
              <w:rPr>
                <w:noProof/>
                <w:webHidden/>
              </w:rPr>
              <w:fldChar w:fldCharType="end"/>
            </w:r>
          </w:hyperlink>
        </w:p>
        <w:p w14:paraId="11B7E44A" w14:textId="5095F008" w:rsidR="00A27251" w:rsidRDefault="00B6662E">
          <w:pPr>
            <w:pStyle w:val="TOC2"/>
            <w:tabs>
              <w:tab w:val="right" w:leader="dot" w:pos="9017"/>
            </w:tabs>
            <w:rPr>
              <w:rFonts w:eastAsiaTheme="minorEastAsia"/>
              <w:noProof/>
              <w:lang w:val="en-US"/>
            </w:rPr>
          </w:pPr>
          <w:hyperlink w:anchor="_Toc133583119" w:history="1">
            <w:r w:rsidR="00A27251" w:rsidRPr="00B4776C">
              <w:rPr>
                <w:rStyle w:val="Hyperlink"/>
                <w:noProof/>
                <w14:scene3d>
                  <w14:camera w14:prst="orthographicFront"/>
                  <w14:lightRig w14:rig="threePt" w14:dir="t">
                    <w14:rot w14:lat="0" w14:lon="0" w14:rev="0"/>
                  </w14:lightRig>
                </w14:scene3d>
              </w:rPr>
              <w:t>H.  </w:t>
            </w:r>
            <w:r w:rsidR="00A27251" w:rsidRPr="00B4776C">
              <w:rPr>
                <w:rStyle w:val="Hyperlink"/>
                <w:noProof/>
              </w:rPr>
              <w:t xml:space="preserve"> Suferințele rudelor victimei</w:t>
            </w:r>
            <w:r w:rsidR="00A27251">
              <w:rPr>
                <w:noProof/>
                <w:webHidden/>
              </w:rPr>
              <w:tab/>
            </w:r>
            <w:r w:rsidR="00A27251">
              <w:rPr>
                <w:noProof/>
                <w:webHidden/>
              </w:rPr>
              <w:fldChar w:fldCharType="begin"/>
            </w:r>
            <w:r w:rsidR="00A27251">
              <w:rPr>
                <w:noProof/>
                <w:webHidden/>
              </w:rPr>
              <w:instrText xml:space="preserve"> PAGEREF _Toc133583119 \h </w:instrText>
            </w:r>
            <w:r w:rsidR="00A27251">
              <w:rPr>
                <w:noProof/>
                <w:webHidden/>
              </w:rPr>
            </w:r>
            <w:r w:rsidR="00A27251">
              <w:rPr>
                <w:noProof/>
                <w:webHidden/>
              </w:rPr>
              <w:fldChar w:fldCharType="separate"/>
            </w:r>
            <w:r>
              <w:rPr>
                <w:noProof/>
                <w:webHidden/>
              </w:rPr>
              <w:t>17</w:t>
            </w:r>
            <w:r w:rsidR="00A27251">
              <w:rPr>
                <w:noProof/>
                <w:webHidden/>
              </w:rPr>
              <w:fldChar w:fldCharType="end"/>
            </w:r>
          </w:hyperlink>
        </w:p>
        <w:p w14:paraId="56BD9DAF" w14:textId="0BC03AED" w:rsidR="00A27251" w:rsidRDefault="00B6662E">
          <w:pPr>
            <w:pStyle w:val="TOC3"/>
            <w:tabs>
              <w:tab w:val="right" w:leader="dot" w:pos="9017"/>
            </w:tabs>
            <w:rPr>
              <w:rFonts w:eastAsiaTheme="minorEastAsia"/>
              <w:noProof/>
              <w:lang w:val="en-US"/>
            </w:rPr>
          </w:pPr>
          <w:hyperlink w:anchor="_Toc133583120"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Observații preliminare</w:t>
            </w:r>
            <w:r w:rsidR="00A27251">
              <w:rPr>
                <w:noProof/>
                <w:webHidden/>
              </w:rPr>
              <w:tab/>
            </w:r>
            <w:r w:rsidR="00A27251">
              <w:rPr>
                <w:noProof/>
                <w:webHidden/>
              </w:rPr>
              <w:fldChar w:fldCharType="begin"/>
            </w:r>
            <w:r w:rsidR="00A27251">
              <w:rPr>
                <w:noProof/>
                <w:webHidden/>
              </w:rPr>
              <w:instrText xml:space="preserve"> PAGEREF _Toc133583120 \h </w:instrText>
            </w:r>
            <w:r w:rsidR="00A27251">
              <w:rPr>
                <w:noProof/>
                <w:webHidden/>
              </w:rPr>
            </w:r>
            <w:r w:rsidR="00A27251">
              <w:rPr>
                <w:noProof/>
                <w:webHidden/>
              </w:rPr>
              <w:fldChar w:fldCharType="separate"/>
            </w:r>
            <w:r>
              <w:rPr>
                <w:noProof/>
                <w:webHidden/>
              </w:rPr>
              <w:t>17</w:t>
            </w:r>
            <w:r w:rsidR="00A27251">
              <w:rPr>
                <w:noProof/>
                <w:webHidden/>
              </w:rPr>
              <w:fldChar w:fldCharType="end"/>
            </w:r>
          </w:hyperlink>
        </w:p>
        <w:p w14:paraId="43572242" w14:textId="111FC097" w:rsidR="00A27251" w:rsidRDefault="00B6662E">
          <w:pPr>
            <w:pStyle w:val="TOC3"/>
            <w:tabs>
              <w:tab w:val="right" w:leader="dot" w:pos="9017"/>
            </w:tabs>
            <w:rPr>
              <w:rFonts w:eastAsiaTheme="minorEastAsia"/>
              <w:noProof/>
              <w:lang w:val="en-US"/>
            </w:rPr>
          </w:pPr>
          <w:hyperlink w:anchor="_Toc133583121"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Rudele persoanelor dispărute</w:t>
            </w:r>
            <w:r w:rsidR="00A27251">
              <w:rPr>
                <w:noProof/>
                <w:webHidden/>
              </w:rPr>
              <w:tab/>
            </w:r>
            <w:r w:rsidR="00A27251">
              <w:rPr>
                <w:noProof/>
                <w:webHidden/>
              </w:rPr>
              <w:fldChar w:fldCharType="begin"/>
            </w:r>
            <w:r w:rsidR="00A27251">
              <w:rPr>
                <w:noProof/>
                <w:webHidden/>
              </w:rPr>
              <w:instrText xml:space="preserve"> PAGEREF _Toc133583121 \h </w:instrText>
            </w:r>
            <w:r w:rsidR="00A27251">
              <w:rPr>
                <w:noProof/>
                <w:webHidden/>
              </w:rPr>
            </w:r>
            <w:r w:rsidR="00A27251">
              <w:rPr>
                <w:noProof/>
                <w:webHidden/>
              </w:rPr>
              <w:fldChar w:fldCharType="separate"/>
            </w:r>
            <w:r>
              <w:rPr>
                <w:noProof/>
                <w:webHidden/>
              </w:rPr>
              <w:t>17</w:t>
            </w:r>
            <w:r w:rsidR="00A27251">
              <w:rPr>
                <w:noProof/>
                <w:webHidden/>
              </w:rPr>
              <w:fldChar w:fldCharType="end"/>
            </w:r>
          </w:hyperlink>
        </w:p>
        <w:p w14:paraId="00CA1619" w14:textId="5AEEF1B3" w:rsidR="00A27251" w:rsidRDefault="00B6662E">
          <w:pPr>
            <w:pStyle w:val="TOC3"/>
            <w:tabs>
              <w:tab w:val="right" w:leader="dot" w:pos="9017"/>
            </w:tabs>
            <w:rPr>
              <w:rFonts w:eastAsiaTheme="minorEastAsia"/>
              <w:noProof/>
              <w:lang w:val="en-US"/>
            </w:rPr>
          </w:pPr>
          <w:hyperlink w:anchor="_Toc133583122" w:history="1">
            <w:r w:rsidR="00A27251" w:rsidRPr="00B4776C">
              <w:rPr>
                <w:rStyle w:val="Hyperlink"/>
                <w:noProof/>
                <w14:scene3d>
                  <w14:camera w14:prst="orthographicFront"/>
                  <w14:lightRig w14:rig="threePt" w14:dir="t">
                    <w14:rot w14:lat="0" w14:lon="0" w14:rev="0"/>
                  </w14:lightRig>
                </w14:scene3d>
              </w:rPr>
              <w:t>3.  </w:t>
            </w:r>
            <w:r w:rsidR="00A27251" w:rsidRPr="00B4776C">
              <w:rPr>
                <w:rStyle w:val="Hyperlink"/>
                <w:noProof/>
              </w:rPr>
              <w:t xml:space="preserve"> Decese confirmate</w:t>
            </w:r>
            <w:r w:rsidR="00A27251">
              <w:rPr>
                <w:noProof/>
                <w:webHidden/>
              </w:rPr>
              <w:tab/>
            </w:r>
            <w:r w:rsidR="00A27251">
              <w:rPr>
                <w:noProof/>
                <w:webHidden/>
              </w:rPr>
              <w:fldChar w:fldCharType="begin"/>
            </w:r>
            <w:r w:rsidR="00A27251">
              <w:rPr>
                <w:noProof/>
                <w:webHidden/>
              </w:rPr>
              <w:instrText xml:space="preserve"> PAGEREF _Toc133583122 \h </w:instrText>
            </w:r>
            <w:r w:rsidR="00A27251">
              <w:rPr>
                <w:noProof/>
                <w:webHidden/>
              </w:rPr>
            </w:r>
            <w:r w:rsidR="00A27251">
              <w:rPr>
                <w:noProof/>
                <w:webHidden/>
              </w:rPr>
              <w:fldChar w:fldCharType="separate"/>
            </w:r>
            <w:r>
              <w:rPr>
                <w:noProof/>
                <w:webHidden/>
              </w:rPr>
              <w:t>18</w:t>
            </w:r>
            <w:r w:rsidR="00A27251">
              <w:rPr>
                <w:noProof/>
                <w:webHidden/>
              </w:rPr>
              <w:fldChar w:fldCharType="end"/>
            </w:r>
          </w:hyperlink>
        </w:p>
        <w:p w14:paraId="63BE6192" w14:textId="7CB29CC2" w:rsidR="00A27251" w:rsidRDefault="00B6662E">
          <w:pPr>
            <w:pStyle w:val="TOC3"/>
            <w:tabs>
              <w:tab w:val="right" w:leader="dot" w:pos="9017"/>
            </w:tabs>
            <w:rPr>
              <w:rFonts w:eastAsiaTheme="minorEastAsia"/>
              <w:noProof/>
              <w:lang w:val="en-US"/>
            </w:rPr>
          </w:pPr>
          <w:hyperlink w:anchor="_Toc133583123" w:history="1">
            <w:r w:rsidR="00A27251" w:rsidRPr="00B4776C">
              <w:rPr>
                <w:rStyle w:val="Hyperlink"/>
                <w:noProof/>
                <w14:scene3d>
                  <w14:camera w14:prst="orthographicFront"/>
                  <w14:lightRig w14:rig="threePt" w14:dir="t">
                    <w14:rot w14:lat="0" w14:lon="0" w14:rev="0"/>
                  </w14:lightRig>
                </w14:scene3d>
              </w:rPr>
              <w:t>4.  </w:t>
            </w:r>
            <w:r w:rsidR="00A27251" w:rsidRPr="00B4776C">
              <w:rPr>
                <w:rStyle w:val="Hyperlink"/>
                <w:noProof/>
              </w:rPr>
              <w:t xml:space="preserve"> Tratamentul aplicat persoanelor decedate</w:t>
            </w:r>
            <w:r w:rsidR="00A27251">
              <w:rPr>
                <w:noProof/>
                <w:webHidden/>
              </w:rPr>
              <w:tab/>
            </w:r>
            <w:r w:rsidR="00A27251">
              <w:rPr>
                <w:noProof/>
                <w:webHidden/>
              </w:rPr>
              <w:fldChar w:fldCharType="begin"/>
            </w:r>
            <w:r w:rsidR="00A27251">
              <w:rPr>
                <w:noProof/>
                <w:webHidden/>
              </w:rPr>
              <w:instrText xml:space="preserve"> PAGEREF _Toc133583123 \h </w:instrText>
            </w:r>
            <w:r w:rsidR="00A27251">
              <w:rPr>
                <w:noProof/>
                <w:webHidden/>
              </w:rPr>
            </w:r>
            <w:r w:rsidR="00A27251">
              <w:rPr>
                <w:noProof/>
                <w:webHidden/>
              </w:rPr>
              <w:fldChar w:fldCharType="separate"/>
            </w:r>
            <w:r>
              <w:rPr>
                <w:noProof/>
                <w:webHidden/>
              </w:rPr>
              <w:t>18</w:t>
            </w:r>
            <w:r w:rsidR="00A27251">
              <w:rPr>
                <w:noProof/>
                <w:webHidden/>
              </w:rPr>
              <w:fldChar w:fldCharType="end"/>
            </w:r>
          </w:hyperlink>
        </w:p>
        <w:p w14:paraId="19B2097D" w14:textId="63559601" w:rsidR="00A27251" w:rsidRDefault="00B6662E">
          <w:pPr>
            <w:pStyle w:val="TOC3"/>
            <w:tabs>
              <w:tab w:val="right" w:leader="dot" w:pos="9017"/>
            </w:tabs>
            <w:rPr>
              <w:rFonts w:eastAsiaTheme="minorEastAsia"/>
              <w:noProof/>
              <w:lang w:val="en-US"/>
            </w:rPr>
          </w:pPr>
          <w:hyperlink w:anchor="_Toc133583124" w:history="1">
            <w:r w:rsidR="00A27251" w:rsidRPr="00B4776C">
              <w:rPr>
                <w:rStyle w:val="Hyperlink"/>
                <w:noProof/>
                <w14:scene3d>
                  <w14:camera w14:prst="orthographicFront"/>
                  <w14:lightRig w14:rig="threePt" w14:dir="t">
                    <w14:rot w14:lat="0" w14:lon="0" w14:rev="0"/>
                  </w14:lightRig>
                </w14:scene3d>
              </w:rPr>
              <w:t>5.  </w:t>
            </w:r>
            <w:r w:rsidR="00A27251" w:rsidRPr="00B4776C">
              <w:rPr>
                <w:rStyle w:val="Hyperlink"/>
                <w:noProof/>
              </w:rPr>
              <w:t xml:space="preserve"> Altele</w:t>
            </w:r>
            <w:r w:rsidR="00A27251">
              <w:rPr>
                <w:noProof/>
                <w:webHidden/>
              </w:rPr>
              <w:tab/>
            </w:r>
            <w:r w:rsidR="00A27251">
              <w:rPr>
                <w:noProof/>
                <w:webHidden/>
              </w:rPr>
              <w:fldChar w:fldCharType="begin"/>
            </w:r>
            <w:r w:rsidR="00A27251">
              <w:rPr>
                <w:noProof/>
                <w:webHidden/>
              </w:rPr>
              <w:instrText xml:space="preserve"> PAGEREF _Toc133583124 \h </w:instrText>
            </w:r>
            <w:r w:rsidR="00A27251">
              <w:rPr>
                <w:noProof/>
                <w:webHidden/>
              </w:rPr>
            </w:r>
            <w:r w:rsidR="00A27251">
              <w:rPr>
                <w:noProof/>
                <w:webHidden/>
              </w:rPr>
              <w:fldChar w:fldCharType="separate"/>
            </w:r>
            <w:r>
              <w:rPr>
                <w:noProof/>
                <w:webHidden/>
              </w:rPr>
              <w:t>19</w:t>
            </w:r>
            <w:r w:rsidR="00A27251">
              <w:rPr>
                <w:noProof/>
                <w:webHidden/>
              </w:rPr>
              <w:fldChar w:fldCharType="end"/>
            </w:r>
          </w:hyperlink>
        </w:p>
        <w:p w14:paraId="5E22D17B" w14:textId="792AEF9B" w:rsidR="00A27251" w:rsidRDefault="00B6662E">
          <w:pPr>
            <w:pStyle w:val="TOC2"/>
            <w:tabs>
              <w:tab w:val="right" w:leader="dot" w:pos="9017"/>
            </w:tabs>
            <w:rPr>
              <w:rFonts w:eastAsiaTheme="minorEastAsia"/>
              <w:noProof/>
              <w:lang w:val="en-US"/>
            </w:rPr>
          </w:pPr>
          <w:hyperlink w:anchor="_Toc133583125" w:history="1">
            <w:r w:rsidR="00A27251" w:rsidRPr="00B4776C">
              <w:rPr>
                <w:rStyle w:val="Hyperlink"/>
                <w:noProof/>
                <w14:scene3d>
                  <w14:camera w14:prst="orthographicFront"/>
                  <w14:lightRig w14:rig="threePt" w14:dir="t">
                    <w14:rot w14:lat="0" w14:lon="0" w14:rev="0"/>
                  </w14:lightRig>
                </w14:scene3d>
              </w:rPr>
              <w:t>I.  </w:t>
            </w:r>
            <w:r w:rsidR="00A27251" w:rsidRPr="00B4776C">
              <w:rPr>
                <w:rStyle w:val="Hyperlink"/>
                <w:noProof/>
              </w:rPr>
              <w:t xml:space="preserve"> Condamnări și pedepse</w:t>
            </w:r>
            <w:r w:rsidR="00A27251">
              <w:rPr>
                <w:noProof/>
                <w:webHidden/>
              </w:rPr>
              <w:tab/>
            </w:r>
            <w:r w:rsidR="00A27251">
              <w:rPr>
                <w:noProof/>
                <w:webHidden/>
              </w:rPr>
              <w:fldChar w:fldCharType="begin"/>
            </w:r>
            <w:r w:rsidR="00A27251">
              <w:rPr>
                <w:noProof/>
                <w:webHidden/>
              </w:rPr>
              <w:instrText xml:space="preserve"> PAGEREF _Toc133583125 \h </w:instrText>
            </w:r>
            <w:r w:rsidR="00A27251">
              <w:rPr>
                <w:noProof/>
                <w:webHidden/>
              </w:rPr>
            </w:r>
            <w:r w:rsidR="00A27251">
              <w:rPr>
                <w:noProof/>
                <w:webHidden/>
              </w:rPr>
              <w:fldChar w:fldCharType="separate"/>
            </w:r>
            <w:r>
              <w:rPr>
                <w:noProof/>
                <w:webHidden/>
              </w:rPr>
              <w:t>19</w:t>
            </w:r>
            <w:r w:rsidR="00A27251">
              <w:rPr>
                <w:noProof/>
                <w:webHidden/>
              </w:rPr>
              <w:fldChar w:fldCharType="end"/>
            </w:r>
          </w:hyperlink>
        </w:p>
        <w:p w14:paraId="78CB4A0D" w14:textId="7C1FC294" w:rsidR="00A27251" w:rsidRDefault="00B6662E">
          <w:pPr>
            <w:pStyle w:val="TOC3"/>
            <w:tabs>
              <w:tab w:val="right" w:leader="dot" w:pos="9017"/>
            </w:tabs>
            <w:rPr>
              <w:rFonts w:eastAsiaTheme="minorEastAsia"/>
              <w:noProof/>
              <w:lang w:val="en-US"/>
            </w:rPr>
          </w:pPr>
          <w:hyperlink w:anchor="_Toc133583126"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Vârstă minimă pentru a răspunde penal</w:t>
            </w:r>
            <w:r w:rsidR="00A27251">
              <w:rPr>
                <w:noProof/>
                <w:webHidden/>
              </w:rPr>
              <w:tab/>
            </w:r>
            <w:r w:rsidR="00A27251">
              <w:rPr>
                <w:noProof/>
                <w:webHidden/>
              </w:rPr>
              <w:fldChar w:fldCharType="begin"/>
            </w:r>
            <w:r w:rsidR="00A27251">
              <w:rPr>
                <w:noProof/>
                <w:webHidden/>
              </w:rPr>
              <w:instrText xml:space="preserve"> PAGEREF _Toc133583126 \h </w:instrText>
            </w:r>
            <w:r w:rsidR="00A27251">
              <w:rPr>
                <w:noProof/>
                <w:webHidden/>
              </w:rPr>
            </w:r>
            <w:r w:rsidR="00A27251">
              <w:rPr>
                <w:noProof/>
                <w:webHidden/>
              </w:rPr>
              <w:fldChar w:fldCharType="separate"/>
            </w:r>
            <w:r>
              <w:rPr>
                <w:noProof/>
                <w:webHidden/>
              </w:rPr>
              <w:t>19</w:t>
            </w:r>
            <w:r w:rsidR="00A27251">
              <w:rPr>
                <w:noProof/>
                <w:webHidden/>
              </w:rPr>
              <w:fldChar w:fldCharType="end"/>
            </w:r>
          </w:hyperlink>
        </w:p>
        <w:p w14:paraId="29E4C3EB" w14:textId="52CB3E1E" w:rsidR="00A27251" w:rsidRDefault="00B6662E">
          <w:pPr>
            <w:pStyle w:val="TOC3"/>
            <w:tabs>
              <w:tab w:val="right" w:leader="dot" w:pos="9017"/>
            </w:tabs>
            <w:rPr>
              <w:rFonts w:eastAsiaTheme="minorEastAsia"/>
              <w:noProof/>
              <w:lang w:val="en-US"/>
            </w:rPr>
          </w:pPr>
          <w:hyperlink w:anchor="_Toc133583127"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Pedepse extrem de disproporționate</w:t>
            </w:r>
            <w:r w:rsidR="00A27251">
              <w:rPr>
                <w:noProof/>
                <w:webHidden/>
              </w:rPr>
              <w:tab/>
            </w:r>
            <w:r w:rsidR="00A27251">
              <w:rPr>
                <w:noProof/>
                <w:webHidden/>
              </w:rPr>
              <w:fldChar w:fldCharType="begin"/>
            </w:r>
            <w:r w:rsidR="00A27251">
              <w:rPr>
                <w:noProof/>
                <w:webHidden/>
              </w:rPr>
              <w:instrText xml:space="preserve"> PAGEREF _Toc133583127 \h </w:instrText>
            </w:r>
            <w:r w:rsidR="00A27251">
              <w:rPr>
                <w:noProof/>
                <w:webHidden/>
              </w:rPr>
            </w:r>
            <w:r w:rsidR="00A27251">
              <w:rPr>
                <w:noProof/>
                <w:webHidden/>
              </w:rPr>
              <w:fldChar w:fldCharType="separate"/>
            </w:r>
            <w:r>
              <w:rPr>
                <w:noProof/>
                <w:webHidden/>
              </w:rPr>
              <w:t>19</w:t>
            </w:r>
            <w:r w:rsidR="00A27251">
              <w:rPr>
                <w:noProof/>
                <w:webHidden/>
              </w:rPr>
              <w:fldChar w:fldCharType="end"/>
            </w:r>
          </w:hyperlink>
        </w:p>
        <w:p w14:paraId="483CD720" w14:textId="56C848D6" w:rsidR="00A27251" w:rsidRDefault="00B6662E">
          <w:pPr>
            <w:pStyle w:val="TOC3"/>
            <w:tabs>
              <w:tab w:val="right" w:leader="dot" w:pos="9017"/>
            </w:tabs>
            <w:rPr>
              <w:rFonts w:eastAsiaTheme="minorEastAsia"/>
              <w:noProof/>
              <w:lang w:val="en-US"/>
            </w:rPr>
          </w:pPr>
          <w:hyperlink w:anchor="_Toc133583128" w:history="1">
            <w:r w:rsidR="00A27251" w:rsidRPr="00B4776C">
              <w:rPr>
                <w:rStyle w:val="Hyperlink"/>
                <w:noProof/>
                <w14:scene3d>
                  <w14:camera w14:prst="orthographicFront"/>
                  <w14:lightRig w14:rig="threePt" w14:dir="t">
                    <w14:rot w14:lat="0" w14:lon="0" w14:rev="0"/>
                  </w14:lightRig>
                </w14:scene3d>
              </w:rPr>
              <w:t>3.  </w:t>
            </w:r>
            <w:r w:rsidR="00A27251" w:rsidRPr="00B4776C">
              <w:rPr>
                <w:rStyle w:val="Hyperlink"/>
                <w:noProof/>
              </w:rPr>
              <w:t xml:space="preserve"> Pedeapsa cu moartea</w:t>
            </w:r>
            <w:r w:rsidR="00A27251">
              <w:rPr>
                <w:noProof/>
                <w:webHidden/>
              </w:rPr>
              <w:tab/>
            </w:r>
            <w:r w:rsidR="00A27251">
              <w:rPr>
                <w:noProof/>
                <w:webHidden/>
              </w:rPr>
              <w:fldChar w:fldCharType="begin"/>
            </w:r>
            <w:r w:rsidR="00A27251">
              <w:rPr>
                <w:noProof/>
                <w:webHidden/>
              </w:rPr>
              <w:instrText xml:space="preserve"> PAGEREF _Toc133583128 \h </w:instrText>
            </w:r>
            <w:r w:rsidR="00A27251">
              <w:rPr>
                <w:noProof/>
                <w:webHidden/>
              </w:rPr>
            </w:r>
            <w:r w:rsidR="00A27251">
              <w:rPr>
                <w:noProof/>
                <w:webHidden/>
              </w:rPr>
              <w:fldChar w:fldCharType="separate"/>
            </w:r>
            <w:r>
              <w:rPr>
                <w:noProof/>
                <w:webHidden/>
              </w:rPr>
              <w:t>20</w:t>
            </w:r>
            <w:r w:rsidR="00A27251">
              <w:rPr>
                <w:noProof/>
                <w:webHidden/>
              </w:rPr>
              <w:fldChar w:fldCharType="end"/>
            </w:r>
          </w:hyperlink>
        </w:p>
        <w:p w14:paraId="6115CEC6" w14:textId="5EB361CE" w:rsidR="00A27251" w:rsidRDefault="00B6662E">
          <w:pPr>
            <w:pStyle w:val="TOC3"/>
            <w:tabs>
              <w:tab w:val="right" w:leader="dot" w:pos="9017"/>
            </w:tabs>
            <w:rPr>
              <w:rFonts w:eastAsiaTheme="minorEastAsia"/>
              <w:noProof/>
              <w:lang w:val="en-US"/>
            </w:rPr>
          </w:pPr>
          <w:hyperlink w:anchor="_Toc133583129" w:history="1">
            <w:r w:rsidR="00A27251" w:rsidRPr="00B4776C">
              <w:rPr>
                <w:rStyle w:val="Hyperlink"/>
                <w:noProof/>
                <w14:scene3d>
                  <w14:camera w14:prst="orthographicFront"/>
                  <w14:lightRig w14:rig="threePt" w14:dir="t">
                    <w14:rot w14:lat="0" w14:lon="0" w14:rev="0"/>
                  </w14:lightRig>
                </w14:scene3d>
              </w:rPr>
              <w:t>4.  </w:t>
            </w:r>
            <w:r w:rsidR="00A27251" w:rsidRPr="00B4776C">
              <w:rPr>
                <w:rStyle w:val="Hyperlink"/>
                <w:noProof/>
              </w:rPr>
              <w:t xml:space="preserve"> Detențiunea pe viață</w:t>
            </w:r>
            <w:r w:rsidR="00A27251">
              <w:rPr>
                <w:noProof/>
                <w:webHidden/>
              </w:rPr>
              <w:tab/>
            </w:r>
            <w:r w:rsidR="00A27251">
              <w:rPr>
                <w:noProof/>
                <w:webHidden/>
              </w:rPr>
              <w:fldChar w:fldCharType="begin"/>
            </w:r>
            <w:r w:rsidR="00A27251">
              <w:rPr>
                <w:noProof/>
                <w:webHidden/>
              </w:rPr>
              <w:instrText xml:space="preserve"> PAGEREF _Toc133583129 \h </w:instrText>
            </w:r>
            <w:r w:rsidR="00A27251">
              <w:rPr>
                <w:noProof/>
                <w:webHidden/>
              </w:rPr>
            </w:r>
            <w:r w:rsidR="00A27251">
              <w:rPr>
                <w:noProof/>
                <w:webHidden/>
              </w:rPr>
              <w:fldChar w:fldCharType="separate"/>
            </w:r>
            <w:r>
              <w:rPr>
                <w:noProof/>
                <w:webHidden/>
              </w:rPr>
              <w:t>20</w:t>
            </w:r>
            <w:r w:rsidR="00A27251">
              <w:rPr>
                <w:noProof/>
                <w:webHidden/>
              </w:rPr>
              <w:fldChar w:fldCharType="end"/>
            </w:r>
          </w:hyperlink>
        </w:p>
        <w:p w14:paraId="1CAA6E34" w14:textId="24BAA6BF" w:rsidR="00A27251" w:rsidRDefault="00B6662E">
          <w:pPr>
            <w:pStyle w:val="TOC2"/>
            <w:tabs>
              <w:tab w:val="right" w:leader="dot" w:pos="9017"/>
            </w:tabs>
            <w:rPr>
              <w:rFonts w:eastAsiaTheme="minorEastAsia"/>
              <w:noProof/>
              <w:lang w:val="en-US"/>
            </w:rPr>
          </w:pPr>
          <w:hyperlink w:anchor="_Toc133583130" w:history="1">
            <w:r w:rsidR="00A27251" w:rsidRPr="00B4776C">
              <w:rPr>
                <w:rStyle w:val="Hyperlink"/>
                <w:noProof/>
                <w14:scene3d>
                  <w14:camera w14:prst="orthographicFront"/>
                  <w14:lightRig w14:rig="threePt" w14:dir="t">
                    <w14:rot w14:lat="0" w14:lon="0" w14:rev="0"/>
                  </w14:lightRig>
                </w14:scene3d>
              </w:rPr>
              <w:t>J.  </w:t>
            </w:r>
            <w:r w:rsidR="00A27251" w:rsidRPr="00B4776C">
              <w:rPr>
                <w:rStyle w:val="Hyperlink"/>
                <w:noProof/>
              </w:rPr>
              <w:t xml:space="preserve"> Extrădarea și expulzarea</w:t>
            </w:r>
            <w:r w:rsidR="00A27251">
              <w:rPr>
                <w:noProof/>
                <w:webHidden/>
              </w:rPr>
              <w:tab/>
            </w:r>
            <w:r w:rsidR="00A27251">
              <w:rPr>
                <w:noProof/>
                <w:webHidden/>
              </w:rPr>
              <w:fldChar w:fldCharType="begin"/>
            </w:r>
            <w:r w:rsidR="00A27251">
              <w:rPr>
                <w:noProof/>
                <w:webHidden/>
              </w:rPr>
              <w:instrText xml:space="preserve"> PAGEREF _Toc133583130 \h </w:instrText>
            </w:r>
            <w:r w:rsidR="00A27251">
              <w:rPr>
                <w:noProof/>
                <w:webHidden/>
              </w:rPr>
            </w:r>
            <w:r w:rsidR="00A27251">
              <w:rPr>
                <w:noProof/>
                <w:webHidden/>
              </w:rPr>
              <w:fldChar w:fldCharType="separate"/>
            </w:r>
            <w:r>
              <w:rPr>
                <w:noProof/>
                <w:webHidden/>
              </w:rPr>
              <w:t>21</w:t>
            </w:r>
            <w:r w:rsidR="00A27251">
              <w:rPr>
                <w:noProof/>
                <w:webHidden/>
              </w:rPr>
              <w:fldChar w:fldCharType="end"/>
            </w:r>
          </w:hyperlink>
        </w:p>
        <w:p w14:paraId="5152866C" w14:textId="1D3CB8FF" w:rsidR="00A27251" w:rsidRDefault="00B6662E">
          <w:pPr>
            <w:pStyle w:val="TOC2"/>
            <w:tabs>
              <w:tab w:val="right" w:leader="dot" w:pos="9017"/>
            </w:tabs>
            <w:rPr>
              <w:rFonts w:eastAsiaTheme="minorEastAsia"/>
              <w:noProof/>
              <w:lang w:val="en-US"/>
            </w:rPr>
          </w:pPr>
          <w:hyperlink w:anchor="_Toc133583131" w:history="1">
            <w:r w:rsidR="00A27251" w:rsidRPr="00B4776C">
              <w:rPr>
                <w:rStyle w:val="Hyperlink"/>
                <w:noProof/>
                <w14:scene3d>
                  <w14:camera w14:prst="orthographicFront"/>
                  <w14:lightRig w14:rig="threePt" w14:dir="t">
                    <w14:rot w14:lat="0" w14:lon="0" w14:rev="0"/>
                  </w14:lightRig>
                </w14:scene3d>
              </w:rPr>
              <w:t>K.  </w:t>
            </w:r>
            <w:r w:rsidR="00A27251" w:rsidRPr="00B4776C">
              <w:rPr>
                <w:rStyle w:val="Hyperlink"/>
                <w:noProof/>
              </w:rPr>
              <w:t xml:space="preserve"> Intervenții medicale forțate</w:t>
            </w:r>
            <w:r w:rsidR="00A27251">
              <w:rPr>
                <w:noProof/>
                <w:webHidden/>
              </w:rPr>
              <w:tab/>
            </w:r>
            <w:r w:rsidR="00A27251">
              <w:rPr>
                <w:noProof/>
                <w:webHidden/>
              </w:rPr>
              <w:fldChar w:fldCharType="begin"/>
            </w:r>
            <w:r w:rsidR="00A27251">
              <w:rPr>
                <w:noProof/>
                <w:webHidden/>
              </w:rPr>
              <w:instrText xml:space="preserve"> PAGEREF _Toc133583131 \h </w:instrText>
            </w:r>
            <w:r w:rsidR="00A27251">
              <w:rPr>
                <w:noProof/>
                <w:webHidden/>
              </w:rPr>
            </w:r>
            <w:r w:rsidR="00A27251">
              <w:rPr>
                <w:noProof/>
                <w:webHidden/>
              </w:rPr>
              <w:fldChar w:fldCharType="separate"/>
            </w:r>
            <w:r>
              <w:rPr>
                <w:noProof/>
                <w:webHidden/>
              </w:rPr>
              <w:t>22</w:t>
            </w:r>
            <w:r w:rsidR="00A27251">
              <w:rPr>
                <w:noProof/>
                <w:webHidden/>
              </w:rPr>
              <w:fldChar w:fldCharType="end"/>
            </w:r>
          </w:hyperlink>
        </w:p>
        <w:p w14:paraId="65FBCCA7" w14:textId="1DBC2E18" w:rsidR="00A27251" w:rsidRDefault="00B6662E">
          <w:pPr>
            <w:pStyle w:val="TOC4"/>
            <w:rPr>
              <w:rFonts w:eastAsiaTheme="minorEastAsia"/>
              <w:noProof/>
              <w:lang w:val="en-US"/>
            </w:rPr>
          </w:pPr>
          <w:hyperlink w:anchor="_Toc133583132" w:history="1">
            <w:r w:rsidR="00A27251" w:rsidRPr="00B4776C">
              <w:rPr>
                <w:rStyle w:val="Hyperlink"/>
                <w:noProof/>
              </w:rPr>
              <w:t>a.   Principii generale</w:t>
            </w:r>
            <w:r w:rsidR="00A27251">
              <w:rPr>
                <w:noProof/>
                <w:webHidden/>
              </w:rPr>
              <w:tab/>
            </w:r>
            <w:r w:rsidR="00A27251">
              <w:rPr>
                <w:noProof/>
                <w:webHidden/>
              </w:rPr>
              <w:fldChar w:fldCharType="begin"/>
            </w:r>
            <w:r w:rsidR="00A27251">
              <w:rPr>
                <w:noProof/>
                <w:webHidden/>
              </w:rPr>
              <w:instrText xml:space="preserve"> PAGEREF _Toc133583132 \h </w:instrText>
            </w:r>
            <w:r w:rsidR="00A27251">
              <w:rPr>
                <w:noProof/>
                <w:webHidden/>
              </w:rPr>
            </w:r>
            <w:r w:rsidR="00A27251">
              <w:rPr>
                <w:noProof/>
                <w:webHidden/>
              </w:rPr>
              <w:fldChar w:fldCharType="separate"/>
            </w:r>
            <w:r>
              <w:rPr>
                <w:noProof/>
                <w:webHidden/>
              </w:rPr>
              <w:t>22</w:t>
            </w:r>
            <w:r w:rsidR="00A27251">
              <w:rPr>
                <w:noProof/>
                <w:webHidden/>
              </w:rPr>
              <w:fldChar w:fldCharType="end"/>
            </w:r>
          </w:hyperlink>
        </w:p>
        <w:p w14:paraId="07E70055" w14:textId="778D40D6" w:rsidR="00A27251" w:rsidRDefault="00B6662E">
          <w:pPr>
            <w:pStyle w:val="TOC4"/>
            <w:rPr>
              <w:rFonts w:eastAsiaTheme="minorEastAsia"/>
              <w:noProof/>
              <w:lang w:val="en-US"/>
            </w:rPr>
          </w:pPr>
          <w:hyperlink w:anchor="_Toc133583133" w:history="1">
            <w:r w:rsidR="00A27251" w:rsidRPr="00B4776C">
              <w:rPr>
                <w:rStyle w:val="Hyperlink"/>
                <w:noProof/>
              </w:rPr>
              <w:t>b.   Alimentarea forțată</w:t>
            </w:r>
            <w:r w:rsidR="00A27251">
              <w:rPr>
                <w:noProof/>
                <w:webHidden/>
              </w:rPr>
              <w:tab/>
            </w:r>
            <w:r w:rsidR="00A27251">
              <w:rPr>
                <w:noProof/>
                <w:webHidden/>
              </w:rPr>
              <w:fldChar w:fldCharType="begin"/>
            </w:r>
            <w:r w:rsidR="00A27251">
              <w:rPr>
                <w:noProof/>
                <w:webHidden/>
              </w:rPr>
              <w:instrText xml:space="preserve"> PAGEREF _Toc133583133 \h </w:instrText>
            </w:r>
            <w:r w:rsidR="00A27251">
              <w:rPr>
                <w:noProof/>
                <w:webHidden/>
              </w:rPr>
            </w:r>
            <w:r w:rsidR="00A27251">
              <w:rPr>
                <w:noProof/>
                <w:webHidden/>
              </w:rPr>
              <w:fldChar w:fldCharType="separate"/>
            </w:r>
            <w:r>
              <w:rPr>
                <w:noProof/>
                <w:webHidden/>
              </w:rPr>
              <w:t>22</w:t>
            </w:r>
            <w:r w:rsidR="00A27251">
              <w:rPr>
                <w:noProof/>
                <w:webHidden/>
              </w:rPr>
              <w:fldChar w:fldCharType="end"/>
            </w:r>
          </w:hyperlink>
        </w:p>
        <w:p w14:paraId="4404724E" w14:textId="10DEA702" w:rsidR="00A27251" w:rsidRDefault="00B6662E">
          <w:pPr>
            <w:pStyle w:val="TOC4"/>
            <w:rPr>
              <w:rFonts w:eastAsiaTheme="minorEastAsia"/>
              <w:noProof/>
              <w:lang w:val="en-US"/>
            </w:rPr>
          </w:pPr>
          <w:hyperlink w:anchor="_Toc133583134" w:history="1">
            <w:r w:rsidR="00A27251" w:rsidRPr="00B4776C">
              <w:rPr>
                <w:rStyle w:val="Hyperlink"/>
                <w:noProof/>
              </w:rPr>
              <w:t>c.   Tratament psihiatric forțat</w:t>
            </w:r>
            <w:r w:rsidR="00A27251">
              <w:rPr>
                <w:noProof/>
                <w:webHidden/>
              </w:rPr>
              <w:tab/>
            </w:r>
            <w:r w:rsidR="00A27251">
              <w:rPr>
                <w:noProof/>
                <w:webHidden/>
              </w:rPr>
              <w:fldChar w:fldCharType="begin"/>
            </w:r>
            <w:r w:rsidR="00A27251">
              <w:rPr>
                <w:noProof/>
                <w:webHidden/>
              </w:rPr>
              <w:instrText xml:space="preserve"> PAGEREF _Toc133583134 \h </w:instrText>
            </w:r>
            <w:r w:rsidR="00A27251">
              <w:rPr>
                <w:noProof/>
                <w:webHidden/>
              </w:rPr>
            </w:r>
            <w:r w:rsidR="00A27251">
              <w:rPr>
                <w:noProof/>
                <w:webHidden/>
              </w:rPr>
              <w:fldChar w:fldCharType="separate"/>
            </w:r>
            <w:r>
              <w:rPr>
                <w:noProof/>
                <w:webHidden/>
              </w:rPr>
              <w:t>22</w:t>
            </w:r>
            <w:r w:rsidR="00A27251">
              <w:rPr>
                <w:noProof/>
                <w:webHidden/>
              </w:rPr>
              <w:fldChar w:fldCharType="end"/>
            </w:r>
          </w:hyperlink>
        </w:p>
        <w:p w14:paraId="79A1E15D" w14:textId="15516DEC" w:rsidR="00A27251" w:rsidRDefault="00B6662E">
          <w:pPr>
            <w:pStyle w:val="TOC4"/>
            <w:rPr>
              <w:rFonts w:eastAsiaTheme="minorEastAsia"/>
              <w:noProof/>
              <w:lang w:val="en-US"/>
            </w:rPr>
          </w:pPr>
          <w:hyperlink w:anchor="_Toc133583135" w:history="1">
            <w:r w:rsidR="00A27251" w:rsidRPr="00B4776C">
              <w:rPr>
                <w:rStyle w:val="Hyperlink"/>
                <w:noProof/>
              </w:rPr>
              <w:t>d.   Sterilizare involuntară</w:t>
            </w:r>
            <w:r w:rsidR="00A27251">
              <w:rPr>
                <w:noProof/>
                <w:webHidden/>
              </w:rPr>
              <w:tab/>
            </w:r>
            <w:r w:rsidR="00A27251">
              <w:rPr>
                <w:noProof/>
                <w:webHidden/>
              </w:rPr>
              <w:fldChar w:fldCharType="begin"/>
            </w:r>
            <w:r w:rsidR="00A27251">
              <w:rPr>
                <w:noProof/>
                <w:webHidden/>
              </w:rPr>
              <w:instrText xml:space="preserve"> PAGEREF _Toc133583135 \h </w:instrText>
            </w:r>
            <w:r w:rsidR="00A27251">
              <w:rPr>
                <w:noProof/>
                <w:webHidden/>
              </w:rPr>
            </w:r>
            <w:r w:rsidR="00A27251">
              <w:rPr>
                <w:noProof/>
                <w:webHidden/>
              </w:rPr>
              <w:fldChar w:fldCharType="separate"/>
            </w:r>
            <w:r>
              <w:rPr>
                <w:noProof/>
                <w:webHidden/>
              </w:rPr>
              <w:t>23</w:t>
            </w:r>
            <w:r w:rsidR="00A27251">
              <w:rPr>
                <w:noProof/>
                <w:webHidden/>
              </w:rPr>
              <w:fldChar w:fldCharType="end"/>
            </w:r>
          </w:hyperlink>
        </w:p>
        <w:p w14:paraId="524FB47B" w14:textId="4BD78705" w:rsidR="00A27251" w:rsidRDefault="00B6662E">
          <w:pPr>
            <w:pStyle w:val="TOC4"/>
            <w:rPr>
              <w:rFonts w:eastAsiaTheme="minorEastAsia"/>
              <w:noProof/>
              <w:lang w:val="en-US"/>
            </w:rPr>
          </w:pPr>
          <w:hyperlink w:anchor="_Toc133583136" w:history="1">
            <w:r w:rsidR="00A27251" w:rsidRPr="00B4776C">
              <w:rPr>
                <w:rStyle w:val="Hyperlink"/>
                <w:noProof/>
              </w:rPr>
              <w:t>e.   Extragerea drogurilor și a altor probe din corpul unei persoane</w:t>
            </w:r>
            <w:r w:rsidR="00A27251">
              <w:rPr>
                <w:noProof/>
                <w:webHidden/>
              </w:rPr>
              <w:tab/>
            </w:r>
            <w:r w:rsidR="00A27251">
              <w:rPr>
                <w:noProof/>
                <w:webHidden/>
              </w:rPr>
              <w:fldChar w:fldCharType="begin"/>
            </w:r>
            <w:r w:rsidR="00A27251">
              <w:rPr>
                <w:noProof/>
                <w:webHidden/>
              </w:rPr>
              <w:instrText xml:space="preserve"> PAGEREF _Toc133583136 \h </w:instrText>
            </w:r>
            <w:r w:rsidR="00A27251">
              <w:rPr>
                <w:noProof/>
                <w:webHidden/>
              </w:rPr>
            </w:r>
            <w:r w:rsidR="00A27251">
              <w:rPr>
                <w:noProof/>
                <w:webHidden/>
              </w:rPr>
              <w:fldChar w:fldCharType="separate"/>
            </w:r>
            <w:r>
              <w:rPr>
                <w:noProof/>
                <w:webHidden/>
              </w:rPr>
              <w:t>23</w:t>
            </w:r>
            <w:r w:rsidR="00A27251">
              <w:rPr>
                <w:noProof/>
                <w:webHidden/>
              </w:rPr>
              <w:fldChar w:fldCharType="end"/>
            </w:r>
          </w:hyperlink>
        </w:p>
        <w:p w14:paraId="56CBAAB9" w14:textId="5A3FF537" w:rsidR="00A27251" w:rsidRDefault="00B6662E">
          <w:pPr>
            <w:pStyle w:val="TOC1"/>
            <w:tabs>
              <w:tab w:val="right" w:leader="dot" w:pos="9017"/>
            </w:tabs>
            <w:rPr>
              <w:rFonts w:eastAsiaTheme="minorEastAsia"/>
              <w:b w:val="0"/>
              <w:noProof/>
              <w:color w:val="auto"/>
              <w:sz w:val="22"/>
              <w:lang w:val="en-US"/>
            </w:rPr>
          </w:pPr>
          <w:hyperlink w:anchor="_Toc133583137" w:history="1">
            <w:r w:rsidR="00A27251" w:rsidRPr="00B4776C">
              <w:rPr>
                <w:rStyle w:val="Hyperlink"/>
                <w:noProof/>
              </w:rPr>
              <w:t>III.   Protecția împotriva torturii, pedepselor sau tratamentelor inumane ori degradante administrate de agenți nestatali</w:t>
            </w:r>
            <w:r w:rsidR="00A27251">
              <w:rPr>
                <w:noProof/>
                <w:webHidden/>
              </w:rPr>
              <w:tab/>
            </w:r>
            <w:r w:rsidR="00A27251">
              <w:rPr>
                <w:noProof/>
                <w:webHidden/>
              </w:rPr>
              <w:fldChar w:fldCharType="begin"/>
            </w:r>
            <w:r w:rsidR="00A27251">
              <w:rPr>
                <w:noProof/>
                <w:webHidden/>
              </w:rPr>
              <w:instrText xml:space="preserve"> PAGEREF _Toc133583137 \h </w:instrText>
            </w:r>
            <w:r w:rsidR="00A27251">
              <w:rPr>
                <w:noProof/>
                <w:webHidden/>
              </w:rPr>
            </w:r>
            <w:r w:rsidR="00A27251">
              <w:rPr>
                <w:noProof/>
                <w:webHidden/>
              </w:rPr>
              <w:fldChar w:fldCharType="separate"/>
            </w:r>
            <w:r>
              <w:rPr>
                <w:noProof/>
                <w:webHidden/>
              </w:rPr>
              <w:t>24</w:t>
            </w:r>
            <w:r w:rsidR="00A27251">
              <w:rPr>
                <w:noProof/>
                <w:webHidden/>
              </w:rPr>
              <w:fldChar w:fldCharType="end"/>
            </w:r>
          </w:hyperlink>
        </w:p>
        <w:p w14:paraId="5E616574" w14:textId="7532211C" w:rsidR="00A27251" w:rsidRDefault="00B6662E">
          <w:pPr>
            <w:pStyle w:val="TOC2"/>
            <w:tabs>
              <w:tab w:val="right" w:leader="dot" w:pos="9017"/>
            </w:tabs>
            <w:rPr>
              <w:rFonts w:eastAsiaTheme="minorEastAsia"/>
              <w:noProof/>
              <w:lang w:val="en-US"/>
            </w:rPr>
          </w:pPr>
          <w:hyperlink w:anchor="_Toc133583138" w:history="1">
            <w:r w:rsidR="00A27251" w:rsidRPr="00B4776C">
              <w:rPr>
                <w:rStyle w:val="Hyperlink"/>
                <w:noProof/>
                <w14:scene3d>
                  <w14:camera w14:prst="orthographicFront"/>
                  <w14:lightRig w14:rig="threePt" w14:dir="t">
                    <w14:rot w14:lat="0" w14:lon="0" w14:rev="0"/>
                  </w14:lightRig>
                </w14:scene3d>
              </w:rPr>
              <w:t>A.  </w:t>
            </w:r>
            <w:r w:rsidR="00A27251" w:rsidRPr="00B4776C">
              <w:rPr>
                <w:rStyle w:val="Hyperlink"/>
                <w:noProof/>
              </w:rPr>
              <w:t xml:space="preserve"> Domeniul de aplicare al obligațiilor pozitive ale statului</w:t>
            </w:r>
            <w:r w:rsidR="00A27251">
              <w:rPr>
                <w:noProof/>
                <w:webHidden/>
              </w:rPr>
              <w:tab/>
            </w:r>
            <w:r w:rsidR="00A27251">
              <w:rPr>
                <w:noProof/>
                <w:webHidden/>
              </w:rPr>
              <w:fldChar w:fldCharType="begin"/>
            </w:r>
            <w:r w:rsidR="00A27251">
              <w:rPr>
                <w:noProof/>
                <w:webHidden/>
              </w:rPr>
              <w:instrText xml:space="preserve"> PAGEREF _Toc133583138 \h </w:instrText>
            </w:r>
            <w:r w:rsidR="00A27251">
              <w:rPr>
                <w:noProof/>
                <w:webHidden/>
              </w:rPr>
            </w:r>
            <w:r w:rsidR="00A27251">
              <w:rPr>
                <w:noProof/>
                <w:webHidden/>
              </w:rPr>
              <w:fldChar w:fldCharType="separate"/>
            </w:r>
            <w:r>
              <w:rPr>
                <w:noProof/>
                <w:webHidden/>
              </w:rPr>
              <w:t>24</w:t>
            </w:r>
            <w:r w:rsidR="00A27251">
              <w:rPr>
                <w:noProof/>
                <w:webHidden/>
              </w:rPr>
              <w:fldChar w:fldCharType="end"/>
            </w:r>
          </w:hyperlink>
        </w:p>
        <w:p w14:paraId="597E02B5" w14:textId="21CA5B48" w:rsidR="00A27251" w:rsidRDefault="00B6662E">
          <w:pPr>
            <w:pStyle w:val="TOC2"/>
            <w:tabs>
              <w:tab w:val="right" w:leader="dot" w:pos="9017"/>
            </w:tabs>
            <w:rPr>
              <w:rFonts w:eastAsiaTheme="minorEastAsia"/>
              <w:noProof/>
              <w:lang w:val="en-US"/>
            </w:rPr>
          </w:pPr>
          <w:hyperlink w:anchor="_Toc133583139" w:history="1">
            <w:r w:rsidR="00A27251" w:rsidRPr="00B4776C">
              <w:rPr>
                <w:rStyle w:val="Hyperlink"/>
                <w:noProof/>
                <w14:scene3d>
                  <w14:camera w14:prst="orthographicFront"/>
                  <w14:lightRig w14:rig="threePt" w14:dir="t">
                    <w14:rot w14:lat="0" w14:lon="0" w14:rev="0"/>
                  </w14:lightRig>
                </w14:scene3d>
              </w:rPr>
              <w:t>B.  </w:t>
            </w:r>
            <w:r w:rsidR="00A27251" w:rsidRPr="00B4776C">
              <w:rPr>
                <w:rStyle w:val="Hyperlink"/>
                <w:noProof/>
              </w:rPr>
              <w:t xml:space="preserve"> Natura obligațiilor pozitive ale statului</w:t>
            </w:r>
            <w:r w:rsidR="00A27251">
              <w:rPr>
                <w:noProof/>
                <w:webHidden/>
              </w:rPr>
              <w:tab/>
            </w:r>
            <w:r w:rsidR="00A27251">
              <w:rPr>
                <w:noProof/>
                <w:webHidden/>
              </w:rPr>
              <w:fldChar w:fldCharType="begin"/>
            </w:r>
            <w:r w:rsidR="00A27251">
              <w:rPr>
                <w:noProof/>
                <w:webHidden/>
              </w:rPr>
              <w:instrText xml:space="preserve"> PAGEREF _Toc133583139 \h </w:instrText>
            </w:r>
            <w:r w:rsidR="00A27251">
              <w:rPr>
                <w:noProof/>
                <w:webHidden/>
              </w:rPr>
            </w:r>
            <w:r w:rsidR="00A27251">
              <w:rPr>
                <w:noProof/>
                <w:webHidden/>
              </w:rPr>
              <w:fldChar w:fldCharType="separate"/>
            </w:r>
            <w:r>
              <w:rPr>
                <w:noProof/>
                <w:webHidden/>
              </w:rPr>
              <w:t>25</w:t>
            </w:r>
            <w:r w:rsidR="00A27251">
              <w:rPr>
                <w:noProof/>
                <w:webHidden/>
              </w:rPr>
              <w:fldChar w:fldCharType="end"/>
            </w:r>
          </w:hyperlink>
        </w:p>
        <w:p w14:paraId="523AC55A" w14:textId="4428F38C" w:rsidR="00A27251" w:rsidRDefault="00B6662E">
          <w:pPr>
            <w:pStyle w:val="TOC3"/>
            <w:tabs>
              <w:tab w:val="right" w:leader="dot" w:pos="9017"/>
            </w:tabs>
            <w:rPr>
              <w:rFonts w:eastAsiaTheme="minorEastAsia"/>
              <w:noProof/>
              <w:lang w:val="en-US"/>
            </w:rPr>
          </w:pPr>
          <w:hyperlink w:anchor="_Toc133583140"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Obligația de a institui un cadru legislativ și de reglementare adecvat</w:t>
            </w:r>
            <w:r w:rsidR="00A27251">
              <w:rPr>
                <w:noProof/>
                <w:webHidden/>
              </w:rPr>
              <w:tab/>
            </w:r>
            <w:r w:rsidR="00A27251">
              <w:rPr>
                <w:noProof/>
                <w:webHidden/>
              </w:rPr>
              <w:fldChar w:fldCharType="begin"/>
            </w:r>
            <w:r w:rsidR="00A27251">
              <w:rPr>
                <w:noProof/>
                <w:webHidden/>
              </w:rPr>
              <w:instrText xml:space="preserve"> PAGEREF _Toc133583140 \h </w:instrText>
            </w:r>
            <w:r w:rsidR="00A27251">
              <w:rPr>
                <w:noProof/>
                <w:webHidden/>
              </w:rPr>
            </w:r>
            <w:r w:rsidR="00A27251">
              <w:rPr>
                <w:noProof/>
                <w:webHidden/>
              </w:rPr>
              <w:fldChar w:fldCharType="separate"/>
            </w:r>
            <w:r>
              <w:rPr>
                <w:noProof/>
                <w:webHidden/>
              </w:rPr>
              <w:t>25</w:t>
            </w:r>
            <w:r w:rsidR="00A27251">
              <w:rPr>
                <w:noProof/>
                <w:webHidden/>
              </w:rPr>
              <w:fldChar w:fldCharType="end"/>
            </w:r>
          </w:hyperlink>
        </w:p>
        <w:p w14:paraId="33B1E13E" w14:textId="06274E58" w:rsidR="00A27251" w:rsidRDefault="00B6662E">
          <w:pPr>
            <w:pStyle w:val="TOC3"/>
            <w:tabs>
              <w:tab w:val="right" w:leader="dot" w:pos="9017"/>
            </w:tabs>
            <w:rPr>
              <w:rFonts w:eastAsiaTheme="minorEastAsia"/>
              <w:noProof/>
              <w:lang w:val="en-US"/>
            </w:rPr>
          </w:pPr>
          <w:hyperlink w:anchor="_Toc133583141"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Obligația de a lua măsuri operaționale preventive</w:t>
            </w:r>
            <w:r w:rsidR="00A27251">
              <w:rPr>
                <w:noProof/>
                <w:webHidden/>
              </w:rPr>
              <w:tab/>
            </w:r>
            <w:r w:rsidR="00A27251">
              <w:rPr>
                <w:noProof/>
                <w:webHidden/>
              </w:rPr>
              <w:fldChar w:fldCharType="begin"/>
            </w:r>
            <w:r w:rsidR="00A27251">
              <w:rPr>
                <w:noProof/>
                <w:webHidden/>
              </w:rPr>
              <w:instrText xml:space="preserve"> PAGEREF _Toc133583141 \h </w:instrText>
            </w:r>
            <w:r w:rsidR="00A27251">
              <w:rPr>
                <w:noProof/>
                <w:webHidden/>
              </w:rPr>
            </w:r>
            <w:r w:rsidR="00A27251">
              <w:rPr>
                <w:noProof/>
                <w:webHidden/>
              </w:rPr>
              <w:fldChar w:fldCharType="separate"/>
            </w:r>
            <w:r>
              <w:rPr>
                <w:noProof/>
                <w:webHidden/>
              </w:rPr>
              <w:t>25</w:t>
            </w:r>
            <w:r w:rsidR="00A27251">
              <w:rPr>
                <w:noProof/>
                <w:webHidden/>
              </w:rPr>
              <w:fldChar w:fldCharType="end"/>
            </w:r>
          </w:hyperlink>
        </w:p>
        <w:p w14:paraId="4A1ACF4E" w14:textId="57561453" w:rsidR="00A27251" w:rsidRDefault="00B6662E">
          <w:pPr>
            <w:pStyle w:val="TOC2"/>
            <w:tabs>
              <w:tab w:val="right" w:leader="dot" w:pos="9017"/>
            </w:tabs>
            <w:rPr>
              <w:rFonts w:eastAsiaTheme="minorEastAsia"/>
              <w:noProof/>
              <w:lang w:val="en-US"/>
            </w:rPr>
          </w:pPr>
          <w:hyperlink w:anchor="_Toc133583142" w:history="1">
            <w:r w:rsidR="00A27251" w:rsidRPr="00B4776C">
              <w:rPr>
                <w:rStyle w:val="Hyperlink"/>
                <w:noProof/>
                <w14:scene3d>
                  <w14:camera w14:prst="orthographicFront"/>
                  <w14:lightRig w14:rig="threePt" w14:dir="t">
                    <w14:rot w14:lat="0" w14:lon="0" w14:rev="0"/>
                  </w14:lightRig>
                </w14:scene3d>
              </w:rPr>
              <w:t>C.  </w:t>
            </w:r>
            <w:r w:rsidR="00A27251" w:rsidRPr="00B4776C">
              <w:rPr>
                <w:rStyle w:val="Hyperlink"/>
                <w:noProof/>
              </w:rPr>
              <w:t xml:space="preserve"> Câteva ilustrări</w:t>
            </w:r>
            <w:r w:rsidR="00A27251">
              <w:rPr>
                <w:noProof/>
                <w:webHidden/>
              </w:rPr>
              <w:tab/>
            </w:r>
            <w:r w:rsidR="00A27251">
              <w:rPr>
                <w:noProof/>
                <w:webHidden/>
              </w:rPr>
              <w:fldChar w:fldCharType="begin"/>
            </w:r>
            <w:r w:rsidR="00A27251">
              <w:rPr>
                <w:noProof/>
                <w:webHidden/>
              </w:rPr>
              <w:instrText xml:space="preserve"> PAGEREF _Toc133583142 \h </w:instrText>
            </w:r>
            <w:r w:rsidR="00A27251">
              <w:rPr>
                <w:noProof/>
                <w:webHidden/>
              </w:rPr>
            </w:r>
            <w:r w:rsidR="00A27251">
              <w:rPr>
                <w:noProof/>
                <w:webHidden/>
              </w:rPr>
              <w:fldChar w:fldCharType="separate"/>
            </w:r>
            <w:r>
              <w:rPr>
                <w:noProof/>
                <w:webHidden/>
              </w:rPr>
              <w:t>26</w:t>
            </w:r>
            <w:r w:rsidR="00A27251">
              <w:rPr>
                <w:noProof/>
                <w:webHidden/>
              </w:rPr>
              <w:fldChar w:fldCharType="end"/>
            </w:r>
          </w:hyperlink>
        </w:p>
        <w:p w14:paraId="018FBDA1" w14:textId="42B136FE" w:rsidR="00A27251" w:rsidRDefault="00B6662E">
          <w:pPr>
            <w:pStyle w:val="TOC1"/>
            <w:tabs>
              <w:tab w:val="right" w:leader="dot" w:pos="9017"/>
            </w:tabs>
            <w:rPr>
              <w:rFonts w:eastAsiaTheme="minorEastAsia"/>
              <w:b w:val="0"/>
              <w:noProof/>
              <w:color w:val="auto"/>
              <w:sz w:val="22"/>
              <w:lang w:val="en-US"/>
            </w:rPr>
          </w:pPr>
          <w:hyperlink w:anchor="_Toc133583143" w:history="1">
            <w:r w:rsidR="00A27251" w:rsidRPr="00B4776C">
              <w:rPr>
                <w:rStyle w:val="Hyperlink"/>
                <w:noProof/>
              </w:rPr>
              <w:t>IV.   Obligația de a ancheta acuzațiile de tortură, tratamente sau pedepse inumane ori degradante</w:t>
            </w:r>
            <w:r w:rsidR="00A27251">
              <w:rPr>
                <w:noProof/>
                <w:webHidden/>
              </w:rPr>
              <w:tab/>
            </w:r>
            <w:r w:rsidR="00A27251">
              <w:rPr>
                <w:noProof/>
                <w:webHidden/>
              </w:rPr>
              <w:fldChar w:fldCharType="begin"/>
            </w:r>
            <w:r w:rsidR="00A27251">
              <w:rPr>
                <w:noProof/>
                <w:webHidden/>
              </w:rPr>
              <w:instrText xml:space="preserve"> PAGEREF _Toc133583143 \h </w:instrText>
            </w:r>
            <w:r w:rsidR="00A27251">
              <w:rPr>
                <w:noProof/>
                <w:webHidden/>
              </w:rPr>
            </w:r>
            <w:r w:rsidR="00A27251">
              <w:rPr>
                <w:noProof/>
                <w:webHidden/>
              </w:rPr>
              <w:fldChar w:fldCharType="separate"/>
            </w:r>
            <w:r>
              <w:rPr>
                <w:noProof/>
                <w:webHidden/>
              </w:rPr>
              <w:t>27</w:t>
            </w:r>
            <w:r w:rsidR="00A27251">
              <w:rPr>
                <w:noProof/>
                <w:webHidden/>
              </w:rPr>
              <w:fldChar w:fldCharType="end"/>
            </w:r>
          </w:hyperlink>
        </w:p>
        <w:p w14:paraId="026A783F" w14:textId="080589EF" w:rsidR="00A27251" w:rsidRDefault="00B6662E">
          <w:pPr>
            <w:pStyle w:val="TOC2"/>
            <w:tabs>
              <w:tab w:val="right" w:leader="dot" w:pos="9017"/>
            </w:tabs>
            <w:rPr>
              <w:rFonts w:eastAsiaTheme="minorEastAsia"/>
              <w:noProof/>
              <w:lang w:val="en-US"/>
            </w:rPr>
          </w:pPr>
          <w:hyperlink w:anchor="_Toc133583144" w:history="1">
            <w:r w:rsidR="00A27251" w:rsidRPr="00B4776C">
              <w:rPr>
                <w:rStyle w:val="Hyperlink"/>
                <w:noProof/>
                <w14:scene3d>
                  <w14:camera w14:prst="orthographicFront"/>
                  <w14:lightRig w14:rig="threePt" w14:dir="t">
                    <w14:rot w14:lat="0" w14:lon="0" w14:rev="0"/>
                  </w14:lightRig>
                </w14:scene3d>
              </w:rPr>
              <w:t>A.  </w:t>
            </w:r>
            <w:r w:rsidR="00A27251" w:rsidRPr="00B4776C">
              <w:rPr>
                <w:rStyle w:val="Hyperlink"/>
                <w:noProof/>
              </w:rPr>
              <w:t xml:space="preserve"> Domeniul de aplicare al obligațiilor procedurale</w:t>
            </w:r>
            <w:r w:rsidR="00A27251">
              <w:rPr>
                <w:noProof/>
                <w:webHidden/>
              </w:rPr>
              <w:tab/>
            </w:r>
            <w:r w:rsidR="00A27251">
              <w:rPr>
                <w:noProof/>
                <w:webHidden/>
              </w:rPr>
              <w:fldChar w:fldCharType="begin"/>
            </w:r>
            <w:r w:rsidR="00A27251">
              <w:rPr>
                <w:noProof/>
                <w:webHidden/>
              </w:rPr>
              <w:instrText xml:space="preserve"> PAGEREF _Toc133583144 \h </w:instrText>
            </w:r>
            <w:r w:rsidR="00A27251">
              <w:rPr>
                <w:noProof/>
                <w:webHidden/>
              </w:rPr>
            </w:r>
            <w:r w:rsidR="00A27251">
              <w:rPr>
                <w:noProof/>
                <w:webHidden/>
              </w:rPr>
              <w:fldChar w:fldCharType="separate"/>
            </w:r>
            <w:r>
              <w:rPr>
                <w:noProof/>
                <w:webHidden/>
              </w:rPr>
              <w:t>27</w:t>
            </w:r>
            <w:r w:rsidR="00A27251">
              <w:rPr>
                <w:noProof/>
                <w:webHidden/>
              </w:rPr>
              <w:fldChar w:fldCharType="end"/>
            </w:r>
          </w:hyperlink>
        </w:p>
        <w:p w14:paraId="4993C98D" w14:textId="49749925" w:rsidR="00A27251" w:rsidRDefault="00B6662E">
          <w:pPr>
            <w:pStyle w:val="TOC2"/>
            <w:tabs>
              <w:tab w:val="right" w:leader="dot" w:pos="9017"/>
            </w:tabs>
            <w:rPr>
              <w:rFonts w:eastAsiaTheme="minorEastAsia"/>
              <w:noProof/>
              <w:lang w:val="en-US"/>
            </w:rPr>
          </w:pPr>
          <w:hyperlink w:anchor="_Toc133583145" w:history="1">
            <w:r w:rsidR="00A27251" w:rsidRPr="00B4776C">
              <w:rPr>
                <w:rStyle w:val="Hyperlink"/>
                <w:noProof/>
                <w14:scene3d>
                  <w14:camera w14:prst="orthographicFront"/>
                  <w14:lightRig w14:rig="threePt" w14:dir="t">
                    <w14:rot w14:lat="0" w14:lon="0" w14:rev="0"/>
                  </w14:lightRig>
                </w14:scene3d>
              </w:rPr>
              <w:t>B.  </w:t>
            </w:r>
            <w:r w:rsidR="00A27251" w:rsidRPr="00B4776C">
              <w:rPr>
                <w:rStyle w:val="Hyperlink"/>
                <w:noProof/>
              </w:rPr>
              <w:t xml:space="preserve"> Scopul anchetei</w:t>
            </w:r>
            <w:r w:rsidR="00A27251">
              <w:rPr>
                <w:noProof/>
                <w:webHidden/>
              </w:rPr>
              <w:tab/>
            </w:r>
            <w:r w:rsidR="00A27251">
              <w:rPr>
                <w:noProof/>
                <w:webHidden/>
              </w:rPr>
              <w:fldChar w:fldCharType="begin"/>
            </w:r>
            <w:r w:rsidR="00A27251">
              <w:rPr>
                <w:noProof/>
                <w:webHidden/>
              </w:rPr>
              <w:instrText xml:space="preserve"> PAGEREF _Toc133583145 \h </w:instrText>
            </w:r>
            <w:r w:rsidR="00A27251">
              <w:rPr>
                <w:noProof/>
                <w:webHidden/>
              </w:rPr>
            </w:r>
            <w:r w:rsidR="00A27251">
              <w:rPr>
                <w:noProof/>
                <w:webHidden/>
              </w:rPr>
              <w:fldChar w:fldCharType="separate"/>
            </w:r>
            <w:r>
              <w:rPr>
                <w:noProof/>
                <w:webHidden/>
              </w:rPr>
              <w:t>27</w:t>
            </w:r>
            <w:r w:rsidR="00A27251">
              <w:rPr>
                <w:noProof/>
                <w:webHidden/>
              </w:rPr>
              <w:fldChar w:fldCharType="end"/>
            </w:r>
          </w:hyperlink>
        </w:p>
        <w:p w14:paraId="45A80232" w14:textId="12E0FDDE" w:rsidR="00A27251" w:rsidRDefault="00B6662E">
          <w:pPr>
            <w:pStyle w:val="TOC2"/>
            <w:tabs>
              <w:tab w:val="right" w:leader="dot" w:pos="9017"/>
            </w:tabs>
            <w:rPr>
              <w:rFonts w:eastAsiaTheme="minorEastAsia"/>
              <w:noProof/>
              <w:lang w:val="en-US"/>
            </w:rPr>
          </w:pPr>
          <w:hyperlink w:anchor="_Toc133583146" w:history="1">
            <w:r w:rsidR="00A27251" w:rsidRPr="00B4776C">
              <w:rPr>
                <w:rStyle w:val="Hyperlink"/>
                <w:noProof/>
                <w14:scene3d>
                  <w14:camera w14:prst="orthographicFront"/>
                  <w14:lightRig w14:rig="threePt" w14:dir="t">
                    <w14:rot w14:lat="0" w14:lon="0" w14:rev="0"/>
                  </w14:lightRig>
                </w14:scene3d>
              </w:rPr>
              <w:t>C.  </w:t>
            </w:r>
            <w:r w:rsidR="00A27251" w:rsidRPr="00B4776C">
              <w:rPr>
                <w:rStyle w:val="Hyperlink"/>
                <w:noProof/>
              </w:rPr>
              <w:t xml:space="preserve"> Natura și gradul de control</w:t>
            </w:r>
            <w:r w:rsidR="00A27251">
              <w:rPr>
                <w:noProof/>
                <w:webHidden/>
              </w:rPr>
              <w:tab/>
            </w:r>
            <w:r w:rsidR="00A27251">
              <w:rPr>
                <w:noProof/>
                <w:webHidden/>
              </w:rPr>
              <w:fldChar w:fldCharType="begin"/>
            </w:r>
            <w:r w:rsidR="00A27251">
              <w:rPr>
                <w:noProof/>
                <w:webHidden/>
              </w:rPr>
              <w:instrText xml:space="preserve"> PAGEREF _Toc133583146 \h </w:instrText>
            </w:r>
            <w:r w:rsidR="00A27251">
              <w:rPr>
                <w:noProof/>
                <w:webHidden/>
              </w:rPr>
            </w:r>
            <w:r w:rsidR="00A27251">
              <w:rPr>
                <w:noProof/>
                <w:webHidden/>
              </w:rPr>
              <w:fldChar w:fldCharType="separate"/>
            </w:r>
            <w:r>
              <w:rPr>
                <w:noProof/>
                <w:webHidden/>
              </w:rPr>
              <w:t>28</w:t>
            </w:r>
            <w:r w:rsidR="00A27251">
              <w:rPr>
                <w:noProof/>
                <w:webHidden/>
              </w:rPr>
              <w:fldChar w:fldCharType="end"/>
            </w:r>
          </w:hyperlink>
        </w:p>
        <w:p w14:paraId="59690CD5" w14:textId="7FCA85DC" w:rsidR="00A27251" w:rsidRDefault="00B6662E">
          <w:pPr>
            <w:pStyle w:val="TOC2"/>
            <w:tabs>
              <w:tab w:val="right" w:leader="dot" w:pos="9017"/>
            </w:tabs>
            <w:rPr>
              <w:rFonts w:eastAsiaTheme="minorEastAsia"/>
              <w:noProof/>
              <w:lang w:val="en-US"/>
            </w:rPr>
          </w:pPr>
          <w:hyperlink w:anchor="_Toc133583147" w:history="1">
            <w:r w:rsidR="00A27251" w:rsidRPr="00B4776C">
              <w:rPr>
                <w:rStyle w:val="Hyperlink"/>
                <w:noProof/>
                <w14:scene3d>
                  <w14:camera w14:prst="orthographicFront"/>
                  <w14:lightRig w14:rig="threePt" w14:dir="t">
                    <w14:rot w14:lat="0" w14:lon="0" w14:rev="0"/>
                  </w14:lightRig>
                </w14:scene3d>
              </w:rPr>
              <w:t>D.  </w:t>
            </w:r>
            <w:r w:rsidR="00A27251" w:rsidRPr="00B4776C">
              <w:rPr>
                <w:rStyle w:val="Hyperlink"/>
                <w:noProof/>
              </w:rPr>
              <w:t xml:space="preserve"> Standardele anchetei</w:t>
            </w:r>
            <w:r w:rsidR="00A27251">
              <w:rPr>
                <w:noProof/>
                <w:webHidden/>
              </w:rPr>
              <w:tab/>
            </w:r>
            <w:r w:rsidR="00A27251">
              <w:rPr>
                <w:noProof/>
                <w:webHidden/>
              </w:rPr>
              <w:fldChar w:fldCharType="begin"/>
            </w:r>
            <w:r w:rsidR="00A27251">
              <w:rPr>
                <w:noProof/>
                <w:webHidden/>
              </w:rPr>
              <w:instrText xml:space="preserve"> PAGEREF _Toc133583147 \h </w:instrText>
            </w:r>
            <w:r w:rsidR="00A27251">
              <w:rPr>
                <w:noProof/>
                <w:webHidden/>
              </w:rPr>
            </w:r>
            <w:r w:rsidR="00A27251">
              <w:rPr>
                <w:noProof/>
                <w:webHidden/>
              </w:rPr>
              <w:fldChar w:fldCharType="separate"/>
            </w:r>
            <w:r>
              <w:rPr>
                <w:noProof/>
                <w:webHidden/>
              </w:rPr>
              <w:t>28</w:t>
            </w:r>
            <w:r w:rsidR="00A27251">
              <w:rPr>
                <w:noProof/>
                <w:webHidden/>
              </w:rPr>
              <w:fldChar w:fldCharType="end"/>
            </w:r>
          </w:hyperlink>
        </w:p>
        <w:p w14:paraId="2E1E2AF6" w14:textId="62DF2156" w:rsidR="00A27251" w:rsidRDefault="00B6662E">
          <w:pPr>
            <w:pStyle w:val="TOC3"/>
            <w:tabs>
              <w:tab w:val="right" w:leader="dot" w:pos="9017"/>
            </w:tabs>
            <w:rPr>
              <w:rFonts w:eastAsiaTheme="minorEastAsia"/>
              <w:noProof/>
              <w:lang w:val="en-US"/>
            </w:rPr>
          </w:pPr>
          <w:hyperlink w:anchor="_Toc133583148" w:history="1">
            <w:r w:rsidR="00A27251" w:rsidRPr="00B4776C">
              <w:rPr>
                <w:rStyle w:val="Hyperlink"/>
                <w:noProof/>
                <w14:scene3d>
                  <w14:camera w14:prst="orthographicFront"/>
                  <w14:lightRig w14:rig="threePt" w14:dir="t">
                    <w14:rot w14:lat="0" w14:lon="0" w14:rev="0"/>
                  </w14:lightRig>
                </w14:scene3d>
              </w:rPr>
              <w:t>1.  </w:t>
            </w:r>
            <w:r w:rsidR="00A27251" w:rsidRPr="00B4776C">
              <w:rPr>
                <w:rStyle w:val="Hyperlink"/>
                <w:noProof/>
              </w:rPr>
              <w:t xml:space="preserve"> Observații preliminare</w:t>
            </w:r>
            <w:r w:rsidR="00A27251">
              <w:rPr>
                <w:noProof/>
                <w:webHidden/>
              </w:rPr>
              <w:tab/>
            </w:r>
            <w:r w:rsidR="00A27251">
              <w:rPr>
                <w:noProof/>
                <w:webHidden/>
              </w:rPr>
              <w:fldChar w:fldCharType="begin"/>
            </w:r>
            <w:r w:rsidR="00A27251">
              <w:rPr>
                <w:noProof/>
                <w:webHidden/>
              </w:rPr>
              <w:instrText xml:space="preserve"> PAGEREF _Toc133583148 \h </w:instrText>
            </w:r>
            <w:r w:rsidR="00A27251">
              <w:rPr>
                <w:noProof/>
                <w:webHidden/>
              </w:rPr>
            </w:r>
            <w:r w:rsidR="00A27251">
              <w:rPr>
                <w:noProof/>
                <w:webHidden/>
              </w:rPr>
              <w:fldChar w:fldCharType="separate"/>
            </w:r>
            <w:r>
              <w:rPr>
                <w:noProof/>
                <w:webHidden/>
              </w:rPr>
              <w:t>28</w:t>
            </w:r>
            <w:r w:rsidR="00A27251">
              <w:rPr>
                <w:noProof/>
                <w:webHidden/>
              </w:rPr>
              <w:fldChar w:fldCharType="end"/>
            </w:r>
          </w:hyperlink>
        </w:p>
        <w:p w14:paraId="5662E234" w14:textId="42CE94BD" w:rsidR="00A27251" w:rsidRDefault="00B6662E">
          <w:pPr>
            <w:pStyle w:val="TOC3"/>
            <w:tabs>
              <w:tab w:val="right" w:leader="dot" w:pos="9017"/>
            </w:tabs>
            <w:rPr>
              <w:rFonts w:eastAsiaTheme="minorEastAsia"/>
              <w:noProof/>
              <w:lang w:val="en-US"/>
            </w:rPr>
          </w:pPr>
          <w:hyperlink w:anchor="_Toc133583149" w:history="1">
            <w:r w:rsidR="00A27251" w:rsidRPr="00B4776C">
              <w:rPr>
                <w:rStyle w:val="Hyperlink"/>
                <w:noProof/>
                <w14:scene3d>
                  <w14:camera w14:prst="orthographicFront"/>
                  <w14:lightRig w14:rig="threePt" w14:dir="t">
                    <w14:rot w14:lat="0" w14:lon="0" w14:rev="0"/>
                  </w14:lightRig>
                </w14:scene3d>
              </w:rPr>
              <w:t>2.  </w:t>
            </w:r>
            <w:r w:rsidR="00A27251" w:rsidRPr="00B4776C">
              <w:rPr>
                <w:rStyle w:val="Hyperlink"/>
                <w:noProof/>
              </w:rPr>
              <w:t xml:space="preserve"> Independența</w:t>
            </w:r>
            <w:r w:rsidR="00A27251">
              <w:rPr>
                <w:noProof/>
                <w:webHidden/>
              </w:rPr>
              <w:tab/>
            </w:r>
            <w:r w:rsidR="00A27251">
              <w:rPr>
                <w:noProof/>
                <w:webHidden/>
              </w:rPr>
              <w:fldChar w:fldCharType="begin"/>
            </w:r>
            <w:r w:rsidR="00A27251">
              <w:rPr>
                <w:noProof/>
                <w:webHidden/>
              </w:rPr>
              <w:instrText xml:space="preserve"> PAGEREF _Toc133583149 \h </w:instrText>
            </w:r>
            <w:r w:rsidR="00A27251">
              <w:rPr>
                <w:noProof/>
                <w:webHidden/>
              </w:rPr>
            </w:r>
            <w:r w:rsidR="00A27251">
              <w:rPr>
                <w:noProof/>
                <w:webHidden/>
              </w:rPr>
              <w:fldChar w:fldCharType="separate"/>
            </w:r>
            <w:r>
              <w:rPr>
                <w:noProof/>
                <w:webHidden/>
              </w:rPr>
              <w:t>29</w:t>
            </w:r>
            <w:r w:rsidR="00A27251">
              <w:rPr>
                <w:noProof/>
                <w:webHidden/>
              </w:rPr>
              <w:fldChar w:fldCharType="end"/>
            </w:r>
          </w:hyperlink>
        </w:p>
        <w:p w14:paraId="2A8CBFA1" w14:textId="788C163F" w:rsidR="00A27251" w:rsidRDefault="00B6662E">
          <w:pPr>
            <w:pStyle w:val="TOC3"/>
            <w:tabs>
              <w:tab w:val="right" w:leader="dot" w:pos="9017"/>
            </w:tabs>
            <w:rPr>
              <w:rFonts w:eastAsiaTheme="minorEastAsia"/>
              <w:noProof/>
              <w:lang w:val="en-US"/>
            </w:rPr>
          </w:pPr>
          <w:hyperlink w:anchor="_Toc133583150" w:history="1">
            <w:r w:rsidR="00A27251" w:rsidRPr="00B4776C">
              <w:rPr>
                <w:rStyle w:val="Hyperlink"/>
                <w:noProof/>
                <w14:scene3d>
                  <w14:camera w14:prst="orthographicFront"/>
                  <w14:lightRig w14:rig="threePt" w14:dir="t">
                    <w14:rot w14:lat="0" w14:lon="0" w14:rev="0"/>
                  </w14:lightRig>
                </w14:scene3d>
              </w:rPr>
              <w:t>3.  </w:t>
            </w:r>
            <w:r w:rsidR="00A27251" w:rsidRPr="00B4776C">
              <w:rPr>
                <w:rStyle w:val="Hyperlink"/>
                <w:noProof/>
              </w:rPr>
              <w:t xml:space="preserve"> Caracterul adecvat</w:t>
            </w:r>
            <w:r w:rsidR="00A27251">
              <w:rPr>
                <w:noProof/>
                <w:webHidden/>
              </w:rPr>
              <w:tab/>
            </w:r>
            <w:r w:rsidR="00A27251">
              <w:rPr>
                <w:noProof/>
                <w:webHidden/>
              </w:rPr>
              <w:fldChar w:fldCharType="begin"/>
            </w:r>
            <w:r w:rsidR="00A27251">
              <w:rPr>
                <w:noProof/>
                <w:webHidden/>
              </w:rPr>
              <w:instrText xml:space="preserve"> PAGEREF _Toc133583150 \h </w:instrText>
            </w:r>
            <w:r w:rsidR="00A27251">
              <w:rPr>
                <w:noProof/>
                <w:webHidden/>
              </w:rPr>
            </w:r>
            <w:r w:rsidR="00A27251">
              <w:rPr>
                <w:noProof/>
                <w:webHidden/>
              </w:rPr>
              <w:fldChar w:fldCharType="separate"/>
            </w:r>
            <w:r>
              <w:rPr>
                <w:noProof/>
                <w:webHidden/>
              </w:rPr>
              <w:t>30</w:t>
            </w:r>
            <w:r w:rsidR="00A27251">
              <w:rPr>
                <w:noProof/>
                <w:webHidden/>
              </w:rPr>
              <w:fldChar w:fldCharType="end"/>
            </w:r>
          </w:hyperlink>
        </w:p>
        <w:p w14:paraId="74A05C0D" w14:textId="436F34B8" w:rsidR="00A27251" w:rsidRDefault="00B6662E">
          <w:pPr>
            <w:pStyle w:val="TOC3"/>
            <w:tabs>
              <w:tab w:val="right" w:leader="dot" w:pos="9017"/>
            </w:tabs>
            <w:rPr>
              <w:rFonts w:eastAsiaTheme="minorEastAsia"/>
              <w:noProof/>
              <w:lang w:val="en-US"/>
            </w:rPr>
          </w:pPr>
          <w:hyperlink w:anchor="_Toc133583151" w:history="1">
            <w:r w:rsidR="00A27251" w:rsidRPr="00B4776C">
              <w:rPr>
                <w:rStyle w:val="Hyperlink"/>
                <w:noProof/>
                <w14:scene3d>
                  <w14:camera w14:prst="orthographicFront"/>
                  <w14:lightRig w14:rig="threePt" w14:dir="t">
                    <w14:rot w14:lat="0" w14:lon="0" w14:rev="0"/>
                  </w14:lightRig>
                </w14:scene3d>
              </w:rPr>
              <w:t>4.  </w:t>
            </w:r>
            <w:r w:rsidR="00A27251" w:rsidRPr="00B4776C">
              <w:rPr>
                <w:rStyle w:val="Hyperlink"/>
                <w:noProof/>
              </w:rPr>
              <w:t xml:space="preserve"> Promptitudine și diligență rezonabilă</w:t>
            </w:r>
            <w:r w:rsidR="00A27251">
              <w:rPr>
                <w:noProof/>
                <w:webHidden/>
              </w:rPr>
              <w:tab/>
            </w:r>
            <w:r w:rsidR="00A27251">
              <w:rPr>
                <w:noProof/>
                <w:webHidden/>
              </w:rPr>
              <w:fldChar w:fldCharType="begin"/>
            </w:r>
            <w:r w:rsidR="00A27251">
              <w:rPr>
                <w:noProof/>
                <w:webHidden/>
              </w:rPr>
              <w:instrText xml:space="preserve"> PAGEREF _Toc133583151 \h </w:instrText>
            </w:r>
            <w:r w:rsidR="00A27251">
              <w:rPr>
                <w:noProof/>
                <w:webHidden/>
              </w:rPr>
            </w:r>
            <w:r w:rsidR="00A27251">
              <w:rPr>
                <w:noProof/>
                <w:webHidden/>
              </w:rPr>
              <w:fldChar w:fldCharType="separate"/>
            </w:r>
            <w:r>
              <w:rPr>
                <w:noProof/>
                <w:webHidden/>
              </w:rPr>
              <w:t>31</w:t>
            </w:r>
            <w:r w:rsidR="00A27251">
              <w:rPr>
                <w:noProof/>
                <w:webHidden/>
              </w:rPr>
              <w:fldChar w:fldCharType="end"/>
            </w:r>
          </w:hyperlink>
        </w:p>
        <w:p w14:paraId="46F85363" w14:textId="525B26AF" w:rsidR="00A27251" w:rsidRDefault="00B6662E">
          <w:pPr>
            <w:pStyle w:val="TOC3"/>
            <w:tabs>
              <w:tab w:val="right" w:leader="dot" w:pos="9017"/>
            </w:tabs>
            <w:rPr>
              <w:rFonts w:eastAsiaTheme="minorEastAsia"/>
              <w:noProof/>
              <w:lang w:val="en-US"/>
            </w:rPr>
          </w:pPr>
          <w:hyperlink w:anchor="_Toc133583152" w:history="1">
            <w:r w:rsidR="00A27251" w:rsidRPr="00B4776C">
              <w:rPr>
                <w:rStyle w:val="Hyperlink"/>
                <w:noProof/>
                <w14:scene3d>
                  <w14:camera w14:prst="orthographicFront"/>
                  <w14:lightRig w14:rig="threePt" w14:dir="t">
                    <w14:rot w14:lat="0" w14:lon="0" w14:rev="0"/>
                  </w14:lightRig>
                </w14:scene3d>
              </w:rPr>
              <w:t>5.  </w:t>
            </w:r>
            <w:r w:rsidR="00A27251" w:rsidRPr="00B4776C">
              <w:rPr>
                <w:rStyle w:val="Hyperlink"/>
                <w:noProof/>
              </w:rPr>
              <w:t xml:space="preserve"> Controlul public și participarea victimei</w:t>
            </w:r>
            <w:r w:rsidR="00A27251">
              <w:rPr>
                <w:noProof/>
                <w:webHidden/>
              </w:rPr>
              <w:tab/>
            </w:r>
            <w:r w:rsidR="00A27251">
              <w:rPr>
                <w:noProof/>
                <w:webHidden/>
              </w:rPr>
              <w:fldChar w:fldCharType="begin"/>
            </w:r>
            <w:r w:rsidR="00A27251">
              <w:rPr>
                <w:noProof/>
                <w:webHidden/>
              </w:rPr>
              <w:instrText xml:space="preserve"> PAGEREF _Toc133583152 \h </w:instrText>
            </w:r>
            <w:r w:rsidR="00A27251">
              <w:rPr>
                <w:noProof/>
                <w:webHidden/>
              </w:rPr>
            </w:r>
            <w:r w:rsidR="00A27251">
              <w:rPr>
                <w:noProof/>
                <w:webHidden/>
              </w:rPr>
              <w:fldChar w:fldCharType="separate"/>
            </w:r>
            <w:r>
              <w:rPr>
                <w:noProof/>
                <w:webHidden/>
              </w:rPr>
              <w:t>32</w:t>
            </w:r>
            <w:r w:rsidR="00A27251">
              <w:rPr>
                <w:noProof/>
                <w:webHidden/>
              </w:rPr>
              <w:fldChar w:fldCharType="end"/>
            </w:r>
          </w:hyperlink>
        </w:p>
        <w:p w14:paraId="3FA3CFC3" w14:textId="13385743" w:rsidR="00A27251" w:rsidRDefault="00B6662E">
          <w:pPr>
            <w:pStyle w:val="TOC2"/>
            <w:tabs>
              <w:tab w:val="right" w:leader="dot" w:pos="9017"/>
            </w:tabs>
            <w:rPr>
              <w:rFonts w:eastAsiaTheme="minorEastAsia"/>
              <w:noProof/>
              <w:lang w:val="en-US"/>
            </w:rPr>
          </w:pPr>
          <w:hyperlink w:anchor="_Toc133583153" w:history="1">
            <w:r w:rsidR="00A27251" w:rsidRPr="00B4776C">
              <w:rPr>
                <w:rStyle w:val="Hyperlink"/>
                <w:noProof/>
                <w14:scene3d>
                  <w14:camera w14:prst="orthographicFront"/>
                  <w14:lightRig w14:rig="threePt" w14:dir="t">
                    <w14:rot w14:lat="0" w14:lon="0" w14:rev="0"/>
                  </w14:lightRig>
                </w14:scene3d>
              </w:rPr>
              <w:t>E.  </w:t>
            </w:r>
            <w:r w:rsidR="00A27251" w:rsidRPr="00B4776C">
              <w:rPr>
                <w:rStyle w:val="Hyperlink"/>
                <w:noProof/>
              </w:rPr>
              <w:t xml:space="preserve"> Aspecte legate de urmărirea penală, sancțiuni și despăgubiri</w:t>
            </w:r>
            <w:r w:rsidR="00A27251">
              <w:rPr>
                <w:noProof/>
                <w:webHidden/>
              </w:rPr>
              <w:tab/>
            </w:r>
            <w:r w:rsidR="00A27251">
              <w:rPr>
                <w:noProof/>
                <w:webHidden/>
              </w:rPr>
              <w:fldChar w:fldCharType="begin"/>
            </w:r>
            <w:r w:rsidR="00A27251">
              <w:rPr>
                <w:noProof/>
                <w:webHidden/>
              </w:rPr>
              <w:instrText xml:space="preserve"> PAGEREF _Toc133583153 \h </w:instrText>
            </w:r>
            <w:r w:rsidR="00A27251">
              <w:rPr>
                <w:noProof/>
                <w:webHidden/>
              </w:rPr>
            </w:r>
            <w:r w:rsidR="00A27251">
              <w:rPr>
                <w:noProof/>
                <w:webHidden/>
              </w:rPr>
              <w:fldChar w:fldCharType="separate"/>
            </w:r>
            <w:r>
              <w:rPr>
                <w:noProof/>
                <w:webHidden/>
              </w:rPr>
              <w:t>32</w:t>
            </w:r>
            <w:r w:rsidR="00A27251">
              <w:rPr>
                <w:noProof/>
                <w:webHidden/>
              </w:rPr>
              <w:fldChar w:fldCharType="end"/>
            </w:r>
          </w:hyperlink>
        </w:p>
        <w:p w14:paraId="0A663AAB" w14:textId="6B2AB923" w:rsidR="00A27251" w:rsidRDefault="00B6662E">
          <w:pPr>
            <w:pStyle w:val="TOC2"/>
            <w:tabs>
              <w:tab w:val="right" w:leader="dot" w:pos="9017"/>
            </w:tabs>
            <w:rPr>
              <w:rFonts w:eastAsiaTheme="minorEastAsia"/>
              <w:noProof/>
              <w:lang w:val="en-US"/>
            </w:rPr>
          </w:pPr>
          <w:hyperlink w:anchor="_Toc133583154" w:history="1">
            <w:r w:rsidR="00A27251" w:rsidRPr="00B4776C">
              <w:rPr>
                <w:rStyle w:val="Hyperlink"/>
                <w:noProof/>
                <w14:scene3d>
                  <w14:camera w14:prst="orthographicFront"/>
                  <w14:lightRig w14:rig="threePt" w14:dir="t">
                    <w14:rot w14:lat="0" w14:lon="0" w14:rev="0"/>
                  </w14:lightRig>
                </w14:scene3d>
              </w:rPr>
              <w:t>F.  </w:t>
            </w:r>
            <w:r w:rsidR="00A27251" w:rsidRPr="00B4776C">
              <w:rPr>
                <w:rStyle w:val="Hyperlink"/>
                <w:noProof/>
              </w:rPr>
              <w:t xml:space="preserve"> Anchetarea infracțiunilor motivate de ură</w:t>
            </w:r>
            <w:r w:rsidR="00A27251">
              <w:rPr>
                <w:noProof/>
                <w:webHidden/>
              </w:rPr>
              <w:tab/>
            </w:r>
            <w:r w:rsidR="00A27251">
              <w:rPr>
                <w:noProof/>
                <w:webHidden/>
              </w:rPr>
              <w:fldChar w:fldCharType="begin"/>
            </w:r>
            <w:r w:rsidR="00A27251">
              <w:rPr>
                <w:noProof/>
                <w:webHidden/>
              </w:rPr>
              <w:instrText xml:space="preserve"> PAGEREF _Toc133583154 \h </w:instrText>
            </w:r>
            <w:r w:rsidR="00A27251">
              <w:rPr>
                <w:noProof/>
                <w:webHidden/>
              </w:rPr>
            </w:r>
            <w:r w:rsidR="00A27251">
              <w:rPr>
                <w:noProof/>
                <w:webHidden/>
              </w:rPr>
              <w:fldChar w:fldCharType="separate"/>
            </w:r>
            <w:r>
              <w:rPr>
                <w:noProof/>
                <w:webHidden/>
              </w:rPr>
              <w:t>34</w:t>
            </w:r>
            <w:r w:rsidR="00A27251">
              <w:rPr>
                <w:noProof/>
                <w:webHidden/>
              </w:rPr>
              <w:fldChar w:fldCharType="end"/>
            </w:r>
          </w:hyperlink>
        </w:p>
        <w:p w14:paraId="0EE568E6" w14:textId="5BDA137B" w:rsidR="00A27251" w:rsidRDefault="00B6662E">
          <w:pPr>
            <w:pStyle w:val="TOC2"/>
            <w:tabs>
              <w:tab w:val="right" w:leader="dot" w:pos="9017"/>
            </w:tabs>
            <w:rPr>
              <w:rFonts w:eastAsiaTheme="minorEastAsia"/>
              <w:noProof/>
              <w:lang w:val="en-US"/>
            </w:rPr>
          </w:pPr>
          <w:hyperlink w:anchor="_Toc133583155" w:history="1">
            <w:r w:rsidR="00A27251" w:rsidRPr="00B4776C">
              <w:rPr>
                <w:rStyle w:val="Hyperlink"/>
                <w:noProof/>
                <w14:scene3d>
                  <w14:camera w14:prst="orthographicFront"/>
                  <w14:lightRig w14:rig="threePt" w14:dir="t">
                    <w14:rot w14:lat="0" w14:lon="0" w14:rev="0"/>
                  </w14:lightRig>
                </w14:scene3d>
              </w:rPr>
              <w:t>G.  </w:t>
            </w:r>
            <w:r w:rsidR="00A27251" w:rsidRPr="00B4776C">
              <w:rPr>
                <w:rStyle w:val="Hyperlink"/>
                <w:noProof/>
              </w:rPr>
              <w:t xml:space="preserve"> Obligații procedurale în contexte transfrontaliere</w:t>
            </w:r>
            <w:r w:rsidR="00A27251">
              <w:rPr>
                <w:noProof/>
                <w:webHidden/>
              </w:rPr>
              <w:tab/>
            </w:r>
            <w:r w:rsidR="00A27251">
              <w:rPr>
                <w:noProof/>
                <w:webHidden/>
              </w:rPr>
              <w:fldChar w:fldCharType="begin"/>
            </w:r>
            <w:r w:rsidR="00A27251">
              <w:rPr>
                <w:noProof/>
                <w:webHidden/>
              </w:rPr>
              <w:instrText xml:space="preserve"> PAGEREF _Toc133583155 \h </w:instrText>
            </w:r>
            <w:r w:rsidR="00A27251">
              <w:rPr>
                <w:noProof/>
                <w:webHidden/>
              </w:rPr>
            </w:r>
            <w:r w:rsidR="00A27251">
              <w:rPr>
                <w:noProof/>
                <w:webHidden/>
              </w:rPr>
              <w:fldChar w:fldCharType="separate"/>
            </w:r>
            <w:r>
              <w:rPr>
                <w:noProof/>
                <w:webHidden/>
              </w:rPr>
              <w:t>34</w:t>
            </w:r>
            <w:r w:rsidR="00A27251">
              <w:rPr>
                <w:noProof/>
                <w:webHidden/>
              </w:rPr>
              <w:fldChar w:fldCharType="end"/>
            </w:r>
          </w:hyperlink>
        </w:p>
        <w:p w14:paraId="11F5EA91" w14:textId="65375BCF" w:rsidR="00A27251" w:rsidRDefault="00B6662E">
          <w:pPr>
            <w:pStyle w:val="TOC2"/>
            <w:tabs>
              <w:tab w:val="right" w:leader="dot" w:pos="9017"/>
            </w:tabs>
            <w:rPr>
              <w:rFonts w:eastAsiaTheme="minorEastAsia"/>
              <w:noProof/>
              <w:lang w:val="en-US"/>
            </w:rPr>
          </w:pPr>
          <w:hyperlink w:anchor="_Toc133583156" w:history="1">
            <w:r w:rsidR="00A27251" w:rsidRPr="00B4776C">
              <w:rPr>
                <w:rStyle w:val="Hyperlink"/>
                <w:noProof/>
                <w14:scene3d>
                  <w14:camera w14:prst="orthographicFront"/>
                  <w14:lightRig w14:rig="threePt" w14:dir="t">
                    <w14:rot w14:lat="0" w14:lon="0" w14:rev="0"/>
                  </w14:lightRig>
                </w14:scene3d>
              </w:rPr>
              <w:t>H.  </w:t>
            </w:r>
            <w:r w:rsidR="00A27251" w:rsidRPr="00B4776C">
              <w:rPr>
                <w:rStyle w:val="Hyperlink"/>
                <w:noProof/>
              </w:rPr>
              <w:t xml:space="preserve"> Renașterea unor obligații procedurale</w:t>
            </w:r>
            <w:r w:rsidR="00A27251">
              <w:rPr>
                <w:noProof/>
                <w:webHidden/>
              </w:rPr>
              <w:tab/>
            </w:r>
            <w:r w:rsidR="00A27251">
              <w:rPr>
                <w:noProof/>
                <w:webHidden/>
              </w:rPr>
              <w:fldChar w:fldCharType="begin"/>
            </w:r>
            <w:r w:rsidR="00A27251">
              <w:rPr>
                <w:noProof/>
                <w:webHidden/>
              </w:rPr>
              <w:instrText xml:space="preserve"> PAGEREF _Toc133583156 \h </w:instrText>
            </w:r>
            <w:r w:rsidR="00A27251">
              <w:rPr>
                <w:noProof/>
                <w:webHidden/>
              </w:rPr>
            </w:r>
            <w:r w:rsidR="00A27251">
              <w:rPr>
                <w:noProof/>
                <w:webHidden/>
              </w:rPr>
              <w:fldChar w:fldCharType="separate"/>
            </w:r>
            <w:r>
              <w:rPr>
                <w:noProof/>
                <w:webHidden/>
              </w:rPr>
              <w:t>35</w:t>
            </w:r>
            <w:r w:rsidR="00A27251">
              <w:rPr>
                <w:noProof/>
                <w:webHidden/>
              </w:rPr>
              <w:fldChar w:fldCharType="end"/>
            </w:r>
          </w:hyperlink>
        </w:p>
        <w:p w14:paraId="22347A32" w14:textId="38E8E55E" w:rsidR="00A27251" w:rsidRDefault="00B6662E">
          <w:pPr>
            <w:pStyle w:val="TOC1"/>
            <w:tabs>
              <w:tab w:val="right" w:leader="dot" w:pos="9017"/>
            </w:tabs>
            <w:rPr>
              <w:rFonts w:eastAsiaTheme="minorEastAsia"/>
              <w:b w:val="0"/>
              <w:noProof/>
              <w:color w:val="auto"/>
              <w:sz w:val="22"/>
              <w:lang w:val="en-US"/>
            </w:rPr>
          </w:pPr>
          <w:hyperlink w:anchor="_Toc133583157" w:history="1">
            <w:r w:rsidR="00A27251" w:rsidRPr="00B4776C">
              <w:rPr>
                <w:rStyle w:val="Hyperlink"/>
                <w:noProof/>
              </w:rPr>
              <w:t>Lista cauzelor citate</w:t>
            </w:r>
            <w:r w:rsidR="00A27251">
              <w:rPr>
                <w:noProof/>
                <w:webHidden/>
              </w:rPr>
              <w:tab/>
            </w:r>
            <w:r w:rsidR="00A27251">
              <w:rPr>
                <w:noProof/>
                <w:webHidden/>
              </w:rPr>
              <w:fldChar w:fldCharType="begin"/>
            </w:r>
            <w:r w:rsidR="00A27251">
              <w:rPr>
                <w:noProof/>
                <w:webHidden/>
              </w:rPr>
              <w:instrText xml:space="preserve"> PAGEREF _Toc133583157 \h </w:instrText>
            </w:r>
            <w:r w:rsidR="00A27251">
              <w:rPr>
                <w:noProof/>
                <w:webHidden/>
              </w:rPr>
            </w:r>
            <w:r w:rsidR="00A27251">
              <w:rPr>
                <w:noProof/>
                <w:webHidden/>
              </w:rPr>
              <w:fldChar w:fldCharType="separate"/>
            </w:r>
            <w:r>
              <w:rPr>
                <w:noProof/>
                <w:webHidden/>
              </w:rPr>
              <w:t>36</w:t>
            </w:r>
            <w:r w:rsidR="00A27251">
              <w:rPr>
                <w:noProof/>
                <w:webHidden/>
              </w:rPr>
              <w:fldChar w:fldCharType="end"/>
            </w:r>
          </w:hyperlink>
        </w:p>
        <w:p w14:paraId="4F83CE68" w14:textId="5B512D33" w:rsidR="002F666B" w:rsidRPr="009333FC" w:rsidRDefault="002F666B">
          <w:r w:rsidRPr="009333FC">
            <w:rPr>
              <w:b/>
            </w:rPr>
            <w:fldChar w:fldCharType="end"/>
          </w:r>
        </w:p>
      </w:sdtContent>
    </w:sdt>
    <w:p w14:paraId="0E924327" w14:textId="77777777" w:rsidR="00D22528" w:rsidRPr="009333FC" w:rsidRDefault="00D22528">
      <w:pPr>
        <w:rPr>
          <w:lang w:val="en-GB"/>
        </w:rPr>
      </w:pPr>
    </w:p>
    <w:p w14:paraId="1C26DAB4" w14:textId="77777777" w:rsidR="00757E39" w:rsidRPr="009333FC" w:rsidRDefault="00757E39">
      <w:r>
        <w:br w:type="page"/>
      </w:r>
    </w:p>
    <w:p w14:paraId="19A0F353" w14:textId="77777777" w:rsidR="00CF34B6" w:rsidRPr="009333FC" w:rsidRDefault="00CF34B6" w:rsidP="00CF34B6">
      <w:pPr>
        <w:keepNext/>
        <w:keepLines/>
        <w:spacing w:before="600"/>
        <w:contextualSpacing/>
        <w:jc w:val="center"/>
        <w:outlineLvl w:val="0"/>
        <w:rPr>
          <w:rFonts w:asciiTheme="majorHAnsi" w:hAnsiTheme="majorHAnsi"/>
          <w:b/>
          <w:color w:val="2F2F2F" w:themeColor="accent3" w:themeShade="80"/>
          <w:sz w:val="36"/>
        </w:rPr>
      </w:pPr>
      <w:bookmarkStart w:id="0" w:name="_Toc445478948"/>
      <w:bookmarkStart w:id="1" w:name="_Toc453254376"/>
      <w:bookmarkStart w:id="2" w:name="_Toc133583097"/>
      <w:bookmarkStart w:id="3" w:name="_Toc436664096"/>
      <w:bookmarkStart w:id="4" w:name="_Toc436664763"/>
      <w:bookmarkStart w:id="5" w:name="_Toc436741689"/>
      <w:bookmarkStart w:id="6" w:name="_Toc436833763"/>
      <w:bookmarkStart w:id="7" w:name="_Toc437417579"/>
      <w:bookmarkStart w:id="8" w:name="_Toc441568626"/>
      <w:r>
        <w:rPr>
          <w:rFonts w:asciiTheme="majorHAnsi" w:hAnsiTheme="majorHAnsi"/>
          <w:b/>
          <w:color w:val="2F2F2F" w:themeColor="accent3" w:themeShade="80"/>
          <w:sz w:val="36"/>
        </w:rPr>
        <w:lastRenderedPageBreak/>
        <w:t>În atenția cititorilor</w:t>
      </w:r>
      <w:bookmarkEnd w:id="0"/>
      <w:bookmarkEnd w:id="1"/>
      <w:bookmarkEnd w:id="2"/>
    </w:p>
    <w:p w14:paraId="4EA37904" w14:textId="55D4BDF5" w:rsidR="00CF34B6" w:rsidRPr="009333FC" w:rsidRDefault="00CF34B6" w:rsidP="00CF34B6">
      <w:pPr>
        <w:spacing w:before="120" w:after="120"/>
        <w:jc w:val="both"/>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Prezentul ghid analizează și rezumă jurisprudența în legătură cu art. 3 din Convenția europeană a drepturilor omului (denumită în continuare „Convenția” sau „Convenția europeană”). Cititorii vor găsi aici principiile-cheie dezvoltate în acest domeniu, precum și precedentele relevante.</w:t>
      </w:r>
    </w:p>
    <w:p w14:paraId="70665B54" w14:textId="77777777" w:rsidR="00CF34B6" w:rsidRPr="009333FC" w:rsidRDefault="00CF34B6" w:rsidP="00CF34B6">
      <w:pPr>
        <w:spacing w:before="120" w:after="120"/>
        <w:jc w:val="both"/>
      </w:pPr>
      <w:r>
        <w:t>Jurisprudența citată a fost aleasă dintre hotărârile și deciziile de principiu, importante și/sau recente.</w:t>
      </w:r>
    </w:p>
    <w:p w14:paraId="21CA8D4B" w14:textId="4BF776C2" w:rsidR="006E6423" w:rsidRPr="009333FC" w:rsidRDefault="00CF34B6" w:rsidP="006E6423">
      <w:pPr>
        <w:spacing w:before="120" w:after="120"/>
        <w:jc w:val="both"/>
      </w:pPr>
      <w:r>
        <w:t>Hotărârile și deciziile Curții soluționează nu numai cauzele cu care a fost sesizată, ci servesc, de asemenea, în sens mai larg, pentru a clarifica, proteja și dezvolta normele Convenției; astfel, acestea contribuie la respectarea, de către state, a angajamentelor pe care și le-au asumat în calitate de părți contractante [</w:t>
      </w:r>
      <w:hyperlink r:id="rId12" w:history="1">
        <w:r>
          <w:rPr>
            <w:i/>
            <w:color w:val="0072BC" w:themeColor="accent1"/>
          </w:rPr>
          <w:t>Irlanda împotriva Regatului Unit</w:t>
        </w:r>
      </w:hyperlink>
      <w:r>
        <w:t xml:space="preserve">, 1978, pct. 154, și </w:t>
      </w:r>
      <w:hyperlink r:id="rId13" w:history="1">
        <w:proofErr w:type="spellStart"/>
        <w:r>
          <w:rPr>
            <w:rStyle w:val="Hyperlink"/>
          </w:rPr>
          <w:t>Jeronovičs</w:t>
        </w:r>
        <w:proofErr w:type="spellEnd"/>
        <w:r>
          <w:rPr>
            <w:rStyle w:val="Hyperlink"/>
          </w:rPr>
          <w:t xml:space="preserve"> împotriva Letoniei</w:t>
        </w:r>
      </w:hyperlink>
      <w:r>
        <w:rPr>
          <w:i/>
        </w:rPr>
        <w:t xml:space="preserve"> </w:t>
      </w:r>
      <w:r>
        <w:t>(MC), 2016, pct. 109).</w:t>
      </w:r>
    </w:p>
    <w:p w14:paraId="729B3FBF" w14:textId="0EF6876F" w:rsidR="006E6423" w:rsidRPr="009333FC" w:rsidRDefault="00CF34B6" w:rsidP="006E6423">
      <w:pPr>
        <w:spacing w:before="120" w:after="120"/>
        <w:jc w:val="both"/>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care sunt părți la Convenție [</w:t>
      </w:r>
      <w:proofErr w:type="spellStart"/>
      <w:r w:rsidR="00B6662E">
        <w:fldChar w:fldCharType="begin"/>
      </w:r>
      <w:r w:rsidR="00B6662E">
        <w:instrText>HYPERLINK "http://h</w:instrText>
      </w:r>
      <w:r w:rsidR="00B6662E">
        <w:instrText>udoc.echr.coe.int/eng?i=001-109868" \t "_blank"</w:instrText>
      </w:r>
      <w:r w:rsidR="00B6662E">
        <w:fldChar w:fldCharType="separate"/>
      </w:r>
      <w:r>
        <w:rPr>
          <w:i/>
          <w:color w:val="0072BC" w:themeColor="accent1"/>
        </w:rPr>
        <w:t>Konstantin</w:t>
      </w:r>
      <w:proofErr w:type="spellEnd"/>
      <w:r>
        <w:rPr>
          <w:i/>
          <w:color w:val="0072BC" w:themeColor="accent1"/>
        </w:rPr>
        <w:t xml:space="preserve"> </w:t>
      </w:r>
      <w:proofErr w:type="spellStart"/>
      <w:r>
        <w:rPr>
          <w:i/>
          <w:color w:val="0072BC" w:themeColor="accent1"/>
        </w:rPr>
        <w:t>Markin</w:t>
      </w:r>
      <w:proofErr w:type="spellEnd"/>
      <w:r>
        <w:rPr>
          <w:i/>
          <w:color w:val="0072BC" w:themeColor="accent1"/>
        </w:rPr>
        <w:t xml:space="preserve"> împotriva Rusiei</w:t>
      </w:r>
      <w:r w:rsidR="00B6662E">
        <w:rPr>
          <w:i/>
          <w:color w:val="0072BC" w:themeColor="accent1"/>
        </w:rPr>
        <w:fldChar w:fldCharType="end"/>
      </w:r>
      <w:r>
        <w:t xml:space="preserve"> (MC), 2012/06, pct. 89, CEDO 2012]. Astfel, Curtea a subliniat rolul Convenției ca „instrument constituțional al ordinii publice europene” în domeniul drepturilor omului [</w:t>
      </w:r>
      <w:proofErr w:type="spellStart"/>
      <w:r w:rsidR="00B6662E">
        <w:fldChar w:fldCharType="begin"/>
      </w:r>
      <w:r w:rsidR="00B6662E">
        <w:instrText>HYPERLINK "http://hudoc.echr.coe.int/eng?i=001-69564"</w:instrText>
      </w:r>
      <w:r w:rsidR="00B6662E">
        <w:fldChar w:fldCharType="separate"/>
      </w:r>
      <w:r>
        <w:rPr>
          <w:rStyle w:val="Hyperlink"/>
        </w:rPr>
        <w:t>Bosphorus</w:t>
      </w:r>
      <w:proofErr w:type="spellEnd"/>
      <w:r>
        <w:rPr>
          <w:rStyle w:val="Hyperlink"/>
        </w:rPr>
        <w:t xml:space="preserve"> Hava </w:t>
      </w:r>
      <w:proofErr w:type="spellStart"/>
      <w:r>
        <w:rPr>
          <w:rStyle w:val="Hyperlink"/>
        </w:rPr>
        <w:t>Yolları</w:t>
      </w:r>
      <w:proofErr w:type="spellEnd"/>
      <w:r>
        <w:rPr>
          <w:rStyle w:val="Hyperlink"/>
        </w:rPr>
        <w:t xml:space="preserve"> </w:t>
      </w:r>
      <w:proofErr w:type="spellStart"/>
      <w:r>
        <w:rPr>
          <w:rStyle w:val="Hyperlink"/>
        </w:rPr>
        <w:t>Turizm</w:t>
      </w:r>
      <w:proofErr w:type="spellEnd"/>
      <w:r>
        <w:rPr>
          <w:rStyle w:val="Hyperlink"/>
        </w:rPr>
        <w:t xml:space="preserve"> </w:t>
      </w:r>
      <w:proofErr w:type="spellStart"/>
      <w:r>
        <w:rPr>
          <w:rStyle w:val="Hyperlink"/>
        </w:rPr>
        <w:t>ve</w:t>
      </w:r>
      <w:proofErr w:type="spellEnd"/>
      <w:r>
        <w:rPr>
          <w:rStyle w:val="Hyperlink"/>
        </w:rPr>
        <w:t xml:space="preserve"> </w:t>
      </w:r>
      <w:proofErr w:type="spellStart"/>
      <w:r>
        <w:rPr>
          <w:rStyle w:val="Hyperlink"/>
        </w:rPr>
        <w:t>Ticaret</w:t>
      </w:r>
      <w:proofErr w:type="spellEnd"/>
      <w:r>
        <w:rPr>
          <w:rStyle w:val="Hyperlink"/>
        </w:rPr>
        <w:t xml:space="preserve"> Anonim </w:t>
      </w:r>
      <w:proofErr w:type="spellStart"/>
      <w:r>
        <w:rPr>
          <w:rStyle w:val="Hyperlink"/>
        </w:rPr>
        <w:t>Şirketi</w:t>
      </w:r>
      <w:proofErr w:type="spellEnd"/>
      <w:r>
        <w:rPr>
          <w:rStyle w:val="Hyperlink"/>
        </w:rPr>
        <w:t xml:space="preserve"> împotriva Irlandei</w:t>
      </w:r>
      <w:r w:rsidR="00B6662E">
        <w:rPr>
          <w:rStyle w:val="Hyperlink"/>
        </w:rPr>
        <w:fldChar w:fldCharType="end"/>
      </w:r>
      <w:r>
        <w:t xml:space="preserve"> (MC), 2005, pct. 156, și mai recent</w:t>
      </w:r>
      <w:r>
        <w:rPr>
          <w:rStyle w:val="ECHRParaSpacedChar"/>
        </w:rPr>
        <w:t xml:space="preserve">, </w:t>
      </w:r>
      <w:hyperlink r:id="rId14" w:history="1">
        <w:r>
          <w:rPr>
            <w:rStyle w:val="Hyperlink"/>
          </w:rPr>
          <w:t>N.D. și N.T. împotriva Spaniei</w:t>
        </w:r>
      </w:hyperlink>
      <w:r>
        <w:rPr>
          <w:i/>
        </w:rPr>
        <w:t xml:space="preserve"> </w:t>
      </w:r>
      <w:r>
        <w:t>(MC), 2020, pct. 110].</w:t>
      </w:r>
    </w:p>
    <w:p w14:paraId="5E24CB7C" w14:textId="22B66107" w:rsidR="00A64D82" w:rsidRPr="009333FC" w:rsidRDefault="00A64D82" w:rsidP="006E6423">
      <w:pPr>
        <w:spacing w:before="120" w:after="120"/>
        <w:jc w:val="both"/>
      </w:pPr>
      <w:bookmarkStart w:id="9" w:name="_Hlk109038103"/>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proofErr w:type="spellStart"/>
      <w:r w:rsidR="00B6662E">
        <w:fldChar w:fldCharType="begin"/>
      </w:r>
      <w:r w:rsidR="00B6662E">
        <w:instrText>HYPERLINK "https://hudoc.echr.coe.int/eng?i=001-216400"</w:instrText>
      </w:r>
      <w:r w:rsidR="00B6662E">
        <w:fldChar w:fldCharType="separate"/>
      </w:r>
      <w:r>
        <w:rPr>
          <w:rStyle w:val="Hyperlink"/>
        </w:rPr>
        <w:t>Grzęda</w:t>
      </w:r>
      <w:proofErr w:type="spellEnd"/>
      <w:r>
        <w:rPr>
          <w:rStyle w:val="Hyperlink"/>
        </w:rPr>
        <w:t xml:space="preserve"> împotriva Poloniei</w:t>
      </w:r>
      <w:r w:rsidR="00B6662E">
        <w:rPr>
          <w:rStyle w:val="Hyperlink"/>
        </w:rPr>
        <w:fldChar w:fldCharType="end"/>
      </w:r>
      <w:r>
        <w:t xml:space="preserve"> (MC), pct. 324].</w:t>
      </w:r>
      <w:bookmarkEnd w:id="9"/>
    </w:p>
    <w:p w14:paraId="48E989DB" w14:textId="49B509C2" w:rsidR="006E6423" w:rsidRPr="009333FC" w:rsidRDefault="006E6423" w:rsidP="006E6423">
      <w:pPr>
        <w:spacing w:before="120" w:after="120"/>
        <w:jc w:val="both"/>
      </w:pPr>
      <w:r>
        <w:t xml:space="preserve">Prezentul ghid include referințe pentru cuvintele-cheie din fiecare articol citat din Convenție sau din protocoalele sale adiționale. Problemele juridice abordate în fiecare cauză sunt sintetizate într-o </w:t>
      </w:r>
      <w:hyperlink r:id="rId15" w:history="1">
        <w:r>
          <w:rPr>
            <w:rStyle w:val="Hyperlink"/>
          </w:rPr>
          <w:t>Listă de cuvinte-cheie</w:t>
        </w:r>
      </w:hyperlink>
      <w:r>
        <w:t>, alese dintr-un tezaur cuprinzând termeni extrași (în cea mai mare parte) direct din textul Convenției și din protocoalele sale.</w:t>
      </w:r>
    </w:p>
    <w:p w14:paraId="425A7FFC" w14:textId="6E393836" w:rsidR="00CF34B6" w:rsidRPr="009333FC" w:rsidRDefault="00B6662E" w:rsidP="006E6423">
      <w:pPr>
        <w:spacing w:before="120" w:after="120"/>
        <w:jc w:val="both"/>
      </w:pPr>
      <w:hyperlink r:id="rId16" w:history="1">
        <w:r w:rsidR="006E6423">
          <w:rPr>
            <w:rStyle w:val="Hyperlink"/>
          </w:rPr>
          <w:t>Baza de date HUDOC</w:t>
        </w:r>
      </w:hyperlink>
      <w:r w:rsidR="006E6423">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Fișa detaliată a cauzelor, în baza de date HUDOC. Pentru mai multe informații despre baza de date HUDOC și cuvintele-cheie, consultați </w:t>
      </w:r>
      <w:hyperlink r:id="rId17" w:history="1">
        <w:r w:rsidR="006E6423">
          <w:rPr>
            <w:rStyle w:val="Hyperlink"/>
          </w:rPr>
          <w:t>Manualul de utilizare a HUDOC</w:t>
        </w:r>
      </w:hyperlink>
      <w:r w:rsidR="006E6423">
        <w:t>.</w:t>
      </w:r>
    </w:p>
    <w:p w14:paraId="24ECAFD4" w14:textId="77777777" w:rsidR="00CF34B6" w:rsidRPr="009333FC" w:rsidRDefault="00CF34B6" w:rsidP="00CF34B6">
      <w:pPr>
        <w:jc w:val="both"/>
        <w:rPr>
          <w:lang w:val="en-GB"/>
        </w:rPr>
      </w:pPr>
    </w:p>
    <w:p w14:paraId="27222438" w14:textId="77777777" w:rsidR="00CF34B6" w:rsidRPr="009333FC" w:rsidRDefault="00CF34B6" w:rsidP="00CF34B6">
      <w:pPr>
        <w:jc w:val="both"/>
        <w:rPr>
          <w:lang w:val="en-GB"/>
        </w:rPr>
      </w:pPr>
    </w:p>
    <w:p w14:paraId="407BE95E" w14:textId="77777777" w:rsidR="00CF34B6" w:rsidRPr="009333FC" w:rsidRDefault="00CF34B6" w:rsidP="00CF34B6">
      <w:pPr>
        <w:jc w:val="both"/>
        <w:rPr>
          <w:lang w:val="en-GB"/>
        </w:rPr>
      </w:pPr>
    </w:p>
    <w:p w14:paraId="6CB487F3" w14:textId="77777777" w:rsidR="006E6423" w:rsidRPr="009333FC" w:rsidRDefault="006E6423" w:rsidP="00CF34B6">
      <w:pPr>
        <w:jc w:val="both"/>
        <w:rPr>
          <w:lang w:val="en-GB"/>
        </w:rPr>
      </w:pPr>
    </w:p>
    <w:p w14:paraId="64D05615" w14:textId="77777777" w:rsidR="00CF34B6" w:rsidRPr="009333FC" w:rsidRDefault="00CF34B6" w:rsidP="00CF34B6">
      <w:pPr>
        <w:rPr>
          <w:lang w:val="en-GB"/>
        </w:rPr>
      </w:pPr>
      <w:r w:rsidRPr="009333FC">
        <w:rPr>
          <w:lang w:val="en-GB"/>
        </w:rPr>
        <w:separator/>
      </w:r>
    </w:p>
    <w:p w14:paraId="74C24942" w14:textId="520DD197" w:rsidR="00CF34B6" w:rsidRPr="009333FC" w:rsidRDefault="00CF34B6" w:rsidP="00B81093">
      <w:pPr>
        <w:pStyle w:val="FootnoteText"/>
      </w:pPr>
      <w:r>
        <w:t xml:space="preserve">* </w:t>
      </w:r>
      <w:proofErr w:type="spellStart"/>
      <w:r>
        <w:t>Hyperlinkurile</w:t>
      </w:r>
      <w:proofErr w:type="spellEnd"/>
      <w:r>
        <w:t xml:space="preserve"> aferente cauzelor citate în versiunea electronică a ghidului fac trimitere la textul în limba engleză sau franceză (cele două limbi oficiale ale Curții) al hotărârii sau deciziei pronunțate de Curte și al deciziilor sau rapoartelor Comisiei Europene a Drepturilor Omului  (denumită în continuare „Comisia”). Dacă nu se specifică altfel după denumirea cauzei, referința citată este cea a unei hotărâri pe fond, pronunțată de o Cameră a Curții. Abrevierea „(dec.)” arată că citatul este dintr-o decizie a Curții, iar „(MC)” arată că respectiva cauză a fost examinată de Marea Cameră. Hotărârile Camerei care nu sunt definitive la data publicării prezentei actualizări sunt marcate cu un asterisc (*).</w:t>
      </w:r>
      <w:r>
        <w:br w:type="page"/>
      </w:r>
    </w:p>
    <w:p w14:paraId="5C815A0B" w14:textId="560C44C7" w:rsidR="00AF6751" w:rsidRPr="009333FC" w:rsidRDefault="00AF6751" w:rsidP="00AF6751">
      <w:pPr>
        <w:pStyle w:val="ECHRHeading1"/>
      </w:pPr>
      <w:bookmarkStart w:id="10" w:name="_Toc133583098"/>
      <w:r>
        <w:lastRenderedPageBreak/>
        <w:t>Considerații generale</w:t>
      </w:r>
      <w:bookmarkEnd w:id="10"/>
    </w:p>
    <w:p w14:paraId="3F4FCB34" w14:textId="76CAFA08" w:rsidR="001C67E0" w:rsidRPr="009333FC" w:rsidRDefault="00FF109D" w:rsidP="008335CE">
      <w:pPr>
        <w:pStyle w:val="ECHRHeading2"/>
      </w:pPr>
      <w:bookmarkStart w:id="11" w:name="_Toc133583099"/>
      <w:r>
        <w:t>Interpretarea art. 3</w:t>
      </w:r>
      <w:bookmarkEnd w:id="11"/>
    </w:p>
    <w:p w14:paraId="4B125CAB" w14:textId="541E296D" w:rsidR="00FF109D" w:rsidRPr="009333FC" w:rsidRDefault="00C4100F" w:rsidP="00591CAE">
      <w:pPr>
        <w:pStyle w:val="ECHRParaSpaced"/>
      </w:pPr>
      <w:fldSimple w:instr=" SEQ level0 \*arabic \* MERGEFORMAT ">
        <w:r w:rsidR="00B6662E">
          <w:rPr>
            <w:noProof/>
          </w:rPr>
          <w:t>1</w:t>
        </w:r>
      </w:fldSimple>
      <w:r w:rsidR="00517B4A">
        <w:t>.  Abordarea Curții</w:t>
      </w:r>
      <w:r w:rsidR="00A71909">
        <w:t>,</w:t>
      </w:r>
      <w:r w:rsidR="00517B4A">
        <w:t xml:space="preserve"> în ceea ce privește interpretarea art. 3</w:t>
      </w:r>
      <w:r w:rsidR="00A71909">
        <w:t>,</w:t>
      </w:r>
      <w:r w:rsidR="00517B4A">
        <w:t xml:space="preserve"> trebuie să se ghideze după faptul că obiectul și scopul Convenției ca instrument de protecție a persoanelor impune ca dispozițiile acesteia să fie interpretate și aplicate astfel încât garanțiile prevăzute să fie practice și eficiente. Orice interpretare a drepturilor și libertăților garantate trebuie să fie în concordanță cu spiritul general al Convenției, un instrument menit să mențină și să promoveze idealurile și valorile unei societăți democratice (</w:t>
      </w:r>
      <w:proofErr w:type="spellStart"/>
      <w:r w:rsidR="00B6662E">
        <w:fldChar w:fldCharType="begin"/>
      </w:r>
      <w:r w:rsidR="00B6662E">
        <w:instrText>HYPERLINK "https://hudoc.echr.coe.int/eng?i=001-57619"</w:instrText>
      </w:r>
      <w:r w:rsidR="00B6662E">
        <w:fldChar w:fldCharType="separate"/>
      </w:r>
      <w:r w:rsidR="00517B4A">
        <w:rPr>
          <w:rStyle w:val="Hyperlink"/>
        </w:rPr>
        <w:t>Soering</w:t>
      </w:r>
      <w:proofErr w:type="spellEnd"/>
      <w:r w:rsidR="00517B4A">
        <w:rPr>
          <w:rStyle w:val="Hyperlink"/>
        </w:rPr>
        <w:t xml:space="preserve"> împotriva Regatului Unit</w:t>
      </w:r>
      <w:r w:rsidR="00B6662E">
        <w:rPr>
          <w:rStyle w:val="Hyperlink"/>
        </w:rPr>
        <w:fldChar w:fldCharType="end"/>
      </w:r>
      <w:r w:rsidR="00517B4A">
        <w:t>, 1989, pct. 87).</w:t>
      </w:r>
    </w:p>
    <w:p w14:paraId="0C6F0EEC" w14:textId="4972464E" w:rsidR="00AF6751" w:rsidRPr="009333FC" w:rsidRDefault="00C4100F" w:rsidP="00591CAE">
      <w:pPr>
        <w:pStyle w:val="ECHRParaSpaced"/>
      </w:pPr>
      <w:fldSimple w:instr=" SEQ level0 \*arabic \* MERGEFORMAT ">
        <w:r w:rsidR="00B6662E">
          <w:rPr>
            <w:noProof/>
          </w:rPr>
          <w:t>2</w:t>
        </w:r>
      </w:fldSimple>
      <w:r w:rsidR="00591CAE">
        <w:t>.  Art. 3 din Convenție consacră una dintre valorile fundamentale ale societăților democratice. Într-adevăr, interdicția torturii și a pedepselor sau tratamentelor inumane sau degradante este o valoare care ține de civilizație strâns legată de respectarea demnității umane [</w:t>
      </w:r>
      <w:proofErr w:type="spellStart"/>
      <w:r w:rsidR="00B6662E">
        <w:fldChar w:fldCharType="begin"/>
      </w:r>
      <w:r w:rsidR="00B6662E">
        <w:instrText>HYPERLINK "http://hudoc.echr.coe.int/eng?i=001-157670"</w:instrText>
      </w:r>
      <w:r w:rsidR="00B6662E">
        <w:fldChar w:fldCharType="separate"/>
      </w:r>
      <w:r w:rsidR="00591CAE">
        <w:rPr>
          <w:rStyle w:val="Hyperlink"/>
        </w:rPr>
        <w:t>Bouyid</w:t>
      </w:r>
      <w:proofErr w:type="spellEnd"/>
      <w:r w:rsidR="00591CAE">
        <w:rPr>
          <w:rStyle w:val="Hyperlink"/>
        </w:rPr>
        <w:t xml:space="preserve"> împotriva Belgiei</w:t>
      </w:r>
      <w:r w:rsidR="00B6662E">
        <w:rPr>
          <w:rStyle w:val="Hyperlink"/>
        </w:rPr>
        <w:fldChar w:fldCharType="end"/>
      </w:r>
      <w:r w:rsidR="00591CAE">
        <w:t xml:space="preserve"> (MC), 2015, pct. 81]. </w:t>
      </w:r>
      <w:r w:rsidR="00591CAE">
        <w:rPr>
          <w:color w:val="000000"/>
        </w:rPr>
        <w:t>Interdicția în cauză este absolută, nefiind admisibilă nicio derogare în conformitate cu art. 15 § 2, nici măcar în cazul unei situații de pericol public ce amenință viața națiunii sau în circumstanțele cele mai dificile, precum lupta împotriva terorismului și a crimei organizate sau a unui aflux de imigranți și solicitanți de azil, indiferent de comportamentul persoanei în cauză</w:t>
      </w:r>
      <w:r w:rsidR="00591CAE">
        <w:t xml:space="preserve"> [</w:t>
      </w:r>
      <w:hyperlink r:id="rId18" w:history="1">
        <w:r w:rsidR="00591CAE">
          <w:rPr>
            <w:rStyle w:val="Hyperlink"/>
          </w:rPr>
          <w:t>A. și alții împotriva Regatului Unit</w:t>
        </w:r>
      </w:hyperlink>
      <w:r w:rsidR="00591CAE">
        <w:t xml:space="preserve"> (MC), 2009, pct. 126; </w:t>
      </w:r>
      <w:hyperlink r:id="rId19" w:history="1">
        <w:r w:rsidR="00591CAE">
          <w:rPr>
            <w:rStyle w:val="Hyperlink"/>
          </w:rPr>
          <w:t>Mocanu și alții împotriva României</w:t>
        </w:r>
      </w:hyperlink>
      <w:r w:rsidR="00591CAE">
        <w:t xml:space="preserve"> (MC), 2014, pct. 315; </w:t>
      </w:r>
      <w:hyperlink r:id="rId20" w:history="1">
        <w:r w:rsidR="00591CAE">
          <w:rPr>
            <w:rStyle w:val="Hyperlink"/>
          </w:rPr>
          <w:t>El-</w:t>
        </w:r>
        <w:proofErr w:type="spellStart"/>
        <w:r w:rsidR="00591CAE">
          <w:rPr>
            <w:rStyle w:val="Hyperlink"/>
          </w:rPr>
          <w:t>Masri</w:t>
        </w:r>
        <w:proofErr w:type="spellEnd"/>
        <w:r w:rsidR="00591CAE">
          <w:rPr>
            <w:rStyle w:val="Hyperlink"/>
          </w:rPr>
          <w:t xml:space="preserve"> împotriva Fostei Republici Iugoslave a Macedoniei</w:t>
        </w:r>
      </w:hyperlink>
      <w:r w:rsidR="00591CAE">
        <w:t xml:space="preserve"> (MC), 2012, pct. 195, și </w:t>
      </w:r>
      <w:hyperlink r:id="rId21" w:history="1">
        <w:r w:rsidR="00591CAE">
          <w:rPr>
            <w:rStyle w:val="Hyperlink"/>
          </w:rPr>
          <w:t>Z.A. și alții împotriva Rusiei</w:t>
        </w:r>
      </w:hyperlink>
      <w:r w:rsidR="00591CAE">
        <w:t xml:space="preserve"> (MC), 2009, pct. 187-188] sau natura presupusei infracțiuni comise de aceasta [</w:t>
      </w:r>
      <w:hyperlink r:id="rId22" w:history="1">
        <w:r w:rsidR="00591CAE">
          <w:rPr>
            <w:rStyle w:val="Hyperlink"/>
          </w:rPr>
          <w:t>Ramirez Sanchez împotriva Franței</w:t>
        </w:r>
      </w:hyperlink>
      <w:r w:rsidR="00591CAE">
        <w:t xml:space="preserve"> (MC), 2006, pct. 116, și </w:t>
      </w:r>
      <w:hyperlink r:id="rId23" w:history="1">
        <w:proofErr w:type="spellStart"/>
        <w:r w:rsidR="00591CAE">
          <w:rPr>
            <w:rStyle w:val="Hyperlink"/>
          </w:rPr>
          <w:t>Gäfgen</w:t>
        </w:r>
        <w:proofErr w:type="spellEnd"/>
        <w:r w:rsidR="00591CAE">
          <w:rPr>
            <w:rStyle w:val="Hyperlink"/>
          </w:rPr>
          <w:t xml:space="preserve"> împotriva Germaniei</w:t>
        </w:r>
      </w:hyperlink>
      <w:r w:rsidR="00591CAE">
        <w:t xml:space="preserve"> (MC), 2010, pct. 87].</w:t>
      </w:r>
    </w:p>
    <w:p w14:paraId="50DE112F" w14:textId="7050E0E3" w:rsidR="00E56A0D" w:rsidRPr="009333FC" w:rsidRDefault="00AF6751" w:rsidP="008335CE">
      <w:pPr>
        <w:pStyle w:val="ECHRHeading2"/>
      </w:pPr>
      <w:bookmarkStart w:id="12" w:name="_Toc133583100"/>
      <w:r>
        <w:t>Obligațiile statului în temeiul art. 3</w:t>
      </w:r>
      <w:bookmarkEnd w:id="12"/>
    </w:p>
    <w:p w14:paraId="677F9313" w14:textId="48645DAD" w:rsidR="00C80D1A" w:rsidRPr="009333FC" w:rsidRDefault="00C4100F" w:rsidP="00591CAE">
      <w:pPr>
        <w:pStyle w:val="ECHRParaSpaced"/>
      </w:pPr>
      <w:fldSimple w:instr=" SEQ level0 \*arabic ">
        <w:r w:rsidR="00B6662E">
          <w:rPr>
            <w:noProof/>
          </w:rPr>
          <w:t>3</w:t>
        </w:r>
      </w:fldSimple>
      <w:r w:rsidR="00517B4A">
        <w:t>.  Art. 3 a fost de regulă aplicat în contexte în care riscul de a fi supus la o formă interzisă de tratament a fost generat de acte provocate intenționat de agenți ai statului sau de autoritățile publice. Acesta poate fi descris în termeni generali ca impunând o obligație, în primul rând, negativă asupra statelor să se abțină de la vătămarea gravă a persoanelor aflate sub jurisdicția lor (</w:t>
      </w:r>
      <w:proofErr w:type="spellStart"/>
      <w:r w:rsidR="00B6662E">
        <w:fldChar w:fldCharType="begin"/>
      </w:r>
      <w:r w:rsidR="00B6662E">
        <w:instrText>HYPERLINK "https://hudoc.echr.coe.int/eng?i=001-114492"</w:instrText>
      </w:r>
      <w:r w:rsidR="00B6662E">
        <w:fldChar w:fldCharType="separate"/>
      </w:r>
      <w:r w:rsidR="00517B4A">
        <w:rPr>
          <w:rStyle w:val="Hyperlink"/>
        </w:rPr>
        <w:t>Hristozov</w:t>
      </w:r>
      <w:proofErr w:type="spellEnd"/>
      <w:r w:rsidR="00517B4A">
        <w:rPr>
          <w:rStyle w:val="Hyperlink"/>
        </w:rPr>
        <w:t xml:space="preserve"> și alții împotriva Bulgariei</w:t>
      </w:r>
      <w:r w:rsidR="00B6662E">
        <w:rPr>
          <w:rStyle w:val="Hyperlink"/>
        </w:rPr>
        <w:fldChar w:fldCharType="end"/>
      </w:r>
      <w:r w:rsidR="00517B4A">
        <w:t>, 2012, pct. 111).</w:t>
      </w:r>
    </w:p>
    <w:p w14:paraId="0785B486" w14:textId="7B8D1CB5" w:rsidR="00431B04" w:rsidRPr="009333FC" w:rsidRDefault="00C4100F" w:rsidP="00591CAE">
      <w:pPr>
        <w:pStyle w:val="ECHRParaSpaced"/>
      </w:pPr>
      <w:fldSimple w:instr=" SEQ level0 \*arabic \* MERGEFORMAT ">
        <w:r w:rsidR="00B6662E">
          <w:rPr>
            <w:noProof/>
          </w:rPr>
          <w:t>4</w:t>
        </w:r>
      </w:fldSimple>
      <w:r w:rsidR="00517B4A">
        <w:t>.  Cu toate acestea, Curtea a considerat, de asemenea, că statele au obligații pozitive în temeiul art. 3 din Convenție, care cuprind, în primul rând, obligația de a institui un cadru legislativ și de reglementare a protecției; în al doilea rând, în anumite circumstanțe bine definite, obligația de a lua măsuri operaționale pentru a proteja anumite persoane care riscă să fie supuse unor tratamente contrare acestei dispoziții; în al treilea rând, obligația de a efectua o anchetă eficientă în ceea ce privește pretențiile întemeiate privind aplicarea unor astfel de tratamente. În general, primele două aspecte ale acestor obligații pozitive sunt calificate drept „materiale”, în timp ce al treilea aspect corespunde obligației procedurale a statului [</w:t>
      </w:r>
      <w:hyperlink r:id="rId24" w:history="1">
        <w:r w:rsidR="00517B4A">
          <w:rPr>
            <w:rStyle w:val="Hyperlink"/>
          </w:rPr>
          <w:t>X și alții împotriva Bulgariei</w:t>
        </w:r>
      </w:hyperlink>
      <w:r w:rsidR="00517B4A">
        <w:rPr>
          <w:color w:val="000000"/>
        </w:rPr>
        <w:t xml:space="preserve"> (MC), 2021, pct. 178].</w:t>
      </w:r>
    </w:p>
    <w:p w14:paraId="75902D90" w14:textId="76F0CF3D" w:rsidR="00F70FDF" w:rsidRPr="009333FC" w:rsidRDefault="00B758A5" w:rsidP="006751F0">
      <w:pPr>
        <w:pStyle w:val="ECHRHeading2"/>
      </w:pPr>
      <w:bookmarkStart w:id="13" w:name="_Toc133583101"/>
      <w:r>
        <w:t>Sfera de aplicare a art. 3</w:t>
      </w:r>
      <w:bookmarkEnd w:id="13"/>
    </w:p>
    <w:p w14:paraId="3730E1D4" w14:textId="1E0D7C59" w:rsidR="00C47627" w:rsidRPr="009333FC" w:rsidRDefault="00C4100F" w:rsidP="00591CAE">
      <w:pPr>
        <w:pStyle w:val="ECHRParaSpaced"/>
      </w:pPr>
      <w:fldSimple w:instr=" SEQ level0 \*arabic \* MERGEFORMAT ">
        <w:r w:rsidR="00B6662E">
          <w:rPr>
            <w:noProof/>
          </w:rPr>
          <w:t>5</w:t>
        </w:r>
      </w:fldSimple>
      <w:r w:rsidR="00517B4A">
        <w:t>.  Interdicția prevăzută la art. 3 din Convenție nu vizează toate cazurile de rele tratamente [</w:t>
      </w:r>
      <w:proofErr w:type="spellStart"/>
      <w:r w:rsidR="00B6662E">
        <w:fldChar w:fldCharType="begin"/>
      </w:r>
      <w:r w:rsidR="00B6662E">
        <w:instrText>HYPER</w:instrText>
      </w:r>
      <w:r w:rsidR="00B6662E">
        <w:instrText>LINK "https://hudoc.echr.coe.int/eng?i=001-214330"</w:instrText>
      </w:r>
      <w:r w:rsidR="00B6662E">
        <w:fldChar w:fldCharType="separate"/>
      </w:r>
      <w:r w:rsidR="00517B4A">
        <w:rPr>
          <w:rStyle w:val="Hyperlink"/>
        </w:rPr>
        <w:t>Savran</w:t>
      </w:r>
      <w:proofErr w:type="spellEnd"/>
      <w:r w:rsidR="00517B4A">
        <w:rPr>
          <w:rStyle w:val="Hyperlink"/>
        </w:rPr>
        <w:t xml:space="preserve"> împotriva Danemarcei</w:t>
      </w:r>
      <w:r w:rsidR="00B6662E">
        <w:rPr>
          <w:rStyle w:val="Hyperlink"/>
        </w:rPr>
        <w:fldChar w:fldCharType="end"/>
      </w:r>
      <w:r w:rsidR="00517B4A">
        <w:t xml:space="preserve"> (MC), 2021, pct. 122]. Potrivit jurisprudenței consacrate a Curții, în general, relele tratamente trebuie să atingă un prag minim de gravitate pentru a intra sub incidența art. 3. Evaluarea acestui prag este relativă și depinde de toate circumstanțele cauzei, precum durata relelor tratamente, efectele fizice și psihice și, în unele cazuri, sexul, vârsta și starea de sănătate a victimei [</w:t>
      </w:r>
      <w:proofErr w:type="spellStart"/>
      <w:r w:rsidR="00B6662E">
        <w:fldChar w:fldCharType="begin"/>
      </w:r>
      <w:r w:rsidR="00B6662E">
        <w:instrText>HYPERL</w:instrText>
      </w:r>
      <w:r w:rsidR="00B6662E">
        <w:instrText>INK "http://hudoc.echr.coe.int/eng?i=001-167483"</w:instrText>
      </w:r>
      <w:r w:rsidR="00B6662E">
        <w:fldChar w:fldCharType="separate"/>
      </w:r>
      <w:r w:rsidR="00517B4A">
        <w:rPr>
          <w:rStyle w:val="Hyperlink"/>
        </w:rPr>
        <w:t>Muršić</w:t>
      </w:r>
      <w:proofErr w:type="spellEnd"/>
      <w:r w:rsidR="00517B4A">
        <w:rPr>
          <w:rStyle w:val="Hyperlink"/>
        </w:rPr>
        <w:t xml:space="preserve"> împotriva Croației</w:t>
      </w:r>
      <w:r w:rsidR="00B6662E">
        <w:rPr>
          <w:rStyle w:val="Hyperlink"/>
        </w:rPr>
        <w:fldChar w:fldCharType="end"/>
      </w:r>
      <w:r w:rsidR="00517B4A">
        <w:t xml:space="preserve"> (MC), 2016, pct. 97].</w:t>
      </w:r>
    </w:p>
    <w:p w14:paraId="08033819" w14:textId="3A68BB7C" w:rsidR="001268AF" w:rsidRPr="009333FC" w:rsidRDefault="00C47627" w:rsidP="00591CAE">
      <w:pPr>
        <w:pStyle w:val="ECHRParaSpaced"/>
      </w:pPr>
      <w:r w:rsidRPr="009333FC">
        <w:rPr>
          <w:rFonts w:eastAsia="Times New Roman" w:cs="Times New Roman"/>
        </w:rPr>
        <w:fldChar w:fldCharType="begin"/>
      </w:r>
      <w:r w:rsidRPr="009333FC">
        <w:rPr>
          <w:rFonts w:eastAsia="Times New Roman" w:cs="Times New Roman"/>
        </w:rPr>
        <w:instrText xml:space="preserve"> SEQ level0 \*arabic </w:instrText>
      </w:r>
      <w:r w:rsidRPr="009333FC">
        <w:rPr>
          <w:rFonts w:eastAsia="Times New Roman" w:cs="Times New Roman"/>
        </w:rPr>
        <w:fldChar w:fldCharType="separate"/>
      </w:r>
      <w:r w:rsidR="00B6662E">
        <w:rPr>
          <w:rFonts w:eastAsia="Times New Roman" w:cs="Times New Roman"/>
          <w:noProof/>
        </w:rPr>
        <w:t>6</w:t>
      </w:r>
      <w:r w:rsidRPr="009333FC">
        <w:rPr>
          <w:rFonts w:eastAsia="Times New Roman" w:cs="Times New Roman"/>
        </w:rPr>
        <w:fldChar w:fldCharType="end"/>
      </w:r>
      <w:r>
        <w:t xml:space="preserve">.  Pentru a stabili dacă pragul de gravitate a fost atins, pot fi luați în considerare și alți factori, în special: a) scopul pentru care au fost aplicate relele tratamente, precum și intenția sau motivația care stau la baza acestora, deși absența unei intenții de a umili sau înjosi victima nu poate exclude în </w:t>
      </w:r>
      <w:r>
        <w:lastRenderedPageBreak/>
        <w:t>mod categoric constatarea unei încălcări a art. 3 din Convenție; b) contextul în care au fost aplicate relele tratamente, precum o atmosferă marcată de emoții și tensiuni sporite; c) dacă victima se află într-o situație vulnerabilă [</w:t>
      </w:r>
      <w:proofErr w:type="spellStart"/>
      <w:r w:rsidR="00B6662E">
        <w:fldChar w:fldCharType="begin"/>
      </w:r>
      <w:r w:rsidR="00B6662E">
        <w:instrText>HYPERLINK "http://hudoc.echr.coe.int/eng?i=001-170054"</w:instrText>
      </w:r>
      <w:r w:rsidR="00B6662E">
        <w:fldChar w:fldCharType="separate"/>
      </w:r>
      <w:r>
        <w:rPr>
          <w:rStyle w:val="Hyperlink"/>
        </w:rPr>
        <w:t>Khlaifia</w:t>
      </w:r>
      <w:proofErr w:type="spellEnd"/>
      <w:r>
        <w:rPr>
          <w:rStyle w:val="Hyperlink"/>
        </w:rPr>
        <w:t xml:space="preserve"> și alții împotriva Italiei</w:t>
      </w:r>
      <w:r w:rsidR="00B6662E">
        <w:rPr>
          <w:rStyle w:val="Hyperlink"/>
        </w:rPr>
        <w:fldChar w:fldCharType="end"/>
      </w:r>
      <w:r>
        <w:t xml:space="preserve"> (MC), 2016, pct. 160].</w:t>
      </w:r>
    </w:p>
    <w:p w14:paraId="4AA41D5C" w14:textId="5138BF35" w:rsidR="001615DE" w:rsidRPr="009333FC" w:rsidRDefault="003A76CA" w:rsidP="00591CAE">
      <w:pPr>
        <w:pStyle w:val="ECHRParaSpaced"/>
        <w:rPr>
          <w:rFonts w:cstheme="minorHAnsi"/>
        </w:rPr>
      </w:pPr>
      <w:r w:rsidRPr="009333FC">
        <w:rPr>
          <w:rFonts w:cstheme="minorHAnsi"/>
        </w:rPr>
        <w:fldChar w:fldCharType="begin"/>
      </w:r>
      <w:r w:rsidRPr="009333FC">
        <w:rPr>
          <w:rFonts w:cstheme="minorHAnsi"/>
        </w:rPr>
        <w:instrText xml:space="preserve"> SEQ level0 \*arabic \* MERGEFORMAT </w:instrText>
      </w:r>
      <w:r w:rsidRPr="009333FC">
        <w:rPr>
          <w:rFonts w:cstheme="minorHAnsi"/>
        </w:rPr>
        <w:fldChar w:fldCharType="separate"/>
      </w:r>
      <w:r w:rsidR="00B6662E">
        <w:rPr>
          <w:rFonts w:cstheme="minorHAnsi"/>
          <w:noProof/>
        </w:rPr>
        <w:t>7</w:t>
      </w:r>
      <w:r w:rsidRPr="009333FC">
        <w:rPr>
          <w:rFonts w:cstheme="minorHAnsi"/>
        </w:rPr>
        <w:fldChar w:fldCharType="end"/>
      </w:r>
      <w:r>
        <w:t>. Atunci când evaluează dacă o persoană a fost supusă unui tratament negativ care a atins pragul minim de gravitate, în special cele aplicate de persoane fizice, Curtea ține seama de o serie de factori, fiecare dintre ei putând avea o pondere semnificativă. Toți acești factori presupun că tratamentele la care a fost „supusă” victima au fost rezultatul unui act intenționat. Prin urmare, vătămările corporale și suferințele fizice și psihice suferite de o persoană în urma unui accident care este doar rezultatul unui comportament întâmplător sau neglijent nu pot fi considerate drept o consecință a „tratamentelor” la care a fost „supusă” persoana respectivă în sensul art. 3 [</w:t>
      </w:r>
      <w:hyperlink r:id="rId25" w:history="1">
        <w:r>
          <w:rPr>
            <w:rStyle w:val="Hyperlink"/>
          </w:rPr>
          <w:t>Nicolae Virgiliu Tănase împotriva României</w:t>
        </w:r>
      </w:hyperlink>
      <w:r>
        <w:t xml:space="preserve"> (MC), 2019, pct. 121 și 123].</w:t>
      </w:r>
    </w:p>
    <w:p w14:paraId="4307E3EE" w14:textId="5BDA8D09" w:rsidR="003A76CA" w:rsidRPr="009333FC" w:rsidRDefault="003A76CA" w:rsidP="00591CAE">
      <w:pPr>
        <w:pStyle w:val="ECHRParaSpaced"/>
      </w:pPr>
      <w:r w:rsidRPr="009333FC">
        <w:rPr>
          <w:rFonts w:cstheme="minorHAnsi"/>
        </w:rPr>
        <w:fldChar w:fldCharType="begin"/>
      </w:r>
      <w:r w:rsidRPr="009333FC">
        <w:rPr>
          <w:rFonts w:cstheme="minorHAnsi"/>
        </w:rPr>
        <w:instrText xml:space="preserve"> SEQ level0 \*arabic \* MERGEFORMAT </w:instrText>
      </w:r>
      <w:r w:rsidRPr="009333FC">
        <w:rPr>
          <w:rFonts w:cstheme="minorHAnsi"/>
        </w:rPr>
        <w:fldChar w:fldCharType="separate"/>
      </w:r>
      <w:r w:rsidR="00B6662E">
        <w:rPr>
          <w:rFonts w:cstheme="minorHAnsi"/>
          <w:noProof/>
        </w:rPr>
        <w:t>8</w:t>
      </w:r>
      <w:r w:rsidRPr="009333FC">
        <w:rPr>
          <w:rFonts w:cstheme="minorHAnsi"/>
        </w:rPr>
        <w:fldChar w:fldCharType="end"/>
      </w:r>
      <w:r>
        <w:t>.  Cu toate acestea, atunci când care o persoană este privată de libertate sau, mai general, se confruntă cu agenți ai forțelor de ordine, orice comportament al acestora față de o persoană, despre care se consideră că aduce atingere demnității umane, constituie astfel o încălcare a art. 3 din Convenție [</w:t>
      </w:r>
      <w:proofErr w:type="spellStart"/>
      <w:r w:rsidR="00B6662E">
        <w:fldChar w:fldCharType="begin"/>
      </w:r>
      <w:r w:rsidR="00B6662E">
        <w:instrText>HYPERLINK "http://hudoc.echr.coe.int/eng?i=001-157670"</w:instrText>
      </w:r>
      <w:r w:rsidR="00B6662E">
        <w:fldChar w:fldCharType="separate"/>
      </w:r>
      <w:r>
        <w:rPr>
          <w:rStyle w:val="Hyperlink"/>
        </w:rPr>
        <w:t>Bouyid</w:t>
      </w:r>
      <w:proofErr w:type="spellEnd"/>
      <w:r>
        <w:rPr>
          <w:rStyle w:val="Hyperlink"/>
        </w:rPr>
        <w:t xml:space="preserve"> împotriva Belgiei</w:t>
      </w:r>
      <w:r w:rsidR="00B6662E">
        <w:rPr>
          <w:rStyle w:val="Hyperlink"/>
        </w:rPr>
        <w:fldChar w:fldCharType="end"/>
      </w:r>
      <w:r>
        <w:t xml:space="preserve"> (MC), 2015, pct. 100-101].</w:t>
      </w:r>
    </w:p>
    <w:p w14:paraId="640F969C" w14:textId="323DCE11" w:rsidR="007804A5" w:rsidRPr="009333FC" w:rsidRDefault="0064071A" w:rsidP="006751F0">
      <w:pPr>
        <w:pStyle w:val="ECHRHeading2"/>
      </w:pPr>
      <w:bookmarkStart w:id="14" w:name="_Toc133583102"/>
      <w:r>
        <w:t>Tipuri de tratamente sau pedepse interzise</w:t>
      </w:r>
      <w:bookmarkEnd w:id="14"/>
    </w:p>
    <w:p w14:paraId="1F7EBF1C" w14:textId="7AE159A9" w:rsidR="00A817E1" w:rsidRPr="009333FC" w:rsidRDefault="00894496" w:rsidP="00A817E1">
      <w:pPr>
        <w:pStyle w:val="ECHRHeading3"/>
      </w:pPr>
      <w:bookmarkStart w:id="15" w:name="_Toc133583103"/>
      <w:r>
        <w:t>Tortură</w:t>
      </w:r>
      <w:bookmarkEnd w:id="15"/>
    </w:p>
    <w:p w14:paraId="4BCFE9D0" w14:textId="3D4E3426" w:rsidR="00EC49DA" w:rsidRPr="009333FC" w:rsidRDefault="00C4100F" w:rsidP="00591CAE">
      <w:pPr>
        <w:pStyle w:val="ECHRParaSpaced"/>
      </w:pPr>
      <w:fldSimple w:instr=" SEQ level0 \*arabic \* MERGEFORMAT ">
        <w:r w:rsidR="00B6662E">
          <w:rPr>
            <w:noProof/>
          </w:rPr>
          <w:t>9</w:t>
        </w:r>
      </w:fldSimple>
      <w:r w:rsidR="00517B4A">
        <w:t xml:space="preserve">.  Interzicerea torturii a atins statutul de </w:t>
      </w:r>
      <w:proofErr w:type="spellStart"/>
      <w:r w:rsidR="00517B4A">
        <w:rPr>
          <w:i/>
        </w:rPr>
        <w:t>jus</w:t>
      </w:r>
      <w:proofErr w:type="spellEnd"/>
      <w:r w:rsidR="00517B4A">
        <w:rPr>
          <w:i/>
        </w:rPr>
        <w:t xml:space="preserve"> </w:t>
      </w:r>
      <w:proofErr w:type="spellStart"/>
      <w:r w:rsidR="00517B4A">
        <w:rPr>
          <w:i/>
        </w:rPr>
        <w:t>cogens</w:t>
      </w:r>
      <w:proofErr w:type="spellEnd"/>
      <w:r w:rsidR="00517B4A">
        <w:t xml:space="preserve"> sau de normă peremptorie în dreptul internațional [</w:t>
      </w:r>
      <w:hyperlink r:id="rId26" w:history="1">
        <w:r w:rsidR="00517B4A">
          <w:rPr>
            <w:rStyle w:val="Hyperlink"/>
          </w:rPr>
          <w:t>Aviz consultativ privind aplicabilitatea prescripției în cazul urmăririi penale, al condamnării și al sancțiunilor aplicate pentru o infracțiune care constituie, pe fond, un act de tortură</w:t>
        </w:r>
      </w:hyperlink>
      <w:r w:rsidR="00517B4A">
        <w:t xml:space="preserve"> </w:t>
      </w:r>
      <w:r w:rsidR="00517B4A">
        <w:rPr>
          <w:rStyle w:val="s68f5eaef"/>
        </w:rPr>
        <w:t xml:space="preserve">(MC), </w:t>
      </w:r>
      <w:r w:rsidR="00517B4A">
        <w:t xml:space="preserve">pct. 59, </w:t>
      </w:r>
      <w:r w:rsidR="00517B4A">
        <w:rPr>
          <w:rStyle w:val="s68f5eaef"/>
        </w:rPr>
        <w:t>2022].</w:t>
      </w:r>
      <w:r w:rsidR="00517B4A">
        <w:t> Pentru a stabili dacă anumite forme de rele tratamente pot fi clasificate drept tortură, Curtea trebuie să țină seama de diferențierea, consacrată la art. 3 din Convenție, dintre noțiunea de tortură și cea de tratamente inumane sau degradante. Intenția Convenției a fost să atașeze, prin intermediul unei diferențieri, un stigmat deosebit tratamentelor inumane deliberate care provoacă suferințe foarte grave și crude; aceeași diferențiere este prevăzută la articolul 1 din Convenția Organizației Națiunilor Unite împotriva torturii și altor pedepse ori tratamente cu cruzime, inumane sau degradante, „UNCAT” [</w:t>
      </w:r>
      <w:hyperlink r:id="rId27" w:history="1">
        <w:r w:rsidR="00517B4A">
          <w:rPr>
            <w:rStyle w:val="Hyperlink"/>
          </w:rPr>
          <w:t>Irlanda împotriva Regatului Unit</w:t>
        </w:r>
      </w:hyperlink>
      <w:r w:rsidR="00517B4A">
        <w:t xml:space="preserve">, 1978, pct. 167, </w:t>
      </w:r>
      <w:hyperlink r:id="rId28" w:history="1">
        <w:proofErr w:type="spellStart"/>
        <w:r w:rsidR="00517B4A">
          <w:rPr>
            <w:rStyle w:val="Hyperlink"/>
          </w:rPr>
          <w:t>Selmouni</w:t>
        </w:r>
        <w:proofErr w:type="spellEnd"/>
        <w:r w:rsidR="00517B4A">
          <w:rPr>
            <w:rStyle w:val="Hyperlink"/>
          </w:rPr>
          <w:t xml:space="preserve"> împotriva Franței</w:t>
        </w:r>
      </w:hyperlink>
      <w:r w:rsidR="00517B4A">
        <w:t xml:space="preserve"> (MC), 1999, pct. 96, și </w:t>
      </w:r>
      <w:hyperlink r:id="rId29" w:history="1">
        <w:r w:rsidR="00517B4A">
          <w:rPr>
            <w:rStyle w:val="Hyperlink"/>
          </w:rPr>
          <w:t>Ilașcu și alții împotriva Moldovei și Rusiei</w:t>
        </w:r>
      </w:hyperlink>
      <w:r w:rsidR="00517B4A">
        <w:t xml:space="preserve"> (MC), 2004, pct. 426].</w:t>
      </w:r>
    </w:p>
    <w:p w14:paraId="1AF7F83B" w14:textId="51E09438" w:rsidR="00BC3A29" w:rsidRPr="009333FC" w:rsidRDefault="00C4100F" w:rsidP="00591CAE">
      <w:pPr>
        <w:pStyle w:val="ECHRParaSpaced"/>
      </w:pPr>
      <w:fldSimple w:instr=" SEQ level0 \*arabic \* MERGEFORMAT ">
        <w:r w:rsidR="00B6662E">
          <w:rPr>
            <w:noProof/>
          </w:rPr>
          <w:t>10</w:t>
        </w:r>
      </w:fldSimple>
      <w:r w:rsidR="00BC3A29">
        <w:t xml:space="preserve">.  În plus față de gravitatea tratamentului, există un element intențional, astfel cum este recunoscut în UNCAT, care definește tortura ca fiind provocarea intenționată de dureri sau suferințe puternice în scopul, </w:t>
      </w:r>
      <w:r w:rsidR="00BC3A29">
        <w:rPr>
          <w:i/>
        </w:rPr>
        <w:t>inter alia</w:t>
      </w:r>
      <w:r w:rsidR="00BC3A29">
        <w:t>, de a obține informații sau o mărturisire, de a o pedepsi sau de a o intimida [</w:t>
      </w:r>
      <w:proofErr w:type="spellStart"/>
      <w:r w:rsidR="00B6662E">
        <w:fldChar w:fldCharType="begin"/>
      </w:r>
      <w:r w:rsidR="00B6662E">
        <w:instrText>HYPERLINK "http://hudo</w:instrText>
      </w:r>
      <w:r w:rsidR="00B6662E">
        <w:instrText>c.echr.coe.int/eng?i=001-58287"</w:instrText>
      </w:r>
      <w:r w:rsidR="00B6662E">
        <w:fldChar w:fldCharType="separate"/>
      </w:r>
      <w:r w:rsidR="00BC3A29">
        <w:rPr>
          <w:rStyle w:val="Hyperlink"/>
        </w:rPr>
        <w:t>Selmouni</w:t>
      </w:r>
      <w:proofErr w:type="spellEnd"/>
      <w:r w:rsidR="00BC3A29">
        <w:rPr>
          <w:rStyle w:val="Hyperlink"/>
        </w:rPr>
        <w:t xml:space="preserve"> împotriva Franței</w:t>
      </w:r>
      <w:r w:rsidR="00B6662E">
        <w:rPr>
          <w:rStyle w:val="Hyperlink"/>
        </w:rPr>
        <w:fldChar w:fldCharType="end"/>
      </w:r>
      <w:r w:rsidR="00BC3A29">
        <w:t xml:space="preserve"> (MC), 1999, pct. 97; </w:t>
      </w:r>
      <w:hyperlink r:id="rId30" w:history="1">
        <w:r w:rsidR="00BC3A29">
          <w:rPr>
            <w:rStyle w:val="Hyperlink"/>
          </w:rPr>
          <w:t>Salman împotriva Turciei</w:t>
        </w:r>
      </w:hyperlink>
      <w:r w:rsidR="00BC3A29">
        <w:t xml:space="preserve"> (MC), 2000, pct. 114; </w:t>
      </w:r>
      <w:hyperlink r:id="rId31" w:history="1">
        <w:r w:rsidR="00BC3A29">
          <w:rPr>
            <w:rStyle w:val="Hyperlink"/>
          </w:rPr>
          <w:t xml:space="preserve">Al </w:t>
        </w:r>
        <w:proofErr w:type="spellStart"/>
        <w:r w:rsidR="00BC3A29">
          <w:rPr>
            <w:rStyle w:val="Hyperlink"/>
          </w:rPr>
          <w:t>Nashiri</w:t>
        </w:r>
        <w:proofErr w:type="spellEnd"/>
        <w:r w:rsidR="00BC3A29">
          <w:rPr>
            <w:rStyle w:val="Hyperlink"/>
          </w:rPr>
          <w:t xml:space="preserve"> împotriva Poloniei</w:t>
        </w:r>
      </w:hyperlink>
      <w:r w:rsidR="00BC3A29">
        <w:t xml:space="preserve">, 2014, pct. 508, și </w:t>
      </w:r>
      <w:hyperlink r:id="rId32" w:history="1">
        <w:proofErr w:type="spellStart"/>
        <w:r w:rsidR="00BC3A29">
          <w:rPr>
            <w:rStyle w:val="Hyperlink"/>
          </w:rPr>
          <w:t>Petrosyan</w:t>
        </w:r>
        <w:proofErr w:type="spellEnd"/>
        <w:r w:rsidR="00BC3A29">
          <w:rPr>
            <w:rStyle w:val="Hyperlink"/>
          </w:rPr>
          <w:t xml:space="preserve"> împotriva Azerbaidjanului</w:t>
        </w:r>
      </w:hyperlink>
      <w:r w:rsidR="00BC3A29">
        <w:t>, 2021, pct. 68].</w:t>
      </w:r>
    </w:p>
    <w:p w14:paraId="0CC94DA9" w14:textId="60C44292" w:rsidR="003E041F" w:rsidRPr="009333FC" w:rsidRDefault="00C4100F" w:rsidP="00591CAE">
      <w:pPr>
        <w:pStyle w:val="ECHRParaSpaced"/>
      </w:pPr>
      <w:fldSimple w:instr=" SEQ level0 \*arabic \* MERGEFORMAT ">
        <w:r w:rsidR="00B6662E">
          <w:rPr>
            <w:noProof/>
          </w:rPr>
          <w:t>11</w:t>
        </w:r>
      </w:fldSimple>
      <w:r w:rsidR="00517B4A">
        <w:t>.  Având în vedere faptul că Convenția este un instrument viu care trebuie interpretat în lumina condițiilor de viață actuale, actele care au fost clasificate în trecut drept „tratamente inumane și degradante” și nu drept „tortură”, ar putea fi clasificate diferit în viitor. Curtea a opinat că standardul tot ce mai ridicat impus în domeniul protecției drepturilor omului și a libertăților fundamentale implică, în mod corespunzător și inevitabil, o mai mare rigoare în evaluarea încălcările valorilor fundamentale ale societăților democratice [</w:t>
      </w:r>
      <w:proofErr w:type="spellStart"/>
      <w:r w:rsidR="00B6662E">
        <w:fldChar w:fldCharType="begin"/>
      </w:r>
      <w:r w:rsidR="00B6662E">
        <w:instrText>HYPERLINK "http://hudoc.echr.coe.int/eng?i=001-58287"</w:instrText>
      </w:r>
      <w:r w:rsidR="00B6662E">
        <w:fldChar w:fldCharType="separate"/>
      </w:r>
      <w:r w:rsidR="00517B4A">
        <w:rPr>
          <w:rStyle w:val="Hyperlink"/>
        </w:rPr>
        <w:t>Selmouni</w:t>
      </w:r>
      <w:proofErr w:type="spellEnd"/>
      <w:r w:rsidR="00517B4A">
        <w:rPr>
          <w:rStyle w:val="Hyperlink"/>
        </w:rPr>
        <w:t xml:space="preserve"> împotriva Franței</w:t>
      </w:r>
      <w:r w:rsidR="00B6662E">
        <w:rPr>
          <w:rStyle w:val="Hyperlink"/>
        </w:rPr>
        <w:fldChar w:fldCharType="end"/>
      </w:r>
      <w:r w:rsidR="00517B4A">
        <w:t xml:space="preserve"> (MC), 1999, pct. 101].</w:t>
      </w:r>
    </w:p>
    <w:p w14:paraId="165D4D76" w14:textId="0BB55EBA" w:rsidR="00677D44" w:rsidRPr="009333FC" w:rsidRDefault="00C4100F" w:rsidP="00591CAE">
      <w:pPr>
        <w:pStyle w:val="ECHRParaSpaced"/>
      </w:pPr>
      <w:fldSimple w:instr=" SEQ level0 \*arabic \* MERGEFORMAT ">
        <w:r w:rsidR="00B6662E">
          <w:rPr>
            <w:noProof/>
          </w:rPr>
          <w:t>12</w:t>
        </w:r>
      </w:fldSimple>
      <w:r w:rsidR="00517B4A">
        <w:t xml:space="preserve">.  În această privință, Curtea a subliniat faptul că interzicerea torturii a atins statutul de </w:t>
      </w:r>
      <w:proofErr w:type="spellStart"/>
      <w:r w:rsidR="00517B4A">
        <w:rPr>
          <w:i/>
          <w:iCs/>
        </w:rPr>
        <w:t>jus</w:t>
      </w:r>
      <w:proofErr w:type="spellEnd"/>
      <w:r w:rsidR="00517B4A">
        <w:rPr>
          <w:i/>
          <w:iCs/>
        </w:rPr>
        <w:t xml:space="preserve"> </w:t>
      </w:r>
      <w:proofErr w:type="spellStart"/>
      <w:r w:rsidR="00517B4A">
        <w:rPr>
          <w:i/>
          <w:iCs/>
        </w:rPr>
        <w:t>cogens</w:t>
      </w:r>
      <w:proofErr w:type="spellEnd"/>
      <w:r w:rsidR="00517B4A">
        <w:t xml:space="preserve"> sau de normă peremptorie în dreptul internațional.</w:t>
      </w:r>
    </w:p>
    <w:p w14:paraId="06FCD0A1" w14:textId="4B0E0B7D" w:rsidR="004C4B63" w:rsidRPr="009333FC" w:rsidRDefault="00C4100F" w:rsidP="00591CAE">
      <w:pPr>
        <w:pStyle w:val="ECHRParaSpaced"/>
      </w:pPr>
      <w:fldSimple w:instr=" SEQ level0 \*arabic \* MERGEFORMAT ">
        <w:r w:rsidR="00B6662E">
          <w:rPr>
            <w:noProof/>
          </w:rPr>
          <w:t>13</w:t>
        </w:r>
      </w:fldSimple>
      <w:r w:rsidR="00517B4A">
        <w:t>.  De exemplu, s-a constatat că tratamentele reprezintă „tortură” atunci când:</w:t>
      </w:r>
    </w:p>
    <w:p w14:paraId="535B645A" w14:textId="7C9FFE09" w:rsidR="006F7D96" w:rsidRPr="009333FC" w:rsidRDefault="00F82705" w:rsidP="00591CAE">
      <w:pPr>
        <w:pStyle w:val="ECHRBullet1"/>
      </w:pPr>
      <w:r>
        <w:lastRenderedPageBreak/>
        <w:t>reclamantul a fost dezbrăcat complet, cu mâinile legate la spate și suspendat de brațe („spânzurarea palestiniană”) de agenți ai statului în timp ce se afla în arestul poliției pentru a-și recunoaște vinovăția (</w:t>
      </w:r>
      <w:proofErr w:type="spellStart"/>
      <w:r w:rsidR="00B6662E">
        <w:fldChar w:fldCharType="begin"/>
      </w:r>
      <w:r w:rsidR="00B6662E">
        <w:instrText>HYPERLINK "http://hudoc.echr.coe.int/eng?i=001-58003"</w:instrText>
      </w:r>
      <w:r w:rsidR="00B6662E">
        <w:fldChar w:fldCharType="separate"/>
      </w:r>
      <w:r>
        <w:rPr>
          <w:rStyle w:val="Hyperlink"/>
        </w:rPr>
        <w:t>Aksoy</w:t>
      </w:r>
      <w:proofErr w:type="spellEnd"/>
      <w:r>
        <w:rPr>
          <w:rStyle w:val="Hyperlink"/>
        </w:rPr>
        <w:t xml:space="preserve"> împotriva Turciei</w:t>
      </w:r>
      <w:r w:rsidR="00B6662E">
        <w:rPr>
          <w:rStyle w:val="Hyperlink"/>
        </w:rPr>
        <w:fldChar w:fldCharType="end"/>
      </w:r>
      <w:r>
        <w:t>, 1996, pct. 64);</w:t>
      </w:r>
    </w:p>
    <w:p w14:paraId="5B5909DE" w14:textId="00C0F633" w:rsidR="007B4DEA" w:rsidRPr="009333FC" w:rsidRDefault="006F6EDC" w:rsidP="00591CAE">
      <w:pPr>
        <w:pStyle w:val="ECHRBullet1"/>
      </w:pPr>
      <w:r>
        <w:t>reclamanta a fost violată și supusă și altor rele tratamente fizice și psihologice în perioada petrecută în arest (</w:t>
      </w:r>
      <w:proofErr w:type="spellStart"/>
      <w:r w:rsidR="00B6662E">
        <w:fldChar w:fldCharType="begin"/>
      </w:r>
      <w:r w:rsidR="00B6662E">
        <w:instrText>HYPERLINK "http://hudoc.echr.coe.int/eng?i=001-62660"</w:instrText>
      </w:r>
      <w:r w:rsidR="00B6662E">
        <w:fldChar w:fldCharType="separate"/>
      </w:r>
      <w:r>
        <w:rPr>
          <w:rStyle w:val="Hyperlink"/>
        </w:rPr>
        <w:t>Aydın</w:t>
      </w:r>
      <w:proofErr w:type="spellEnd"/>
      <w:r>
        <w:rPr>
          <w:rStyle w:val="Hyperlink"/>
        </w:rPr>
        <w:t xml:space="preserve"> împotriva Turciei</w:t>
      </w:r>
      <w:r w:rsidR="00B6662E">
        <w:rPr>
          <w:rStyle w:val="Hyperlink"/>
        </w:rPr>
        <w:fldChar w:fldCharType="end"/>
      </w:r>
      <w:r>
        <w:t xml:space="preserve">, 1997, pct. 83-87, a se vedea, de asemenea, </w:t>
      </w:r>
      <w:bookmarkStart w:id="16" w:name="_Hlk73370081"/>
      <w:r w:rsidR="00B80816" w:rsidRPr="009333FC">
        <w:fldChar w:fldCharType="begin"/>
      </w:r>
      <w:r w:rsidR="00B80816" w:rsidRPr="009333FC">
        <w:instrText xml:space="preserve"> HYPERLINK "http://hudoc.echr.coe.int/eng?i=001-84670" </w:instrText>
      </w:r>
      <w:r w:rsidR="00B80816" w:rsidRPr="009333FC">
        <w:fldChar w:fldCharType="separate"/>
      </w:r>
      <w:proofErr w:type="spellStart"/>
      <w:r>
        <w:rPr>
          <w:rStyle w:val="Hyperlink"/>
        </w:rPr>
        <w:t>Maslova</w:t>
      </w:r>
      <w:proofErr w:type="spellEnd"/>
      <w:r>
        <w:rPr>
          <w:rStyle w:val="Hyperlink"/>
        </w:rPr>
        <w:t xml:space="preserve"> și </w:t>
      </w:r>
      <w:proofErr w:type="spellStart"/>
      <w:r>
        <w:rPr>
          <w:rStyle w:val="Hyperlink"/>
        </w:rPr>
        <w:t>Nalbandov</w:t>
      </w:r>
      <w:proofErr w:type="spellEnd"/>
      <w:r>
        <w:rPr>
          <w:rStyle w:val="Hyperlink"/>
        </w:rPr>
        <w:t xml:space="preserve"> împotriva Rusiei</w:t>
      </w:r>
      <w:r w:rsidR="00B80816" w:rsidRPr="009333FC">
        <w:rPr>
          <w:rStyle w:val="Hyperlink"/>
          <w:i w:val="0"/>
        </w:rPr>
        <w:fldChar w:fldCharType="end"/>
      </w:r>
      <w:r>
        <w:rPr>
          <w:rStyle w:val="Hyperlink"/>
          <w:color w:val="000000" w:themeColor="text1"/>
        </w:rPr>
        <w:t>,</w:t>
      </w:r>
      <w:r>
        <w:rPr>
          <w:rStyle w:val="Hyperlink"/>
        </w:rPr>
        <w:t xml:space="preserve"> </w:t>
      </w:r>
      <w:r>
        <w:t>2008, pct. 108,</w:t>
      </w:r>
      <w:bookmarkEnd w:id="16"/>
      <w:r>
        <w:t xml:space="preserve"> în care reclamanta a fost violată în mod repetat și a fost supusă unei serii de acte de violență fizică în timpul interogatoriului, și </w:t>
      </w:r>
      <w:hyperlink r:id="rId33" w:history="1">
        <w:proofErr w:type="spellStart"/>
        <w:r>
          <w:rPr>
            <w:rStyle w:val="Hyperlink"/>
          </w:rPr>
          <w:t>Zontul</w:t>
        </w:r>
        <w:proofErr w:type="spellEnd"/>
        <w:r>
          <w:rPr>
            <w:rStyle w:val="Hyperlink"/>
          </w:rPr>
          <w:t xml:space="preserve"> împotriva Greciei</w:t>
        </w:r>
      </w:hyperlink>
      <w:r>
        <w:t>, 2012, pct. 92, în care un imigrant ilegal a fost violat de un polițist din gardă de coastă responsabil să îl supravegheze);</w:t>
      </w:r>
    </w:p>
    <w:p w14:paraId="2E15D369" w14:textId="05B1BC73" w:rsidR="009C6212" w:rsidRPr="009333FC" w:rsidRDefault="00874CA5" w:rsidP="00591CAE">
      <w:pPr>
        <w:pStyle w:val="ECHRBullet1"/>
        <w:rPr>
          <w:iCs/>
        </w:rPr>
      </w:pPr>
      <w:r>
        <w:t>reclamanții au fost privați de somn, supuși la „spânzurarea palestiniană” și „</w:t>
      </w:r>
      <w:proofErr w:type="spellStart"/>
      <w:r>
        <w:t>falaka</w:t>
      </w:r>
      <w:proofErr w:type="spellEnd"/>
      <w:r>
        <w:t>”, udați cu apă, bătuți timp de mai multe zile în arest pentru a-și recunoaște vinovăția (</w:t>
      </w:r>
      <w:proofErr w:type="spellStart"/>
      <w:r w:rsidR="00B6662E">
        <w:fldChar w:fldCharType="begin"/>
      </w:r>
      <w:r w:rsidR="00B6662E">
        <w:instrText>HYPERLINK "http://hudoc.echr.coe.int/fre?i=001-66364"</w:instrText>
      </w:r>
      <w:r w:rsidR="00B6662E">
        <w:fldChar w:fldCharType="separate"/>
      </w:r>
      <w:r>
        <w:rPr>
          <w:rStyle w:val="Hyperlink"/>
        </w:rPr>
        <w:t>Batı</w:t>
      </w:r>
      <w:proofErr w:type="spellEnd"/>
      <w:r>
        <w:rPr>
          <w:rStyle w:val="Hyperlink"/>
        </w:rPr>
        <w:t xml:space="preserve"> și alții împotriva Turciei</w:t>
      </w:r>
      <w:r w:rsidR="00B6662E">
        <w:rPr>
          <w:rStyle w:val="Hyperlink"/>
        </w:rPr>
        <w:fldChar w:fldCharType="end"/>
      </w:r>
      <w:r>
        <w:t>, 2004, pct. 110 și 122-124);</w:t>
      </w:r>
    </w:p>
    <w:p w14:paraId="10FDFE8C" w14:textId="3B94C13A" w:rsidR="009500F3" w:rsidRPr="009333FC" w:rsidRDefault="009500F3" w:rsidP="00591CAE">
      <w:pPr>
        <w:pStyle w:val="ECHRBullet1"/>
        <w:rPr>
          <w:iCs/>
        </w:rPr>
      </w:pPr>
      <w:r>
        <w:t xml:space="preserve">reclamantul, deținut aflat în greva foamei, a fost hrănit cu forța, în lipsa unei necesități medicale prin folosirea unor cătușe, a unui retractor bucal, a unui tub special de cauciuc introdus în esofag și, în caz de opunere de rezistență, prin recurgerea la forță </w:t>
      </w:r>
      <w:hyperlink r:id="rId34" w:history="1">
        <w:r>
          <w:rPr>
            <w:rStyle w:val="Hyperlink"/>
            <w:color w:val="000000" w:themeColor="text1"/>
          </w:rPr>
          <w:t>(</w:t>
        </w:r>
        <w:proofErr w:type="spellStart"/>
        <w:r>
          <w:rPr>
            <w:rStyle w:val="Hyperlink"/>
          </w:rPr>
          <w:t>Nevmer</w:t>
        </w:r>
        <w:r w:rsidR="00283980">
          <w:rPr>
            <w:rStyle w:val="Hyperlink"/>
          </w:rPr>
          <w:t>j</w:t>
        </w:r>
        <w:r>
          <w:rPr>
            <w:rStyle w:val="Hyperlink"/>
          </w:rPr>
          <w:t>itsk</w:t>
        </w:r>
        <w:r w:rsidR="00283980">
          <w:rPr>
            <w:rStyle w:val="Hyperlink"/>
          </w:rPr>
          <w:t>i</w:t>
        </w:r>
        <w:proofErr w:type="spellEnd"/>
        <w:r>
          <w:rPr>
            <w:rStyle w:val="Hyperlink"/>
          </w:rPr>
          <w:t xml:space="preserve"> împotriva Ucrainei</w:t>
        </w:r>
      </w:hyperlink>
      <w:r>
        <w:t>, 2005, pct. 98);</w:t>
      </w:r>
    </w:p>
    <w:p w14:paraId="5C934796" w14:textId="5D21CEC0" w:rsidR="00677D44" w:rsidRPr="009333FC" w:rsidRDefault="009A488D" w:rsidP="00591CAE">
      <w:pPr>
        <w:pStyle w:val="ECHRBullet1"/>
      </w:pPr>
      <w:r>
        <w:t>reclamantul a fost supus la o serie de măsuri combinate și premeditate precum încătușarea, acoperirea capului cu un sac, dezbrăcarea forțată, administrarea forțată a unui supozitor în timp ce era ținut la pământ fără a exista vreo necesitate medicală, în cadrul unei „predări extraordinare”, cu scopul de a obține informații de la reclamant sau de a-l pedepsi sau de a-l intimida [</w:t>
      </w:r>
      <w:hyperlink r:id="rId35" w:history="1">
        <w:r>
          <w:rPr>
            <w:rStyle w:val="Hyperlink"/>
          </w:rPr>
          <w:t>El-</w:t>
        </w:r>
        <w:proofErr w:type="spellStart"/>
        <w:r>
          <w:rPr>
            <w:rStyle w:val="Hyperlink"/>
          </w:rPr>
          <w:t>Masri</w:t>
        </w:r>
        <w:proofErr w:type="spellEnd"/>
        <w:r>
          <w:rPr>
            <w:rStyle w:val="Hyperlink"/>
          </w:rPr>
          <w:t xml:space="preserve"> împotriva Fostei Republici Iugoslave a Macedoniei</w:t>
        </w:r>
      </w:hyperlink>
      <w:r>
        <w:t xml:space="preserve"> (MC), 2012, pct. 205];</w:t>
      </w:r>
    </w:p>
    <w:p w14:paraId="7420A8E9" w14:textId="072E4718" w:rsidR="0042135B" w:rsidRPr="009333FC" w:rsidRDefault="00D701C3" w:rsidP="00591CAE">
      <w:pPr>
        <w:pStyle w:val="ECHRBullet1"/>
      </w:pPr>
      <w:r>
        <w:t>bătăile severe aplicate de ofițeri de poliție care au avut ca rezultat decesul rudei reclamanților (</w:t>
      </w:r>
      <w:proofErr w:type="spellStart"/>
      <w:r w:rsidR="00B6662E">
        <w:fldChar w:fldCharType="begin"/>
      </w:r>
      <w:r w:rsidR="00B6662E">
        <w:instrText>HYPERLINK "http://hudoc.echr.coe.int/eng?i=001-203313"</w:instrText>
      </w:r>
      <w:r w:rsidR="00B6662E">
        <w:fldChar w:fldCharType="separate"/>
      </w:r>
      <w:r>
        <w:rPr>
          <w:rStyle w:val="Hyperlink"/>
        </w:rPr>
        <w:t>Sat</w:t>
      </w:r>
      <w:r w:rsidR="00C62924">
        <w:rPr>
          <w:rStyle w:val="Hyperlink"/>
        </w:rPr>
        <w:t>i</w:t>
      </w:r>
      <w:r>
        <w:rPr>
          <w:rStyle w:val="Hyperlink"/>
        </w:rPr>
        <w:t>balova</w:t>
      </w:r>
      <w:proofErr w:type="spellEnd"/>
      <w:r>
        <w:rPr>
          <w:rStyle w:val="Hyperlink"/>
        </w:rPr>
        <w:t xml:space="preserve"> și alții împotriva Rusiei</w:t>
      </w:r>
      <w:r w:rsidR="00B6662E">
        <w:rPr>
          <w:rStyle w:val="Hyperlink"/>
        </w:rPr>
        <w:fldChar w:fldCharType="end"/>
      </w:r>
      <w:r>
        <w:t xml:space="preserve">, 2020, pct. 76; a se vedea, de asemenea, </w:t>
      </w:r>
      <w:hyperlink r:id="rId36" w:history="1">
        <w:proofErr w:type="spellStart"/>
        <w:r>
          <w:rPr>
            <w:rStyle w:val="Hyperlink"/>
          </w:rPr>
          <w:t>Lu</w:t>
        </w:r>
        <w:r w:rsidR="00283980">
          <w:rPr>
            <w:rStyle w:val="Hyperlink"/>
          </w:rPr>
          <w:t>ț</w:t>
        </w:r>
        <w:r>
          <w:rPr>
            <w:rStyle w:val="Hyperlink"/>
          </w:rPr>
          <w:t>enko</w:t>
        </w:r>
        <w:proofErr w:type="spellEnd"/>
        <w:r>
          <w:rPr>
            <w:rStyle w:val="Hyperlink"/>
          </w:rPr>
          <w:t xml:space="preserve"> și </w:t>
        </w:r>
        <w:proofErr w:type="spellStart"/>
        <w:r>
          <w:rPr>
            <w:rStyle w:val="Hyperlink"/>
          </w:rPr>
          <w:t>Verb</w:t>
        </w:r>
        <w:r w:rsidR="00283980">
          <w:rPr>
            <w:rStyle w:val="Hyperlink"/>
          </w:rPr>
          <w:t>iț</w:t>
        </w:r>
        <w:r>
          <w:rPr>
            <w:rStyle w:val="Hyperlink"/>
          </w:rPr>
          <w:t>sk</w:t>
        </w:r>
        <w:r w:rsidR="00283980">
          <w:rPr>
            <w:rStyle w:val="Hyperlink"/>
          </w:rPr>
          <w:t>i</w:t>
        </w:r>
        <w:proofErr w:type="spellEnd"/>
        <w:r>
          <w:rPr>
            <w:rStyle w:val="Hyperlink"/>
          </w:rPr>
          <w:t xml:space="preserve"> împotriva Ucrainei</w:t>
        </w:r>
      </w:hyperlink>
      <w:r>
        <w:t xml:space="preserve">, 2021, pct. 79-80, în care domnul </w:t>
      </w:r>
      <w:proofErr w:type="spellStart"/>
      <w:r>
        <w:t>Verby</w:t>
      </w:r>
      <w:r w:rsidR="005A1EBC">
        <w:t>t</w:t>
      </w:r>
      <w:r>
        <w:t>skyy</w:t>
      </w:r>
      <w:proofErr w:type="spellEnd"/>
      <w:r>
        <w:t xml:space="preserve"> a fost bătut până la moarte de agenți nestatali angajați de poliție în cadrul protestelor din piața Maidan).</w:t>
      </w:r>
    </w:p>
    <w:p w14:paraId="2C56C455" w14:textId="17ACF40F" w:rsidR="0089590E" w:rsidRPr="009333FC" w:rsidRDefault="00C4100F" w:rsidP="00737B01">
      <w:pPr>
        <w:pStyle w:val="ECHRParaSpaced"/>
      </w:pPr>
      <w:fldSimple w:instr=" SEQ level0 \*arabic \* MERGEFORMAT ">
        <w:r w:rsidR="00B6662E">
          <w:rPr>
            <w:noProof/>
          </w:rPr>
          <w:t>14</w:t>
        </w:r>
      </w:fldSimple>
      <w:r w:rsidR="0089590E">
        <w:t>.  Curtea a subliniat că un anumit tip de comportament precum violarea unei persoane private de libertate de către un funcționar al statului trebuie să fie considerată o formă deosebit de gravă și de josnică de rele tratamente, dată fiind ușurința cu care agresorul poate exploata vulnerabilitatea și slăbiciunea victimei sale. În plus, violul lasă asupra victimei cicatrici psihologice profunde care nu se vindecă la fel de repede în timp ca alte forme de violență psihică și fizică. Victima experimentează, de asemenea, durerea fizică acută provocată de penetrarea forțată, ceea ce o face să se simtă înjosită și violată atât fizic, cât și emoțional (</w:t>
      </w:r>
      <w:proofErr w:type="spellStart"/>
      <w:r w:rsidR="00B6662E">
        <w:fldChar w:fldCharType="begin"/>
      </w:r>
      <w:r w:rsidR="00B6662E">
        <w:instrText>HYPERLINK "https://hudoc.echr.</w:instrText>
      </w:r>
      <w:r w:rsidR="00B6662E">
        <w:instrText>coe.int/eng?i=001-84670"</w:instrText>
      </w:r>
      <w:r w:rsidR="00B6662E">
        <w:fldChar w:fldCharType="separate"/>
      </w:r>
      <w:r w:rsidR="0089590E">
        <w:rPr>
          <w:rStyle w:val="Hyperlink"/>
        </w:rPr>
        <w:t>Maslova</w:t>
      </w:r>
      <w:proofErr w:type="spellEnd"/>
      <w:r w:rsidR="0089590E">
        <w:rPr>
          <w:rStyle w:val="Hyperlink"/>
        </w:rPr>
        <w:t xml:space="preserve"> și </w:t>
      </w:r>
      <w:proofErr w:type="spellStart"/>
      <w:r w:rsidR="0089590E">
        <w:rPr>
          <w:rStyle w:val="Hyperlink"/>
        </w:rPr>
        <w:t>Nalbandov</w:t>
      </w:r>
      <w:proofErr w:type="spellEnd"/>
      <w:r w:rsidR="0089590E">
        <w:rPr>
          <w:rStyle w:val="Hyperlink"/>
        </w:rPr>
        <w:t xml:space="preserve"> împotriva Rusiei</w:t>
      </w:r>
      <w:r w:rsidR="00B6662E">
        <w:rPr>
          <w:rStyle w:val="Hyperlink"/>
        </w:rPr>
        <w:fldChar w:fldCharType="end"/>
      </w:r>
      <w:r w:rsidR="0089590E">
        <w:t>, 2008, pct. 105).</w:t>
      </w:r>
    </w:p>
    <w:p w14:paraId="23FCF9BE" w14:textId="49607529" w:rsidR="002A32B0" w:rsidRPr="009333FC" w:rsidRDefault="00C4100F" w:rsidP="00737B01">
      <w:pPr>
        <w:pStyle w:val="ECHRParaSpaced"/>
      </w:pPr>
      <w:fldSimple w:instr=" SEQ level0 \*arabic \* MERGEFORMAT ">
        <w:r w:rsidR="00B6662E">
          <w:rPr>
            <w:noProof/>
          </w:rPr>
          <w:t>15</w:t>
        </w:r>
      </w:fldSimple>
      <w:r w:rsidR="00517B4A">
        <w:t>.  Curtea nu a exclus posibilitatea ca amenințarea cu tortura să constituie, de asemenea, o tortură, întrucât natura torturii acoperă atât durerea fizică, cât și suferința psihică. În special, teama de tortură fizică în sine poate constitui în anumite circumstanțe tortură mentală. Cu toate acestea, a subliniat faptul că întrebarea dacă o amenințare cu tortură fizică reprezintă o tortură psihologică sau tratamente inumane sau degradante depinde de ansamblul circumstanțelor cauzei examinate, în special de forța presiunii exercitate și de intensitatea suferinței morale astfel cauzate [</w:t>
      </w:r>
      <w:proofErr w:type="spellStart"/>
      <w:r w:rsidR="00B6662E">
        <w:fldChar w:fldCharType="begin"/>
      </w:r>
      <w:r w:rsidR="00B6662E">
        <w:instrText>HYPERLINK "ht</w:instrText>
      </w:r>
      <w:r w:rsidR="00B6662E">
        <w:instrText>tps://hudoc.echr.coe.int/eng?i=001-99015"</w:instrText>
      </w:r>
      <w:r w:rsidR="00B6662E">
        <w:fldChar w:fldCharType="separate"/>
      </w:r>
      <w:r w:rsidR="00517B4A">
        <w:rPr>
          <w:rStyle w:val="Hyperlink"/>
        </w:rPr>
        <w:t>Gäfgen</w:t>
      </w:r>
      <w:proofErr w:type="spellEnd"/>
      <w:r w:rsidR="00517B4A">
        <w:rPr>
          <w:rStyle w:val="Hyperlink"/>
        </w:rPr>
        <w:t xml:space="preserve"> împotriva Germaniei</w:t>
      </w:r>
      <w:r w:rsidR="00B6662E">
        <w:rPr>
          <w:rStyle w:val="Hyperlink"/>
        </w:rPr>
        <w:fldChar w:fldCharType="end"/>
      </w:r>
      <w:r w:rsidR="00517B4A">
        <w:t xml:space="preserve"> (MC), 2010, pct. 108].</w:t>
      </w:r>
    </w:p>
    <w:p w14:paraId="08EB593A" w14:textId="2BE2EF61" w:rsidR="00DF1185" w:rsidRPr="009333FC" w:rsidRDefault="00C4100F" w:rsidP="00DF1185">
      <w:pPr>
        <w:pStyle w:val="ECHRParaSpaced"/>
      </w:pPr>
      <w:fldSimple w:instr=" SEQ level0 \*arabic \* MERGEFORMAT ">
        <w:r w:rsidR="00B6662E">
          <w:rPr>
            <w:noProof/>
          </w:rPr>
          <w:t>16</w:t>
        </w:r>
      </w:fldSimple>
      <w:r w:rsidR="009F64AA">
        <w:t xml:space="preserve">.  În </w:t>
      </w:r>
      <w:hyperlink r:id="rId37" w:history="1">
        <w:proofErr w:type="spellStart"/>
        <w:r w:rsidR="009F64AA">
          <w:rPr>
            <w:rStyle w:val="Hyperlink"/>
          </w:rPr>
          <w:t>Tunikova</w:t>
        </w:r>
        <w:proofErr w:type="spellEnd"/>
        <w:r w:rsidR="009F64AA">
          <w:rPr>
            <w:rStyle w:val="Hyperlink"/>
          </w:rPr>
          <w:t xml:space="preserve"> și alții împotriva Rusiei</w:t>
        </w:r>
      </w:hyperlink>
      <w:r w:rsidR="009F64AA">
        <w:t xml:space="preserve">, 2021, reclamantele au solicitat Curții să </w:t>
      </w:r>
      <w:r w:rsidR="009F64AA">
        <w:rPr>
          <w:rStyle w:val="s68f5eaef"/>
        </w:rPr>
        <w:t xml:space="preserve">declare că </w:t>
      </w:r>
      <w:r w:rsidR="009F64AA">
        <w:t xml:space="preserve">relele tratamente comise de actori nestatali constituiau, de asemenea, </w:t>
      </w:r>
      <w:r w:rsidR="009F64AA">
        <w:rPr>
          <w:rStyle w:val="s68f5eaef"/>
        </w:rPr>
        <w:t xml:space="preserve">„tortură”. Deși Curtea a admis că </w:t>
      </w:r>
      <w:bookmarkStart w:id="17" w:name="_Hlk71035638"/>
      <w:r w:rsidR="009F64AA">
        <w:rPr>
          <w:rStyle w:val="s68f5eaef"/>
        </w:rPr>
        <w:t xml:space="preserve">o astfel de caracterizare suplimentară ar fi importantă pentru reclamante și ar fi de natură să influențeze percepția publică asupra violențelor domestice, a considerat că nu este necesară în circumstanțele cauzei, în care nu exista nicio îndoială că tratamentul aplicat reclamantelor a atins pragul de gravitate necesar pentru a intra în sfera de aplicare a art. 3 din Convenție </w:t>
      </w:r>
      <w:bookmarkEnd w:id="17"/>
      <w:r w:rsidR="009F64AA">
        <w:rPr>
          <w:rStyle w:val="s68f5eaef"/>
        </w:rPr>
        <w:t>(pct. 77).</w:t>
      </w:r>
    </w:p>
    <w:p w14:paraId="64F15C10" w14:textId="4C7F5D44" w:rsidR="0040076C" w:rsidRPr="009333FC" w:rsidRDefault="00894496" w:rsidP="00737B01">
      <w:pPr>
        <w:pStyle w:val="ECHRHeading3"/>
      </w:pPr>
      <w:bookmarkStart w:id="18" w:name="_Toc133583104"/>
      <w:r>
        <w:lastRenderedPageBreak/>
        <w:t>Pedepse ori tratamente inumane</w:t>
      </w:r>
      <w:bookmarkEnd w:id="18"/>
    </w:p>
    <w:p w14:paraId="4C459702" w14:textId="46B148C1" w:rsidR="0001537C" w:rsidRPr="009333FC" w:rsidRDefault="00C4100F" w:rsidP="00737B01">
      <w:pPr>
        <w:pStyle w:val="ECHRParaSpaced"/>
      </w:pPr>
      <w:fldSimple w:instr=" SEQ level0 \*arabic \* MERGEFORMAT ">
        <w:r w:rsidR="00B6662E">
          <w:rPr>
            <w:noProof/>
          </w:rPr>
          <w:t>17</w:t>
        </w:r>
      </w:fldSimple>
      <w:r w:rsidR="00737B01">
        <w:t>.  Distincția dintre tortură, pedepse ori tratamente inumane și tratamente sau pedepse degradante rezultă în principal dintr-o diferență în intensitatea suferinței produse (</w:t>
      </w:r>
      <w:hyperlink r:id="rId38" w:history="1">
        <w:r w:rsidR="00737B01">
          <w:rPr>
            <w:rStyle w:val="Hyperlink"/>
          </w:rPr>
          <w:t>Irlanda împotriva Regatului Unit</w:t>
        </w:r>
      </w:hyperlink>
      <w:r w:rsidR="00737B01">
        <w:t xml:space="preserve">, 1978, pct. 167). Curtea a considerat că tratamentele sau pedepsele sunt „inumane” întrucât, </w:t>
      </w:r>
      <w:r w:rsidR="00737B01">
        <w:rPr>
          <w:i/>
          <w:iCs/>
        </w:rPr>
        <w:t>inter alia</w:t>
      </w:r>
      <w:r w:rsidR="00737B01">
        <w:t>, au fost premeditate, au fost aplicate mai multe ore la rând și au cauzat fie vătămări corporale reale, fie suferințe fizice și psihice intense [</w:t>
      </w:r>
      <w:proofErr w:type="spellStart"/>
      <w:r w:rsidR="00B6662E">
        <w:fldChar w:fldCharType="begin"/>
      </w:r>
      <w:r w:rsidR="00B6662E">
        <w:instrText>HYPERLINK "https://hudoc.echr.coe.int/eng?i=001-58559"</w:instrText>
      </w:r>
      <w:r w:rsidR="00B6662E">
        <w:fldChar w:fldCharType="separate"/>
      </w:r>
      <w:r w:rsidR="00737B01">
        <w:rPr>
          <w:rStyle w:val="Hyperlink"/>
        </w:rPr>
        <w:t>Labita</w:t>
      </w:r>
      <w:proofErr w:type="spellEnd"/>
      <w:r w:rsidR="00737B01">
        <w:rPr>
          <w:rStyle w:val="Hyperlink"/>
        </w:rPr>
        <w:t xml:space="preserve"> împotriva Italiei</w:t>
      </w:r>
      <w:r w:rsidR="00B6662E">
        <w:rPr>
          <w:rStyle w:val="Hyperlink"/>
        </w:rPr>
        <w:fldChar w:fldCharType="end"/>
      </w:r>
      <w:r w:rsidR="00737B01">
        <w:t xml:space="preserve"> (MC), 2000, pct. 120, și </w:t>
      </w:r>
      <w:hyperlink r:id="rId39" w:history="1">
        <w:proofErr w:type="spellStart"/>
        <w:r w:rsidR="00737B01">
          <w:rPr>
            <w:rStyle w:val="Hyperlink"/>
          </w:rPr>
          <w:t>Kudła</w:t>
        </w:r>
        <w:proofErr w:type="spellEnd"/>
        <w:r w:rsidR="00737B01">
          <w:rPr>
            <w:rStyle w:val="Hyperlink"/>
          </w:rPr>
          <w:t xml:space="preserve"> împotriva Poloniei</w:t>
        </w:r>
      </w:hyperlink>
      <w:r w:rsidR="00737B01">
        <w:t xml:space="preserve"> (MC), 2000, pct. 92].</w:t>
      </w:r>
    </w:p>
    <w:p w14:paraId="60211034" w14:textId="02EE5E96" w:rsidR="00A849A1" w:rsidRPr="009333FC" w:rsidRDefault="00C4100F" w:rsidP="009F64AA">
      <w:pPr>
        <w:pStyle w:val="ECHRParaSpaced"/>
        <w:keepNext/>
      </w:pPr>
      <w:fldSimple w:instr=" SEQ level0 \*arabic \* MERGEFORMAT ">
        <w:r w:rsidR="00B6662E">
          <w:rPr>
            <w:noProof/>
          </w:rPr>
          <w:t>18</w:t>
        </w:r>
      </w:fldSimple>
      <w:r w:rsidR="00517B4A">
        <w:t>.  De exemplu, s-a considerat că tratamentele sau pedepsele sunt „inumane” atunci când:</w:t>
      </w:r>
    </w:p>
    <w:p w14:paraId="1C26B284" w14:textId="3487F6CF" w:rsidR="00677D44" w:rsidRPr="009333FC" w:rsidRDefault="00A849A1" w:rsidP="00737B01">
      <w:pPr>
        <w:pStyle w:val="ECHRBullet1"/>
      </w:pPr>
      <w:r>
        <w:t>reclamantul a fost amenințat cu tortura în timp ce se afla în arestul poliției [</w:t>
      </w:r>
      <w:proofErr w:type="spellStart"/>
      <w:r w:rsidR="00B6662E">
        <w:fldChar w:fldCharType="begin"/>
      </w:r>
      <w:r w:rsidR="00B6662E">
        <w:instrText>HYPERLINK "http://hudoc.echr.coe.int/eng?i=001-99015"</w:instrText>
      </w:r>
      <w:r w:rsidR="00B6662E">
        <w:fldChar w:fldCharType="separate"/>
      </w:r>
      <w:r>
        <w:rPr>
          <w:rStyle w:val="Hyperlink"/>
        </w:rPr>
        <w:t>Gäfgen</w:t>
      </w:r>
      <w:proofErr w:type="spellEnd"/>
      <w:r>
        <w:rPr>
          <w:rStyle w:val="Hyperlink"/>
        </w:rPr>
        <w:t xml:space="preserve"> împotriva Germaniei</w:t>
      </w:r>
      <w:r w:rsidR="00B6662E">
        <w:rPr>
          <w:rStyle w:val="Hyperlink"/>
        </w:rPr>
        <w:fldChar w:fldCharType="end"/>
      </w:r>
      <w:r>
        <w:t xml:space="preserve"> (MC), 2010, pct. 91 și 101-108; a se vedea, de asemenea, </w:t>
      </w:r>
      <w:hyperlink r:id="rId40" w:history="1">
        <w:r>
          <w:rPr>
            <w:rStyle w:val="Hyperlink"/>
          </w:rPr>
          <w:t>Al-</w:t>
        </w:r>
        <w:proofErr w:type="spellStart"/>
        <w:r>
          <w:rPr>
            <w:rStyle w:val="Hyperlink"/>
          </w:rPr>
          <w:t>Saadoon</w:t>
        </w:r>
        <w:proofErr w:type="spellEnd"/>
        <w:r>
          <w:rPr>
            <w:rStyle w:val="Hyperlink"/>
          </w:rPr>
          <w:t xml:space="preserve"> și </w:t>
        </w:r>
        <w:proofErr w:type="spellStart"/>
        <w:r>
          <w:rPr>
            <w:rStyle w:val="Hyperlink"/>
          </w:rPr>
          <w:t>Mufdhi</w:t>
        </w:r>
        <w:proofErr w:type="spellEnd"/>
        <w:r>
          <w:rPr>
            <w:rStyle w:val="Hyperlink"/>
          </w:rPr>
          <w:t xml:space="preserve"> împotriva Regatului Unit</w:t>
        </w:r>
      </w:hyperlink>
      <w:r>
        <w:t xml:space="preserve">, 2010, pct. 137 și 144, în care reclamantul s-a temut că va fi executat de autoritățile străine, și </w:t>
      </w:r>
      <w:hyperlink r:id="rId41" w:history="1">
        <w:r>
          <w:rPr>
            <w:rStyle w:val="Hyperlink"/>
          </w:rPr>
          <w:t xml:space="preserve">Al </w:t>
        </w:r>
        <w:proofErr w:type="spellStart"/>
        <w:r>
          <w:rPr>
            <w:rStyle w:val="Hyperlink"/>
          </w:rPr>
          <w:t>Nashiri</w:t>
        </w:r>
        <w:proofErr w:type="spellEnd"/>
        <w:r>
          <w:rPr>
            <w:rStyle w:val="Hyperlink"/>
          </w:rPr>
          <w:t xml:space="preserve"> împotriva României</w:t>
        </w:r>
      </w:hyperlink>
      <w:r>
        <w:t>, 2018, pct. 675, în care reclamantul, supus anterior la rele tratamente, s-a confruntat cu condiții aspre de detenție în izolare completă, având în față perspectiva de a fi supus torturii);</w:t>
      </w:r>
    </w:p>
    <w:p w14:paraId="3BA24D5E" w14:textId="24517302" w:rsidR="00051CDF" w:rsidRPr="009333FC" w:rsidRDefault="00C1513B" w:rsidP="00737B01">
      <w:pPr>
        <w:pStyle w:val="ECHRBullet1"/>
      </w:pPr>
      <w:r>
        <w:t>locuințele și bunurile reclamanților au fost distruse în mod intenționat de forțele de securitate, privându-i pe reclamanți de mijloacele de subzistență și forțându-i să își părăsească satul (</w:t>
      </w:r>
      <w:proofErr w:type="spellStart"/>
      <w:r w:rsidR="00B6662E">
        <w:fldChar w:fldCharType="begin"/>
      </w:r>
      <w:r w:rsidR="00B6662E">
        <w:instrText>HYPERLINK "http://hudoc.echr.coe.int/eng?i=001-58162"</w:instrText>
      </w:r>
      <w:r w:rsidR="00B6662E">
        <w:fldChar w:fldCharType="separate"/>
      </w:r>
      <w:r>
        <w:rPr>
          <w:rStyle w:val="Hyperlink"/>
        </w:rPr>
        <w:t>Selçuk</w:t>
      </w:r>
      <w:proofErr w:type="spellEnd"/>
      <w:r>
        <w:rPr>
          <w:rStyle w:val="Hyperlink"/>
        </w:rPr>
        <w:t xml:space="preserve"> și </w:t>
      </w:r>
      <w:proofErr w:type="spellStart"/>
      <w:r>
        <w:rPr>
          <w:rStyle w:val="Hyperlink"/>
        </w:rPr>
        <w:t>Asker</w:t>
      </w:r>
      <w:proofErr w:type="spellEnd"/>
      <w:r>
        <w:rPr>
          <w:rStyle w:val="Hyperlink"/>
        </w:rPr>
        <w:t xml:space="preserve"> împotriva Turciei</w:t>
      </w:r>
      <w:r w:rsidR="00B6662E">
        <w:rPr>
          <w:rStyle w:val="Hyperlink"/>
        </w:rPr>
        <w:fldChar w:fldCharType="end"/>
      </w:r>
      <w:r>
        <w:t xml:space="preserve">, 1998, pct. 77; </w:t>
      </w:r>
      <w:hyperlink r:id="rId42" w:history="1">
        <w:proofErr w:type="spellStart"/>
        <w:r>
          <w:rPr>
            <w:rStyle w:val="Hyperlink"/>
          </w:rPr>
          <w:t>Hasan</w:t>
        </w:r>
        <w:proofErr w:type="spellEnd"/>
        <w:r>
          <w:rPr>
            <w:rStyle w:val="Hyperlink"/>
          </w:rPr>
          <w:t xml:space="preserve"> </w:t>
        </w:r>
        <w:proofErr w:type="spellStart"/>
        <w:r>
          <w:rPr>
            <w:rStyle w:val="Hyperlink"/>
          </w:rPr>
          <w:t>İlhan</w:t>
        </w:r>
        <w:proofErr w:type="spellEnd"/>
        <w:r>
          <w:rPr>
            <w:rStyle w:val="Hyperlink"/>
          </w:rPr>
          <w:t xml:space="preserve"> împotriva Turciei</w:t>
        </w:r>
      </w:hyperlink>
      <w:r>
        <w:t>, 2004, pct. 108);</w:t>
      </w:r>
    </w:p>
    <w:p w14:paraId="1F412CAA" w14:textId="2AD425D2" w:rsidR="00CD53D6" w:rsidRPr="009333FC" w:rsidRDefault="001B1860" w:rsidP="00737B01">
      <w:pPr>
        <w:pStyle w:val="ECHRBullet1"/>
      </w:pPr>
      <w:r>
        <w:t>reclamantul a suferit o perioadă prelungită și continuă de incertitudine și de temeri ca urmare a dispariției rudelor sale (</w:t>
      </w:r>
      <w:proofErr w:type="spellStart"/>
      <w:r w:rsidR="00B6662E">
        <w:fldChar w:fldCharType="begin"/>
      </w:r>
      <w:r w:rsidR="00B6662E">
        <w:instrText>HYPERLINK "https://hudoc.echr.coe.int/eng?i=001-79644"</w:instrText>
      </w:r>
      <w:r w:rsidR="00B6662E">
        <w:fldChar w:fldCharType="separate"/>
      </w:r>
      <w:r>
        <w:rPr>
          <w:rStyle w:val="Hyperlink"/>
        </w:rPr>
        <w:t>Orhan</w:t>
      </w:r>
      <w:proofErr w:type="spellEnd"/>
      <w:r>
        <w:rPr>
          <w:rStyle w:val="Hyperlink"/>
        </w:rPr>
        <w:t xml:space="preserve"> împotriva Turciei</w:t>
      </w:r>
      <w:r w:rsidR="00B6662E">
        <w:rPr>
          <w:rStyle w:val="Hyperlink"/>
        </w:rPr>
        <w:fldChar w:fldCharType="end"/>
      </w:r>
      <w:r>
        <w:t xml:space="preserve">, 2002, pct. 360; a se vedea, de asemenea, </w:t>
      </w:r>
      <w:hyperlink r:id="rId43" w:history="1">
        <w:proofErr w:type="spellStart"/>
        <w:r>
          <w:rPr>
            <w:rStyle w:val="Hyperlink"/>
          </w:rPr>
          <w:t>Musa</w:t>
        </w:r>
        <w:r w:rsidR="00C62924">
          <w:rPr>
            <w:rStyle w:val="Hyperlink"/>
          </w:rPr>
          <w:t>i</w:t>
        </w:r>
        <w:r>
          <w:rPr>
            <w:rStyle w:val="Hyperlink"/>
          </w:rPr>
          <w:t>ev</w:t>
        </w:r>
        <w:proofErr w:type="spellEnd"/>
        <w:r>
          <w:rPr>
            <w:rStyle w:val="Hyperlink"/>
          </w:rPr>
          <w:t xml:space="preserve"> și alții împotriva Rusiei</w:t>
        </w:r>
      </w:hyperlink>
      <w:r>
        <w:t>, 2007, pct. 169, în care reclamantul a asistat la execuția extrajudiciară a mai multor rude și vecini ai săi, și a fost martorul reacției inadecvate și ineficiente a autorităților după producerea evenimentelor);</w:t>
      </w:r>
    </w:p>
    <w:p w14:paraId="2C1ACD88" w14:textId="36885AED" w:rsidR="00D57B34" w:rsidRPr="009333FC" w:rsidRDefault="00CD53D6" w:rsidP="00737B01">
      <w:pPr>
        <w:pStyle w:val="ECHRBullet1"/>
      </w:pPr>
      <w:r>
        <w:t>Reclamantului, recrut care prezenta probleme de sănătate, i-a fost impus un nivel excesiv de exerciții fizice ca pedeapsă (</w:t>
      </w:r>
      <w:proofErr w:type="spellStart"/>
      <w:r w:rsidR="00B6662E">
        <w:fldChar w:fldCharType="begin"/>
      </w:r>
      <w:r w:rsidR="00B6662E">
        <w:instrText>HYPERLINK "http://hudoc.echr.coe.int/eng?i=001-87354"</w:instrText>
      </w:r>
      <w:r w:rsidR="00B6662E">
        <w:fldChar w:fldCharType="separate"/>
      </w:r>
      <w:r w:rsidR="00C62924">
        <w:rPr>
          <w:rStyle w:val="Hyperlink"/>
        </w:rPr>
        <w:t>C</w:t>
      </w:r>
      <w:r>
        <w:rPr>
          <w:rStyle w:val="Hyperlink"/>
        </w:rPr>
        <w:t>ember</w:t>
      </w:r>
      <w:proofErr w:type="spellEnd"/>
      <w:r>
        <w:rPr>
          <w:rStyle w:val="Hyperlink"/>
        </w:rPr>
        <w:t xml:space="preserve"> împotriva Rusiei</w:t>
      </w:r>
      <w:r w:rsidR="00B6662E">
        <w:rPr>
          <w:rStyle w:val="Hyperlink"/>
        </w:rPr>
        <w:fldChar w:fldCharType="end"/>
      </w:r>
      <w:r>
        <w:t>, 2008, pct. 57).</w:t>
      </w:r>
    </w:p>
    <w:p w14:paraId="0A4E2A48" w14:textId="426BE422" w:rsidR="004B5027" w:rsidRPr="009333FC" w:rsidRDefault="004B5027" w:rsidP="00737B01">
      <w:pPr>
        <w:pStyle w:val="ECHRBullet1"/>
      </w:pPr>
      <w:r>
        <w:t>Reclamantul a executat pedeapsa detențiunii pe viață pentru o lungă perioadă de timp în condiții precare și sub un regim foarte restrictiv [</w:t>
      </w:r>
      <w:proofErr w:type="spellStart"/>
      <w:r w:rsidR="00B6662E">
        <w:fldChar w:fldCharType="begin"/>
      </w:r>
      <w:r w:rsidR="00B6662E">
        <w:instrText>HYPERLINK "https://hudoc.echr.coe.int/eng?i=001-172963"</w:instrText>
      </w:r>
      <w:r w:rsidR="00B6662E">
        <w:fldChar w:fldCharType="separate"/>
      </w:r>
      <w:r>
        <w:rPr>
          <w:rStyle w:val="Hyperlink"/>
        </w:rPr>
        <w:t>Simeonovi</w:t>
      </w:r>
      <w:proofErr w:type="spellEnd"/>
      <w:r>
        <w:rPr>
          <w:rStyle w:val="Hyperlink"/>
        </w:rPr>
        <w:t xml:space="preserve"> împotriva Bulgariei</w:t>
      </w:r>
      <w:r w:rsidR="00B6662E">
        <w:rPr>
          <w:rStyle w:val="Hyperlink"/>
        </w:rPr>
        <w:fldChar w:fldCharType="end"/>
      </w:r>
      <w:r>
        <w:t xml:space="preserve"> (MC), 2017, pct. 90].</w:t>
      </w:r>
    </w:p>
    <w:p w14:paraId="4F3F222B" w14:textId="5CA1858C" w:rsidR="00AA1F1D" w:rsidRPr="009333FC" w:rsidRDefault="00894496" w:rsidP="007E1EBB">
      <w:pPr>
        <w:pStyle w:val="ECHRHeading3"/>
      </w:pPr>
      <w:bookmarkStart w:id="19" w:name="_Toc133583105"/>
      <w:r>
        <w:t>Tratamente sau pedepse degradante</w:t>
      </w:r>
      <w:bookmarkEnd w:id="19"/>
    </w:p>
    <w:p w14:paraId="776E26C5" w14:textId="7ECC1891" w:rsidR="006F48E9" w:rsidRPr="009333FC" w:rsidRDefault="00C4100F" w:rsidP="007E1EBB">
      <w:pPr>
        <w:pStyle w:val="ECHRParaSpaced"/>
      </w:pPr>
      <w:fldSimple w:instr=" SEQ level0 \*arabic \* MERGEFORMAT ">
        <w:r w:rsidR="00B6662E">
          <w:rPr>
            <w:noProof/>
          </w:rPr>
          <w:t>19</w:t>
        </w:r>
      </w:fldSimple>
      <w:r w:rsidR="006F48E9">
        <w:t>.  Se consideră că tratamentele sunt „degradante” atunci când umilesc sau înjosesc persoana, demonstrând lipsă de respect față de sau diminuând demnitatea umană a acesteia, sau când dau naștere la sentimente de teamă, suferință sau inferioritate capabile să pună capăt rezistenței morale și fizice a persoanei. Este suficient ca victima să fie umilită în proprii săi ochi, chiar dacă nu în ochii altora. În plus, deși aspectul dacă scopul tratamentului a fost de a umili sau înjosi victima este un factor care trebuie luat în considerare, absența unui astfel de scop nu poate exclude categoric constatarea unei încălcări a art. 3 [</w:t>
      </w:r>
      <w:proofErr w:type="spellStart"/>
      <w:r w:rsidR="00B6662E">
        <w:fldChar w:fldCharType="begin"/>
      </w:r>
      <w:r w:rsidR="00B6662E">
        <w:instrText>HYPERLINK "http://hudoc.echr.coe.int/eng?i=001-99015"</w:instrText>
      </w:r>
      <w:r w:rsidR="00B6662E">
        <w:fldChar w:fldCharType="separate"/>
      </w:r>
      <w:r w:rsidR="006F48E9">
        <w:rPr>
          <w:rStyle w:val="Hyperlink"/>
        </w:rPr>
        <w:t>Gäfgen</w:t>
      </w:r>
      <w:proofErr w:type="spellEnd"/>
      <w:r w:rsidR="006F48E9">
        <w:rPr>
          <w:rStyle w:val="Hyperlink"/>
        </w:rPr>
        <w:t xml:space="preserve"> împotriva Germaniei</w:t>
      </w:r>
      <w:r w:rsidR="00B6662E">
        <w:rPr>
          <w:rStyle w:val="Hyperlink"/>
        </w:rPr>
        <w:fldChar w:fldCharType="end"/>
      </w:r>
      <w:r w:rsidR="006F48E9">
        <w:t xml:space="preserve"> (MC), 2010, pct. 89; </w:t>
      </w:r>
      <w:hyperlink r:id="rId44" w:history="1">
        <w:r w:rsidR="006F48E9">
          <w:rPr>
            <w:rStyle w:val="Hyperlink"/>
          </w:rPr>
          <w:t>Ilașcu și alții împotriva Moldovei și Rusiei</w:t>
        </w:r>
      </w:hyperlink>
      <w:r w:rsidR="006F48E9">
        <w:t xml:space="preserve"> (MC), 2004, pct. 425; </w:t>
      </w:r>
      <w:hyperlink r:id="rId45" w:history="1">
        <w:r w:rsidR="006F48E9">
          <w:rPr>
            <w:rStyle w:val="Hyperlink"/>
          </w:rPr>
          <w:t>M.S.S. împotriva Belgiei și Greciei</w:t>
        </w:r>
      </w:hyperlink>
      <w:r w:rsidR="006F48E9">
        <w:t xml:space="preserve"> (MC), 2011, pct. 220].</w:t>
      </w:r>
    </w:p>
    <w:p w14:paraId="7E84AEEC" w14:textId="5F3C2F67" w:rsidR="003D74DF" w:rsidRPr="009333FC" w:rsidRDefault="00C4100F" w:rsidP="007E1EBB">
      <w:pPr>
        <w:pStyle w:val="ECHRParaSpaced"/>
        <w:rPr>
          <w:rFonts w:eastAsia="Times New Roman" w:cs="Times New Roman"/>
        </w:rPr>
      </w:pPr>
      <w:fldSimple w:instr=" SEQ level0 \*arabic \* MERGEFORMAT ">
        <w:r w:rsidR="00B6662E">
          <w:rPr>
            <w:noProof/>
          </w:rPr>
          <w:t>20</w:t>
        </w:r>
      </w:fldSimple>
      <w:r w:rsidR="00517B4A">
        <w:t>.  Pentru ca o pedeapsă să fie „degradantă” și cu încălcarea art. 3, umilirea sau înjosirea în cauză trebuie să atingă un anumit prag. Evaluarea este, prin natura lucrurilor, relativă: aceasta depinde de toate circumstanțele cauzei și, în special, de natura și contextul pedepsei în sine, și de modul și metoda de executare a acesteia (</w:t>
      </w:r>
      <w:proofErr w:type="spellStart"/>
      <w:r w:rsidR="00B6662E">
        <w:fldChar w:fldCharType="begin"/>
      </w:r>
      <w:r w:rsidR="00B6662E">
        <w:instrText>HYPERLINK "http://hudo</w:instrText>
      </w:r>
      <w:r w:rsidR="00B6662E">
        <w:instrText>c.echr.coe.int/eng?i=001-57587"</w:instrText>
      </w:r>
      <w:r w:rsidR="00B6662E">
        <w:fldChar w:fldCharType="separate"/>
      </w:r>
      <w:r w:rsidR="00517B4A">
        <w:rPr>
          <w:rStyle w:val="Hyperlink"/>
        </w:rPr>
        <w:t>Tyrer</w:t>
      </w:r>
      <w:proofErr w:type="spellEnd"/>
      <w:r w:rsidR="00517B4A">
        <w:rPr>
          <w:rStyle w:val="Hyperlink"/>
        </w:rPr>
        <w:t xml:space="preserve"> împotriva Regatului Unit</w:t>
      </w:r>
      <w:r w:rsidR="00B6662E">
        <w:rPr>
          <w:rStyle w:val="Hyperlink"/>
        </w:rPr>
        <w:fldChar w:fldCharType="end"/>
      </w:r>
      <w:r w:rsidR="00517B4A">
        <w:t>, 1978, pct. 30). O pedeapsă nu își pierde caracterul degradant doar pentru că se crede că ar constitui sau constituie, în realitate, un factor disuasiv real sau de sprijin pentru controlul infracționalității și nu este permisă niciodată recurgerea la pedepse care contravin art. 3, indiferent care ar fi efectul lor disuasiv (</w:t>
      </w:r>
      <w:proofErr w:type="spellStart"/>
      <w:r w:rsidR="00B6662E">
        <w:fldChar w:fldCharType="begin"/>
      </w:r>
      <w:r w:rsidR="00B6662E">
        <w:instrText>HYPERLINK "http://hudoc.echr.coe.int/eng?i=001-57587"</w:instrText>
      </w:r>
      <w:r w:rsidR="00B6662E">
        <w:fldChar w:fldCharType="separate"/>
      </w:r>
      <w:r w:rsidR="00517B4A">
        <w:rPr>
          <w:rStyle w:val="Hyperlink"/>
        </w:rPr>
        <w:t>Tyrer</w:t>
      </w:r>
      <w:proofErr w:type="spellEnd"/>
      <w:r w:rsidR="00517B4A">
        <w:rPr>
          <w:rStyle w:val="Hyperlink"/>
        </w:rPr>
        <w:t xml:space="preserve"> împotriva Regatului Unit</w:t>
      </w:r>
      <w:r w:rsidR="00B6662E">
        <w:rPr>
          <w:rStyle w:val="Hyperlink"/>
        </w:rPr>
        <w:fldChar w:fldCharType="end"/>
      </w:r>
      <w:r w:rsidR="00517B4A">
        <w:t>, 1978, pct. 31).</w:t>
      </w:r>
    </w:p>
    <w:p w14:paraId="440EA9E2" w14:textId="1A25349E" w:rsidR="00AA1F1D" w:rsidRPr="009333FC" w:rsidRDefault="00C4100F" w:rsidP="007E1EBB">
      <w:pPr>
        <w:pStyle w:val="ECHRParaSpaced"/>
      </w:pPr>
      <w:fldSimple w:instr=" SEQ level0 \*arabic \* MERGEFORMAT ">
        <w:r w:rsidR="00B6662E">
          <w:rPr>
            <w:noProof/>
          </w:rPr>
          <w:t>21</w:t>
        </w:r>
      </w:fldSimple>
      <w:r w:rsidR="00517B4A">
        <w:t>.  În această privință, Curtea a subliniat că există o legătură deosebit de strânsă între noțiunea de tratamente sau pedepse „degradante,” în sensul art. 3 din Convenție, și cea de respectare a „demnității” [</w:t>
      </w:r>
      <w:proofErr w:type="spellStart"/>
      <w:r w:rsidR="00B6662E">
        <w:fldChar w:fldCharType="begin"/>
      </w:r>
      <w:r w:rsidR="00B6662E">
        <w:instrText>HYPERLINK "http://hudoc.echr.coe.int/eng?i=001-157670"</w:instrText>
      </w:r>
      <w:r w:rsidR="00B6662E">
        <w:fldChar w:fldCharType="separate"/>
      </w:r>
      <w:r w:rsidR="00517B4A">
        <w:rPr>
          <w:rStyle w:val="Hyperlink"/>
        </w:rPr>
        <w:t>Bouyid</w:t>
      </w:r>
      <w:proofErr w:type="spellEnd"/>
      <w:r w:rsidR="00517B4A">
        <w:rPr>
          <w:rStyle w:val="Hyperlink"/>
        </w:rPr>
        <w:t xml:space="preserve"> împotriva Belgiei</w:t>
      </w:r>
      <w:r w:rsidR="00B6662E">
        <w:rPr>
          <w:rStyle w:val="Hyperlink"/>
        </w:rPr>
        <w:fldChar w:fldCharType="end"/>
      </w:r>
      <w:r w:rsidR="00517B4A">
        <w:t xml:space="preserve"> (MC), 2015, pct. 90].</w:t>
      </w:r>
    </w:p>
    <w:p w14:paraId="4519AF27" w14:textId="12AD456F" w:rsidR="00A74CBD" w:rsidRPr="009333FC" w:rsidRDefault="00C4100F" w:rsidP="007E1EBB">
      <w:pPr>
        <w:pStyle w:val="ECHRParaSpaced"/>
      </w:pPr>
      <w:fldSimple w:instr=" SEQ level0 \*arabic \* MERGEFORMAT ">
        <w:r w:rsidR="00B6662E">
          <w:rPr>
            <w:noProof/>
          </w:rPr>
          <w:t>22</w:t>
        </w:r>
      </w:fldSimple>
      <w:r w:rsidR="00517B4A">
        <w:t>.  De exemplu, tratamentele sau pedepsele au fost considerate „inumane” atunci când:</w:t>
      </w:r>
    </w:p>
    <w:p w14:paraId="7A6C1129" w14:textId="3D8A9D5F" w:rsidR="00E801D3" w:rsidRPr="009333FC" w:rsidRDefault="00A93CAB" w:rsidP="007E1EBB">
      <w:pPr>
        <w:pStyle w:val="ECHRBullet1"/>
      </w:pPr>
      <w:r>
        <w:t>o persoană cu dizabilități grave a fost ținută în detenție în condiții inadecvate în care aceasta suferea în mod periculos de frig, risca să dezvolte inflamații deoarece patul era prea dur sau inaccesibil și nu putea să folosească toaleta ori să-și mențină igiena fără dificultăți de cel mai înalt nivel (</w:t>
      </w:r>
      <w:hyperlink r:id="rId46" w:history="1">
        <w:r>
          <w:rPr>
            <w:rStyle w:val="Hyperlink"/>
          </w:rPr>
          <w:t>Price împotriva Regatului Unit</w:t>
        </w:r>
      </w:hyperlink>
      <w:r>
        <w:t xml:space="preserve">, 2001, pct. 30; a se vedea, de asemenea, </w:t>
      </w:r>
      <w:hyperlink r:id="rId47" w:history="1">
        <w:r>
          <w:rPr>
            <w:rStyle w:val="Hyperlink"/>
          </w:rPr>
          <w:t>Vincent împotriva Franței</w:t>
        </w:r>
      </w:hyperlink>
      <w:r>
        <w:t>, 2006, pct. 101-103, în care reclamantul, paraplegic, nu își putea părăsi celula și nici nu se putea deplasa în penitenciar în mod independent);</w:t>
      </w:r>
    </w:p>
    <w:p w14:paraId="218F9E36" w14:textId="37E1BC2D" w:rsidR="00D656F0" w:rsidRPr="009333FC" w:rsidRDefault="008713DF" w:rsidP="007E1EBB">
      <w:pPr>
        <w:pStyle w:val="ECHRBullet1"/>
      </w:pPr>
      <w:r>
        <w:t>reclamanții au fost rași cu forța de către administrația penitenciarului, fără nicio justificare sau bază legală (</w:t>
      </w:r>
      <w:bookmarkStart w:id="20" w:name="_Hlk73371327"/>
      <w:proofErr w:type="spellStart"/>
      <w:r w:rsidR="0002754C" w:rsidRPr="009333FC">
        <w:fldChar w:fldCharType="begin"/>
      </w:r>
      <w:r w:rsidR="0002754C" w:rsidRPr="009333FC">
        <w:instrText xml:space="preserve"> HYPERLINK "http://hudoc.echr.coe.int/eng?i=001-61539" </w:instrText>
      </w:r>
      <w:r w:rsidR="0002754C" w:rsidRPr="009333FC">
        <w:fldChar w:fldCharType="separate"/>
      </w:r>
      <w:r>
        <w:rPr>
          <w:rStyle w:val="Hyperlink"/>
        </w:rPr>
        <w:t>Iankov</w:t>
      </w:r>
      <w:proofErr w:type="spellEnd"/>
      <w:r>
        <w:rPr>
          <w:rStyle w:val="Hyperlink"/>
        </w:rPr>
        <w:t xml:space="preserve"> împotriva Bulgariei</w:t>
      </w:r>
      <w:r w:rsidR="0002754C" w:rsidRPr="009333FC">
        <w:rPr>
          <w:rStyle w:val="Hyperlink"/>
          <w:i w:val="0"/>
        </w:rPr>
        <w:fldChar w:fldCharType="end"/>
      </w:r>
      <w:r>
        <w:t>, 2003, pct. 120-121</w:t>
      </w:r>
      <w:bookmarkEnd w:id="20"/>
      <w:r>
        <w:t xml:space="preserve">; a se vedea, de asemenea, </w:t>
      </w:r>
      <w:hyperlink r:id="rId48" w:history="1">
        <w:proofErr w:type="spellStart"/>
        <w:r>
          <w:rPr>
            <w:rStyle w:val="Hyperlink"/>
          </w:rPr>
          <w:t>Sl</w:t>
        </w:r>
        <w:r w:rsidR="00C62924">
          <w:rPr>
            <w:rStyle w:val="Hyperlink"/>
          </w:rPr>
          <w:t>i</w:t>
        </w:r>
        <w:r>
          <w:rPr>
            <w:rStyle w:val="Hyperlink"/>
          </w:rPr>
          <w:t>usarev</w:t>
        </w:r>
        <w:proofErr w:type="spellEnd"/>
        <w:r>
          <w:rPr>
            <w:rStyle w:val="Hyperlink"/>
          </w:rPr>
          <w:t xml:space="preserve"> împotriva Rusiei</w:t>
        </w:r>
      </w:hyperlink>
      <w:r>
        <w:t>, 2010, pct. 44, în care reclamantului i-au fost confiscați ochelarii după arestarea sa timp de cinci luni, fără justificare și bază legală);</w:t>
      </w:r>
    </w:p>
    <w:p w14:paraId="45C91B76" w14:textId="7E218674" w:rsidR="00855B4E" w:rsidRPr="009333FC" w:rsidRDefault="00D656F0" w:rsidP="007E1EBB">
      <w:pPr>
        <w:pStyle w:val="ECHRBullet1"/>
      </w:pPr>
      <w:r>
        <w:t>un minor străin neînsoțit a trebuit să trăiască în condiții precare într-un oraș improvizat din cauza faptului că autoritățile nu au executat ordonanța de instituire a măsurii plasamentului (</w:t>
      </w:r>
      <w:hyperlink r:id="rId49" w:history="1">
        <w:r>
          <w:rPr>
            <w:rStyle w:val="Hyperlink"/>
          </w:rPr>
          <w:t>Khan împotriva Franței</w:t>
        </w:r>
      </w:hyperlink>
      <w:r>
        <w:t>, 2019, pct. 94-95);</w:t>
      </w:r>
    </w:p>
    <w:p w14:paraId="24A2662D" w14:textId="67300241" w:rsidR="001A3D54" w:rsidRPr="009333FC" w:rsidRDefault="00BF595E" w:rsidP="007E1EBB">
      <w:pPr>
        <w:pStyle w:val="ECHRBullet1"/>
      </w:pPr>
      <w:r>
        <w:t>recurgerea la forță asupra reclamanților atunci când le-a fost percheziționată locuința nu fusese strict necesară (</w:t>
      </w:r>
      <w:proofErr w:type="spellStart"/>
      <w:r w:rsidR="00B6662E">
        <w:fldChar w:fldCharType="begin"/>
      </w:r>
      <w:r w:rsidR="00B6662E">
        <w:instrText>HYPERLINK "ht</w:instrText>
      </w:r>
      <w:r w:rsidR="00B6662E">
        <w:instrText>tp://hudoc.echr.coe.int/fre?i=001-210530"</w:instrText>
      </w:r>
      <w:r w:rsidR="00B6662E">
        <w:fldChar w:fldCharType="separate"/>
      </w:r>
      <w:r>
        <w:rPr>
          <w:rStyle w:val="Hyperlink"/>
        </w:rPr>
        <w:t>Ilievi</w:t>
      </w:r>
      <w:proofErr w:type="spellEnd"/>
      <w:r>
        <w:rPr>
          <w:rStyle w:val="Hyperlink"/>
        </w:rPr>
        <w:t xml:space="preserve"> și </w:t>
      </w:r>
      <w:proofErr w:type="spellStart"/>
      <w:r>
        <w:rPr>
          <w:rStyle w:val="Hyperlink"/>
        </w:rPr>
        <w:t>Ganchevi</w:t>
      </w:r>
      <w:proofErr w:type="spellEnd"/>
      <w:r>
        <w:rPr>
          <w:rStyle w:val="Hyperlink"/>
        </w:rPr>
        <w:t xml:space="preserve"> împotriva Bulgariei</w:t>
      </w:r>
      <w:r w:rsidR="00B6662E">
        <w:rPr>
          <w:rStyle w:val="Hyperlink"/>
        </w:rPr>
        <w:fldChar w:fldCharType="end"/>
      </w:r>
      <w:r>
        <w:rPr>
          <w:rStyle w:val="Hyperlink"/>
          <w:color w:val="000000" w:themeColor="text1"/>
        </w:rPr>
        <w:t xml:space="preserve">, </w:t>
      </w:r>
      <w:r>
        <w:t>2021, pct. 56-57);</w:t>
      </w:r>
    </w:p>
    <w:p w14:paraId="2E575B5B" w14:textId="37D36A08" w:rsidR="0051009F" w:rsidRPr="009333FC" w:rsidRDefault="00A863BF" w:rsidP="007E1EBB">
      <w:pPr>
        <w:pStyle w:val="ECHRBullet1"/>
        <w:rPr>
          <w:rFonts w:eastAsia="Times New Roman"/>
        </w:rPr>
      </w:pPr>
      <w:r>
        <w:t>reclamantului i-a fost aplicată o pedeapsă corporală judiciară (</w:t>
      </w:r>
      <w:bookmarkStart w:id="21" w:name="_Hlk93664214"/>
      <w:proofErr w:type="spellStart"/>
      <w:r w:rsidR="006852A1" w:rsidRPr="009333FC">
        <w:fldChar w:fldCharType="begin"/>
      </w:r>
      <w:r w:rsidR="006852A1" w:rsidRPr="009333FC">
        <w:instrText xml:space="preserve"> HYPERLINK "http://hudoc.echr.coe.int/eng?i=001-57587" </w:instrText>
      </w:r>
      <w:r w:rsidR="006852A1" w:rsidRPr="009333FC">
        <w:fldChar w:fldCharType="separate"/>
      </w:r>
      <w:r>
        <w:rPr>
          <w:rStyle w:val="Hyperlink"/>
        </w:rPr>
        <w:t>Tyrer</w:t>
      </w:r>
      <w:proofErr w:type="spellEnd"/>
      <w:r>
        <w:rPr>
          <w:rStyle w:val="Hyperlink"/>
        </w:rPr>
        <w:t xml:space="preserve"> împotriva Regatului Unit</w:t>
      </w:r>
      <w:r w:rsidR="006852A1" w:rsidRPr="009333FC">
        <w:rPr>
          <w:rStyle w:val="Hyperlink"/>
          <w:rFonts w:eastAsia="Times New Roman" w:cs="Times New Roman"/>
          <w:i w:val="0"/>
        </w:rPr>
        <w:fldChar w:fldCharType="end"/>
      </w:r>
      <w:bookmarkEnd w:id="21"/>
      <w:r>
        <w:t>, 1978, pct. 35).</w:t>
      </w:r>
    </w:p>
    <w:p w14:paraId="356B4038" w14:textId="44977665" w:rsidR="00C6427C" w:rsidRPr="009333FC" w:rsidRDefault="0010471A" w:rsidP="007E1EBB">
      <w:pPr>
        <w:pStyle w:val="ECHRBullet1"/>
        <w:rPr>
          <w:rFonts w:eastAsia="Times New Roman"/>
        </w:rPr>
      </w:pPr>
      <w:r>
        <w:t>autoritățile nu s-au asigurat că un copil de 12 ani, care asistase la arestarea părinților săi, este supravegheat de un adult și că este informat despre situație în timp ce părinții săi erau ținuți în arestul poliției (</w:t>
      </w:r>
      <w:hyperlink r:id="rId50" w:history="1">
        <w:r>
          <w:rPr>
            <w:rStyle w:val="Hyperlink"/>
          </w:rPr>
          <w:t>Pop și alții împotriva României</w:t>
        </w:r>
      </w:hyperlink>
      <w:r>
        <w:t>, 2016, pct. 65).</w:t>
      </w:r>
    </w:p>
    <w:p w14:paraId="7307C331" w14:textId="01A5D118" w:rsidR="004377E3" w:rsidRPr="009333FC" w:rsidRDefault="00005937" w:rsidP="007E1EBB">
      <w:pPr>
        <w:pStyle w:val="ECHRBullet1"/>
        <w:rPr>
          <w:rFonts w:eastAsia="Times New Roman"/>
        </w:rPr>
      </w:pPr>
      <w:r>
        <w:t>reclamantul a fost ținut în detenție pentru o perioadă lungă de timp în condiții de supraaglomerare și insalubre în penitenciar (</w:t>
      </w:r>
      <w:hyperlink r:id="rId51" w:history="1">
        <w:r>
          <w:rPr>
            <w:rStyle w:val="Hyperlink"/>
          </w:rPr>
          <w:t>Kalașnikov împotriva Rusiei</w:t>
        </w:r>
      </w:hyperlink>
      <w:r>
        <w:t>, 2002, pct. 102);</w:t>
      </w:r>
    </w:p>
    <w:p w14:paraId="009F33EE" w14:textId="00336B70" w:rsidR="002B5C4A" w:rsidRPr="009333FC" w:rsidRDefault="00DF4E9A" w:rsidP="007E1EBB">
      <w:pPr>
        <w:pStyle w:val="ECHRBullet1"/>
        <w:rPr>
          <w:rFonts w:eastAsia="Times New Roman"/>
        </w:rPr>
      </w:pPr>
      <w:r>
        <w:t>reclamantul a fost supus unei percheziții corporale amănunțite într-un mod inadecvat, făcând, de exemplu, obiectul unor comentarii umilitoare (</w:t>
      </w:r>
      <w:proofErr w:type="spellStart"/>
      <w:r w:rsidR="00B6662E">
        <w:fldChar w:fldCharType="begin"/>
      </w:r>
      <w:r w:rsidR="00B6662E">
        <w:instrText>HYPERLINK "https://hudoc.echr.coe.int/eng?i=001-59884"</w:instrText>
      </w:r>
      <w:r w:rsidR="00B6662E">
        <w:fldChar w:fldCharType="separate"/>
      </w:r>
      <w:r>
        <w:rPr>
          <w:rStyle w:val="Hyperlink"/>
        </w:rPr>
        <w:t>Iwańczuk</w:t>
      </w:r>
      <w:proofErr w:type="spellEnd"/>
      <w:r>
        <w:rPr>
          <w:rStyle w:val="Hyperlink"/>
        </w:rPr>
        <w:t xml:space="preserve"> împotriva Poloniei</w:t>
      </w:r>
      <w:r w:rsidR="00B6662E">
        <w:rPr>
          <w:rStyle w:val="Hyperlink"/>
        </w:rPr>
        <w:fldChar w:fldCharType="end"/>
      </w:r>
      <w:r>
        <w:rPr>
          <w:i/>
        </w:rPr>
        <w:t xml:space="preserve">, </w:t>
      </w:r>
      <w:r>
        <w:t xml:space="preserve">2001, pct. 59; a se vedea, de asemenea </w:t>
      </w:r>
      <w:hyperlink r:id="rId52" w:history="1">
        <w:proofErr w:type="spellStart"/>
        <w:r>
          <w:rPr>
            <w:rStyle w:val="Hyperlink"/>
          </w:rPr>
          <w:t>Valašinas</w:t>
        </w:r>
        <w:proofErr w:type="spellEnd"/>
        <w:r>
          <w:rPr>
            <w:rStyle w:val="Hyperlink"/>
          </w:rPr>
          <w:t xml:space="preserve"> împotriva Lituaniei</w:t>
        </w:r>
      </w:hyperlink>
      <w:r>
        <w:rPr>
          <w:rStyle w:val="Hyperlink"/>
          <w:color w:val="000000" w:themeColor="text1"/>
        </w:rPr>
        <w:t>,</w:t>
      </w:r>
      <w:r>
        <w:rPr>
          <w:rStyle w:val="Hyperlink"/>
        </w:rPr>
        <w:t xml:space="preserve"> </w:t>
      </w:r>
      <w:r>
        <w:t>2001, pct. 117, în care reclamantul a fost dezbrăcat complet în fața unei agente de poliție penitenciară și a unor agenți de poliție penitenciară, care i-au examinat organele sexuale, precum și alimentele pe care le primise, fără a purta mănuși);</w:t>
      </w:r>
    </w:p>
    <w:p w14:paraId="2B4DE74A" w14:textId="06938E5C" w:rsidR="00CC5BF8" w:rsidRPr="009333FC" w:rsidRDefault="00CC5BF8" w:rsidP="007E1EBB">
      <w:pPr>
        <w:pStyle w:val="ECHRBullet1"/>
        <w:rPr>
          <w:rFonts w:eastAsia="Times New Roman"/>
        </w:rPr>
      </w:pPr>
      <w:r>
        <w:t>ținerea în detenție a unui solicitant de azil timp de trei luni în sedii ale poliției până la aplicarea unei măsuri administrative, fără a avea acces la activități recreaționale și fără a primi o alimentație adecvată [</w:t>
      </w:r>
      <w:proofErr w:type="spellStart"/>
      <w:r w:rsidR="00B6662E">
        <w:fldChar w:fldCharType="begin"/>
      </w:r>
      <w:r w:rsidR="00B6662E">
        <w:instrText>HYPERLIN</w:instrText>
      </w:r>
      <w:r w:rsidR="00B6662E">
        <w:instrText>K "https://hudoc.echr.coe.int/eng?i=001-95892"</w:instrText>
      </w:r>
      <w:r w:rsidR="00B6662E">
        <w:fldChar w:fldCharType="separate"/>
      </w:r>
      <w:r>
        <w:rPr>
          <w:rStyle w:val="Hyperlink"/>
        </w:rPr>
        <w:t>Tabesh</w:t>
      </w:r>
      <w:proofErr w:type="spellEnd"/>
      <w:r>
        <w:rPr>
          <w:rStyle w:val="Hyperlink"/>
        </w:rPr>
        <w:t xml:space="preserve"> împotriva Greciei</w:t>
      </w:r>
      <w:r w:rsidR="00B6662E">
        <w:rPr>
          <w:rStyle w:val="Hyperlink"/>
        </w:rPr>
        <w:fldChar w:fldCharType="end"/>
      </w:r>
      <w:r>
        <w:t xml:space="preserve">, 2009, pct. 38-44; a se vedea, de asemenea, </w:t>
      </w:r>
      <w:hyperlink r:id="rId53" w:history="1">
        <w:r>
          <w:rPr>
            <w:rStyle w:val="Hyperlink"/>
          </w:rPr>
          <w:t>Z.A. și alții împotriva Rusiei</w:t>
        </w:r>
      </w:hyperlink>
      <w:r>
        <w:t xml:space="preserve"> (MC), 2019, pct. 195, în care, în așteptarea examinării cererii lor de azil, reclamanții au fost ținuți în condiții inadecvate, nepotrivite pentru o ședere de lungă durată într-o zonă de tranzit dintr-un aeroport, precum și </w:t>
      </w:r>
      <w:hyperlink r:id="rId54" w:history="1">
        <w:r>
          <w:rPr>
            <w:rStyle w:val="Hyperlink"/>
          </w:rPr>
          <w:t>N.H. și alții împotriva Franței</w:t>
        </w:r>
      </w:hyperlink>
      <w:r>
        <w:t>, 2020, pct. 184, în care solicitanții de azil au rămas fără mijloace de subzistență și au trăit în condiții de sărăcie timp de mai multe luni din cauza întârzierilor administrative care i-au împiedicat să primească ajutorul prevăzut de lege];</w:t>
      </w:r>
    </w:p>
    <w:p w14:paraId="432870ED" w14:textId="703418B6" w:rsidR="00677D44" w:rsidRPr="009333FC" w:rsidRDefault="00103E59" w:rsidP="00D05EBA">
      <w:pPr>
        <w:pStyle w:val="ECHRBullet1"/>
        <w:rPr>
          <w:rFonts w:eastAsia="Times New Roman"/>
        </w:rPr>
      </w:pPr>
      <w:r>
        <w:t>27 de activiști LGBTI au fost supuși la abuzuri verbale pline de ură și la agresiuni fizice aleatorii din partea unei mulțimi de contrademonstranți și nu au primit protecția promisă din partea poliției, la timp sau în mod adecvat (</w:t>
      </w:r>
      <w:proofErr w:type="spellStart"/>
      <w:r w:rsidR="00B6662E">
        <w:fldChar w:fldCharType="begin"/>
      </w:r>
      <w:r w:rsidR="00B6662E">
        <w:instrText>HYPERLINK "https://hudoc.echr.coe.int/eng?i=001-214040"</w:instrText>
      </w:r>
      <w:r w:rsidR="00B6662E">
        <w:fldChar w:fldCharType="separate"/>
      </w:r>
      <w:r>
        <w:rPr>
          <w:rStyle w:val="Hyperlink"/>
        </w:rPr>
        <w:t>Women’s</w:t>
      </w:r>
      <w:proofErr w:type="spellEnd"/>
      <w:r>
        <w:rPr>
          <w:rStyle w:val="Hyperlink"/>
        </w:rPr>
        <w:t xml:space="preserve"> </w:t>
      </w:r>
      <w:proofErr w:type="spellStart"/>
      <w:r>
        <w:rPr>
          <w:rStyle w:val="Hyperlink"/>
        </w:rPr>
        <w:t>Initiatives</w:t>
      </w:r>
      <w:proofErr w:type="spellEnd"/>
      <w:r>
        <w:rPr>
          <w:rStyle w:val="Hyperlink"/>
        </w:rPr>
        <w:t xml:space="preserve"> </w:t>
      </w:r>
      <w:proofErr w:type="spellStart"/>
      <w:r>
        <w:rPr>
          <w:rStyle w:val="Hyperlink"/>
        </w:rPr>
        <w:t>Supporting</w:t>
      </w:r>
      <w:proofErr w:type="spellEnd"/>
      <w:r>
        <w:rPr>
          <w:rStyle w:val="Hyperlink"/>
        </w:rPr>
        <w:t xml:space="preserve"> Group și alții împotriva Georgiei</w:t>
      </w:r>
      <w:r w:rsidR="00B6662E">
        <w:rPr>
          <w:rStyle w:val="Hyperlink"/>
        </w:rPr>
        <w:fldChar w:fldCharType="end"/>
      </w:r>
      <w:r>
        <w:t xml:space="preserve">, 2021 pct. 60; a se vedea, de asemenea, </w:t>
      </w:r>
      <w:hyperlink r:id="rId55" w:history="1">
        <w:proofErr w:type="spellStart"/>
        <w:r>
          <w:rPr>
            <w:i/>
            <w:color w:val="0072BC" w:themeColor="hyperlink"/>
          </w:rPr>
          <w:t>Oganezova</w:t>
        </w:r>
        <w:proofErr w:type="spellEnd"/>
        <w:r>
          <w:rPr>
            <w:i/>
            <w:color w:val="0072BC" w:themeColor="hyperlink"/>
          </w:rPr>
          <w:t xml:space="preserve"> împotriva Armeniei</w:t>
        </w:r>
      </w:hyperlink>
      <w:r>
        <w:t>, 2022, pct. 97, în care, în urma unui interviu televizat, reclamanta – bine-cunoscută membră a comunității LGBTI – a fost ținta unei campanii homofobe și agresive, care a inclus un atac prin incendiere asupra clubului său, a primit amenințări cu moartea, a fost supusă la hărțuire fizică și a făcut obiectul unor discursuri de incitare la ură);</w:t>
      </w:r>
    </w:p>
    <w:p w14:paraId="1EADA8F3" w14:textId="19A4FD0C" w:rsidR="0090127C" w:rsidRPr="009333FC" w:rsidRDefault="0090127C" w:rsidP="007E1EBB">
      <w:pPr>
        <w:pStyle w:val="ECHRBullet1"/>
        <w:rPr>
          <w:rStyle w:val="sfbbfee58"/>
          <w:rFonts w:eastAsia="Times New Roman"/>
        </w:rPr>
      </w:pPr>
      <w:r>
        <w:rPr>
          <w:rStyle w:val="sfbbfee58"/>
        </w:rPr>
        <w:lastRenderedPageBreak/>
        <w:t>ca urmare a tergiversării accesului la teste genetice din partea cadrelor medicale, reclamanta, care era însărcinată, a fost nevoit să suporte calvarul a șase săptămâni de incertitudine dureroasă cu privire la sănătatea fătului său și, când a obținut în cele din urmă, rezultatele testelor, era deja prea târziu pentru ca aceasta să ia o decizie în cunoștință de cauză cu privire la menținerea sarcinii sau recurgerea la un avort legal (</w:t>
      </w:r>
      <w:bookmarkStart w:id="22" w:name="_Hlk93665051"/>
      <w:proofErr w:type="spellStart"/>
      <w:r w:rsidR="00C91CA5" w:rsidRPr="009333FC">
        <w:fldChar w:fldCharType="begin"/>
      </w:r>
      <w:r w:rsidR="00C91CA5" w:rsidRPr="009333FC">
        <w:instrText xml:space="preserve"> HYPERLINK "https://hudoc.echr.coe.int/eng?i=001-104911" </w:instrText>
      </w:r>
      <w:r w:rsidR="00C91CA5" w:rsidRPr="009333FC">
        <w:fldChar w:fldCharType="separate"/>
      </w:r>
      <w:r>
        <w:rPr>
          <w:rStyle w:val="Hyperlink"/>
        </w:rPr>
        <w:t>Iwańczuk</w:t>
      </w:r>
      <w:proofErr w:type="spellEnd"/>
      <w:r>
        <w:rPr>
          <w:rStyle w:val="Hyperlink"/>
        </w:rPr>
        <w:t xml:space="preserve"> împotriva Poloniei</w:t>
      </w:r>
      <w:r w:rsidR="00C91CA5" w:rsidRPr="009333FC">
        <w:rPr>
          <w:rStyle w:val="Hyperlink"/>
          <w:i w:val="0"/>
        </w:rPr>
        <w:fldChar w:fldCharType="end"/>
      </w:r>
      <w:bookmarkEnd w:id="22"/>
      <w:r>
        <w:rPr>
          <w:rStyle w:val="sfbbfee58"/>
        </w:rPr>
        <w:t>, 2011, pct. 159).</w:t>
      </w:r>
    </w:p>
    <w:p w14:paraId="2965888E" w14:textId="698C83CF" w:rsidR="007B15F1" w:rsidRPr="009333FC" w:rsidRDefault="0006482D" w:rsidP="0006482D">
      <w:pPr>
        <w:pStyle w:val="ECHRBullet1"/>
        <w:rPr>
          <w:rFonts w:eastAsia="Times New Roman"/>
        </w:rPr>
      </w:pPr>
      <w:r>
        <w:t>reclamantul a fost încătușat în timpul unei deplasări cu autobuzul de aproximativ 20 de ore, în contextul unei deportări forțate (</w:t>
      </w:r>
      <w:hyperlink r:id="rId56" w:history="1">
        <w:r>
          <w:rPr>
            <w:i/>
            <w:color w:val="0072BC" w:themeColor="hyperlink"/>
          </w:rPr>
          <w:t>Akkad împotriva Turciei</w:t>
        </w:r>
      </w:hyperlink>
      <w:r>
        <w:t>, 2022, pct. 115).</w:t>
      </w:r>
    </w:p>
    <w:p w14:paraId="660EC956" w14:textId="36C6F9AD" w:rsidR="00C74B98" w:rsidRPr="009333FC" w:rsidRDefault="00C74B98" w:rsidP="006751F0">
      <w:pPr>
        <w:pStyle w:val="ECHRHeading2"/>
      </w:pPr>
      <w:bookmarkStart w:id="23" w:name="_Toc133583106"/>
      <w:r>
        <w:t>Relația dintre art. 2 și 8 din Convenție</w:t>
      </w:r>
      <w:bookmarkEnd w:id="23"/>
    </w:p>
    <w:p w14:paraId="2BC838A6" w14:textId="68316817" w:rsidR="00530294" w:rsidRPr="009333FC" w:rsidRDefault="00C4100F" w:rsidP="008335CE">
      <w:pPr>
        <w:pStyle w:val="ECHRParaSpaced"/>
      </w:pPr>
      <w:fldSimple w:instr=" SEQ level0 \*arabic \* MERGEFORMAT ">
        <w:r w:rsidR="00B6662E">
          <w:rPr>
            <w:noProof/>
          </w:rPr>
          <w:t>23</w:t>
        </w:r>
      </w:fldSimple>
      <w:r w:rsidR="002D33E5">
        <w:t xml:space="preserve">.  Există anumite situații în care tratamentul invocat de reclamant poate intra sub incidența a două sau mai multor articole din Convenție. În astfel de cazuri, în funcție de circumstanțe, Curtea poate examina plângerea separat, în temeiul fiecărei dispoziții (a se vedea, de exemplu, </w:t>
      </w:r>
      <w:hyperlink r:id="rId57" w:history="1">
        <w:proofErr w:type="spellStart"/>
        <w:r w:rsidR="002D33E5">
          <w:rPr>
            <w:rStyle w:val="Hyperlink"/>
          </w:rPr>
          <w:t>Mubilanzila</w:t>
        </w:r>
        <w:proofErr w:type="spellEnd"/>
        <w:r w:rsidR="002D33E5">
          <w:rPr>
            <w:rStyle w:val="Hyperlink"/>
          </w:rPr>
          <w:t xml:space="preserve"> </w:t>
        </w:r>
        <w:proofErr w:type="spellStart"/>
        <w:r w:rsidR="002D33E5">
          <w:rPr>
            <w:rStyle w:val="Hyperlink"/>
          </w:rPr>
          <w:t>Mayeka</w:t>
        </w:r>
        <w:proofErr w:type="spellEnd"/>
        <w:r w:rsidR="002D33E5">
          <w:rPr>
            <w:rStyle w:val="Hyperlink"/>
          </w:rPr>
          <w:t xml:space="preserve"> și </w:t>
        </w:r>
        <w:proofErr w:type="spellStart"/>
        <w:r w:rsidR="002D33E5">
          <w:rPr>
            <w:rStyle w:val="Hyperlink"/>
          </w:rPr>
          <w:t>Kaniki</w:t>
        </w:r>
        <w:proofErr w:type="spellEnd"/>
        <w:r w:rsidR="002D33E5">
          <w:rPr>
            <w:rStyle w:val="Hyperlink"/>
          </w:rPr>
          <w:t xml:space="preserve"> </w:t>
        </w:r>
        <w:proofErr w:type="spellStart"/>
        <w:r w:rsidR="002D33E5">
          <w:rPr>
            <w:rStyle w:val="Hyperlink"/>
          </w:rPr>
          <w:t>Mitunga</w:t>
        </w:r>
        <w:proofErr w:type="spellEnd"/>
        <w:r w:rsidR="002D33E5">
          <w:rPr>
            <w:rStyle w:val="Hyperlink"/>
          </w:rPr>
          <w:t xml:space="preserve"> împotriva Belgiei</w:t>
        </w:r>
      </w:hyperlink>
      <w:r w:rsidR="002D33E5">
        <w:t xml:space="preserve">, 2006, și </w:t>
      </w:r>
      <w:hyperlink r:id="rId58" w:history="1">
        <w:r w:rsidR="002D33E5">
          <w:rPr>
            <w:rStyle w:val="Hyperlink"/>
          </w:rPr>
          <w:t>D.P. și J.C. împotriva Regatului Unit</w:t>
        </w:r>
      </w:hyperlink>
      <w:r w:rsidR="002D33E5">
        <w:t xml:space="preserve">, 2002) sau coroborat (a se vedea, de exemplu, </w:t>
      </w:r>
      <w:hyperlink r:id="rId59" w:history="1">
        <w:r w:rsidR="002D33E5">
          <w:rPr>
            <w:rStyle w:val="Hyperlink"/>
          </w:rPr>
          <w:t>M.C. împotriva Bulgariei</w:t>
        </w:r>
      </w:hyperlink>
      <w:r w:rsidR="002D33E5">
        <w:t xml:space="preserve">, 2003). Curtea poate considera, de asemenea, că nu este necesară examinarea aceleiași plângeri în temeiul art. 8, în cazul în care constată o încălcare a art. 2 sau 3 din Convenție (a se vedea, de exemplu, </w:t>
      </w:r>
      <w:hyperlink r:id="rId60" w:history="1">
        <w:proofErr w:type="spellStart"/>
        <w:r w:rsidR="002D33E5">
          <w:rPr>
            <w:rStyle w:val="Hyperlink"/>
          </w:rPr>
          <w:t>Öneryıldız</w:t>
        </w:r>
        <w:proofErr w:type="spellEnd"/>
        <w:r w:rsidR="002D33E5">
          <w:rPr>
            <w:rStyle w:val="Hyperlink"/>
          </w:rPr>
          <w:t xml:space="preserve"> împotriva Turciei</w:t>
        </w:r>
      </w:hyperlink>
      <w:r w:rsidR="002D33E5">
        <w:rPr>
          <w:i/>
        </w:rPr>
        <w:t xml:space="preserve"> </w:t>
      </w:r>
      <w:r w:rsidR="002D33E5">
        <w:t xml:space="preserve">(MC), 2004; </w:t>
      </w:r>
      <w:hyperlink r:id="rId61" w:history="1">
        <w:r w:rsidR="002D33E5">
          <w:rPr>
            <w:rStyle w:val="Hyperlink"/>
          </w:rPr>
          <w:t>Z împotriva Regatului Unit</w:t>
        </w:r>
      </w:hyperlink>
      <w:r w:rsidR="002D33E5">
        <w:rPr>
          <w:i/>
        </w:rPr>
        <w:t xml:space="preserve"> </w:t>
      </w:r>
      <w:r w:rsidR="002D33E5">
        <w:t>(MC), 2001].</w:t>
      </w:r>
    </w:p>
    <w:p w14:paraId="4CB61C3E" w14:textId="4CC21113" w:rsidR="00677D44" w:rsidRPr="009333FC" w:rsidRDefault="00C4100F" w:rsidP="008335CE">
      <w:pPr>
        <w:pStyle w:val="ECHRParaSpaced"/>
      </w:pPr>
      <w:fldSimple w:instr=" SEQ level0 \*arabic \* MERGEFORMAT ">
        <w:r w:rsidR="00B6662E">
          <w:rPr>
            <w:noProof/>
          </w:rPr>
          <w:t>24</w:t>
        </w:r>
      </w:fldSimple>
      <w:r w:rsidR="00517B4A">
        <w:t>.  În principiu, atunci când o persoană este agresată sau supusă la rele tratamente de către agenți ai statului, plângerea sa va fi examinată în temeiul art. 3 din Convenție [</w:t>
      </w:r>
      <w:proofErr w:type="spellStart"/>
      <w:r w:rsidR="00B6662E">
        <w:fldChar w:fldCharType="begin"/>
      </w:r>
      <w:r w:rsidR="00B6662E">
        <w:instrText>HYPERLINK "https://hudoc.echr.coe.int/eng?i=001-67820"</w:instrText>
      </w:r>
      <w:r w:rsidR="00B6662E">
        <w:fldChar w:fldCharType="separate"/>
      </w:r>
      <w:r w:rsidR="00517B4A">
        <w:rPr>
          <w:rStyle w:val="Hyperlink"/>
        </w:rPr>
        <w:t>Makaratzis</w:t>
      </w:r>
      <w:proofErr w:type="spellEnd"/>
      <w:r w:rsidR="00517B4A">
        <w:rPr>
          <w:rStyle w:val="Hyperlink"/>
        </w:rPr>
        <w:t xml:space="preserve"> împotriva Greciei</w:t>
      </w:r>
      <w:r w:rsidR="00B6662E">
        <w:rPr>
          <w:rStyle w:val="Hyperlink"/>
        </w:rPr>
        <w:fldChar w:fldCharType="end"/>
      </w:r>
      <w:r w:rsidR="00517B4A">
        <w:rPr>
          <w:i/>
        </w:rPr>
        <w:t xml:space="preserve"> </w:t>
      </w:r>
      <w:r w:rsidR="00517B4A">
        <w:t xml:space="preserve">(MC), 2004, pct. 51; </w:t>
      </w:r>
      <w:hyperlink r:id="rId62" w:history="1">
        <w:proofErr w:type="spellStart"/>
        <w:r w:rsidR="00517B4A">
          <w:rPr>
            <w:rStyle w:val="Hyperlink"/>
          </w:rPr>
          <w:t>İlhan</w:t>
        </w:r>
        <w:proofErr w:type="spellEnd"/>
        <w:r w:rsidR="00517B4A">
          <w:rPr>
            <w:rStyle w:val="Hyperlink"/>
          </w:rPr>
          <w:t xml:space="preserve"> împotriva Turciei</w:t>
        </w:r>
      </w:hyperlink>
      <w:r w:rsidR="00517B4A">
        <w:rPr>
          <w:i/>
        </w:rPr>
        <w:t xml:space="preserve"> </w:t>
      </w:r>
      <w:r w:rsidR="00517B4A">
        <w:t>(MC), 2000, pct. 76). Cu toate acestea, în circumstanțe excepționale, în funcție de considerente precum gradul și tipul de forță utilizată și natura rănilor, recurgerea la forță de către agenții statului care nu conduce la deces poate constitui o încălcare a art. 2 din Convenție, în cazul în care comportamentul agenților statului, prin însăși natura sa, pune grav în pericol viața reclamantului, chiar dacă acesta din urmă supraviețuiește [</w:t>
      </w:r>
      <w:proofErr w:type="spellStart"/>
      <w:r w:rsidR="00B6662E">
        <w:fldChar w:fldCharType="begin"/>
      </w:r>
      <w:r w:rsidR="00B6662E">
        <w:instrText>HYPERLINK "https://hudoc.echr.coe.int/eng?i=001-67820"</w:instrText>
      </w:r>
      <w:r w:rsidR="00B6662E">
        <w:fldChar w:fldCharType="separate"/>
      </w:r>
      <w:r w:rsidR="00517B4A">
        <w:rPr>
          <w:rStyle w:val="Hyperlink"/>
        </w:rPr>
        <w:t>Makaratzis</w:t>
      </w:r>
      <w:proofErr w:type="spellEnd"/>
      <w:r w:rsidR="00517B4A">
        <w:rPr>
          <w:rStyle w:val="Hyperlink"/>
        </w:rPr>
        <w:t xml:space="preserve"> împotriva Greciei</w:t>
      </w:r>
      <w:r w:rsidR="00B6662E">
        <w:rPr>
          <w:rStyle w:val="Hyperlink"/>
        </w:rPr>
        <w:fldChar w:fldCharType="end"/>
      </w:r>
      <w:r w:rsidR="00517B4A">
        <w:t xml:space="preserve"> (MC), 2004, pct. 55; </w:t>
      </w:r>
      <w:bookmarkStart w:id="24" w:name="_Hlk93665487"/>
      <w:r w:rsidR="00C91CA5" w:rsidRPr="009333FC">
        <w:fldChar w:fldCharType="begin"/>
      </w:r>
      <w:r w:rsidR="00C91CA5" w:rsidRPr="009333FC">
        <w:instrText xml:space="preserve"> HYPERLINK "https://hudoc.echr.coe.int/eng?i=001-103591" </w:instrText>
      </w:r>
      <w:r w:rsidR="00C91CA5" w:rsidRPr="009333FC">
        <w:fldChar w:fldCharType="separate"/>
      </w:r>
      <w:r w:rsidR="00517B4A">
        <w:rPr>
          <w:rStyle w:val="Hyperlink"/>
        </w:rPr>
        <w:t>Soare și alții împotriva României</w:t>
      </w:r>
      <w:r w:rsidR="00C91CA5" w:rsidRPr="009333FC">
        <w:rPr>
          <w:rStyle w:val="Hyperlink"/>
          <w:rFonts w:cstheme="minorHAnsi"/>
          <w:i w:val="0"/>
        </w:rPr>
        <w:fldChar w:fldCharType="end"/>
      </w:r>
      <w:bookmarkEnd w:id="24"/>
      <w:r w:rsidR="00517B4A">
        <w:t xml:space="preserve">, 2011, pct. 108-109; </w:t>
      </w:r>
      <w:bookmarkStart w:id="25" w:name="_Hlk93665510"/>
      <w:r w:rsidR="00517B4A">
        <w:t xml:space="preserve">și </w:t>
      </w:r>
      <w:hyperlink r:id="rId63" w:history="1">
        <w:proofErr w:type="spellStart"/>
        <w:r w:rsidR="00517B4A">
          <w:rPr>
            <w:rStyle w:val="Hyperlink"/>
          </w:rPr>
          <w:t>Trévalec</w:t>
        </w:r>
        <w:proofErr w:type="spellEnd"/>
        <w:r w:rsidR="00517B4A">
          <w:rPr>
            <w:rStyle w:val="Hyperlink"/>
          </w:rPr>
          <w:t xml:space="preserve"> împotriva Belgiei</w:t>
        </w:r>
      </w:hyperlink>
      <w:bookmarkEnd w:id="25"/>
      <w:r w:rsidR="00517B4A">
        <w:t>, 2011, pct. 55-61].</w:t>
      </w:r>
    </w:p>
    <w:p w14:paraId="4063F325" w14:textId="7AEB6E20" w:rsidR="00A71748" w:rsidRPr="009333FC" w:rsidRDefault="00C4100F" w:rsidP="008335CE">
      <w:pPr>
        <w:pStyle w:val="ECHRParaSpaced"/>
      </w:pPr>
      <w:fldSimple w:instr=" SEQ level0 \*arabic \* MERGEFORMAT ">
        <w:r w:rsidR="00B6662E">
          <w:rPr>
            <w:noProof/>
          </w:rPr>
          <w:t>25</w:t>
        </w:r>
      </w:fldSimple>
      <w:r w:rsidR="00655FF2">
        <w:t>.  În cauze care priveau reclamanți care supraviețuiseră unui potențial atac letal din partea actorilor nestatali, Curtea a adoptat o abordare similară cu cea adoptată în cauzele care priveau recurgerea la forță de către agenții statului (</w:t>
      </w:r>
      <w:proofErr w:type="spellStart"/>
      <w:r w:rsidR="00B6662E">
        <w:fldChar w:fldCharType="begin"/>
      </w:r>
      <w:r w:rsidR="00B6662E">
        <w:instrText>HYPERLINK "https://hudoc.echr.coe.int/eng?i=001-114078"</w:instrText>
      </w:r>
      <w:r w:rsidR="00B6662E">
        <w:fldChar w:fldCharType="separate"/>
      </w:r>
      <w:r w:rsidR="00F13AC5">
        <w:rPr>
          <w:rStyle w:val="Hyperlink"/>
        </w:rPr>
        <w:t>I</w:t>
      </w:r>
      <w:r w:rsidR="00655FF2">
        <w:rPr>
          <w:rStyle w:val="Hyperlink"/>
        </w:rPr>
        <w:t>otova</w:t>
      </w:r>
      <w:proofErr w:type="spellEnd"/>
      <w:r w:rsidR="00655FF2">
        <w:rPr>
          <w:rStyle w:val="Hyperlink"/>
        </w:rPr>
        <w:t xml:space="preserve"> împotriva Bulgariei</w:t>
      </w:r>
      <w:r w:rsidR="00B6662E">
        <w:rPr>
          <w:rStyle w:val="Hyperlink"/>
        </w:rPr>
        <w:fldChar w:fldCharType="end"/>
      </w:r>
      <w:r w:rsidR="00655FF2">
        <w:t>, 2012, pct. 69).</w:t>
      </w:r>
    </w:p>
    <w:p w14:paraId="4C962363" w14:textId="7F863233" w:rsidR="00677D44" w:rsidRPr="009333FC" w:rsidRDefault="00C4100F" w:rsidP="008335CE">
      <w:pPr>
        <w:pStyle w:val="ECHRParaSpaced"/>
      </w:pPr>
      <w:fldSimple w:instr=" SEQ level0 \*arabic \* MERGEFORMAT ">
        <w:r w:rsidR="00B6662E">
          <w:rPr>
            <w:noProof/>
          </w:rPr>
          <w:t>26</w:t>
        </w:r>
      </w:fldSimple>
      <w:r w:rsidR="00595449">
        <w:t>.  În plus, în cazul în care un tratament nu intră sub incidența celor prevăzute la art. 3, acesta poate intra sub incidența art. 8, care protejează</w:t>
      </w:r>
      <w:r w:rsidR="00595449">
        <w:rPr>
          <w:i/>
        </w:rPr>
        <w:t>, inter alia</w:t>
      </w:r>
      <w:r w:rsidR="00595449">
        <w:t>, integritatea fizică și morală, aspecte ale dreptului la respectarea vieții private (</w:t>
      </w:r>
      <w:proofErr w:type="spellStart"/>
      <w:r w:rsidR="00B6662E">
        <w:fldChar w:fldCharType="begin"/>
      </w:r>
      <w:r w:rsidR="00B6662E">
        <w:instrText>HYPERLINK "https://hudoc.echr.coe.int/eng?i=001-76999"</w:instrText>
      </w:r>
      <w:r w:rsidR="00B6662E">
        <w:fldChar w:fldCharType="separate"/>
      </w:r>
      <w:r w:rsidR="00595449">
        <w:rPr>
          <w:rStyle w:val="Hyperlink"/>
        </w:rPr>
        <w:t>Wainwright</w:t>
      </w:r>
      <w:proofErr w:type="spellEnd"/>
      <w:r w:rsidR="00595449">
        <w:rPr>
          <w:rStyle w:val="Hyperlink"/>
        </w:rPr>
        <w:t xml:space="preserve"> împotriva Regatului Unit</w:t>
      </w:r>
      <w:r w:rsidR="00B6662E">
        <w:rPr>
          <w:rStyle w:val="Hyperlink"/>
        </w:rPr>
        <w:fldChar w:fldCharType="end"/>
      </w:r>
      <w:r w:rsidR="00595449">
        <w:t>, 2006, pct. 43).</w:t>
      </w:r>
    </w:p>
    <w:p w14:paraId="0DA1CFD9" w14:textId="47054203" w:rsidR="003F09F2" w:rsidRPr="009333FC" w:rsidRDefault="00C4100F" w:rsidP="008335CE">
      <w:pPr>
        <w:pStyle w:val="ECHRParaSpaced"/>
      </w:pPr>
      <w:fldSimple w:instr=" SEQ level0 \*arabic \* MERGEFORMAT ">
        <w:r w:rsidR="00B6662E">
          <w:rPr>
            <w:noProof/>
          </w:rPr>
          <w:t>27</w:t>
        </w:r>
      </w:fldSimple>
      <w:r w:rsidR="003F09F2">
        <w:t>.  Curtea a constatat, de exemplu, că un tratament care nu a atins pragul minim de gravitate prevăzut la art. 3 a încălcat art. 8 atunci când:</w:t>
      </w:r>
    </w:p>
    <w:p w14:paraId="3D6269E7" w14:textId="1D54794D" w:rsidR="007314D1" w:rsidRPr="009333FC" w:rsidRDefault="004F4C64" w:rsidP="006751F0">
      <w:pPr>
        <w:pStyle w:val="ECHRBullet1"/>
      </w:pPr>
      <w:r>
        <w:t>personalul militar a fost anchetat și demis ca urmare a orientării sexuale (</w:t>
      </w:r>
      <w:hyperlink r:id="rId64" w:history="1">
        <w:r>
          <w:rPr>
            <w:rStyle w:val="Hyperlink"/>
          </w:rPr>
          <w:t xml:space="preserve">Smith și </w:t>
        </w:r>
        <w:proofErr w:type="spellStart"/>
        <w:r>
          <w:rPr>
            <w:rStyle w:val="Hyperlink"/>
          </w:rPr>
          <w:t>Grady</w:t>
        </w:r>
        <w:proofErr w:type="spellEnd"/>
        <w:r>
          <w:rPr>
            <w:rStyle w:val="Hyperlink"/>
          </w:rPr>
          <w:t xml:space="preserve"> împotriva Regatului Unit</w:t>
        </w:r>
      </w:hyperlink>
      <w:r>
        <w:t>, 1999, pct. 117-123);</w:t>
      </w:r>
    </w:p>
    <w:p w14:paraId="57B32471" w14:textId="4CBE396B" w:rsidR="003F09F2" w:rsidRPr="009333FC" w:rsidRDefault="003F09F2" w:rsidP="006751F0">
      <w:pPr>
        <w:pStyle w:val="ECHRBullet1"/>
      </w:pPr>
      <w:r>
        <w:t>o stație de tratare a deșeurilor situată în apropierea casei reclamantului a provocat poluare (</w:t>
      </w:r>
      <w:proofErr w:type="spellStart"/>
      <w:r w:rsidR="00B6662E">
        <w:fldChar w:fldCharType="begin"/>
      </w:r>
      <w:r w:rsidR="00B6662E">
        <w:instrText>HYPERLINK "https://hudoc.echr.coe.int/eng?i=001-57905"</w:instrText>
      </w:r>
      <w:r w:rsidR="00B6662E">
        <w:fldChar w:fldCharType="separate"/>
      </w:r>
      <w:r>
        <w:rPr>
          <w:rStyle w:val="Hyperlink"/>
        </w:rPr>
        <w:t>López</w:t>
      </w:r>
      <w:proofErr w:type="spellEnd"/>
      <w:r>
        <w:rPr>
          <w:rStyle w:val="Hyperlink"/>
        </w:rPr>
        <w:t xml:space="preserve"> Ostra împotriva Spaniei</w:t>
      </w:r>
      <w:r w:rsidR="00B6662E">
        <w:rPr>
          <w:rStyle w:val="Hyperlink"/>
        </w:rPr>
        <w:fldChar w:fldCharType="end"/>
      </w:r>
      <w:r>
        <w:t>, 1994, pct. 58-60);</w:t>
      </w:r>
    </w:p>
    <w:p w14:paraId="7AB2FA23" w14:textId="38AD8B6C" w:rsidR="003F09F2" w:rsidRPr="009333FC" w:rsidRDefault="003F09F2" w:rsidP="006751F0">
      <w:pPr>
        <w:pStyle w:val="ECHRBullet1"/>
      </w:pPr>
      <w:r>
        <w:t>agenții de poliție penitenciară nu au dat dovadă de respect atunci când au efectuat percheziții corporale amănunțite ale vizitatorilor în penitenciar, dar nu au existat abuzuri verbale sau contacte fizice (</w:t>
      </w:r>
      <w:proofErr w:type="spellStart"/>
      <w:r w:rsidR="00B6662E">
        <w:fldChar w:fldCharType="begin"/>
      </w:r>
      <w:r w:rsidR="00B6662E">
        <w:instrText>HYPERLINK "https://hudoc.echr.coe.int/eng?i=001-76999"</w:instrText>
      </w:r>
      <w:r w:rsidR="00B6662E">
        <w:fldChar w:fldCharType="separate"/>
      </w:r>
      <w:r>
        <w:rPr>
          <w:rStyle w:val="Hyperlink"/>
        </w:rPr>
        <w:t>Wainwright</w:t>
      </w:r>
      <w:proofErr w:type="spellEnd"/>
      <w:r>
        <w:rPr>
          <w:rStyle w:val="Hyperlink"/>
        </w:rPr>
        <w:t xml:space="preserve"> împotriva Regatului Unit</w:t>
      </w:r>
      <w:r w:rsidR="00B6662E">
        <w:rPr>
          <w:rStyle w:val="Hyperlink"/>
        </w:rPr>
        <w:fldChar w:fldCharType="end"/>
      </w:r>
      <w:r>
        <w:t>, 2006, pct. 44-49);</w:t>
      </w:r>
    </w:p>
    <w:p w14:paraId="0955A760" w14:textId="74CA87FF" w:rsidR="00677D44" w:rsidRPr="009333FC" w:rsidRDefault="007314D1" w:rsidP="006751F0">
      <w:pPr>
        <w:pStyle w:val="ECHRBullet1"/>
        <w:rPr>
          <w:rFonts w:cstheme="minorHAnsi"/>
        </w:rPr>
      </w:pPr>
      <w:r>
        <w:t>reclamantul a fost atacat de o haită de câini fără stăpân ca urmare a neimplementării de către autorități a unor măsuri adecvate împotriva câinilor fără stăpân (</w:t>
      </w:r>
      <w:hyperlink r:id="rId65" w:history="1">
        <w:r>
          <w:rPr>
            <w:rStyle w:val="Hyperlink"/>
          </w:rPr>
          <w:t>Georgel și Georgeta Stoicescu împotriva României</w:t>
        </w:r>
      </w:hyperlink>
      <w:r>
        <w:t>, 2011, pct. 45).</w:t>
      </w:r>
    </w:p>
    <w:p w14:paraId="2AA3A69A" w14:textId="77777777" w:rsidR="00677D44" w:rsidRPr="009333FC" w:rsidRDefault="00677D44">
      <w:pPr>
        <w:rPr>
          <w:rFonts w:eastAsiaTheme="minorEastAsia" w:cstheme="minorHAnsi"/>
        </w:rPr>
      </w:pPr>
      <w:r>
        <w:br w:type="page"/>
      </w:r>
    </w:p>
    <w:p w14:paraId="7AF55BF8" w14:textId="5EABF991" w:rsidR="009A5236" w:rsidRPr="009333FC" w:rsidRDefault="00A15618" w:rsidP="00952F08">
      <w:pPr>
        <w:pStyle w:val="ECHRHeading1"/>
      </w:pPr>
      <w:bookmarkStart w:id="26" w:name="_Toc133583107"/>
      <w:r>
        <w:lastRenderedPageBreak/>
        <w:t>I</w:t>
      </w:r>
      <w:bookmarkEnd w:id="3"/>
      <w:bookmarkEnd w:id="4"/>
      <w:bookmarkEnd w:id="5"/>
      <w:bookmarkEnd w:id="6"/>
      <w:bookmarkEnd w:id="7"/>
      <w:bookmarkEnd w:id="8"/>
      <w:r>
        <w:t>nterzicerea torturii, tratamentelor sau pedepselor inumane ori degradante, cauzate sau facilitate de agenții statului</w:t>
      </w:r>
      <w:bookmarkEnd w:id="26"/>
    </w:p>
    <w:p w14:paraId="31D6218C" w14:textId="77777777" w:rsidR="00E976B6" w:rsidRPr="009333FC" w:rsidRDefault="00E976B6" w:rsidP="00E976B6">
      <w:pPr>
        <w:pStyle w:val="ECHRPara"/>
        <w:rPr>
          <w:lang w:val="en-GB"/>
        </w:rPr>
      </w:pPr>
    </w:p>
    <w:tbl>
      <w:tblPr>
        <w:tblStyle w:val="ECHRTableGrey"/>
        <w:tblW w:w="0" w:type="auto"/>
        <w:tblLook w:val="0600" w:firstRow="0" w:lastRow="0" w:firstColumn="0" w:lastColumn="0" w:noHBand="1" w:noVBand="1"/>
      </w:tblPr>
      <w:tblGrid>
        <w:gridCol w:w="9243"/>
      </w:tblGrid>
      <w:tr w:rsidR="00090106" w:rsidRPr="009333FC" w14:paraId="3CD13DBD" w14:textId="77777777" w:rsidTr="00090106">
        <w:trPr>
          <w:trHeight w:val="1027"/>
        </w:trPr>
        <w:tc>
          <w:tcPr>
            <w:tcW w:w="9243" w:type="dxa"/>
          </w:tcPr>
          <w:p w14:paraId="7ED1B36D" w14:textId="77777777" w:rsidR="00090106" w:rsidRPr="009333FC" w:rsidRDefault="00090106" w:rsidP="00090106">
            <w:pPr>
              <w:rPr>
                <w:b/>
              </w:rPr>
            </w:pPr>
            <w:r>
              <w:rPr>
                <w:b/>
              </w:rPr>
              <w:t>Art. 3 din Convenție</w:t>
            </w:r>
          </w:p>
          <w:p w14:paraId="4DDD45F2" w14:textId="77777777" w:rsidR="00090106" w:rsidRPr="009333FC" w:rsidRDefault="006E4D0E" w:rsidP="006E4D0E">
            <w:pPr>
              <w:pStyle w:val="ECHRParaQuote"/>
            </w:pPr>
            <w:r>
              <w:t>„Nimeni nu poate fi supus torturii, nici pedepselor sau tratamentelor inumane ori degradante.”</w:t>
            </w:r>
          </w:p>
        </w:tc>
      </w:tr>
    </w:tbl>
    <w:p w14:paraId="05152A3F" w14:textId="77777777" w:rsidR="002364E2" w:rsidRPr="009333FC" w:rsidRDefault="002364E2" w:rsidP="006751F0">
      <w:pPr>
        <w:pStyle w:val="ECHRParaHanging"/>
        <w:rPr>
          <w:lang w:val="en-GB"/>
        </w:rPr>
      </w:pPr>
    </w:p>
    <w:p w14:paraId="072F41E3" w14:textId="164253E0" w:rsidR="002364E2" w:rsidRPr="009333FC" w:rsidRDefault="002B12A3" w:rsidP="00B74211">
      <w:pPr>
        <w:pStyle w:val="ECHRHeading2"/>
      </w:pPr>
      <w:bookmarkStart w:id="27" w:name="_Toc133583108"/>
      <w:r>
        <w:t>Observații preliminare</w:t>
      </w:r>
      <w:bookmarkEnd w:id="27"/>
    </w:p>
    <w:p w14:paraId="1F930E81" w14:textId="5FA18D8A" w:rsidR="002B12A3" w:rsidRPr="009333FC" w:rsidRDefault="00C4100F" w:rsidP="006751F0">
      <w:pPr>
        <w:pStyle w:val="ECHRParaSpaced"/>
      </w:pPr>
      <w:fldSimple w:instr=" SEQ level0 \*arabic \* MERGEFORMAT ">
        <w:r w:rsidR="00B6662E">
          <w:rPr>
            <w:noProof/>
          </w:rPr>
          <w:t>28</w:t>
        </w:r>
      </w:fldSimple>
      <w:r w:rsidR="002B12A3">
        <w:t>.  Un stat contractant este răspunzător în temeiul Convenției pentru încălcarea drepturilor omului cauzată de actele agenților săi efectuate în exercitarea atribuțiilor acestora. Curtea a hotărât că, atunci când comportamentul unui agent de stat nu este legal, întrebarea dacă actele în litigiu pot fi imputate statului impune o evaluare a ansamblului circumstanțelor și a naturii și caracteristicilor comportamentului în cauză. În plus, faptul că o persoană este agent al statului în sensul Convenției este definit pe baza unei multitudini de factori, dintre care nici unul nu este determinant de sine stătător. Criteriile esențiale utilizate pentru a stabili dacă statul este responsabil pentru acțiunile unei persoane, fie că este sau nu un funcționar public, sunt următoarele: mandatul, supravegherea și răspunderea, obiectivele, competențele și funcțiile persoanei în cauză (</w:t>
      </w:r>
      <w:hyperlink r:id="rId66" w:history="1">
        <w:r w:rsidR="002B12A3">
          <w:rPr>
            <w:rStyle w:val="Hyperlink"/>
          </w:rPr>
          <w:t>V.K. împotriva Rusiei</w:t>
        </w:r>
      </w:hyperlink>
      <w:r w:rsidR="002B12A3">
        <w:t>, 2017, pct. 174).</w:t>
      </w:r>
    </w:p>
    <w:p w14:paraId="10F4F932" w14:textId="7A9AAEA3" w:rsidR="005E4BBB" w:rsidRPr="009333FC" w:rsidRDefault="00C4100F" w:rsidP="006751F0">
      <w:pPr>
        <w:pStyle w:val="ECHRParaSpaced"/>
      </w:pPr>
      <w:fldSimple w:instr=" SEQ level0 \*arabic \* MERGEFORMAT ">
        <w:r w:rsidR="00B6662E">
          <w:rPr>
            <w:noProof/>
          </w:rPr>
          <w:t>29</w:t>
        </w:r>
      </w:fldSimple>
      <w:r w:rsidR="00517B4A">
        <w:t>.  În legătură cu cele menționate anterior, consimțământul sau complicitatea din partea autorităților unui stat contractant în ceea ce privește actele unor persoane fizice care încalcă drepturile Convenției ale altor persoane aflate sub jurisdicția sa poate angaja răspunderea statului respectiv în temeiul Convenției (</w:t>
      </w:r>
      <w:proofErr w:type="spellStart"/>
      <w:r w:rsidR="00B6662E">
        <w:fldChar w:fldCharType="begin"/>
      </w:r>
      <w:r w:rsidR="00B6662E">
        <w:instrText>HYPERLINK "https://hudoc.echr.coe.int/eng?i=001-</w:instrText>
      </w:r>
      <w:r w:rsidR="00B6662E">
        <w:instrText>193877"</w:instrText>
      </w:r>
      <w:r w:rsidR="00B6662E">
        <w:fldChar w:fldCharType="separate"/>
      </w:r>
      <w:r w:rsidR="00283980">
        <w:rPr>
          <w:rStyle w:val="Hyperlink"/>
        </w:rPr>
        <w:t>C</w:t>
      </w:r>
      <w:r w:rsidR="00517B4A">
        <w:rPr>
          <w:rStyle w:val="Hyperlink"/>
        </w:rPr>
        <w:t>ernega</w:t>
      </w:r>
      <w:proofErr w:type="spellEnd"/>
      <w:r w:rsidR="00517B4A">
        <w:rPr>
          <w:rStyle w:val="Hyperlink"/>
        </w:rPr>
        <w:t xml:space="preserve"> și alții împotriva Ucrainei</w:t>
      </w:r>
      <w:r w:rsidR="00B6662E">
        <w:rPr>
          <w:rStyle w:val="Hyperlink"/>
        </w:rPr>
        <w:fldChar w:fldCharType="end"/>
      </w:r>
      <w:r w:rsidR="00517B4A">
        <w:t>, 2019, pct. 127).</w:t>
      </w:r>
    </w:p>
    <w:p w14:paraId="48F29BC8" w14:textId="0998863B" w:rsidR="00753F04" w:rsidRPr="009333FC" w:rsidRDefault="00753F04" w:rsidP="00753F04">
      <w:pPr>
        <w:pStyle w:val="ECHRHeading2"/>
      </w:pPr>
      <w:bookmarkStart w:id="28" w:name="_Toc133583109"/>
      <w:r>
        <w:t>Aprecierea probelor</w:t>
      </w:r>
      <w:bookmarkEnd w:id="28"/>
      <w:r>
        <w:t xml:space="preserve"> </w:t>
      </w:r>
    </w:p>
    <w:p w14:paraId="5B8B84E7" w14:textId="4288854A" w:rsidR="00753F04" w:rsidRPr="009333FC" w:rsidRDefault="00C4100F" w:rsidP="006751F0">
      <w:pPr>
        <w:pStyle w:val="ECHRParaSpaced"/>
      </w:pPr>
      <w:fldSimple w:instr=" SEQ level0 \*arabic \* MERGEFORMAT ">
        <w:r w:rsidR="00B6662E">
          <w:rPr>
            <w:noProof/>
          </w:rPr>
          <w:t>30</w:t>
        </w:r>
      </w:fldSimple>
      <w:r w:rsidR="00517B4A">
        <w:t xml:space="preserve">.  În cazul unor pretinse încălcări ale art. 3 din Convenție, Curtea, atunci când apreciază probele, trebuie să realizeze o examinare deosebit de riguroasă. În plus, în cazul în care s-au desfășurat proceduri interne, nu este sarcina acesteia să înlocuiască cu propria evaluare a situației de fapt pe cea a instanțelor interne și, ca regulă generală, este sarcina acestor instanțe să examineze probele puse la dispoziție. În timp ce, în cauzele în temeiul art. 3, Curtea este dispusă să examineze cu un ochi mult mai critic concluziile instanțelor interne, în circumstanțe normale, trebuie să dispună de elemente convingătoare pentru a se abate de la constatările </w:t>
      </w:r>
      <w:r w:rsidR="00517B4A">
        <w:rPr>
          <w:i/>
          <w:iCs/>
        </w:rPr>
        <w:t>de facto</w:t>
      </w:r>
      <w:r w:rsidR="00517B4A">
        <w:t xml:space="preserve"> la care au ajuns instanțele respective (</w:t>
      </w:r>
      <w:proofErr w:type="spellStart"/>
      <w:r w:rsidR="00B6662E">
        <w:fldChar w:fldCharType="begin"/>
      </w:r>
      <w:r w:rsidR="00B6662E">
        <w:instrText>HYPERLINK "https://hudoc.echr.coe.int/eng?i=001-153901"</w:instrText>
      </w:r>
      <w:r w:rsidR="00B6662E">
        <w:fldChar w:fldCharType="separate"/>
      </w:r>
      <w:r w:rsidR="00517B4A">
        <w:rPr>
          <w:rStyle w:val="Hyperlink"/>
        </w:rPr>
        <w:t>Cestaro</w:t>
      </w:r>
      <w:proofErr w:type="spellEnd"/>
      <w:r w:rsidR="00517B4A">
        <w:rPr>
          <w:rStyle w:val="Hyperlink"/>
        </w:rPr>
        <w:t xml:space="preserve"> împotriva Italiei</w:t>
      </w:r>
      <w:r w:rsidR="00B6662E">
        <w:rPr>
          <w:rStyle w:val="Hyperlink"/>
        </w:rPr>
        <w:fldChar w:fldCharType="end"/>
      </w:r>
      <w:r w:rsidR="00517B4A">
        <w:t>, 2015, pct. 164 și cauzele citate).</w:t>
      </w:r>
    </w:p>
    <w:p w14:paraId="6812F4FA" w14:textId="674E01B9" w:rsidR="00753F04" w:rsidRPr="009333FC" w:rsidRDefault="00C4100F" w:rsidP="006751F0">
      <w:pPr>
        <w:pStyle w:val="ECHRParaSpaced"/>
      </w:pPr>
      <w:fldSimple w:instr=" SEQ level0 \*arabic \* MERGEFORMAT ">
        <w:r w:rsidR="00B6662E">
          <w:rPr>
            <w:noProof/>
          </w:rPr>
          <w:t>31</w:t>
        </w:r>
      </w:fldSimple>
      <w:r w:rsidR="00517B4A">
        <w:t>.  În cauzele în care există versiuni contradictorii ale evenimentelor, Curtea se confruntă în mod inevitabil, atunci când stabilește situația în fapt, cu aceleași dificultăți ca cele cu care se confruntă orice instanță de fond. Caracterul specific al acestei sarcini atribuite în temeiul art. 19 din Convenție – să asigure respectarea de către statele contractante a angajamentului de a garanta drepturile fundamentale consacrate de Convenție – condiționează abordarea sa în ceea ce privește problemele legate de dovezi și probe [</w:t>
      </w:r>
      <w:hyperlink r:id="rId67" w:history="1">
        <w:r w:rsidR="00517B4A">
          <w:rPr>
            <w:rStyle w:val="Hyperlink"/>
          </w:rPr>
          <w:t>El-</w:t>
        </w:r>
        <w:proofErr w:type="spellStart"/>
        <w:r w:rsidR="00517B4A">
          <w:rPr>
            <w:rStyle w:val="Hyperlink"/>
          </w:rPr>
          <w:t>Masri</w:t>
        </w:r>
        <w:proofErr w:type="spellEnd"/>
        <w:r w:rsidR="00517B4A">
          <w:rPr>
            <w:rStyle w:val="Hyperlink"/>
          </w:rPr>
          <w:t xml:space="preserve"> împotriva Fostei Republici Iugoslave a Macedoniei</w:t>
        </w:r>
      </w:hyperlink>
      <w:r w:rsidR="00517B4A">
        <w:t xml:space="preserve"> (MC), 2012, pct. 151].</w:t>
      </w:r>
    </w:p>
    <w:p w14:paraId="3A4D0D29" w14:textId="3B622E58" w:rsidR="00753F04" w:rsidRPr="009333FC" w:rsidRDefault="00753F04" w:rsidP="00753F04">
      <w:pPr>
        <w:pStyle w:val="ECHRHeading3"/>
      </w:pPr>
      <w:bookmarkStart w:id="29" w:name="_Toc133583110"/>
      <w:r>
        <w:t>Standardul probei</w:t>
      </w:r>
      <w:bookmarkEnd w:id="29"/>
    </w:p>
    <w:p w14:paraId="1FE9ACD0" w14:textId="77179F81" w:rsidR="00753F04" w:rsidRPr="009333FC" w:rsidRDefault="00C4100F" w:rsidP="006751F0">
      <w:pPr>
        <w:pStyle w:val="ECHRParaSpaced"/>
      </w:pPr>
      <w:fldSimple w:instr=" SEQ level0 \*arabic ">
        <w:r w:rsidR="00B6662E">
          <w:rPr>
            <w:noProof/>
          </w:rPr>
          <w:t>32</w:t>
        </w:r>
      </w:fldSimple>
      <w:r w:rsidR="00517B4A">
        <w:t xml:space="preserve">.  Acuzațiile de rele tratamente trebuie să fie susținute de probe corespunzătoare. Pentru a evalua aceste probe, Curtea adoptă principiul probei „dincolo de orice îndoială rezonabilă” –, dar adaugă că o asemenea probă poate să rezulte totuși dintr-o serie de indicii sau de prezumții neinfirmate, </w:t>
      </w:r>
      <w:r w:rsidR="00517B4A">
        <w:lastRenderedPageBreak/>
        <w:t>suficient de grave, precise și concordante [</w:t>
      </w:r>
      <w:hyperlink r:id="rId68" w:history="1">
        <w:r w:rsidR="00517B4A">
          <w:rPr>
            <w:rStyle w:val="Hyperlink"/>
          </w:rPr>
          <w:t>Salman împotriva Turciei</w:t>
        </w:r>
      </w:hyperlink>
      <w:r w:rsidR="00517B4A">
        <w:t xml:space="preserve"> (MC), 2000, pct. 100; </w:t>
      </w:r>
      <w:hyperlink r:id="rId69" w:history="1">
        <w:proofErr w:type="spellStart"/>
        <w:r w:rsidR="00517B4A">
          <w:rPr>
            <w:rStyle w:val="Hyperlink"/>
          </w:rPr>
          <w:t>Bouyid</w:t>
        </w:r>
        <w:proofErr w:type="spellEnd"/>
        <w:r w:rsidR="00517B4A">
          <w:rPr>
            <w:rStyle w:val="Hyperlink"/>
          </w:rPr>
          <w:t xml:space="preserve"> împotriva Belgiei</w:t>
        </w:r>
      </w:hyperlink>
      <w:r w:rsidR="00517B4A">
        <w:t xml:space="preserve"> (MC), 2015, pct. 82].</w:t>
      </w:r>
    </w:p>
    <w:p w14:paraId="62977D34" w14:textId="63994E41" w:rsidR="00753F04" w:rsidRPr="009333FC" w:rsidRDefault="00753F04" w:rsidP="00753F04">
      <w:pPr>
        <w:pStyle w:val="ECHRHeading3"/>
      </w:pPr>
      <w:bookmarkStart w:id="30" w:name="_Toc133583111"/>
      <w:r>
        <w:t>Sarcina probei</w:t>
      </w:r>
      <w:bookmarkEnd w:id="30"/>
    </w:p>
    <w:p w14:paraId="636EAF41" w14:textId="3ABE044E" w:rsidR="00753F04" w:rsidRPr="009333FC" w:rsidRDefault="00C4100F" w:rsidP="006751F0">
      <w:pPr>
        <w:pStyle w:val="ECHRParaSpaced"/>
      </w:pPr>
      <w:fldSimple w:instr=" SEQ level0 \*arabic \* MERGEFORMAT ">
        <w:r w:rsidR="00B6662E">
          <w:rPr>
            <w:noProof/>
          </w:rPr>
          <w:t>33</w:t>
        </w:r>
      </w:fldSimple>
      <w:r w:rsidR="00517B4A">
        <w:t>.  Gradul de convingere necesară pentru a ajunge la o anumită concluzie și, în acest context, repartizarea sarcinii probei sunt legate inerent de specificitatea faptelor, de natura acuzației formulate și de dreptul prevăzut de Convenție care a fost invocat [</w:t>
      </w:r>
      <w:hyperlink r:id="rId70" w:history="1">
        <w:r w:rsidR="00517B4A">
          <w:rPr>
            <w:rStyle w:val="Hyperlink"/>
          </w:rPr>
          <w:t>El-</w:t>
        </w:r>
        <w:proofErr w:type="spellStart"/>
        <w:r w:rsidR="00517B4A">
          <w:rPr>
            <w:rStyle w:val="Hyperlink"/>
          </w:rPr>
          <w:t>Masri</w:t>
        </w:r>
        <w:proofErr w:type="spellEnd"/>
        <w:r w:rsidR="00517B4A">
          <w:rPr>
            <w:rStyle w:val="Hyperlink"/>
          </w:rPr>
          <w:t xml:space="preserve"> împotriva Fostei Republici Iugoslave a Macedoniei</w:t>
        </w:r>
      </w:hyperlink>
      <w:r w:rsidR="00517B4A">
        <w:t xml:space="preserve"> (MC), 2012, pct. 151].</w:t>
      </w:r>
    </w:p>
    <w:p w14:paraId="7A1940F7" w14:textId="7ADF4BEA" w:rsidR="00677D44" w:rsidRPr="009333FC" w:rsidRDefault="00C4100F" w:rsidP="006751F0">
      <w:pPr>
        <w:pStyle w:val="ECHRParaSpaced"/>
      </w:pPr>
      <w:fldSimple w:instr=" SEQ level0 \*arabic \* MERGEFORMAT ">
        <w:r w:rsidR="00B6662E">
          <w:rPr>
            <w:noProof/>
          </w:rPr>
          <w:t>34</w:t>
        </w:r>
      </w:fldSimple>
      <w:r w:rsidR="00517B4A">
        <w:t xml:space="preserve">.  Procedurile Convenției nu se pretează în toate cazurile unei aplicări stricte a principiului </w:t>
      </w:r>
      <w:proofErr w:type="spellStart"/>
      <w:r w:rsidR="00517B4A">
        <w:rPr>
          <w:i/>
        </w:rPr>
        <w:t>affirmanti</w:t>
      </w:r>
      <w:proofErr w:type="spellEnd"/>
      <w:r w:rsidR="00517B4A">
        <w:rPr>
          <w:i/>
        </w:rPr>
        <w:t xml:space="preserve"> </w:t>
      </w:r>
      <w:proofErr w:type="spellStart"/>
      <w:r w:rsidR="00517B4A">
        <w:rPr>
          <w:i/>
        </w:rPr>
        <w:t>incumbit</w:t>
      </w:r>
      <w:proofErr w:type="spellEnd"/>
      <w:r w:rsidR="00517B4A">
        <w:rPr>
          <w:i/>
        </w:rPr>
        <w:t xml:space="preserve"> </w:t>
      </w:r>
      <w:proofErr w:type="spellStart"/>
      <w:r w:rsidR="00517B4A">
        <w:rPr>
          <w:i/>
        </w:rPr>
        <w:t>probatio</w:t>
      </w:r>
      <w:proofErr w:type="spellEnd"/>
      <w:r w:rsidR="00517B4A">
        <w:t xml:space="preserve"> (sarcina probei revine celui care reclamă) [</w:t>
      </w:r>
      <w:proofErr w:type="spellStart"/>
      <w:r w:rsidR="00B6662E">
        <w:fldChar w:fldCharType="begin"/>
      </w:r>
      <w:r w:rsidR="00B6662E">
        <w:instrText>HYPERLINK "https://hudoc.echr.coe.int/eng?i=001-161822"</w:instrText>
      </w:r>
      <w:r w:rsidR="00B6662E">
        <w:fldChar w:fldCharType="separate"/>
      </w:r>
      <w:r w:rsidR="00517B4A">
        <w:rPr>
          <w:rStyle w:val="Hyperlink"/>
        </w:rPr>
        <w:t>Blohin</w:t>
      </w:r>
      <w:proofErr w:type="spellEnd"/>
      <w:r w:rsidR="00517B4A">
        <w:rPr>
          <w:rStyle w:val="Hyperlink"/>
        </w:rPr>
        <w:t xml:space="preserve"> împotriva Rusiei</w:t>
      </w:r>
      <w:r w:rsidR="00B6662E">
        <w:rPr>
          <w:rStyle w:val="Hyperlink"/>
        </w:rPr>
        <w:fldChar w:fldCharType="end"/>
      </w:r>
      <w:r w:rsidR="00517B4A">
        <w:t xml:space="preserve"> (MC), 2016, pct. 140]. În cazul în care evenimentele în cauză sunt cunoscute integral, sau într-o mare măsură, exclusiv de autorități, precum în cazul persoanelor aflate în custodia lor, vor exista prezumpții de fapt puternice privind leziunile survenite în cursul unei astfel de detenții. Sarcina a probei revine apoi guvernului pentru a furniza o explicație satisfăcătoare și convingătoare prin prezentarea de probe care să stabilească fapte care să pună la îndoială evenimentele relatate de victimă [</w:t>
      </w:r>
      <w:hyperlink r:id="rId71" w:history="1">
        <w:r w:rsidR="00517B4A">
          <w:rPr>
            <w:rStyle w:val="Hyperlink"/>
          </w:rPr>
          <w:t>Salman împotriva Turciei</w:t>
        </w:r>
      </w:hyperlink>
      <w:r w:rsidR="00517B4A">
        <w:t xml:space="preserve"> (MC), 2000, pct. 100]. În lipsa unei astfel de explicații, Curtea poate formula concluzii care ar putea fi în defavoarea guvernului [</w:t>
      </w:r>
      <w:proofErr w:type="spellStart"/>
      <w:r w:rsidR="00B6662E">
        <w:fldChar w:fldCharType="begin"/>
      </w:r>
      <w:r w:rsidR="00B6662E">
        <w:instrText>HYPERLINK "http://hudoc.echr.coe.int/eng?i=001-157670"</w:instrText>
      </w:r>
      <w:r w:rsidR="00B6662E">
        <w:fldChar w:fldCharType="separate"/>
      </w:r>
      <w:r w:rsidR="00517B4A">
        <w:rPr>
          <w:rStyle w:val="Hyperlink"/>
        </w:rPr>
        <w:t>Bouyid</w:t>
      </w:r>
      <w:proofErr w:type="spellEnd"/>
      <w:r w:rsidR="00517B4A">
        <w:rPr>
          <w:rStyle w:val="Hyperlink"/>
        </w:rPr>
        <w:t xml:space="preserve"> împotriva Belgiei</w:t>
      </w:r>
      <w:r w:rsidR="00B6662E">
        <w:rPr>
          <w:rStyle w:val="Hyperlink"/>
        </w:rPr>
        <w:fldChar w:fldCharType="end"/>
      </w:r>
      <w:r w:rsidR="00517B4A">
        <w:t xml:space="preserve"> (MC), 2015, pct. 83].</w:t>
      </w:r>
    </w:p>
    <w:p w14:paraId="23C52FBB" w14:textId="0D1038F0" w:rsidR="00753F04" w:rsidRPr="009333FC" w:rsidRDefault="00C4100F" w:rsidP="006751F0">
      <w:pPr>
        <w:pStyle w:val="ECHRParaSpaced"/>
      </w:pPr>
      <w:fldSimple w:instr=" SEQ level0 \*arabic \* MERGEFORMAT ">
        <w:r w:rsidR="00B6662E">
          <w:rPr>
            <w:noProof/>
          </w:rPr>
          <w:t>35</w:t>
        </w:r>
      </w:fldSimple>
      <w:r w:rsidR="00517B4A">
        <w:t>.  Principiul sus-menționat se aplică tuturor cauzelor în care o persoană este reținută de către poliție sau altă autoritate similară [</w:t>
      </w:r>
      <w:proofErr w:type="spellStart"/>
      <w:r w:rsidR="00B6662E">
        <w:fldChar w:fldCharType="begin"/>
      </w:r>
      <w:r w:rsidR="00B6662E">
        <w:instrText>HYPERLINK "http://hudoc.echr.coe.int/eng?i=001-157670"</w:instrText>
      </w:r>
      <w:r w:rsidR="00B6662E">
        <w:fldChar w:fldCharType="separate"/>
      </w:r>
      <w:r w:rsidR="00517B4A">
        <w:rPr>
          <w:rStyle w:val="Hyperlink"/>
        </w:rPr>
        <w:t>Bouyid</w:t>
      </w:r>
      <w:proofErr w:type="spellEnd"/>
      <w:r w:rsidR="00517B4A">
        <w:rPr>
          <w:rStyle w:val="Hyperlink"/>
        </w:rPr>
        <w:t xml:space="preserve"> împotriva Belgiei</w:t>
      </w:r>
      <w:r w:rsidR="00B6662E">
        <w:rPr>
          <w:rStyle w:val="Hyperlink"/>
        </w:rPr>
        <w:fldChar w:fldCharType="end"/>
      </w:r>
      <w:r w:rsidR="00517B4A">
        <w:t xml:space="preserve"> (MC), 2015, pct. 84].</w:t>
      </w:r>
    </w:p>
    <w:p w14:paraId="5B79DD59" w14:textId="37C8734C" w:rsidR="002364E2" w:rsidRPr="009333FC" w:rsidRDefault="00E67E46" w:rsidP="002364E2">
      <w:pPr>
        <w:pStyle w:val="ECHRHeading2"/>
      </w:pPr>
      <w:bookmarkStart w:id="31" w:name="_Toc133583112"/>
      <w:r>
        <w:t>Recurgerea la forță de către agenții ai statului</w:t>
      </w:r>
      <w:bookmarkEnd w:id="31"/>
    </w:p>
    <w:p w14:paraId="298816BB" w14:textId="77777777" w:rsidR="00677D44" w:rsidRPr="009333FC" w:rsidRDefault="005F5E9C" w:rsidP="005F5E9C">
      <w:pPr>
        <w:pStyle w:val="ECHRHeading3"/>
      </w:pPr>
      <w:bookmarkStart w:id="32" w:name="_Toc133583113"/>
      <w:r>
        <w:t>Considerații generale</w:t>
      </w:r>
      <w:bookmarkEnd w:id="32"/>
    </w:p>
    <w:p w14:paraId="6EC60CA4" w14:textId="08CCEDFE" w:rsidR="00344156" w:rsidRPr="009333FC" w:rsidRDefault="00C4100F" w:rsidP="0010100E">
      <w:pPr>
        <w:pStyle w:val="ECHRParaSpaced"/>
      </w:pPr>
      <w:fldSimple w:instr=" SEQ level0 \*arabic \* MERGEFORMAT ">
        <w:r w:rsidR="00B6662E">
          <w:rPr>
            <w:noProof/>
          </w:rPr>
          <w:t>36</w:t>
        </w:r>
      </w:fldSimple>
      <w:r w:rsidR="00E012D0">
        <w:t>.  Astfel cum s-a menționat mai sus, în cazul în care o persoană este privată de libertate sau, mai general, se confruntă cu agenți ai forțelor de ordine, orice recurgere la forța fizică care nu a fost strict necesară dat fiind comportamentul persoanei lezează demnitatea umană și constituie, în principiu, o încălcare a dreptului prevăzut la art. 3 din Convenție. În această privință, Curtea a subliniat că termenii „în principiu” nu pot fi interpretați în sensul că ar putea exista situații în care o astfel de constatare a unei încălcări nu se impune, întrucât pragul de gravitate nu a fost atins. Orice ingerință în ceea ce privește demnitatea umană aduce atingere însăși esenței Convenției. Din acest motiv, orice comportament al agenților forțelor de ordine față de o persoană care lezează demnitatea umană constituie o încălcare a art. 3 din Convenție. Acest lucru se aplică, în special, în cazul recurgerii la forța fizică împotriva unei persoane, atunci când aceasta nu se dovedește a fi strict necesară având în vedere comportamentul său, indiferent de efectul pe care l-a avut asupra persoanei în cauză [</w:t>
      </w:r>
      <w:proofErr w:type="spellStart"/>
      <w:r w:rsidR="00B6662E">
        <w:fldChar w:fldCharType="begin"/>
      </w:r>
      <w:r w:rsidR="00B6662E">
        <w:instrText>HYPERLINK "http://hudoc.echr.coe.int/eng?i=001-157670"</w:instrText>
      </w:r>
      <w:r w:rsidR="00B6662E">
        <w:fldChar w:fldCharType="separate"/>
      </w:r>
      <w:r w:rsidR="00E012D0">
        <w:rPr>
          <w:rStyle w:val="Hyperlink"/>
        </w:rPr>
        <w:t>Bouyid</w:t>
      </w:r>
      <w:proofErr w:type="spellEnd"/>
      <w:r w:rsidR="00E012D0">
        <w:rPr>
          <w:rStyle w:val="Hyperlink"/>
        </w:rPr>
        <w:t xml:space="preserve"> împotriva Belgiei</w:t>
      </w:r>
      <w:r w:rsidR="00B6662E">
        <w:rPr>
          <w:rStyle w:val="Hyperlink"/>
        </w:rPr>
        <w:fldChar w:fldCharType="end"/>
      </w:r>
      <w:r w:rsidR="00E012D0">
        <w:t xml:space="preserve"> (MC), 2015, pct. 100-101].</w:t>
      </w:r>
    </w:p>
    <w:p w14:paraId="19D63C44" w14:textId="5B93BE6D" w:rsidR="00FB6252" w:rsidRPr="009333FC" w:rsidRDefault="00C4100F" w:rsidP="0010100E">
      <w:pPr>
        <w:pStyle w:val="ECHRParaSpaced"/>
        <w:rPr>
          <w:rFonts w:cstheme="minorHAnsi"/>
        </w:rPr>
      </w:pPr>
      <w:fldSimple w:instr=" SEQ level0 \*arabic \* MERGEFORMAT ">
        <w:r w:rsidR="00B6662E">
          <w:rPr>
            <w:noProof/>
          </w:rPr>
          <w:t>37</w:t>
        </w:r>
      </w:fldSimple>
      <w:r w:rsidR="00FB6252">
        <w:t xml:space="preserve">.  Curtea a subliniat, de asemenea, că art. 3 nu interzice recurgerea la forță de către agenți ai statului, în anumite circumstanțe bine definite, cum ar fi efectuarea unei arestări. </w:t>
      </w:r>
      <w:r w:rsidR="00FB6252">
        <w:rPr>
          <w:color w:val="000000"/>
          <w:shd w:val="clear" w:color="auto" w:fill="FFFFFF"/>
        </w:rPr>
        <w:t>Cu toate acestea, o astfel de forță poate fi folosită doar dacă este indispensabilă și nu trebuie să fie excesivă (</w:t>
      </w:r>
      <w:proofErr w:type="spellStart"/>
      <w:r w:rsidR="00B6662E">
        <w:fldChar w:fldCharType="begin"/>
      </w:r>
      <w:r w:rsidR="00B6662E">
        <w:instrText>HYPERLINK "https://hudoc.echr.coe.int/eng?i=001-83384"</w:instrText>
      </w:r>
      <w:r w:rsidR="00B6662E">
        <w:fldChar w:fldCharType="separate"/>
      </w:r>
      <w:r w:rsidR="00FB6252">
        <w:rPr>
          <w:rStyle w:val="Hyperlink"/>
        </w:rPr>
        <w:t>Necdet</w:t>
      </w:r>
      <w:proofErr w:type="spellEnd"/>
      <w:r w:rsidR="00FB6252">
        <w:rPr>
          <w:rStyle w:val="Hyperlink"/>
        </w:rPr>
        <w:t xml:space="preserve"> </w:t>
      </w:r>
      <w:proofErr w:type="spellStart"/>
      <w:r w:rsidR="00FB6252">
        <w:rPr>
          <w:rStyle w:val="Hyperlink"/>
        </w:rPr>
        <w:t>Bulut</w:t>
      </w:r>
      <w:proofErr w:type="spellEnd"/>
      <w:r w:rsidR="00FB6252">
        <w:rPr>
          <w:rStyle w:val="Hyperlink"/>
        </w:rPr>
        <w:t xml:space="preserve"> împotriva Turciei</w:t>
      </w:r>
      <w:r w:rsidR="00B6662E">
        <w:rPr>
          <w:rStyle w:val="Hyperlink"/>
        </w:rPr>
        <w:fldChar w:fldCharType="end"/>
      </w:r>
      <w:r w:rsidR="00FB6252">
        <w:t xml:space="preserve">, 2007, pct. 23; </w:t>
      </w:r>
      <w:hyperlink r:id="rId72" w:history="1">
        <w:proofErr w:type="spellStart"/>
        <w:r w:rsidR="00283980">
          <w:rPr>
            <w:rStyle w:val="Hyperlink"/>
          </w:rPr>
          <w:t>Ș</w:t>
        </w:r>
        <w:r w:rsidR="00FB6252">
          <w:rPr>
            <w:rStyle w:val="Hyperlink"/>
          </w:rPr>
          <w:t>morgunov</w:t>
        </w:r>
        <w:proofErr w:type="spellEnd"/>
        <w:r w:rsidR="00FB6252">
          <w:rPr>
            <w:rStyle w:val="Hyperlink"/>
          </w:rPr>
          <w:t xml:space="preserve"> și alții împotriva Ucrainei</w:t>
        </w:r>
      </w:hyperlink>
      <w:r w:rsidR="00FB6252">
        <w:t>, 2021, pct. 359). În această privință, este important, de exemplu, să se stabilească dacă există motive să se creadă că persoana în cauză s-ar opune sau s-ar sustrage arestării, ar provoca vătămări sau prejudicii sau ar putea distruge probe (</w:t>
      </w:r>
      <w:proofErr w:type="spellStart"/>
      <w:r w:rsidR="00B6662E">
        <w:fldChar w:fldCharType="begin"/>
      </w:r>
      <w:r w:rsidR="00B6662E">
        <w:instrText>HYPERLINK "https://hudoc.echr.coe.int/eng?i=001-155826"</w:instrText>
      </w:r>
      <w:r w:rsidR="00B6662E">
        <w:fldChar w:fldCharType="separate"/>
      </w:r>
      <w:r w:rsidR="00FB6252">
        <w:rPr>
          <w:rStyle w:val="Hyperlink"/>
        </w:rPr>
        <w:t>Mafalani</w:t>
      </w:r>
      <w:proofErr w:type="spellEnd"/>
      <w:r w:rsidR="00FB6252">
        <w:rPr>
          <w:rStyle w:val="Hyperlink"/>
        </w:rPr>
        <w:t xml:space="preserve"> împotriva Croației</w:t>
      </w:r>
      <w:r w:rsidR="00B6662E">
        <w:rPr>
          <w:rStyle w:val="Hyperlink"/>
        </w:rPr>
        <w:fldChar w:fldCharType="end"/>
      </w:r>
      <w:r w:rsidR="00FB6252">
        <w:t>, 2015, pct. 120, și cauzele citate).</w:t>
      </w:r>
    </w:p>
    <w:p w14:paraId="3D4B052C" w14:textId="6EF364DA" w:rsidR="00DD3999" w:rsidRPr="009333FC" w:rsidRDefault="00C4100F" w:rsidP="006751F0">
      <w:pPr>
        <w:pStyle w:val="ECHRParaSpaced"/>
      </w:pPr>
      <w:fldSimple w:instr=" SEQ level0 \*arabic \* MERGEFORMAT ">
        <w:r w:rsidR="00B6662E">
          <w:rPr>
            <w:noProof/>
          </w:rPr>
          <w:t>38</w:t>
        </w:r>
      </w:fldSimple>
      <w:r w:rsidR="00246281">
        <w:t>.  De exemplu, Curtea a constatat că metodele folosite de poliție, inclusiv folosirea bastoanelor pentru a-l imobiliza pe reclamant în timpul unui control de identitate, au fost disproporționate, având în vedere că reclamantul nu era înarmat și că a rămas în mare măsură pasiv înainte de a fi pus l-a pământ, chiar dacă l-a mușcat pe unul dintre jandarmi (</w:t>
      </w:r>
      <w:proofErr w:type="spellStart"/>
      <w:r w:rsidR="00B6662E">
        <w:fldChar w:fldCharType="begin"/>
      </w:r>
      <w:r w:rsidR="00B6662E">
        <w:instrText>HYPERLINK "https://hudoc.echr.coe.int/eng?i=001-126452"</w:instrText>
      </w:r>
      <w:r w:rsidR="00B6662E">
        <w:fldChar w:fldCharType="separate"/>
      </w:r>
      <w:r w:rsidR="00246281">
        <w:rPr>
          <w:rStyle w:val="Hyperlink"/>
        </w:rPr>
        <w:t>Dembele</w:t>
      </w:r>
      <w:proofErr w:type="spellEnd"/>
      <w:r w:rsidR="00246281">
        <w:rPr>
          <w:rStyle w:val="Hyperlink"/>
        </w:rPr>
        <w:t xml:space="preserve"> împotriva Elveț</w:t>
      </w:r>
      <w:r w:rsidR="005A1EBC">
        <w:rPr>
          <w:rStyle w:val="Hyperlink"/>
        </w:rPr>
        <w:t>i</w:t>
      </w:r>
      <w:r w:rsidR="00246281">
        <w:rPr>
          <w:rStyle w:val="Hyperlink"/>
        </w:rPr>
        <w:t>ei</w:t>
      </w:r>
      <w:r w:rsidR="00B6662E">
        <w:rPr>
          <w:rStyle w:val="Hyperlink"/>
        </w:rPr>
        <w:fldChar w:fldCharType="end"/>
      </w:r>
      <w:r w:rsidR="00246281">
        <w:t xml:space="preserve">, 2013, pct. 47; </w:t>
      </w:r>
      <w:r w:rsidR="00246281">
        <w:lastRenderedPageBreak/>
        <w:t xml:space="preserve">a se vedea, de asemenea, </w:t>
      </w:r>
      <w:hyperlink r:id="rId73" w:history="1">
        <w:r w:rsidR="00246281">
          <w:rPr>
            <w:rStyle w:val="Hyperlink"/>
          </w:rPr>
          <w:t>A.P. împotriva Slovaciei</w:t>
        </w:r>
      </w:hyperlink>
      <w:r w:rsidR="00246281">
        <w:t>, 2020, pct. 62, în care reclamantul i-a scuipat pe ofițerii de poliție și a încercat să îi lovească cu pumnul).</w:t>
      </w:r>
    </w:p>
    <w:p w14:paraId="4ECBC8D5" w14:textId="6DC62EFC" w:rsidR="00532227" w:rsidRPr="009333FC" w:rsidRDefault="00C4100F" w:rsidP="006751F0">
      <w:pPr>
        <w:pStyle w:val="ECHRParaSpaced"/>
      </w:pPr>
      <w:fldSimple w:instr=" SEQ level0 \*arabic \* MERGEFORMAT ">
        <w:r w:rsidR="00B6662E">
          <w:rPr>
            <w:noProof/>
          </w:rPr>
          <w:t>39</w:t>
        </w:r>
      </w:fldSimple>
      <w:r w:rsidR="00DD3999">
        <w:t>.  În schimb, Curtea a constatat că forța folosită împotriva reclamanților – culturiști – care s-au opus și au atacat ofițerii de poliție în cursul unei arestări a fost necesară dat fiind comportamentul acestora (</w:t>
      </w:r>
      <w:proofErr w:type="spellStart"/>
      <w:r w:rsidR="00B6662E">
        <w:fldChar w:fldCharType="begin"/>
      </w:r>
      <w:r w:rsidR="00B6662E">
        <w:instrText>HYPERLINK "https:/</w:instrText>
      </w:r>
      <w:r w:rsidR="00B6662E">
        <w:instrText>/hudoc.echr.coe.int/eng?i=001-60521"</w:instrText>
      </w:r>
      <w:r w:rsidR="00B6662E">
        <w:fldChar w:fldCharType="separate"/>
      </w:r>
      <w:r w:rsidR="00DD3999">
        <w:rPr>
          <w:rStyle w:val="Hyperlink"/>
        </w:rPr>
        <w:t>Berliński</w:t>
      </w:r>
      <w:proofErr w:type="spellEnd"/>
      <w:r w:rsidR="00DD3999">
        <w:rPr>
          <w:rStyle w:val="Hyperlink"/>
        </w:rPr>
        <w:t xml:space="preserve"> împotriva Poloniei</w:t>
      </w:r>
      <w:r w:rsidR="00B6662E">
        <w:rPr>
          <w:rStyle w:val="Hyperlink"/>
        </w:rPr>
        <w:fldChar w:fldCharType="end"/>
      </w:r>
      <w:r w:rsidR="00DD3999">
        <w:t xml:space="preserve">, 2002, pct. 62; a se vedea, de asemenea, </w:t>
      </w:r>
      <w:hyperlink r:id="rId74" w:history="1">
        <w:r w:rsidR="00DD3999">
          <w:rPr>
            <w:rStyle w:val="Hyperlink"/>
          </w:rPr>
          <w:t>Barta împotriva Ungariei</w:t>
        </w:r>
      </w:hyperlink>
      <w:r w:rsidR="00DD3999">
        <w:t xml:space="preserve">, 2007, pct. 72, în care reclamanta a suferit vătămări în cursul unei arestări în care l-a obstrucționat pe ofițerul de poliție și </w:t>
      </w:r>
      <w:hyperlink r:id="rId75" w:history="1">
        <w:r w:rsidR="00DD3999">
          <w:rPr>
            <w:rStyle w:val="Hyperlink"/>
          </w:rPr>
          <w:t>P.M. și F.F.</w:t>
        </w:r>
        <w:r w:rsidR="005A1EBC">
          <w:rPr>
            <w:rStyle w:val="Hyperlink"/>
          </w:rPr>
          <w:t xml:space="preserve"> </w:t>
        </w:r>
        <w:r w:rsidR="00DD3999">
          <w:rPr>
            <w:rStyle w:val="Hyperlink"/>
          </w:rPr>
          <w:t>împotriva Franței</w:t>
        </w:r>
      </w:hyperlink>
      <w:r w:rsidR="00DD3999">
        <w:t>, 2021, pct. 88, în care reclamanții, care se aflau în stare de ebrietate, au fost răniți în cursul arestării pentru distrugerea de bunuri private).</w:t>
      </w:r>
    </w:p>
    <w:p w14:paraId="52886522" w14:textId="2DCB67B0" w:rsidR="00B31A7F" w:rsidRPr="009333FC" w:rsidRDefault="00C4100F" w:rsidP="006751F0">
      <w:pPr>
        <w:pStyle w:val="ECHRParaSpaced"/>
        <w:rPr>
          <w:rFonts w:cstheme="minorHAnsi"/>
        </w:rPr>
      </w:pPr>
      <w:fldSimple w:instr=" SEQ level0 \*arabic \* MERGEFORMAT ">
        <w:r w:rsidR="00B6662E">
          <w:rPr>
            <w:noProof/>
          </w:rPr>
          <w:t>40</w:t>
        </w:r>
      </w:fldSimple>
      <w:r w:rsidR="00E67E46">
        <w:t>.  În plus, în cadrul unei operațiuni polițienești care urmărește obiective legitime, precum efectuarea unei arestări, percheziționarea și confiscarea unor obiecte, precum și obiectivul de interes public de a efectua urmărirea penală, Curtea a constatat anterior că eventuala prezență a membrilor familiei la locul arestării, în special a copiilor, a căror vârstă îi face vulnerabili din punct de vedere psihologic, este un factor care trebuie luat în considerare în momentul planificării și efectuării operațiunii respective (</w:t>
      </w:r>
      <w:proofErr w:type="spellStart"/>
      <w:r w:rsidR="00B6662E">
        <w:fldChar w:fldCharType="begin"/>
      </w:r>
      <w:r w:rsidR="00B6662E">
        <w:instrText xml:space="preserve">HYPERLINK </w:instrText>
      </w:r>
      <w:r w:rsidR="00B6662E">
        <w:instrText>"https://hudoc.echr.coe.int/eng?i=001-126982"</w:instrText>
      </w:r>
      <w:r w:rsidR="00B6662E">
        <w:fldChar w:fldCharType="separate"/>
      </w:r>
      <w:r w:rsidR="00E67E46">
        <w:rPr>
          <w:rStyle w:val="Hyperlink"/>
        </w:rPr>
        <w:t>Gutsanovi</w:t>
      </w:r>
      <w:proofErr w:type="spellEnd"/>
      <w:r w:rsidR="00E67E46">
        <w:rPr>
          <w:rStyle w:val="Hyperlink"/>
        </w:rPr>
        <w:t xml:space="preserve"> împotriva Bulgariei</w:t>
      </w:r>
      <w:r w:rsidR="00B6662E">
        <w:rPr>
          <w:rStyle w:val="Hyperlink"/>
        </w:rPr>
        <w:fldChar w:fldCharType="end"/>
      </w:r>
      <w:r w:rsidR="00E67E46">
        <w:t xml:space="preserve">, 2013, pct. 132). În </w:t>
      </w:r>
      <w:hyperlink r:id="rId76" w:history="1">
        <w:proofErr w:type="spellStart"/>
        <w:r w:rsidR="00E67E46">
          <w:rPr>
            <w:rStyle w:val="Hyperlink"/>
          </w:rPr>
          <w:t>Gutsanovi</w:t>
        </w:r>
        <w:proofErr w:type="spellEnd"/>
        <w:r w:rsidR="00E67E46">
          <w:rPr>
            <w:rStyle w:val="Hyperlink"/>
          </w:rPr>
          <w:t xml:space="preserve"> împotriva Bulgariei</w:t>
        </w:r>
      </w:hyperlink>
      <w:r w:rsidR="00E67E46">
        <w:t xml:space="preserve">, 2013, Curtea a constatat că faptul că operațiunea poliției a avut loc la primele ore ale dimineții și a implicat agenți speciali care purtau măști a contribuit la sporirea sentimentelor de teamă și anxietate cu care s-au confruntat copiii care au asistat la arestarea tatălui lor, în măsura în care tratamentul la care fuseseră supuși a depășit pragul de gravitate necesar (pct. 134; a se vedea, de asemenea, </w:t>
      </w:r>
      <w:hyperlink r:id="rId77" w:history="1">
        <w:r w:rsidR="00E67E46">
          <w:rPr>
            <w:rStyle w:val="Hyperlink"/>
          </w:rPr>
          <w:t>A împotriva Rusiei</w:t>
        </w:r>
      </w:hyperlink>
      <w:r w:rsidR="00E67E46">
        <w:t xml:space="preserve">, 2019, pct. 67, în care un copil de 9 ani a asistat la arestarea violentă a tatălui său, care nu a opus rezistență și, </w:t>
      </w:r>
      <w:r w:rsidR="00E67E46">
        <w:rPr>
          <w:i/>
          <w:iCs/>
        </w:rPr>
        <w:t xml:space="preserve">a </w:t>
      </w:r>
      <w:proofErr w:type="spellStart"/>
      <w:r w:rsidR="00E67E46">
        <w:rPr>
          <w:i/>
          <w:iCs/>
        </w:rPr>
        <w:t>contrario</w:t>
      </w:r>
      <w:proofErr w:type="spellEnd"/>
      <w:r w:rsidR="00E67E46">
        <w:t xml:space="preserve">, </w:t>
      </w:r>
      <w:hyperlink r:id="rId78" w:history="1">
        <w:proofErr w:type="spellStart"/>
        <w:r w:rsidR="00E67E46">
          <w:rPr>
            <w:rStyle w:val="Hyperlink"/>
          </w:rPr>
          <w:t>Ilievi</w:t>
        </w:r>
        <w:proofErr w:type="spellEnd"/>
        <w:r w:rsidR="00E67E46">
          <w:rPr>
            <w:rStyle w:val="Hyperlink"/>
          </w:rPr>
          <w:t xml:space="preserve"> și </w:t>
        </w:r>
        <w:proofErr w:type="spellStart"/>
        <w:r w:rsidR="00E67E46">
          <w:rPr>
            <w:rStyle w:val="Hyperlink"/>
          </w:rPr>
          <w:t>Ganchevi</w:t>
        </w:r>
        <w:proofErr w:type="spellEnd"/>
        <w:r w:rsidR="00E67E46">
          <w:rPr>
            <w:rStyle w:val="Hyperlink"/>
          </w:rPr>
          <w:t xml:space="preserve"> împotriva Bulgariei</w:t>
        </w:r>
      </w:hyperlink>
      <w:r w:rsidR="00E67E46">
        <w:t>, 2021, pct. 60, în care toți membrii familiei care au asistat la arestarea la domiciliu a rudelor lor erau adulți).</w:t>
      </w:r>
    </w:p>
    <w:p w14:paraId="35D4E615" w14:textId="62D93120" w:rsidR="005F5E9C" w:rsidRPr="009333FC" w:rsidRDefault="00C4100F" w:rsidP="006751F0">
      <w:pPr>
        <w:pStyle w:val="ECHRParaSpaced"/>
      </w:pPr>
      <w:fldSimple w:instr=" SEQ level0 \*arabic \* MERGEFORMAT ">
        <w:r w:rsidR="00B6662E">
          <w:rPr>
            <w:noProof/>
          </w:rPr>
          <w:t>41</w:t>
        </w:r>
      </w:fldSimple>
      <w:r w:rsidR="00517B4A">
        <w:t xml:space="preserve">.  Pentru recurgerea la forță în contextul special al detenției, a se vedea </w:t>
      </w:r>
      <w:hyperlink r:id="rId79" w:history="1">
        <w:r w:rsidR="00517B4A">
          <w:rPr>
            <w:rStyle w:val="Hyperlink"/>
          </w:rPr>
          <w:t>Ghid de jurisprudență privind drepturile persoanelor private de libertate</w:t>
        </w:r>
      </w:hyperlink>
      <w:r w:rsidR="00517B4A">
        <w:t xml:space="preserve"> și, în contextul specific al adunărilor și demonstrațiilor publice, a se vedea </w:t>
      </w:r>
      <w:hyperlink r:id="rId80" w:history="1">
        <w:r w:rsidR="00517B4A">
          <w:rPr>
            <w:rStyle w:val="Hyperlink"/>
          </w:rPr>
          <w:t>Ghid de jurisprudență privind protestele în masă</w:t>
        </w:r>
      </w:hyperlink>
      <w:r w:rsidR="00517B4A">
        <w:t>.</w:t>
      </w:r>
    </w:p>
    <w:p w14:paraId="48AC6D6B" w14:textId="0158B5FD" w:rsidR="005F5E9C" w:rsidRPr="009333FC" w:rsidRDefault="005F5E9C" w:rsidP="005F5E9C">
      <w:pPr>
        <w:pStyle w:val="ECHRHeading3"/>
      </w:pPr>
      <w:bookmarkStart w:id="33" w:name="_Toc133583114"/>
      <w:r>
        <w:t>Recurgerea la anumite instrumente sau măsuri de constrângere</w:t>
      </w:r>
      <w:bookmarkEnd w:id="33"/>
    </w:p>
    <w:p w14:paraId="032460EE" w14:textId="0E5A4ABB" w:rsidR="00677D44" w:rsidRPr="009333FC" w:rsidRDefault="00C4100F" w:rsidP="007C3ABC">
      <w:pPr>
        <w:pStyle w:val="ECHRParaSpaced"/>
      </w:pPr>
      <w:fldSimple w:instr=" SEQ level0 \*arabic \* MERGEFORMAT ">
        <w:r w:rsidR="00B6662E">
          <w:rPr>
            <w:noProof/>
          </w:rPr>
          <w:t>42</w:t>
        </w:r>
      </w:fldSimple>
      <w:r w:rsidR="00517B4A">
        <w:t>.  Recurgerea la instrumente de constrângere, precum încătușarea, nu ridică în general o problemă sub incidența art. 3 din Convenție în cazul în care măsura se impune în legătură cu o privare de libertate legală și nu implică recurgerea la forță, sau expunerea în public, peste nivelul considerat necesar într-un mod rezonabil, date fiind circumstanțele (</w:t>
      </w:r>
      <w:proofErr w:type="spellStart"/>
      <w:r w:rsidR="00B6662E">
        <w:fldChar w:fldCharType="begin"/>
      </w:r>
      <w:r w:rsidR="00B6662E">
        <w:instrText>HYPERLINK "https://hudoc.echr.coe.int/eng?i=001-207371"</w:instrText>
      </w:r>
      <w:r w:rsidR="00B6662E">
        <w:fldChar w:fldCharType="separate"/>
      </w:r>
      <w:r w:rsidR="00C62924">
        <w:rPr>
          <w:rStyle w:val="Hyperlink"/>
        </w:rPr>
        <w:t>Ș</w:t>
      </w:r>
      <w:r w:rsidR="00517B4A">
        <w:rPr>
          <w:rStyle w:val="Hyperlink"/>
        </w:rPr>
        <w:t>l</w:t>
      </w:r>
      <w:r w:rsidR="00C62924">
        <w:rPr>
          <w:rStyle w:val="Hyperlink"/>
        </w:rPr>
        <w:t>i</w:t>
      </w:r>
      <w:r w:rsidR="00517B4A">
        <w:rPr>
          <w:rStyle w:val="Hyperlink"/>
        </w:rPr>
        <w:t>kov</w:t>
      </w:r>
      <w:proofErr w:type="spellEnd"/>
      <w:r w:rsidR="00517B4A">
        <w:rPr>
          <w:rStyle w:val="Hyperlink"/>
        </w:rPr>
        <w:t xml:space="preserve"> și alții împotriva Rusiei</w:t>
      </w:r>
      <w:r w:rsidR="00B6662E">
        <w:rPr>
          <w:rStyle w:val="Hyperlink"/>
        </w:rPr>
        <w:fldChar w:fldCharType="end"/>
      </w:r>
      <w:r w:rsidR="00517B4A">
        <w:rPr>
          <w:color w:val="000000"/>
        </w:rPr>
        <w:t>, 2021, pct. 72).</w:t>
      </w:r>
      <w:r w:rsidR="00517B4A">
        <w:t xml:space="preserve"> Curtea acordă o importanță deosebită circumstanțelor fiecărei cauze și examinează dacă utilizarea recurgerea la măsuri de constrângere a fost necesară (</w:t>
      </w:r>
      <w:proofErr w:type="spellStart"/>
      <w:r w:rsidR="00B6662E">
        <w:fldChar w:fldCharType="begin"/>
      </w:r>
      <w:r w:rsidR="00B6662E">
        <w:instrText>HYPERLINK "https://hudoc.echr.c</w:instrText>
      </w:r>
      <w:r w:rsidR="00B6662E">
        <w:instrText>oe.int/eng?i=001-202620"</w:instrText>
      </w:r>
      <w:r w:rsidR="00B6662E">
        <w:fldChar w:fldCharType="separate"/>
      </w:r>
      <w:r w:rsidR="00517B4A">
        <w:rPr>
          <w:rStyle w:val="Hyperlink"/>
        </w:rPr>
        <w:t>Pranjić</w:t>
      </w:r>
      <w:proofErr w:type="spellEnd"/>
      <w:r w:rsidR="00517B4A">
        <w:rPr>
          <w:rStyle w:val="Hyperlink"/>
        </w:rPr>
        <w:t>-M-</w:t>
      </w:r>
      <w:proofErr w:type="spellStart"/>
      <w:r w:rsidR="00517B4A">
        <w:rPr>
          <w:rStyle w:val="Hyperlink"/>
        </w:rPr>
        <w:t>Lukić</w:t>
      </w:r>
      <w:proofErr w:type="spellEnd"/>
      <w:r w:rsidR="00517B4A">
        <w:rPr>
          <w:rStyle w:val="Hyperlink"/>
        </w:rPr>
        <w:t xml:space="preserve"> împotriva Bosniei și Herțegovinei</w:t>
      </w:r>
      <w:r w:rsidR="00B6662E">
        <w:rPr>
          <w:rStyle w:val="Hyperlink"/>
        </w:rPr>
        <w:fldChar w:fldCharType="end"/>
      </w:r>
      <w:r w:rsidR="00517B4A">
        <w:t>, 2020, pct. 72). În acest sens, este important, de exemplu, să se stabilească dacă există motive să se creadă că persoana în cauză s-ar opune sau s-ar sustrage arestării, ar provoca vătămări sau prejudicii sau ar putea distruge probe [</w:t>
      </w:r>
      <w:proofErr w:type="spellStart"/>
      <w:r w:rsidR="00B6662E">
        <w:fldChar w:fldCharType="begin"/>
      </w:r>
      <w:r w:rsidR="00B6662E">
        <w:instrText>HYPERLINK "https://hudoc.echr.coe.int/eng?i=001-145817"</w:instrText>
      </w:r>
      <w:r w:rsidR="00B6662E">
        <w:fldChar w:fldCharType="separate"/>
      </w:r>
      <w:r w:rsidR="00517B4A">
        <w:rPr>
          <w:rStyle w:val="Hyperlink"/>
        </w:rPr>
        <w:t>Svinarenko</w:t>
      </w:r>
      <w:proofErr w:type="spellEnd"/>
      <w:r w:rsidR="00517B4A">
        <w:rPr>
          <w:rStyle w:val="Hyperlink"/>
        </w:rPr>
        <w:t xml:space="preserve"> </w:t>
      </w:r>
      <w:r w:rsidR="005A1EBC">
        <w:rPr>
          <w:rStyle w:val="Hyperlink"/>
        </w:rPr>
        <w:t>și</w:t>
      </w:r>
      <w:r w:rsidR="00517B4A">
        <w:rPr>
          <w:rStyle w:val="Hyperlink"/>
        </w:rPr>
        <w:t xml:space="preserve"> </w:t>
      </w:r>
      <w:proofErr w:type="spellStart"/>
      <w:r w:rsidR="00517B4A">
        <w:rPr>
          <w:rStyle w:val="Hyperlink"/>
        </w:rPr>
        <w:t>Sl</w:t>
      </w:r>
      <w:r w:rsidR="00C62924">
        <w:rPr>
          <w:rStyle w:val="Hyperlink"/>
        </w:rPr>
        <w:t>i</w:t>
      </w:r>
      <w:r w:rsidR="00517B4A">
        <w:rPr>
          <w:rStyle w:val="Hyperlink"/>
        </w:rPr>
        <w:t>adnev</w:t>
      </w:r>
      <w:proofErr w:type="spellEnd"/>
      <w:r w:rsidR="00517B4A">
        <w:rPr>
          <w:rStyle w:val="Hyperlink"/>
        </w:rPr>
        <w:t xml:space="preserve"> împotriva Rusiei</w:t>
      </w:r>
      <w:r w:rsidR="00B6662E">
        <w:rPr>
          <w:rStyle w:val="Hyperlink"/>
        </w:rPr>
        <w:fldChar w:fldCharType="end"/>
      </w:r>
      <w:r w:rsidR="00517B4A">
        <w:t xml:space="preserve"> (MC), 2014, pct. 117, și cauzele citate].</w:t>
      </w:r>
    </w:p>
    <w:p w14:paraId="6EA4F46C" w14:textId="4BA42DDE" w:rsidR="005F5E9C" w:rsidRPr="009333FC" w:rsidRDefault="00C4100F" w:rsidP="007C3ABC">
      <w:pPr>
        <w:pStyle w:val="ECHRParaSpaced"/>
        <w:rPr>
          <w:color w:val="000000"/>
        </w:rPr>
      </w:pPr>
      <w:fldSimple w:instr=" SEQ level0 \*arabic \* MERGEFORMAT ">
        <w:r w:rsidR="00B6662E">
          <w:rPr>
            <w:noProof/>
          </w:rPr>
          <w:t>43</w:t>
        </w:r>
      </w:fldSimple>
      <w:r w:rsidR="00517B4A">
        <w:t>.  Curtea a hotărât, în special, că folosirea cătușelor poate fi justificată în anumite ocazii, cum ar fi în cursul transferurilor în afara penitenciarului; atunci când este utilizată pentru scurte perioade de timp sau când constituie o măsură individuală și care poate fi revizuită periodic în ceea ce îl privește pe reclamant, întemeiată pe o evaluare personală a riscurilor bazată pe comportamentul acestuia (</w:t>
      </w:r>
      <w:proofErr w:type="spellStart"/>
      <w:r w:rsidR="00B6662E">
        <w:fldChar w:fldCharType="begin"/>
      </w:r>
      <w:r w:rsidR="00B6662E">
        <w:instrText>HYPERLINK "https://hudoc.echr.coe.int/eng?i=001-2</w:instrText>
      </w:r>
      <w:r w:rsidR="00B6662E">
        <w:instrText>07371"</w:instrText>
      </w:r>
      <w:r w:rsidR="00B6662E">
        <w:fldChar w:fldCharType="separate"/>
      </w:r>
      <w:r w:rsidR="00C62924">
        <w:rPr>
          <w:rStyle w:val="Hyperlink"/>
        </w:rPr>
        <w:t>Ș</w:t>
      </w:r>
      <w:r w:rsidR="00517B4A">
        <w:rPr>
          <w:rStyle w:val="Hyperlink"/>
        </w:rPr>
        <w:t>l</w:t>
      </w:r>
      <w:r w:rsidR="00C62924">
        <w:rPr>
          <w:rStyle w:val="Hyperlink"/>
        </w:rPr>
        <w:t>i</w:t>
      </w:r>
      <w:r w:rsidR="00517B4A">
        <w:rPr>
          <w:rStyle w:val="Hyperlink"/>
        </w:rPr>
        <w:t>kov</w:t>
      </w:r>
      <w:proofErr w:type="spellEnd"/>
      <w:r w:rsidR="00517B4A">
        <w:rPr>
          <w:rStyle w:val="Hyperlink"/>
        </w:rPr>
        <w:t xml:space="preserve"> și alții împotriva Rusiei</w:t>
      </w:r>
      <w:r w:rsidR="00B6662E">
        <w:rPr>
          <w:rStyle w:val="Hyperlink"/>
        </w:rPr>
        <w:fldChar w:fldCharType="end"/>
      </w:r>
      <w:r w:rsidR="00517B4A">
        <w:rPr>
          <w:color w:val="000000"/>
        </w:rPr>
        <w:t>, 2021, pct. 73). Atunci când evaluează gradul de gravitate în acest context, Curtea evaluează o serie de factori, cum ar fi: gravitatea pedepsei aplicate reclamantului; cazierul său judiciar și antecedentele legate de acte de violență; conformitatea măsurii cu dreptul intern; proporționalitatea măsurii în raport cu comportamentul persoanei în cauză; legalitatea privării de libertate; caracterul public al tratamentului aplicat; consecințele asupra sănătății; starea de sănătate a reclamantului; alte măsuri de securitate aplicate; perioada de timp în care persoana a fost încătușată (</w:t>
      </w:r>
      <w:proofErr w:type="spellStart"/>
      <w:r w:rsidR="00B6662E">
        <w:fldChar w:fldCharType="begin"/>
      </w:r>
      <w:r w:rsidR="00B6662E">
        <w:instrText>HYPERLINK "https://hudoc.echr.coe.int/eng?i=001-207371"</w:instrText>
      </w:r>
      <w:r w:rsidR="00B6662E">
        <w:fldChar w:fldCharType="separate"/>
      </w:r>
      <w:r w:rsidR="00C62924">
        <w:rPr>
          <w:rStyle w:val="Hyperlink"/>
        </w:rPr>
        <w:t>Ș</w:t>
      </w:r>
      <w:r w:rsidR="00517B4A">
        <w:rPr>
          <w:rStyle w:val="Hyperlink"/>
        </w:rPr>
        <w:t>l</w:t>
      </w:r>
      <w:r w:rsidR="00C62924">
        <w:rPr>
          <w:rStyle w:val="Hyperlink"/>
        </w:rPr>
        <w:t>i</w:t>
      </w:r>
      <w:r w:rsidR="00517B4A">
        <w:rPr>
          <w:rStyle w:val="Hyperlink"/>
        </w:rPr>
        <w:t>kov</w:t>
      </w:r>
      <w:proofErr w:type="spellEnd"/>
      <w:r w:rsidR="00517B4A">
        <w:rPr>
          <w:rStyle w:val="Hyperlink"/>
        </w:rPr>
        <w:t xml:space="preserve"> și alții împotriva Rusiei</w:t>
      </w:r>
      <w:r w:rsidR="00B6662E">
        <w:rPr>
          <w:rStyle w:val="Hyperlink"/>
        </w:rPr>
        <w:fldChar w:fldCharType="end"/>
      </w:r>
      <w:r w:rsidR="00517B4A">
        <w:rPr>
          <w:color w:val="000000"/>
        </w:rPr>
        <w:t>, 2021, pct. 73, și cauzele menționate).</w:t>
      </w:r>
    </w:p>
    <w:p w14:paraId="4941C93F" w14:textId="44AD8AC6" w:rsidR="005F5E9C" w:rsidRPr="009333FC" w:rsidRDefault="00C4100F" w:rsidP="007C3ABC">
      <w:pPr>
        <w:pStyle w:val="ECHRParaSpaced"/>
      </w:pPr>
      <w:fldSimple w:instr=" SEQ level0 \*arabic \* MERGEFORMAT ">
        <w:r w:rsidR="00B6662E">
          <w:rPr>
            <w:noProof/>
          </w:rPr>
          <w:t>44</w:t>
        </w:r>
      </w:fldSimple>
      <w:r w:rsidR="00517B4A">
        <w:t>.  În ceea ce privește folosirea spray-ului cu piper în scopul aplicării legii</w:t>
      </w:r>
      <w:r w:rsidR="00517B4A">
        <w:rPr>
          <w:i/>
        </w:rPr>
        <w:t>,</w:t>
      </w:r>
      <w:r w:rsidR="00517B4A">
        <w:t xml:space="preserve"> Curtea a aprobat recomandările Comitetului European pentru Prevenirea Torturii și a Pedepselor sau Tratamentelor Inumane sau Degradante (CPT). În conformitate cu CPT, spray-</w:t>
      </w:r>
      <w:proofErr w:type="spellStart"/>
      <w:r w:rsidR="00517B4A">
        <w:t>ul</w:t>
      </w:r>
      <w:proofErr w:type="spellEnd"/>
      <w:r w:rsidR="00517B4A">
        <w:t xml:space="preserve"> cu piper este o substanță potențial periculoasă și nu trebuie folosită în spații închise: în cazul în care este necesar, în mod excepțional, să fie folosit în spații deschise, trebuie să existe garanții clar definite (</w:t>
      </w:r>
      <w:bookmarkStart w:id="34" w:name="_Hlk93666215"/>
      <w:r w:rsidR="003F4940" w:rsidRPr="009333FC">
        <w:rPr>
          <w:i/>
        </w:rPr>
        <w:fldChar w:fldCharType="begin"/>
      </w:r>
      <w:r w:rsidR="003F4940" w:rsidRPr="009333FC">
        <w:rPr>
          <w:i/>
        </w:rPr>
        <w:instrText xml:space="preserve"> HYPERLINK "https://hudoc.echr.coe.int/eng?i=001-140785" </w:instrText>
      </w:r>
      <w:r w:rsidR="003F4940" w:rsidRPr="009333FC">
        <w:rPr>
          <w:i/>
        </w:rPr>
      </w:r>
      <w:r w:rsidR="003F4940" w:rsidRPr="009333FC">
        <w:rPr>
          <w:i/>
        </w:rPr>
        <w:fldChar w:fldCharType="separate"/>
      </w:r>
      <w:r w:rsidR="00517B4A">
        <w:rPr>
          <w:rStyle w:val="Hyperlink"/>
        </w:rPr>
        <w:t>Tali împotriva Estoniei</w:t>
      </w:r>
      <w:r w:rsidR="003F4940" w:rsidRPr="009333FC">
        <w:rPr>
          <w:i/>
        </w:rPr>
        <w:fldChar w:fldCharType="end"/>
      </w:r>
      <w:bookmarkEnd w:id="34"/>
      <w:r w:rsidR="00517B4A">
        <w:rPr>
          <w:i/>
        </w:rPr>
        <w:t>,</w:t>
      </w:r>
      <w:r w:rsidR="00517B4A">
        <w:t xml:space="preserve"> 2014, pct. 78). În special, nu trebuie folosit niciodată împotriva unei persoane care este deja ținută sub control (</w:t>
      </w:r>
      <w:proofErr w:type="spellStart"/>
      <w:r w:rsidR="00B6662E">
        <w:fldChar w:fldCharType="begin"/>
      </w:r>
      <w:r w:rsidR="00B6662E">
        <w:instrText>HYPERLINK "https://hudoc.echr.coe.int/eng?i=001-122885"</w:instrText>
      </w:r>
      <w:r w:rsidR="00B6662E">
        <w:fldChar w:fldCharType="separate"/>
      </w:r>
      <w:r w:rsidR="00517B4A">
        <w:rPr>
          <w:rStyle w:val="Hyperlink"/>
        </w:rPr>
        <w:t>İzci</w:t>
      </w:r>
      <w:proofErr w:type="spellEnd"/>
      <w:r w:rsidR="00517B4A">
        <w:rPr>
          <w:rStyle w:val="Hyperlink"/>
        </w:rPr>
        <w:t xml:space="preserve"> împotriva Turciei</w:t>
      </w:r>
      <w:r w:rsidR="00B6662E">
        <w:rPr>
          <w:rStyle w:val="Hyperlink"/>
        </w:rPr>
        <w:fldChar w:fldCharType="end"/>
      </w:r>
      <w:r w:rsidR="00517B4A">
        <w:t xml:space="preserve">, 2013, pct. 40-41, și </w:t>
      </w:r>
      <w:hyperlink r:id="rId81" w:history="1">
        <w:r w:rsidR="00517B4A">
          <w:rPr>
            <w:rStyle w:val="Hyperlink"/>
          </w:rPr>
          <w:t xml:space="preserve">Ali </w:t>
        </w:r>
        <w:proofErr w:type="spellStart"/>
        <w:r w:rsidR="00517B4A">
          <w:rPr>
            <w:rStyle w:val="Hyperlink"/>
          </w:rPr>
          <w:t>Güneş</w:t>
        </w:r>
        <w:proofErr w:type="spellEnd"/>
        <w:r w:rsidR="00517B4A">
          <w:rPr>
            <w:rStyle w:val="Hyperlink"/>
          </w:rPr>
          <w:t xml:space="preserve"> împotriva Turciei</w:t>
        </w:r>
      </w:hyperlink>
      <w:r w:rsidR="00517B4A">
        <w:t>, 2012, pct. 39-40).</w:t>
      </w:r>
    </w:p>
    <w:p w14:paraId="7BD25305" w14:textId="7FD9DE55" w:rsidR="005F5E9C" w:rsidRPr="009333FC" w:rsidRDefault="00C4100F" w:rsidP="007C3ABC">
      <w:pPr>
        <w:pStyle w:val="ECHRParaSpaced"/>
      </w:pPr>
      <w:fldSimple w:instr=" SEQ level0 \*arabic \* MERGEFORMAT ">
        <w:r w:rsidR="00B6662E">
          <w:rPr>
            <w:noProof/>
          </w:rPr>
          <w:t>45</w:t>
        </w:r>
      </w:fldSimple>
      <w:r w:rsidR="00517B4A">
        <w:t>.  În mod similar, Curtea a făcut trimitere la rezervele ferme ale CPT cu privire la folosirea armelor cu șocuri electrice, în special atunci când acestea sunt folosite în modul contact, întrucât provoacă dureri intense și incapacitate temporară. În acest sens, a subliniat faptul că agenții forțelor de ordine instruiți în mod corespunzător au la dispoziție numeroase alte tehnici de control atunci când se află la distanță de o persoană care trebuia imobilizată (</w:t>
      </w:r>
      <w:proofErr w:type="spellStart"/>
      <w:r w:rsidR="00B6662E">
        <w:fldChar w:fldCharType="begin"/>
      </w:r>
      <w:r w:rsidR="00B6662E">
        <w:instrText>HYPERLINK "https://hudoc.echr.coe.int/eng?i=001-146567"</w:instrText>
      </w:r>
      <w:r w:rsidR="00B6662E">
        <w:fldChar w:fldCharType="separate"/>
      </w:r>
      <w:r w:rsidR="00517B4A">
        <w:rPr>
          <w:rStyle w:val="Hyperlink"/>
        </w:rPr>
        <w:t>An</w:t>
      </w:r>
      <w:r w:rsidR="00F13AC5">
        <w:rPr>
          <w:rStyle w:val="Hyperlink"/>
        </w:rPr>
        <w:t>j</w:t>
      </w:r>
      <w:r w:rsidR="00517B4A">
        <w:rPr>
          <w:rStyle w:val="Hyperlink"/>
        </w:rPr>
        <w:t>elo</w:t>
      </w:r>
      <w:proofErr w:type="spellEnd"/>
      <w:r w:rsidR="00517B4A">
        <w:rPr>
          <w:rStyle w:val="Hyperlink"/>
        </w:rPr>
        <w:t xml:space="preserve"> </w:t>
      </w:r>
      <w:proofErr w:type="spellStart"/>
      <w:r w:rsidR="00517B4A">
        <w:rPr>
          <w:rStyle w:val="Hyperlink"/>
        </w:rPr>
        <w:t>Georgiev</w:t>
      </w:r>
      <w:proofErr w:type="spellEnd"/>
      <w:r w:rsidR="00517B4A">
        <w:rPr>
          <w:rStyle w:val="Hyperlink"/>
        </w:rPr>
        <w:t xml:space="preserve"> și alții împotriva Bulgariei</w:t>
      </w:r>
      <w:r w:rsidR="00B6662E">
        <w:rPr>
          <w:rStyle w:val="Hyperlink"/>
        </w:rPr>
        <w:fldChar w:fldCharType="end"/>
      </w:r>
      <w:r w:rsidR="00517B4A">
        <w:t>, 2014, pct. 75-76).</w:t>
      </w:r>
    </w:p>
    <w:p w14:paraId="4EC7DE8D" w14:textId="209F4AF5" w:rsidR="005F5E9C" w:rsidRPr="009333FC" w:rsidRDefault="00C4100F" w:rsidP="007C3ABC">
      <w:pPr>
        <w:pStyle w:val="ECHRParaSpaced"/>
      </w:pPr>
      <w:fldSimple w:instr=" SEQ level0 \*arabic \* MERGEFORMAT ">
        <w:r w:rsidR="00B6662E">
          <w:rPr>
            <w:noProof/>
          </w:rPr>
          <w:t>46</w:t>
        </w:r>
      </w:fldSimple>
      <w:r w:rsidR="00517B4A">
        <w:t>.  În ceea ce privește ținerea unei persoane într-o cușcă metalică în timpul unui proces – Curtea a considerat că o astfel de măsură, având în vedere natura sa obiectiv degradantă, incompatibilă cu standardele de comportament civilizat care constituie marca unei societăți democratice – constituie în sine un afront la adresa demnității umane, cu încălcarea art. 3 din Convenție [</w:t>
      </w:r>
      <w:proofErr w:type="spellStart"/>
      <w:r w:rsidR="00B6662E">
        <w:fldChar w:fldCharType="begin"/>
      </w:r>
      <w:r w:rsidR="00B6662E">
        <w:instrText>HYPERLINK "https://hudoc.echr.coe</w:instrText>
      </w:r>
      <w:r w:rsidR="00B6662E">
        <w:instrText>.int/eng?i=001-145817"</w:instrText>
      </w:r>
      <w:r w:rsidR="00B6662E">
        <w:fldChar w:fldCharType="separate"/>
      </w:r>
      <w:r w:rsidR="00517B4A">
        <w:rPr>
          <w:rStyle w:val="Hyperlink"/>
        </w:rPr>
        <w:t>Svinarenko</w:t>
      </w:r>
      <w:proofErr w:type="spellEnd"/>
      <w:r w:rsidR="00517B4A">
        <w:rPr>
          <w:rStyle w:val="Hyperlink"/>
        </w:rPr>
        <w:t xml:space="preserve"> și </w:t>
      </w:r>
      <w:proofErr w:type="spellStart"/>
      <w:r w:rsidR="00517B4A">
        <w:rPr>
          <w:rStyle w:val="Hyperlink"/>
        </w:rPr>
        <w:t>Sl</w:t>
      </w:r>
      <w:r w:rsidR="00C62924">
        <w:rPr>
          <w:rStyle w:val="Hyperlink"/>
        </w:rPr>
        <w:t>i</w:t>
      </w:r>
      <w:r w:rsidR="00517B4A">
        <w:rPr>
          <w:rStyle w:val="Hyperlink"/>
        </w:rPr>
        <w:t>adnev</w:t>
      </w:r>
      <w:proofErr w:type="spellEnd"/>
      <w:r w:rsidR="00517B4A">
        <w:rPr>
          <w:rStyle w:val="Hyperlink"/>
        </w:rPr>
        <w:t xml:space="preserve"> împotriva Rusiei</w:t>
      </w:r>
      <w:r w:rsidR="00B6662E">
        <w:rPr>
          <w:rStyle w:val="Hyperlink"/>
        </w:rPr>
        <w:fldChar w:fldCharType="end"/>
      </w:r>
      <w:r w:rsidR="00517B4A">
        <w:t xml:space="preserve"> (MC), 2014, pct. 138; a se vedea, de asemenea, </w:t>
      </w:r>
      <w:hyperlink r:id="rId82" w:history="1">
        <w:proofErr w:type="spellStart"/>
        <w:r w:rsidR="00517B4A">
          <w:rPr>
            <w:rStyle w:val="Hyperlink"/>
          </w:rPr>
          <w:t>Kara</w:t>
        </w:r>
        <w:r w:rsidR="00C62924">
          <w:rPr>
            <w:rStyle w:val="Hyperlink"/>
          </w:rPr>
          <w:t>c</w:t>
        </w:r>
        <w:r w:rsidR="00517B4A">
          <w:rPr>
            <w:rStyle w:val="Hyperlink"/>
          </w:rPr>
          <w:t>entsev</w:t>
        </w:r>
        <w:proofErr w:type="spellEnd"/>
        <w:r w:rsidR="00517B4A">
          <w:rPr>
            <w:rStyle w:val="Hyperlink"/>
          </w:rPr>
          <w:t xml:space="preserve"> împotriva Rusiei</w:t>
        </w:r>
      </w:hyperlink>
      <w:r w:rsidR="00517B4A">
        <w:t>, 2018, pct. 53, în care reclamantul a participat la proces prin legătură video în timp ce era ținut într-o cușcă metalică aflată în interiorul penitenciarului). În schimb, plasarea inculpaților în spatele unor pereți de sticlă sau în cabine de sticlă nu implică în sine un element de umilire suficient pentru a atinge gradul minim de gravitate. Acest grad poate fi atins însă dacă circumstanțele ținerii acestora în spatele unor pereți de sticlă sau în cabine de sticlă, considerate în ansamblu, le-ar provoca suferințe sau greutăți de o intensitate care să depășească gradul inevitabil de suferință inerent detenției (</w:t>
      </w:r>
      <w:proofErr w:type="spellStart"/>
      <w:r w:rsidR="00B6662E">
        <w:fldChar w:fldCharType="begin"/>
      </w:r>
      <w:r w:rsidR="00B6662E">
        <w:instrText>HYPERLINK "https://hudoc.echr.coe.int/eng?i=001-166937"</w:instrText>
      </w:r>
      <w:r w:rsidR="00B6662E">
        <w:fldChar w:fldCharType="separate"/>
      </w:r>
      <w:r w:rsidR="00C62924">
        <w:rPr>
          <w:rStyle w:val="Hyperlink"/>
        </w:rPr>
        <w:t>I</w:t>
      </w:r>
      <w:r w:rsidR="00517B4A">
        <w:rPr>
          <w:rStyle w:val="Hyperlink"/>
        </w:rPr>
        <w:t>aroslav</w:t>
      </w:r>
      <w:proofErr w:type="spellEnd"/>
      <w:r w:rsidR="00517B4A">
        <w:rPr>
          <w:rStyle w:val="Hyperlink"/>
        </w:rPr>
        <w:t xml:space="preserve"> Belousov împotriva Rusiei</w:t>
      </w:r>
      <w:r w:rsidR="00B6662E">
        <w:rPr>
          <w:rStyle w:val="Hyperlink"/>
        </w:rPr>
        <w:fldChar w:fldCharType="end"/>
      </w:r>
      <w:r w:rsidR="00517B4A">
        <w:t>, 2016, pct. 125).</w:t>
      </w:r>
    </w:p>
    <w:p w14:paraId="6B9C355D" w14:textId="184ADAFC" w:rsidR="005F0FF0" w:rsidRPr="009333FC" w:rsidRDefault="00C4100F" w:rsidP="007C3ABC">
      <w:pPr>
        <w:pStyle w:val="ECHRParaSpaced"/>
      </w:pPr>
      <w:fldSimple w:instr=" SEQ level0 \*arabic \* MERGEFORMAT ">
        <w:r w:rsidR="00B6662E">
          <w:rPr>
            <w:noProof/>
          </w:rPr>
          <w:t>47</w:t>
        </w:r>
      </w:fldSimple>
      <w:r w:rsidR="00517B4A">
        <w:t xml:space="preserve">.  Pentru utilizarea unor astfel de tehnici și a altora în contextul special al detenției, a se vedea </w:t>
      </w:r>
      <w:hyperlink r:id="rId83" w:history="1">
        <w:r w:rsidR="00517B4A">
          <w:rPr>
            <w:rStyle w:val="Hyperlink"/>
          </w:rPr>
          <w:t>Ghid de jurisprudență privind drepturile persoanelor private de libertate</w:t>
        </w:r>
      </w:hyperlink>
      <w:r w:rsidR="00517B4A">
        <w:t>.</w:t>
      </w:r>
    </w:p>
    <w:p w14:paraId="08E2FED5" w14:textId="59A5AB1A" w:rsidR="00C901E1" w:rsidRPr="009333FC" w:rsidRDefault="005F0FF0" w:rsidP="00DE4F63">
      <w:pPr>
        <w:pStyle w:val="ECHRHeading2"/>
      </w:pPr>
      <w:bookmarkStart w:id="35" w:name="_Toc133583115"/>
      <w:r>
        <w:t>Percheziția corporală amănunțită sau percheziția corporală intimă</w:t>
      </w:r>
      <w:bookmarkEnd w:id="35"/>
    </w:p>
    <w:p w14:paraId="7F073C40" w14:textId="4E2C3809" w:rsidR="00CB3ECA" w:rsidRPr="009333FC" w:rsidRDefault="00C4100F" w:rsidP="00503BD1">
      <w:pPr>
        <w:pStyle w:val="ECHRParaSpaced"/>
      </w:pPr>
      <w:fldSimple w:instr=" SEQ level0 \*arabic \* MERGEFORMAT ">
        <w:r w:rsidR="00B6662E">
          <w:rPr>
            <w:noProof/>
          </w:rPr>
          <w:t>48</w:t>
        </w:r>
      </w:fldSimple>
      <w:r w:rsidR="00503BD1">
        <w:t>.  Percheziția corporală amănunțită sau percheziția corporală intimă efectuată în timpul arestării va fi compatibilă cu art. 3 cu condiția să fie efectuată în mod adecvat, cu respectarea în mod adecvat a demnității umane, și având scopuri legitime (</w:t>
      </w:r>
      <w:proofErr w:type="spellStart"/>
      <w:r w:rsidR="00B6662E">
        <w:fldChar w:fldCharType="begin"/>
      </w:r>
      <w:r w:rsidR="00B6662E">
        <w:instrText>HYPERLINK "https://hudoc.echr.coe.int/eng?i=001-79570"</w:instrText>
      </w:r>
      <w:r w:rsidR="00B6662E">
        <w:fldChar w:fldCharType="separate"/>
      </w:r>
      <w:r w:rsidR="00503BD1">
        <w:rPr>
          <w:rStyle w:val="Hyperlink"/>
        </w:rPr>
        <w:t>Wieser</w:t>
      </w:r>
      <w:proofErr w:type="spellEnd"/>
      <w:r w:rsidR="00503BD1">
        <w:rPr>
          <w:rStyle w:val="Hyperlink"/>
        </w:rPr>
        <w:t xml:space="preserve"> împotriva Austriei</w:t>
      </w:r>
      <w:r w:rsidR="00B6662E">
        <w:rPr>
          <w:rStyle w:val="Hyperlink"/>
        </w:rPr>
        <w:fldChar w:fldCharType="end"/>
      </w:r>
      <w:r w:rsidR="00503BD1">
        <w:t xml:space="preserve">, 2007, pct. 39; a se vedea, de asemenea, </w:t>
      </w:r>
      <w:hyperlink r:id="rId84" w:history="1">
        <w:r w:rsidR="00503BD1">
          <w:rPr>
            <w:rStyle w:val="Hyperlink"/>
          </w:rPr>
          <w:t>Roth împotriva Germaniei</w:t>
        </w:r>
      </w:hyperlink>
      <w:r w:rsidR="00503BD1">
        <w:t xml:space="preserve">, 2020, pct. 65, în contextul detenției, și </w:t>
      </w:r>
      <w:hyperlink r:id="rId85" w:history="1">
        <w:r w:rsidR="00503BD1">
          <w:rPr>
            <w:rStyle w:val="Hyperlink"/>
          </w:rPr>
          <w:t>Ghid de jurisprudență privind drepturile persoanelor private de libertate</w:t>
        </w:r>
      </w:hyperlink>
      <w:r w:rsidR="00503BD1">
        <w:t>).</w:t>
      </w:r>
    </w:p>
    <w:p w14:paraId="5136A33A" w14:textId="06952C0A" w:rsidR="00286503" w:rsidRPr="009333FC" w:rsidRDefault="00286503" w:rsidP="00DE4F63">
      <w:pPr>
        <w:pStyle w:val="ECHRHeading2"/>
      </w:pPr>
      <w:bookmarkStart w:id="36" w:name="_Toc513044488"/>
      <w:bookmarkStart w:id="37" w:name="_Toc80276320"/>
      <w:bookmarkStart w:id="38" w:name="_Toc133583116"/>
      <w:r>
        <w:t>Serviciul militar</w:t>
      </w:r>
      <w:bookmarkEnd w:id="36"/>
      <w:bookmarkEnd w:id="37"/>
      <w:bookmarkEnd w:id="38"/>
    </w:p>
    <w:p w14:paraId="3820CDC0" w14:textId="10FE8306" w:rsidR="00286503" w:rsidRPr="009333FC" w:rsidRDefault="00FE0AEB" w:rsidP="00503BD1">
      <w:pPr>
        <w:pStyle w:val="ECHRParaSpaced"/>
      </w:pPr>
      <w:r w:rsidRPr="009333FC">
        <w:rPr>
          <w:rFonts w:eastAsia="Times New Roman"/>
        </w:rPr>
        <w:fldChar w:fldCharType="begin"/>
      </w:r>
      <w:r w:rsidRPr="009333FC">
        <w:rPr>
          <w:rFonts w:eastAsia="Times New Roman"/>
        </w:rPr>
        <w:instrText xml:space="preserve"> SEQ level0 \*arabic \* MERGEFORMAT </w:instrText>
      </w:r>
      <w:r w:rsidRPr="009333FC">
        <w:rPr>
          <w:rFonts w:eastAsia="Times New Roman"/>
        </w:rPr>
        <w:fldChar w:fldCharType="separate"/>
      </w:r>
      <w:r w:rsidR="00B6662E">
        <w:rPr>
          <w:rFonts w:eastAsia="Times New Roman"/>
          <w:noProof/>
        </w:rPr>
        <w:t>49</w:t>
      </w:r>
      <w:r w:rsidRPr="009333FC">
        <w:rPr>
          <w:rFonts w:eastAsia="Times New Roman"/>
        </w:rPr>
        <w:fldChar w:fldCharType="end"/>
      </w:r>
      <w:r>
        <w:t>.  Serviciul militar obligatoriu implică adesea elemente de suferință și umilire, precum și măsuri care privează o persoană de libertatea sa. Cu toate acestea, multe dintre actele care ar constitui un tratament degradant sau inuman în ceea ce privește persoanele private de libertate nu pot atinge pragul de tratament nefavorabil atunci când survin în cadrul forțelor armate, cu condiția ca acestea să contribuie la misiunea specifică a forțelor armate prin faptul că fac parte, de exemplu, din pregătirea pentru condițiile de pe câmpul de luptă (</w:t>
      </w:r>
      <w:proofErr w:type="spellStart"/>
      <w:r w:rsidR="00B6662E">
        <w:fldChar w:fldCharType="begin"/>
      </w:r>
      <w:r w:rsidR="00B6662E">
        <w:instrText>HYPERLINK "https://hudoc.echr.coe.int/eng?i=001-87354"</w:instrText>
      </w:r>
      <w:r w:rsidR="00B6662E">
        <w:fldChar w:fldCharType="separate"/>
      </w:r>
      <w:r>
        <w:rPr>
          <w:rStyle w:val="Hyperlink"/>
        </w:rPr>
        <w:t>Cember</w:t>
      </w:r>
      <w:proofErr w:type="spellEnd"/>
      <w:r>
        <w:rPr>
          <w:rStyle w:val="Hyperlink"/>
        </w:rPr>
        <w:t xml:space="preserve"> împotriva Rusiei</w:t>
      </w:r>
      <w:r w:rsidR="00B6662E">
        <w:rPr>
          <w:rStyle w:val="Hyperlink"/>
        </w:rPr>
        <w:fldChar w:fldCharType="end"/>
      </w:r>
      <w:r>
        <w:rPr>
          <w:i/>
        </w:rPr>
        <w:t>,</w:t>
      </w:r>
      <w:r>
        <w:t xml:space="preserve"> 2008, pct. 49).</w:t>
      </w:r>
    </w:p>
    <w:p w14:paraId="60022C8A" w14:textId="4B39017B" w:rsidR="00286503" w:rsidRPr="009333FC" w:rsidRDefault="00C4100F" w:rsidP="00503BD1">
      <w:pPr>
        <w:pStyle w:val="ECHRParaSpaced"/>
      </w:pPr>
      <w:fldSimple w:instr=" SEQ level0 \*arabic \* MERGEFORMAT ">
        <w:r w:rsidR="00B6662E">
          <w:rPr>
            <w:noProof/>
          </w:rPr>
          <w:t>50</w:t>
        </w:r>
      </w:fldSimple>
      <w:r w:rsidR="00517B4A">
        <w:t xml:space="preserve">.  Cu toate acestea, statul are obligația de a se asigura că o persoană care îndeplinește serviciul militar în condiții compatibile cu respectarea demnității sale umane, că procedurile și metodele pregătirii militară nu îl expun la dificultăți sau suferințe de o intensitate care să depășească nivelul inevitabil de greutate inerent disciplinei militare și că, având în vedere cererile practice ale unui </w:t>
      </w:r>
      <w:r w:rsidR="00517B4A">
        <w:lastRenderedPageBreak/>
        <w:t>asemenea serviciu, sănătatea și bunăstarea sunt asigurate în mod adecvat, printre altele, prin acordarea asistenței medicale de care are nevoie (</w:t>
      </w:r>
      <w:proofErr w:type="spellStart"/>
      <w:r w:rsidR="00B6662E">
        <w:fldChar w:fldCharType="begin"/>
      </w:r>
      <w:r w:rsidR="00B6662E">
        <w:instrText>HYPERLINK "</w:instrText>
      </w:r>
      <w:r w:rsidR="00B6662E">
        <w:instrText>https://hudoc.echr.coe.int/eng?i=001-87354"</w:instrText>
      </w:r>
      <w:r w:rsidR="00B6662E">
        <w:fldChar w:fldCharType="separate"/>
      </w:r>
      <w:r w:rsidR="00C62924">
        <w:rPr>
          <w:rStyle w:val="Hyperlink"/>
        </w:rPr>
        <w:t>C</w:t>
      </w:r>
      <w:r w:rsidR="00517B4A">
        <w:rPr>
          <w:rStyle w:val="Hyperlink"/>
        </w:rPr>
        <w:t>ember</w:t>
      </w:r>
      <w:proofErr w:type="spellEnd"/>
      <w:r w:rsidR="00517B4A">
        <w:rPr>
          <w:rStyle w:val="Hyperlink"/>
        </w:rPr>
        <w:t xml:space="preserve"> împotriva Rusiei</w:t>
      </w:r>
      <w:r w:rsidR="00B6662E">
        <w:rPr>
          <w:rStyle w:val="Hyperlink"/>
        </w:rPr>
        <w:fldChar w:fldCharType="end"/>
      </w:r>
      <w:r w:rsidR="00517B4A">
        <w:rPr>
          <w:i/>
        </w:rPr>
        <w:t xml:space="preserve">, </w:t>
      </w:r>
      <w:r w:rsidR="00517B4A">
        <w:t>2008, pct. 50).</w:t>
      </w:r>
    </w:p>
    <w:p w14:paraId="712F6062" w14:textId="76301156" w:rsidR="00FE0AEB" w:rsidRPr="009333FC" w:rsidRDefault="00FE0AEB" w:rsidP="00503BD1">
      <w:pPr>
        <w:pStyle w:val="ECHRParaSpaced"/>
      </w:pPr>
      <w:r w:rsidRPr="009333FC">
        <w:rPr>
          <w:rFonts w:eastAsia="Times New Roman"/>
        </w:rPr>
        <w:fldChar w:fldCharType="begin"/>
      </w:r>
      <w:r w:rsidRPr="009333FC">
        <w:rPr>
          <w:rFonts w:eastAsia="Times New Roman"/>
        </w:rPr>
        <w:instrText xml:space="preserve"> SEQ level0 \*arabic \* MERGEFORMAT </w:instrText>
      </w:r>
      <w:r w:rsidRPr="009333FC">
        <w:rPr>
          <w:rFonts w:eastAsia="Times New Roman"/>
        </w:rPr>
        <w:fldChar w:fldCharType="separate"/>
      </w:r>
      <w:r w:rsidR="00B6662E">
        <w:rPr>
          <w:rFonts w:eastAsia="Times New Roman"/>
          <w:noProof/>
        </w:rPr>
        <w:t>51</w:t>
      </w:r>
      <w:r w:rsidRPr="009333FC">
        <w:rPr>
          <w:rFonts w:eastAsia="Times New Roman"/>
        </w:rPr>
        <w:fldChar w:fldCharType="end"/>
      </w:r>
      <w:r>
        <w:t>.  Deși un exercițiu fizic solicitant este parte componentă a disciplinei militare, Curtea a subliniat că, pentru a rămâne compatibil cu art. 3 din Convenție, nu trebuie să depășească nivelul peste care ar pune în pericol sănătatea și bunăstarea recruților sau să le afecteze demnitatea umană (</w:t>
      </w:r>
      <w:proofErr w:type="spellStart"/>
      <w:r w:rsidR="00B6662E">
        <w:fldChar w:fldCharType="begin"/>
      </w:r>
      <w:r w:rsidR="00B6662E">
        <w:instrText>HYPERLINK "https://hudoc.echr.coe.int/eng?i=</w:instrText>
      </w:r>
      <w:r w:rsidR="00B6662E">
        <w:instrText>001-87354"</w:instrText>
      </w:r>
      <w:r w:rsidR="00B6662E">
        <w:fldChar w:fldCharType="separate"/>
      </w:r>
      <w:r w:rsidR="00C62924">
        <w:rPr>
          <w:rStyle w:val="Hyperlink"/>
        </w:rPr>
        <w:t>C</w:t>
      </w:r>
      <w:r>
        <w:rPr>
          <w:rStyle w:val="Hyperlink"/>
        </w:rPr>
        <w:t>ember</w:t>
      </w:r>
      <w:proofErr w:type="spellEnd"/>
      <w:r>
        <w:rPr>
          <w:rStyle w:val="Hyperlink"/>
        </w:rPr>
        <w:t xml:space="preserve"> împotriva Rusiei</w:t>
      </w:r>
      <w:r w:rsidR="00B6662E">
        <w:rPr>
          <w:rStyle w:val="Hyperlink"/>
        </w:rPr>
        <w:fldChar w:fldCharType="end"/>
      </w:r>
      <w:r>
        <w:rPr>
          <w:i/>
        </w:rPr>
        <w:t>,</w:t>
      </w:r>
      <w:r>
        <w:t xml:space="preserve"> 2008, pct. 51).</w:t>
      </w:r>
    </w:p>
    <w:p w14:paraId="1BF610DA" w14:textId="105A586A" w:rsidR="008F45BB" w:rsidRPr="009333FC" w:rsidRDefault="00C4100F" w:rsidP="00503BD1">
      <w:pPr>
        <w:pStyle w:val="ECHRParaSpaced"/>
      </w:pPr>
      <w:fldSimple w:instr=" SEQ level0 \*arabic \* MERGEFORMAT ">
        <w:r w:rsidR="00B6662E">
          <w:rPr>
            <w:noProof/>
          </w:rPr>
          <w:t>52</w:t>
        </w:r>
      </w:fldSimple>
      <w:r w:rsidR="00517B4A">
        <w:t>.  Curtea a constatat, de exemplu, o încălcare a art. 3 în privința unui bărbat care avea probleme la genunchi căruia i s-a ordonat să facă 350 de genuflexiuni drept pedeapsă pentru că nu făcuse bine curățenie în cazarmă (</w:t>
      </w:r>
      <w:proofErr w:type="spellStart"/>
      <w:r w:rsidR="00B6662E">
        <w:fldChar w:fldCharType="begin"/>
      </w:r>
      <w:r w:rsidR="00B6662E">
        <w:instrText>HYPERLINK "https://hudoc.echr.coe.int/eng?i=001-87354"</w:instrText>
      </w:r>
      <w:r w:rsidR="00B6662E">
        <w:fldChar w:fldCharType="separate"/>
      </w:r>
      <w:r w:rsidR="00C62924">
        <w:rPr>
          <w:rStyle w:val="Hyperlink"/>
        </w:rPr>
        <w:t>C</w:t>
      </w:r>
      <w:r w:rsidR="00517B4A">
        <w:rPr>
          <w:rStyle w:val="Hyperlink"/>
        </w:rPr>
        <w:t>ember</w:t>
      </w:r>
      <w:proofErr w:type="spellEnd"/>
      <w:r w:rsidR="00517B4A">
        <w:rPr>
          <w:rStyle w:val="Hyperlink"/>
        </w:rPr>
        <w:t xml:space="preserve"> împotriva Rusiei</w:t>
      </w:r>
      <w:r w:rsidR="00B6662E">
        <w:rPr>
          <w:rStyle w:val="Hyperlink"/>
        </w:rPr>
        <w:fldChar w:fldCharType="end"/>
      </w:r>
      <w:r w:rsidR="00517B4A">
        <w:rPr>
          <w:i/>
        </w:rPr>
        <w:t>,</w:t>
      </w:r>
      <w:r w:rsidR="00517B4A">
        <w:t xml:space="preserve"> 2008, pct. 52-57). În mod similar, art. 3 a fost încălcat, de asemenea, în </w:t>
      </w:r>
      <w:hyperlink r:id="rId86" w:history="1">
        <w:proofErr w:type="spellStart"/>
        <w:r w:rsidR="00517B4A">
          <w:rPr>
            <w:rStyle w:val="Hyperlink"/>
          </w:rPr>
          <w:t>Taştan</w:t>
        </w:r>
        <w:proofErr w:type="spellEnd"/>
        <w:r w:rsidR="00517B4A">
          <w:rPr>
            <w:rStyle w:val="Hyperlink"/>
          </w:rPr>
          <w:t xml:space="preserve"> împotriva Turciei</w:t>
        </w:r>
      </w:hyperlink>
      <w:r w:rsidR="00517B4A">
        <w:t xml:space="preserve">, 2008, în care un bărbat de 71 de ani a fost chemat să îndeplinească serviciul militar și i s-a cerut să ia parte la instrucția concepută pentru recruți mult mai tineri (pct. 31). Curtea a considerat, de asemenea, că a fost încălcat art. 3 în </w:t>
      </w:r>
      <w:hyperlink r:id="rId87" w:history="1">
        <w:proofErr w:type="spellStart"/>
        <w:r w:rsidR="00517B4A">
          <w:rPr>
            <w:rStyle w:val="Hyperlink"/>
          </w:rPr>
          <w:t>L</w:t>
        </w:r>
        <w:r w:rsidR="00C62924">
          <w:rPr>
            <w:rStyle w:val="Hyperlink"/>
          </w:rPr>
          <w:t>i</w:t>
        </w:r>
        <w:r w:rsidR="00517B4A">
          <w:rPr>
            <w:rStyle w:val="Hyperlink"/>
          </w:rPr>
          <w:t>al</w:t>
        </w:r>
        <w:r w:rsidR="00C62924">
          <w:rPr>
            <w:rStyle w:val="Hyperlink"/>
          </w:rPr>
          <w:t>i</w:t>
        </w:r>
        <w:r w:rsidR="00517B4A">
          <w:rPr>
            <w:rStyle w:val="Hyperlink"/>
          </w:rPr>
          <w:t>akin</w:t>
        </w:r>
        <w:proofErr w:type="spellEnd"/>
        <w:r w:rsidR="00517B4A">
          <w:rPr>
            <w:rStyle w:val="Hyperlink"/>
          </w:rPr>
          <w:t xml:space="preserve"> împotriva Rusiei</w:t>
        </w:r>
      </w:hyperlink>
      <w:r w:rsidR="00517B4A">
        <w:rPr>
          <w:i/>
        </w:rPr>
        <w:t>,</w:t>
      </w:r>
      <w:r w:rsidR="00517B4A">
        <w:t xml:space="preserve"> în 2015, în care un recrut care încercase să dezerteze a fost obligat să stea în fața batalionului purtând doar lenjeria militară (pct. 72-79).</w:t>
      </w:r>
    </w:p>
    <w:p w14:paraId="69E54715" w14:textId="443D22F4" w:rsidR="007A0AF8" w:rsidRPr="009333FC" w:rsidRDefault="00D81CF6" w:rsidP="00C40EAF">
      <w:pPr>
        <w:pStyle w:val="ECHRHeading2"/>
      </w:pPr>
      <w:bookmarkStart w:id="39" w:name="_Toc133583117"/>
      <w:r>
        <w:t>Condiții de detenție</w:t>
      </w:r>
      <w:bookmarkEnd w:id="39"/>
    </w:p>
    <w:p w14:paraId="05744013" w14:textId="73E43BB2" w:rsidR="007A0AF8" w:rsidRPr="009333FC" w:rsidRDefault="00C4100F" w:rsidP="00503BD1">
      <w:pPr>
        <w:pStyle w:val="ECHRParaSpaced"/>
      </w:pPr>
      <w:fldSimple w:instr=" SEQ level0 \*arabic ">
        <w:r w:rsidR="00B6662E">
          <w:rPr>
            <w:noProof/>
          </w:rPr>
          <w:t>53</w:t>
        </w:r>
      </w:fldSimple>
      <w:r w:rsidR="007A0AF8">
        <w:t>.  Pentru ca detenția să intre în mod specific sub incidența art. 3 din Convenție, suferința și umilirea implicate de aceasta trebuie să depășească elementul inevitabil al suferinței și umilinței specific privării de libertate în sine. Astfel, autoritățile trebuie să se asigure că o persoană este deținută în condiții compatibile cu respectarea demnității umane, că modul și metoda de executare a unei pedepse privative de libertate sau a altui tip de măsură de detenție nu supun persoana în cauză unor suferințe sau greutăți cu o intensitate care depășește nivelul inevitabil de suferință inerent detenției și că, date fiind nevoile practice ale detenției, sănătatea și bunăstarea persoanei în cauză sunt asigurate în mod corespunzător [</w:t>
      </w:r>
      <w:proofErr w:type="spellStart"/>
      <w:r w:rsidR="00B6662E">
        <w:fldChar w:fldCharType="begin"/>
      </w:r>
      <w:r w:rsidR="00B6662E">
        <w:instrText>HYPERLINK "http://hudoc.echr.coe.int/eng?i=001-150771"</w:instrText>
      </w:r>
      <w:r w:rsidR="00B6662E">
        <w:fldChar w:fldCharType="separate"/>
      </w:r>
      <w:r w:rsidR="007A0AF8">
        <w:rPr>
          <w:rStyle w:val="Hyperlink"/>
        </w:rPr>
        <w:t>Ne</w:t>
      </w:r>
      <w:r w:rsidR="00F13AC5">
        <w:rPr>
          <w:rStyle w:val="Hyperlink"/>
        </w:rPr>
        <w:t>ș</w:t>
      </w:r>
      <w:r w:rsidR="007A0AF8">
        <w:rPr>
          <w:rStyle w:val="Hyperlink"/>
        </w:rPr>
        <w:t>kov</w:t>
      </w:r>
      <w:proofErr w:type="spellEnd"/>
      <w:r w:rsidR="007A0AF8">
        <w:rPr>
          <w:rStyle w:val="Hyperlink"/>
        </w:rPr>
        <w:t xml:space="preserve"> și alții împotriva Bulgariei</w:t>
      </w:r>
      <w:r w:rsidR="00B6662E">
        <w:rPr>
          <w:rStyle w:val="Hyperlink"/>
        </w:rPr>
        <w:fldChar w:fldCharType="end"/>
      </w:r>
      <w:r w:rsidR="007A0AF8">
        <w:t xml:space="preserve">, 2015, pct. 227, și </w:t>
      </w:r>
      <w:hyperlink r:id="rId88" w:history="1">
        <w:proofErr w:type="spellStart"/>
        <w:r w:rsidR="007A0AF8">
          <w:rPr>
            <w:rStyle w:val="Hyperlink"/>
          </w:rPr>
          <w:t>Muršić</w:t>
        </w:r>
        <w:proofErr w:type="spellEnd"/>
        <w:r w:rsidR="007A0AF8">
          <w:rPr>
            <w:rStyle w:val="Hyperlink"/>
          </w:rPr>
          <w:t xml:space="preserve"> împotriva Croației</w:t>
        </w:r>
      </w:hyperlink>
      <w:r w:rsidR="007A0AF8">
        <w:t xml:space="preserve"> (MC), 2016, pct. 99].</w:t>
      </w:r>
    </w:p>
    <w:p w14:paraId="30180CB2" w14:textId="31C1FD1B" w:rsidR="007A0AF8" w:rsidRPr="009333FC" w:rsidRDefault="00C4100F" w:rsidP="00503BD1">
      <w:pPr>
        <w:pStyle w:val="ECHRParaSpaced"/>
      </w:pPr>
      <w:fldSimple w:instr=" SEQ level0 \*arabic ">
        <w:r w:rsidR="00B6662E">
          <w:rPr>
            <w:noProof/>
          </w:rPr>
          <w:t>54</w:t>
        </w:r>
      </w:fldSimple>
      <w:r w:rsidR="007A0AF8">
        <w:t>.  Atunci când sunt evaluate condițiile de detenție, se ține seama de efectele cumulate ale condițiilor respective, precum și de afirmațiile specifice făcute de reclamant. Se ia în considerare, de asemenea, durata perioadei în care o persoană este deținută în acele condiții specifice [</w:t>
      </w:r>
      <w:proofErr w:type="spellStart"/>
      <w:r w:rsidR="00B6662E">
        <w:fldChar w:fldCharType="begin"/>
      </w:r>
      <w:r w:rsidR="00B6662E">
        <w:instrText>HY</w:instrText>
      </w:r>
      <w:r w:rsidR="00B6662E">
        <w:instrText>PERLINK "http://hudoc.echr.coe.int/eng?i=001-108465"</w:instrText>
      </w:r>
      <w:r w:rsidR="00B6662E">
        <w:fldChar w:fldCharType="separate"/>
      </w:r>
      <w:r w:rsidR="007A0AF8">
        <w:rPr>
          <w:rStyle w:val="Hyperlink"/>
        </w:rPr>
        <w:t>Anan</w:t>
      </w:r>
      <w:r w:rsidR="00C62924">
        <w:rPr>
          <w:rStyle w:val="Hyperlink"/>
        </w:rPr>
        <w:t>i</w:t>
      </w:r>
      <w:r w:rsidR="007A0AF8">
        <w:rPr>
          <w:rStyle w:val="Hyperlink"/>
        </w:rPr>
        <w:t>ev</w:t>
      </w:r>
      <w:proofErr w:type="spellEnd"/>
      <w:r w:rsidR="007A0AF8">
        <w:rPr>
          <w:rStyle w:val="Hyperlink"/>
        </w:rPr>
        <w:t xml:space="preserve"> și alții împotriva Rusiei</w:t>
      </w:r>
      <w:r w:rsidR="00B6662E">
        <w:rPr>
          <w:rStyle w:val="Hyperlink"/>
        </w:rPr>
        <w:fldChar w:fldCharType="end"/>
      </w:r>
      <w:r w:rsidR="007A0AF8">
        <w:t xml:space="preserve">, 2012, pct. 142; </w:t>
      </w:r>
      <w:hyperlink r:id="rId89" w:history="1">
        <w:proofErr w:type="spellStart"/>
        <w:r w:rsidR="007A0AF8">
          <w:rPr>
            <w:rStyle w:val="Hyperlink"/>
          </w:rPr>
          <w:t>Idalov</w:t>
        </w:r>
        <w:proofErr w:type="spellEnd"/>
        <w:r w:rsidR="007A0AF8">
          <w:rPr>
            <w:rStyle w:val="Hyperlink"/>
          </w:rPr>
          <w:t xml:space="preserve"> împotriva Rusiei</w:t>
        </w:r>
      </w:hyperlink>
      <w:r w:rsidR="007A0AF8">
        <w:t xml:space="preserve"> (MC), 2012, pct. 94, și </w:t>
      </w:r>
      <w:hyperlink r:id="rId90" w:history="1">
        <w:proofErr w:type="spellStart"/>
        <w:r w:rsidR="007A0AF8">
          <w:rPr>
            <w:rStyle w:val="Hyperlink"/>
          </w:rPr>
          <w:t>Muršić</w:t>
        </w:r>
        <w:proofErr w:type="spellEnd"/>
        <w:r w:rsidR="007A0AF8">
          <w:rPr>
            <w:rStyle w:val="Hyperlink"/>
          </w:rPr>
          <w:t xml:space="preserve"> împotriva Croației</w:t>
        </w:r>
      </w:hyperlink>
      <w:r w:rsidR="007A0AF8">
        <w:t xml:space="preserve"> (MC), 2016, pct. 101).</w:t>
      </w:r>
    </w:p>
    <w:p w14:paraId="2F4C27ED" w14:textId="537EFC66" w:rsidR="007A0AF8" w:rsidRPr="009333FC" w:rsidRDefault="00C4100F" w:rsidP="00503BD1">
      <w:pPr>
        <w:pStyle w:val="ECHRParaSpaced"/>
      </w:pPr>
      <w:fldSimple w:instr=" SEQ level0 \*arabic ">
        <w:r w:rsidR="00B6662E">
          <w:rPr>
            <w:noProof/>
          </w:rPr>
          <w:t>55</w:t>
        </w:r>
      </w:fldSimple>
      <w:r w:rsidR="00517B4A">
        <w:t xml:space="preserve">.  Informații mai detaliate pot fi găsite în </w:t>
      </w:r>
      <w:hyperlink r:id="rId91" w:history="1">
        <w:r w:rsidR="00517B4A">
          <w:rPr>
            <w:rStyle w:val="Hyperlink"/>
          </w:rPr>
          <w:t>Ghid de jurisprudență privind drepturile persoanelor private de libertate</w:t>
        </w:r>
      </w:hyperlink>
      <w:r w:rsidR="00517B4A">
        <w:t>.</w:t>
      </w:r>
    </w:p>
    <w:p w14:paraId="7B5D05E1" w14:textId="7CC8BE2A" w:rsidR="0044727B" w:rsidRPr="009333FC" w:rsidRDefault="007A0AF8" w:rsidP="0044727B">
      <w:pPr>
        <w:pStyle w:val="ECHRHeading2"/>
      </w:pPr>
      <w:bookmarkStart w:id="40" w:name="_Toc133583118"/>
      <w:r>
        <w:t>Tratamentul medical în detenție</w:t>
      </w:r>
      <w:bookmarkEnd w:id="40"/>
    </w:p>
    <w:p w14:paraId="26613C2A" w14:textId="41D44FE7" w:rsidR="0044727B" w:rsidRPr="009333FC" w:rsidRDefault="00C4100F" w:rsidP="00503BD1">
      <w:pPr>
        <w:pStyle w:val="ECHRParaSpaced"/>
      </w:pPr>
      <w:fldSimple w:instr=" SEQ level0 \*arabic \* MERGEFORMAT ">
        <w:r w:rsidR="00B6662E">
          <w:rPr>
            <w:noProof/>
          </w:rPr>
          <w:t>56</w:t>
        </w:r>
      </w:fldSimple>
      <w:r w:rsidR="00517B4A">
        <w:t>.  Art. 3 impune statului obligația de a proteja bunăstarea fizică a persoanelor private de libertate asigurându-le, între altele, asistența medicală necesară [</w:t>
      </w:r>
      <w:bookmarkStart w:id="41" w:name="_Hlk93400323"/>
      <w:proofErr w:type="spellStart"/>
      <w:r w:rsidR="005B3C01" w:rsidRPr="009333FC">
        <w:rPr>
          <w:i/>
        </w:rPr>
        <w:fldChar w:fldCharType="begin"/>
      </w:r>
      <w:r w:rsidR="005B3C01" w:rsidRPr="009333FC">
        <w:rPr>
          <w:i/>
        </w:rPr>
        <w:instrText xml:space="preserve"> HYPERLINK "https://hudoc.echr.coe.int/eng?i=001-161822" </w:instrText>
      </w:r>
      <w:r w:rsidR="005B3C01" w:rsidRPr="009333FC">
        <w:rPr>
          <w:i/>
        </w:rPr>
      </w:r>
      <w:r w:rsidR="005B3C01" w:rsidRPr="009333FC">
        <w:rPr>
          <w:i/>
        </w:rPr>
        <w:fldChar w:fldCharType="separate"/>
      </w:r>
      <w:r w:rsidR="00C62924">
        <w:rPr>
          <w:rStyle w:val="Hyperlink"/>
        </w:rPr>
        <w:t>Blo</w:t>
      </w:r>
      <w:r w:rsidR="00517B4A">
        <w:rPr>
          <w:rStyle w:val="Hyperlink"/>
        </w:rPr>
        <w:t>hin</w:t>
      </w:r>
      <w:proofErr w:type="spellEnd"/>
      <w:r w:rsidR="00517B4A">
        <w:rPr>
          <w:rStyle w:val="Hyperlink"/>
        </w:rPr>
        <w:t xml:space="preserve"> împotriva Rusiei</w:t>
      </w:r>
      <w:r w:rsidR="005B3C01" w:rsidRPr="009333FC">
        <w:rPr>
          <w:i/>
        </w:rPr>
        <w:fldChar w:fldCharType="end"/>
      </w:r>
      <w:bookmarkEnd w:id="41"/>
      <w:r w:rsidR="00517B4A">
        <w:rPr>
          <w:i/>
        </w:rPr>
        <w:t xml:space="preserve"> </w:t>
      </w:r>
      <w:r w:rsidR="00517B4A">
        <w:t xml:space="preserve">(MC), 2016, pct. 136, și </w:t>
      </w:r>
      <w:hyperlink r:id="rId92" w:history="1">
        <w:proofErr w:type="spellStart"/>
        <w:r w:rsidR="00517B4A">
          <w:rPr>
            <w:rStyle w:val="Hyperlink"/>
          </w:rPr>
          <w:t>Mozer</w:t>
        </w:r>
        <w:proofErr w:type="spellEnd"/>
        <w:r w:rsidR="00517B4A">
          <w:rPr>
            <w:rStyle w:val="Hyperlink"/>
          </w:rPr>
          <w:t xml:space="preserve"> împotriva Moldovei și Rusiei</w:t>
        </w:r>
      </w:hyperlink>
      <w:r w:rsidR="00517B4A">
        <w:t xml:space="preserve"> (MC), pct. 178].</w:t>
      </w:r>
    </w:p>
    <w:p w14:paraId="258A0DF3" w14:textId="0B8EAE4C" w:rsidR="00CF18EA" w:rsidRPr="009333FC" w:rsidRDefault="00C4100F" w:rsidP="00503BD1">
      <w:pPr>
        <w:pStyle w:val="ECHRParaSpaced"/>
      </w:pPr>
      <w:fldSimple w:instr=" SEQ level0 \*arabic \* MERGEFORMAT ">
        <w:r w:rsidR="00B6662E">
          <w:rPr>
            <w:noProof/>
          </w:rPr>
          <w:t>57</w:t>
        </w:r>
      </w:fldSimple>
      <w:r w:rsidR="00CF18EA">
        <w:t xml:space="preserve">.  În acest sens, simplul fapt că un deținut a fost văzut de un medic și i s-a prescris un anumit tip de tratament nu poate duce automat la concluzia că asistența medicală a fost corespunzătoare. Autoritățile trebuie să se asigure totodată că se păstrează un dosar complet privind starea de sănătate a deținutului și tratamentul său din cursul detenției, că diagnosticul și îngrijirile sunt prompte și corecte, precum și că, acolo unde natura afecțiunii medicale o impune, supravegherea este periodică și sistematică și implică o strategie terapeutică menită să trateze corespunzător problemele de sănătate ale deținutului sau să prevină agravarea lor, mai degrabă decât să le abordeze în mod simptomatic. Autoritățile trebuie să arate totodată că au fost create condițiile necesare pentru ca tratamentul prescris să fie într-adevăr urmat complet. În plus, tratamentul medical acordat în penitenciare trebuie să fie adecvat, adică la un nivel comparabil cu cel pe care autoritățile statului s-au angajat să-l asigure populației în ansamblu. Totuși, acest lucru nu înseamnă </w:t>
      </w:r>
      <w:r w:rsidR="00CF18EA">
        <w:lastRenderedPageBreak/>
        <w:t>că fiecărei persoane private de libertate trebuie să i se garanteze același nivel de tratament medical care este disponibil în cele mai bune centre de sănătate din afara penitenciarelor. Atunci când tratamentul nu poate fi instituit la locul detenției, trebuie să fie posibilă transferarea deținutului la spital sau la o unitate specializată [</w:t>
      </w:r>
      <w:proofErr w:type="spellStart"/>
      <w:r w:rsidR="00B6662E">
        <w:fldChar w:fldCharType="begin"/>
      </w:r>
      <w:r w:rsidR="00B6662E">
        <w:instrText>HYPERLINK "https://hudoc.echr.coe.int/eng?i=001-189902"</w:instrText>
      </w:r>
      <w:r w:rsidR="00B6662E">
        <w:fldChar w:fldCharType="separate"/>
      </w:r>
      <w:r w:rsidR="00CF18EA">
        <w:rPr>
          <w:rStyle w:val="Hyperlink"/>
        </w:rPr>
        <w:t>Rooman</w:t>
      </w:r>
      <w:proofErr w:type="spellEnd"/>
      <w:r w:rsidR="00CF18EA">
        <w:rPr>
          <w:rStyle w:val="Hyperlink"/>
        </w:rPr>
        <w:t xml:space="preserve"> împotriva Belgiei</w:t>
      </w:r>
      <w:r w:rsidR="00B6662E">
        <w:rPr>
          <w:rStyle w:val="Hyperlink"/>
        </w:rPr>
        <w:fldChar w:fldCharType="end"/>
      </w:r>
      <w:r w:rsidR="00CF18EA">
        <w:t xml:space="preserve"> (MC), 2019, pct. 147-148].</w:t>
      </w:r>
    </w:p>
    <w:p w14:paraId="157E3919" w14:textId="4A8F1470" w:rsidR="0044727B" w:rsidRPr="009333FC" w:rsidRDefault="00C4100F" w:rsidP="0044727B">
      <w:pPr>
        <w:pStyle w:val="ECHRParaSpaced"/>
      </w:pPr>
      <w:fldSimple w:instr=" SEQ level0 \*arabic \* MERGEFORMAT ">
        <w:r w:rsidR="00B6662E">
          <w:rPr>
            <w:noProof/>
          </w:rPr>
          <w:t>58</w:t>
        </w:r>
      </w:fldSimple>
      <w:r w:rsidR="0044727B">
        <w:t xml:space="preserve">.  Informații mai detaliate pot fi găsite în </w:t>
      </w:r>
      <w:hyperlink r:id="rId93" w:history="1">
        <w:r w:rsidR="0044727B">
          <w:rPr>
            <w:rStyle w:val="Hyperlink"/>
          </w:rPr>
          <w:t>Ghid de jurisprudență privind drepturile persoanelor private de libertate</w:t>
        </w:r>
      </w:hyperlink>
      <w:r w:rsidR="0044727B">
        <w:t>.</w:t>
      </w:r>
    </w:p>
    <w:p w14:paraId="279632A6" w14:textId="6F0F5395" w:rsidR="00A27772" w:rsidRPr="009333FC" w:rsidRDefault="00B2569B" w:rsidP="00C40EAF">
      <w:pPr>
        <w:pStyle w:val="ECHRHeading2"/>
      </w:pPr>
      <w:bookmarkStart w:id="42" w:name="_Toc133583119"/>
      <w:r>
        <w:t>Suferințele rudelor victimei</w:t>
      </w:r>
      <w:bookmarkEnd w:id="42"/>
    </w:p>
    <w:p w14:paraId="4C9F559A" w14:textId="54AA81F0" w:rsidR="00E94075" w:rsidRPr="009333FC" w:rsidRDefault="0050246E" w:rsidP="00E94075">
      <w:pPr>
        <w:pStyle w:val="ECHRHeading3"/>
      </w:pPr>
      <w:bookmarkStart w:id="43" w:name="_Toc133583120"/>
      <w:r>
        <w:t>Observații preliminare</w:t>
      </w:r>
      <w:bookmarkEnd w:id="43"/>
    </w:p>
    <w:p w14:paraId="48654C60" w14:textId="20A7217A" w:rsidR="005E7107" w:rsidRPr="009333FC" w:rsidRDefault="00C4100F" w:rsidP="00503BD1">
      <w:pPr>
        <w:pStyle w:val="ECHRParaSpaced"/>
      </w:pPr>
      <w:fldSimple w:instr=" SEQ level0 \*arabic \* MERGEFORMAT ">
        <w:r w:rsidR="00B6662E">
          <w:rPr>
            <w:noProof/>
          </w:rPr>
          <w:t>59</w:t>
        </w:r>
      </w:fldSimple>
      <w:r w:rsidR="003F0E47">
        <w:t>.  Curtea a fost întotdeauna sensibilă în jurisprudența sa la impactul psihologic profund pe care o gravă încălcare a drepturilor omului îl are asupra membrilor familiei victimei. Cu toate acestea, pentru a putea constata o încălcare separată a art. 3 din Convenție în privința rudelor victimei, ar trebui să existe factori speciali care să confere suferinței acestora o dimensiune și o natură diferite de suferința emoțională cauzată inevitabil de încălcarea propriu-zisă menționată mai sus [</w:t>
      </w:r>
      <w:proofErr w:type="spellStart"/>
      <w:r w:rsidR="00B6662E">
        <w:fldChar w:fldCharType="begin"/>
      </w:r>
      <w:r w:rsidR="00B6662E">
        <w:instrText>HYPERLINK "https://hudoc.echr.coe.int/eng?i=001-127684"</w:instrText>
      </w:r>
      <w:r w:rsidR="00B6662E">
        <w:fldChar w:fldCharType="separate"/>
      </w:r>
      <w:r w:rsidR="003F0E47">
        <w:rPr>
          <w:rStyle w:val="Hyperlink"/>
        </w:rPr>
        <w:t>Janowiec</w:t>
      </w:r>
      <w:proofErr w:type="spellEnd"/>
      <w:r w:rsidR="003F0E47">
        <w:rPr>
          <w:rStyle w:val="Hyperlink"/>
        </w:rPr>
        <w:t xml:space="preserve"> și alții împotriva Rusi</w:t>
      </w:r>
      <w:r w:rsidR="00B6662E">
        <w:rPr>
          <w:rStyle w:val="Hyperlink"/>
        </w:rPr>
        <w:fldChar w:fldCharType="end"/>
      </w:r>
      <w:r w:rsidR="005A1EBC">
        <w:rPr>
          <w:rStyle w:val="Hyperlink"/>
        </w:rPr>
        <w:t>ei</w:t>
      </w:r>
      <w:r w:rsidR="003F0E47">
        <w:t xml:space="preserve"> (MC), 2013, pct. 177]. Jurisprudența în acest sens a fost dezvoltată în principal în ceea ce privește rudele persoanelor dispărute. Cu toate acestea, Curtea a aplicat, de asemenea, în mod excepțional principiile consemnate în aceste cauze care priveau dispariția în afara contextului dispariției [</w:t>
      </w:r>
      <w:hyperlink r:id="rId94" w:history="1">
        <w:r w:rsidR="003F0E47">
          <w:rPr>
            <w:rStyle w:val="Hyperlink"/>
          </w:rPr>
          <w:t>Nicolae Virgiliu Tănase împotriva României</w:t>
        </w:r>
      </w:hyperlink>
      <w:r w:rsidR="003F0E47">
        <w:t xml:space="preserve"> (MC), 2019, pct. 227].</w:t>
      </w:r>
    </w:p>
    <w:p w14:paraId="2CB4CA77" w14:textId="6A11DEA0" w:rsidR="0050246E" w:rsidRPr="009333FC" w:rsidRDefault="0050246E" w:rsidP="0050246E">
      <w:pPr>
        <w:pStyle w:val="ECHRHeading3"/>
      </w:pPr>
      <w:bookmarkStart w:id="44" w:name="_Toc133583121"/>
      <w:r>
        <w:t>Rudele persoanelor dispărute</w:t>
      </w:r>
      <w:bookmarkEnd w:id="44"/>
    </w:p>
    <w:p w14:paraId="19999BBE" w14:textId="71066B6F" w:rsidR="00544552" w:rsidRPr="009333FC" w:rsidRDefault="00C4100F" w:rsidP="00503BD1">
      <w:pPr>
        <w:pStyle w:val="ECHRParaSpaced"/>
      </w:pPr>
      <w:fldSimple w:instr=" SEQ level0 \*arabic \* MERGEFORMAT ">
        <w:r w:rsidR="00B6662E">
          <w:rPr>
            <w:noProof/>
          </w:rPr>
          <w:t>60</w:t>
        </w:r>
      </w:fldSimple>
      <w:r w:rsidR="00517B4A">
        <w:t>.  Fenomenul disparițiilor impune o povară deosebită rudelor persoanelor dispărute, care nu cunosc soarta celor dragi și suferă de angoasa incertitudinii. Astfel, jurisprudența Curții a recunoscut încă de la început că situația rudelor poate echivala cu un tratament inuman și degradant, contrar art. 3. Esența încălcării nu constă în faptul că a existat o gravă încălcare a drepturilor omului în ceea ce privește persoana dispărută; aceasta rezidă în reacțiile și atitudinea autorităților față de situație atunci când a fost adusă în atenția lor [</w:t>
      </w:r>
      <w:proofErr w:type="spellStart"/>
      <w:r w:rsidR="00B6662E">
        <w:fldChar w:fldCharType="begin"/>
      </w:r>
      <w:r w:rsidR="00B6662E">
        <w:instrText>HYPERLINK "http://hudoc.echr.coe.int/fre?i=001-94162"</w:instrText>
      </w:r>
      <w:r w:rsidR="00B6662E">
        <w:fldChar w:fldCharType="separate"/>
      </w:r>
      <w:r w:rsidR="00517B4A">
        <w:rPr>
          <w:rStyle w:val="Hyperlink"/>
        </w:rPr>
        <w:t>Varnava</w:t>
      </w:r>
      <w:proofErr w:type="spellEnd"/>
      <w:r w:rsidR="00517B4A">
        <w:rPr>
          <w:rStyle w:val="Hyperlink"/>
        </w:rPr>
        <w:t xml:space="preserve"> și alții împotriva Turciei</w:t>
      </w:r>
      <w:r w:rsidR="00B6662E">
        <w:rPr>
          <w:rStyle w:val="Hyperlink"/>
        </w:rPr>
        <w:fldChar w:fldCharType="end"/>
      </w:r>
      <w:r w:rsidR="00517B4A">
        <w:t xml:space="preserve"> (MC), 2009, pct. 200].</w:t>
      </w:r>
    </w:p>
    <w:p w14:paraId="665DA9AE" w14:textId="3EDF19C6" w:rsidR="005B4AA7" w:rsidRPr="009333FC" w:rsidRDefault="00C4100F" w:rsidP="00503BD1">
      <w:pPr>
        <w:pStyle w:val="ECHRParaSpaced"/>
      </w:pPr>
      <w:fldSimple w:instr=" SEQ level0 \*arabic \* MERGEFORMAT ">
        <w:r w:rsidR="00B6662E">
          <w:rPr>
            <w:noProof/>
          </w:rPr>
          <w:t>61</w:t>
        </w:r>
      </w:fldSimple>
      <w:r w:rsidR="00517B4A">
        <w:t>.  Printre ceilalți factori relevanți se numără gradul de apropiere al legăturii familiale, circumstanțele speciale ale relației familiale, măsura în care membrul familiei a asistat la evenimentele în cauză, precum și implicarea membrului familiei în încercarea de a obține informații despre persoana dispărută. Constatarea unei astfel de încălcări nu se limitează la cauzele în care statul pârât a fost considerat responsabil pentru dispariție, ci poate apărea atunci când autoritățile nu răspund la solicitarea de a primi informații din partea rudelor sau obstacolele puse în calea lor, lăsându-le să suporte dificultatea eforturilor de a descoperi faptele, putând fi considerată ca dezvăluind un flagrant, nerespectarea continuă și explicită a obligației de oferi o explicație privind locul unde se află și soarta unei persoane dispărute [</w:t>
      </w:r>
      <w:proofErr w:type="spellStart"/>
      <w:r w:rsidR="00B6662E">
        <w:fldChar w:fldCharType="begin"/>
      </w:r>
      <w:r w:rsidR="00B6662E">
        <w:instrText>HYPERLINK "http://hudoc.echr.coe.int/fre?i=001-94162"</w:instrText>
      </w:r>
      <w:r w:rsidR="00B6662E">
        <w:fldChar w:fldCharType="separate"/>
      </w:r>
      <w:r w:rsidR="00517B4A">
        <w:rPr>
          <w:rStyle w:val="Hyperlink"/>
        </w:rPr>
        <w:t>Varnava</w:t>
      </w:r>
      <w:proofErr w:type="spellEnd"/>
      <w:r w:rsidR="00517B4A">
        <w:rPr>
          <w:rStyle w:val="Hyperlink"/>
        </w:rPr>
        <w:t xml:space="preserve"> și alții împotriva Turciei</w:t>
      </w:r>
      <w:r w:rsidR="00B6662E">
        <w:rPr>
          <w:rStyle w:val="Hyperlink"/>
        </w:rPr>
        <w:fldChar w:fldCharType="end"/>
      </w:r>
      <w:r w:rsidR="00517B4A">
        <w:t xml:space="preserve"> (MC), 2009, pct. 200; </w:t>
      </w:r>
      <w:hyperlink r:id="rId95" w:history="1">
        <w:proofErr w:type="spellStart"/>
        <w:r w:rsidR="00517B4A">
          <w:rPr>
            <w:rStyle w:val="Hyperlink"/>
          </w:rPr>
          <w:t>Janowiec</w:t>
        </w:r>
        <w:proofErr w:type="spellEnd"/>
        <w:r w:rsidR="00517B4A">
          <w:rPr>
            <w:rStyle w:val="Hyperlink"/>
          </w:rPr>
          <w:t xml:space="preserve"> și alții împotriva Rusiei</w:t>
        </w:r>
      </w:hyperlink>
      <w:r w:rsidR="00517B4A">
        <w:t>, (MC), 2013, pct. 178].</w:t>
      </w:r>
    </w:p>
    <w:p w14:paraId="176A21D3" w14:textId="5CFE62F1" w:rsidR="003B2DDD" w:rsidRPr="009333FC" w:rsidRDefault="00C4100F" w:rsidP="00503BD1">
      <w:pPr>
        <w:pStyle w:val="ECHRParaSpaced"/>
      </w:pPr>
      <w:fldSimple w:instr=" SEQ level0 \*arabic \* MERGEFORMAT ">
        <w:r w:rsidR="00B6662E">
          <w:rPr>
            <w:noProof/>
          </w:rPr>
          <w:t>62</w:t>
        </w:r>
      </w:fldSimple>
      <w:r w:rsidR="00517B4A">
        <w:t xml:space="preserve">.  De exemplu, în cauza </w:t>
      </w:r>
      <w:hyperlink r:id="rId96" w:history="1">
        <w:proofErr w:type="spellStart"/>
        <w:r w:rsidR="00517B4A">
          <w:rPr>
            <w:rStyle w:val="Hyperlink"/>
          </w:rPr>
          <w:t>Orhan</w:t>
        </w:r>
        <w:proofErr w:type="spellEnd"/>
        <w:r w:rsidR="00517B4A">
          <w:rPr>
            <w:rStyle w:val="Hyperlink"/>
          </w:rPr>
          <w:t xml:space="preserve"> împotriva Turciei</w:t>
        </w:r>
      </w:hyperlink>
      <w:r w:rsidR="00517B4A">
        <w:t xml:space="preserve"> din 2002, reclamantul s-a plâns de suferința, cu încălcarea art. 3, cauzată de dispariția fiului său cel mai mare și a doi dintre frații săi. Curtea a notat că reclamantul fusese prezent și că asistase la momentul în care fiul și frații săi au părăsit satul împreună cu soldații și că dispăruseră de aproape 8 ani. În plus, Comisia a observat că reclamantul era cel care a depus numeroase solicitări și petiții și că nu a primit niciodată informații sau explicații din partea autorităților și nici nu a fost informat cu privire la rezultatul anchetelor ulterioare. În plus, a notat că reclamantul tocmai își pierduse siguranța casei și a satului său. Toți acești factori au determinat Curtea să concluzioneze că incertitudinea și temerile suferite de reclamant pentru o perioadă prelungită și continuă de timp i-au provocat angoasă și suferințe psihice grave care au constituit un tratament inuman, contrar art. 3 (pct. 359-360); a se vedea, de asemenea, </w:t>
      </w:r>
      <w:hyperlink r:id="rId97" w:history="1">
        <w:proofErr w:type="spellStart"/>
        <w:r w:rsidR="00517B4A">
          <w:rPr>
            <w:rStyle w:val="Hyperlink"/>
          </w:rPr>
          <w:t>Imaka</w:t>
        </w:r>
        <w:r w:rsidR="00C62924">
          <w:rPr>
            <w:rStyle w:val="Hyperlink"/>
          </w:rPr>
          <w:t>i</w:t>
        </w:r>
        <w:r w:rsidR="00517B4A">
          <w:rPr>
            <w:rStyle w:val="Hyperlink"/>
          </w:rPr>
          <w:t>eva</w:t>
        </w:r>
        <w:proofErr w:type="spellEnd"/>
        <w:r w:rsidR="00517B4A">
          <w:rPr>
            <w:rStyle w:val="Hyperlink"/>
          </w:rPr>
          <w:t xml:space="preserve"> împotriva Rusiei</w:t>
        </w:r>
      </w:hyperlink>
      <w:r w:rsidR="00517B4A">
        <w:t xml:space="preserve">, 2006, pct. 165, în care Curtea a subliniat, de asemenea, faptul că autoritățile i-au refuzat în mod nejustificat reclamantei accesul la documentele dosarelor de cercetare penală, ceea </w:t>
      </w:r>
      <w:r w:rsidR="00517B4A">
        <w:lastRenderedPageBreak/>
        <w:t xml:space="preserve">ce ar fi putut face lumină cu privire la soarta rudelor dispărute, fie direct, fie prin intermediul procedurii în fața Curții Europene a Drepturilor Omului, și </w:t>
      </w:r>
      <w:hyperlink r:id="rId98" w:history="1">
        <w:proofErr w:type="spellStart"/>
        <w:r w:rsidR="00517B4A">
          <w:rPr>
            <w:rStyle w:val="Hyperlink"/>
          </w:rPr>
          <w:t>Enzile</w:t>
        </w:r>
        <w:proofErr w:type="spellEnd"/>
        <w:r w:rsidR="00517B4A">
          <w:rPr>
            <w:rStyle w:val="Hyperlink"/>
          </w:rPr>
          <w:t xml:space="preserve"> </w:t>
        </w:r>
        <w:proofErr w:type="spellStart"/>
        <w:r w:rsidR="00517B4A">
          <w:rPr>
            <w:rStyle w:val="Hyperlink"/>
          </w:rPr>
          <w:t>Özdemir</w:t>
        </w:r>
        <w:proofErr w:type="spellEnd"/>
        <w:r w:rsidR="00517B4A">
          <w:rPr>
            <w:rStyle w:val="Hyperlink"/>
          </w:rPr>
          <w:t xml:space="preserve"> împotriva Turciei,</w:t>
        </w:r>
      </w:hyperlink>
      <w:r w:rsidR="00517B4A">
        <w:t>, 2008, pct. 64-65, în care Curtea a subliniat, de asemenea, existența unei ștampile oficiale care confirma detenția soțului reclamantei, reasigurând-o astfel pe reclamantă cu privire la locul în care se afla soțul său dispărut, fapt care a fost ulterior negat de autorități, fără nicio explicație).</w:t>
      </w:r>
    </w:p>
    <w:p w14:paraId="7B4926AE" w14:textId="0A8FEC9F" w:rsidR="008C657A" w:rsidRPr="009333FC" w:rsidRDefault="00C4100F" w:rsidP="00503BD1">
      <w:pPr>
        <w:pStyle w:val="ECHRParaSpaced"/>
      </w:pPr>
      <w:fldSimple w:instr=" SEQ level0 \*arabic \* MERGEFORMAT ">
        <w:r w:rsidR="00B6662E">
          <w:rPr>
            <w:noProof/>
          </w:rPr>
          <w:t>63</w:t>
        </w:r>
      </w:fldSimple>
      <w:r w:rsidR="00517B4A">
        <w:t>.  În schimb, Curtea nu a constatat o încălcare a art. 3 în ceea ce privește reclamanta al cărei soț dispăruse în circumstanțe care îi puseseră viața în pericol, întrucât aceasta nu asistase la presupusele evenimente care conduseseră la dispariția soțului și nici nu a demonstrat implicarea sa în anchetele aflate în curs de desfășurare (</w:t>
      </w:r>
      <w:proofErr w:type="spellStart"/>
      <w:r w:rsidR="00B6662E">
        <w:fldChar w:fldCharType="begin"/>
      </w:r>
      <w:r w:rsidR="00B6662E">
        <w:instrText>HYPERLINK "https://hudoc.echr.coe.int/eng?i=001-70458"</w:instrText>
      </w:r>
      <w:r w:rsidR="00B6662E">
        <w:fldChar w:fldCharType="separate"/>
      </w:r>
      <w:r w:rsidR="00517B4A">
        <w:rPr>
          <w:rStyle w:val="Hyperlink"/>
        </w:rPr>
        <w:t>Nesibe</w:t>
      </w:r>
      <w:proofErr w:type="spellEnd"/>
      <w:r w:rsidR="00517B4A">
        <w:rPr>
          <w:rStyle w:val="Hyperlink"/>
        </w:rPr>
        <w:t xml:space="preserve"> </w:t>
      </w:r>
      <w:proofErr w:type="spellStart"/>
      <w:r w:rsidR="00517B4A">
        <w:rPr>
          <w:rStyle w:val="Hyperlink"/>
        </w:rPr>
        <w:t>Haran</w:t>
      </w:r>
      <w:proofErr w:type="spellEnd"/>
      <w:r w:rsidR="00517B4A">
        <w:rPr>
          <w:rStyle w:val="Hyperlink"/>
        </w:rPr>
        <w:t xml:space="preserve"> împotriva Turciei</w:t>
      </w:r>
      <w:r w:rsidR="00B6662E">
        <w:rPr>
          <w:rStyle w:val="Hyperlink"/>
        </w:rPr>
        <w:fldChar w:fldCharType="end"/>
      </w:r>
      <w:r w:rsidR="00517B4A">
        <w:t xml:space="preserve">, 2005, pct. 83-84; a se vedea, de asemenea, </w:t>
      </w:r>
      <w:hyperlink r:id="rId99" w:history="1">
        <w:proofErr w:type="spellStart"/>
        <w:r w:rsidR="00517B4A">
          <w:rPr>
            <w:rStyle w:val="Hyperlink"/>
          </w:rPr>
          <w:t>Kagirov</w:t>
        </w:r>
        <w:proofErr w:type="spellEnd"/>
        <w:r w:rsidR="00517B4A">
          <w:rPr>
            <w:rStyle w:val="Hyperlink"/>
          </w:rPr>
          <w:t xml:space="preserve"> împotriva Rusiei</w:t>
        </w:r>
      </w:hyperlink>
      <w:r w:rsidR="00517B4A">
        <w:t>, 2015, pct. 113, în care Curtea nu a ajuns la convingerea că comportamentul organelor de urmărire penală, deși neglijent, a atins pragul de gravitate impus în temeiul art. 3 din Convenție).</w:t>
      </w:r>
    </w:p>
    <w:p w14:paraId="6C21D6BD" w14:textId="02A573FE" w:rsidR="008C657A" w:rsidRPr="009333FC" w:rsidRDefault="003924A5" w:rsidP="008C657A">
      <w:pPr>
        <w:pStyle w:val="ECHRHeading3"/>
      </w:pPr>
      <w:bookmarkStart w:id="45" w:name="_Toc133583122"/>
      <w:r>
        <w:t>Decese confirmate</w:t>
      </w:r>
      <w:bookmarkEnd w:id="45"/>
    </w:p>
    <w:p w14:paraId="3E1FE979" w14:textId="05A82055" w:rsidR="00CB2FEE" w:rsidRPr="009333FC" w:rsidRDefault="00C4100F" w:rsidP="00503BD1">
      <w:pPr>
        <w:pStyle w:val="ECHRParaSpaced"/>
      </w:pPr>
      <w:fldSimple w:instr=" SEQ level0 \*arabic \* MERGEFORMAT ">
        <w:r w:rsidR="00B6662E">
          <w:rPr>
            <w:noProof/>
          </w:rPr>
          <w:t>64</w:t>
        </w:r>
      </w:fldSimple>
      <w:r w:rsidR="003B2DDD">
        <w:t>.  Curtea adoptă o abordare mai restrictivă în situațiile în care persoana este arestată și ulterior găsită decedată, în urma unei perioade relativ scurte de incertitudine cu privire la soarta acesteia. Într-o serie de cauze cecene în care reclamanții nu au fost martori la uciderea rudelor lor, dar au aflat despre decesul lor numai în urma descoperirii corpurilor neînsuflețite ale acestora, Curtea a considerat că nu era necesară nicio constatare separată a unei încălcări a art. 3, dat fiind că se constatase deja o încălcare a art. 2 din Convenție sub aspect material și procedural. Pe de altă parte, în cauzele care priveau persoane care au fost ucise de autorități, cu încălcarea art. 2, Curtea a hotărât că aplicarea art. 3 nu se extinde, în general, la rude dat fiind caracterul instantaneu al incidentului care a provocat decesul în cauză. A fost constatată o încălcare separată a art. 3 doar în situații de deces confirmat, în care reclamanții fuseseră martori direcți la suferința membrilor familiilor acestora [</w:t>
      </w:r>
      <w:proofErr w:type="spellStart"/>
      <w:r w:rsidR="00B6662E">
        <w:fldChar w:fldCharType="begin"/>
      </w:r>
      <w:r w:rsidR="00B6662E">
        <w:instrText>HYPERLINK "http://hudoc.echr.coe.int/fre?i=001-127684"</w:instrText>
      </w:r>
      <w:r w:rsidR="00B6662E">
        <w:fldChar w:fldCharType="separate"/>
      </w:r>
      <w:r w:rsidR="003B2DDD">
        <w:rPr>
          <w:rStyle w:val="Hyperlink"/>
        </w:rPr>
        <w:t>Janowiec</w:t>
      </w:r>
      <w:proofErr w:type="spellEnd"/>
      <w:r w:rsidR="003B2DDD">
        <w:rPr>
          <w:rStyle w:val="Hyperlink"/>
        </w:rPr>
        <w:t xml:space="preserve"> și alții împotriva Rusiei</w:t>
      </w:r>
      <w:r w:rsidR="00B6662E">
        <w:rPr>
          <w:rStyle w:val="Hyperlink"/>
        </w:rPr>
        <w:fldChar w:fldCharType="end"/>
      </w:r>
      <w:r w:rsidR="003B2DDD">
        <w:t xml:space="preserve"> (MC), 2013, pct. 179-181 și cauzele citate].</w:t>
      </w:r>
    </w:p>
    <w:p w14:paraId="1E80F506" w14:textId="77777777" w:rsidR="00677D44" w:rsidRPr="009333FC" w:rsidRDefault="00CF154E" w:rsidP="006A1026">
      <w:pPr>
        <w:pStyle w:val="ECHRHeading3"/>
      </w:pPr>
      <w:bookmarkStart w:id="46" w:name="_Toc133583123"/>
      <w:r>
        <w:t>Tratamentul aplicat persoanelor decedate</w:t>
      </w:r>
      <w:bookmarkEnd w:id="46"/>
    </w:p>
    <w:p w14:paraId="1A71E165" w14:textId="5B08AC00" w:rsidR="008E2554" w:rsidRPr="009333FC" w:rsidRDefault="00C4100F" w:rsidP="008E2554">
      <w:pPr>
        <w:pStyle w:val="ECHRParaSpaced"/>
      </w:pPr>
      <w:fldSimple w:instr=" SEQ level0 \*arabic \* MERGEFORMAT ">
        <w:r w:rsidR="00B6662E">
          <w:rPr>
            <w:noProof/>
          </w:rPr>
          <w:t>65</w:t>
        </w:r>
      </w:fldSimple>
      <w:r w:rsidR="00517B4A">
        <w:t>.  Curtea a constatat că statutul de ființă umană încetează odată cu decesul și, prin urmare, interzicerea relelor tratamente nu mai este aplicabilă persoanelor decedate (</w:t>
      </w:r>
      <w:proofErr w:type="spellStart"/>
      <w:r w:rsidR="00B6662E">
        <w:fldChar w:fldCharType="begin"/>
      </w:r>
      <w:r w:rsidR="00B6662E">
        <w:instrText>HYPERLINK "https://hudoc.echr.coe.int/eng?i=001-79602"</w:instrText>
      </w:r>
      <w:r w:rsidR="00B6662E">
        <w:fldChar w:fldCharType="separate"/>
      </w:r>
      <w:r w:rsidR="00517B4A">
        <w:rPr>
          <w:rStyle w:val="Hyperlink"/>
        </w:rPr>
        <w:t>Akpınar</w:t>
      </w:r>
      <w:proofErr w:type="spellEnd"/>
      <w:r w:rsidR="00517B4A">
        <w:rPr>
          <w:rStyle w:val="Hyperlink"/>
        </w:rPr>
        <w:t xml:space="preserve"> și </w:t>
      </w:r>
      <w:proofErr w:type="spellStart"/>
      <w:r w:rsidR="00517B4A">
        <w:rPr>
          <w:rStyle w:val="Hyperlink"/>
        </w:rPr>
        <w:t>Altun</w:t>
      </w:r>
      <w:proofErr w:type="spellEnd"/>
      <w:r w:rsidR="00517B4A">
        <w:rPr>
          <w:rStyle w:val="Hyperlink"/>
        </w:rPr>
        <w:t xml:space="preserve"> împotriva Turciei</w:t>
      </w:r>
      <w:r w:rsidR="00B6662E">
        <w:rPr>
          <w:rStyle w:val="Hyperlink"/>
        </w:rPr>
        <w:fldChar w:fldCharType="end"/>
      </w:r>
      <w:r w:rsidR="00517B4A">
        <w:rPr>
          <w:i/>
        </w:rPr>
        <w:t>,</w:t>
      </w:r>
      <w:r w:rsidR="00517B4A">
        <w:t xml:space="preserve"> 2007, pct. 82). Cu toate acestea, tratamentul aplicat persoanelor decedate a dat naștere la o încălcare a art. 3 în ceea ce privește rudele decedatului (pct. 84-87).</w:t>
      </w:r>
    </w:p>
    <w:p w14:paraId="05C8382F" w14:textId="2501F5DA" w:rsidR="008E2554" w:rsidRPr="009333FC" w:rsidRDefault="00C4100F" w:rsidP="008E2554">
      <w:pPr>
        <w:pStyle w:val="ECHRParaSpaced"/>
        <w:rPr>
          <w:rFonts w:eastAsia="Times New Roman"/>
          <w:szCs w:val="24"/>
        </w:rPr>
      </w:pPr>
      <w:fldSimple w:instr=" SEQ level0 \*arabic \* MERGEFORMAT ">
        <w:r w:rsidR="00B6662E">
          <w:rPr>
            <w:noProof/>
          </w:rPr>
          <w:t>66</w:t>
        </w:r>
      </w:fldSimple>
      <w:r w:rsidR="00517B4A">
        <w:t xml:space="preserve">.  În </w:t>
      </w:r>
      <w:hyperlink r:id="rId100" w:history="1">
        <w:proofErr w:type="spellStart"/>
        <w:r w:rsidR="00C62924">
          <w:rPr>
            <w:rStyle w:val="Hyperlink"/>
          </w:rPr>
          <w:t>H</w:t>
        </w:r>
        <w:r w:rsidR="00517B4A">
          <w:rPr>
            <w:rStyle w:val="Hyperlink"/>
          </w:rPr>
          <w:t>ad</w:t>
        </w:r>
        <w:r w:rsidR="00C62924">
          <w:rPr>
            <w:rStyle w:val="Hyperlink"/>
          </w:rPr>
          <w:t>j</w:t>
        </w:r>
        <w:r w:rsidR="00517B4A">
          <w:rPr>
            <w:rStyle w:val="Hyperlink"/>
          </w:rPr>
          <w:t>ialiev</w:t>
        </w:r>
        <w:proofErr w:type="spellEnd"/>
        <w:r w:rsidR="00517B4A">
          <w:rPr>
            <w:rStyle w:val="Hyperlink"/>
          </w:rPr>
          <w:t xml:space="preserve"> și alții împotriva Rusiei</w:t>
        </w:r>
      </w:hyperlink>
      <w:r w:rsidR="00517B4A">
        <w:t xml:space="preserve">, 2008, Curtea a constatat o încălcare a art. 3 în situația în care reclamanții nu au putut îngropa în mod adecvat corpurile dezmembrate și decapitate ale copiilor lor, întrucât au fost găsite numai anumite părți din rămășițele acestora (pct. 121). În </w:t>
      </w:r>
      <w:hyperlink r:id="rId101" w:history="1">
        <w:proofErr w:type="spellStart"/>
        <w:r w:rsidR="00517B4A">
          <w:rPr>
            <w:rStyle w:val="Hyperlink"/>
          </w:rPr>
          <w:t>Akkum</w:t>
        </w:r>
        <w:proofErr w:type="spellEnd"/>
        <w:r w:rsidR="00517B4A">
          <w:rPr>
            <w:rStyle w:val="Hyperlink"/>
          </w:rPr>
          <w:t xml:space="preserve"> împotriva Turciei</w:t>
        </w:r>
      </w:hyperlink>
      <w:r w:rsidR="00517B4A">
        <w:rPr>
          <w:i/>
        </w:rPr>
        <w:t>,</w:t>
      </w:r>
      <w:r w:rsidR="00C62924">
        <w:rPr>
          <w:i/>
        </w:rPr>
        <w:t xml:space="preserve"> </w:t>
      </w:r>
      <w:r w:rsidR="00517B4A">
        <w:t>2005,</w:t>
      </w:r>
      <w:r w:rsidR="00517B4A">
        <w:rPr>
          <w:i/>
        </w:rPr>
        <w:t xml:space="preserve"> </w:t>
      </w:r>
      <w:r w:rsidR="00517B4A">
        <w:t xml:space="preserve">art. 3 a fost încălcat în privința unui tată căruia i s-a prezentat corpul mutilat al fiului său (pct. 259). </w:t>
      </w:r>
      <w:bookmarkStart w:id="47" w:name="_Hlk93671107"/>
      <w:r w:rsidR="00517B4A">
        <w:t xml:space="preserve">În </w:t>
      </w:r>
      <w:hyperlink r:id="rId102" w:history="1">
        <w:proofErr w:type="spellStart"/>
        <w:r w:rsidR="00517B4A">
          <w:rPr>
            <w:rStyle w:val="Hyperlink"/>
          </w:rPr>
          <w:t>Elberte</w:t>
        </w:r>
        <w:proofErr w:type="spellEnd"/>
        <w:r w:rsidR="00517B4A">
          <w:rPr>
            <w:rStyle w:val="Hyperlink"/>
          </w:rPr>
          <w:t xml:space="preserve"> împotriva Letoniei</w:t>
        </w:r>
      </w:hyperlink>
      <w:r w:rsidR="00517B4A">
        <w:rPr>
          <w:i/>
        </w:rPr>
        <w:t>,</w:t>
      </w:r>
      <w:r w:rsidR="00517B4A">
        <w:t xml:space="preserve"> 2015, Curtea a constatat o încălcare a art. 3 ca urmare a unei prelevări de țesut de la soțul decedat al reclamantei fără consimțământul sau cunoștința acesteia în prealabil și contrar dreptului intern (pct. 143).</w:t>
      </w:r>
      <w:bookmarkEnd w:id="47"/>
    </w:p>
    <w:p w14:paraId="7228CED5" w14:textId="6BFD1731" w:rsidR="00CB2FEE" w:rsidRPr="009333FC" w:rsidRDefault="00C4100F" w:rsidP="00C96ECF">
      <w:pPr>
        <w:pStyle w:val="ECHRParaSpaced"/>
      </w:pPr>
      <w:fldSimple w:instr=" SEQ level0 \*arabic \* MERGEFORMAT ">
        <w:r w:rsidR="00B6662E">
          <w:rPr>
            <w:noProof/>
          </w:rPr>
          <w:t>67</w:t>
        </w:r>
      </w:fldSimple>
      <w:r w:rsidR="00517B4A">
        <w:t xml:space="preserve">.  În </w:t>
      </w:r>
      <w:hyperlink r:id="rId103" w:history="1">
        <w:proofErr w:type="spellStart"/>
        <w:r w:rsidR="00517B4A">
          <w:rPr>
            <w:rStyle w:val="Hyperlink"/>
          </w:rPr>
          <w:t>Cangöz</w:t>
        </w:r>
        <w:proofErr w:type="spellEnd"/>
        <w:r w:rsidR="00517B4A">
          <w:rPr>
            <w:rStyle w:val="Hyperlink"/>
          </w:rPr>
          <w:t xml:space="preserve"> și alții împotriva Turciei</w:t>
        </w:r>
      </w:hyperlink>
      <w:r w:rsidR="00517B4A">
        <w:t>, 2016, în care corpurile neînsuflețite ale rudelor reclamanților, care fuseseră uciși de soldați, au fost aduse la o bază militară, nu s-a constatat o încălcare. Corpurile persoanelor decedate fuseseră lăsate în aer liber într-un loc unde puteau fi văzute de soldații din baza militară, fără haine, și fuseseră examinați de procuror și doi doctori. Curtea a considerat că, fără a ține seama de faptul că reclamanții văzuseră sau nu ei înșiși corpurile rudelor lor decedate, faptul că aveau cunoștință despre modul în care au fost examinate corpurile rudelor lor a avut ca rezultat o suferință morală. Cu toate acestea, având în vedere în special scopul tratamentului (cel de a efectua o examinare a corpurilor persoanelor decedate), circumstanțele nu erau de natură să confere suferinței reclamanților o dimensiune și un caracter distinct de suferința emoțională cauzată în mod inevitabil oricărui membru al familiei unei persoane decedate într-o situație comparabilă (</w:t>
      </w:r>
      <w:proofErr w:type="spellStart"/>
      <w:r w:rsidR="00B6662E">
        <w:fldChar w:fldCharType="begin"/>
      </w:r>
      <w:r w:rsidR="00B6662E">
        <w:instrText>HYPERLINK "https://hudoc.echr.coe.int/eng?i</w:instrText>
      </w:r>
      <w:r w:rsidR="00B6662E">
        <w:instrText>=001-162199"</w:instrText>
      </w:r>
      <w:r w:rsidR="00B6662E">
        <w:fldChar w:fldCharType="separate"/>
      </w:r>
      <w:r w:rsidR="00517B4A">
        <w:rPr>
          <w:rStyle w:val="Hyperlink"/>
        </w:rPr>
        <w:t>Cangöz</w:t>
      </w:r>
      <w:proofErr w:type="spellEnd"/>
      <w:r w:rsidR="00517B4A">
        <w:rPr>
          <w:rStyle w:val="Hyperlink"/>
        </w:rPr>
        <w:t xml:space="preserve"> și alții împotriva Turciei</w:t>
      </w:r>
      <w:r w:rsidR="00B6662E">
        <w:rPr>
          <w:rStyle w:val="Hyperlink"/>
        </w:rPr>
        <w:fldChar w:fldCharType="end"/>
      </w:r>
      <w:r w:rsidR="00517B4A">
        <w:rPr>
          <w:rStyle w:val="s7d2086b4"/>
        </w:rPr>
        <w:t xml:space="preserve">, 2016, </w:t>
      </w:r>
      <w:r w:rsidR="00517B4A">
        <w:t>pct. 157-168).</w:t>
      </w:r>
    </w:p>
    <w:p w14:paraId="531CB933" w14:textId="42BE4105" w:rsidR="003C7F84" w:rsidRPr="009333FC" w:rsidRDefault="00CF154E" w:rsidP="006A1026">
      <w:pPr>
        <w:pStyle w:val="ECHRHeading3"/>
      </w:pPr>
      <w:bookmarkStart w:id="48" w:name="_Toc133583124"/>
      <w:r>
        <w:lastRenderedPageBreak/>
        <w:t>Altele</w:t>
      </w:r>
      <w:bookmarkEnd w:id="48"/>
    </w:p>
    <w:p w14:paraId="7A69D389" w14:textId="12302397" w:rsidR="00CF154E" w:rsidRPr="009333FC" w:rsidRDefault="00C4100F" w:rsidP="00C96ECF">
      <w:pPr>
        <w:pStyle w:val="ECHRParaSpaced"/>
      </w:pPr>
      <w:fldSimple w:instr=" SEQ level0 \*arabic \* MERGEFORMAT ">
        <w:r w:rsidR="00B6662E">
          <w:rPr>
            <w:noProof/>
          </w:rPr>
          <w:t>68</w:t>
        </w:r>
      </w:fldSimple>
      <w:r w:rsidR="00CF154E">
        <w:t xml:space="preserve">.  Cauza </w:t>
      </w:r>
      <w:hyperlink r:id="rId104" w:history="1">
        <w:proofErr w:type="spellStart"/>
        <w:r w:rsidR="00CF154E">
          <w:rPr>
            <w:rStyle w:val="Hyperlink"/>
          </w:rPr>
          <w:t>Mubilanzila</w:t>
        </w:r>
        <w:proofErr w:type="spellEnd"/>
        <w:r w:rsidR="00CF154E">
          <w:rPr>
            <w:rStyle w:val="Hyperlink"/>
          </w:rPr>
          <w:t xml:space="preserve"> </w:t>
        </w:r>
        <w:proofErr w:type="spellStart"/>
        <w:r w:rsidR="00CF154E">
          <w:rPr>
            <w:rStyle w:val="Hyperlink"/>
          </w:rPr>
          <w:t>Mayeka</w:t>
        </w:r>
        <w:proofErr w:type="spellEnd"/>
        <w:r w:rsidR="00CF154E">
          <w:rPr>
            <w:rStyle w:val="Hyperlink"/>
          </w:rPr>
          <w:t xml:space="preserve"> </w:t>
        </w:r>
        <w:r w:rsidR="005A1EBC">
          <w:rPr>
            <w:rStyle w:val="Hyperlink"/>
          </w:rPr>
          <w:t>și</w:t>
        </w:r>
        <w:r w:rsidR="00CF154E">
          <w:rPr>
            <w:rStyle w:val="Hyperlink"/>
          </w:rPr>
          <w:t xml:space="preserve"> </w:t>
        </w:r>
        <w:proofErr w:type="spellStart"/>
        <w:r w:rsidR="00CF154E">
          <w:rPr>
            <w:rStyle w:val="Hyperlink"/>
          </w:rPr>
          <w:t>Kaniki</w:t>
        </w:r>
        <w:proofErr w:type="spellEnd"/>
        <w:r w:rsidR="00CF154E">
          <w:rPr>
            <w:rStyle w:val="Hyperlink"/>
          </w:rPr>
          <w:t xml:space="preserve"> </w:t>
        </w:r>
        <w:proofErr w:type="spellStart"/>
        <w:r w:rsidR="00CF154E">
          <w:rPr>
            <w:rStyle w:val="Hyperlink"/>
          </w:rPr>
          <w:t>Mitunga</w:t>
        </w:r>
        <w:proofErr w:type="spellEnd"/>
        <w:r w:rsidR="00CF154E">
          <w:rPr>
            <w:rStyle w:val="Hyperlink"/>
          </w:rPr>
          <w:t xml:space="preserve"> </w:t>
        </w:r>
        <w:r w:rsidR="005A1EBC">
          <w:rPr>
            <w:rStyle w:val="Hyperlink"/>
          </w:rPr>
          <w:t>împotriva Belgiei</w:t>
        </w:r>
      </w:hyperlink>
      <w:r w:rsidR="00CF154E">
        <w:t>, 2006, a avut ca obiect luarea în custodie publică și expulzarea unei minore neînsoțite, solicitantă de azil. Având în vedere comportamentul autorităților naționale, Curtea a constatat că prima reclamantă – mama fetiței de 5 ani luată în custodie publică – a suferit o profundă suferință și anxietate ca urmare a luării în custodie publică a fiicei sale. Având în vedere circumstanțele cauzei, Curtea a concluzionat că pragul de gravitate impus pentru încălcarea art. 3 a fost atins (pct. 55-59). În schimb, Curtea a constatat că anxietatea resimțită de mama unui copil de 8 ani, care a petrecut o zi la secția de poliție în cursul unei anchete împotriva mamei fără ca acest fapt să fie raportat autorităților pentru protecția copilului, nu a atins pragul minim de gravitate impus (</w:t>
      </w:r>
      <w:proofErr w:type="spellStart"/>
      <w:r w:rsidR="00B6662E">
        <w:fldChar w:fldCharType="begin"/>
      </w:r>
      <w:r w:rsidR="00B6662E">
        <w:instrText>HYPERLINK "https://hudoc.echr.coe.int/eng?i=001-192611"</w:instrText>
      </w:r>
      <w:r w:rsidR="00B6662E">
        <w:fldChar w:fldCharType="separate"/>
      </w:r>
      <w:r w:rsidR="00CF154E">
        <w:rPr>
          <w:rStyle w:val="Hyperlink"/>
        </w:rPr>
        <w:t>Tarak</w:t>
      </w:r>
      <w:proofErr w:type="spellEnd"/>
      <w:r w:rsidR="00CF154E">
        <w:rPr>
          <w:rStyle w:val="Hyperlink"/>
        </w:rPr>
        <w:t xml:space="preserve"> și </w:t>
      </w:r>
      <w:proofErr w:type="spellStart"/>
      <w:r w:rsidR="00CF154E">
        <w:rPr>
          <w:rStyle w:val="Hyperlink"/>
        </w:rPr>
        <w:t>Depe</w:t>
      </w:r>
      <w:proofErr w:type="spellEnd"/>
      <w:r w:rsidR="00CF154E">
        <w:rPr>
          <w:rStyle w:val="Hyperlink"/>
        </w:rPr>
        <w:t xml:space="preserve"> împotriva Turciei</w:t>
      </w:r>
      <w:r w:rsidR="00B6662E">
        <w:rPr>
          <w:rStyle w:val="Hyperlink"/>
        </w:rPr>
        <w:fldChar w:fldCharType="end"/>
      </w:r>
      <w:r w:rsidR="00CF154E">
        <w:t>, 2019, pct. 79).</w:t>
      </w:r>
    </w:p>
    <w:p w14:paraId="166A5CBB" w14:textId="0C3A3307" w:rsidR="00085A64" w:rsidRPr="009333FC" w:rsidRDefault="00C4100F" w:rsidP="00C96ECF">
      <w:pPr>
        <w:pStyle w:val="ECHRParaSpaced"/>
      </w:pPr>
      <w:fldSimple w:instr=" SEQ level0 \*arabic \* MERGEFORMAT ">
        <w:r w:rsidR="00B6662E">
          <w:rPr>
            <w:noProof/>
          </w:rPr>
          <w:t>69</w:t>
        </w:r>
      </w:fldSimple>
      <w:r w:rsidR="007548E4">
        <w:t>.  Într-o cauză în care fiul reclamantei a decedat în penitenciar din cauza SIDA ca urmare a îngrijirilor medicale inadecvate, Curtea, luând în considerare o serie de factori, inclusiv numeroasele tentative ale reclamantei de a atrage atenția asupra situației fiului său și atitudinii cinice, indiferente și crude față de apelurile sale demonstrate de autorități, atât înainte de decesul fiului său, cât și în cursul anchetei ulterioare, a constatat că aceasta a fost victima unui tratament inuman (</w:t>
      </w:r>
      <w:proofErr w:type="spellStart"/>
      <w:r w:rsidR="00B6662E">
        <w:fldChar w:fldCharType="begin"/>
      </w:r>
      <w:r w:rsidR="00B6662E">
        <w:instrText>HYPERLINK "https://hudoc.echr.coe.int/eng?i=001-117134"</w:instrText>
      </w:r>
      <w:r w:rsidR="00B6662E">
        <w:fldChar w:fldCharType="separate"/>
      </w:r>
      <w:r w:rsidR="007548E4">
        <w:rPr>
          <w:rStyle w:val="Hyperlink"/>
        </w:rPr>
        <w:t>Salakhov</w:t>
      </w:r>
      <w:proofErr w:type="spellEnd"/>
      <w:r w:rsidR="007548E4">
        <w:rPr>
          <w:rStyle w:val="Hyperlink"/>
        </w:rPr>
        <w:t xml:space="preserve"> și </w:t>
      </w:r>
      <w:proofErr w:type="spellStart"/>
      <w:r w:rsidR="007548E4">
        <w:rPr>
          <w:rStyle w:val="Hyperlink"/>
        </w:rPr>
        <w:t>Isl</w:t>
      </w:r>
      <w:r w:rsidR="00283980">
        <w:rPr>
          <w:rStyle w:val="Hyperlink"/>
        </w:rPr>
        <w:t>i</w:t>
      </w:r>
      <w:r w:rsidR="007548E4">
        <w:rPr>
          <w:rStyle w:val="Hyperlink"/>
        </w:rPr>
        <w:t>amova</w:t>
      </w:r>
      <w:proofErr w:type="spellEnd"/>
      <w:r w:rsidR="007548E4">
        <w:rPr>
          <w:rStyle w:val="Hyperlink"/>
        </w:rPr>
        <w:t xml:space="preserve"> împotriva Ucrainei</w:t>
      </w:r>
      <w:r w:rsidR="00B6662E">
        <w:rPr>
          <w:rStyle w:val="Hyperlink"/>
        </w:rPr>
        <w:fldChar w:fldCharType="end"/>
      </w:r>
      <w:r w:rsidR="007548E4">
        <w:t>, 2013, pct. 204).</w:t>
      </w:r>
    </w:p>
    <w:p w14:paraId="2D4B45D9" w14:textId="52D564BE" w:rsidR="003B2DDD" w:rsidRPr="009333FC" w:rsidRDefault="00C4100F" w:rsidP="00C96ECF">
      <w:pPr>
        <w:pStyle w:val="ECHRParaSpaced"/>
      </w:pPr>
      <w:fldSimple w:instr=" SEQ level0 \*arabic \* MERGEFORMAT ">
        <w:r w:rsidR="00B6662E">
          <w:rPr>
            <w:noProof/>
          </w:rPr>
          <w:t>70</w:t>
        </w:r>
      </w:fldSimple>
      <w:r w:rsidR="00517B4A">
        <w:t xml:space="preserve">.  În cadrul unei anchete privind acuzațiile de abuzuri sexuale, Curtea a considerat că reclamantul – tatăl pretinsei victime - nu a prezentat niciun exemplu de reacții sau atitudini nepotrivite din partea autorităților față de el și, prin urmare, a respins acest capăt de cerere </w:t>
      </w:r>
      <w:bookmarkStart w:id="49" w:name="_Hlk93414955"/>
      <w:r w:rsidR="003304EF" w:rsidRPr="009333FC">
        <w:fldChar w:fldCharType="begin"/>
      </w:r>
      <w:r w:rsidR="003304EF" w:rsidRPr="009333FC">
        <w:instrText xml:space="preserve"> HYPERLINK "https://hudoc.echr.coe.int/eng?i=001-107448" </w:instrText>
      </w:r>
      <w:r w:rsidR="003304EF" w:rsidRPr="009333FC">
        <w:fldChar w:fldCharType="separate"/>
      </w:r>
      <w:r w:rsidR="00517B4A">
        <w:rPr>
          <w:rStyle w:val="Hyperlink"/>
          <w:color w:val="000000" w:themeColor="text1"/>
        </w:rPr>
        <w:t>(</w:t>
      </w:r>
      <w:r w:rsidR="00517B4A">
        <w:rPr>
          <w:rStyle w:val="Hyperlink"/>
        </w:rPr>
        <w:t>M.P. și alții împotriva Bulgariei</w:t>
      </w:r>
      <w:r w:rsidR="003304EF" w:rsidRPr="009333FC">
        <w:fldChar w:fldCharType="end"/>
      </w:r>
      <w:bookmarkEnd w:id="49"/>
      <w:r w:rsidR="00517B4A">
        <w:t>, 2011, pct. 123-125).</w:t>
      </w:r>
    </w:p>
    <w:p w14:paraId="084DB336" w14:textId="29408F5C" w:rsidR="00C40EAF" w:rsidRPr="009333FC" w:rsidRDefault="00E51C88" w:rsidP="00C40EAF">
      <w:pPr>
        <w:pStyle w:val="ECHRHeading2"/>
      </w:pPr>
      <w:bookmarkStart w:id="50" w:name="_Toc133583125"/>
      <w:r>
        <w:t>Condamnări și pedepse</w:t>
      </w:r>
      <w:bookmarkEnd w:id="50"/>
    </w:p>
    <w:p w14:paraId="2CC88135" w14:textId="7354CC7B" w:rsidR="00812D28" w:rsidRPr="009333FC" w:rsidRDefault="00812D28" w:rsidP="00812D28">
      <w:pPr>
        <w:pStyle w:val="ECHRHeading3"/>
      </w:pPr>
      <w:bookmarkStart w:id="51" w:name="_Toc133583126"/>
      <w:r>
        <w:t>Vârstă minimă pentru a răspunde penal</w:t>
      </w:r>
      <w:bookmarkEnd w:id="51"/>
    </w:p>
    <w:p w14:paraId="4ADD3D26" w14:textId="5F313E49" w:rsidR="00AB189B" w:rsidRPr="009333FC" w:rsidRDefault="00C4100F" w:rsidP="00C96ECF">
      <w:pPr>
        <w:pStyle w:val="ECHRParaSpaced"/>
      </w:pPr>
      <w:fldSimple w:instr=" SEQ level0 \*arabic \* MERGEFORMAT ">
        <w:r w:rsidR="00B6662E">
          <w:rPr>
            <w:noProof/>
          </w:rPr>
          <w:t>71</w:t>
        </w:r>
      </w:fldSimple>
      <w:r w:rsidR="00B2569B">
        <w:t xml:space="preserve">.  În </w:t>
      </w:r>
      <w:hyperlink r:id="rId105" w:history="1">
        <w:r w:rsidR="00B2569B">
          <w:rPr>
            <w:rStyle w:val="Hyperlink"/>
          </w:rPr>
          <w:t>V. împotriva Regatului Unit</w:t>
        </w:r>
      </w:hyperlink>
      <w:r w:rsidR="00B2569B">
        <w:rPr>
          <w:rStyle w:val="Hyperlink"/>
          <w:i w:val="0"/>
          <w:color w:val="auto"/>
        </w:rPr>
        <w:t>, 1999</w:t>
      </w:r>
      <w:r w:rsidR="00B2569B">
        <w:rPr>
          <w:i/>
        </w:rPr>
        <w:t xml:space="preserve">, </w:t>
      </w:r>
      <w:r w:rsidR="00B2569B">
        <w:t xml:space="preserve">și </w:t>
      </w:r>
      <w:hyperlink r:id="rId106" w:history="1">
        <w:r w:rsidR="00B2569B">
          <w:rPr>
            <w:rStyle w:val="Hyperlink"/>
          </w:rPr>
          <w:t>T. împotriva Regatului Unit</w:t>
        </w:r>
      </w:hyperlink>
      <w:r w:rsidR="00B2569B">
        <w:rPr>
          <w:i/>
        </w:rPr>
        <w:t xml:space="preserve">, </w:t>
      </w:r>
      <w:r w:rsidR="00B2569B">
        <w:t>1999,</w:t>
      </w:r>
      <w:r w:rsidR="00B2569B">
        <w:rPr>
          <w:i/>
        </w:rPr>
        <w:t xml:space="preserve"> </w:t>
      </w:r>
      <w:r w:rsidR="00B2569B">
        <w:t>Curtea a examinat dacă tragerea la răspundere penală a reclamanților pentru acte săvârșite la vârsta de zece ani ar putea conduce la o încălcare a art. 3 din Convenție. A constatat că, în stadiul respectiv, nu exista niciun standard comun clar în rândul statelor membre ale Consiliului Europei cu privire la vârsta minimă pentru a răspunde penal. Chiar dacă Anglia și Țara Galilor se numărau printre puținele jurisdicții europene care mențineau o vârstă scăzută pentru tragerea la răspunderea penală, nu se putea afirma că vârsta de zece ani este atât de mică încât să difere în mod disproporționat de limita de vârstă urmată de alte state europene. Prin urmare, Curtea a concluzionat că tragerea la răspundere penală a reclamanților nu constituia, în sine, o încălcare a art. 3 din Convenție (</w:t>
      </w:r>
      <w:hyperlink r:id="rId107" w:history="1">
        <w:r w:rsidR="00B2569B">
          <w:rPr>
            <w:rStyle w:val="Hyperlink"/>
          </w:rPr>
          <w:t>V. împotriva Regatului Unit</w:t>
        </w:r>
      </w:hyperlink>
      <w:r w:rsidR="00B2569B">
        <w:rPr>
          <w:i/>
        </w:rPr>
        <w:t xml:space="preserve"> </w:t>
      </w:r>
      <w:r w:rsidR="00B2569B">
        <w:t>(MC)</w:t>
      </w:r>
      <w:r w:rsidR="00B2569B">
        <w:rPr>
          <w:i/>
        </w:rPr>
        <w:t xml:space="preserve">, </w:t>
      </w:r>
      <w:r w:rsidR="00B2569B">
        <w:t>1999,</w:t>
      </w:r>
      <w:r w:rsidR="00B2569B">
        <w:rPr>
          <w:i/>
        </w:rPr>
        <w:t xml:space="preserve"> </w:t>
      </w:r>
      <w:r w:rsidR="00B2569B">
        <w:t xml:space="preserve">pct. 72-74; </w:t>
      </w:r>
      <w:hyperlink r:id="rId108" w:history="1">
        <w:r w:rsidR="00B2569B">
          <w:rPr>
            <w:rStyle w:val="Hyperlink"/>
          </w:rPr>
          <w:t>T. împotriva Regatului Unit</w:t>
        </w:r>
      </w:hyperlink>
      <w:r w:rsidR="00B2569B">
        <w:t xml:space="preserve"> (MC), 1999, pct. 70-72].</w:t>
      </w:r>
    </w:p>
    <w:p w14:paraId="50A1225D" w14:textId="6C4B2FE6" w:rsidR="00AB189B" w:rsidRPr="009333FC" w:rsidRDefault="00AB189B" w:rsidP="00AB189B">
      <w:pPr>
        <w:pStyle w:val="ECHRHeading3"/>
      </w:pPr>
      <w:bookmarkStart w:id="52" w:name="_Toc133583127"/>
      <w:r>
        <w:t>Pedepse extrem de disproporționate</w:t>
      </w:r>
      <w:bookmarkEnd w:id="52"/>
    </w:p>
    <w:p w14:paraId="79C24960" w14:textId="13FFD929" w:rsidR="003578E4" w:rsidRPr="009333FC" w:rsidRDefault="00C4100F" w:rsidP="005817C5">
      <w:pPr>
        <w:pStyle w:val="ECHRParaSpaced"/>
      </w:pPr>
      <w:fldSimple w:instr=" SEQ level0 \*arabic \* MERGEFORMAT ">
        <w:r w:rsidR="00B6662E">
          <w:rPr>
            <w:noProof/>
          </w:rPr>
          <w:t>72</w:t>
        </w:r>
      </w:fldSimple>
      <w:r w:rsidR="00AB189B">
        <w:t>.  În consecință, deși, în principiu, problema unei pedepse adecvate se află în general în afara domeniului de aplicare a Convenției, o pedeapsă extrem de disproporționată poate echivala cu aplicarea de rele tratamente, contrare art. 3 din Convenție, în momentul impunerii sale. Cu toate acestea, Curtea a subliniat faptul că „vădita disproporționalitate” constituie un criteriu strict și că va fi îndeplinit doar în ocazii rare și unice (</w:t>
      </w:r>
      <w:proofErr w:type="spellStart"/>
      <w:r w:rsidR="00B6662E">
        <w:fldChar w:fldCharType="begin"/>
      </w:r>
      <w:r w:rsidR="00B6662E">
        <w:instrText>HYPERLINK "https://hudoc.echr.coe.int/eng?i=001-110267"</w:instrText>
      </w:r>
      <w:r w:rsidR="00B6662E">
        <w:fldChar w:fldCharType="separate"/>
      </w:r>
      <w:r w:rsidR="00AB189B">
        <w:rPr>
          <w:rStyle w:val="Hyperlink"/>
        </w:rPr>
        <w:t>Babar</w:t>
      </w:r>
      <w:proofErr w:type="spellEnd"/>
      <w:r w:rsidR="00AB189B">
        <w:rPr>
          <w:rStyle w:val="Hyperlink"/>
        </w:rPr>
        <w:t xml:space="preserve"> Ahmad și alții împotriva Regatului Unit</w:t>
      </w:r>
      <w:r w:rsidR="00B6662E">
        <w:rPr>
          <w:rStyle w:val="Hyperlink"/>
        </w:rPr>
        <w:fldChar w:fldCharType="end"/>
      </w:r>
      <w:r w:rsidR="00AB189B">
        <w:t>,</w:t>
      </w:r>
      <w:r w:rsidR="00AB189B">
        <w:rPr>
          <w:i/>
        </w:rPr>
        <w:t xml:space="preserve"> </w:t>
      </w:r>
      <w:r w:rsidR="00AB189B">
        <w:t>2012,</w:t>
      </w:r>
      <w:r w:rsidR="00AB189B">
        <w:rPr>
          <w:i/>
        </w:rPr>
        <w:t xml:space="preserve"> </w:t>
      </w:r>
      <w:r w:rsidR="00AB189B">
        <w:t xml:space="preserve">pct. 237; </w:t>
      </w:r>
      <w:hyperlink r:id="rId109" w:history="1">
        <w:proofErr w:type="spellStart"/>
        <w:r w:rsidR="00AB189B">
          <w:rPr>
            <w:rStyle w:val="Hyperlink"/>
          </w:rPr>
          <w:t>Harkins</w:t>
        </w:r>
        <w:proofErr w:type="spellEnd"/>
        <w:r w:rsidR="00AB189B">
          <w:rPr>
            <w:rStyle w:val="Hyperlink"/>
          </w:rPr>
          <w:t xml:space="preserve"> și Edwards împotriva Regatului Unit</w:t>
        </w:r>
      </w:hyperlink>
      <w:r w:rsidR="00AB189B">
        <w:rPr>
          <w:i/>
        </w:rPr>
        <w:t xml:space="preserve">, </w:t>
      </w:r>
      <w:r w:rsidR="00AB189B">
        <w:t>2012, pct. 133).</w:t>
      </w:r>
    </w:p>
    <w:p w14:paraId="6B60C9A4" w14:textId="4E2B567E" w:rsidR="005817C5" w:rsidRPr="009333FC" w:rsidRDefault="00C4100F" w:rsidP="003F0355">
      <w:pPr>
        <w:pStyle w:val="ECHRParaSpaced"/>
      </w:pPr>
      <w:fldSimple w:instr=" SEQ level0 \*arabic \* MERGEFORMAT ">
        <w:r w:rsidR="00B6662E">
          <w:rPr>
            <w:noProof/>
          </w:rPr>
          <w:t>73</w:t>
        </w:r>
      </w:fldSimple>
      <w:r w:rsidR="005817C5">
        <w:t xml:space="preserve">.  De exemplu, Curtea nu a admis că extrădarea unui reclamant ar da naștere unui risc real de tratament contrar art. 3 din Convenție într-o cauză în care probele sugerau că reclamantul ar putea fi condamnat la o pedeapsă de până la 35 de ani de închisoare dacă ar fi extrădat în Statele Unite ale Americii, dar nu exista o cerință privind pedeapsa minimă. Având în vedere natura presupuselor infracțiuni, care includeau infracțiuni legate de terorism, și pragul ridicat necesar pentru a demonstra că o sentință ar fi extrem de disproporționată, Curtea nu a admis că extrădarea </w:t>
      </w:r>
      <w:r w:rsidR="005817C5">
        <w:lastRenderedPageBreak/>
        <w:t>reclamantului ar da naștere unui risc real de aplicare a unui tratament contrar art. 3 din Convenție ca urmare a duratei oricărei pedepse impuse (</w:t>
      </w:r>
      <w:proofErr w:type="spellStart"/>
      <w:r w:rsidR="00B6662E">
        <w:fldChar w:fldCharType="begin"/>
      </w:r>
      <w:r w:rsidR="00B6662E">
        <w:instrText>HYPERLINK "https://hudoc.echr.coe.int/eng?i</w:instrText>
      </w:r>
      <w:r w:rsidR="00B6662E">
        <w:instrText>=001-118583"</w:instrText>
      </w:r>
      <w:r w:rsidR="00B6662E">
        <w:fldChar w:fldCharType="separate"/>
      </w:r>
      <w:r w:rsidR="005817C5">
        <w:rPr>
          <w:rStyle w:val="Hyperlink"/>
        </w:rPr>
        <w:t>Aswat</w:t>
      </w:r>
      <w:proofErr w:type="spellEnd"/>
      <w:r w:rsidR="005817C5">
        <w:rPr>
          <w:rStyle w:val="Hyperlink"/>
        </w:rPr>
        <w:t xml:space="preserve"> împotriva Regatului Unit</w:t>
      </w:r>
      <w:r w:rsidR="00B6662E">
        <w:rPr>
          <w:rStyle w:val="Hyperlink"/>
        </w:rPr>
        <w:fldChar w:fldCharType="end"/>
      </w:r>
      <w:r w:rsidR="005817C5">
        <w:t>, 2013, pct. 58).</w:t>
      </w:r>
    </w:p>
    <w:p w14:paraId="554F0282" w14:textId="080BD133" w:rsidR="00A73EC0" w:rsidRPr="009333FC" w:rsidRDefault="00C4100F" w:rsidP="00A73EC0">
      <w:pPr>
        <w:pStyle w:val="ECHRParaSpaced"/>
      </w:pPr>
      <w:fldSimple w:instr=" SEQ level0 \*arabic \* MERGEFORMAT ">
        <w:r w:rsidR="00B6662E">
          <w:rPr>
            <w:noProof/>
          </w:rPr>
          <w:t>74</w:t>
        </w:r>
      </w:fldSimple>
      <w:r w:rsidR="00A73186">
        <w:t>.  Într-o cauză în care reclamanții s-au plâns de menținerea executării, în Regatul Unit, în temeiul unui acord de transfer de deținuți, a unei pedepse de lungă durată impuse de instanțele thailandeze, Curtea a subliniat că, atunci când examinează dacă o pedeapsă încalcă prevederile art. 3 în contextul executării continue a unei pedepse în temeiul unui acord de transfer de deținuți, accentul se pune pe întrebarea dacă orice suferință sau umilire implicată depășește acest element inevitabil de suferință și umilire legat de executarea pedepsei cu închisoarea impusă de instanța străină. Pentru a evalua gradul de suferință și de umilire, este necesar să se respecte diferitele practici în materie de pedepse adoptate de state și diferențele legitime și rezonabile dintre state în ceea ce privește durata corespunzătoare a pedepselor. De asemenea, trebuie să se considere că transferul a avut loc în cadrul cooperării internaționale în materie de administrarea justiției, care este, în principiu, în interesul persoanelor interesate. Astfel, în cazul în care o măsură de cooperare internațională urmărește promovarea și protejarea drepturilor fundamentale ale persoanelor supuse unei sancțiuni penale în străinătate, beneficiul de care se bucură reclamantul în urma executării acestei măsuri este un factor important în favoarea constatării faptului că modul și metoda de executare a pedepsei nu supun reclamantul unor suferințe sau greutăți care depășesc nivelul inevitabil de suferință inerent detenției (</w:t>
      </w:r>
      <w:bookmarkStart w:id="53" w:name="_Hlk93570334"/>
      <w:proofErr w:type="spellStart"/>
      <w:r w:rsidR="00A73EC0" w:rsidRPr="009333FC">
        <w:rPr>
          <w:i/>
        </w:rPr>
        <w:fldChar w:fldCharType="begin"/>
      </w:r>
      <w:r w:rsidR="00A73EC0" w:rsidRPr="009333FC">
        <w:rPr>
          <w:i/>
        </w:rPr>
        <w:instrText xml:space="preserve"> HYPERLINK "https://hudoc.echr.coe.int/eng?i=001-116416" </w:instrText>
      </w:r>
      <w:r w:rsidR="00A73EC0" w:rsidRPr="009333FC">
        <w:rPr>
          <w:i/>
        </w:rPr>
      </w:r>
      <w:r w:rsidR="00A73EC0" w:rsidRPr="009333FC">
        <w:rPr>
          <w:i/>
        </w:rPr>
        <w:fldChar w:fldCharType="separate"/>
      </w:r>
      <w:r w:rsidR="00A73186">
        <w:rPr>
          <w:rStyle w:val="Hyperlink"/>
        </w:rPr>
        <w:t>Willcox</w:t>
      </w:r>
      <w:proofErr w:type="spellEnd"/>
      <w:r w:rsidR="00A73186">
        <w:rPr>
          <w:rStyle w:val="Hyperlink"/>
        </w:rPr>
        <w:t xml:space="preserve"> și </w:t>
      </w:r>
      <w:proofErr w:type="spellStart"/>
      <w:r w:rsidR="00A73186">
        <w:rPr>
          <w:rStyle w:val="Hyperlink"/>
        </w:rPr>
        <w:t>Hurford</w:t>
      </w:r>
      <w:proofErr w:type="spellEnd"/>
      <w:r w:rsidR="00A73186">
        <w:rPr>
          <w:rStyle w:val="Hyperlink"/>
        </w:rPr>
        <w:t xml:space="preserve"> împotriva Regatului Unit</w:t>
      </w:r>
      <w:bookmarkEnd w:id="53"/>
      <w:r w:rsidR="00A73EC0" w:rsidRPr="009333FC">
        <w:rPr>
          <w:i/>
        </w:rPr>
        <w:fldChar w:fldCharType="end"/>
      </w:r>
      <w:r w:rsidR="00A73186">
        <w:rPr>
          <w:i/>
        </w:rPr>
        <w:t>,</w:t>
      </w:r>
      <w:r w:rsidR="00A73186">
        <w:t xml:space="preserve"> 2013, pct. 76).</w:t>
      </w:r>
    </w:p>
    <w:p w14:paraId="2E249C4B" w14:textId="1990061C" w:rsidR="00AB189B" w:rsidRPr="009333FC" w:rsidRDefault="00AB189B" w:rsidP="00AB189B">
      <w:pPr>
        <w:pStyle w:val="ECHRHeading3"/>
      </w:pPr>
      <w:bookmarkStart w:id="54" w:name="_Toc133583128"/>
      <w:r>
        <w:t>Pedeapsa cu moartea</w:t>
      </w:r>
      <w:bookmarkEnd w:id="54"/>
    </w:p>
    <w:p w14:paraId="6FCF54FD" w14:textId="72B78EF1" w:rsidR="00B966B9" w:rsidRPr="009333FC" w:rsidRDefault="00C4100F" w:rsidP="00AB189B">
      <w:pPr>
        <w:pStyle w:val="ECHRParaSpaced"/>
      </w:pPr>
      <w:fldSimple w:instr=" SEQ level0 \*arabic \* MERGEFORMAT ">
        <w:r w:rsidR="00B6662E">
          <w:rPr>
            <w:noProof/>
          </w:rPr>
          <w:t>75</w:t>
        </w:r>
      </w:fldSimple>
      <w:r w:rsidR="00AB189B">
        <w:t xml:space="preserve">.  În </w:t>
      </w:r>
      <w:hyperlink r:id="rId110" w:history="1">
        <w:r w:rsidR="00AB189B">
          <w:rPr>
            <w:rStyle w:val="Hyperlink"/>
          </w:rPr>
          <w:t>Al-</w:t>
        </w:r>
        <w:proofErr w:type="spellStart"/>
        <w:r w:rsidR="00AB189B">
          <w:rPr>
            <w:rStyle w:val="Hyperlink"/>
          </w:rPr>
          <w:t>Saadoon</w:t>
        </w:r>
        <w:proofErr w:type="spellEnd"/>
        <w:r w:rsidR="00AB189B">
          <w:rPr>
            <w:rStyle w:val="Hyperlink"/>
          </w:rPr>
          <w:t xml:space="preserve"> și </w:t>
        </w:r>
        <w:proofErr w:type="spellStart"/>
        <w:r w:rsidR="00AB189B">
          <w:rPr>
            <w:rStyle w:val="Hyperlink"/>
          </w:rPr>
          <w:t>Mufdhi</w:t>
        </w:r>
        <w:proofErr w:type="spellEnd"/>
        <w:r w:rsidR="00AB189B">
          <w:rPr>
            <w:rStyle w:val="Hyperlink"/>
          </w:rPr>
          <w:t xml:space="preserve"> împotriva Regatului Unit</w:t>
        </w:r>
      </w:hyperlink>
      <w:r w:rsidR="00AB189B">
        <w:t xml:space="preserve">, 2010, Curtea a amintit că toate statele membre, cu excepția a două state membre, au semnat Protocolul nr. 13 privind abolirea pedepsei cu moartea în toate circumstanțele și că toate statele care l-au semnat l-au ratificat. Aceste cifre, precum și practica constantă a statelor în ceea ce privește respectarea moratoriului privind pedeapsa capitală, indică în mod clar faptul că art. 2 fost modificat astfel încât să interzică pedeapsa cu moartea în toate circumstanțele. În acest context, Curtea nu a considerat, astfel cum hotărâse anterior în </w:t>
      </w:r>
      <w:hyperlink r:id="rId111" w:history="1">
        <w:proofErr w:type="spellStart"/>
        <w:r w:rsidR="00AB189B">
          <w:rPr>
            <w:rStyle w:val="Hyperlink"/>
          </w:rPr>
          <w:t>Soering</w:t>
        </w:r>
        <w:proofErr w:type="spellEnd"/>
        <w:r w:rsidR="00AB189B">
          <w:rPr>
            <w:rStyle w:val="Hyperlink"/>
          </w:rPr>
          <w:t xml:space="preserve"> împotriva Regatului Unit</w:t>
        </w:r>
      </w:hyperlink>
      <w:r w:rsidR="00AB189B">
        <w:t>, 1989, pct. 102-104, că formularea celei de a doua teze a art. 2 § 1 continua să acționeze ca un obstacol în interpretarea sintagmei „pedepse sau tratamente inumane ori degradante” de la art. 3 ca incluzând pedeapsa cu moartea (</w:t>
      </w:r>
      <w:hyperlink r:id="rId112" w:history="1">
        <w:r w:rsidR="00AB189B">
          <w:rPr>
            <w:rStyle w:val="Hyperlink"/>
          </w:rPr>
          <w:t>Al-</w:t>
        </w:r>
        <w:proofErr w:type="spellStart"/>
        <w:r w:rsidR="00AB189B">
          <w:rPr>
            <w:rStyle w:val="Hyperlink"/>
          </w:rPr>
          <w:t>Saadoon</w:t>
        </w:r>
        <w:proofErr w:type="spellEnd"/>
        <w:r w:rsidR="00AB189B">
          <w:rPr>
            <w:rStyle w:val="Hyperlink"/>
          </w:rPr>
          <w:t xml:space="preserve"> și </w:t>
        </w:r>
        <w:proofErr w:type="spellStart"/>
        <w:r w:rsidR="00AB189B">
          <w:rPr>
            <w:rStyle w:val="Hyperlink"/>
          </w:rPr>
          <w:t>Mufdhi</w:t>
        </w:r>
        <w:proofErr w:type="spellEnd"/>
        <w:r w:rsidR="00AB189B">
          <w:rPr>
            <w:rStyle w:val="Hyperlink"/>
          </w:rPr>
          <w:t>/Regatul Unit,</w:t>
        </w:r>
      </w:hyperlink>
      <w:r w:rsidR="00113579">
        <w:t xml:space="preserve"> 2010, pct.</w:t>
      </w:r>
      <w:r w:rsidR="00AB189B">
        <w:t xml:space="preserve"> 120). Prin urmare, pedeapsa capitală a devenit o formă inacceptabilă de pedeapsă care nu mai este permisă în temeiul art. 2, astfel cum a fost modificat prin protocoalele nr. 6 și nr. 13, și care reprezintă „pedepse sau tratamente inumane ori degradante” în temeiul art. 3 [</w:t>
      </w:r>
      <w:hyperlink r:id="rId113" w:history="1">
        <w:r w:rsidR="00AB189B">
          <w:rPr>
            <w:rStyle w:val="Hyperlink"/>
          </w:rPr>
          <w:t>A.L. (X.W.) împotriva Rusiei</w:t>
        </w:r>
      </w:hyperlink>
      <w:r w:rsidR="00AB189B">
        <w:t>, 2015, pct. 64].</w:t>
      </w:r>
    </w:p>
    <w:p w14:paraId="54A301FE" w14:textId="7ABA9BB7" w:rsidR="005817C5" w:rsidRPr="009333FC" w:rsidRDefault="00C4100F" w:rsidP="00AB189B">
      <w:pPr>
        <w:pStyle w:val="ECHRParaSpaced"/>
      </w:pPr>
      <w:fldSimple w:instr=" SEQ level0 \*arabic \* MERGEFORMAT ">
        <w:r w:rsidR="00B6662E">
          <w:rPr>
            <w:noProof/>
          </w:rPr>
          <w:t>76</w:t>
        </w:r>
      </w:fldSimple>
      <w:r w:rsidR="00517B4A">
        <w:t>.  Art. 3 din Convenție interzice extrădarea, expulzarea sau orice transfer  al unei persoane în alt stat în cazul în care s-a demonstrat că există motive întemeiate să se creadă că aceasta ar fi expusă unui risc real de a fi condamnată la pedeapsa cu moartea în statul respectiv [</w:t>
      </w:r>
      <w:hyperlink r:id="rId114" w:history="1">
        <w:r w:rsidR="00517B4A">
          <w:rPr>
            <w:rStyle w:val="Hyperlink"/>
          </w:rPr>
          <w:t>Al-</w:t>
        </w:r>
        <w:proofErr w:type="spellStart"/>
        <w:r w:rsidR="00517B4A">
          <w:rPr>
            <w:rStyle w:val="Hyperlink"/>
          </w:rPr>
          <w:t>Saadoon</w:t>
        </w:r>
        <w:proofErr w:type="spellEnd"/>
        <w:r w:rsidR="00517B4A">
          <w:rPr>
            <w:rStyle w:val="Hyperlink"/>
          </w:rPr>
          <w:t xml:space="preserve"> și </w:t>
        </w:r>
        <w:proofErr w:type="spellStart"/>
        <w:r w:rsidR="00517B4A">
          <w:rPr>
            <w:rStyle w:val="Hyperlink"/>
          </w:rPr>
          <w:t>Mufdhi</w:t>
        </w:r>
        <w:proofErr w:type="spellEnd"/>
        <w:r w:rsidR="00517B4A">
          <w:rPr>
            <w:rStyle w:val="Hyperlink"/>
          </w:rPr>
          <w:t xml:space="preserve"> împotriva Regatului Unit</w:t>
        </w:r>
      </w:hyperlink>
      <w:r w:rsidR="00517B4A">
        <w:t xml:space="preserve">, 2010, pct. 123 și 140-143; </w:t>
      </w:r>
      <w:hyperlink r:id="rId115" w:history="1">
        <w:r w:rsidR="00517B4A">
          <w:rPr>
            <w:rStyle w:val="Hyperlink"/>
          </w:rPr>
          <w:t>A.L. (X.W.) împotriva Rusiei</w:t>
        </w:r>
      </w:hyperlink>
      <w:r w:rsidR="00517B4A">
        <w:t xml:space="preserve">, 2015, pct. 63-66; </w:t>
      </w:r>
      <w:hyperlink r:id="rId116" w:history="1">
        <w:proofErr w:type="spellStart"/>
        <w:r w:rsidR="00C62924">
          <w:rPr>
            <w:rStyle w:val="Hyperlink"/>
          </w:rPr>
          <w:t>Șamai</w:t>
        </w:r>
        <w:r w:rsidR="00517B4A">
          <w:rPr>
            <w:rStyle w:val="Hyperlink"/>
          </w:rPr>
          <w:t>ev</w:t>
        </w:r>
        <w:proofErr w:type="spellEnd"/>
        <w:r w:rsidR="00517B4A">
          <w:rPr>
            <w:rStyle w:val="Hyperlink"/>
          </w:rPr>
          <w:t xml:space="preserve"> împotriva Georgiei și Rusiei</w:t>
        </w:r>
      </w:hyperlink>
      <w:r w:rsidR="00517B4A">
        <w:t>, 2005, pct. 333].</w:t>
      </w:r>
    </w:p>
    <w:p w14:paraId="5658B1D4" w14:textId="2C9D0640" w:rsidR="00CE654C" w:rsidRPr="009333FC" w:rsidRDefault="00C4100F" w:rsidP="00AB189B">
      <w:pPr>
        <w:pStyle w:val="ECHRParaSpaced"/>
      </w:pPr>
      <w:fldSimple w:instr=" SEQ level0 \*arabic \* MERGEFORMAT ">
        <w:r w:rsidR="00B6662E">
          <w:rPr>
            <w:noProof/>
          </w:rPr>
          <w:t>77</w:t>
        </w:r>
      </w:fldSimple>
      <w:r w:rsidR="00517B4A">
        <w:t xml:space="preserve">.  Informații mai detaliate pot fi găsite în </w:t>
      </w:r>
      <w:hyperlink r:id="rId117" w:history="1">
        <w:r w:rsidR="00517B4A">
          <w:rPr>
            <w:rStyle w:val="Hyperlink"/>
          </w:rPr>
          <w:t>Ghid de jurisprudență privind drepturile persoanelor private de libertate</w:t>
        </w:r>
      </w:hyperlink>
      <w:r w:rsidR="00517B4A">
        <w:t>.</w:t>
      </w:r>
    </w:p>
    <w:p w14:paraId="21347F14" w14:textId="3FA46360" w:rsidR="00D65B27" w:rsidRPr="009333FC" w:rsidRDefault="00B966B9" w:rsidP="00D422D1">
      <w:pPr>
        <w:pStyle w:val="ECHRHeading3"/>
      </w:pPr>
      <w:bookmarkStart w:id="55" w:name="_Toc133583129"/>
      <w:r>
        <w:t>Detențiunea pe viață</w:t>
      </w:r>
      <w:bookmarkEnd w:id="55"/>
    </w:p>
    <w:p w14:paraId="71404D26" w14:textId="43A582E2" w:rsidR="00923CC6" w:rsidRPr="009333FC" w:rsidRDefault="00C4100F" w:rsidP="00C96ECF">
      <w:pPr>
        <w:pStyle w:val="ECHRParaSpaced"/>
      </w:pPr>
      <w:fldSimple w:instr=" SEQ level0 \*arabic \* MERGEFORMAT ">
        <w:r w:rsidR="00B6662E">
          <w:rPr>
            <w:noProof/>
          </w:rPr>
          <w:t>78</w:t>
        </w:r>
      </w:fldSimple>
      <w:r w:rsidR="00B966B9">
        <w:t xml:space="preserve">.  Convenția nu interzice aplicarea pedepsei detențiunii pe viață în cazul persoanelor condamnate pentru infracțiuni deosebit de grave, precum omorul. Cu toate acestea, pentru a fi compatibilă cu art. 3, o astfel de pedeapsă trebuie să fie reductibilă </w:t>
      </w:r>
      <w:r w:rsidR="00B966B9">
        <w:rPr>
          <w:i/>
        </w:rPr>
        <w:t>de jure</w:t>
      </w:r>
      <w:r w:rsidR="00B966B9">
        <w:t xml:space="preserve"> și </w:t>
      </w:r>
      <w:r w:rsidR="00B966B9">
        <w:rPr>
          <w:i/>
        </w:rPr>
        <w:t>de facto</w:t>
      </w:r>
      <w:r w:rsidR="00B966B9">
        <w:t xml:space="preserve">, ceea ce înseamnă că trebuie să existe atât perspectiva punerii în libertate a deținutului, cât și posibilitatea revizuirii. Baza unei astfel de revizuiri trebuie extinsă la evaluarea existenței motivelor penologice legitime pentru prelungirea încarcerării prizonierului. Printre aceste motive se numără pedepsirea, descurajarea, protejarea publicului și îndreptarea. Echilibrul dintre acestea nu este în mod necesar static și poate </w:t>
      </w:r>
      <w:r w:rsidR="00B966B9">
        <w:lastRenderedPageBreak/>
        <w:t xml:space="preserve">evolua în cursul executării pedepsei, astfel încât justificarea primară a detenției inițiale să nu mai fie suficientă după o perioadă îndelungată de executare a pedepsei. Importanța obiectivului reabilitării, </w:t>
      </w:r>
      <w:r w:rsidR="00B966B9">
        <w:rPr>
          <w:rStyle w:val="s68f5eaef"/>
        </w:rPr>
        <w:t>anume reintegrarea în societate a unei persoane condamnate,</w:t>
      </w:r>
      <w:r w:rsidR="00B966B9">
        <w:t xml:space="preserve"> este subliniată, întrucât aici se pune acum accentul pe politica penală europeană, astfel cum este ea reflectată în practica statelor contractante, în normele relevante adoptate de Consiliul Europei și în documentele internaționale relevante [</w:t>
      </w:r>
      <w:hyperlink r:id="rId118" w:history="1">
        <w:r w:rsidR="00B966B9">
          <w:rPr>
            <w:rStyle w:val="Hyperlink"/>
          </w:rPr>
          <w:t>Murray împotriva Țărilor de Jos</w:t>
        </w:r>
      </w:hyperlink>
      <w:r w:rsidR="00B966B9">
        <w:t xml:space="preserve"> (MC), 2016, pct. 102; și </w:t>
      </w:r>
      <w:hyperlink r:id="rId119" w:history="1">
        <w:proofErr w:type="spellStart"/>
        <w:r w:rsidR="00B966B9">
          <w:rPr>
            <w:rStyle w:val="Hyperlink"/>
          </w:rPr>
          <w:t>Hutchinson</w:t>
        </w:r>
        <w:proofErr w:type="spellEnd"/>
        <w:r w:rsidR="00B966B9">
          <w:rPr>
            <w:rStyle w:val="Hyperlink"/>
          </w:rPr>
          <w:t xml:space="preserve"> împotriva Regatului Unit</w:t>
        </w:r>
      </w:hyperlink>
      <w:r w:rsidR="00B966B9">
        <w:t xml:space="preserve"> (MC), 2017, pct. 42].</w:t>
      </w:r>
    </w:p>
    <w:p w14:paraId="243BF5AD" w14:textId="4451CBE8" w:rsidR="00D422D1" w:rsidRPr="009333FC" w:rsidRDefault="00C4100F" w:rsidP="00C96ECF">
      <w:pPr>
        <w:pStyle w:val="ECHRParaSpaced"/>
      </w:pPr>
      <w:fldSimple w:instr=" SEQ level0 \*arabic \* MERGEFORMAT ">
        <w:r w:rsidR="00B6662E">
          <w:rPr>
            <w:noProof/>
          </w:rPr>
          <w:t>79</w:t>
        </w:r>
      </w:fldSimple>
      <w:r w:rsidR="00517B4A">
        <w:t>.  O pedeapsă cu detențiunea pe viață nu devine „ireductibilă” prin simplul fapt că, în practică, nu poate fi executată în totalitate [</w:t>
      </w:r>
      <w:hyperlink r:id="rId120" w:history="1">
        <w:r w:rsidR="00517B4A">
          <w:rPr>
            <w:rStyle w:val="Hyperlink"/>
          </w:rPr>
          <w:t>Murray împotriva Țărilor de Jos</w:t>
        </w:r>
      </w:hyperlink>
      <w:r w:rsidR="00517B4A">
        <w:rPr>
          <w:i/>
        </w:rPr>
        <w:t xml:space="preserve"> </w:t>
      </w:r>
      <w:r w:rsidR="00517B4A">
        <w:t>(MC), 2016, pct. 99, cu referințe suplimentare]. Cu toate acestea, respectarea demnității umane impune ca autoritățile penitenciare să depună eforturi pentru reabilitarea unei persoane condamnate la pedeapsa detențiunii pe viață [</w:t>
      </w:r>
      <w:hyperlink r:id="rId121" w:history="1">
        <w:r w:rsidR="00517B4A">
          <w:rPr>
            <w:rStyle w:val="Hyperlink"/>
          </w:rPr>
          <w:t>Murray împotriva Țărilor de Jos</w:t>
        </w:r>
      </w:hyperlink>
      <w:r w:rsidR="00517B4A">
        <w:t xml:space="preserve"> (MC), 2016, pct. 104]. Rezultă că mecanismul de revizuire necesar trebuie să țină seama de progresele realizate de prizonier în vederea reabilitării, evaluând dacă astfel de progrese au fost atât de semnificative încât continuarea detenției nu mai poate fi justificată pe motive penologice legitime. O revizuire care se limitează la motive umanitare este așadar insuficientă [</w:t>
      </w:r>
      <w:proofErr w:type="spellStart"/>
      <w:r w:rsidR="00B6662E">
        <w:fldChar w:fldCharType="begin"/>
      </w:r>
      <w:r w:rsidR="00B6662E">
        <w:instrText>HYPERLINK "https://hudoc.echr.coe.int/eng?i=001-170347"</w:instrText>
      </w:r>
      <w:r w:rsidR="00B6662E">
        <w:fldChar w:fldCharType="separate"/>
      </w:r>
      <w:r w:rsidR="00517B4A">
        <w:rPr>
          <w:rStyle w:val="Hyperlink"/>
        </w:rPr>
        <w:t>Hutchinson</w:t>
      </w:r>
      <w:proofErr w:type="spellEnd"/>
      <w:r w:rsidR="00517B4A">
        <w:rPr>
          <w:rStyle w:val="Hyperlink"/>
        </w:rPr>
        <w:t xml:space="preserve"> împotriva Regatului Unit</w:t>
      </w:r>
      <w:r w:rsidR="00B6662E">
        <w:rPr>
          <w:rStyle w:val="Hyperlink"/>
        </w:rPr>
        <w:fldChar w:fldCharType="end"/>
      </w:r>
      <w:r w:rsidR="00517B4A">
        <w:t xml:space="preserve"> (MC), 2017, pct. 43).</w:t>
      </w:r>
    </w:p>
    <w:p w14:paraId="073F5408" w14:textId="103807A4" w:rsidR="00923CC6" w:rsidRPr="009333FC" w:rsidRDefault="00C4100F" w:rsidP="00C96ECF">
      <w:pPr>
        <w:pStyle w:val="ECHRParaSpaced"/>
        <w:rPr>
          <w:rFonts w:ascii="TimesNewRomanPSMT" w:hAnsi="TimesNewRomanPSMT" w:cs="TimesNewRomanPSMT"/>
          <w:sz w:val="24"/>
          <w:szCs w:val="24"/>
        </w:rPr>
      </w:pPr>
      <w:fldSimple w:instr=" SEQ level0 \*arabic \* MERGEFORMAT ">
        <w:r w:rsidR="00B6662E">
          <w:rPr>
            <w:noProof/>
          </w:rPr>
          <w:t>80</w:t>
        </w:r>
      </w:fldSimple>
      <w:r w:rsidR="00517B4A">
        <w:t>.  Criteriile și condițiile prevăzute de dreptul intern care se referă la revizuire trebuie să aibă un grad suficient de claritate și certitudine și să reflecte, de asemenea, jurisprudența relevantă a Curții. Aceasta înseamnă că deținuții care primesc o pedeapsă cu închisoarea pe viață întreagă au dreptul de a ști de la început ce trebuie să facă pentru a fi luați în considerare pentru liberare și în ce condiții. Include și momentul în care se va efectua sau se va putea solicita o revizuire a pedepsei (</w:t>
      </w:r>
      <w:proofErr w:type="spellStart"/>
      <w:r w:rsidR="00B6662E">
        <w:fldChar w:fldCharType="begin"/>
      </w:r>
      <w:r w:rsidR="00B6662E">
        <w:instrText>HYPERLINK "https://hudoc.echr.coe.int/eng?i=001-122664"</w:instrText>
      </w:r>
      <w:r w:rsidR="00B6662E">
        <w:fldChar w:fldCharType="separate"/>
      </w:r>
      <w:r w:rsidR="00517B4A">
        <w:rPr>
          <w:rStyle w:val="Hyperlink"/>
        </w:rPr>
        <w:t>Vinter</w:t>
      </w:r>
      <w:proofErr w:type="spellEnd"/>
      <w:r w:rsidR="00517B4A">
        <w:rPr>
          <w:rStyle w:val="Hyperlink"/>
        </w:rPr>
        <w:t xml:space="preserve"> și alții împotriva Regatului Unit</w:t>
      </w:r>
      <w:r w:rsidR="00B6662E">
        <w:rPr>
          <w:rStyle w:val="Hyperlink"/>
        </w:rPr>
        <w:fldChar w:fldCharType="end"/>
      </w:r>
      <w:r w:rsidR="00517B4A">
        <w:t>, 2013, pct. 122). În acest sens, Curtea a observat un sprijin clar în documentele comparative și internaționale relevante pentru instituirea unui mecanism specializat care să garanteze o revizuire a pedepsei nu mai târziu de douăzeci și cinci ani de la impunerea pedepsei, cu revizuiri periodice ulterioare (</w:t>
      </w:r>
      <w:hyperlink r:id="rId122" w:history="1">
        <w:r w:rsidR="00517B4A">
          <w:rPr>
            <w:rStyle w:val="Hyperlink"/>
          </w:rPr>
          <w:t>ibidem</w:t>
        </w:r>
      </w:hyperlink>
      <w:r w:rsidR="00517B4A">
        <w:t>, pct. 68, 118, 119 și 120). Cu toate acestea, s-a arătat că această problemă se încadrează în marja de apreciere care trebuie acordată statelor contractante în materie de justiție penală și aplicarea pedepselor (</w:t>
      </w:r>
      <w:hyperlink r:id="rId123" w:history="1">
        <w:r w:rsidR="00517B4A">
          <w:rPr>
            <w:rStyle w:val="Hyperlink"/>
          </w:rPr>
          <w:t>ibidem</w:t>
        </w:r>
      </w:hyperlink>
      <w:r w:rsidR="00517B4A">
        <w:t>, pct. 104, 105 și 120).</w:t>
      </w:r>
    </w:p>
    <w:p w14:paraId="52AE5DBE" w14:textId="5F987D06" w:rsidR="00923CC6" w:rsidRPr="009333FC" w:rsidRDefault="00C4100F" w:rsidP="00C96ECF">
      <w:pPr>
        <w:pStyle w:val="ECHRParaSpaced"/>
      </w:pPr>
      <w:fldSimple w:instr=" SEQ level0 \*arabic \* MERGEFORMAT ">
        <w:r w:rsidR="00B6662E">
          <w:rPr>
            <w:noProof/>
          </w:rPr>
          <w:t>81</w:t>
        </w:r>
      </w:fldSimple>
      <w:r w:rsidR="00517B4A">
        <w:t>.  În ceea ce privește natura revizuirii, Curtea a subliniat că sarcina sa nu este aceea de a stabili care dacă forma revizuirii trebuie să fie judecătorească sau executivă, având în vedere marja de apreciere care trebuie acordată statelor contractante (</w:t>
      </w:r>
      <w:proofErr w:type="spellStart"/>
      <w:r w:rsidR="00B6662E">
        <w:fldChar w:fldCharType="begin"/>
      </w:r>
      <w:r w:rsidR="00B6662E">
        <w:instrText>HYPERLINK "https://hudoc.echr.coe.i</w:instrText>
      </w:r>
      <w:r w:rsidR="00B6662E">
        <w:instrText>nt/eng?i=001-122664"</w:instrText>
      </w:r>
      <w:r w:rsidR="00B6662E">
        <w:fldChar w:fldCharType="separate"/>
      </w:r>
      <w:r w:rsidR="00517B4A">
        <w:rPr>
          <w:rStyle w:val="Hyperlink"/>
        </w:rPr>
        <w:t>Vinter</w:t>
      </w:r>
      <w:proofErr w:type="spellEnd"/>
      <w:r w:rsidR="00517B4A">
        <w:rPr>
          <w:rStyle w:val="Hyperlink"/>
        </w:rPr>
        <w:t xml:space="preserve"> și alții împotriva Regatului Unit</w:t>
      </w:r>
      <w:r w:rsidR="00B6662E">
        <w:rPr>
          <w:rStyle w:val="Hyperlink"/>
        </w:rPr>
        <w:fldChar w:fldCharType="end"/>
      </w:r>
      <w:r w:rsidR="00517B4A">
        <w:t>, 2013, pct. 120). Prin urmare, fiecare stat trebuie să stabilească dacă revizuirea pedepsei este realizată de puterea executivă sau de cea judecătorească [</w:t>
      </w:r>
      <w:proofErr w:type="spellStart"/>
      <w:r w:rsidR="00B6662E">
        <w:fldChar w:fldCharType="begin"/>
      </w:r>
      <w:r w:rsidR="00B6662E">
        <w:instrText>HYPERLINK "https://hudoc.echr.coe.int/eng?i=001-170347"</w:instrText>
      </w:r>
      <w:r w:rsidR="00B6662E">
        <w:fldChar w:fldCharType="separate"/>
      </w:r>
      <w:r w:rsidR="00517B4A">
        <w:rPr>
          <w:rStyle w:val="Hyperlink"/>
        </w:rPr>
        <w:t>Hutchinson</w:t>
      </w:r>
      <w:proofErr w:type="spellEnd"/>
      <w:r w:rsidR="00517B4A">
        <w:rPr>
          <w:rStyle w:val="Hyperlink"/>
        </w:rPr>
        <w:t xml:space="preserve"> împotriva Regatului Unit</w:t>
      </w:r>
      <w:r w:rsidR="00B6662E">
        <w:rPr>
          <w:rStyle w:val="Hyperlink"/>
        </w:rPr>
        <w:fldChar w:fldCharType="end"/>
      </w:r>
      <w:r w:rsidR="00517B4A">
        <w:t xml:space="preserve"> (MC), 2017, pct. 44].</w:t>
      </w:r>
    </w:p>
    <w:p w14:paraId="77B52D46" w14:textId="02BE3562" w:rsidR="00923CC6" w:rsidRPr="009333FC" w:rsidRDefault="00C4100F" w:rsidP="00C96ECF">
      <w:pPr>
        <w:pStyle w:val="ECHRParaSpaced"/>
      </w:pPr>
      <w:fldSimple w:instr=" SEQ level0 \*arabic \* MERGEFORMAT ">
        <w:r w:rsidR="00B6662E">
          <w:rPr>
            <w:noProof/>
          </w:rPr>
          <w:t>82</w:t>
        </w:r>
      </w:fldSimple>
      <w:r w:rsidR="00517B4A">
        <w:t xml:space="preserve">.  Informații mai detaliate pot fi găsite în </w:t>
      </w:r>
      <w:hyperlink r:id="rId124" w:history="1">
        <w:r w:rsidR="00517B4A">
          <w:rPr>
            <w:rStyle w:val="Hyperlink"/>
          </w:rPr>
          <w:t>Ghid de jurisprudență privind drepturile persoanelor private de libertate</w:t>
        </w:r>
      </w:hyperlink>
      <w:r w:rsidR="00517B4A">
        <w:t>.</w:t>
      </w:r>
    </w:p>
    <w:p w14:paraId="25CEC585" w14:textId="45370374" w:rsidR="00B74211" w:rsidRPr="009333FC" w:rsidRDefault="00D255A7" w:rsidP="007314A4">
      <w:pPr>
        <w:pStyle w:val="ECHRHeading2"/>
      </w:pPr>
      <w:bookmarkStart w:id="56" w:name="_Toc133583130"/>
      <w:r>
        <w:t>Extrădarea și expulzarea</w:t>
      </w:r>
      <w:bookmarkEnd w:id="56"/>
    </w:p>
    <w:p w14:paraId="238F5B10" w14:textId="2241BDC8" w:rsidR="00550D40" w:rsidRPr="009333FC" w:rsidRDefault="00C4100F" w:rsidP="008C4F3B">
      <w:pPr>
        <w:pStyle w:val="ECHRParaSpaced"/>
      </w:pPr>
      <w:fldSimple w:instr=" SEQ level0 \*arabic ">
        <w:r w:rsidR="00B6662E">
          <w:rPr>
            <w:noProof/>
          </w:rPr>
          <w:t>83</w:t>
        </w:r>
      </w:fldSimple>
      <w:r w:rsidR="002E7852">
        <w:t>.  Curtea a subliniat că, în temeiul dreptului internațional consacrat și sub rezerva obligațiilor care le revin în temeiul tratatelor, inclusiv al Convenției, statele contractante au dreptul de a controla intrarea, șederea și expulzarea străinilor [</w:t>
      </w:r>
      <w:proofErr w:type="spellStart"/>
      <w:r w:rsidR="00B6662E">
        <w:fldChar w:fldCharType="begin"/>
      </w:r>
      <w:r w:rsidR="00B6662E">
        <w:instrText>HYPERLINK "https://hudoc</w:instrText>
      </w:r>
      <w:r w:rsidR="00B6662E">
        <w:instrText>.echr.coe.int/eng?i=001-217061"</w:instrText>
      </w:r>
      <w:r w:rsidR="00B6662E">
        <w:fldChar w:fldCharType="separate"/>
      </w:r>
      <w:r w:rsidR="00C62924">
        <w:rPr>
          <w:rStyle w:val="Hyperlink"/>
        </w:rPr>
        <w:t>Hasanov</w:t>
      </w:r>
      <w:proofErr w:type="spellEnd"/>
      <w:r w:rsidR="00C62924">
        <w:rPr>
          <w:rStyle w:val="Hyperlink"/>
        </w:rPr>
        <w:t xml:space="preserve"> și </w:t>
      </w:r>
      <w:proofErr w:type="spellStart"/>
      <w:r w:rsidR="00C62924">
        <w:rPr>
          <w:rStyle w:val="Hyperlink"/>
        </w:rPr>
        <w:t>Ra</w:t>
      </w:r>
      <w:r w:rsidR="002E7852">
        <w:rPr>
          <w:rStyle w:val="Hyperlink"/>
        </w:rPr>
        <w:t>hmanov</w:t>
      </w:r>
      <w:proofErr w:type="spellEnd"/>
      <w:r w:rsidR="002E7852">
        <w:rPr>
          <w:rStyle w:val="Hyperlink"/>
        </w:rPr>
        <w:t xml:space="preserve"> împotriva Rusiei</w:t>
      </w:r>
      <w:r w:rsidR="00B6662E">
        <w:rPr>
          <w:rStyle w:val="Hyperlink"/>
        </w:rPr>
        <w:fldChar w:fldCharType="end"/>
      </w:r>
      <w:r w:rsidR="002E7852">
        <w:t xml:space="preserve"> (MC), 2022, pct. 93]. Dreptul la azil politic nu este cuprins nici în Convenție, nici în protocoalele sale. Cu toate acestea, extrădarea, expulzarea sau orice altă măsură de îndepărtare a unui resortisant străin de către un stat contractant poate ridica o problemă în temeiul art. 2 și art. 3, angajând, astfel, răspunderea statului respectiv în temeiul Convenției, în cazul în care s-au prezentat motive întemeiate pentru a crede că, dacă va fi expulzată, persoana respectivă va risca în mod real să fie supusă în țara de destinație unor tratamente contrare art. 2 și art. 3. În astfel de circumstanțe, art. 3 prevede obligația de a nu extrăda persoana în cauză în țara respectivă [</w:t>
      </w:r>
      <w:proofErr w:type="spellStart"/>
      <w:r w:rsidR="00B6662E">
        <w:fldChar w:fldCharType="begin"/>
      </w:r>
      <w:r w:rsidR="00B6662E">
        <w:instrText>HYPERLINK "http://hudoc.echr.coe.int/eng?i=001-198760"</w:instrText>
      </w:r>
      <w:r w:rsidR="00B6662E">
        <w:fldChar w:fldCharType="separate"/>
      </w:r>
      <w:r w:rsidR="002E7852">
        <w:rPr>
          <w:rStyle w:val="Hyperlink"/>
        </w:rPr>
        <w:t>Ilias</w:t>
      </w:r>
      <w:proofErr w:type="spellEnd"/>
      <w:r w:rsidR="002E7852">
        <w:rPr>
          <w:rStyle w:val="Hyperlink"/>
        </w:rPr>
        <w:t xml:space="preserve"> și Ahmed împotriva Ungariei</w:t>
      </w:r>
      <w:r w:rsidR="00B6662E">
        <w:rPr>
          <w:rStyle w:val="Hyperlink"/>
        </w:rPr>
        <w:fldChar w:fldCharType="end"/>
      </w:r>
      <w:r w:rsidR="002E7852">
        <w:t xml:space="preserve"> (MC), 2019, pct. 125-126].</w:t>
      </w:r>
    </w:p>
    <w:p w14:paraId="4DA52DC2" w14:textId="4F39A52C" w:rsidR="000260C8" w:rsidRPr="009333FC" w:rsidRDefault="00C4100F" w:rsidP="008C4F3B">
      <w:pPr>
        <w:pStyle w:val="ECHRParaSpaced"/>
      </w:pPr>
      <w:fldSimple w:instr=" SEQ level0 \*arabic ">
        <w:r w:rsidR="00B6662E">
          <w:rPr>
            <w:noProof/>
          </w:rPr>
          <w:t>84</w:t>
        </w:r>
      </w:fldSimple>
      <w:r w:rsidR="009964E7">
        <w:t xml:space="preserve">.  Informații mai detaliate pot fi găsite în </w:t>
      </w:r>
      <w:hyperlink r:id="rId125" w:history="1">
        <w:r w:rsidR="009964E7">
          <w:rPr>
            <w:rStyle w:val="Hyperlink"/>
          </w:rPr>
          <w:t>Ghid de jurisprudență privind drepturile persoanelor private de libertate</w:t>
        </w:r>
      </w:hyperlink>
      <w:r w:rsidR="009964E7">
        <w:t>.</w:t>
      </w:r>
    </w:p>
    <w:p w14:paraId="54D9471D" w14:textId="20B59626" w:rsidR="000260C8" w:rsidRPr="009333FC" w:rsidRDefault="000260C8" w:rsidP="000260C8">
      <w:pPr>
        <w:pStyle w:val="ECHRHeading2"/>
      </w:pPr>
      <w:bookmarkStart w:id="57" w:name="_Toc133583131"/>
      <w:r>
        <w:t>Intervenții medicale forțate</w:t>
      </w:r>
      <w:bookmarkEnd w:id="57"/>
    </w:p>
    <w:p w14:paraId="6A9146CD" w14:textId="77777777" w:rsidR="00677D44" w:rsidRPr="009333FC" w:rsidRDefault="00930CB2" w:rsidP="007F4843">
      <w:pPr>
        <w:pStyle w:val="ECHRHeading4"/>
      </w:pPr>
      <w:bookmarkStart w:id="58" w:name="_Toc133583132"/>
      <w:r>
        <w:t>Principii generale</w:t>
      </w:r>
      <w:bookmarkEnd w:id="58"/>
    </w:p>
    <w:p w14:paraId="1CF5FEE0" w14:textId="2A5807B2" w:rsidR="00EF0667" w:rsidRPr="009333FC" w:rsidRDefault="00C4100F" w:rsidP="008C4F3B">
      <w:pPr>
        <w:pStyle w:val="ECHRParaSpaced"/>
      </w:pPr>
      <w:fldSimple w:instr=" SEQ level0 \*arabic \* MERGEFORMAT ">
        <w:r w:rsidR="00B6662E">
          <w:rPr>
            <w:noProof/>
          </w:rPr>
          <w:t>85</w:t>
        </w:r>
      </w:fldSimple>
      <w:r w:rsidR="00517B4A">
        <w:t>.  O măsură de necesitate terapeutică din punct de vedere al principiilor consacrate ale medicinei nu poate fi considerată, în principiu, ca inumană și degradantă. Cu toate acestea, Curtea trebuie să se convingă de faptul că s-a demonstrat în mod convingător că a existat o necesitate medicală și că există garanții procedurale pentru decizia luată și că acestea sunt respectate [</w:t>
      </w:r>
      <w:proofErr w:type="spellStart"/>
      <w:r w:rsidR="00B6662E">
        <w:fldChar w:fldCharType="begin"/>
      </w:r>
      <w:r w:rsidR="00B6662E">
        <w:instrText>HYPERLINK "https://hudoc.echr.coe.int/eng?i=001-76307"</w:instrText>
      </w:r>
      <w:r w:rsidR="00B6662E">
        <w:fldChar w:fldCharType="separate"/>
      </w:r>
      <w:r w:rsidR="00517B4A">
        <w:rPr>
          <w:rStyle w:val="Hyperlink"/>
        </w:rPr>
        <w:t>Jalloh</w:t>
      </w:r>
      <w:proofErr w:type="spellEnd"/>
      <w:r w:rsidR="00517B4A">
        <w:rPr>
          <w:rStyle w:val="Hyperlink"/>
        </w:rPr>
        <w:t xml:space="preserve"> împotriva Germaniei</w:t>
      </w:r>
      <w:r w:rsidR="00B6662E">
        <w:rPr>
          <w:rStyle w:val="Hyperlink"/>
        </w:rPr>
        <w:fldChar w:fldCharType="end"/>
      </w:r>
      <w:r w:rsidR="00517B4A">
        <w:t xml:space="preserve"> (MC), 2006, pct. 69].</w:t>
      </w:r>
    </w:p>
    <w:p w14:paraId="3492213C" w14:textId="1A917324" w:rsidR="000878EE" w:rsidRPr="009333FC" w:rsidRDefault="000878EE" w:rsidP="000878EE">
      <w:pPr>
        <w:pStyle w:val="ECHRHeading4"/>
      </w:pPr>
      <w:bookmarkStart w:id="59" w:name="_Toc133583133"/>
      <w:r>
        <w:t>Alimentarea forțată</w:t>
      </w:r>
      <w:bookmarkEnd w:id="59"/>
    </w:p>
    <w:p w14:paraId="584CBBDE" w14:textId="58B4493D" w:rsidR="00C31E85" w:rsidRPr="009333FC" w:rsidRDefault="00C4100F" w:rsidP="008C4F3B">
      <w:pPr>
        <w:pStyle w:val="ECHRParaSpaced"/>
      </w:pPr>
      <w:fldSimple w:instr=" SEQ level0 \*arabic \* MERGEFORMAT ">
        <w:r w:rsidR="00B6662E">
          <w:rPr>
            <w:noProof/>
          </w:rPr>
          <w:t>86</w:t>
        </w:r>
      </w:fldSimple>
      <w:r w:rsidR="00517B4A">
        <w:t>.  Alimentarea forțată care are ca scop salvarea vieții unui deținut care refuză în mod deliberat să se hrănească nu poate fi considerată, în principiu, inumană și degradantă. Cu toate acestea, Curtea trebuie să se convingă de faptul că s-a demonstrat în mod convingător că a existat o necesitate medicală și că există garanții procedurale pentru decizia luată și că acestea sunt respectate (</w:t>
      </w:r>
      <w:hyperlink r:id="rId126" w:history="1">
        <w:r w:rsidR="00517B4A">
          <w:rPr>
            <w:rStyle w:val="Hyperlink"/>
          </w:rPr>
          <w:t>Ciorap împotriva Moldovei</w:t>
        </w:r>
      </w:hyperlink>
      <w:r w:rsidR="00517B4A">
        <w:t>, 2007, pct. 77). În plus, modul în care reclamantul este hrănit forțat în timp ce se află în greva foamei nu trebuie să depășească pragul minim de gravitate prevăzut de jurisprudența Curții în temeiul art. 3 din Convenție (</w:t>
      </w:r>
      <w:proofErr w:type="spellStart"/>
      <w:r w:rsidR="00B6662E">
        <w:fldChar w:fldCharType="begin"/>
      </w:r>
      <w:r w:rsidR="00B6662E">
        <w:instrText>HYPERLINK "https://hudoc.echr.coe.int/eng?i=001-68715"</w:instrText>
      </w:r>
      <w:r w:rsidR="00B6662E">
        <w:fldChar w:fldCharType="separate"/>
      </w:r>
      <w:r w:rsidR="00517B4A">
        <w:rPr>
          <w:rStyle w:val="Hyperlink"/>
        </w:rPr>
        <w:t>Nevmer</w:t>
      </w:r>
      <w:r w:rsidR="00283980">
        <w:rPr>
          <w:rStyle w:val="Hyperlink"/>
        </w:rPr>
        <w:t>j</w:t>
      </w:r>
      <w:r w:rsidR="00517B4A">
        <w:rPr>
          <w:rStyle w:val="Hyperlink"/>
        </w:rPr>
        <w:t>i</w:t>
      </w:r>
      <w:r w:rsidR="00283980">
        <w:rPr>
          <w:rStyle w:val="Hyperlink"/>
        </w:rPr>
        <w:t>țki</w:t>
      </w:r>
      <w:proofErr w:type="spellEnd"/>
      <w:r w:rsidR="00517B4A">
        <w:rPr>
          <w:rStyle w:val="Hyperlink"/>
        </w:rPr>
        <w:t xml:space="preserve"> împotriva Ucrainei</w:t>
      </w:r>
      <w:r w:rsidR="00B6662E">
        <w:rPr>
          <w:rStyle w:val="Hyperlink"/>
        </w:rPr>
        <w:fldChar w:fldCharType="end"/>
      </w:r>
      <w:r w:rsidR="00517B4A">
        <w:rPr>
          <w:rStyle w:val="Hyperlink"/>
          <w:color w:val="000000" w:themeColor="text1"/>
        </w:rPr>
        <w:t>,</w:t>
      </w:r>
      <w:r w:rsidR="00517B4A">
        <w:rPr>
          <w:rStyle w:val="Hyperlink"/>
        </w:rPr>
        <w:t xml:space="preserve"> </w:t>
      </w:r>
      <w:r w:rsidR="00517B4A">
        <w:t>2005, pct. 94).</w:t>
      </w:r>
    </w:p>
    <w:p w14:paraId="03F583A5" w14:textId="656440FA" w:rsidR="00FE62ED" w:rsidRPr="009333FC" w:rsidRDefault="00C4100F" w:rsidP="008C4F3B">
      <w:pPr>
        <w:pStyle w:val="ECHRParaSpaced"/>
      </w:pPr>
      <w:fldSimple w:instr=" SEQ level0 \*arabic \* MERGEFORMAT ">
        <w:r w:rsidR="00B6662E">
          <w:rPr>
            <w:noProof/>
          </w:rPr>
          <w:t>87</w:t>
        </w:r>
      </w:fldSimple>
      <w:r w:rsidR="00BC211A">
        <w:t xml:space="preserve">.  În </w:t>
      </w:r>
      <w:hyperlink r:id="rId127" w:history="1">
        <w:proofErr w:type="spellStart"/>
        <w:r w:rsidR="00BC211A">
          <w:rPr>
            <w:rStyle w:val="Hyperlink"/>
          </w:rPr>
          <w:t>Herczegfalvy</w:t>
        </w:r>
        <w:proofErr w:type="spellEnd"/>
        <w:r w:rsidR="00BC211A">
          <w:rPr>
            <w:rStyle w:val="Hyperlink"/>
          </w:rPr>
          <w:t xml:space="preserve"> împotriva Austriei</w:t>
        </w:r>
      </w:hyperlink>
      <w:r w:rsidR="00BC211A">
        <w:t xml:space="preserve">, 1992, care privea, </w:t>
      </w:r>
      <w:r w:rsidR="00BC211A">
        <w:rPr>
          <w:i/>
          <w:iCs/>
        </w:rPr>
        <w:t>inter alia</w:t>
      </w:r>
      <w:r w:rsidR="00BC211A">
        <w:t>, alimentarea forțată a unui pacient cu probleme psihiatrice care refuza să se hrănească, Curtea a constatat că tratamentul fusese justificat de necesități medicale și că, prin urmare, art. 3 nu a fost încălcat (pct. 79-84).</w:t>
      </w:r>
    </w:p>
    <w:p w14:paraId="7C1A32C0" w14:textId="6EC36184" w:rsidR="00E43CA7" w:rsidRPr="009333FC" w:rsidRDefault="00C4100F" w:rsidP="008C4F3B">
      <w:pPr>
        <w:pStyle w:val="ECHRParaSpaced"/>
      </w:pPr>
      <w:fldSimple w:instr=" SEQ level0 \*arabic \* MERGEFORMAT ">
        <w:r w:rsidR="00B6662E">
          <w:rPr>
            <w:noProof/>
          </w:rPr>
          <w:t>88</w:t>
        </w:r>
      </w:fldSimple>
      <w:r w:rsidR="00517B4A">
        <w:t>.  </w:t>
      </w:r>
      <w:r w:rsidR="00517B4A">
        <w:rPr>
          <w:i/>
          <w:iCs/>
        </w:rPr>
        <w:t xml:space="preserve">A </w:t>
      </w:r>
      <w:proofErr w:type="spellStart"/>
      <w:r w:rsidR="00517B4A">
        <w:rPr>
          <w:i/>
          <w:iCs/>
        </w:rPr>
        <w:t>contrario</w:t>
      </w:r>
      <w:proofErr w:type="spellEnd"/>
      <w:r w:rsidR="00517B4A">
        <w:t>, Curtea a constatat că alimentarea forțată a unui prizonier aflat în greva foamei în semn de protest față de condițiile din penitenciar nu fusese determinată de motive medicale valide, ci mai degrabă de scopul de a-l forța să pună capăt protestului și a fost executată într-un mod care l-a expus în mod inutil la mari suferințe fizică și la o umilire care a fost echivalentă cu tortura (</w:t>
      </w:r>
      <w:hyperlink r:id="rId128" w:history="1">
        <w:r w:rsidR="00517B4A">
          <w:rPr>
            <w:rStyle w:val="Hyperlink"/>
          </w:rPr>
          <w:t>Ciorap împotriva Moldovei</w:t>
        </w:r>
      </w:hyperlink>
      <w:r w:rsidR="00517B4A">
        <w:t xml:space="preserve">, 2007, pct. 89; a se vedea, de asemenea, </w:t>
      </w:r>
      <w:hyperlink r:id="rId129" w:history="1">
        <w:r w:rsidR="00283980" w:rsidRPr="00283980">
          <w:t xml:space="preserve"> </w:t>
        </w:r>
        <w:proofErr w:type="spellStart"/>
        <w:r w:rsidR="00283980" w:rsidRPr="00283980">
          <w:rPr>
            <w:rStyle w:val="Hyperlink"/>
          </w:rPr>
          <w:t>Nevmerjițki</w:t>
        </w:r>
        <w:proofErr w:type="spellEnd"/>
        <w:r w:rsidR="00517B4A">
          <w:rPr>
            <w:rStyle w:val="Hyperlink"/>
          </w:rPr>
          <w:t xml:space="preserve"> împotriva Ucrainei</w:t>
        </w:r>
      </w:hyperlink>
      <w:r w:rsidR="00517B4A">
        <w:rPr>
          <w:i/>
        </w:rPr>
        <w:t xml:space="preserve">, </w:t>
      </w:r>
      <w:r w:rsidR="00517B4A">
        <w:t>2005,</w:t>
      </w:r>
      <w:r w:rsidR="00517B4A">
        <w:rPr>
          <w:i/>
        </w:rPr>
        <w:t xml:space="preserve"> </w:t>
      </w:r>
      <w:r w:rsidR="00517B4A">
        <w:t>pct. 98).</w:t>
      </w:r>
    </w:p>
    <w:p w14:paraId="2DC75D89" w14:textId="372947DF" w:rsidR="000878EE" w:rsidRPr="009333FC" w:rsidRDefault="005C23D8" w:rsidP="000878EE">
      <w:pPr>
        <w:pStyle w:val="ECHRHeading4"/>
      </w:pPr>
      <w:bookmarkStart w:id="60" w:name="_Toc133583134"/>
      <w:r>
        <w:t>Tratament psihiatric forțat</w:t>
      </w:r>
      <w:bookmarkEnd w:id="60"/>
    </w:p>
    <w:p w14:paraId="1F9C4BCA" w14:textId="70502FDC" w:rsidR="005C23D8" w:rsidRPr="009333FC" w:rsidRDefault="00C4100F" w:rsidP="005C23D8">
      <w:pPr>
        <w:pStyle w:val="ECHRParaSpaced"/>
      </w:pPr>
      <w:fldSimple w:instr=" SEQ level0 \*arabic \* MERGEFORMAT ">
        <w:r w:rsidR="00B6662E">
          <w:rPr>
            <w:noProof/>
          </w:rPr>
          <w:t>89</w:t>
        </w:r>
      </w:fldSimple>
      <w:r w:rsidR="00517B4A">
        <w:t xml:space="preserve">.  În cauza  </w:t>
      </w:r>
      <w:bookmarkStart w:id="61" w:name="_Hlk93572866"/>
      <w:r w:rsidR="009D0CF5" w:rsidRPr="009333FC">
        <w:rPr>
          <w:i/>
        </w:rPr>
        <w:fldChar w:fldCharType="begin"/>
      </w:r>
      <w:r w:rsidR="009D0CF5" w:rsidRPr="009333FC">
        <w:rPr>
          <w:i/>
        </w:rPr>
        <w:instrText xml:space="preserve"> HYPERLINK "https://hudoc.echr.coe.int/eng?i=001-106769" </w:instrText>
      </w:r>
      <w:r w:rsidR="009D0CF5" w:rsidRPr="009333FC">
        <w:rPr>
          <w:i/>
        </w:rPr>
      </w:r>
      <w:r w:rsidR="009D0CF5" w:rsidRPr="009333FC">
        <w:rPr>
          <w:i/>
        </w:rPr>
        <w:fldChar w:fldCharType="separate"/>
      </w:r>
      <w:proofErr w:type="spellStart"/>
      <w:r w:rsidR="00517B4A">
        <w:rPr>
          <w:rStyle w:val="Hyperlink"/>
        </w:rPr>
        <w:t>Gorobet</w:t>
      </w:r>
      <w:proofErr w:type="spellEnd"/>
      <w:r w:rsidR="00517B4A">
        <w:rPr>
          <w:rStyle w:val="Hyperlink"/>
        </w:rPr>
        <w:t xml:space="preserve"> împotriva Moldovei</w:t>
      </w:r>
      <w:r w:rsidR="009D0CF5" w:rsidRPr="009333FC">
        <w:rPr>
          <w:i/>
        </w:rPr>
        <w:fldChar w:fldCharType="end"/>
      </w:r>
      <w:bookmarkEnd w:id="61"/>
      <w:r w:rsidR="00517B4A">
        <w:t>, 2011, Curtea a constatat că nu a existat nicio necesitate medicală pentru a-l supune pe reclamant la patruzeci și una de zile de detenție și la tratament psihiatric forțat în spital și că un astfel de tratament ilegal și arbitrar i-a provocat reclamantului sentimente de frică, angoasă și inferioritate, constituind un tratament degradant (pct. 52).</w:t>
      </w:r>
    </w:p>
    <w:p w14:paraId="173C5B08" w14:textId="0D1D15C8" w:rsidR="0094722D" w:rsidRPr="009333FC" w:rsidRDefault="00C4100F" w:rsidP="005C23D8">
      <w:pPr>
        <w:pStyle w:val="ECHRParaSpaced"/>
      </w:pPr>
      <w:fldSimple w:instr=" SEQ level0 \*arabic \* MERGEFORMAT ">
        <w:r w:rsidR="00B6662E">
          <w:rPr>
            <w:noProof/>
          </w:rPr>
          <w:t>90</w:t>
        </w:r>
      </w:fldSimple>
      <w:r w:rsidR="00517B4A">
        <w:t xml:space="preserve">.  De asemenea, deși internarea nevoluntară inițială a reclamantului (care încercase să se sinucidă) fusese justificată, Curtea a constatat, în cauza </w:t>
      </w:r>
      <w:hyperlink r:id="rId130" w:history="1">
        <w:proofErr w:type="spellStart"/>
        <w:r w:rsidR="00517B4A">
          <w:rPr>
            <w:rStyle w:val="Hyperlink"/>
          </w:rPr>
          <w:t>Batalin</w:t>
        </w:r>
        <w:r w:rsidR="00C62924">
          <w:rPr>
            <w:rStyle w:val="Hyperlink"/>
          </w:rPr>
          <w:t>i</w:t>
        </w:r>
        <w:proofErr w:type="spellEnd"/>
        <w:r w:rsidR="00517B4A">
          <w:rPr>
            <w:rStyle w:val="Hyperlink"/>
          </w:rPr>
          <w:t xml:space="preserve"> împotriva Rusiei</w:t>
        </w:r>
      </w:hyperlink>
      <w:r w:rsidR="00517B4A">
        <w:rPr>
          <w:rStyle w:val="Hyperlink"/>
          <w:i w:val="0"/>
          <w:color w:val="000000" w:themeColor="text1"/>
        </w:rPr>
        <w:t>, 2015,</w:t>
      </w:r>
      <w:r w:rsidR="00517B4A">
        <w:rPr>
          <w:color w:val="000000" w:themeColor="text1"/>
        </w:rPr>
        <w:t xml:space="preserve"> </w:t>
      </w:r>
      <w:r w:rsidR="00517B4A">
        <w:t>că nu a fost probată nici o necesitate medicală pentru continuarea internării nevoluntare și tratamentul la care a fost supus, inclusiv izolarea și participarea acestuia la cercetări științifice pentru un nou medicament (pct. 88-91).</w:t>
      </w:r>
    </w:p>
    <w:p w14:paraId="0FB62290" w14:textId="2E90AC1B" w:rsidR="005C7073" w:rsidRPr="009333FC" w:rsidRDefault="00C4100F" w:rsidP="008C4F3B">
      <w:pPr>
        <w:pStyle w:val="ECHRParaSpaced"/>
      </w:pPr>
      <w:fldSimple w:instr=" SEQ level0 \*arabic \* MERGEFORMAT ">
        <w:r w:rsidR="00B6662E">
          <w:rPr>
            <w:noProof/>
          </w:rPr>
          <w:t>91</w:t>
        </w:r>
      </w:fldSimple>
      <w:r w:rsidR="00517B4A">
        <w:t>.  </w:t>
      </w:r>
      <w:r w:rsidR="00517B4A">
        <w:rPr>
          <w:i/>
          <w:iCs/>
        </w:rPr>
        <w:t xml:space="preserve">A </w:t>
      </w:r>
      <w:proofErr w:type="spellStart"/>
      <w:r w:rsidR="00517B4A">
        <w:rPr>
          <w:i/>
          <w:iCs/>
        </w:rPr>
        <w:t>contrario</w:t>
      </w:r>
      <w:proofErr w:type="spellEnd"/>
      <w:r w:rsidR="00517B4A">
        <w:t xml:space="preserve">, în </w:t>
      </w:r>
      <w:hyperlink r:id="rId131" w:history="1">
        <w:proofErr w:type="spellStart"/>
        <w:r w:rsidR="00517B4A">
          <w:rPr>
            <w:rStyle w:val="Hyperlink"/>
          </w:rPr>
          <w:t>Naoumenko</w:t>
        </w:r>
        <w:proofErr w:type="spellEnd"/>
        <w:r w:rsidR="00517B4A">
          <w:rPr>
            <w:rStyle w:val="Hyperlink"/>
          </w:rPr>
          <w:t xml:space="preserve"> împotriva Ucrainei</w:t>
        </w:r>
      </w:hyperlink>
      <w:r w:rsidR="00517B4A">
        <w:t xml:space="preserve">, 2004, pct. 113-116, Curtea nu a găsit probe care să demonstreze dincolo de orice îndoială rezonabilă că tratamentul la care a fost supus reclamantul în penitenciar, chiar dacă ar fi fost forțat, a fost contrar art. 3, ținând seama în special de faptul că acesta suferea de tulburări psihice grave, avusese două tentative de suicid și că îi fuseseră prescrise medicamente pentru a-i atenua simptomele (a se vedea, de asemenea, </w:t>
      </w:r>
      <w:hyperlink r:id="rId132" w:history="1">
        <w:proofErr w:type="spellStart"/>
        <w:r w:rsidR="00517B4A">
          <w:rPr>
            <w:rStyle w:val="Hyperlink"/>
          </w:rPr>
          <w:t>Dvořáček</w:t>
        </w:r>
        <w:proofErr w:type="spellEnd"/>
        <w:r w:rsidR="00517B4A">
          <w:rPr>
            <w:rStyle w:val="Hyperlink"/>
          </w:rPr>
          <w:t xml:space="preserve"> împotriva Republicii Cehe</w:t>
        </w:r>
      </w:hyperlink>
      <w:r w:rsidR="00517B4A">
        <w:t xml:space="preserve">, 2014, pct. 106, în care reclamantul se plângea, </w:t>
      </w:r>
      <w:r w:rsidR="00517B4A">
        <w:rPr>
          <w:i/>
          <w:iCs/>
        </w:rPr>
        <w:t>inter alia</w:t>
      </w:r>
      <w:r w:rsidR="00517B4A">
        <w:t xml:space="preserve">, de tratamentul </w:t>
      </w:r>
      <w:proofErr w:type="spellStart"/>
      <w:r w:rsidR="00517B4A">
        <w:t>antiandrologic</w:t>
      </w:r>
      <w:proofErr w:type="spellEnd"/>
      <w:r w:rsidR="00517B4A">
        <w:t xml:space="preserve"> care îi fusese administrat în lipsa consimțământului său informat).</w:t>
      </w:r>
    </w:p>
    <w:p w14:paraId="3336B2FD" w14:textId="3D4153CC" w:rsidR="001B4403" w:rsidRPr="009333FC" w:rsidRDefault="00A01369" w:rsidP="001B4403">
      <w:pPr>
        <w:pStyle w:val="ECHRHeading4"/>
      </w:pPr>
      <w:bookmarkStart w:id="62" w:name="_Toc133583135"/>
      <w:r>
        <w:lastRenderedPageBreak/>
        <w:t>Sterilizare involuntară</w:t>
      </w:r>
      <w:bookmarkEnd w:id="62"/>
    </w:p>
    <w:p w14:paraId="5DEE2CB9" w14:textId="13B8E84E" w:rsidR="00B924F1" w:rsidRPr="009333FC" w:rsidRDefault="00C4100F" w:rsidP="00FD3F49">
      <w:pPr>
        <w:pStyle w:val="ECHRParaSpaced"/>
      </w:pPr>
      <w:fldSimple w:instr=" SEQ level0 \*arabic \* MERGEFORMAT ">
        <w:r w:rsidR="00B6662E">
          <w:rPr>
            <w:noProof/>
          </w:rPr>
          <w:t>92</w:t>
        </w:r>
      </w:fldSimple>
      <w:r w:rsidR="00517B4A">
        <w:t>.  Curtea a hotărât că sterilizarea constituie o ingerință majoră adusă stării de sănătate reproductivă a unei persoane. Aceasta poate fi efectuată în mod legitim la cererea persoanei în cauză, de exemplu ca metodă de contracepție sau în scopuri terapeutice, în cazul în care a fost stabilită în mod convingător necesitatea medicală. Cu toate acestea, Curtea a considerat că impunerea unui astfel de tratament medical fără consimțământul unui pacient adult aflat în deplinătatea facultăților sale mintale este incompatibilă cu cerința respectării libertății și demnității umane, unul dintre principiile fundamentale pe care se bazează Convenția (</w:t>
      </w:r>
      <w:hyperlink r:id="rId133" w:history="1">
        <w:r w:rsidR="00517B4A">
          <w:rPr>
            <w:rStyle w:val="Hyperlink"/>
          </w:rPr>
          <w:t>V.C. împotriva Slovaciei</w:t>
        </w:r>
      </w:hyperlink>
      <w:r w:rsidR="00517B4A">
        <w:t>, 2011, pct. 106-107).</w:t>
      </w:r>
    </w:p>
    <w:p w14:paraId="63CFE6F1" w14:textId="37C2C276" w:rsidR="00B924F1" w:rsidRPr="009333FC" w:rsidRDefault="00C4100F" w:rsidP="00FD3F49">
      <w:pPr>
        <w:pStyle w:val="ECHRParaSpaced"/>
        <w:rPr>
          <w:rFonts w:cstheme="minorHAnsi"/>
        </w:rPr>
      </w:pPr>
      <w:fldSimple w:instr=" SEQ level0 \*arabic \* MERGEFORMAT ">
        <w:r w:rsidR="00B6662E">
          <w:rPr>
            <w:noProof/>
          </w:rPr>
          <w:t>93</w:t>
        </w:r>
      </w:fldSimple>
      <w:r w:rsidR="00517B4A">
        <w:t xml:space="preserve">.  În </w:t>
      </w:r>
      <w:bookmarkStart w:id="63" w:name="_Hlk93577377"/>
      <w:r w:rsidR="00A80E91" w:rsidRPr="009333FC">
        <w:rPr>
          <w:rFonts w:cstheme="minorHAnsi"/>
          <w:i/>
        </w:rPr>
        <w:fldChar w:fldCharType="begin"/>
      </w:r>
      <w:r w:rsidR="00A80E91" w:rsidRPr="009333FC">
        <w:rPr>
          <w:rFonts w:cstheme="minorHAnsi"/>
          <w:i/>
        </w:rPr>
        <w:instrText xml:space="preserve"> HYPERLINK "https://hudoc.echr.coe.int/eng?i=001-107364" </w:instrText>
      </w:r>
      <w:r w:rsidR="00A80E91" w:rsidRPr="009333FC">
        <w:rPr>
          <w:rFonts w:cstheme="minorHAnsi"/>
          <w:i/>
        </w:rPr>
      </w:r>
      <w:r w:rsidR="00A80E91" w:rsidRPr="009333FC">
        <w:rPr>
          <w:rFonts w:cstheme="minorHAnsi"/>
          <w:i/>
        </w:rPr>
        <w:fldChar w:fldCharType="separate"/>
      </w:r>
      <w:r w:rsidR="00517B4A">
        <w:rPr>
          <w:rStyle w:val="Hyperlink"/>
        </w:rPr>
        <w:t>V.C. împotriva Slovaciei</w:t>
      </w:r>
      <w:r w:rsidR="00A80E91" w:rsidRPr="009333FC">
        <w:rPr>
          <w:rFonts w:cstheme="minorHAnsi"/>
          <w:i/>
        </w:rPr>
        <w:fldChar w:fldCharType="end"/>
      </w:r>
      <w:bookmarkEnd w:id="63"/>
      <w:r w:rsidR="00517B4A">
        <w:t xml:space="preserve">, 2011, în care reclamanta, persoană de origine romă, a fost sterilizată fără consimțământul său informat imediat după ce a născut prin cezariană, Curtea a concluzionat că, deși nu exista niciun indiciu că personalul medical a acționat cu intenția de a o supune la rele tratamente pe reclamantă, au dat dovadă de o flagrantă lipsă de respect al dreptului ei de autonomie și de alegere, în calitate de pacientă. Prin urmare, un astfel de tratament a fost aplicat cu încălcarea art. 3 din Convenție (pct. 106-120); a se vedea, de asemenea, </w:t>
      </w:r>
      <w:hyperlink r:id="rId134" w:history="1">
        <w:r w:rsidR="00517B4A">
          <w:rPr>
            <w:rStyle w:val="Hyperlink"/>
          </w:rPr>
          <w:t>N.B. împotriva Slovaciei</w:t>
        </w:r>
      </w:hyperlink>
      <w:r w:rsidR="00517B4A">
        <w:rPr>
          <w:rStyle w:val="Hyperlink"/>
          <w:color w:val="000000" w:themeColor="text1"/>
        </w:rPr>
        <w:t>,</w:t>
      </w:r>
      <w:r w:rsidR="00517B4A">
        <w:rPr>
          <w:color w:val="000000" w:themeColor="text1"/>
        </w:rPr>
        <w:t xml:space="preserve"> 2012</w:t>
      </w:r>
      <w:r w:rsidR="00517B4A">
        <w:rPr>
          <w:i/>
        </w:rPr>
        <w:t>,</w:t>
      </w:r>
      <w:r w:rsidR="00517B4A">
        <w:t xml:space="preserve"> în care Curtea a constatat că sterilizarea reclamantei, minoră, nu a reprezentat o intervenție medicală de natură să îi salveze viața și că a fost efectuată fără consimțământul informat al reclamantei și/sau al reprezentantului acesteia. O astfel de procedură a fost considerată incompatibilă cu cerința respectării libertății și demnității umane a reclamantei (pct. 74-81).</w:t>
      </w:r>
    </w:p>
    <w:p w14:paraId="6D10B632" w14:textId="1AE7E804" w:rsidR="005C23D8" w:rsidRPr="009333FC" w:rsidRDefault="005C23D8" w:rsidP="005C23D8">
      <w:pPr>
        <w:pStyle w:val="ECHRHeading4"/>
      </w:pPr>
      <w:bookmarkStart w:id="64" w:name="_Toc133583136"/>
      <w:r>
        <w:t>Extragerea drogurilor și a altor probe din corpul unei persoane</w:t>
      </w:r>
      <w:bookmarkEnd w:id="64"/>
    </w:p>
    <w:p w14:paraId="40BC4565" w14:textId="3A015CDC" w:rsidR="005C23D8" w:rsidRPr="009333FC" w:rsidRDefault="00C4100F" w:rsidP="005C23D8">
      <w:pPr>
        <w:pStyle w:val="ECHRParaSpaced"/>
      </w:pPr>
      <w:fldSimple w:instr=" SEQ level0 \*arabic \* MERGEFORMAT ">
        <w:r w:rsidR="00B6662E">
          <w:rPr>
            <w:noProof/>
          </w:rPr>
          <w:t>94</w:t>
        </w:r>
      </w:fldSimple>
      <w:r w:rsidR="00517B4A">
        <w:t>.  Curtea a subliniat că, chiar și atunci când nu este motivată de motive de necesitate medicală, art. 3 din Convenție nu interzice, ca atare, recurgerea la o procedură medicală împotriva voinței unui suspect pentru a obține de la acesta probe privind implicarea sa în săvârșirea unei infracțiuni. Cu toate acestea, orice recurgere la o intervenție medicală forțată pentru a obține probe ale unei infracțiuni trebuie să fie justificată în mod convingător de faptele unei anumite cauze. Această abordare este valabilă în special în cazul în care procedura are drept scop extragerea din corpul persoanei a unor probe reale ale infracțiunii de care este suspectată. Caracterul deosebit de intruziv al unui astfel de acțiuni impune o examinare strictă a tuturor circumstanțelor relevante. În această privință, trebuie să se țină seama în mod corespunzător de gravitatea infracțiunii în cauză. Autoritățile trebuie, de asemenea, să demonstreze că au luat în considerare metode alternative de recuperare a probelor. În plus, procedura nu trebuie să implice riscului apariției unui prejudiciu de durată la adresa sănătății persoanei suspecte [</w:t>
      </w:r>
      <w:proofErr w:type="spellStart"/>
      <w:r w:rsidR="00B6662E">
        <w:fldChar w:fldCharType="begin"/>
      </w:r>
      <w:r w:rsidR="00B6662E">
        <w:instrText>HYPERLINK "http://hudoc.echr.coe.int/eng?i=001-76307"</w:instrText>
      </w:r>
      <w:r w:rsidR="00B6662E">
        <w:fldChar w:fldCharType="separate"/>
      </w:r>
      <w:r w:rsidR="00517B4A">
        <w:rPr>
          <w:rStyle w:val="Hyperlink"/>
        </w:rPr>
        <w:t>Jalloh</w:t>
      </w:r>
      <w:proofErr w:type="spellEnd"/>
      <w:r w:rsidR="00517B4A">
        <w:rPr>
          <w:rStyle w:val="Hyperlink"/>
        </w:rPr>
        <w:t xml:space="preserve"> împotriva Germaniei</w:t>
      </w:r>
      <w:r w:rsidR="00B6662E">
        <w:rPr>
          <w:rStyle w:val="Hyperlink"/>
        </w:rPr>
        <w:fldChar w:fldCharType="end"/>
      </w:r>
      <w:r w:rsidR="00517B4A">
        <w:t xml:space="preserve"> (MC), 2006, pct. 70-71].</w:t>
      </w:r>
    </w:p>
    <w:p w14:paraId="2F7E3ECC" w14:textId="5C2DB504" w:rsidR="001C2FFC" w:rsidRPr="009333FC" w:rsidRDefault="00C4100F" w:rsidP="007D3D50">
      <w:pPr>
        <w:pStyle w:val="ECHRParaSpaced"/>
      </w:pPr>
      <w:fldSimple w:instr=" SEQ level0 \*arabic \* MERGEFORMAT ">
        <w:r w:rsidR="00B6662E">
          <w:rPr>
            <w:noProof/>
          </w:rPr>
          <w:t>95</w:t>
        </w:r>
      </w:fldSimple>
      <w:r w:rsidR="00517B4A">
        <w:t>.  În plus, la fel ca în cazul intervențiilor efectuate în scopuri terapeutice, modul în care o persoană este supusă unei proceduri medicale forțate pentru a extrage probe din corpul acesteia nu trebuie să depășească nivelul minim de gravitate prevăzut de jurisprudența Curții referitoare la art. 3 din Convenție. Printre factorii relevanți în acest sens se numără: dacă persoana în cauză s-a confruntat cu dureri fizice grave sau suferințe în urma intervenției medicale forțate; dacă procedura medicală forțată a fost dispusă și administrată de medici; dacă persoana în cauză a fost pusă sub supraveghere medicală permanentă și dacă intervenția medicală forțată a avut ca rezultat orice agravare a stării de sănătate a reclamantului și a avut consecințe de durată durabile asupra sănătății acestuia [</w:t>
      </w:r>
      <w:proofErr w:type="spellStart"/>
      <w:r w:rsidR="00B6662E">
        <w:fldChar w:fldCharType="begin"/>
      </w:r>
      <w:r w:rsidR="00B6662E">
        <w:instrText>HYPERLINK "http://hudoc.echr.coe.int/eng?i=001-76307"</w:instrText>
      </w:r>
      <w:r w:rsidR="00B6662E">
        <w:fldChar w:fldCharType="separate"/>
      </w:r>
      <w:r w:rsidR="00517B4A">
        <w:rPr>
          <w:rStyle w:val="Hyperlink"/>
        </w:rPr>
        <w:t>Jalloh</w:t>
      </w:r>
      <w:proofErr w:type="spellEnd"/>
      <w:r w:rsidR="00517B4A">
        <w:rPr>
          <w:rStyle w:val="Hyperlink"/>
        </w:rPr>
        <w:t xml:space="preserve"> împotriva Germaniei</w:t>
      </w:r>
      <w:r w:rsidR="00B6662E">
        <w:rPr>
          <w:rStyle w:val="Hyperlink"/>
        </w:rPr>
        <w:fldChar w:fldCharType="end"/>
      </w:r>
      <w:r w:rsidR="00517B4A">
        <w:t xml:space="preserve"> (MC), 2006, pct. 72-74].</w:t>
      </w:r>
    </w:p>
    <w:p w14:paraId="793F8D8B" w14:textId="5574BA5B" w:rsidR="00251E73" w:rsidRPr="00251E73" w:rsidRDefault="00C4100F" w:rsidP="00251E73">
      <w:pPr>
        <w:pStyle w:val="ECHRParaSpaced"/>
      </w:pPr>
      <w:fldSimple w:instr=" SEQ level0 \*arabic \* MERGEFORMAT ">
        <w:r w:rsidR="00B6662E">
          <w:rPr>
            <w:noProof/>
          </w:rPr>
          <w:t>96</w:t>
        </w:r>
      </w:fldSimple>
      <w:r w:rsidR="00251E73">
        <w:t>.  De exemplu, Curtea a constatat că reclamantul a fost supus unui tratament inuman și degradant, cu încălcarea art. 3, atunci când acesta a fost forțat să facă o cateterizare într-o secție de poliție pentru a obține o probă de urină pentru a se stabili dacă a fost sau nu implicat într-o infracțiune rutieră. În acest sens, a observat că autoritățile obținuseră aceleași probe prin prelevarea unei probe de sânge de la reclamant și că modul în care a fost pusă în aplicare măsura i-a provocat reclamantului atât dureri fizice, cât și o suferință morală [</w:t>
      </w:r>
      <w:hyperlink r:id="rId135" w:history="1">
        <w:r w:rsidR="00251E73">
          <w:rPr>
            <w:rStyle w:val="Hyperlink"/>
          </w:rPr>
          <w:t>R.S. v. împotriva Ungariei</w:t>
        </w:r>
      </w:hyperlink>
      <w:r w:rsidR="00251E73">
        <w:t xml:space="preserve">, 2019, pct. 72; a se vedea, </w:t>
      </w:r>
      <w:r w:rsidR="00251E73">
        <w:rPr>
          <w:i/>
          <w:iCs/>
        </w:rPr>
        <w:t xml:space="preserve">a </w:t>
      </w:r>
      <w:proofErr w:type="spellStart"/>
      <w:r w:rsidR="00251E73">
        <w:rPr>
          <w:i/>
          <w:iCs/>
        </w:rPr>
        <w:t>contrario</w:t>
      </w:r>
      <w:proofErr w:type="spellEnd"/>
      <w:r w:rsidR="00251E73">
        <w:t xml:space="preserve">, </w:t>
      </w:r>
      <w:hyperlink r:id="rId136" w:history="1">
        <w:r w:rsidR="00251E73">
          <w:rPr>
            <w:rStyle w:val="Hyperlink"/>
          </w:rPr>
          <w:t>Schmidt împotriva Germaniei</w:t>
        </w:r>
      </w:hyperlink>
      <w:r w:rsidR="00251E73">
        <w:rPr>
          <w:i/>
        </w:rPr>
        <w:t xml:space="preserve"> </w:t>
      </w:r>
      <w:r w:rsidR="00251E73">
        <w:t xml:space="preserve">(dec.), 2006, în care prelevarea de probe de </w:t>
      </w:r>
      <w:r w:rsidR="00251E73">
        <w:lastRenderedPageBreak/>
        <w:t>sânge și salivă de la un suspect împotriva voinței sale pentru a stabili participarea sa la o infracțiune nu a atins pragul minim de gravitate impus de art. 3].</w:t>
      </w:r>
    </w:p>
    <w:p w14:paraId="75657C3E" w14:textId="1733900A" w:rsidR="00B86D38" w:rsidRPr="009333FC" w:rsidRDefault="00431B04" w:rsidP="00431B04">
      <w:pPr>
        <w:pStyle w:val="ECHRHeading1"/>
      </w:pPr>
      <w:bookmarkStart w:id="65" w:name="_Toc436664103"/>
      <w:bookmarkStart w:id="66" w:name="_Toc436664770"/>
      <w:bookmarkStart w:id="67" w:name="_Toc436741696"/>
      <w:bookmarkStart w:id="68" w:name="_Toc436833770"/>
      <w:bookmarkStart w:id="69" w:name="_Toc437417586"/>
      <w:bookmarkStart w:id="70" w:name="_Toc441568633"/>
      <w:bookmarkStart w:id="71" w:name="_Toc133583137"/>
      <w:r>
        <w:t>P</w:t>
      </w:r>
      <w:bookmarkEnd w:id="65"/>
      <w:bookmarkEnd w:id="66"/>
      <w:bookmarkEnd w:id="67"/>
      <w:bookmarkEnd w:id="68"/>
      <w:bookmarkEnd w:id="69"/>
      <w:bookmarkEnd w:id="70"/>
      <w:r>
        <w:t>rotecția împotriva torturii, pedepselor sau tratamentelor inumane ori degradante administrate de agenți nestatali</w:t>
      </w:r>
      <w:bookmarkEnd w:id="71"/>
    </w:p>
    <w:p w14:paraId="515C4F75" w14:textId="77777777" w:rsidR="00B86D38" w:rsidRPr="009333FC" w:rsidRDefault="00B86D38" w:rsidP="00B86D38">
      <w:pPr>
        <w:pStyle w:val="ECHRPara"/>
        <w:rPr>
          <w:lang w:val="en-GB"/>
        </w:rPr>
      </w:pPr>
    </w:p>
    <w:tbl>
      <w:tblPr>
        <w:tblStyle w:val="ECHRTableGrey"/>
        <w:tblW w:w="0" w:type="auto"/>
        <w:tblLook w:val="0600" w:firstRow="0" w:lastRow="0" w:firstColumn="0" w:lastColumn="0" w:noHBand="1" w:noVBand="1"/>
      </w:tblPr>
      <w:tblGrid>
        <w:gridCol w:w="9243"/>
      </w:tblGrid>
      <w:tr w:rsidR="00090106" w:rsidRPr="009333FC" w14:paraId="60ACAD58" w14:textId="77777777" w:rsidTr="00F70204">
        <w:trPr>
          <w:trHeight w:val="1027"/>
        </w:trPr>
        <w:tc>
          <w:tcPr>
            <w:tcW w:w="9243" w:type="dxa"/>
          </w:tcPr>
          <w:p w14:paraId="5D611BEF" w14:textId="77777777" w:rsidR="00090106" w:rsidRPr="009333FC" w:rsidRDefault="00090106" w:rsidP="00911D85">
            <w:pPr>
              <w:rPr>
                <w:b/>
              </w:rPr>
            </w:pPr>
            <w:r>
              <w:rPr>
                <w:b/>
              </w:rPr>
              <w:t xml:space="preserve">Art. </w:t>
            </w:r>
            <w:r>
              <w:t>3</w:t>
            </w:r>
            <w:r>
              <w:rPr>
                <w:b/>
              </w:rPr>
              <w:t xml:space="preserve"> din Convenție</w:t>
            </w:r>
          </w:p>
          <w:p w14:paraId="71799742" w14:textId="77777777" w:rsidR="00090106" w:rsidRPr="009333FC" w:rsidRDefault="001870CF" w:rsidP="00911D85">
            <w:pPr>
              <w:pStyle w:val="ECHRParaSpaced"/>
            </w:pPr>
            <w:r>
              <w:t>„Nimeni nu poate fi supus torturii, nici pedepselor sau tratamentelor inumane ori degradante.”</w:t>
            </w:r>
          </w:p>
        </w:tc>
      </w:tr>
    </w:tbl>
    <w:p w14:paraId="5B82F83C" w14:textId="77777777" w:rsidR="00B86D38" w:rsidRPr="009333FC" w:rsidRDefault="00B86D38" w:rsidP="00B86D38">
      <w:pPr>
        <w:pStyle w:val="ECHRPara"/>
        <w:rPr>
          <w:lang w:val="en-GB"/>
        </w:rPr>
      </w:pPr>
    </w:p>
    <w:p w14:paraId="4A7A0BE2" w14:textId="70C36069" w:rsidR="00090661" w:rsidRPr="009333FC" w:rsidRDefault="00B7246E" w:rsidP="008645E8">
      <w:pPr>
        <w:pStyle w:val="ECHRHeading2"/>
      </w:pPr>
      <w:bookmarkStart w:id="72" w:name="_Toc133583138"/>
      <w:r>
        <w:t>Domeniul de aplicare al obligațiilor pozitive ale statului</w:t>
      </w:r>
      <w:bookmarkEnd w:id="72"/>
    </w:p>
    <w:p w14:paraId="65F8BD79" w14:textId="414D1DDF" w:rsidR="007B4E45" w:rsidRPr="009333FC" w:rsidRDefault="00C4100F" w:rsidP="00FD3F49">
      <w:pPr>
        <w:pStyle w:val="ECHRParaSpaced"/>
      </w:pPr>
      <w:fldSimple w:instr=" SEQ level0 \*arabic ">
        <w:r w:rsidR="00B6662E">
          <w:rPr>
            <w:noProof/>
          </w:rPr>
          <w:t>97</w:t>
        </w:r>
      </w:fldSimple>
      <w:r w:rsidR="00790502">
        <w:t>.  Deși nu poate fi atribuită nicio răspundere directă unui stat contractant în temeiul Convenției pentru acțiunile persoanelor fizice (</w:t>
      </w:r>
      <w:proofErr w:type="spellStart"/>
      <w:r w:rsidR="00B6662E">
        <w:fldChar w:fldCharType="begin"/>
      </w:r>
      <w:r w:rsidR="00B6662E">
        <w:instrText>HYPERLINK "https://hudoc.echr.coe.int/eng?i=001-93258"</w:instrText>
      </w:r>
      <w:r w:rsidR="00B6662E">
        <w:fldChar w:fldCharType="separate"/>
      </w:r>
      <w:r w:rsidR="00790502">
        <w:rPr>
          <w:rStyle w:val="Hyperlink"/>
        </w:rPr>
        <w:t>Beganović</w:t>
      </w:r>
      <w:proofErr w:type="spellEnd"/>
      <w:r w:rsidR="00790502">
        <w:rPr>
          <w:rStyle w:val="Hyperlink"/>
        </w:rPr>
        <w:t xml:space="preserve"> împotriva Croației</w:t>
      </w:r>
      <w:r w:rsidR="00B6662E">
        <w:rPr>
          <w:rStyle w:val="Hyperlink"/>
        </w:rPr>
        <w:fldChar w:fldCharType="end"/>
      </w:r>
      <w:r w:rsidR="00790502">
        <w:t>, 2009, pct. 68) sau ale agenților statului care acționează în calitate privată [</w:t>
      </w:r>
      <w:proofErr w:type="spellStart"/>
      <w:r w:rsidR="00B6662E">
        <w:fldChar w:fldCharType="begin"/>
      </w:r>
      <w:r w:rsidR="00B6662E">
        <w:instrText>HYPERLINK "https://hud</w:instrText>
      </w:r>
      <w:r w:rsidR="00B6662E">
        <w:instrText>oc.echr.coe.int/eng?i=001-98930"</w:instrText>
      </w:r>
      <w:r w:rsidR="00B6662E">
        <w:fldChar w:fldCharType="separate"/>
      </w:r>
      <w:r w:rsidR="00790502">
        <w:rPr>
          <w:rStyle w:val="Hyperlink"/>
        </w:rPr>
        <w:t>Çevik</w:t>
      </w:r>
      <w:proofErr w:type="spellEnd"/>
      <w:r w:rsidR="00790502">
        <w:rPr>
          <w:rStyle w:val="Hyperlink"/>
        </w:rPr>
        <w:t xml:space="preserve"> împotriva Turciei</w:t>
      </w:r>
      <w:r w:rsidR="00B6662E">
        <w:rPr>
          <w:rStyle w:val="Hyperlink"/>
        </w:rPr>
        <w:fldChar w:fldCharType="end"/>
      </w:r>
      <w:r w:rsidR="00790502">
        <w:t>, (nr. 2), 2010, pct. 33), Curtea a considerat totuși că răspunderea statului poate fi angajată în temeiul obligației impuse de art. 1 din Convenție.</w:t>
      </w:r>
    </w:p>
    <w:p w14:paraId="7D6D331E" w14:textId="18F4E2B9" w:rsidR="007617FB" w:rsidRPr="009333FC" w:rsidRDefault="00C4100F" w:rsidP="00FD3F49">
      <w:pPr>
        <w:pStyle w:val="ECHRParaSpaced"/>
        <w:rPr>
          <w:rFonts w:ascii="Arial" w:hAnsi="Arial" w:cs="Arial"/>
          <w:color w:val="000000"/>
          <w:sz w:val="17"/>
          <w:szCs w:val="17"/>
        </w:rPr>
      </w:pPr>
      <w:fldSimple w:instr=" SEQ level0 \*arabic \* MERGEFORMAT ">
        <w:r w:rsidR="00B6662E">
          <w:rPr>
            <w:noProof/>
          </w:rPr>
          <w:t>98</w:t>
        </w:r>
      </w:fldSimple>
      <w:r w:rsidR="007B4E45">
        <w:t>.  În acest sens, a hotărât că obligația Înaltelor Părți Contractante în temeiul art. 1 din Convenție de a recunoaște oricărei persoane aflate sub jurisdicția lor drepturile și libertățile definite în Convenție, în coroborare cu art. 3, impune statelor să ia măsuri destinate să garanteze că persoanele aflate sub jurisdicția lor nu sunt supuse torturii, nici tratamentelor sau pedepselor inumane ori degradante, inclusiv relelor tratamente aplicate de persoane fizice [</w:t>
      </w:r>
      <w:hyperlink r:id="rId137" w:history="1">
        <w:r w:rsidR="007B4E45">
          <w:rPr>
            <w:rStyle w:val="Hyperlink"/>
          </w:rPr>
          <w:t>Z și alții împotriva Regatului Unit</w:t>
        </w:r>
      </w:hyperlink>
      <w:r w:rsidR="007B4E45">
        <w:t xml:space="preserve"> (MC), 2001, pct. 73, și </w:t>
      </w:r>
      <w:hyperlink r:id="rId138" w:history="1">
        <w:proofErr w:type="spellStart"/>
        <w:r w:rsidR="007B4E45">
          <w:rPr>
            <w:rStyle w:val="Hyperlink"/>
          </w:rPr>
          <w:t>O’Keeffe</w:t>
        </w:r>
        <w:proofErr w:type="spellEnd"/>
        <w:r w:rsidR="007B4E45">
          <w:rPr>
            <w:rStyle w:val="Hyperlink"/>
          </w:rPr>
          <w:t xml:space="preserve"> împotriva Irlandei</w:t>
        </w:r>
      </w:hyperlink>
      <w:r w:rsidR="007B4E45">
        <w:t xml:space="preserve"> (MC), 2014, pct. 144].</w:t>
      </w:r>
    </w:p>
    <w:p w14:paraId="34CBFBA3" w14:textId="612C2472" w:rsidR="009137C4" w:rsidRPr="009333FC" w:rsidRDefault="00C4100F" w:rsidP="00FD3F49">
      <w:pPr>
        <w:pStyle w:val="ECHRParaSpaced"/>
        <w:rPr>
          <w:rFonts w:cstheme="minorHAnsi"/>
        </w:rPr>
      </w:pPr>
      <w:fldSimple w:instr=" SEQ level0 \*arabic \* MERGEFORMAT ">
        <w:r w:rsidR="00B6662E">
          <w:rPr>
            <w:noProof/>
          </w:rPr>
          <w:t>99</w:t>
        </w:r>
      </w:fldSimple>
      <w:r w:rsidR="00517B4A">
        <w:t>.  În special, copiii și alte persoane vulnerabile au dreptul la o protecție efectivă [</w:t>
      </w:r>
      <w:hyperlink r:id="rId139" w:history="1">
        <w:r w:rsidR="00517B4A">
          <w:rPr>
            <w:rStyle w:val="Hyperlink"/>
          </w:rPr>
          <w:t>X și alții împotriva Bulgariei</w:t>
        </w:r>
      </w:hyperlink>
      <w:r w:rsidR="00517B4A">
        <w:t xml:space="preserve"> (MC), 2021, pct. 177, și </w:t>
      </w:r>
      <w:hyperlink r:id="rId140" w:history="1">
        <w:r w:rsidR="00517B4A">
          <w:rPr>
            <w:rStyle w:val="Hyperlink"/>
          </w:rPr>
          <w:t>R.B. împotriva Estoniei</w:t>
        </w:r>
      </w:hyperlink>
      <w:r w:rsidR="00517B4A">
        <w:t>, 2021, pct. 78].</w:t>
      </w:r>
    </w:p>
    <w:p w14:paraId="5E13B63A" w14:textId="417DCDB7" w:rsidR="00B7246E" w:rsidRPr="009333FC" w:rsidRDefault="007548E4" w:rsidP="00FD3F49">
      <w:pPr>
        <w:pStyle w:val="ECHRParaSpaced"/>
      </w:pPr>
      <w:r w:rsidRPr="009333FC">
        <w:rPr>
          <w:rFonts w:cstheme="minorHAnsi"/>
          <w:color w:val="000000"/>
        </w:rPr>
        <w:fldChar w:fldCharType="begin"/>
      </w:r>
      <w:r w:rsidRPr="009333FC">
        <w:rPr>
          <w:rFonts w:cstheme="minorHAnsi"/>
          <w:color w:val="000000"/>
        </w:rPr>
        <w:instrText xml:space="preserve"> SEQ level0 \*arabic \* MERGEFORMAT </w:instrText>
      </w:r>
      <w:r w:rsidRPr="009333FC">
        <w:rPr>
          <w:rFonts w:cstheme="minorHAnsi"/>
          <w:color w:val="000000"/>
        </w:rPr>
        <w:fldChar w:fldCharType="separate"/>
      </w:r>
      <w:r w:rsidR="00B6662E">
        <w:rPr>
          <w:rFonts w:cstheme="minorHAnsi"/>
          <w:noProof/>
          <w:color w:val="000000"/>
        </w:rPr>
        <w:t>100</w:t>
      </w:r>
      <w:r w:rsidRPr="009333FC">
        <w:rPr>
          <w:rFonts w:cstheme="minorHAnsi"/>
          <w:color w:val="000000"/>
        </w:rPr>
        <w:fldChar w:fldCharType="end"/>
      </w:r>
      <w:r>
        <w:rPr>
          <w:color w:val="000000"/>
        </w:rPr>
        <w:t>.  În această privință, abordarea constantă a Curții a fost aceea că art. 3 impune statelor obligația de a proteja bunăstarea fizică a persoanelor care se află într-o poziție vulnerabilă în virtutea faptului că se află sub controlul autorităților, cum ar fi, de exemplu, deținuții sau recruții (</w:t>
      </w:r>
      <w:proofErr w:type="spellStart"/>
      <w:r w:rsidR="00B6662E">
        <w:fldChar w:fldCharType="begin"/>
      </w:r>
      <w:r w:rsidR="00B6662E">
        <w:instrText>HYPERLINK "http://hudoc.echr.coe.int/eng?i=001-103350"</w:instrText>
      </w:r>
      <w:r w:rsidR="00B6662E">
        <w:fldChar w:fldCharType="separate"/>
      </w:r>
      <w:r>
        <w:rPr>
          <w:rStyle w:val="Hyperlink"/>
        </w:rPr>
        <w:t>Preminin</w:t>
      </w:r>
      <w:r w:rsidR="00C62924">
        <w:rPr>
          <w:rStyle w:val="Hyperlink"/>
        </w:rPr>
        <w:t>i</w:t>
      </w:r>
      <w:proofErr w:type="spellEnd"/>
      <w:r>
        <w:rPr>
          <w:rStyle w:val="Hyperlink"/>
        </w:rPr>
        <w:t xml:space="preserve"> împotriva Rusiei</w:t>
      </w:r>
      <w:r w:rsidR="00B6662E">
        <w:rPr>
          <w:rStyle w:val="Hyperlink"/>
        </w:rPr>
        <w:fldChar w:fldCharType="end"/>
      </w:r>
      <w:r>
        <w:t>, 2011, pct. 73).</w:t>
      </w:r>
    </w:p>
    <w:p w14:paraId="2A0F3039" w14:textId="32EF96BA" w:rsidR="00677D44" w:rsidRPr="009333FC" w:rsidRDefault="00C4100F" w:rsidP="00FD3F49">
      <w:pPr>
        <w:pStyle w:val="ECHRParaSpaced"/>
      </w:pPr>
      <w:fldSimple w:instr=" SEQ level0 \*arabic ">
        <w:r w:rsidR="00B6662E">
          <w:rPr>
            <w:noProof/>
          </w:rPr>
          <w:t>101</w:t>
        </w:r>
      </w:fldSimple>
      <w:r w:rsidR="00B7246E">
        <w:t>.  Curtea a examinat obligația pozitivă a statelor de a proteja împotriva relelor tratamente într-o serie de contexte diferite, cum ar fi, de exemplu:</w:t>
      </w:r>
    </w:p>
    <w:p w14:paraId="23224355" w14:textId="2A377371" w:rsidR="00B7246E" w:rsidRPr="009333FC" w:rsidRDefault="00B7246E" w:rsidP="00FD3F49">
      <w:pPr>
        <w:pStyle w:val="ECHRBullet1"/>
      </w:pPr>
      <w:r>
        <w:t xml:space="preserve">în contextul abuzurilor asupra copiilor [a se vedea, de exemplu, </w:t>
      </w:r>
      <w:hyperlink r:id="rId141" w:history="1">
        <w:r>
          <w:rPr>
            <w:rStyle w:val="Hyperlink"/>
          </w:rPr>
          <w:t>A. împotriva Regatului Unit</w:t>
        </w:r>
      </w:hyperlink>
      <w:r>
        <w:t xml:space="preserve">, 1998; </w:t>
      </w:r>
      <w:hyperlink r:id="rId142" w:history="1">
        <w:r>
          <w:rPr>
            <w:rStyle w:val="Hyperlink"/>
          </w:rPr>
          <w:t>Z și alții împotriva Regatului Unit</w:t>
        </w:r>
      </w:hyperlink>
      <w:r>
        <w:t xml:space="preserve"> (MC), 2011; </w:t>
      </w:r>
      <w:hyperlink r:id="rId143" w:history="1">
        <w:r>
          <w:rPr>
            <w:rStyle w:val="Hyperlink"/>
          </w:rPr>
          <w:t xml:space="preserve">Association </w:t>
        </w:r>
        <w:proofErr w:type="spellStart"/>
        <w:r>
          <w:rPr>
            <w:rStyle w:val="Hyperlink"/>
          </w:rPr>
          <w:t>Innocence</w:t>
        </w:r>
        <w:proofErr w:type="spellEnd"/>
        <w:r>
          <w:rPr>
            <w:rStyle w:val="Hyperlink"/>
          </w:rPr>
          <w:t xml:space="preserve"> en </w:t>
        </w:r>
        <w:proofErr w:type="spellStart"/>
        <w:r>
          <w:rPr>
            <w:rStyle w:val="Hyperlink"/>
          </w:rPr>
          <w:t>Danger</w:t>
        </w:r>
        <w:proofErr w:type="spellEnd"/>
        <w:r>
          <w:rPr>
            <w:rStyle w:val="Hyperlink"/>
          </w:rPr>
          <w:t xml:space="preserve"> și Association </w:t>
        </w:r>
        <w:proofErr w:type="spellStart"/>
        <w:r>
          <w:rPr>
            <w:rStyle w:val="Hyperlink"/>
          </w:rPr>
          <w:t>Enfance</w:t>
        </w:r>
        <w:proofErr w:type="spellEnd"/>
        <w:r>
          <w:rPr>
            <w:rStyle w:val="Hyperlink"/>
          </w:rPr>
          <w:t xml:space="preserve"> et </w:t>
        </w:r>
        <w:proofErr w:type="spellStart"/>
        <w:r>
          <w:rPr>
            <w:rStyle w:val="Hyperlink"/>
          </w:rPr>
          <w:t>Partage</w:t>
        </w:r>
        <w:proofErr w:type="spellEnd"/>
        <w:r>
          <w:rPr>
            <w:rStyle w:val="Hyperlink"/>
          </w:rPr>
          <w:t xml:space="preserve"> împotriva Franței</w:t>
        </w:r>
      </w:hyperlink>
      <w:r>
        <w:t>, 2020];</w:t>
      </w:r>
    </w:p>
    <w:p w14:paraId="4850063F" w14:textId="1FB39C75" w:rsidR="007B4E45" w:rsidRPr="009333FC" w:rsidRDefault="007B4E45" w:rsidP="007B4E45">
      <w:pPr>
        <w:pStyle w:val="ECHRBullet1"/>
      </w:pPr>
      <w:r>
        <w:t xml:space="preserve">în contextul violenței domestice (a se vedea, de exemplu, </w:t>
      </w:r>
      <w:hyperlink r:id="rId144" w:history="1">
        <w:r>
          <w:rPr>
            <w:rStyle w:val="Hyperlink"/>
          </w:rPr>
          <w:t>T.M. și C.M. împotriva Republicii Moldova</w:t>
        </w:r>
      </w:hyperlink>
      <w:r>
        <w:t xml:space="preserve">, 2014; </w:t>
      </w:r>
      <w:hyperlink r:id="rId145" w:history="1">
        <w:proofErr w:type="spellStart"/>
        <w:r>
          <w:rPr>
            <w:rStyle w:val="Hyperlink"/>
          </w:rPr>
          <w:t>Talpis</w:t>
        </w:r>
        <w:proofErr w:type="spellEnd"/>
        <w:r>
          <w:rPr>
            <w:rStyle w:val="Hyperlink"/>
          </w:rPr>
          <w:t xml:space="preserve"> împotriva Italiei</w:t>
        </w:r>
      </w:hyperlink>
      <w:r>
        <w:t xml:space="preserve">, 2017; </w:t>
      </w:r>
      <w:hyperlink r:id="rId146" w:history="1">
        <w:proofErr w:type="spellStart"/>
        <w:r>
          <w:rPr>
            <w:rStyle w:val="Hyperlink"/>
          </w:rPr>
          <w:t>Volodina</w:t>
        </w:r>
        <w:proofErr w:type="spellEnd"/>
        <w:r>
          <w:rPr>
            <w:rStyle w:val="Hyperlink"/>
          </w:rPr>
          <w:t xml:space="preserve"> împotriva Rusiei</w:t>
        </w:r>
      </w:hyperlink>
      <w:r>
        <w:t xml:space="preserve">, 2019, și, al violenței cibernetice, </w:t>
      </w:r>
      <w:hyperlink r:id="rId147" w:history="1">
        <w:r>
          <w:rPr>
            <w:rStyle w:val="Hyperlink"/>
          </w:rPr>
          <w:t>Buturugă împotriva României</w:t>
        </w:r>
      </w:hyperlink>
      <w:r>
        <w:t>, 2020, pct. 74, 78-79);</w:t>
      </w:r>
    </w:p>
    <w:p w14:paraId="747DE480" w14:textId="089C4A65" w:rsidR="00B7246E" w:rsidRPr="009333FC" w:rsidRDefault="00B7246E" w:rsidP="00FD3F49">
      <w:pPr>
        <w:pStyle w:val="ECHRBullet1"/>
      </w:pPr>
      <w:r>
        <w:t xml:space="preserve">în contextul infracțiunilor sexuale (a se vedea, de exemplu, </w:t>
      </w:r>
      <w:hyperlink r:id="rId148" w:history="1">
        <w:r>
          <w:rPr>
            <w:rStyle w:val="Hyperlink"/>
          </w:rPr>
          <w:t>M.C. împotriva Bulgariei</w:t>
        </w:r>
      </w:hyperlink>
      <w:r>
        <w:t xml:space="preserve">, 2003, și, în ceea ce privește minorii, a se vedea </w:t>
      </w:r>
      <w:hyperlink r:id="rId149" w:history="1">
        <w:r>
          <w:rPr>
            <w:rStyle w:val="Hyperlink"/>
          </w:rPr>
          <w:t>I.C. împotriva României</w:t>
        </w:r>
      </w:hyperlink>
      <w:r>
        <w:t xml:space="preserve">, 2016; </w:t>
      </w:r>
      <w:hyperlink r:id="rId150" w:history="1">
        <w:r>
          <w:rPr>
            <w:rStyle w:val="Hyperlink"/>
          </w:rPr>
          <w:t>M.G.C. împotriva României</w:t>
        </w:r>
      </w:hyperlink>
      <w:r>
        <w:t>, 2016);</w:t>
      </w:r>
    </w:p>
    <w:p w14:paraId="1CB3ED6D" w14:textId="50D274D9" w:rsidR="00B7246E" w:rsidRPr="009333FC" w:rsidRDefault="00B7246E" w:rsidP="00FD3F49">
      <w:pPr>
        <w:pStyle w:val="ECHRBullet1"/>
      </w:pPr>
      <w:r>
        <w:t xml:space="preserve">În contextul conflictelor între deținuți (a se vedea, de exemplu, </w:t>
      </w:r>
      <w:hyperlink r:id="rId151" w:history="1">
        <w:r>
          <w:rPr>
            <w:rStyle w:val="Hyperlink"/>
          </w:rPr>
          <w:t>Pantea împotriva României</w:t>
        </w:r>
      </w:hyperlink>
      <w:r>
        <w:t xml:space="preserve">, 2003; </w:t>
      </w:r>
      <w:hyperlink r:id="rId152" w:history="1">
        <w:proofErr w:type="spellStart"/>
        <w:r>
          <w:rPr>
            <w:rStyle w:val="Hyperlink"/>
          </w:rPr>
          <w:t>Rodić</w:t>
        </w:r>
        <w:proofErr w:type="spellEnd"/>
        <w:r>
          <w:rPr>
            <w:rStyle w:val="Hyperlink"/>
          </w:rPr>
          <w:t xml:space="preserve"> și alții împotriva Bosniei și Herțegovinei</w:t>
        </w:r>
      </w:hyperlink>
      <w:r>
        <w:t xml:space="preserve">, 2008, și </w:t>
      </w:r>
      <w:hyperlink r:id="rId153" w:history="1">
        <w:r>
          <w:rPr>
            <w:rStyle w:val="Hyperlink"/>
          </w:rPr>
          <w:t>D.F. împotriva Letoniei</w:t>
        </w:r>
      </w:hyperlink>
      <w:r>
        <w:t>, 2013);</w:t>
      </w:r>
    </w:p>
    <w:p w14:paraId="3DA829DE" w14:textId="19E3B639" w:rsidR="00B7246E" w:rsidRPr="009333FC" w:rsidRDefault="00B7246E" w:rsidP="00FD3F49">
      <w:pPr>
        <w:pStyle w:val="ECHRBullet1"/>
        <w:rPr>
          <w:rFonts w:eastAsia="Times New Roman" w:cs="Times New Roman"/>
        </w:rPr>
      </w:pPr>
      <w:r>
        <w:lastRenderedPageBreak/>
        <w:t xml:space="preserve">În contextul demonstrațiilor (a se vedea, de exemplu, </w:t>
      </w:r>
      <w:hyperlink r:id="rId154" w:history="1">
        <w:proofErr w:type="spellStart"/>
        <w:r>
          <w:rPr>
            <w:rStyle w:val="Hyperlink"/>
          </w:rPr>
          <w:t>Identoba</w:t>
        </w:r>
        <w:proofErr w:type="spellEnd"/>
        <w:r>
          <w:rPr>
            <w:rStyle w:val="Hyperlink"/>
          </w:rPr>
          <w:t xml:space="preserve"> și alții împotriva Georgiei</w:t>
        </w:r>
      </w:hyperlink>
      <w:r>
        <w:t xml:space="preserve">, 2015, pct. 72-74, pct. 81, și </w:t>
      </w:r>
      <w:hyperlink r:id="rId155" w:history="1">
        <w:r>
          <w:rPr>
            <w:rStyle w:val="Hyperlink"/>
          </w:rPr>
          <w:t>Grupul de Sprijin al Inițiativelor Femeilor (</w:t>
        </w:r>
        <w:proofErr w:type="spellStart"/>
        <w:r>
          <w:rPr>
            <w:rStyle w:val="Hyperlink"/>
          </w:rPr>
          <w:t>Women’s</w:t>
        </w:r>
        <w:proofErr w:type="spellEnd"/>
        <w:r>
          <w:rPr>
            <w:rStyle w:val="Hyperlink"/>
          </w:rPr>
          <w:t xml:space="preserve"> </w:t>
        </w:r>
        <w:proofErr w:type="spellStart"/>
        <w:r>
          <w:rPr>
            <w:rStyle w:val="Hyperlink"/>
          </w:rPr>
          <w:t>Initiatives</w:t>
        </w:r>
        <w:proofErr w:type="spellEnd"/>
        <w:r>
          <w:rPr>
            <w:rStyle w:val="Hyperlink"/>
          </w:rPr>
          <w:t xml:space="preserve"> </w:t>
        </w:r>
        <w:proofErr w:type="spellStart"/>
        <w:r>
          <w:rPr>
            <w:rStyle w:val="Hyperlink"/>
          </w:rPr>
          <w:t>Supporting</w:t>
        </w:r>
        <w:proofErr w:type="spellEnd"/>
        <w:r>
          <w:rPr>
            <w:rStyle w:val="Hyperlink"/>
          </w:rPr>
          <w:t xml:space="preserve"> Group - WISG) și alții împotriva Georgiei</w:t>
        </w:r>
      </w:hyperlink>
      <w:r>
        <w:t>, 2021, pct. 70-78);</w:t>
      </w:r>
    </w:p>
    <w:p w14:paraId="6303374A" w14:textId="4FD27A4E" w:rsidR="00E57E2A" w:rsidRPr="009333FC" w:rsidRDefault="00B7246E" w:rsidP="00FD3F49">
      <w:pPr>
        <w:pStyle w:val="ECHRBullet1"/>
      </w:pPr>
      <w:r>
        <w:t xml:space="preserve">în contextul hărțuirii fizice și verbale a unei persoane cu dizabilități (a se vedea </w:t>
      </w:r>
      <w:hyperlink r:id="rId156" w:history="1">
        <w:proofErr w:type="spellStart"/>
        <w:r>
          <w:rPr>
            <w:rStyle w:val="Hyperlink"/>
          </w:rPr>
          <w:t>Đorđević</w:t>
        </w:r>
        <w:proofErr w:type="spellEnd"/>
        <w:r>
          <w:rPr>
            <w:rStyle w:val="Hyperlink"/>
          </w:rPr>
          <w:t xml:space="preserve"> împotriva Croației</w:t>
        </w:r>
      </w:hyperlink>
      <w:r>
        <w:t>, 2012);</w:t>
      </w:r>
    </w:p>
    <w:p w14:paraId="775AF71F" w14:textId="2CB0E8D3" w:rsidR="00B7246E" w:rsidRPr="009333FC" w:rsidRDefault="00B7246E" w:rsidP="00FD3F49">
      <w:pPr>
        <w:pStyle w:val="ECHRBullet1"/>
      </w:pPr>
      <w:r>
        <w:t xml:space="preserve"> În contextul hărțuirii fizice și verbale a unui minor (a se vedea </w:t>
      </w:r>
      <w:hyperlink r:id="rId157" w:history="1">
        <w:r>
          <w:rPr>
            <w:rStyle w:val="Hyperlink"/>
          </w:rPr>
          <w:t>V.K. împotriva Rusiei</w:t>
        </w:r>
      </w:hyperlink>
      <w:r>
        <w:t xml:space="preserve">, 2017) sau a unei persoane în vârstă (a se vedea </w:t>
      </w:r>
      <w:hyperlink r:id="rId158" w:history="1">
        <w:r>
          <w:rPr>
            <w:rStyle w:val="Hyperlink"/>
          </w:rPr>
          <w:t xml:space="preserve">Irina </w:t>
        </w:r>
        <w:proofErr w:type="spellStart"/>
        <w:r>
          <w:rPr>
            <w:rStyle w:val="Hyperlink"/>
          </w:rPr>
          <w:t>Smirnova</w:t>
        </w:r>
        <w:proofErr w:type="spellEnd"/>
        <w:r>
          <w:rPr>
            <w:rStyle w:val="Hyperlink"/>
          </w:rPr>
          <w:t xml:space="preserve"> împotriva Ucrainei</w:t>
        </w:r>
      </w:hyperlink>
      <w:r>
        <w:t>, 2016);</w:t>
      </w:r>
    </w:p>
    <w:p w14:paraId="3B2B52A5" w14:textId="07DF995E" w:rsidR="00FE42BE" w:rsidRPr="009333FC" w:rsidRDefault="00B7246E" w:rsidP="00FE42BE">
      <w:pPr>
        <w:pStyle w:val="ECHRBullet1"/>
      </w:pPr>
      <w:r>
        <w:t xml:space="preserve">în contextul violenței motivate de ură (a se vedea, de exemplu, </w:t>
      </w:r>
      <w:hyperlink r:id="rId159" w:history="1">
        <w:proofErr w:type="spellStart"/>
        <w:r>
          <w:rPr>
            <w:rStyle w:val="Hyperlink"/>
          </w:rPr>
          <w:t>Škorjanec</w:t>
        </w:r>
        <w:proofErr w:type="spellEnd"/>
        <w:r>
          <w:rPr>
            <w:rStyle w:val="Hyperlink"/>
          </w:rPr>
          <w:t xml:space="preserve"> împotriva Croației</w:t>
        </w:r>
      </w:hyperlink>
      <w:r>
        <w:t xml:space="preserve">, 2017; </w:t>
      </w:r>
      <w:hyperlink r:id="rId160" w:history="1">
        <w:proofErr w:type="spellStart"/>
        <w:r w:rsidR="00283980">
          <w:rPr>
            <w:rStyle w:val="Hyperlink"/>
          </w:rPr>
          <w:t>Burli</w:t>
        </w:r>
        <w:r>
          <w:rPr>
            <w:rStyle w:val="Hyperlink"/>
          </w:rPr>
          <w:t>a</w:t>
        </w:r>
        <w:proofErr w:type="spellEnd"/>
        <w:r>
          <w:rPr>
            <w:rStyle w:val="Hyperlink"/>
          </w:rPr>
          <w:t xml:space="preserve"> și alții împotriva Ucrainei</w:t>
        </w:r>
      </w:hyperlink>
      <w:r>
        <w:t>, 2018);</w:t>
      </w:r>
    </w:p>
    <w:p w14:paraId="0670CA95" w14:textId="315C8159" w:rsidR="006E2BB0" w:rsidRPr="009333FC" w:rsidRDefault="006E2BB0" w:rsidP="00FE42BE">
      <w:pPr>
        <w:pStyle w:val="ECHRBullet1"/>
      </w:pPr>
      <w:r>
        <w:t xml:space="preserve">în contextul hărțuirii și intimidării în armată (a se vedea, de exemplu, </w:t>
      </w:r>
      <w:hyperlink r:id="rId161" w:history="1">
        <w:proofErr w:type="spellStart"/>
        <w:r>
          <w:rPr>
            <w:rStyle w:val="Hyperlink"/>
          </w:rPr>
          <w:t>Filippov</w:t>
        </w:r>
        <w:r w:rsidR="00C62924">
          <w:rPr>
            <w:rStyle w:val="Hyperlink"/>
          </w:rPr>
          <w:t>i</w:t>
        </w:r>
        <w:proofErr w:type="spellEnd"/>
        <w:r>
          <w:rPr>
            <w:rStyle w:val="Hyperlink"/>
          </w:rPr>
          <w:t xml:space="preserve"> împotriva Rusiei</w:t>
        </w:r>
      </w:hyperlink>
      <w:r>
        <w:rPr>
          <w:sz w:val="18"/>
        </w:rPr>
        <w:t>,</w:t>
      </w:r>
      <w:r>
        <w:t xml:space="preserve"> 2022).</w:t>
      </w:r>
    </w:p>
    <w:p w14:paraId="3035C16E" w14:textId="32AB9D8B" w:rsidR="004658AD" w:rsidRPr="009333FC" w:rsidRDefault="004658AD" w:rsidP="004658AD">
      <w:pPr>
        <w:pStyle w:val="ECHRHeading2"/>
      </w:pPr>
      <w:bookmarkStart w:id="73" w:name="_Toc133583139"/>
      <w:r>
        <w:t>Natura obligațiilor pozitive ale statului</w:t>
      </w:r>
      <w:bookmarkEnd w:id="73"/>
    </w:p>
    <w:p w14:paraId="3E9D0AA3" w14:textId="5C165BE5" w:rsidR="0001046C" w:rsidRPr="009333FC" w:rsidRDefault="00C4100F" w:rsidP="003F2400">
      <w:pPr>
        <w:pStyle w:val="ECHRParaSpaced"/>
        <w:rPr>
          <w:rFonts w:cstheme="minorHAnsi"/>
          <w:color w:val="000000"/>
        </w:rPr>
      </w:pPr>
      <w:fldSimple w:instr=" SEQ level0 \*arabic ">
        <w:r w:rsidR="00B6662E">
          <w:rPr>
            <w:noProof/>
          </w:rPr>
          <w:t>102</w:t>
        </w:r>
      </w:fldSimple>
      <w:r w:rsidR="00517B4A">
        <w:t>.  Obligațiile pozitive materiale care îi revin statului în temeiul art. 3 din Convenție cuprind, în primul rând, obligația de a institui un cadru legislativ și de reglementare a protecției; în al doilea rând, în anumite circumstanțe bine definite, obligația de a lua măsuri operaționale pentru a proteja anumite persoane împotriva unui risc de tratament contrar acestei dispoziții [</w:t>
      </w:r>
      <w:hyperlink r:id="rId162" w:history="1">
        <w:r w:rsidR="00517B4A">
          <w:rPr>
            <w:rStyle w:val="Hyperlink"/>
          </w:rPr>
          <w:t>X și alții împotriva Bulgariei</w:t>
        </w:r>
      </w:hyperlink>
      <w:r w:rsidR="00517B4A">
        <w:rPr>
          <w:color w:val="000000"/>
        </w:rPr>
        <w:t xml:space="preserve"> (MC), 2021, pct. 178].</w:t>
      </w:r>
    </w:p>
    <w:p w14:paraId="0D79CACA" w14:textId="5B8D192F" w:rsidR="00992A09" w:rsidRPr="009333FC" w:rsidRDefault="00992A09" w:rsidP="004658AD">
      <w:pPr>
        <w:pStyle w:val="ECHRHeading3"/>
      </w:pPr>
      <w:bookmarkStart w:id="74" w:name="_Toc133583140"/>
      <w:bookmarkStart w:id="75" w:name="_Hlk64533961"/>
      <w:r>
        <w:t>Obligația de a institui un cadru legislativ și de reglementare adecvat</w:t>
      </w:r>
      <w:bookmarkEnd w:id="74"/>
    </w:p>
    <w:bookmarkEnd w:id="75"/>
    <w:p w14:paraId="11E23E80" w14:textId="3136EECA" w:rsidR="007A33DC" w:rsidRPr="009333FC" w:rsidRDefault="0001046C" w:rsidP="003F2400">
      <w:pPr>
        <w:pStyle w:val="ECHRParaSpaced"/>
      </w:pPr>
      <w:r w:rsidRPr="009333FC">
        <w:fldChar w:fldCharType="begin"/>
      </w:r>
      <w:r w:rsidRPr="009333FC">
        <w:instrText xml:space="preserve"> SEQ level0 \*arabic </w:instrText>
      </w:r>
      <w:r w:rsidRPr="009333FC">
        <w:fldChar w:fldCharType="separate"/>
      </w:r>
      <w:r w:rsidR="00B6662E">
        <w:rPr>
          <w:noProof/>
        </w:rPr>
        <w:t>103</w:t>
      </w:r>
      <w:r w:rsidRPr="009333FC">
        <w:fldChar w:fldCharType="end"/>
      </w:r>
      <w:r>
        <w:t>.  Obligația pozitivă care decurge în temeiul art. 3 din Convenție impune în special instituirea unui cadru legislativ și de reglementare care să protejeze în mod adecvat persoanele împotriva încălcărilor la adresa integrității lor fizice și psihologice, în special, în cele mai grave cazuri, prin adoptarea de dispoziții în materie penală și prin aplicarea efectivă a acestora în practică [</w:t>
      </w:r>
      <w:hyperlink r:id="rId163" w:history="1">
        <w:r>
          <w:rPr>
            <w:rStyle w:val="Hyperlink"/>
          </w:rPr>
          <w:t>X și alții împotriva Bulgariei</w:t>
        </w:r>
      </w:hyperlink>
      <w:r>
        <w:rPr>
          <w:color w:val="000000"/>
        </w:rPr>
        <w:t xml:space="preserve"> (MC), 2021, pct. 179]</w:t>
      </w:r>
      <w:r>
        <w:t>.</w:t>
      </w:r>
    </w:p>
    <w:p w14:paraId="2F846102" w14:textId="7A122599" w:rsidR="00627452" w:rsidRPr="009333FC" w:rsidRDefault="00C4100F" w:rsidP="003F2400">
      <w:pPr>
        <w:pStyle w:val="ECHRParaSpaced"/>
      </w:pPr>
      <w:fldSimple w:instr=" SEQ level0 \*arabic ">
        <w:r w:rsidR="00B6662E">
          <w:rPr>
            <w:noProof/>
          </w:rPr>
          <w:t>104</w:t>
        </w:r>
      </w:fldSimple>
      <w:r w:rsidR="00DB4BEF">
        <w:t>.  Această obligație capătă o importanță deosebită în contextul unui serviciu public care are obligația de a proteja sănătatea și bunăstarea copiilor, în special în cazul în care copiii respectivi sunt deosebit de vulnerabili și se află sub controlul exclusiv al autorităților. În anumite situații, se poate impune adoptarea de măsuri și garanții speciale. În această privință, Curtea a precizat, în ceea ce privește cazurile de abuzuri sexuale asupra copiilor, în special în cazul în care autorul abuzurilor se află în poziția de autoritate în raport cu copilul, că existența unor mecanisme utile de detectare și raportare este fundamentală pentru punerea efectivă în aplicare a legilor penale relevante [</w:t>
      </w:r>
      <w:hyperlink r:id="rId164" w:history="1">
        <w:r w:rsidR="00DB4BEF">
          <w:rPr>
            <w:rStyle w:val="Hyperlink"/>
          </w:rPr>
          <w:t>X și alții împotriva Bulgariei</w:t>
        </w:r>
      </w:hyperlink>
      <w:r w:rsidR="00DB4BEF">
        <w:rPr>
          <w:color w:val="000000"/>
        </w:rPr>
        <w:t xml:space="preserve"> (MC), 2021, pct. 180]</w:t>
      </w:r>
      <w:r w:rsidR="00DB4BEF">
        <w:t>.</w:t>
      </w:r>
    </w:p>
    <w:p w14:paraId="048A5F86" w14:textId="5ECB670C" w:rsidR="00DB4BEF" w:rsidRPr="009333FC" w:rsidRDefault="00C4100F" w:rsidP="003F2400">
      <w:pPr>
        <w:pStyle w:val="ECHRParaSpaced"/>
      </w:pPr>
      <w:fldSimple w:instr=" SEQ level0 \*arabic ">
        <w:r w:rsidR="00B6662E">
          <w:rPr>
            <w:noProof/>
          </w:rPr>
          <w:t>105</w:t>
        </w:r>
      </w:fldSimple>
      <w:r w:rsidR="00DB4BEF">
        <w:t>.  În mod similar, în contextul violenței domestice, Curtea a constatat că această obligație impune, de obicei, autorităților interne să adopte măsuri pozitive în sfera protecției oferite de dreptul penal. Aceste măsuri includ, în special, incriminarea actelor de violență în cadrul familiei, prevăzând sancțiuni efective, proporționale și disuasive (</w:t>
      </w:r>
      <w:proofErr w:type="spellStart"/>
      <w:r w:rsidR="00B6662E">
        <w:fldChar w:fldCharType="begin"/>
      </w:r>
      <w:r w:rsidR="00B6662E">
        <w:instrText>HYPERLINK "http://hudoc.echr.coe.int/fre?i=001-194321"</w:instrText>
      </w:r>
      <w:r w:rsidR="00B6662E">
        <w:fldChar w:fldCharType="separate"/>
      </w:r>
      <w:r w:rsidR="00DB4BEF">
        <w:rPr>
          <w:rStyle w:val="Hyperlink"/>
        </w:rPr>
        <w:t>Volodina</w:t>
      </w:r>
      <w:proofErr w:type="spellEnd"/>
      <w:r w:rsidR="00DB4BEF">
        <w:rPr>
          <w:rStyle w:val="Hyperlink"/>
        </w:rPr>
        <w:t xml:space="preserve"> împotriva Rusiei</w:t>
      </w:r>
      <w:r w:rsidR="00B6662E">
        <w:rPr>
          <w:rStyle w:val="Hyperlink"/>
        </w:rPr>
        <w:fldChar w:fldCharType="end"/>
      </w:r>
      <w:r w:rsidR="00DB4BEF">
        <w:t>, 2019, pct. 78). În plus, în ceea ce privește măsurile de protecție, Curtea solicită ca setul de măsuri juridice și operaționale disponibile în cadrul juridic intern să ofere autorităților implicate o gamă de măsuri suficiente pentru a alege dintre acestea pe cele care sunt adecvate și proporționale cu nivelul de risc care a fost evaluat în circumstanțele cauzei respective (</w:t>
      </w:r>
      <w:proofErr w:type="spellStart"/>
      <w:r w:rsidR="00B6662E">
        <w:fldChar w:fldCharType="begin"/>
      </w:r>
      <w:r w:rsidR="00B6662E">
        <w:instrText>HYPERLINK "https://hudoc.echr.coe.int/eng?i=001-213869"</w:instrText>
      </w:r>
      <w:r w:rsidR="00B6662E">
        <w:fldChar w:fldCharType="separate"/>
      </w:r>
      <w:r w:rsidR="00DB4BEF">
        <w:rPr>
          <w:rStyle w:val="Hyperlink"/>
        </w:rPr>
        <w:t>Tunikova</w:t>
      </w:r>
      <w:proofErr w:type="spellEnd"/>
      <w:r w:rsidR="00DB4BEF">
        <w:rPr>
          <w:rStyle w:val="Hyperlink"/>
        </w:rPr>
        <w:t xml:space="preserve"> și alții împotriva Rusiei</w:t>
      </w:r>
      <w:r w:rsidR="00B6662E">
        <w:rPr>
          <w:rStyle w:val="Hyperlink"/>
        </w:rPr>
        <w:fldChar w:fldCharType="end"/>
      </w:r>
      <w:r w:rsidR="00DB4BEF">
        <w:t>, 2021, pct. 95).</w:t>
      </w:r>
    </w:p>
    <w:p w14:paraId="4B7F4A55" w14:textId="7793B48E" w:rsidR="0001046C" w:rsidRPr="009333FC" w:rsidRDefault="00992A09" w:rsidP="00DE056A">
      <w:pPr>
        <w:pStyle w:val="ECHRHeading3"/>
      </w:pPr>
      <w:bookmarkStart w:id="76" w:name="_Toc133583141"/>
      <w:r>
        <w:t>Obligația de a lua măsuri operaționale preventive</w:t>
      </w:r>
      <w:bookmarkEnd w:id="76"/>
    </w:p>
    <w:p w14:paraId="6D5370A0" w14:textId="6A071B0D" w:rsidR="00684B32" w:rsidRPr="009333FC" w:rsidRDefault="00C4100F" w:rsidP="00627452">
      <w:pPr>
        <w:pStyle w:val="ECHRParaSpaced"/>
        <w:rPr>
          <w:rFonts w:cstheme="minorHAnsi"/>
          <w:color w:val="000000"/>
        </w:rPr>
      </w:pPr>
      <w:fldSimple w:instr=" SEQ level0 \*arabic ">
        <w:r w:rsidR="00B6662E">
          <w:rPr>
            <w:noProof/>
          </w:rPr>
          <w:t>106</w:t>
        </w:r>
      </w:fldSimple>
      <w:r w:rsidR="00517B4A">
        <w:t>.  Similar cu art. 2 din Convenție, art. 3 poate impune, în anumite circumstanțe, unui stat să ia măsuri operaționale pentru a proteja victimele sau a potențialele victime împotriva relelor tratamente [</w:t>
      </w:r>
      <w:hyperlink r:id="rId165" w:history="1">
        <w:r w:rsidR="00517B4A">
          <w:rPr>
            <w:rStyle w:val="Hyperlink"/>
          </w:rPr>
          <w:t>X și alții împotriva Bulgariei</w:t>
        </w:r>
      </w:hyperlink>
      <w:r w:rsidR="00517B4A">
        <w:rPr>
          <w:color w:val="000000"/>
        </w:rPr>
        <w:t xml:space="preserve"> (MC), 2021, pct. 181].</w:t>
      </w:r>
    </w:p>
    <w:p w14:paraId="35148A7C" w14:textId="48DBC7E7" w:rsidR="00EA45B9" w:rsidRPr="009333FC" w:rsidRDefault="00C4100F" w:rsidP="003F2400">
      <w:pPr>
        <w:pStyle w:val="ECHRParaSpaced"/>
      </w:pPr>
      <w:fldSimple w:instr=" SEQ level0 \*arabic ">
        <w:r w:rsidR="00B6662E">
          <w:rPr>
            <w:noProof/>
          </w:rPr>
          <w:t>107</w:t>
        </w:r>
      </w:fldSimple>
      <w:r w:rsidR="00517B4A">
        <w:t>.  Această obligație pozitivă de a proteja trebuie interpretată astfel încât să nu impună autorităților o povară excesivă, ținând seama, în special, de imprevizibilitatea comportamentului uman și a alegerilor operaționale ce trebuie făcute în funcție de priorități și resurse. Astfel, nu orice pretins risc de rele tratamente obligă autoritățile, în temeiul Convenției, să ia măsuri operaționale pentru a preveni materializarea riscului respectiv. Cu toate acestea, măsurile necesare trebuie să asigure cel puțin o protecție eficientă, în special a copiilor și a altor persoane vulnerabile, și trebuie să includă măsuri rezonabile pentru a preveni relele tratamente de care autoritățile au știut sau ar fi trebuit să știe [</w:t>
      </w:r>
      <w:proofErr w:type="spellStart"/>
      <w:r w:rsidR="00B6662E">
        <w:fldChar w:fldCharType="begin"/>
      </w:r>
      <w:r w:rsidR="00B6662E">
        <w:instrText>HYPERLINK "http://hudoc.echr.coe.int/eng?i=001-140235"</w:instrText>
      </w:r>
      <w:r w:rsidR="00B6662E">
        <w:fldChar w:fldCharType="separate"/>
      </w:r>
      <w:r w:rsidR="00517B4A">
        <w:rPr>
          <w:rStyle w:val="Hyperlink"/>
        </w:rPr>
        <w:t>O’Keeffe</w:t>
      </w:r>
      <w:proofErr w:type="spellEnd"/>
      <w:r w:rsidR="00517B4A">
        <w:rPr>
          <w:rStyle w:val="Hyperlink"/>
        </w:rPr>
        <w:t xml:space="preserve"> împotriva Irlandei</w:t>
      </w:r>
      <w:r w:rsidR="00B6662E">
        <w:rPr>
          <w:rStyle w:val="Hyperlink"/>
        </w:rPr>
        <w:fldChar w:fldCharType="end"/>
      </w:r>
      <w:r w:rsidR="00517B4A">
        <w:t xml:space="preserve"> (MC), 2014, pct. 144].</w:t>
      </w:r>
    </w:p>
    <w:p w14:paraId="46D8F5B5" w14:textId="0DC69239" w:rsidR="00707DAB" w:rsidRPr="009333FC" w:rsidRDefault="00C4100F" w:rsidP="00EC7418">
      <w:pPr>
        <w:pStyle w:val="ECHRParaSpaced"/>
        <w:rPr>
          <w:rFonts w:cstheme="minorHAnsi"/>
          <w:color w:val="000000"/>
        </w:rPr>
      </w:pPr>
      <w:fldSimple w:instr=" SEQ level0 \*arabic ">
        <w:r w:rsidR="00B6662E">
          <w:rPr>
            <w:noProof/>
          </w:rPr>
          <w:t>108</w:t>
        </w:r>
      </w:fldSimple>
      <w:r w:rsidR="00517B4A">
        <w:t>.  Prin urmare, pentru ca o obligație pozitivă să ia naștere, trebuie stabilit că autoritățile știau sau ar fi trebuit să știe la acel moment de existența unui risc real și imediat ca o persoană identificată să fie supusă relelor tratamente ca urmare a faptelor penale ale unui terț și că autoritățile nu au reușit să ia măsuri în domeniul de aplicare al competențelor lor care, considerate în mod rezonabil, ar fi fost de așteptat să evite acel risc [</w:t>
      </w:r>
      <w:hyperlink r:id="rId166" w:history="1">
        <w:r w:rsidR="00517B4A">
          <w:rPr>
            <w:rStyle w:val="Hyperlink"/>
          </w:rPr>
          <w:t>X și alții împotriva Bulgariei</w:t>
        </w:r>
      </w:hyperlink>
      <w:r w:rsidR="00517B4A">
        <w:rPr>
          <w:color w:val="000000"/>
        </w:rPr>
        <w:t xml:space="preserve"> (MC), 2021, pct. 183).</w:t>
      </w:r>
    </w:p>
    <w:p w14:paraId="248ACB04" w14:textId="776D562D" w:rsidR="00707DAB" w:rsidRPr="009333FC" w:rsidRDefault="00C4100F" w:rsidP="003F2400">
      <w:pPr>
        <w:pStyle w:val="ECHRParaSpaced"/>
      </w:pPr>
      <w:fldSimple w:instr=" SEQ level0 \*arabic \* MERGEFORMAT ">
        <w:r w:rsidR="00B6662E">
          <w:rPr>
            <w:noProof/>
          </w:rPr>
          <w:t>109</w:t>
        </w:r>
      </w:fldSimple>
      <w:r w:rsidR="00707DAB">
        <w:t>.  Curtea observă că, în acest context, evaluarea naturii și nivelului de risc constituie o parte integrantă a obligației de a adopta măsuri operaționale preventive, în cazul în care prezența unui risc impune acest lucru. Astfel, o examinare a respectării acestei obligații de către stat trebuie să cuprindă atât o analiză a caracterului adecvat al evaluării riscului efectuată de autoritățile interne, cât și, în cazul în care un risc relevant care declanșează obligația de a acționa a fost sau ar fi trebuit să fie identificat, caracterul adecvat al măsurilor preventive adoptate [</w:t>
      </w:r>
      <w:hyperlink r:id="rId167" w:history="1">
        <w:r w:rsidR="00707DAB">
          <w:rPr>
            <w:rStyle w:val="Hyperlink"/>
          </w:rPr>
          <w:t>Kurt împotriva Austriei</w:t>
        </w:r>
      </w:hyperlink>
      <w:r w:rsidR="00707DAB">
        <w:t xml:space="preserve"> (MC), 2021, pct. 159, deși în temeiul art. 2 din Convenție].</w:t>
      </w:r>
    </w:p>
    <w:p w14:paraId="5F70B52E" w14:textId="027547CC" w:rsidR="00707DAB" w:rsidRPr="009333FC" w:rsidRDefault="00CC7BF1" w:rsidP="00627452">
      <w:pPr>
        <w:pStyle w:val="ECHRParaSpaced"/>
      </w:pPr>
      <w:r w:rsidRPr="009333FC">
        <w:rPr>
          <w:rFonts w:cstheme="minorHAnsi"/>
          <w:color w:val="000000"/>
        </w:rPr>
        <w:fldChar w:fldCharType="begin"/>
      </w:r>
      <w:r w:rsidRPr="009333FC">
        <w:rPr>
          <w:rFonts w:cstheme="minorHAnsi"/>
          <w:color w:val="000000"/>
        </w:rPr>
        <w:instrText xml:space="preserve"> SEQ level0 \*arabic </w:instrText>
      </w:r>
      <w:r w:rsidRPr="009333FC">
        <w:rPr>
          <w:rFonts w:cstheme="minorHAnsi"/>
          <w:color w:val="000000"/>
        </w:rPr>
        <w:fldChar w:fldCharType="separate"/>
      </w:r>
      <w:r w:rsidR="00B6662E">
        <w:rPr>
          <w:rFonts w:cstheme="minorHAnsi"/>
          <w:noProof/>
          <w:color w:val="000000"/>
        </w:rPr>
        <w:t>110</w:t>
      </w:r>
      <w:r w:rsidRPr="009333FC">
        <w:rPr>
          <w:rFonts w:cstheme="minorHAnsi"/>
          <w:color w:val="000000"/>
        </w:rPr>
        <w:fldChar w:fldCharType="end"/>
      </w:r>
      <w:r>
        <w:rPr>
          <w:color w:val="000000"/>
        </w:rPr>
        <w:t>.  Curtea a subliniat de asemenea că</w:t>
      </w:r>
      <w:r>
        <w:t xml:space="preserve"> nu este necesar să se arate că „în lipsa” omisiunii statului, relele tratamente nu ar fi avut loc. Neadoptarea unor măsuri rezonabile disponibile care ar fi putut avea o perspectivă reală de a modifica sau de a atenua prejudiciul este suficientă pentru a angaja răspunderea statului [</w:t>
      </w:r>
      <w:proofErr w:type="spellStart"/>
      <w:r w:rsidR="00B6662E">
        <w:fldChar w:fldCharType="begin"/>
      </w:r>
      <w:r w:rsidR="00B6662E">
        <w:instrText>HYPERLINK "http://hudoc.echr.coe.int/eng?i=001-140235"</w:instrText>
      </w:r>
      <w:r w:rsidR="00B6662E">
        <w:fldChar w:fldCharType="separate"/>
      </w:r>
      <w:r>
        <w:rPr>
          <w:rStyle w:val="Hyperlink"/>
        </w:rPr>
        <w:t>O’Keeffe</w:t>
      </w:r>
      <w:proofErr w:type="spellEnd"/>
      <w:r>
        <w:rPr>
          <w:rStyle w:val="Hyperlink"/>
        </w:rPr>
        <w:t xml:space="preserve"> împotriva Irlandei</w:t>
      </w:r>
      <w:r w:rsidR="00B6662E">
        <w:rPr>
          <w:rStyle w:val="Hyperlink"/>
        </w:rPr>
        <w:fldChar w:fldCharType="end"/>
      </w:r>
      <w:r>
        <w:t xml:space="preserve"> (MC), 2014, pct. 149].</w:t>
      </w:r>
    </w:p>
    <w:p w14:paraId="69A09A91" w14:textId="4A881126" w:rsidR="009E041F" w:rsidRPr="009333FC" w:rsidRDefault="00F36486" w:rsidP="00475543">
      <w:pPr>
        <w:pStyle w:val="ECHRHeading2"/>
      </w:pPr>
      <w:bookmarkStart w:id="77" w:name="_Toc133583142"/>
      <w:r>
        <w:t>Câteva ilustrări</w:t>
      </w:r>
      <w:bookmarkEnd w:id="77"/>
    </w:p>
    <w:p w14:paraId="55DBEECF" w14:textId="629C6357" w:rsidR="00FA6360" w:rsidRPr="009333FC" w:rsidRDefault="00C4100F" w:rsidP="003F2400">
      <w:pPr>
        <w:pStyle w:val="ECHRParaSpaced"/>
      </w:pPr>
      <w:fldSimple w:instr=" SEQ level0 \*arabic ">
        <w:r w:rsidR="00B6662E">
          <w:rPr>
            <w:noProof/>
          </w:rPr>
          <w:t>111</w:t>
        </w:r>
      </w:fldSimple>
      <w:r w:rsidR="00372D95">
        <w:t>.  Curtea a constatat că statul pârât nu și-a îndeplinit obligația de a proteja persoanele împotriva relelor tratamente atunci când:</w:t>
      </w:r>
    </w:p>
    <w:p w14:paraId="2E74E9C0" w14:textId="589E64AE" w:rsidR="00AD1246" w:rsidRPr="009333FC" w:rsidRDefault="003E0CA3" w:rsidP="003F2400">
      <w:pPr>
        <w:pStyle w:val="ECHRBullet1"/>
        <w:rPr>
          <w:rStyle w:val="sae070d1d"/>
        </w:rPr>
      </w:pPr>
      <w:r>
        <w:rPr>
          <w:rStyle w:val="sfbbfee58"/>
        </w:rPr>
        <w:t>administrația penitenciarului nu a împiedicat relele tratamente la care a fost supus sistematic un deținut de către ceilalți deținuți (</w:t>
      </w:r>
      <w:proofErr w:type="spellStart"/>
      <w:r w:rsidR="00B6662E">
        <w:fldChar w:fldCharType="begin"/>
      </w:r>
      <w:r w:rsidR="00B6662E">
        <w:instrText>HYPERLINK "http://hudoc.echr.coe.int/eng?i=</w:instrText>
      </w:r>
      <w:r w:rsidR="00B6662E">
        <w:instrText>001-103350"</w:instrText>
      </w:r>
      <w:r w:rsidR="00B6662E">
        <w:fldChar w:fldCharType="separate"/>
      </w:r>
      <w:r>
        <w:rPr>
          <w:rStyle w:val="Hyperlink"/>
        </w:rPr>
        <w:t>Preminin</w:t>
      </w:r>
      <w:r w:rsidR="00C62924">
        <w:rPr>
          <w:rStyle w:val="Hyperlink"/>
        </w:rPr>
        <w:t>i</w:t>
      </w:r>
      <w:proofErr w:type="spellEnd"/>
      <w:r>
        <w:rPr>
          <w:rStyle w:val="Hyperlink"/>
        </w:rPr>
        <w:t xml:space="preserve"> împotriva Rusiei</w:t>
      </w:r>
      <w:r w:rsidR="00B6662E">
        <w:rPr>
          <w:rStyle w:val="Hyperlink"/>
        </w:rPr>
        <w:fldChar w:fldCharType="end"/>
      </w:r>
      <w:r>
        <w:t xml:space="preserve">, 2011, pct. 90; a se vedea, de asemenea, </w:t>
      </w:r>
      <w:hyperlink r:id="rId168" w:history="1">
        <w:r>
          <w:rPr>
            <w:rStyle w:val="Hyperlink"/>
          </w:rPr>
          <w:t>I.E. împotriva Republicii Moldova</w:t>
        </w:r>
      </w:hyperlink>
      <w:r>
        <w:rPr>
          <w:i/>
        </w:rPr>
        <w:t xml:space="preserve">, </w:t>
      </w:r>
      <w:r>
        <w:t xml:space="preserve">2020, pct. 46, în care </w:t>
      </w:r>
      <w:r>
        <w:rPr>
          <w:rStyle w:val="sae070d1d"/>
        </w:rPr>
        <w:t>un tânăr cu dizabilități mentale a fost plasat într-o celulă cu infractori violenți și a suferit bătăi și violuri);</w:t>
      </w:r>
    </w:p>
    <w:p w14:paraId="5375A52E" w14:textId="32BEA835" w:rsidR="00E86876" w:rsidRPr="009333FC" w:rsidRDefault="00E86876" w:rsidP="003F2400">
      <w:pPr>
        <w:pStyle w:val="ECHRBullet1"/>
        <w:rPr>
          <w:rStyle w:val="sae070d1d"/>
        </w:rPr>
      </w:pPr>
      <w:r>
        <w:t>cadrul juridic intern nu a definit violența domestică ca fiind o infracțiune separată sau un element agravant al altor infracțiuni și nu a stabilit un prag minim de gravitate a rănilor impus pentru inițierea urmăririi penale, precum și faptul că autoritățile nu au luat măsuri operaționale preventive pentru a o proteja pe reclamantă (</w:t>
      </w:r>
      <w:proofErr w:type="spellStart"/>
      <w:r w:rsidR="00B6662E">
        <w:fldChar w:fldCharType="begin"/>
      </w:r>
      <w:r w:rsidR="00B6662E">
        <w:instrText>HYPERLINK "http://hudoc.echr.coe.int/fre?i=001-19</w:instrText>
      </w:r>
      <w:r w:rsidR="00B6662E">
        <w:instrText>4321"</w:instrText>
      </w:r>
      <w:r w:rsidR="00B6662E">
        <w:fldChar w:fldCharType="separate"/>
      </w:r>
      <w:r>
        <w:rPr>
          <w:rStyle w:val="Hyperlink"/>
        </w:rPr>
        <w:t>Volodina</w:t>
      </w:r>
      <w:proofErr w:type="spellEnd"/>
      <w:r>
        <w:rPr>
          <w:rStyle w:val="Hyperlink"/>
        </w:rPr>
        <w:t xml:space="preserve"> împotriva Rusiei</w:t>
      </w:r>
      <w:r w:rsidR="00B6662E">
        <w:rPr>
          <w:rStyle w:val="Hyperlink"/>
        </w:rPr>
        <w:fldChar w:fldCharType="end"/>
      </w:r>
      <w:r>
        <w:t xml:space="preserve">, 2019, pct. 85 și 91; a se vedea, de asemenea, </w:t>
      </w:r>
      <w:hyperlink r:id="rId169" w:history="1">
        <w:r>
          <w:rPr>
            <w:rStyle w:val="Hyperlink"/>
          </w:rPr>
          <w:t>M.C. împotriva Bulgariei</w:t>
        </w:r>
      </w:hyperlink>
      <w:r>
        <w:t>, 2003, pct. 166, în care Curtea a constatat că cadrul de reglementare intern nu a oferit o protecție suficientă victimei unui presupus viol);</w:t>
      </w:r>
    </w:p>
    <w:p w14:paraId="093A981C" w14:textId="75E23AC6" w:rsidR="00904F40" w:rsidRPr="009333FC" w:rsidRDefault="00912D1E" w:rsidP="00904F40">
      <w:pPr>
        <w:pStyle w:val="ECHRBullet1"/>
      </w:pPr>
      <w:r>
        <w:rPr>
          <w:rStyle w:val="sae070d1d"/>
        </w:rPr>
        <w:t>autoritățile nu au protejat un membru al unei minorități religioase vulnerabile permițând să fie o țintă sistematică a relelor tratamente (</w:t>
      </w:r>
      <w:proofErr w:type="spellStart"/>
      <w:r w:rsidR="00B6662E">
        <w:fldChar w:fldCharType="begin"/>
      </w:r>
      <w:r w:rsidR="00B6662E">
        <w:instrText>HYPERLINK "https://hudoc.echr.coe.int/eng?i=001-102252"</w:instrText>
      </w:r>
      <w:r w:rsidR="00B6662E">
        <w:fldChar w:fldCharType="separate"/>
      </w:r>
      <w:r>
        <w:rPr>
          <w:rStyle w:val="Hyperlink"/>
        </w:rPr>
        <w:t>Milanović</w:t>
      </w:r>
      <w:proofErr w:type="spellEnd"/>
      <w:r>
        <w:rPr>
          <w:rStyle w:val="Hyperlink"/>
        </w:rPr>
        <w:t xml:space="preserve"> împotriva Serbiei</w:t>
      </w:r>
      <w:r w:rsidR="00B6662E">
        <w:rPr>
          <w:rStyle w:val="Hyperlink"/>
        </w:rPr>
        <w:fldChar w:fldCharType="end"/>
      </w:r>
      <w:r>
        <w:t xml:space="preserve">, 2010, pct. 90; a se vedea, de asemenea, </w:t>
      </w:r>
      <w:hyperlink r:id="rId170" w:history="1">
        <w:r>
          <w:rPr>
            <w:rStyle w:val="Hyperlink"/>
          </w:rPr>
          <w:t xml:space="preserve">Membrii Congregației din </w:t>
        </w:r>
        <w:proofErr w:type="spellStart"/>
        <w:r>
          <w:rPr>
            <w:rStyle w:val="Hyperlink"/>
          </w:rPr>
          <w:t>Gldani</w:t>
        </w:r>
        <w:proofErr w:type="spellEnd"/>
        <w:r>
          <w:rPr>
            <w:rStyle w:val="Hyperlink"/>
          </w:rPr>
          <w:t xml:space="preserve"> a Martorilor lui </w:t>
        </w:r>
        <w:proofErr w:type="spellStart"/>
        <w:r>
          <w:rPr>
            <w:rStyle w:val="Hyperlink"/>
          </w:rPr>
          <w:t>Iehova</w:t>
        </w:r>
        <w:proofErr w:type="spellEnd"/>
        <w:r>
          <w:rPr>
            <w:rStyle w:val="Hyperlink"/>
          </w:rPr>
          <w:t xml:space="preserve"> și alții împotriva Georgiei</w:t>
        </w:r>
      </w:hyperlink>
      <w:r>
        <w:t xml:space="preserve">, 2007, pct. 100-105 și pct. 124, în care poliția nu a luat măsuri suficiente împotriva unui atac al unor membri ai Bisericii Ortodoxe în cursul unei întâlniri a martorilor lui </w:t>
      </w:r>
      <w:proofErr w:type="spellStart"/>
      <w:r>
        <w:t>Iehova</w:t>
      </w:r>
      <w:proofErr w:type="spellEnd"/>
      <w:r>
        <w:t>, în ciuda faptului că fusese alertată într-un stadiu suficient de incipient pentru a lua măsuri prompte pentru a pune capăt violențelor și pentru a proteja victimele).</w:t>
      </w:r>
    </w:p>
    <w:p w14:paraId="778ADD4C" w14:textId="092E823C" w:rsidR="00FB0528" w:rsidRPr="009333FC" w:rsidRDefault="00BD3D45" w:rsidP="004864CA">
      <w:pPr>
        <w:pStyle w:val="ECHRBullet1"/>
      </w:pPr>
      <w:r>
        <w:lastRenderedPageBreak/>
        <w:t>Autoritățile militare nu l-au protejat pe fiul reclamanților - victimă și denunțător al hărțuirii și intimidării în armată – împotriva represaliilor colegilor recruți (</w:t>
      </w:r>
      <w:proofErr w:type="spellStart"/>
      <w:r w:rsidR="00B6662E">
        <w:fldChar w:fldCharType="begin"/>
      </w:r>
      <w:r w:rsidR="00B6662E">
        <w:instrText>HYPERLINK "https://hudoc.echr.coe.int/eng?i=001-216628"</w:instrText>
      </w:r>
      <w:r w:rsidR="00B6662E">
        <w:fldChar w:fldCharType="separate"/>
      </w:r>
      <w:r>
        <w:rPr>
          <w:i/>
          <w:color w:val="0072BC" w:themeColor="hyperlink"/>
        </w:rPr>
        <w:t>Filippov</w:t>
      </w:r>
      <w:r w:rsidR="00C62924">
        <w:rPr>
          <w:i/>
          <w:color w:val="0072BC" w:themeColor="hyperlink"/>
        </w:rPr>
        <w:t>i</w:t>
      </w:r>
      <w:proofErr w:type="spellEnd"/>
      <w:r>
        <w:rPr>
          <w:i/>
          <w:color w:val="0072BC" w:themeColor="hyperlink"/>
        </w:rPr>
        <w:t xml:space="preserve"> împotriva Rusiei</w:t>
      </w:r>
      <w:r w:rsidR="00B6662E">
        <w:rPr>
          <w:i/>
          <w:color w:val="0072BC" w:themeColor="hyperlink"/>
        </w:rPr>
        <w:fldChar w:fldCharType="end"/>
      </w:r>
      <w:r>
        <w:t>, 2022, pct. 103).</w:t>
      </w:r>
    </w:p>
    <w:p w14:paraId="0C142CEB" w14:textId="718ADA71" w:rsidR="0057025D" w:rsidRPr="009333FC" w:rsidRDefault="00C4100F" w:rsidP="003F2400">
      <w:pPr>
        <w:pStyle w:val="ECHRParaSpaced"/>
        <w:rPr>
          <w:rFonts w:cstheme="minorHAnsi"/>
        </w:rPr>
      </w:pPr>
      <w:fldSimple w:instr=" SEQ level0 \*arabic \* MERGEFORMAT ">
        <w:r w:rsidR="00B6662E">
          <w:rPr>
            <w:noProof/>
          </w:rPr>
          <w:t>112</w:t>
        </w:r>
      </w:fldSimple>
      <w:r w:rsidR="003F2400">
        <w:t>.  </w:t>
      </w:r>
      <w:r w:rsidR="003F2400">
        <w:rPr>
          <w:i/>
          <w:iCs/>
        </w:rPr>
        <w:t xml:space="preserve">A </w:t>
      </w:r>
      <w:proofErr w:type="spellStart"/>
      <w:r w:rsidR="003F2400">
        <w:rPr>
          <w:i/>
          <w:iCs/>
        </w:rPr>
        <w:t>contrario</w:t>
      </w:r>
      <w:proofErr w:type="spellEnd"/>
      <w:r w:rsidR="003F2400">
        <w:t xml:space="preserve">, în cauza </w:t>
      </w:r>
      <w:hyperlink r:id="rId171" w:history="1">
        <w:r w:rsidR="003F2400">
          <w:rPr>
            <w:rStyle w:val="Hyperlink"/>
          </w:rPr>
          <w:t>X și alții împotriva Bulgariei</w:t>
        </w:r>
      </w:hyperlink>
      <w:r w:rsidR="003F2400">
        <w:t xml:space="preserve"> (MC), 2021, pct. 183, care privea acuzațiile de abuzuri sexuale într‑un orfelinat, Curtea a considerat că modul în care a fost pus în aplicare cadrul de reglementare nu a dat naștere la o încălcare a art. 3, în special, întrucât nu a fost stabilită nicio problemă sistemică în ceea ce privește abuzurile sexuale asupra copiilor de vârstă mică în centrele rezidențiale. De asemenea, Curtea a constatat că, date fiind circumstanțele speciale ale cauzei, nu existau suficiente informații pentru a constata că autoritățile bulgare știau sau ar fi trebuit să știe de existența unui risc real și imediat ca reclamanții să fie supuși unor rele tratamente, astfel încât să dea naștere obligației sus-menționate, de a-i proteja împotriva unui astfel de risc.</w:t>
      </w:r>
    </w:p>
    <w:p w14:paraId="1492BF51" w14:textId="3EB548D6" w:rsidR="0082758A" w:rsidRPr="009333FC" w:rsidRDefault="00FC2175" w:rsidP="003F2400">
      <w:pPr>
        <w:pStyle w:val="ECHRHeading1"/>
      </w:pPr>
      <w:bookmarkStart w:id="78" w:name="_Toc133583143"/>
      <w:bookmarkStart w:id="79" w:name="_Toc436664110"/>
      <w:bookmarkStart w:id="80" w:name="_Toc436664777"/>
      <w:bookmarkStart w:id="81" w:name="_Toc436741703"/>
      <w:bookmarkStart w:id="82" w:name="_Toc436833777"/>
      <w:bookmarkStart w:id="83" w:name="_Toc437417593"/>
      <w:bookmarkStart w:id="84" w:name="_Toc441568640"/>
      <w:r>
        <w:t>Obligația de a ancheta acuzațiile de tortură, tratamente sau pedepse inumane ori degradante</w:t>
      </w:r>
      <w:bookmarkEnd w:id="78"/>
    </w:p>
    <w:p w14:paraId="5CC249DC" w14:textId="77777777" w:rsidR="0082758A" w:rsidRPr="009333FC" w:rsidRDefault="0082758A" w:rsidP="00B24D7D">
      <w:pPr>
        <w:pStyle w:val="ECHRPara"/>
        <w:keepNext/>
        <w:rPr>
          <w:lang w:val="en-GB"/>
        </w:rPr>
      </w:pPr>
    </w:p>
    <w:tbl>
      <w:tblPr>
        <w:tblStyle w:val="ECHRTableGrey"/>
        <w:tblW w:w="0" w:type="auto"/>
        <w:tblLook w:val="0600" w:firstRow="0" w:lastRow="0" w:firstColumn="0" w:lastColumn="0" w:noHBand="1" w:noVBand="1"/>
      </w:tblPr>
      <w:tblGrid>
        <w:gridCol w:w="9243"/>
      </w:tblGrid>
      <w:tr w:rsidR="0082758A" w:rsidRPr="009333FC" w14:paraId="2F18904D" w14:textId="77777777" w:rsidTr="00CE434F">
        <w:trPr>
          <w:trHeight w:val="1027"/>
        </w:trPr>
        <w:tc>
          <w:tcPr>
            <w:tcW w:w="9243" w:type="dxa"/>
          </w:tcPr>
          <w:p w14:paraId="2498690C" w14:textId="77777777" w:rsidR="0082758A" w:rsidRPr="009333FC" w:rsidRDefault="0082758A" w:rsidP="00CE434F">
            <w:pPr>
              <w:rPr>
                <w:b/>
              </w:rPr>
            </w:pPr>
            <w:r>
              <w:rPr>
                <w:b/>
              </w:rPr>
              <w:t>Art. 3 din Convenție</w:t>
            </w:r>
          </w:p>
          <w:p w14:paraId="0602A8F6" w14:textId="77777777" w:rsidR="0082758A" w:rsidRPr="009333FC" w:rsidRDefault="0082758A" w:rsidP="00CE434F">
            <w:pPr>
              <w:pStyle w:val="ECHRParaSpaced"/>
            </w:pPr>
            <w:r>
              <w:t>„Nimeni nu poate fi supus torturii, nici pedepselor sau tratamentelor inumane ori degradante.”</w:t>
            </w:r>
          </w:p>
        </w:tc>
      </w:tr>
    </w:tbl>
    <w:p w14:paraId="5C64B6E2" w14:textId="77777777" w:rsidR="0082758A" w:rsidRPr="009333FC" w:rsidRDefault="0082758A" w:rsidP="0082758A">
      <w:pPr>
        <w:pStyle w:val="ECHRPara"/>
        <w:rPr>
          <w:lang w:val="en-GB"/>
        </w:rPr>
      </w:pPr>
    </w:p>
    <w:p w14:paraId="1EC8DEEF" w14:textId="77777777" w:rsidR="0082758A" w:rsidRPr="009333FC" w:rsidRDefault="004E73E6" w:rsidP="0082758A">
      <w:pPr>
        <w:pStyle w:val="ECHRHeading2"/>
      </w:pPr>
      <w:bookmarkStart w:id="85" w:name="_Toc133583144"/>
      <w:r>
        <w:t>Domeniul de aplicare al obligațiilor procedurale</w:t>
      </w:r>
      <w:bookmarkEnd w:id="85"/>
    </w:p>
    <w:p w14:paraId="04A649A5" w14:textId="42F42439" w:rsidR="00247756" w:rsidRPr="009333FC" w:rsidRDefault="00C4100F" w:rsidP="003F2400">
      <w:pPr>
        <w:pStyle w:val="ECHRParaSpaced"/>
      </w:pPr>
      <w:fldSimple w:instr=" SEQ level0 \*arabic \* MERGEFORMAT ">
        <w:r w:rsidR="00B6662E">
          <w:rPr>
            <w:noProof/>
          </w:rPr>
          <w:t>113</w:t>
        </w:r>
      </w:fldSimple>
      <w:r w:rsidR="003F2400">
        <w:t>.  Curtea reamintește că, în cazul în care o persoană formulează o plângere întemeiată conform căreia a suferit un tratament contrar art. 3 în timp ce se afla sub controlul unor agenți ai statului pârât sau, în mod similar, ca urmare a faptelor săvârșite de funcționari străini cu consimțământul tacit sau complicitatea statului respectiv, articolul menționat, coroborat cu obligația generală a statelor contractante în temeiul art. 1 din Convenție, prin care se „recunosc oricărei persoane aflate sub jurisdicția lor drepturile și libertățile definite în […] Convenție” impune în mod indirect efectuarea unei anchete oficiale efective [</w:t>
      </w:r>
      <w:bookmarkStart w:id="86" w:name="_Hlk93585834"/>
      <w:proofErr w:type="spellStart"/>
      <w:r w:rsidR="00085E8A" w:rsidRPr="009333FC">
        <w:rPr>
          <w:i/>
        </w:rPr>
        <w:fldChar w:fldCharType="begin"/>
      </w:r>
      <w:r w:rsidR="00085E8A" w:rsidRPr="009333FC">
        <w:rPr>
          <w:i/>
        </w:rPr>
        <w:instrText xml:space="preserve"> HYPERLINK "https://hudoc.echr.coe.int/eng?i=001-58261" </w:instrText>
      </w:r>
      <w:r w:rsidR="00085E8A" w:rsidRPr="009333FC">
        <w:rPr>
          <w:i/>
        </w:rPr>
      </w:r>
      <w:r w:rsidR="00085E8A" w:rsidRPr="009333FC">
        <w:rPr>
          <w:i/>
        </w:rPr>
        <w:fldChar w:fldCharType="separate"/>
      </w:r>
      <w:r w:rsidR="003F2400">
        <w:rPr>
          <w:rStyle w:val="Hyperlink"/>
        </w:rPr>
        <w:t>Assenov</w:t>
      </w:r>
      <w:proofErr w:type="spellEnd"/>
      <w:r w:rsidR="003F2400">
        <w:rPr>
          <w:rStyle w:val="Hyperlink"/>
        </w:rPr>
        <w:t xml:space="preserve"> și alții împotriva Bulgariei</w:t>
      </w:r>
      <w:r w:rsidR="00085E8A" w:rsidRPr="009333FC">
        <w:rPr>
          <w:i/>
        </w:rPr>
        <w:fldChar w:fldCharType="end"/>
      </w:r>
      <w:r w:rsidR="003F2400">
        <w:t xml:space="preserve">, </w:t>
      </w:r>
      <w:bookmarkEnd w:id="86"/>
      <w:r w:rsidR="003F2400">
        <w:t xml:space="preserve">1998, pct. 102, și </w:t>
      </w:r>
      <w:hyperlink r:id="rId172" w:history="1">
        <w:r w:rsidR="003F2400">
          <w:rPr>
            <w:rStyle w:val="Hyperlink"/>
          </w:rPr>
          <w:t>El-</w:t>
        </w:r>
        <w:proofErr w:type="spellStart"/>
        <w:r w:rsidR="003F2400">
          <w:rPr>
            <w:rStyle w:val="Hyperlink"/>
          </w:rPr>
          <w:t>Masri</w:t>
        </w:r>
        <w:proofErr w:type="spellEnd"/>
        <w:r w:rsidR="003F2400">
          <w:rPr>
            <w:rStyle w:val="Hyperlink"/>
          </w:rPr>
          <w:t xml:space="preserve"> împotriva Fostei Republici Iugoslave a Macedoniei</w:t>
        </w:r>
      </w:hyperlink>
      <w:r w:rsidR="003F2400">
        <w:t xml:space="preserve"> (MC), 2012, pct. 182]. În caz contrar, interzicerea legală generală a torturii, tratamentelor sau pedepselor inumane ori degradante ar fi lipsită de efect în practică, în pofida importanței sale fundamentale, și ar fi posibil ca în unele cazuri agenții statului să încalce drepturile celor aflați sub controlul lor cu o impunitate virtuală [</w:t>
      </w:r>
      <w:proofErr w:type="spellStart"/>
      <w:r w:rsidR="00B6662E">
        <w:fldChar w:fldCharType="begin"/>
      </w:r>
      <w:r w:rsidR="00B6662E">
        <w:instrText>HYPERLINK "https://hudoc.echr.coe.int/eng</w:instrText>
      </w:r>
      <w:r w:rsidR="00B6662E">
        <w:instrText>?i=001-58559"</w:instrText>
      </w:r>
      <w:r w:rsidR="00B6662E">
        <w:fldChar w:fldCharType="separate"/>
      </w:r>
      <w:r w:rsidR="003F2400">
        <w:rPr>
          <w:rStyle w:val="Hyperlink"/>
        </w:rPr>
        <w:t>Labita</w:t>
      </w:r>
      <w:proofErr w:type="spellEnd"/>
      <w:r w:rsidR="003F2400">
        <w:rPr>
          <w:rStyle w:val="Hyperlink"/>
        </w:rPr>
        <w:t xml:space="preserve"> împotriva Italiei</w:t>
      </w:r>
      <w:r w:rsidR="00B6662E">
        <w:rPr>
          <w:rStyle w:val="Hyperlink"/>
        </w:rPr>
        <w:fldChar w:fldCharType="end"/>
      </w:r>
      <w:r w:rsidR="003F2400">
        <w:t xml:space="preserve"> (MC), 2000, pct. 131].</w:t>
      </w:r>
    </w:p>
    <w:p w14:paraId="2B81FD39" w14:textId="2ED0A3A5" w:rsidR="00991FF3" w:rsidRPr="009333FC" w:rsidRDefault="00C4100F" w:rsidP="003F2400">
      <w:pPr>
        <w:pStyle w:val="ECHRParaSpaced"/>
      </w:pPr>
      <w:fldSimple w:instr=" SEQ level0 \*arabic \* MERGEFORMAT ">
        <w:r w:rsidR="00B6662E">
          <w:rPr>
            <w:noProof/>
          </w:rPr>
          <w:t>114</w:t>
        </w:r>
      </w:fldSimple>
      <w:r w:rsidR="00991FF3">
        <w:t>.  În legătură cu cele de mai sus, Curtea a subliniat că o reacție promptă din partea autorităților în cercetarea unor acuzații grave de rele tratamente aplicate de poliție sau de agenți ai statului similari, în conformitate cu standardele art. 3, este esențială pentru a menține încrederea publicului în adeziunea la statul de drept și pentru a preveni orice aparentă complicitate la sau toleranță față de acțiuni contrare legii (</w:t>
      </w:r>
      <w:proofErr w:type="spellStart"/>
      <w:r w:rsidR="00B6662E">
        <w:fldChar w:fldCharType="begin"/>
      </w:r>
      <w:r w:rsidR="00B6662E">
        <w:instrText>HYPERLINK "https://hudoc.echr.coe.int/eng?i=001-145731"</w:instrText>
      </w:r>
      <w:r w:rsidR="00B6662E">
        <w:fldChar w:fldCharType="separate"/>
      </w:r>
      <w:r w:rsidR="00991FF3">
        <w:rPr>
          <w:rStyle w:val="Hyperlink"/>
        </w:rPr>
        <w:t>L</w:t>
      </w:r>
      <w:r w:rsidR="00C62924">
        <w:rPr>
          <w:rStyle w:val="Hyperlink"/>
        </w:rPr>
        <w:t>i</w:t>
      </w:r>
      <w:r w:rsidR="00991FF3">
        <w:rPr>
          <w:rStyle w:val="Hyperlink"/>
        </w:rPr>
        <w:t>apin</w:t>
      </w:r>
      <w:proofErr w:type="spellEnd"/>
      <w:r w:rsidR="00991FF3">
        <w:rPr>
          <w:rStyle w:val="Hyperlink"/>
        </w:rPr>
        <w:t xml:space="preserve"> împotriva Rusiei</w:t>
      </w:r>
      <w:r w:rsidR="00B6662E">
        <w:rPr>
          <w:rStyle w:val="Hyperlink"/>
        </w:rPr>
        <w:fldChar w:fldCharType="end"/>
      </w:r>
      <w:r w:rsidR="00991FF3">
        <w:t>, 2014, pct. 139).</w:t>
      </w:r>
    </w:p>
    <w:p w14:paraId="377D63C0" w14:textId="2F546631" w:rsidR="00B907EB" w:rsidRPr="009333FC" w:rsidRDefault="00C4100F" w:rsidP="003F2400">
      <w:pPr>
        <w:pStyle w:val="ECHRParaSpaced"/>
        <w:rPr>
          <w:rFonts w:cstheme="minorHAnsi"/>
          <w:color w:val="000000"/>
        </w:rPr>
      </w:pPr>
      <w:fldSimple w:instr=" SEQ level0 \*arabic \* MERGEFORMAT ">
        <w:r w:rsidR="00B6662E">
          <w:rPr>
            <w:noProof/>
          </w:rPr>
          <w:t>115</w:t>
        </w:r>
      </w:fldSimple>
      <w:r w:rsidR="00517B4A">
        <w:t>.  Această obligație procedurală se extinde, de asemenea, la cerința de a ancheta acuzațiile de rele tratamente aplicate de persoane fizice atunci când acestea sunt „întemeiate”[</w:t>
      </w:r>
      <w:hyperlink r:id="rId173" w:history="1">
        <w:r w:rsidR="00517B4A">
          <w:rPr>
            <w:rStyle w:val="Hyperlink"/>
          </w:rPr>
          <w:t>M. și alții împotriva Italiei și Bulgariei</w:t>
        </w:r>
      </w:hyperlink>
      <w:r w:rsidR="00517B4A">
        <w:t xml:space="preserve">, 2012, pct. 100, și </w:t>
      </w:r>
      <w:hyperlink r:id="rId174" w:history="1">
        <w:r w:rsidR="00517B4A">
          <w:rPr>
            <w:rStyle w:val="Hyperlink"/>
          </w:rPr>
          <w:t>X și alții împotriva Bulgariei</w:t>
        </w:r>
      </w:hyperlink>
      <w:r w:rsidR="00517B4A">
        <w:rPr>
          <w:color w:val="000000"/>
        </w:rPr>
        <w:t>, (MC), 2021, pct. 184].</w:t>
      </w:r>
    </w:p>
    <w:p w14:paraId="19F15CCF" w14:textId="77777777" w:rsidR="00AA5E50" w:rsidRPr="009333FC" w:rsidRDefault="00047A9A" w:rsidP="00AA5E50">
      <w:pPr>
        <w:pStyle w:val="ECHRHeading2"/>
      </w:pPr>
      <w:bookmarkStart w:id="87" w:name="_Toc133583145"/>
      <w:r>
        <w:t>Scopul anchetei</w:t>
      </w:r>
      <w:bookmarkEnd w:id="87"/>
    </w:p>
    <w:p w14:paraId="60EA748B" w14:textId="05E4D1A4" w:rsidR="00361752" w:rsidRPr="009333FC" w:rsidRDefault="00C4100F" w:rsidP="00D20795">
      <w:pPr>
        <w:pStyle w:val="ECHRParaSpaced"/>
      </w:pPr>
      <w:fldSimple w:instr=" SEQ level0 \*arabic \* MERGEFORMAT ">
        <w:r w:rsidR="00B6662E">
          <w:rPr>
            <w:noProof/>
          </w:rPr>
          <w:t>116</w:t>
        </w:r>
      </w:fldSimple>
      <w:r w:rsidR="00517B4A">
        <w:t xml:space="preserve">.  Scopul principal al unei astfel de anchete este de a asigura aplicarea eficientă a legilor interne care interzic tortura și tratamentele sau pedepsele inumane sau degradante, în cauzele care implică </w:t>
      </w:r>
      <w:r w:rsidR="00517B4A">
        <w:lastRenderedPageBreak/>
        <w:t>agenți sau organe ale statului, și de a garanta că aceștia sunt trași la răspundere în ceea ce privește relele tratamente survenite asupra unor persoane aflate în responsabilitatea acestora [</w:t>
      </w:r>
      <w:proofErr w:type="spellStart"/>
      <w:r w:rsidR="00B6662E">
        <w:fldChar w:fldCharType="begin"/>
      </w:r>
      <w:r w:rsidR="00B6662E">
        <w:instrText>HYPERLINK "http://hudoc.echr.coe.int/eng?i=001-157670"</w:instrText>
      </w:r>
      <w:r w:rsidR="00B6662E">
        <w:fldChar w:fldCharType="separate"/>
      </w:r>
      <w:r w:rsidR="00517B4A">
        <w:rPr>
          <w:rStyle w:val="Hyperlink"/>
        </w:rPr>
        <w:t>Bouyid</w:t>
      </w:r>
      <w:proofErr w:type="spellEnd"/>
      <w:r w:rsidR="00517B4A">
        <w:rPr>
          <w:rStyle w:val="Hyperlink"/>
        </w:rPr>
        <w:t xml:space="preserve"> împotriva Belgiei</w:t>
      </w:r>
      <w:r w:rsidR="00B6662E">
        <w:rPr>
          <w:rStyle w:val="Hyperlink"/>
        </w:rPr>
        <w:fldChar w:fldCharType="end"/>
      </w:r>
      <w:r w:rsidR="00517B4A">
        <w:rPr>
          <w:i/>
        </w:rPr>
        <w:t xml:space="preserve"> </w:t>
      </w:r>
      <w:r w:rsidR="00517B4A">
        <w:t>(MC), 2015, pct. 117].</w:t>
      </w:r>
    </w:p>
    <w:p w14:paraId="22F0E585" w14:textId="762C5EFD" w:rsidR="005E2B58" w:rsidRPr="009333FC" w:rsidRDefault="005E2B58" w:rsidP="005E2B58">
      <w:pPr>
        <w:pStyle w:val="ECHRHeading2"/>
      </w:pPr>
      <w:bookmarkStart w:id="88" w:name="_Toc133583146"/>
      <w:r>
        <w:t>Natura și gradul de control</w:t>
      </w:r>
      <w:bookmarkEnd w:id="88"/>
    </w:p>
    <w:p w14:paraId="031352A8" w14:textId="15540D18" w:rsidR="000A25FC" w:rsidRPr="009333FC" w:rsidRDefault="00C4100F" w:rsidP="00D20795">
      <w:pPr>
        <w:pStyle w:val="ECHRParaSpaced"/>
        <w:rPr>
          <w:color w:val="000000"/>
        </w:rPr>
      </w:pPr>
      <w:fldSimple w:instr=" SEQ level0 \*arabic \* MERGEFORMAT ">
        <w:r w:rsidR="00B6662E">
          <w:rPr>
            <w:noProof/>
          </w:rPr>
          <w:t>117</w:t>
        </w:r>
      </w:fldSimple>
      <w:r w:rsidR="00D20795">
        <w:t>.  Natura și gradul de control care îndeplinesc pragul minim al eficacității anchetei depind de circumstanțele cauzei. Acestea trebuie evaluate pe baza tuturor faptelor relevante și în raport cu realitățile practice ale anchetei [</w:t>
      </w:r>
      <w:hyperlink r:id="rId175" w:history="1">
        <w:r w:rsidR="00D20795">
          <w:rPr>
            <w:rStyle w:val="Hyperlink"/>
          </w:rPr>
          <w:t>X și alții împotriva Bulgariei</w:t>
        </w:r>
      </w:hyperlink>
      <w:r w:rsidR="00D20795">
        <w:rPr>
          <w:color w:val="000000"/>
        </w:rPr>
        <w:t xml:space="preserve"> (MC), 2021, pct. 190].</w:t>
      </w:r>
    </w:p>
    <w:p w14:paraId="593EE61B" w14:textId="6516ED77" w:rsidR="005E2B58" w:rsidRPr="009333FC" w:rsidRDefault="00C4100F" w:rsidP="00D20795">
      <w:pPr>
        <w:pStyle w:val="ECHRParaSpaced"/>
      </w:pPr>
      <w:fldSimple w:instr=" SEQ level0 \*arabic \* MERGEFORMAT ">
        <w:r w:rsidR="00B6662E">
          <w:rPr>
            <w:noProof/>
          </w:rPr>
          <w:t>118</w:t>
        </w:r>
      </w:fldSimple>
      <w:r w:rsidR="00517B4A">
        <w:t>.  De exemplu, în cauzele în care copiii au fost potențiale victime ale abuzurilor sexuale, respectarea obligațiilor pozitive care decurg în temeiul art. 3 impune, în contextul procedurilor interne, aplicarea efectivă a dreptului copiilor ca interesul superior al acestora să primeze și de a ținea seama în mod adecvat de vulnerabilitatea specială a copiilor și de nevoile specifice ale acestora. În special, obligația procedurală care decurge în temeiul art. 3 în astfel de cauze trebuie interpretată în lumina obligațiilor care rezultă din celelalte instrumente internaționale aplicabile, în special Convenția Consiliului Europei pentru protecția copiilor împotriva exploatării sexuale și a abuzurilor sexuale („Convenția de la Lanzarote”) [</w:t>
      </w:r>
      <w:hyperlink r:id="rId176" w:history="1">
        <w:r w:rsidR="00517B4A">
          <w:rPr>
            <w:rStyle w:val="Hyperlink"/>
          </w:rPr>
          <w:t>X și alții împotriva Bulgariei</w:t>
        </w:r>
      </w:hyperlink>
      <w:r w:rsidR="00517B4A">
        <w:t xml:space="preserve"> </w:t>
      </w:r>
      <w:r w:rsidR="00517B4A">
        <w:rPr>
          <w:color w:val="000000"/>
        </w:rPr>
        <w:t>(MC), 2021, pct. 192].</w:t>
      </w:r>
    </w:p>
    <w:p w14:paraId="771C9CBE" w14:textId="22B707B5" w:rsidR="00DA0F34" w:rsidRPr="009333FC" w:rsidRDefault="00361752" w:rsidP="007B5FD4">
      <w:pPr>
        <w:pStyle w:val="ECHRHeading2"/>
      </w:pPr>
      <w:bookmarkStart w:id="89" w:name="_Toc133583147"/>
      <w:r>
        <w:t>Standardele anchetei</w:t>
      </w:r>
      <w:bookmarkEnd w:id="89"/>
    </w:p>
    <w:p w14:paraId="19808A12" w14:textId="775C8679" w:rsidR="00661E73" w:rsidRPr="009333FC" w:rsidRDefault="00DA0F34" w:rsidP="00D20795">
      <w:pPr>
        <w:pStyle w:val="ECHRHeading3"/>
      </w:pPr>
      <w:bookmarkStart w:id="90" w:name="_Toc133583148"/>
      <w:r>
        <w:t>Observații preliminare</w:t>
      </w:r>
      <w:bookmarkEnd w:id="90"/>
    </w:p>
    <w:p w14:paraId="25C45455" w14:textId="4ACC6A46" w:rsidR="00D479E0" w:rsidRPr="009333FC" w:rsidRDefault="00C4100F" w:rsidP="00D20795">
      <w:pPr>
        <w:pStyle w:val="ECHRParaSpaced"/>
      </w:pPr>
      <w:fldSimple w:instr=" SEQ level0 \*arabic \* MERGEFORMAT ">
        <w:r w:rsidR="00B6662E">
          <w:rPr>
            <w:noProof/>
          </w:rPr>
          <w:t>119</w:t>
        </w:r>
      </w:fldSimple>
      <w:r w:rsidR="008041DA">
        <w:t xml:space="preserve">.  În </w:t>
      </w:r>
      <w:hyperlink r:id="rId177" w:history="1">
        <w:r w:rsidR="008041DA">
          <w:rPr>
            <w:rStyle w:val="Hyperlink"/>
          </w:rPr>
          <w:t>S.M. împotriva Croației</w:t>
        </w:r>
      </w:hyperlink>
      <w:r w:rsidR="008041DA">
        <w:t xml:space="preserve"> (MC), 2020, pct. 311-320, Curtea și-a rezumat jurisprudența referitoare la obligația procedurală în temeiul principiilor convergente ale art. 2, 3 și 4 din Convenție. A observat, în special, că, chiar dacă domeniul de aplicare a obligațiilor pozitive ale statului ar putea prezenta diferențe între cazurile în care tratamentul contrar Convenției a fost aplicat prin implicarea agenților statului și cazurile în care violența este aplicată de persoane fizice, cerințele procedurale sunt similare (</w:t>
      </w:r>
      <w:proofErr w:type="spellStart"/>
      <w:r w:rsidR="00B6662E">
        <w:fldChar w:fldCharType="begin"/>
      </w:r>
      <w:r w:rsidR="00B6662E">
        <w:instrText>HYPERLINK "https://hudoc.echr.coe.int/eng?i=001-207360"</w:instrText>
      </w:r>
      <w:r w:rsidR="00B6662E">
        <w:fldChar w:fldCharType="separate"/>
      </w:r>
      <w:r w:rsidR="008041DA">
        <w:rPr>
          <w:rStyle w:val="Hyperlink"/>
        </w:rPr>
        <w:t>Sabalić</w:t>
      </w:r>
      <w:proofErr w:type="spellEnd"/>
      <w:r w:rsidR="008041DA">
        <w:rPr>
          <w:rStyle w:val="Hyperlink"/>
        </w:rPr>
        <w:t xml:space="preserve"> împotriva Croației</w:t>
      </w:r>
      <w:r w:rsidR="00B6662E">
        <w:rPr>
          <w:rStyle w:val="Hyperlink"/>
        </w:rPr>
        <w:fldChar w:fldCharType="end"/>
      </w:r>
      <w:r w:rsidR="008041DA">
        <w:rPr>
          <w:color w:val="000000"/>
        </w:rPr>
        <w:t>, 2021, pct. 96).</w:t>
      </w:r>
    </w:p>
    <w:p w14:paraId="56C5C15E" w14:textId="3170CF5A" w:rsidR="00DA0F34" w:rsidRPr="009333FC" w:rsidRDefault="00C4100F" w:rsidP="00D20795">
      <w:pPr>
        <w:pStyle w:val="ECHRParaSpaced"/>
      </w:pPr>
      <w:fldSimple w:instr=" SEQ level0 \*arabic \* MERGEFORMAT ">
        <w:r w:rsidR="00B6662E">
          <w:rPr>
            <w:noProof/>
          </w:rPr>
          <w:t>120</w:t>
        </w:r>
      </w:fldSimple>
      <w:r w:rsidR="00EE28F6">
        <w:t>.  În special, autoritățile au obligația de a acționa de îndată ce a fost depusă o plângere oficială. Cu toate acestea, chiar și în lipsa unei plângeri explicite, trebuie întreprinsă o anchetă dacă există alte indicii suficient de clare că tortura sau relele tratamente ar fi putut avea loc. Autoritățile trebuie să acționeze din oficiu de îndată ce această chestiune le este adusă în atenție (</w:t>
      </w:r>
      <w:hyperlink r:id="rId178" w:history="1">
        <w:r w:rsidR="00EE28F6">
          <w:rPr>
            <w:rStyle w:val="Hyperlink"/>
          </w:rPr>
          <w:t xml:space="preserve">Membrii Congregației din </w:t>
        </w:r>
        <w:proofErr w:type="spellStart"/>
        <w:r w:rsidR="00EE28F6">
          <w:rPr>
            <w:rStyle w:val="Hyperlink"/>
          </w:rPr>
          <w:t>Gldani</w:t>
        </w:r>
        <w:proofErr w:type="spellEnd"/>
        <w:r w:rsidR="00EE28F6">
          <w:rPr>
            <w:rStyle w:val="Hyperlink"/>
          </w:rPr>
          <w:t xml:space="preserve"> a Martorilor lui </w:t>
        </w:r>
        <w:proofErr w:type="spellStart"/>
        <w:r w:rsidR="00EE28F6">
          <w:rPr>
            <w:rStyle w:val="Hyperlink"/>
          </w:rPr>
          <w:t>Iehova</w:t>
        </w:r>
        <w:proofErr w:type="spellEnd"/>
        <w:r w:rsidR="00EE28F6">
          <w:rPr>
            <w:rStyle w:val="Hyperlink"/>
          </w:rPr>
          <w:t xml:space="preserve"> și alții împotriva Georgiei</w:t>
        </w:r>
      </w:hyperlink>
      <w:r w:rsidR="00EE28F6">
        <w:t>, 2007, pct. 97).</w:t>
      </w:r>
    </w:p>
    <w:p w14:paraId="1AB9D692" w14:textId="58283CEA" w:rsidR="00661E73" w:rsidRPr="009333FC" w:rsidRDefault="00C4100F" w:rsidP="00D20795">
      <w:pPr>
        <w:pStyle w:val="ECHRParaSpaced"/>
      </w:pPr>
      <w:fldSimple w:instr=" SEQ level0 \*arabic \* MERGEFORMAT ">
        <w:r w:rsidR="00B6662E">
          <w:rPr>
            <w:noProof/>
          </w:rPr>
          <w:t>121</w:t>
        </w:r>
      </w:fldSimple>
      <w:r w:rsidR="00517B4A">
        <w:t>.  Obligația procedurală care decurge în temeiul art. 3 continuă să se aplice în condiții dificile de securitate, inclusiv în contextul unui conflict armat. Chiar dacă faptele aflate la originea obligației de cercetare au loc într-un context de violențe generalizate și anchetatorii întâmpină obstacole și constrângeri care impun recurgerea la măsuri de cercetare mai puțin eficiente sau care întârzie cercetările, este la fel de adevărat că art. 3 impune adoptarea tuturor măsurilor rezonabile care pot asigura desfășurarea unei anchete efective și independente [</w:t>
      </w:r>
      <w:hyperlink r:id="rId179" w:history="1">
        <w:r w:rsidR="00517B4A">
          <w:rPr>
            <w:rStyle w:val="Hyperlink"/>
          </w:rPr>
          <w:t>Mocanu și alții împotriva României</w:t>
        </w:r>
      </w:hyperlink>
      <w:r w:rsidR="00517B4A">
        <w:t xml:space="preserve"> (MC), 2014, pct. 319].</w:t>
      </w:r>
    </w:p>
    <w:p w14:paraId="74FC1C2D" w14:textId="68A85853" w:rsidR="00661E73" w:rsidRPr="009333FC" w:rsidRDefault="00C4100F" w:rsidP="00CD65F8">
      <w:pPr>
        <w:pStyle w:val="ECHRParaSpaced"/>
      </w:pPr>
      <w:fldSimple w:instr=" SEQ level0 \*arabic \* MERGEFORMAT ">
        <w:r w:rsidR="00B6662E">
          <w:rPr>
            <w:noProof/>
          </w:rPr>
          <w:t>122</w:t>
        </w:r>
      </w:fldSimple>
      <w:r w:rsidR="00517B4A">
        <w:t>.  În sfârșit, parametrii pentru evaluarea conformității cu cerința procedurală prevăzută la art. 3, care converg cu cei de la art. 2, sunt evaluați pe baza unei serii de parametri esențiali: caracterul adecvat al măsurilor de investigare, promptitudinea anchetei, implicarea victimei în anchetă și independența anchetei. Aceste elemente sunt interdependente și fiecare dintre ele, considerat separat, nu reprezintă un scop în sine. Acestea sunt criterii care, considerate coroborat, permit evaluarea gradului de eficacitate al anchetei [</w:t>
      </w:r>
      <w:hyperlink r:id="rId180" w:history="1">
        <w:r w:rsidR="00517B4A">
          <w:rPr>
            <w:rStyle w:val="Hyperlink"/>
          </w:rPr>
          <w:t>R.R. și R.D. împotriva Slovaciei</w:t>
        </w:r>
      </w:hyperlink>
      <w:r w:rsidR="00517B4A">
        <w:t xml:space="preserve">, 2020, pct. 178; a se vedea, de asemenea, </w:t>
      </w:r>
      <w:hyperlink r:id="rId181" w:history="1">
        <w:r w:rsidR="00517B4A">
          <w:rPr>
            <w:rStyle w:val="Hyperlink"/>
          </w:rPr>
          <w:t xml:space="preserve">Mustafa </w:t>
        </w:r>
        <w:proofErr w:type="spellStart"/>
        <w:r w:rsidR="00517B4A">
          <w:rPr>
            <w:rStyle w:val="Hyperlink"/>
          </w:rPr>
          <w:t>Tunç</w:t>
        </w:r>
        <w:proofErr w:type="spellEnd"/>
        <w:r w:rsidR="00517B4A">
          <w:rPr>
            <w:rStyle w:val="Hyperlink"/>
          </w:rPr>
          <w:t xml:space="preserve"> și </w:t>
        </w:r>
        <w:proofErr w:type="spellStart"/>
        <w:r w:rsidR="00517B4A">
          <w:rPr>
            <w:rStyle w:val="Hyperlink"/>
          </w:rPr>
          <w:t>Fecire</w:t>
        </w:r>
        <w:proofErr w:type="spellEnd"/>
        <w:r w:rsidR="00517B4A">
          <w:rPr>
            <w:rStyle w:val="Hyperlink"/>
          </w:rPr>
          <w:t xml:space="preserve"> </w:t>
        </w:r>
        <w:proofErr w:type="spellStart"/>
        <w:r w:rsidR="00517B4A">
          <w:rPr>
            <w:rStyle w:val="Hyperlink"/>
          </w:rPr>
          <w:t>Tunç</w:t>
        </w:r>
        <w:proofErr w:type="spellEnd"/>
        <w:r w:rsidR="00517B4A">
          <w:rPr>
            <w:rStyle w:val="Hyperlink"/>
          </w:rPr>
          <w:t xml:space="preserve"> împotriva Turciei</w:t>
        </w:r>
      </w:hyperlink>
      <w:r w:rsidR="00517B4A">
        <w:t xml:space="preserve"> (MC), 2015, pct. 225 în ceea ce privește art. 2].</w:t>
      </w:r>
    </w:p>
    <w:p w14:paraId="3322108F" w14:textId="67EC318E" w:rsidR="00361752" w:rsidRPr="009333FC" w:rsidRDefault="00361752" w:rsidP="00A57793">
      <w:pPr>
        <w:pStyle w:val="ECHRHeading3"/>
      </w:pPr>
      <w:bookmarkStart w:id="91" w:name="_Toc133583149"/>
      <w:r>
        <w:lastRenderedPageBreak/>
        <w:t>Independența</w:t>
      </w:r>
      <w:bookmarkEnd w:id="91"/>
    </w:p>
    <w:p w14:paraId="35B28135" w14:textId="4E04560F" w:rsidR="003F2E03" w:rsidRPr="009333FC" w:rsidRDefault="00C4100F" w:rsidP="00CD65F8">
      <w:pPr>
        <w:pStyle w:val="ECHRParaSpaced"/>
      </w:pPr>
      <w:fldSimple w:instr=" SEQ level0 \*arabic \* MERGEFORMAT ">
        <w:r w:rsidR="00B6662E">
          <w:rPr>
            <w:noProof/>
          </w:rPr>
          <w:t>123</w:t>
        </w:r>
      </w:fldSimple>
      <w:r w:rsidR="003F2E03">
        <w:t>.  Pentru ca ancheta să fie una efectivă, este necesar ca persoanele responsabile pentru efectuarea acesteia să fie independente de persoanele vizate. Este vorba nu numai de lipsa oricărei legături ierarhice sau instituționale, ci și de o independență practică [</w:t>
      </w:r>
      <w:proofErr w:type="spellStart"/>
      <w:r w:rsidR="00B6662E">
        <w:fldChar w:fldCharType="begin"/>
      </w:r>
      <w:r w:rsidR="00B6662E">
        <w:instrText>HYPERLINK "http://hudoc.echr.coe.int/eng?i=001-157670"</w:instrText>
      </w:r>
      <w:r w:rsidR="00B6662E">
        <w:fldChar w:fldCharType="separate"/>
      </w:r>
      <w:r w:rsidR="003F2E03">
        <w:rPr>
          <w:rStyle w:val="Hyperlink"/>
        </w:rPr>
        <w:t>Bouyid</w:t>
      </w:r>
      <w:proofErr w:type="spellEnd"/>
      <w:r w:rsidR="003F2E03">
        <w:rPr>
          <w:rStyle w:val="Hyperlink"/>
        </w:rPr>
        <w:t xml:space="preserve"> împotriva Belgiei</w:t>
      </w:r>
      <w:r w:rsidR="00B6662E">
        <w:rPr>
          <w:rStyle w:val="Hyperlink"/>
        </w:rPr>
        <w:fldChar w:fldCharType="end"/>
      </w:r>
      <w:r w:rsidR="003F2E03">
        <w:rPr>
          <w:i/>
        </w:rPr>
        <w:t xml:space="preserve"> </w:t>
      </w:r>
      <w:r w:rsidR="003F2E03">
        <w:t>(MC), 2015, pct. 118].</w:t>
      </w:r>
    </w:p>
    <w:p w14:paraId="328A7CF9" w14:textId="694723B6" w:rsidR="0077749E" w:rsidRPr="009333FC" w:rsidRDefault="00C4100F" w:rsidP="00CD65F8">
      <w:pPr>
        <w:pStyle w:val="ECHRParaSpaced"/>
      </w:pPr>
      <w:fldSimple w:instr=" SEQ level0 \*arabic \* MERGEFORMAT ">
        <w:r w:rsidR="00B6662E">
          <w:rPr>
            <w:noProof/>
          </w:rPr>
          <w:t>124</w:t>
        </w:r>
      </w:fldSimple>
      <w:r w:rsidR="00517B4A">
        <w:t>.  În acest sens, cerințele aplicabile impun o examinare concretă a independenței întregii anchete, nu doar o evaluare abstractă. În plus, presupun nu ca persoanele și organele responsabile de anchetă să se bucure de o independență absolută, ci mai degrabă să fie suficient de independente față de persoanele și structurile a căror răspundere este posibil să fie angajată. Astfel, caracterul adecvat al gradului de independență trebuie apreciat în raport cu toate circumstanțele, care sunt în mod necesar specifice fiecărei cauze (</w:t>
      </w:r>
      <w:hyperlink r:id="rId182" w:history="1">
        <w:r w:rsidR="00517B4A">
          <w:rPr>
            <w:rStyle w:val="Hyperlink"/>
          </w:rPr>
          <w:t>M.B. și alții împotriva Slovaciei</w:t>
        </w:r>
      </w:hyperlink>
      <w:r w:rsidR="00517B4A">
        <w:rPr>
          <w:color w:val="000000"/>
        </w:rPr>
        <w:t>, 2021, pct. 91</w:t>
      </w:r>
      <w:r w:rsidR="00517B4A">
        <w:t>)</w:t>
      </w:r>
      <w:r w:rsidR="00517B4A">
        <w:rPr>
          <w:color w:val="000000"/>
        </w:rPr>
        <w:t>.</w:t>
      </w:r>
    </w:p>
    <w:p w14:paraId="2B219046" w14:textId="4A35B204" w:rsidR="00677D44" w:rsidRPr="009333FC" w:rsidRDefault="000E0B15" w:rsidP="00CD65F8">
      <w:pPr>
        <w:pStyle w:val="ECHRParaSpaced"/>
        <w:rPr>
          <w:rFonts w:cstheme="minorHAnsi"/>
          <w:color w:val="000000"/>
        </w:rPr>
      </w:pPr>
      <w:r w:rsidRPr="009333FC">
        <w:rPr>
          <w:rFonts w:cstheme="minorHAnsi"/>
          <w:color w:val="000000"/>
        </w:rPr>
        <w:fldChar w:fldCharType="begin"/>
      </w:r>
      <w:r w:rsidRPr="009333FC">
        <w:rPr>
          <w:rFonts w:cstheme="minorHAnsi"/>
          <w:color w:val="000000"/>
        </w:rPr>
        <w:instrText xml:space="preserve"> SEQ level0 \*arabic \* MERGEFORMAT </w:instrText>
      </w:r>
      <w:r w:rsidRPr="009333FC">
        <w:rPr>
          <w:rFonts w:cstheme="minorHAnsi"/>
          <w:color w:val="000000"/>
        </w:rPr>
        <w:fldChar w:fldCharType="separate"/>
      </w:r>
      <w:r w:rsidR="00B6662E">
        <w:rPr>
          <w:rFonts w:cstheme="minorHAnsi"/>
          <w:noProof/>
          <w:color w:val="000000"/>
        </w:rPr>
        <w:t>125</w:t>
      </w:r>
      <w:r w:rsidRPr="009333FC">
        <w:rPr>
          <w:rFonts w:cstheme="minorHAnsi"/>
          <w:color w:val="000000"/>
        </w:rPr>
        <w:fldChar w:fldCharType="end"/>
      </w:r>
      <w:r>
        <w:rPr>
          <w:color w:val="000000"/>
        </w:rPr>
        <w:t>.  Curtea a constatat că ancheta în cauză a fost lipsită de independență atunci când:</w:t>
      </w:r>
    </w:p>
    <w:p w14:paraId="20D1D476" w14:textId="312115F5" w:rsidR="00F640C8" w:rsidRPr="009333FC" w:rsidRDefault="000E0B15" w:rsidP="00CD65F8">
      <w:pPr>
        <w:pStyle w:val="ECHRBullet1"/>
      </w:pPr>
      <w:r>
        <w:t>anchetatorii erau procurori militari care, asemenea inculpaților (printre care se regăseau doi generali), erau ofițeri supuși unei relații de subordonare în cadrul ierarhiei militare [</w:t>
      </w:r>
      <w:hyperlink r:id="rId183" w:history="1">
        <w:r>
          <w:rPr>
            <w:rStyle w:val="Hyperlink"/>
          </w:rPr>
          <w:t>Mocanu și alții împotriva României</w:t>
        </w:r>
      </w:hyperlink>
      <w:r>
        <w:t xml:space="preserve"> (MC), 2014, pct. 333];</w:t>
      </w:r>
    </w:p>
    <w:p w14:paraId="7B4EA152" w14:textId="5D541897" w:rsidR="006A78F9" w:rsidRPr="009333FC" w:rsidRDefault="00D538A9" w:rsidP="00CD65F8">
      <w:pPr>
        <w:pStyle w:val="ECHRBullet1"/>
      </w:pPr>
      <w:r>
        <w:t>procurorul care conducea ancheta formulase, de asemenea, acuzațiile împotriva reclamantului și depusese cererea de arestare a reclamantului (</w:t>
      </w:r>
      <w:proofErr w:type="spellStart"/>
      <w:r w:rsidR="00B6662E">
        <w:fldChar w:fldCharType="begin"/>
      </w:r>
      <w:r w:rsidR="00B6662E">
        <w:instrText>HYPERLINK "https://hudoc.echr.coe.int/eng?i=001-76295"</w:instrText>
      </w:r>
      <w:r w:rsidR="00B6662E">
        <w:fldChar w:fldCharType="separate"/>
      </w:r>
      <w:r>
        <w:rPr>
          <w:rStyle w:val="Hyperlink"/>
        </w:rPr>
        <w:t>Boicenco</w:t>
      </w:r>
      <w:proofErr w:type="spellEnd"/>
      <w:r>
        <w:rPr>
          <w:rStyle w:val="Hyperlink"/>
        </w:rPr>
        <w:t xml:space="preserve"> împotriva Moldovei</w:t>
      </w:r>
      <w:r w:rsidR="00B6662E">
        <w:rPr>
          <w:rStyle w:val="Hyperlink"/>
        </w:rPr>
        <w:fldChar w:fldCharType="end"/>
      </w:r>
      <w:r>
        <w:t>, 2006, pct. 124);</w:t>
      </w:r>
    </w:p>
    <w:p w14:paraId="167A20A2" w14:textId="0332C251" w:rsidR="00D538A9" w:rsidRPr="009333FC" w:rsidRDefault="00D538A9" w:rsidP="00CD65F8">
      <w:pPr>
        <w:pStyle w:val="ECHRBullet1"/>
      </w:pPr>
      <w:r>
        <w:t>autoritatea de anchetă delegase o parte majoră și esențială a anchetei – identificarea autorilor presupuselor rele tratamente – aceleiași autorități ai cărei agenți se presupuneau că au săvârșit infracțiunea, după care s-a întemeiat pe constatarea sa că nu este posibilă identificarea ofițerilor de poliție în cauză, fără a lua vreo măsură suplimentară (</w:t>
      </w:r>
      <w:proofErr w:type="spellStart"/>
      <w:r w:rsidR="00B6662E">
        <w:fldChar w:fldCharType="begin"/>
      </w:r>
      <w:r w:rsidR="00B6662E">
        <w:instrText>HYPERLINK "https://hudoc.echr.coe.int/eng?i=001-113299"</w:instrText>
      </w:r>
      <w:r w:rsidR="00B6662E">
        <w:fldChar w:fldCharType="separate"/>
      </w:r>
      <w:r>
        <w:rPr>
          <w:rStyle w:val="Hyperlink"/>
        </w:rPr>
        <w:t>Najafli</w:t>
      </w:r>
      <w:proofErr w:type="spellEnd"/>
      <w:r>
        <w:rPr>
          <w:rStyle w:val="Hyperlink"/>
        </w:rPr>
        <w:t xml:space="preserve"> împotriva Azerbaidjanului</w:t>
      </w:r>
      <w:r w:rsidR="00B6662E">
        <w:rPr>
          <w:rStyle w:val="Hyperlink"/>
        </w:rPr>
        <w:fldChar w:fldCharType="end"/>
      </w:r>
      <w:r>
        <w:t xml:space="preserve">, 2012, pct. 52-54; a se vedea, de asemenea, </w:t>
      </w:r>
      <w:hyperlink r:id="rId184" w:history="1">
        <w:r>
          <w:rPr>
            <w:rStyle w:val="Hyperlink"/>
          </w:rPr>
          <w:t>Bursuc împotriva României</w:t>
        </w:r>
      </w:hyperlink>
      <w:r>
        <w:t>, 2004, pct. 104, în care probele au fost colectate și martorii au fost audiați de ofițeri de poliție aparținând aceluiași corp de poliție din același oraș cu ofițerii anchetați);</w:t>
      </w:r>
    </w:p>
    <w:p w14:paraId="5C5DB80C" w14:textId="4D55607C" w:rsidR="00D538A9" w:rsidRPr="009333FC" w:rsidRDefault="00127D6B" w:rsidP="00CD65F8">
      <w:pPr>
        <w:pStyle w:val="ECHRBullet1"/>
      </w:pPr>
      <w:r>
        <w:t>purtătorul de cuvânt al Ministerului Afacerilor Interne, care era angajatorul anchetatorului însărcinat cu ancheta, a declarat presei la trei zile după începerea anchetei penale și fără a aștepta concluziile acesteia, că reclamantul nu a fost supus la rele tratamente de către poliție și că acuzațiile acestuia nu erau adevărate (</w:t>
      </w:r>
      <w:proofErr w:type="spellStart"/>
      <w:r w:rsidR="00B6662E">
        <w:fldChar w:fldCharType="begin"/>
      </w:r>
      <w:r w:rsidR="00B6662E">
        <w:instrText>HYPERLINK "https://hudoc.echr.coe.int/eng?i=001-154161"</w:instrText>
      </w:r>
      <w:r w:rsidR="00B6662E">
        <w:fldChar w:fldCharType="separate"/>
      </w:r>
      <w:r>
        <w:rPr>
          <w:rStyle w:val="Hyperlink"/>
        </w:rPr>
        <w:t>Emin</w:t>
      </w:r>
      <w:proofErr w:type="spellEnd"/>
      <w:r>
        <w:rPr>
          <w:rStyle w:val="Hyperlink"/>
        </w:rPr>
        <w:t xml:space="preserve"> </w:t>
      </w:r>
      <w:proofErr w:type="spellStart"/>
      <w:r>
        <w:rPr>
          <w:rStyle w:val="Hyperlink"/>
        </w:rPr>
        <w:t>Huseynov</w:t>
      </w:r>
      <w:proofErr w:type="spellEnd"/>
      <w:r>
        <w:rPr>
          <w:rStyle w:val="Hyperlink"/>
        </w:rPr>
        <w:t xml:space="preserve"> împotriva Azerbaidjanului</w:t>
      </w:r>
      <w:r w:rsidR="00B6662E">
        <w:rPr>
          <w:rStyle w:val="Hyperlink"/>
        </w:rPr>
        <w:fldChar w:fldCharType="end"/>
      </w:r>
      <w:r>
        <w:t>, 2015, pct. 74);</w:t>
      </w:r>
    </w:p>
    <w:p w14:paraId="7CD862BD" w14:textId="5F6364B1" w:rsidR="00677D44" w:rsidRPr="009333FC" w:rsidRDefault="000E0B15" w:rsidP="00CD65F8">
      <w:pPr>
        <w:pStyle w:val="ECHRBullet1"/>
      </w:pPr>
      <w:r>
        <w:t>anchetatorii nu au dat dovadă de transparența și aspectul de independență necesare, dat fiind faptul că nu au luat nicio măsură independentă, ca de exemplu interogarea celui de-al doilea reclamant, a ofițerilor implicați și a martorilor oculari sau dispunerea unei expertize medico-legale a rănilor celui de-al doilea reclamant (</w:t>
      </w:r>
      <w:proofErr w:type="spellStart"/>
      <w:r w:rsidR="00B6662E">
        <w:fldChar w:fldCharType="begin"/>
      </w:r>
      <w:r w:rsidR="00B6662E">
        <w:instrText>HYPERLINK "http://hudoc.echr.coe.int/eng?i=001-105691"</w:instrText>
      </w:r>
      <w:r w:rsidR="00B6662E">
        <w:fldChar w:fldCharType="separate"/>
      </w:r>
      <w:r>
        <w:rPr>
          <w:rStyle w:val="Hyperlink"/>
        </w:rPr>
        <w:t>Đurđević</w:t>
      </w:r>
      <w:proofErr w:type="spellEnd"/>
      <w:r>
        <w:rPr>
          <w:rStyle w:val="Hyperlink"/>
        </w:rPr>
        <w:t xml:space="preserve"> împotriva Croației</w:t>
      </w:r>
      <w:r w:rsidR="00B6662E">
        <w:rPr>
          <w:rStyle w:val="Hyperlink"/>
        </w:rPr>
        <w:fldChar w:fldCharType="end"/>
      </w:r>
      <w:r>
        <w:t>, 2011, pct. 89-90);</w:t>
      </w:r>
    </w:p>
    <w:p w14:paraId="0A9B9F8D" w14:textId="3973EC3C" w:rsidR="00CD0EA6" w:rsidRPr="009333FC" w:rsidRDefault="000E0B15" w:rsidP="00CD65F8">
      <w:pPr>
        <w:pStyle w:val="ECHRBullet1"/>
      </w:pPr>
      <w:r>
        <w:t>anchetatorii au stabilit circumstanțele cauzei penale bazându-se doar pe și fără nicio justificare pe versiunea evenimentelor oferită de ofițerii de poliție, inclusiv de presupușii făptuitori și de colegii lor implicați într-un anumit mod în evenimentele în cauză, fără să îl audieze pe reclamant sau alți martori (</w:t>
      </w:r>
      <w:proofErr w:type="spellStart"/>
      <w:r w:rsidR="00B6662E">
        <w:fldChar w:fldCharType="begin"/>
      </w:r>
      <w:r w:rsidR="00B6662E">
        <w:instrText>HYPERLINK "http://hudoc.echr.coe.int/eng?i=001-113302"</w:instrText>
      </w:r>
      <w:r w:rsidR="00B6662E">
        <w:fldChar w:fldCharType="separate"/>
      </w:r>
      <w:r w:rsidR="00F13AC5">
        <w:rPr>
          <w:rStyle w:val="Hyperlink"/>
        </w:rPr>
        <w:t>Virabi</w:t>
      </w:r>
      <w:r>
        <w:rPr>
          <w:rStyle w:val="Hyperlink"/>
        </w:rPr>
        <w:t>an</w:t>
      </w:r>
      <w:proofErr w:type="spellEnd"/>
      <w:r>
        <w:rPr>
          <w:rStyle w:val="Hyperlink"/>
        </w:rPr>
        <w:t xml:space="preserve"> împotriva Armeniei</w:t>
      </w:r>
      <w:r w:rsidR="00B6662E">
        <w:rPr>
          <w:rStyle w:val="Hyperlink"/>
        </w:rPr>
        <w:fldChar w:fldCharType="end"/>
      </w:r>
      <w:r>
        <w:t xml:space="preserve">, 2012, pct. 165-167; a se vedea, de asemenea, </w:t>
      </w:r>
      <w:hyperlink r:id="rId185" w:history="1">
        <w:proofErr w:type="spellStart"/>
        <w:r>
          <w:rPr>
            <w:rStyle w:val="Hyperlink"/>
          </w:rPr>
          <w:t>Sule</w:t>
        </w:r>
        <w:r w:rsidR="00C62924">
          <w:rPr>
            <w:rStyle w:val="Hyperlink"/>
          </w:rPr>
          <w:t>i</w:t>
        </w:r>
        <w:r>
          <w:rPr>
            <w:rStyle w:val="Hyperlink"/>
          </w:rPr>
          <w:t>manov</w:t>
        </w:r>
        <w:proofErr w:type="spellEnd"/>
        <w:r>
          <w:rPr>
            <w:rStyle w:val="Hyperlink"/>
          </w:rPr>
          <w:t xml:space="preserve"> împotriva Rusiei</w:t>
        </w:r>
      </w:hyperlink>
      <w:r>
        <w:t>, 2013, pct. 144);</w:t>
      </w:r>
    </w:p>
    <w:p w14:paraId="05901423" w14:textId="70084579" w:rsidR="003A7685" w:rsidRPr="009333FC" w:rsidRDefault="003A7685" w:rsidP="00CD65F8">
      <w:pPr>
        <w:pStyle w:val="ECHRBullet1"/>
      </w:pPr>
      <w:r>
        <w:t>atunci când procurorul a cerut asistență din partea poliției care erau subordonați aceluiași lanț de comandă cu cel al ofițerilor anchetați (</w:t>
      </w:r>
      <w:proofErr w:type="spellStart"/>
      <w:r w:rsidR="00B6662E">
        <w:fldChar w:fldCharType="begin"/>
      </w:r>
      <w:r w:rsidR="00B6662E">
        <w:instrText>HYPERLINK "http://hudoc.echr.coe.int/eng?i=001-208589"</w:instrText>
      </w:r>
      <w:r w:rsidR="00B6662E">
        <w:fldChar w:fldCharType="separate"/>
      </w:r>
      <w:r>
        <w:rPr>
          <w:rStyle w:val="Hyperlink"/>
        </w:rPr>
        <w:t>Baranin</w:t>
      </w:r>
      <w:proofErr w:type="spellEnd"/>
      <w:r>
        <w:rPr>
          <w:rStyle w:val="Hyperlink"/>
        </w:rPr>
        <w:t xml:space="preserve"> și </w:t>
      </w:r>
      <w:proofErr w:type="spellStart"/>
      <w:r>
        <w:rPr>
          <w:rStyle w:val="Hyperlink"/>
        </w:rPr>
        <w:t>Vukčević</w:t>
      </w:r>
      <w:proofErr w:type="spellEnd"/>
      <w:r>
        <w:rPr>
          <w:rStyle w:val="Hyperlink"/>
        </w:rPr>
        <w:t xml:space="preserve"> împotriva Muntenegrului</w:t>
      </w:r>
      <w:r w:rsidR="00B6662E">
        <w:rPr>
          <w:rStyle w:val="Hyperlink"/>
        </w:rPr>
        <w:fldChar w:fldCharType="end"/>
      </w:r>
      <w:r>
        <w:rPr>
          <w:rStyle w:val="Hyperlink"/>
          <w:i w:val="0"/>
          <w:color w:val="auto"/>
        </w:rPr>
        <w:t>,</w:t>
      </w:r>
      <w:r>
        <w:t xml:space="preserve"> 2021, pct. 144).</w:t>
      </w:r>
    </w:p>
    <w:p w14:paraId="266081B3" w14:textId="71B35ED1" w:rsidR="00221F1C" w:rsidRPr="009333FC" w:rsidRDefault="00C4100F" w:rsidP="00CD65F8">
      <w:pPr>
        <w:pStyle w:val="ECHRParaSpaced"/>
      </w:pPr>
      <w:fldSimple w:instr=" SEQ level0 \*arabic \* MERGEFORMAT ">
        <w:r w:rsidR="00B6662E">
          <w:rPr>
            <w:noProof/>
          </w:rPr>
          <w:t>126</w:t>
        </w:r>
      </w:fldSimple>
      <w:r w:rsidR="00517B4A">
        <w:t>.  În schimb, Curtea nu a ridicat problema independenței anchetei în următoarele circumstanțe:</w:t>
      </w:r>
    </w:p>
    <w:p w14:paraId="33A70FD9" w14:textId="4841C607" w:rsidR="00221F1C" w:rsidRPr="009333FC" w:rsidRDefault="00B87FC3" w:rsidP="00CD65F8">
      <w:pPr>
        <w:pStyle w:val="ECHRBullet1"/>
      </w:pPr>
      <w:r>
        <w:t>autoritatea administrativă incriminată sau angajații acesteia nu au fost implicați în cauză și nu au existat probe care să demonstreze lipsa independenței din partea acestora [</w:t>
      </w:r>
      <w:hyperlink r:id="rId186" w:history="1">
        <w:r>
          <w:rPr>
            <w:rStyle w:val="Hyperlink"/>
          </w:rPr>
          <w:t>X și alții împotriva Bulgariei</w:t>
        </w:r>
      </w:hyperlink>
      <w:r>
        <w:rPr>
          <w:color w:val="000000"/>
        </w:rPr>
        <w:t xml:space="preserve"> (MC), 2021, pct. 207];</w:t>
      </w:r>
    </w:p>
    <w:p w14:paraId="11463365" w14:textId="1E56E013" w:rsidR="00CD0EA6" w:rsidRPr="009333FC" w:rsidRDefault="00703B4A" w:rsidP="00CD65F8">
      <w:pPr>
        <w:pStyle w:val="ECHRBullet1"/>
      </w:pPr>
      <w:r>
        <w:lastRenderedPageBreak/>
        <w:t>ancheta a fost în special realizată nu doar de autoritățile judiciare în contextul proceselor penale, ci și de o autoritate administrativă independentă care a prezentat toate garanțiile de independență (</w:t>
      </w:r>
      <w:hyperlink r:id="rId187" w:history="1">
        <w:r>
          <w:rPr>
            <w:rStyle w:val="Hyperlink"/>
          </w:rPr>
          <w:t>P.M. și F.F. împotriva Franței</w:t>
        </w:r>
      </w:hyperlink>
      <w:r>
        <w:t>, 2021, pct. 71);</w:t>
      </w:r>
    </w:p>
    <w:p w14:paraId="286C4348" w14:textId="05DEFF7D" w:rsidR="00944116" w:rsidRPr="009333FC" w:rsidRDefault="00160234" w:rsidP="00CD65F8">
      <w:pPr>
        <w:pStyle w:val="ECHRBullet1"/>
      </w:pPr>
      <w:r>
        <w:t>ancheta a fost efectuată de parchet, care a fost independent atât ierarhic, cât și instituțional de persoanele vizate de anchetă și a întreprins toate măsurile de anchetă și nu s-a bazat pe constatările celor care ar fi putut să nu aibă independența ierarhică sau instituțională necesară [</w:t>
      </w:r>
      <w:hyperlink r:id="rId188" w:history="1">
        <w:r>
          <w:rPr>
            <w:rStyle w:val="Hyperlink"/>
          </w:rPr>
          <w:t>V.D. împotriva Croației (nr. 2)</w:t>
        </w:r>
      </w:hyperlink>
      <w:r>
        <w:t>, 2018, pct. 69].</w:t>
      </w:r>
    </w:p>
    <w:p w14:paraId="659340A5" w14:textId="14E7F9A3" w:rsidR="00D709CD" w:rsidRPr="009333FC" w:rsidRDefault="009B25F0" w:rsidP="00A57793">
      <w:pPr>
        <w:pStyle w:val="ECHRHeading3"/>
      </w:pPr>
      <w:bookmarkStart w:id="92" w:name="_Toc133583150"/>
      <w:r>
        <w:t>Caracterul adecvat</w:t>
      </w:r>
      <w:bookmarkEnd w:id="92"/>
    </w:p>
    <w:p w14:paraId="431BAA58" w14:textId="2C627F1A" w:rsidR="00083227" w:rsidRPr="009333FC" w:rsidRDefault="00C4100F" w:rsidP="00A57793">
      <w:pPr>
        <w:pStyle w:val="ECHRParaSpaced"/>
      </w:pPr>
      <w:fldSimple w:instr=" SEQ level0 \*arabic \* MERGEFORMAT ">
        <w:r w:rsidR="00B6662E">
          <w:rPr>
            <w:noProof/>
          </w:rPr>
          <w:t>127</w:t>
        </w:r>
      </w:fldSimple>
      <w:r w:rsidR="00A57793">
        <w:t>.  Pentru a fi „efectivă”, o anchetă trebuie să fie adecvată. Aceasta înseamnă că trebuie să conducă la stabilirea faptelor, să permită să se stabilească dacă recurgerea la forță a fost justificată sau nu în circumstanțele respective, precum și să permită identificarea și – dacă este cazul – pedepsirea persoanelor răspunzătoare [</w:t>
      </w:r>
      <w:proofErr w:type="spellStart"/>
      <w:r w:rsidR="00B6662E">
        <w:fldChar w:fldCharType="begin"/>
      </w:r>
      <w:r w:rsidR="00B6662E">
        <w:instrText>HYPERLINK "http://hudoc.echr.coe.int/eng?i=001-58559"</w:instrText>
      </w:r>
      <w:r w:rsidR="00B6662E">
        <w:fldChar w:fldCharType="separate"/>
      </w:r>
      <w:r w:rsidR="00A57793">
        <w:rPr>
          <w:rStyle w:val="Hyperlink"/>
        </w:rPr>
        <w:t>Labita</w:t>
      </w:r>
      <w:proofErr w:type="spellEnd"/>
      <w:r w:rsidR="00A57793">
        <w:rPr>
          <w:rStyle w:val="Hyperlink"/>
        </w:rPr>
        <w:t xml:space="preserve"> împotriva Italiei</w:t>
      </w:r>
      <w:r w:rsidR="00B6662E">
        <w:rPr>
          <w:rStyle w:val="Hyperlink"/>
        </w:rPr>
        <w:fldChar w:fldCharType="end"/>
      </w:r>
      <w:r w:rsidR="00A57793">
        <w:t xml:space="preserve"> (MC), 2000, pct. 131, și </w:t>
      </w:r>
      <w:hyperlink r:id="rId189" w:history="1">
        <w:proofErr w:type="spellStart"/>
        <w:r w:rsidR="00A57793">
          <w:rPr>
            <w:rStyle w:val="Hyperlink"/>
          </w:rPr>
          <w:t>Jeronovičs</w:t>
        </w:r>
        <w:proofErr w:type="spellEnd"/>
        <w:r w:rsidR="00A57793">
          <w:rPr>
            <w:rStyle w:val="Hyperlink"/>
          </w:rPr>
          <w:t xml:space="preserve"> împotriva Letoniei</w:t>
        </w:r>
      </w:hyperlink>
      <w:r w:rsidR="00A57793">
        <w:t xml:space="preserve"> (MC), 2016, pct. 103]. În caz contrar, interzicerea legală generală a torturii și a tratamentelor sau pedepselor inumane ori degradante ar fi lipsită de efect în practică, în pofida importanței ei fundamentale, și ar fi posibil ca în unele cazuri agenții statului să încalce drepturile celor aflați sub controlul lor cu o impunitate virtuală (</w:t>
      </w:r>
      <w:proofErr w:type="spellStart"/>
      <w:r w:rsidR="00B6662E">
        <w:fldChar w:fldCharType="begin"/>
      </w:r>
      <w:r w:rsidR="00B6662E">
        <w:instrText>HYPERLINK "http://hudoc.echr.coe.int/eng?i=001-153901"</w:instrText>
      </w:r>
      <w:r w:rsidR="00B6662E">
        <w:fldChar w:fldCharType="separate"/>
      </w:r>
      <w:r w:rsidR="00A57793">
        <w:rPr>
          <w:rStyle w:val="Hyperlink"/>
        </w:rPr>
        <w:t>Cestaro</w:t>
      </w:r>
      <w:proofErr w:type="spellEnd"/>
      <w:r w:rsidR="00A57793">
        <w:rPr>
          <w:rStyle w:val="Hyperlink"/>
        </w:rPr>
        <w:t xml:space="preserve"> împotriva Italiei</w:t>
      </w:r>
      <w:r w:rsidR="00B6662E">
        <w:rPr>
          <w:rStyle w:val="Hyperlink"/>
        </w:rPr>
        <w:fldChar w:fldCharType="end"/>
      </w:r>
      <w:r w:rsidR="00A57793">
        <w:t>, pct. 204).</w:t>
      </w:r>
    </w:p>
    <w:p w14:paraId="55EC9CFE" w14:textId="673B08F6" w:rsidR="00604F2D" w:rsidRPr="009333FC" w:rsidRDefault="00C4100F" w:rsidP="00A57793">
      <w:pPr>
        <w:pStyle w:val="ECHRParaSpaced"/>
      </w:pPr>
      <w:fldSimple w:instr=" SEQ level0 \*arabic \* MERGEFORMAT ">
        <w:r w:rsidR="00B6662E">
          <w:rPr>
            <w:noProof/>
          </w:rPr>
          <w:t>128</w:t>
        </w:r>
      </w:fldSimple>
      <w:r w:rsidR="0040305F">
        <w:t xml:space="preserve">.  Ancheta trebuie să fie aprofundată, ceea ce înseamnă că, autoritățile trebuie să acționeze din oficiu și trebuie să facă eforturi serioase pentru a afla ce s-a întâmplat și să nu se bazeze pe concluzii pripite sau nefondate pentru a finaliza ancheta sau pentru a-și întemeia deciziile. Acestea trebuie să ia toate măsurile rezonabile de care dispun pentru a obține probele referitoare la incident, inclusiv, </w:t>
      </w:r>
      <w:r w:rsidR="0040305F">
        <w:rPr>
          <w:i/>
          <w:iCs/>
        </w:rPr>
        <w:t>inter alia</w:t>
      </w:r>
      <w:r w:rsidR="0040305F">
        <w:t>, declarații ale martorilor oculari și probe medico-legale. Orice nereguli în cadrul anchetei care afectează posibilitatea de a stabili cauza vătămării sau de a identifica persoanele răspunzătoare riscă să contravină acestei norme [</w:t>
      </w:r>
      <w:hyperlink r:id="rId190" w:history="1">
        <w:r w:rsidR="0040305F">
          <w:rPr>
            <w:rStyle w:val="Hyperlink"/>
          </w:rPr>
          <w:t>El-</w:t>
        </w:r>
        <w:proofErr w:type="spellStart"/>
        <w:r w:rsidR="0040305F">
          <w:rPr>
            <w:rStyle w:val="Hyperlink"/>
          </w:rPr>
          <w:t>Masri</w:t>
        </w:r>
        <w:proofErr w:type="spellEnd"/>
        <w:r w:rsidR="0040305F">
          <w:rPr>
            <w:rStyle w:val="Hyperlink"/>
          </w:rPr>
          <w:t xml:space="preserve"> împotriva Fostei Republici Iugoslave a Macedoniei</w:t>
        </w:r>
      </w:hyperlink>
      <w:r w:rsidR="0040305F">
        <w:t xml:space="preserve"> (MC), 2012, pct. 183).</w:t>
      </w:r>
    </w:p>
    <w:p w14:paraId="7C711080" w14:textId="1CF15DC7" w:rsidR="00677D44" w:rsidRPr="009333FC" w:rsidRDefault="00525CF6" w:rsidP="00A57793">
      <w:pPr>
        <w:pStyle w:val="ECHRParaSpaced"/>
        <w:rPr>
          <w:rFonts w:cstheme="minorHAnsi"/>
          <w:color w:val="000000"/>
        </w:rPr>
      </w:pPr>
      <w:r w:rsidRPr="009333FC">
        <w:rPr>
          <w:rFonts w:cstheme="minorHAnsi"/>
          <w:color w:val="000000"/>
        </w:rPr>
        <w:fldChar w:fldCharType="begin"/>
      </w:r>
      <w:r w:rsidRPr="009333FC">
        <w:rPr>
          <w:rFonts w:cstheme="minorHAnsi"/>
          <w:color w:val="000000"/>
        </w:rPr>
        <w:instrText xml:space="preserve"> SEQ level0 \*arabic \* MERGEFORMAT </w:instrText>
      </w:r>
      <w:r w:rsidRPr="009333FC">
        <w:rPr>
          <w:rFonts w:cstheme="minorHAnsi"/>
          <w:color w:val="000000"/>
        </w:rPr>
        <w:fldChar w:fldCharType="separate"/>
      </w:r>
      <w:r w:rsidR="00B6662E">
        <w:rPr>
          <w:rFonts w:cstheme="minorHAnsi"/>
          <w:noProof/>
          <w:color w:val="000000"/>
        </w:rPr>
        <w:t>129</w:t>
      </w:r>
      <w:r w:rsidRPr="009333FC">
        <w:rPr>
          <w:rFonts w:cstheme="minorHAnsi"/>
          <w:color w:val="000000"/>
        </w:rPr>
        <w:fldChar w:fldCharType="end"/>
      </w:r>
      <w:r>
        <w:rPr>
          <w:color w:val="000000"/>
        </w:rPr>
        <w:t>.  Curtea a constatat că ancheta în cauză a fost lipsită de inadecvată atunci când:</w:t>
      </w:r>
    </w:p>
    <w:p w14:paraId="796101E2" w14:textId="73FD9BC4" w:rsidR="002A0775" w:rsidRPr="009333FC" w:rsidRDefault="00564F50" w:rsidP="00A57793">
      <w:pPr>
        <w:pStyle w:val="ECHRBullet1"/>
      </w:pPr>
      <w:r>
        <w:t>autoritățile de anchetă s-au bazat în cea mai mare parte pe declarațiile presupușilor făptuitori și ale celorlalți ofițeri de poliție, precum și pe dosarele interne ale poliției atunci când au respins alegațiile reclamantului privind relele tratamente la care a fost supus de polițiști (</w:t>
      </w:r>
      <w:hyperlink r:id="rId191" w:history="1">
        <w:r>
          <w:rPr>
            <w:rStyle w:val="Hyperlink"/>
          </w:rPr>
          <w:t>M.F. împotriva Ungariei</w:t>
        </w:r>
      </w:hyperlink>
      <w:r>
        <w:t xml:space="preserve"> (2017, pct. 55; a se vedea, de asemenea, </w:t>
      </w:r>
      <w:hyperlink r:id="rId192" w:history="1">
        <w:r>
          <w:rPr>
            <w:rStyle w:val="Hyperlink"/>
          </w:rPr>
          <w:t>Archip împotriva României</w:t>
        </w:r>
      </w:hyperlink>
      <w:r>
        <w:t>, 2011, pct. 66-71, în care autoritățile judiciare au concluzionat fără a furniza multe detalii cu privire la circumstanțele reale și fără a examina cu atenție faptele și circumstanțele incidentului, iar autoritățile de anchetă au adoptat o abordare selectivă și oarecum inconsecventă cu privire la aprecierea probelor (pct. 66-71);</w:t>
      </w:r>
    </w:p>
    <w:p w14:paraId="54126B42" w14:textId="293EF11C" w:rsidR="004E6C05" w:rsidRPr="009333FC" w:rsidRDefault="006A6098" w:rsidP="00A57793">
      <w:pPr>
        <w:pStyle w:val="ECHRBullet1"/>
      </w:pPr>
      <w:r>
        <w:t>autoritățile relevante au rămas pasive și nu au desfășurat o anchetă oficială, în ciuda alegațiilor credibile de rele tratamente aduse în atenția lor [</w:t>
      </w:r>
      <w:hyperlink r:id="rId193" w:history="1">
        <w:r>
          <w:rPr>
            <w:rStyle w:val="Hyperlink"/>
          </w:rPr>
          <w:t>M.S. împotriva Croației (nr. 2)</w:t>
        </w:r>
      </w:hyperlink>
      <w:r>
        <w:t xml:space="preserve">, 2015, pct. 81-84; a se vedea, de asemenea, </w:t>
      </w:r>
      <w:hyperlink r:id="rId194" w:history="1">
        <w:proofErr w:type="spellStart"/>
        <w:r w:rsidR="00F13AC5">
          <w:rPr>
            <w:rStyle w:val="Hyperlink"/>
          </w:rPr>
          <w:t>Hovhannisi</w:t>
        </w:r>
        <w:r>
          <w:rPr>
            <w:rStyle w:val="Hyperlink"/>
          </w:rPr>
          <w:t>an</w:t>
        </w:r>
        <w:proofErr w:type="spellEnd"/>
        <w:r>
          <w:rPr>
            <w:rStyle w:val="Hyperlink"/>
          </w:rPr>
          <w:t xml:space="preserve"> împotriva Armeniei</w:t>
        </w:r>
      </w:hyperlink>
      <w:r>
        <w:t>, 2018, pct. 58-59];</w:t>
      </w:r>
    </w:p>
    <w:p w14:paraId="0513B4EB" w14:textId="3396C2A7" w:rsidR="006410F3" w:rsidRPr="009333FC" w:rsidRDefault="00525CF6" w:rsidP="00A57793">
      <w:pPr>
        <w:pStyle w:val="ECHRBullet1"/>
      </w:pPr>
      <w:r>
        <w:rPr>
          <w:color w:val="000000"/>
        </w:rPr>
        <w:t>unul dintre cei care a săvârșit relele tratamente nu a fost niciodată identificat și acuzat în mod oficial, în ciuda identificării sale de către reclamant (</w:t>
      </w:r>
      <w:proofErr w:type="spellStart"/>
      <w:r w:rsidR="00B6662E">
        <w:fldChar w:fldCharType="begin"/>
      </w:r>
      <w:r w:rsidR="00B6662E">
        <w:instrText>HYPERLINK "https://hudoc.echr.coe.int/eng?i=001-210536"</w:instrText>
      </w:r>
      <w:r w:rsidR="00B6662E">
        <w:fldChar w:fldCharType="separate"/>
      </w:r>
      <w:r>
        <w:rPr>
          <w:rStyle w:val="Hyperlink"/>
        </w:rPr>
        <w:t>Barovov</w:t>
      </w:r>
      <w:proofErr w:type="spellEnd"/>
      <w:r>
        <w:rPr>
          <w:rStyle w:val="Hyperlink"/>
        </w:rPr>
        <w:t xml:space="preserve"> împotriva Rusiei</w:t>
      </w:r>
      <w:r w:rsidR="00B6662E">
        <w:rPr>
          <w:rStyle w:val="Hyperlink"/>
        </w:rPr>
        <w:fldChar w:fldCharType="end"/>
      </w:r>
      <w:r>
        <w:t>, 2021, pct. 39);</w:t>
      </w:r>
    </w:p>
    <w:p w14:paraId="33A44434" w14:textId="39B650C4" w:rsidR="00892181" w:rsidRPr="009333FC" w:rsidRDefault="00166802" w:rsidP="00A57793">
      <w:pPr>
        <w:pStyle w:val="ECHRBullet1"/>
      </w:pPr>
      <w:r>
        <w:rPr>
          <w:color w:val="000000"/>
        </w:rPr>
        <w:t>autoritățile interne nu i-au identificat și nu i-au interogat pe ofițerii de poliție din forțele speciale, mascați, fără vreo marcă de identificare sub formă de numere sau litere, care au participat la intervenția la domiciliu în cursul căreia reclamantul a pretins că a fost supus la rele tratamente (</w:t>
      </w:r>
      <w:proofErr w:type="spellStart"/>
      <w:r w:rsidR="00B6662E">
        <w:fldChar w:fldCharType="begin"/>
      </w:r>
      <w:r w:rsidR="00B6662E">
        <w:instrText>HYPERLINK "https://hudoc.echr.coe.int/eng?i=001-106783"</w:instrText>
      </w:r>
      <w:r w:rsidR="00B6662E">
        <w:fldChar w:fldCharType="separate"/>
      </w:r>
      <w:r>
        <w:rPr>
          <w:rStyle w:val="Hyperlink"/>
        </w:rPr>
        <w:t>Hristovi</w:t>
      </w:r>
      <w:proofErr w:type="spellEnd"/>
      <w:r>
        <w:rPr>
          <w:rStyle w:val="Hyperlink"/>
        </w:rPr>
        <w:t xml:space="preserve"> împotriva Bulgariei</w:t>
      </w:r>
      <w:r w:rsidR="00B6662E">
        <w:rPr>
          <w:rStyle w:val="Hyperlink"/>
        </w:rPr>
        <w:fldChar w:fldCharType="end"/>
      </w:r>
      <w:r>
        <w:t>, 2011, pct. 91);</w:t>
      </w:r>
    </w:p>
    <w:p w14:paraId="320C8054" w14:textId="22454FB7" w:rsidR="00B459D5" w:rsidRPr="009333FC" w:rsidRDefault="00B459D5" w:rsidP="00A57793">
      <w:pPr>
        <w:pStyle w:val="ECHRBullet1"/>
      </w:pPr>
      <w:r>
        <w:t>autoritățile relevante au săvârșit erori procedurale care au făcut ca principalul set de probe să devină inadmisibil, ceea ce a dus la blocarea procesului penal (</w:t>
      </w:r>
      <w:proofErr w:type="spellStart"/>
      <w:r w:rsidR="00B6662E">
        <w:fldChar w:fldCharType="begin"/>
      </w:r>
      <w:r w:rsidR="00B6662E">
        <w:instrText>HYPERLINK "https://hudoc.echr.coe.int/eng?i=001-84670"</w:instrText>
      </w:r>
      <w:r w:rsidR="00B6662E">
        <w:fldChar w:fldCharType="separate"/>
      </w:r>
      <w:r>
        <w:rPr>
          <w:rStyle w:val="Hyperlink"/>
        </w:rPr>
        <w:t>Maslova</w:t>
      </w:r>
      <w:proofErr w:type="spellEnd"/>
      <w:r>
        <w:rPr>
          <w:rStyle w:val="Hyperlink"/>
        </w:rPr>
        <w:t xml:space="preserve"> și </w:t>
      </w:r>
      <w:proofErr w:type="spellStart"/>
      <w:r>
        <w:rPr>
          <w:rStyle w:val="Hyperlink"/>
        </w:rPr>
        <w:t>Nalbandov</w:t>
      </w:r>
      <w:proofErr w:type="spellEnd"/>
      <w:r>
        <w:rPr>
          <w:rStyle w:val="Hyperlink"/>
        </w:rPr>
        <w:t xml:space="preserve"> împotriva Rusiei</w:t>
      </w:r>
      <w:r w:rsidR="00B6662E">
        <w:rPr>
          <w:rStyle w:val="Hyperlink"/>
        </w:rPr>
        <w:fldChar w:fldCharType="end"/>
      </w:r>
      <w:r>
        <w:t>, 2008, pct. 92-97).</w:t>
      </w:r>
    </w:p>
    <w:p w14:paraId="4677B3EE" w14:textId="4F6BC20E" w:rsidR="00E9440F" w:rsidRPr="009333FC" w:rsidRDefault="00C4100F" w:rsidP="00A57793">
      <w:pPr>
        <w:pStyle w:val="ECHRParaSpaced"/>
      </w:pPr>
      <w:fldSimple w:instr=" SEQ level0 \*arabic \* MERGEFORMAT ">
        <w:r w:rsidR="00B6662E">
          <w:rPr>
            <w:noProof/>
          </w:rPr>
          <w:t>130</w:t>
        </w:r>
      </w:fldSimple>
      <w:r w:rsidR="00517B4A">
        <w:t>.  În schimb, având în vedere diferitele măsuri întreprinse de autoritățile interne, Curtea nu a constatat o problemă privind caracterul adecvat al anchetei în:</w:t>
      </w:r>
    </w:p>
    <w:p w14:paraId="3F02EA34" w14:textId="152ECABD" w:rsidR="00824F7A" w:rsidRPr="009333FC" w:rsidRDefault="00B6662E" w:rsidP="00A57793">
      <w:pPr>
        <w:pStyle w:val="ECHRBullet1"/>
      </w:pPr>
      <w:hyperlink r:id="rId195" w:history="1">
        <w:proofErr w:type="spellStart"/>
        <w:r w:rsidR="0097254B">
          <w:rPr>
            <w:rStyle w:val="Hyperlink"/>
          </w:rPr>
          <w:t>Baklanov</w:t>
        </w:r>
        <w:proofErr w:type="spellEnd"/>
        <w:r w:rsidR="0097254B">
          <w:rPr>
            <w:rStyle w:val="Hyperlink"/>
          </w:rPr>
          <w:t xml:space="preserve"> împotriva Ucrainei</w:t>
        </w:r>
      </w:hyperlink>
      <w:r w:rsidR="0097254B">
        <w:t>, 2013, care privea presupusele rele tratamente și hărțuirea reclamantului în timp ce se efectua serviciul militar obligatoriu;</w:t>
      </w:r>
    </w:p>
    <w:p w14:paraId="5B31D371" w14:textId="3F246058" w:rsidR="00EF173C" w:rsidRPr="009333FC" w:rsidRDefault="00B6662E" w:rsidP="00A57793">
      <w:pPr>
        <w:pStyle w:val="ECHRBullet1"/>
      </w:pPr>
      <w:hyperlink r:id="rId196" w:history="1">
        <w:r w:rsidR="0097254B">
          <w:rPr>
            <w:rStyle w:val="Hyperlink"/>
          </w:rPr>
          <w:t>V.D. împotriva Croației (nr. 2)</w:t>
        </w:r>
      </w:hyperlink>
      <w:r w:rsidR="0097254B">
        <w:t>, 2018, care privea noua anchetă deschisă de parchetul referitoare la acuzațiile de rele tratamente pentru care Curtea constatase anterior o încălcare a art. 3;</w:t>
      </w:r>
    </w:p>
    <w:p w14:paraId="7077FB2B" w14:textId="7190E5D5" w:rsidR="00667097" w:rsidRPr="009333FC" w:rsidRDefault="00B6662E" w:rsidP="00A57793">
      <w:pPr>
        <w:pStyle w:val="ECHRBullet1"/>
      </w:pPr>
      <w:hyperlink r:id="rId197" w:history="1">
        <w:r w:rsidR="0097254B">
          <w:rPr>
            <w:rStyle w:val="Hyperlink"/>
          </w:rPr>
          <w:t>P.M. și F.F. împotriva Franței</w:t>
        </w:r>
      </w:hyperlink>
      <w:r w:rsidR="0097254B">
        <w:t>, 2021, care privea alegațiile de rele tratamente aplicate reclamanților de către polițiști în timpul interogatoriului și în arestul poliției.</w:t>
      </w:r>
    </w:p>
    <w:p w14:paraId="4D89BEA9" w14:textId="6D41C5A5" w:rsidR="00361752" w:rsidRPr="009333FC" w:rsidRDefault="00CE434F" w:rsidP="00A57793">
      <w:pPr>
        <w:pStyle w:val="ECHRHeading3"/>
      </w:pPr>
      <w:bookmarkStart w:id="93" w:name="_Toc133583151"/>
      <w:r>
        <w:t>Promptitudine și diligență rezonabilă</w:t>
      </w:r>
      <w:bookmarkEnd w:id="93"/>
    </w:p>
    <w:p w14:paraId="5691D0DF" w14:textId="00A66E26" w:rsidR="00F644AD" w:rsidRPr="009333FC" w:rsidRDefault="00C4100F" w:rsidP="00A57793">
      <w:pPr>
        <w:pStyle w:val="ECHRParaSpaced"/>
        <w:rPr>
          <w:rFonts w:cs="TimesNewRomanPSMT"/>
        </w:rPr>
      </w:pPr>
      <w:fldSimple w:instr=" SEQ level0 \*arabic \* MERGEFORMAT ">
        <w:r w:rsidR="00B6662E">
          <w:rPr>
            <w:noProof/>
          </w:rPr>
          <w:t>131</w:t>
        </w:r>
      </w:fldSimple>
      <w:r w:rsidR="00517B4A">
        <w:t>.  Art. 3 impune ca anchetele trebuie să fie prompte și să se desfășoare cu o diligență rezonabilă. Deși pot exista obstacole sau dificultăți care împiedică progresul unei anchete într-o anumită situație, răspunsul prompt al autorităților constând în anchetarea alegațiilor de rele tratamente poate fi considerat în general ca fiind esențial pentru a menține încrederea publicului în respectarea statului de drept și pentru a preveni orice aparentă complicitate la sau orice aparentă toleranță față de astfel de acțiuni nelegale [</w:t>
      </w:r>
      <w:proofErr w:type="spellStart"/>
      <w:r w:rsidR="00B6662E">
        <w:fldChar w:fldCharType="begin"/>
      </w:r>
      <w:r w:rsidR="00B6662E">
        <w:instrText>HYPERLINK "https://hudoc.echr.coe.int/eng?i=001-157670"</w:instrText>
      </w:r>
      <w:r w:rsidR="00B6662E">
        <w:fldChar w:fldCharType="separate"/>
      </w:r>
      <w:r w:rsidR="00517B4A">
        <w:rPr>
          <w:rStyle w:val="Hyperlink"/>
        </w:rPr>
        <w:t>Bouyid</w:t>
      </w:r>
      <w:proofErr w:type="spellEnd"/>
      <w:r w:rsidR="00517B4A">
        <w:rPr>
          <w:rStyle w:val="Hyperlink"/>
        </w:rPr>
        <w:t xml:space="preserve"> împotriva Belgiei</w:t>
      </w:r>
      <w:r w:rsidR="00B6662E">
        <w:rPr>
          <w:rStyle w:val="Hyperlink"/>
        </w:rPr>
        <w:fldChar w:fldCharType="end"/>
      </w:r>
      <w:r w:rsidR="00517B4A">
        <w:t xml:space="preserve"> (MC), 2015, pct. 121].</w:t>
      </w:r>
    </w:p>
    <w:p w14:paraId="1F809FE8" w14:textId="7A5881D0" w:rsidR="00A52B98" w:rsidRPr="009333FC" w:rsidRDefault="00C4100F" w:rsidP="00A57793">
      <w:pPr>
        <w:pStyle w:val="ECHRParaSpaced"/>
      </w:pPr>
      <w:fldSimple w:instr=" SEQ level0 \*arabic \* MERGEFORMAT ">
        <w:r w:rsidR="00B6662E">
          <w:rPr>
            <w:noProof/>
          </w:rPr>
          <w:t>132</w:t>
        </w:r>
      </w:fldSimple>
      <w:r w:rsidR="007C6725">
        <w:t xml:space="preserve">.  Curtea a constatat că autoritățile naționale nu au reușit, </w:t>
      </w:r>
      <w:r w:rsidR="007C6725">
        <w:rPr>
          <w:i/>
        </w:rPr>
        <w:t>inter</w:t>
      </w:r>
      <w:r w:rsidR="007C6725">
        <w:t xml:space="preserve"> alia, să ancheteze cu promptitudine și cu o diligență rezonabilă atunci când:</w:t>
      </w:r>
    </w:p>
    <w:p w14:paraId="572B94A0" w14:textId="1DBD40D8" w:rsidR="00677D44" w:rsidRPr="009333FC" w:rsidRDefault="004E6C05" w:rsidP="0030762D">
      <w:pPr>
        <w:pStyle w:val="ECHRBullet1"/>
      </w:pPr>
      <w:r>
        <w:t>procesele penale privind violența domestică împotriva unui minor au durat opt ani și patru luni la trei nivele de jurisdicție (</w:t>
      </w:r>
      <w:hyperlink r:id="rId198" w:history="1">
        <w:r>
          <w:rPr>
            <w:rStyle w:val="Hyperlink"/>
          </w:rPr>
          <w:t>D.M.D. împotriva României</w:t>
        </w:r>
      </w:hyperlink>
      <w:r>
        <w:t xml:space="preserve">, 2017, pct. 53; a se vedea, de asemenea, </w:t>
      </w:r>
      <w:hyperlink r:id="rId199" w:history="1">
        <w:r>
          <w:rPr>
            <w:rStyle w:val="Hyperlink"/>
          </w:rPr>
          <w:t>Y. împotriva Sloveniei</w:t>
        </w:r>
      </w:hyperlink>
      <w:r>
        <w:t>, 2015, pct. 99, în care s-au scurs peste șapte ani de la data la care reclamanta depusese plângerea pentru abuz sexual până la pronunțarea hotărârii în primă instanță);</w:t>
      </w:r>
    </w:p>
    <w:p w14:paraId="696B9B21" w14:textId="006D56AC" w:rsidR="00C05A3A" w:rsidRPr="009333FC" w:rsidRDefault="007B1B8D" w:rsidP="0030762D">
      <w:pPr>
        <w:pStyle w:val="ECHRBullet1"/>
      </w:pPr>
      <w:r>
        <w:t>în contextul unor rele tratamente în penitenciar, procesul celor care depuseseră plângeri nu a început decât la cinci ani și opt luni după depunerea plângerilor penale, iar procedura era încă pendinte la momentul examinării cauzei în fața Curții (</w:t>
      </w:r>
      <w:proofErr w:type="spellStart"/>
      <w:r w:rsidR="00B6662E">
        <w:fldChar w:fldCharType="begin"/>
      </w:r>
      <w:r w:rsidR="00B6662E">
        <w:instrText>HYPERLINK "https://hudoc.echr.coe.int/eng?i=001-64280"</w:instrText>
      </w:r>
      <w:r w:rsidR="00B6662E">
        <w:fldChar w:fldCharType="separate"/>
      </w:r>
      <w:r>
        <w:rPr>
          <w:rStyle w:val="Hyperlink"/>
        </w:rPr>
        <w:t>Indelicato</w:t>
      </w:r>
      <w:proofErr w:type="spellEnd"/>
      <w:r>
        <w:rPr>
          <w:rStyle w:val="Hyperlink"/>
        </w:rPr>
        <w:t xml:space="preserve"> împotriva Italiei</w:t>
      </w:r>
      <w:r w:rsidR="00B6662E">
        <w:rPr>
          <w:rStyle w:val="Hyperlink"/>
        </w:rPr>
        <w:fldChar w:fldCharType="end"/>
      </w:r>
      <w:r>
        <w:t>, 2001, pct. 37);</w:t>
      </w:r>
    </w:p>
    <w:p w14:paraId="6364CBBC" w14:textId="657E154A" w:rsidR="00826F99" w:rsidRPr="009333FC" w:rsidRDefault="00B23FD2" w:rsidP="0030762D">
      <w:pPr>
        <w:pStyle w:val="ECHRBullet1"/>
      </w:pPr>
      <w:r>
        <w:t>au existat întârzieri nejustificate în identificarea martorilor sau în înregistrarea depozițiilor acestora (</w:t>
      </w:r>
      <w:proofErr w:type="spellStart"/>
      <w:r w:rsidR="00B6662E">
        <w:fldChar w:fldCharType="begin"/>
      </w:r>
      <w:r w:rsidR="00B6662E">
        <w:instrText>HYPERLINK "http://hudoc.echr.coe.int/eng?i=001-208589"</w:instrText>
      </w:r>
      <w:r w:rsidR="00B6662E">
        <w:fldChar w:fldCharType="separate"/>
      </w:r>
      <w:r>
        <w:rPr>
          <w:rStyle w:val="Hyperlink"/>
        </w:rPr>
        <w:t>Baranin</w:t>
      </w:r>
      <w:proofErr w:type="spellEnd"/>
      <w:r>
        <w:rPr>
          <w:rStyle w:val="Hyperlink"/>
        </w:rPr>
        <w:t xml:space="preserve"> și </w:t>
      </w:r>
      <w:proofErr w:type="spellStart"/>
      <w:r>
        <w:rPr>
          <w:rStyle w:val="Hyperlink"/>
        </w:rPr>
        <w:t>Vukčević</w:t>
      </w:r>
      <w:proofErr w:type="spellEnd"/>
      <w:r>
        <w:rPr>
          <w:rStyle w:val="Hyperlink"/>
        </w:rPr>
        <w:t xml:space="preserve"> împotriva Muntenegrului</w:t>
      </w:r>
      <w:r w:rsidR="00B6662E">
        <w:rPr>
          <w:rStyle w:val="Hyperlink"/>
        </w:rPr>
        <w:fldChar w:fldCharType="end"/>
      </w:r>
      <w:r>
        <w:t xml:space="preserve">, 2021, pct. 142 și 11, și </w:t>
      </w:r>
      <w:hyperlink r:id="rId200" w:history="1">
        <w:r>
          <w:rPr>
            <w:rStyle w:val="Hyperlink"/>
          </w:rPr>
          <w:t xml:space="preserve">Mătăsaru și </w:t>
        </w:r>
        <w:proofErr w:type="spellStart"/>
        <w:r>
          <w:rPr>
            <w:rStyle w:val="Hyperlink"/>
          </w:rPr>
          <w:t>Savițchi</w:t>
        </w:r>
        <w:proofErr w:type="spellEnd"/>
        <w:r>
          <w:rPr>
            <w:rStyle w:val="Hyperlink"/>
          </w:rPr>
          <w:t xml:space="preserve"> împotriva Moldovei</w:t>
        </w:r>
      </w:hyperlink>
      <w:r>
        <w:t>, 2010, pct. 88 și 93);</w:t>
      </w:r>
    </w:p>
    <w:p w14:paraId="27710C7F" w14:textId="74A34DB7" w:rsidR="00826F99" w:rsidRPr="009333FC" w:rsidRDefault="00C05A3A" w:rsidP="0030762D">
      <w:pPr>
        <w:pStyle w:val="ECHRBullet1"/>
        <w:rPr>
          <w:iCs/>
        </w:rPr>
      </w:pPr>
      <w:r>
        <w:t>procesul penal a fost prelungit în mod nejustificat și a avut ca rezultat intervenția prescripției (</w:t>
      </w:r>
      <w:proofErr w:type="spellStart"/>
      <w:r w:rsidR="00B6662E">
        <w:fldChar w:fldCharType="begin"/>
      </w:r>
      <w:r w:rsidR="00B6662E">
        <w:instrText>HYPERLINK "https://hudoc.echr.coe.int/eng?i=001-81906</w:instrText>
      </w:r>
      <w:r w:rsidR="00B6662E">
        <w:instrText>"</w:instrText>
      </w:r>
      <w:r w:rsidR="00B6662E">
        <w:fldChar w:fldCharType="separate"/>
      </w:r>
      <w:r>
        <w:rPr>
          <w:rStyle w:val="Hyperlink"/>
        </w:rPr>
        <w:t>Angelova</w:t>
      </w:r>
      <w:proofErr w:type="spellEnd"/>
      <w:r>
        <w:rPr>
          <w:rStyle w:val="Hyperlink"/>
        </w:rPr>
        <w:t xml:space="preserve"> și </w:t>
      </w:r>
      <w:proofErr w:type="spellStart"/>
      <w:r>
        <w:rPr>
          <w:rStyle w:val="Hyperlink"/>
        </w:rPr>
        <w:t>Iliev</w:t>
      </w:r>
      <w:proofErr w:type="spellEnd"/>
      <w:r>
        <w:rPr>
          <w:rStyle w:val="Hyperlink"/>
        </w:rPr>
        <w:t xml:space="preserve"> împotriva Bulgariei</w:t>
      </w:r>
      <w:r w:rsidR="00B6662E">
        <w:rPr>
          <w:rStyle w:val="Hyperlink"/>
        </w:rPr>
        <w:fldChar w:fldCharType="end"/>
      </w:r>
      <w:r>
        <w:t xml:space="preserve">, 2007, pct. 101-103; a se vedea, de asemenea, </w:t>
      </w:r>
      <w:hyperlink r:id="rId201" w:history="1">
        <w:proofErr w:type="spellStart"/>
        <w:r>
          <w:rPr>
            <w:rStyle w:val="Hyperlink"/>
          </w:rPr>
          <w:t>Barovov</w:t>
        </w:r>
        <w:proofErr w:type="spellEnd"/>
        <w:r>
          <w:rPr>
            <w:rStyle w:val="Hyperlink"/>
          </w:rPr>
          <w:t xml:space="preserve"> împotriva Rusiei</w:t>
        </w:r>
      </w:hyperlink>
      <w:r>
        <w:t>, 2021, pct. 39 și 42);</w:t>
      </w:r>
    </w:p>
    <w:p w14:paraId="2E1142A3" w14:textId="37E9647C" w:rsidR="00887143" w:rsidRPr="009333FC" w:rsidRDefault="0034324C" w:rsidP="0030762D">
      <w:pPr>
        <w:pStyle w:val="ECHRBullet1"/>
        <w:rPr>
          <w:iCs/>
        </w:rPr>
      </w:pPr>
      <w:r>
        <w:t>la momentul faptelor, au existat întârzieri în audierea unui important specialist, în ceea ce privește indiciile clare ale existenței unor rele tratamente, precum și o lungă perioadă în care nu a fost pronunțată nicio hotărâre (</w:t>
      </w:r>
      <w:hyperlink r:id="rId202" w:history="1">
        <w:r>
          <w:rPr>
            <w:rStyle w:val="Hyperlink"/>
          </w:rPr>
          <w:t>I.E. împotriva Republicii Moldova</w:t>
        </w:r>
      </w:hyperlink>
      <w:r>
        <w:t>, 2020, pct. 52);</w:t>
      </w:r>
    </w:p>
    <w:p w14:paraId="6CA5C206" w14:textId="0FC0BE65" w:rsidR="00887143" w:rsidRPr="009333FC" w:rsidRDefault="0034324C" w:rsidP="0030762D">
      <w:pPr>
        <w:pStyle w:val="ECHRBullet1"/>
        <w:rPr>
          <w:iCs/>
        </w:rPr>
      </w:pPr>
      <w:r>
        <w:t>au existat întârzieri în colectarea de depoziții orale de la reclamanți, care erau minori și victime ale unor presupuse rele tratamente motivate rasial (</w:t>
      </w:r>
      <w:hyperlink r:id="rId203" w:history="1">
        <w:r>
          <w:rPr>
            <w:rStyle w:val="Hyperlink"/>
          </w:rPr>
          <w:t>M.B. și alții împotriva Slovaciei</w:t>
        </w:r>
      </w:hyperlink>
      <w:r>
        <w:rPr>
          <w:color w:val="000000"/>
        </w:rPr>
        <w:t>, 2021, pct. 82-83)</w:t>
      </w:r>
      <w:r>
        <w:t>;</w:t>
      </w:r>
    </w:p>
    <w:p w14:paraId="15249BCF" w14:textId="7054D7E5" w:rsidR="004D384C" w:rsidRPr="009333FC" w:rsidRDefault="004D384C" w:rsidP="008E7FBD">
      <w:pPr>
        <w:pStyle w:val="ECHRBullet1"/>
        <w:rPr>
          <w:iCs/>
        </w:rPr>
      </w:pPr>
      <w:r>
        <w:t>seria de anchete și procesele penale care au urmat acuzațiilor reclamantei de atac, hărțuire, amenințări și rele tratamente – toate în contextul violenței domestice – au fost prescrise sau erau încă pendinte la mulți ani după producerea evenimentelor, din cauza pasivității autorităților (</w:t>
      </w:r>
      <w:hyperlink r:id="rId204" w:history="1">
        <w:r>
          <w:rPr>
            <w:i/>
            <w:color w:val="0072BC" w:themeColor="hyperlink"/>
          </w:rPr>
          <w:t>M.S. împotriva Italiei</w:t>
        </w:r>
      </w:hyperlink>
      <w:r>
        <w:t>, 2022, pct. 141 și 150).</w:t>
      </w:r>
    </w:p>
    <w:p w14:paraId="406B2CC1" w14:textId="2F90CD5E" w:rsidR="000B65D2" w:rsidRPr="009333FC" w:rsidRDefault="000B65D2" w:rsidP="0030762D">
      <w:pPr>
        <w:pStyle w:val="ECHRParaSpaced"/>
      </w:pPr>
      <w:r w:rsidRPr="009333FC">
        <w:rPr>
          <w:rFonts w:cstheme="minorHAnsi"/>
        </w:rPr>
        <w:fldChar w:fldCharType="begin"/>
      </w:r>
      <w:r w:rsidRPr="009333FC">
        <w:rPr>
          <w:rFonts w:cstheme="minorHAnsi"/>
        </w:rPr>
        <w:instrText xml:space="preserve"> SEQ level0 \*arabic \* MERGEFORMAT </w:instrText>
      </w:r>
      <w:r w:rsidRPr="009333FC">
        <w:rPr>
          <w:rFonts w:cstheme="minorHAnsi"/>
        </w:rPr>
        <w:fldChar w:fldCharType="separate"/>
      </w:r>
      <w:r w:rsidR="00B6662E">
        <w:rPr>
          <w:rFonts w:cstheme="minorHAnsi"/>
          <w:noProof/>
        </w:rPr>
        <w:t>133</w:t>
      </w:r>
      <w:r w:rsidRPr="009333FC">
        <w:rPr>
          <w:rFonts w:cstheme="minorHAnsi"/>
        </w:rPr>
        <w:fldChar w:fldCharType="end"/>
      </w:r>
      <w:r>
        <w:t>.  În schimb, Curtea a constatat că anchetele nu au încălcat cerința de promptitudine și de diligență rezonabilă în desfășurarea anchetelor atunci când, de exemplu:</w:t>
      </w:r>
    </w:p>
    <w:p w14:paraId="49EF49AA" w14:textId="25CF3FA6" w:rsidR="00926C86" w:rsidRPr="009333FC" w:rsidRDefault="000B65D2" w:rsidP="0030762D">
      <w:pPr>
        <w:pStyle w:val="ECHRBullet1"/>
      </w:pPr>
      <w:r>
        <w:lastRenderedPageBreak/>
        <w:t>durata anchetei era explicabilă dată fiind amploarea anchetelor efectuate, întrucât se desfășuraseră numeroase audieri și nu mai puțin de patru expertize (</w:t>
      </w:r>
      <w:proofErr w:type="spellStart"/>
      <w:r w:rsidR="00B6662E">
        <w:fldChar w:fldCharType="begin"/>
      </w:r>
      <w:r w:rsidR="00B6662E">
        <w:instrText>HYPERLINK "http://hudoc.echr.coe.int/eng?i=001-156419"</w:instrText>
      </w:r>
      <w:r w:rsidR="00B6662E">
        <w:fldChar w:fldCharType="separate"/>
      </w:r>
      <w:r>
        <w:rPr>
          <w:rStyle w:val="Hyperlink"/>
        </w:rPr>
        <w:t>Ghedir</w:t>
      </w:r>
      <w:proofErr w:type="spellEnd"/>
      <w:r>
        <w:rPr>
          <w:rStyle w:val="Hyperlink"/>
        </w:rPr>
        <w:t xml:space="preserve"> și alții împotriva Franței</w:t>
      </w:r>
      <w:r w:rsidR="00B6662E">
        <w:rPr>
          <w:rStyle w:val="Hyperlink"/>
        </w:rPr>
        <w:fldChar w:fldCharType="end"/>
      </w:r>
      <w:r>
        <w:t>, 2015, pct. 133);</w:t>
      </w:r>
    </w:p>
    <w:p w14:paraId="7100F119" w14:textId="0B8C46F4" w:rsidR="007F3F99" w:rsidRPr="009333FC" w:rsidRDefault="007F3F99" w:rsidP="0030762D">
      <w:pPr>
        <w:pStyle w:val="ECHRBullet1"/>
      </w:pPr>
      <w:r>
        <w:t>procedura de acordare de despăgubiri a fost foarte îndelungată (15 ani), dar a stabilit faptele legate de provocarea de vătămări corporale grave reclamantei, au fost identificat persoanele vinovate și reclamantei i s-au acordat despăgubiri (</w:t>
      </w:r>
      <w:proofErr w:type="spellStart"/>
      <w:r w:rsidR="00B6662E">
        <w:fldChar w:fldCharType="begin"/>
      </w:r>
      <w:r w:rsidR="00B6662E">
        <w:instrText>HYPERLINK "https://hudoc.echr.coe.int/eng?i=001-187919"</w:instrText>
      </w:r>
      <w:r w:rsidR="00B6662E">
        <w:fldChar w:fldCharType="separate"/>
      </w:r>
      <w:r w:rsidR="00283980">
        <w:rPr>
          <w:rStyle w:val="Hyperlink"/>
        </w:rPr>
        <w:t>Isai</w:t>
      </w:r>
      <w:r>
        <w:rPr>
          <w:rStyle w:val="Hyperlink"/>
        </w:rPr>
        <w:t>eva</w:t>
      </w:r>
      <w:proofErr w:type="spellEnd"/>
      <w:r>
        <w:rPr>
          <w:rStyle w:val="Hyperlink"/>
        </w:rPr>
        <w:t xml:space="preserve"> împotriva Ucrainei</w:t>
      </w:r>
      <w:r w:rsidR="00B6662E">
        <w:rPr>
          <w:rStyle w:val="Hyperlink"/>
        </w:rPr>
        <w:fldChar w:fldCharType="end"/>
      </w:r>
      <w:r>
        <w:t>, 2018, pct. 63-66);</w:t>
      </w:r>
    </w:p>
    <w:p w14:paraId="38E6B370" w14:textId="3FC47279" w:rsidR="00C02295" w:rsidRPr="009333FC" w:rsidRDefault="00C02295" w:rsidP="0030762D">
      <w:pPr>
        <w:pStyle w:val="ECHRBullet1"/>
      </w:pPr>
      <w:r>
        <w:t>în pofida complexității relative a cauzei, care a necesitat audierea câtorva martori, obținerea unui raport de expertiză și a altor probe privind incidentul, ancheta a durat în total aproximativ șase luni [</w:t>
      </w:r>
      <w:hyperlink r:id="rId205" w:history="1">
        <w:r>
          <w:rPr>
            <w:rStyle w:val="Hyperlink"/>
          </w:rPr>
          <w:t>V.D. împotriva Croației (nr. 2)</w:t>
        </w:r>
      </w:hyperlink>
      <w:r>
        <w:t>, 2018, pct. 80].</w:t>
      </w:r>
    </w:p>
    <w:p w14:paraId="72E1EB2B" w14:textId="61275055" w:rsidR="00606F8E" w:rsidRPr="009333FC" w:rsidRDefault="00606F8E" w:rsidP="0030762D">
      <w:pPr>
        <w:pStyle w:val="ECHRHeading3"/>
      </w:pPr>
      <w:bookmarkStart w:id="94" w:name="_Toc133583152"/>
      <w:r>
        <w:t>Controlul public și participarea victimei</w:t>
      </w:r>
      <w:bookmarkEnd w:id="94"/>
    </w:p>
    <w:p w14:paraId="4BF02C46" w14:textId="7C0EDC3E" w:rsidR="00095F3E" w:rsidRPr="009333FC" w:rsidRDefault="00C4100F" w:rsidP="0030762D">
      <w:pPr>
        <w:pStyle w:val="ECHRParaSpaced"/>
      </w:pPr>
      <w:fldSimple w:instr=" SEQ level0 \*arabic \* MERGEFORMAT ">
        <w:r w:rsidR="00B6662E">
          <w:rPr>
            <w:noProof/>
          </w:rPr>
          <w:t>134</w:t>
        </w:r>
      </w:fldSimple>
      <w:r w:rsidR="00226037">
        <w:t>.  Trebuie să existe un element suficient de control public în ceea ce privește ancheta sau rezultatele acesteia pentru a garanta asumarea răspunderii în practică, dar și în teorie (</w:t>
      </w:r>
      <w:hyperlink r:id="rId206" w:history="1">
        <w:r w:rsidR="00226037">
          <w:rPr>
            <w:rStyle w:val="Hyperlink"/>
          </w:rPr>
          <w:t xml:space="preserve">Al </w:t>
        </w:r>
        <w:proofErr w:type="spellStart"/>
        <w:r w:rsidR="00226037">
          <w:rPr>
            <w:rStyle w:val="Hyperlink"/>
          </w:rPr>
          <w:t>Nashiri</w:t>
        </w:r>
        <w:proofErr w:type="spellEnd"/>
        <w:r w:rsidR="00226037">
          <w:rPr>
            <w:rStyle w:val="Hyperlink"/>
          </w:rPr>
          <w:t xml:space="preserve"> împotriva României</w:t>
        </w:r>
      </w:hyperlink>
      <w:r w:rsidR="00226037">
        <w:t>, 2018, pct. 641 și cauzele citate).</w:t>
      </w:r>
    </w:p>
    <w:p w14:paraId="7C5ED993" w14:textId="46C7F3ED" w:rsidR="00A540B8" w:rsidRPr="009333FC" w:rsidRDefault="00C4100F" w:rsidP="0030762D">
      <w:pPr>
        <w:pStyle w:val="ECHRParaSpaced"/>
      </w:pPr>
      <w:fldSimple w:instr=" SEQ level0 \*arabic \* MERGEFORMAT ">
        <w:r w:rsidR="00B6662E">
          <w:rPr>
            <w:noProof/>
          </w:rPr>
          <w:t>135</w:t>
        </w:r>
      </w:fldSimple>
      <w:r w:rsidR="00226037">
        <w:t>.  În plus, victima trebuie să fie în măsură să participe efectiv la anchetă [</w:t>
      </w:r>
      <w:proofErr w:type="spellStart"/>
      <w:r w:rsidR="00B6662E">
        <w:fldChar w:fldCharType="begin"/>
      </w:r>
      <w:r w:rsidR="00B6662E">
        <w:instrText>HYPERLINK "https://hudoc.echr.coe.int/eng?i=001-157670"</w:instrText>
      </w:r>
      <w:r w:rsidR="00B6662E">
        <w:fldChar w:fldCharType="separate"/>
      </w:r>
      <w:r w:rsidR="00226037">
        <w:rPr>
          <w:rStyle w:val="Hyperlink"/>
        </w:rPr>
        <w:t>Bouyid</w:t>
      </w:r>
      <w:proofErr w:type="spellEnd"/>
      <w:r w:rsidR="00226037">
        <w:rPr>
          <w:rStyle w:val="Hyperlink"/>
        </w:rPr>
        <w:t xml:space="preserve"> împotriva Belgiei</w:t>
      </w:r>
      <w:r w:rsidR="00B6662E">
        <w:rPr>
          <w:rStyle w:val="Hyperlink"/>
        </w:rPr>
        <w:fldChar w:fldCharType="end"/>
      </w:r>
      <w:r w:rsidR="00226037">
        <w:t xml:space="preserve"> (MC), 2015, pct. 122, și </w:t>
      </w:r>
      <w:hyperlink r:id="rId207" w:history="1">
        <w:r w:rsidR="00226037">
          <w:rPr>
            <w:rStyle w:val="Hyperlink"/>
          </w:rPr>
          <w:t>X și alții împotriva Bulgariei</w:t>
        </w:r>
      </w:hyperlink>
      <w:r w:rsidR="00226037">
        <w:rPr>
          <w:color w:val="000000"/>
        </w:rPr>
        <w:t xml:space="preserve"> (MC), 2021, pct. 189]. </w:t>
      </w:r>
      <w:r w:rsidR="00226037">
        <w:t>Cu toate acestea, dezvăluirea sau publicarea rapoartelor poliției și a materialelor anchetei poate avea ca rezultat publicarea de date sensibile, cu efecte negative asupra persoanelor sau asupra altor anchete. Prin urmare, nu se poate considera o condiție automată ca victimei sau rudelor acesteia să i se acorde accesul la anchetă pe măsură ce progresează. Accesul necesar la dosar poate fi acordat în alte etape ale procedurii disponibile, iar autoritățile de anchetă nu sunt obligate să dea curs niciunei cereri de efectuare a unui act procedural care poate fi formulată în timpul anchetei (</w:t>
      </w:r>
      <w:proofErr w:type="spellStart"/>
      <w:r w:rsidR="00B6662E">
        <w:fldChar w:fldCharType="begin"/>
      </w:r>
      <w:r w:rsidR="00B6662E">
        <w:instrText>HYPERLINK "https://hudoc.echr.coe.int/eng?i=001-20935</w:instrText>
      </w:r>
      <w:r w:rsidR="00B6662E">
        <w:instrText>3"</w:instrText>
      </w:r>
      <w:r w:rsidR="00B6662E">
        <w:fldChar w:fldCharType="separate"/>
      </w:r>
      <w:r w:rsidR="00226037">
        <w:rPr>
          <w:rStyle w:val="Hyperlink"/>
        </w:rPr>
        <w:t>Stevan</w:t>
      </w:r>
      <w:proofErr w:type="spellEnd"/>
      <w:r w:rsidR="00226037">
        <w:rPr>
          <w:rStyle w:val="Hyperlink"/>
        </w:rPr>
        <w:t xml:space="preserve"> </w:t>
      </w:r>
      <w:proofErr w:type="spellStart"/>
      <w:r w:rsidR="00226037">
        <w:rPr>
          <w:rStyle w:val="Hyperlink"/>
        </w:rPr>
        <w:t>Petrović</w:t>
      </w:r>
      <w:proofErr w:type="spellEnd"/>
      <w:r w:rsidR="00226037">
        <w:rPr>
          <w:rStyle w:val="Hyperlink"/>
        </w:rPr>
        <w:t xml:space="preserve"> împotriva Serbiei</w:t>
      </w:r>
      <w:r w:rsidR="00B6662E">
        <w:rPr>
          <w:rStyle w:val="Hyperlink"/>
        </w:rPr>
        <w:fldChar w:fldCharType="end"/>
      </w:r>
      <w:r w:rsidR="00226037">
        <w:t>, 2021, pct. 109).</w:t>
      </w:r>
    </w:p>
    <w:p w14:paraId="06D0A310" w14:textId="52D43AFF" w:rsidR="00864C1A" w:rsidRPr="009333FC" w:rsidRDefault="0089124F" w:rsidP="0030762D">
      <w:pPr>
        <w:pStyle w:val="ECHRParaSpaced"/>
      </w:pPr>
      <w:r w:rsidRPr="009333FC">
        <w:rPr>
          <w:rFonts w:cstheme="minorHAnsi"/>
          <w:color w:val="000000"/>
        </w:rPr>
        <w:fldChar w:fldCharType="begin"/>
      </w:r>
      <w:r w:rsidRPr="009333FC">
        <w:rPr>
          <w:rFonts w:cstheme="minorHAnsi"/>
          <w:color w:val="000000"/>
        </w:rPr>
        <w:instrText xml:space="preserve"> SEQ level0 \*arabic \* MERGEFORMAT </w:instrText>
      </w:r>
      <w:r w:rsidRPr="009333FC">
        <w:rPr>
          <w:rFonts w:cstheme="minorHAnsi"/>
          <w:color w:val="000000"/>
        </w:rPr>
        <w:fldChar w:fldCharType="separate"/>
      </w:r>
      <w:r w:rsidR="00B6662E">
        <w:rPr>
          <w:rFonts w:cstheme="minorHAnsi"/>
          <w:noProof/>
          <w:color w:val="000000"/>
        </w:rPr>
        <w:t>136</w:t>
      </w:r>
      <w:r w:rsidRPr="009333FC">
        <w:rPr>
          <w:rFonts w:cstheme="minorHAnsi"/>
          <w:color w:val="000000"/>
        </w:rPr>
        <w:fldChar w:fldCharType="end"/>
      </w:r>
      <w:r>
        <w:rPr>
          <w:color w:val="000000"/>
        </w:rPr>
        <w:t>.  Curtea</w:t>
      </w:r>
      <w:r>
        <w:t xml:space="preserve"> a constatat că ancheta nu a fost suficient de accesibilă pentru victimă sau că nu a permis un control public adecvat atunci când:</w:t>
      </w:r>
    </w:p>
    <w:p w14:paraId="74DB4639" w14:textId="7FD95F16" w:rsidR="0044454D" w:rsidRPr="009333FC" w:rsidRDefault="00636031" w:rsidP="004F3F3D">
      <w:pPr>
        <w:pStyle w:val="ECHRBullet1"/>
      </w:pPr>
      <w:r>
        <w:t>anchetatorul nu a audiat victimele în persoană sau nu a menționat versiunea lor asupra evenimente în deciziile care nici măcar nu le-au fost notificate acestora (</w:t>
      </w:r>
      <w:proofErr w:type="spellStart"/>
      <w:r w:rsidR="00B6662E">
        <w:fldChar w:fldCharType="begin"/>
      </w:r>
      <w:r w:rsidR="00B6662E">
        <w:instrText>HYPERLINK "http://hudoc.echr.coe.int/eng?i=001-86218"</w:instrText>
      </w:r>
      <w:r w:rsidR="00B6662E">
        <w:fldChar w:fldCharType="separate"/>
      </w:r>
      <w:r>
        <w:rPr>
          <w:rStyle w:val="Hyperlink"/>
        </w:rPr>
        <w:t>Dedovski</w:t>
      </w:r>
      <w:proofErr w:type="spellEnd"/>
      <w:r>
        <w:rPr>
          <w:rStyle w:val="Hyperlink"/>
        </w:rPr>
        <w:t xml:space="preserve"> și alții împotriva Rusiei</w:t>
      </w:r>
      <w:r w:rsidR="00B6662E">
        <w:rPr>
          <w:rStyle w:val="Hyperlink"/>
        </w:rPr>
        <w:fldChar w:fldCharType="end"/>
      </w:r>
      <w:r>
        <w:t>, 2008, pct. 92;</w:t>
      </w:r>
    </w:p>
    <w:p w14:paraId="23147EC3" w14:textId="36C56E4F" w:rsidR="00BC38FD" w:rsidRPr="009333FC" w:rsidRDefault="0045073F" w:rsidP="004F3F3D">
      <w:pPr>
        <w:pStyle w:val="ECHRBullet1"/>
      </w:pPr>
      <w:r>
        <w:t>în dreptul intern nu exista nicio procedură specifică care să permită accesul la dosar în etapele preliminare procesului și, în special, să enumere motivele de refuz și de acordare a accesului, măsura în care reclamantul poate avea acces, termenele de examinare a cererilor relevante și acordarea accesului la dosar (</w:t>
      </w:r>
      <w:proofErr w:type="spellStart"/>
      <w:r w:rsidR="00B6662E">
        <w:fldChar w:fldCharType="begin"/>
      </w:r>
      <w:r w:rsidR="00B6662E">
        <w:instrText>HYPERLINK "ht</w:instrText>
      </w:r>
      <w:r w:rsidR="00B6662E">
        <w:instrText>tp://hudoc.echr.coe.int/eng?i=001-99626"</w:instrText>
      </w:r>
      <w:r w:rsidR="00B6662E">
        <w:fldChar w:fldCharType="separate"/>
      </w:r>
      <w:r w:rsidR="00283980">
        <w:rPr>
          <w:rStyle w:val="Hyperlink"/>
        </w:rPr>
        <w:t>Oleksii</w:t>
      </w:r>
      <w:proofErr w:type="spellEnd"/>
      <w:r w:rsidR="00283980">
        <w:rPr>
          <w:rStyle w:val="Hyperlink"/>
        </w:rPr>
        <w:t xml:space="preserve"> Mi</w:t>
      </w:r>
      <w:r>
        <w:rPr>
          <w:rStyle w:val="Hyperlink"/>
        </w:rPr>
        <w:t>ha</w:t>
      </w:r>
      <w:r w:rsidR="00283980">
        <w:rPr>
          <w:rStyle w:val="Hyperlink"/>
        </w:rPr>
        <w:t>i</w:t>
      </w:r>
      <w:r>
        <w:rPr>
          <w:rStyle w:val="Hyperlink"/>
        </w:rPr>
        <w:t>lov</w:t>
      </w:r>
      <w:r w:rsidR="00283980">
        <w:rPr>
          <w:rStyle w:val="Hyperlink"/>
        </w:rPr>
        <w:t>i</w:t>
      </w:r>
      <w:r>
        <w:rPr>
          <w:rStyle w:val="Hyperlink"/>
        </w:rPr>
        <w:t>c</w:t>
      </w:r>
      <w:r w:rsidR="00283980">
        <w:rPr>
          <w:rStyle w:val="Hyperlink"/>
        </w:rPr>
        <w:t xml:space="preserve">i </w:t>
      </w:r>
      <w:proofErr w:type="spellStart"/>
      <w:r w:rsidR="00283980">
        <w:rPr>
          <w:rStyle w:val="Hyperlink"/>
        </w:rPr>
        <w:t>Za</w:t>
      </w:r>
      <w:r>
        <w:rPr>
          <w:rStyle w:val="Hyperlink"/>
        </w:rPr>
        <w:t>harkin</w:t>
      </w:r>
      <w:proofErr w:type="spellEnd"/>
      <w:r>
        <w:rPr>
          <w:rStyle w:val="Hyperlink"/>
        </w:rPr>
        <w:t xml:space="preserve"> împotriva Ucrainei</w:t>
      </w:r>
      <w:r w:rsidR="00B6662E">
        <w:rPr>
          <w:rStyle w:val="Hyperlink"/>
        </w:rPr>
        <w:fldChar w:fldCharType="end"/>
      </w:r>
      <w:r>
        <w:t>, 2010, pct. 73);</w:t>
      </w:r>
    </w:p>
    <w:p w14:paraId="40837B1D" w14:textId="5C3DC00E" w:rsidR="00F61AD5" w:rsidRPr="009333FC" w:rsidRDefault="0044454D" w:rsidP="004F3F3D">
      <w:pPr>
        <w:pStyle w:val="ECHRBullet1"/>
      </w:pPr>
      <w:r>
        <w:t>autoritățile au ascuns în mod constant informații cu privire la deciziile lor sau au amânat considerabil furnizarea unor astfel de informații către reclamanți, contrar cerințelor explicite ale dreptului intern (</w:t>
      </w:r>
      <w:proofErr w:type="spellStart"/>
      <w:r w:rsidR="00B6662E">
        <w:fldChar w:fldCharType="begin"/>
      </w:r>
      <w:r w:rsidR="00B6662E">
        <w:instrText>HYPERLINK "http://hudoc.echr.coe.int/eng?i=001-193877"</w:instrText>
      </w:r>
      <w:r w:rsidR="00B6662E">
        <w:fldChar w:fldCharType="separate"/>
      </w:r>
      <w:r w:rsidR="00283980">
        <w:rPr>
          <w:rStyle w:val="Hyperlink"/>
        </w:rPr>
        <w:t>C</w:t>
      </w:r>
      <w:r>
        <w:rPr>
          <w:rStyle w:val="Hyperlink"/>
        </w:rPr>
        <w:t>ernega</w:t>
      </w:r>
      <w:proofErr w:type="spellEnd"/>
      <w:r>
        <w:rPr>
          <w:rStyle w:val="Hyperlink"/>
        </w:rPr>
        <w:t xml:space="preserve"> și alții împotriva Ucrainei</w:t>
      </w:r>
      <w:r w:rsidR="00B6662E">
        <w:rPr>
          <w:rStyle w:val="Hyperlink"/>
        </w:rPr>
        <w:fldChar w:fldCharType="end"/>
      </w:r>
      <w:r>
        <w:t>, 2019, pct. 166).</w:t>
      </w:r>
    </w:p>
    <w:p w14:paraId="0CC94470" w14:textId="60A4E89C" w:rsidR="00B907EB" w:rsidRPr="009333FC" w:rsidRDefault="00C4100F" w:rsidP="004F3F3D">
      <w:pPr>
        <w:pStyle w:val="ECHRParaSpaced"/>
      </w:pPr>
      <w:fldSimple w:instr=" SEQ level0 \*arabic \* MERGEFORMAT ">
        <w:r w:rsidR="00B6662E">
          <w:rPr>
            <w:noProof/>
          </w:rPr>
          <w:t>137</w:t>
        </w:r>
      </w:fldSimple>
      <w:r w:rsidR="00F61AD5">
        <w:t>.  În schimb, Curtea nu a constatat nicio problemă privind controlul public sau participarea victimei atunci când acesteia i-au fost furnizate informații adecvate și acces la dosar, oferindu-i posibilitatea de a indica faptele și de a propune probe care trebuie colectate în contextul anchetei [</w:t>
      </w:r>
      <w:hyperlink r:id="rId208" w:history="1">
        <w:r w:rsidR="00F61AD5">
          <w:rPr>
            <w:rStyle w:val="Hyperlink"/>
          </w:rPr>
          <w:t>V.D. împotriva Croației (nr. 2)</w:t>
        </w:r>
      </w:hyperlink>
      <w:r w:rsidR="00F61AD5">
        <w:t>, 2018, pct. 78].</w:t>
      </w:r>
    </w:p>
    <w:p w14:paraId="49B2F0DF" w14:textId="115BFB95" w:rsidR="00A81799" w:rsidRPr="009333FC" w:rsidRDefault="00B907EB" w:rsidP="00A81799">
      <w:pPr>
        <w:pStyle w:val="ECHRHeading2"/>
      </w:pPr>
      <w:bookmarkStart w:id="95" w:name="_Toc133583153"/>
      <w:r>
        <w:t>Aspecte legate de urmărirea penală, sancțiuni și despăgubiri</w:t>
      </w:r>
      <w:bookmarkEnd w:id="95"/>
    </w:p>
    <w:p w14:paraId="3B5FF4B9" w14:textId="7BA40B1B" w:rsidR="00396762" w:rsidRPr="009333FC" w:rsidRDefault="00C4100F" w:rsidP="004F3F3D">
      <w:pPr>
        <w:pStyle w:val="ECHRParaSpaced"/>
      </w:pPr>
      <w:fldSimple w:instr=" SEQ level0 \*arabic \* MERGEFORMAT ">
        <w:r w:rsidR="00B6662E">
          <w:rPr>
            <w:noProof/>
          </w:rPr>
          <w:t>138</w:t>
        </w:r>
      </w:fldSimple>
      <w:r w:rsidR="00396762">
        <w:t>.  Curtea a subliniat că obligația de a efectua o anchetă efectivă constituie o obligație de mijloace, nu una de rezultat [</w:t>
      </w:r>
      <w:hyperlink r:id="rId209" w:history="1">
        <w:r w:rsidR="00396762">
          <w:rPr>
            <w:rStyle w:val="Hyperlink"/>
          </w:rPr>
          <w:t>X și alții împotriva Bulgariei</w:t>
        </w:r>
      </w:hyperlink>
      <w:r w:rsidR="00396762">
        <w:rPr>
          <w:color w:val="000000"/>
        </w:rPr>
        <w:t xml:space="preserve"> (MC), 2021, pct. 186]. </w:t>
      </w:r>
      <w:r w:rsidR="00396762">
        <w:t xml:space="preserve">În plus, atunci când ancheta oficială a condus la inițierea de procese în fața instanțelor naționale, procedurile în ansamblu, inclusiv în faza de judecată, trebuie să îndeplinească cerințele de la art. 3 din Convenție. Printre </w:t>
      </w:r>
      <w:r w:rsidR="00396762">
        <w:lastRenderedPageBreak/>
        <w:t>acestea se numără sancțiunile impuse la finalul acestor proceduri. Deși nu există nicio obligație absolută ca toate urmăririle penale să aibă ca rezultat condamnarea sau pronunțarea unei anumite sentințe, instanțele naționale nu pot fi, indiferent de circumstanțe, pregătite să permită ca atacuri grave la adresa integrității fizice sau psihice să rămână nepedepsite sau ca infracțiuni grave să fie pedepsite prin pedepse excesiv de ușoare. Prin urmare, este important să se verifice dacă și în ce măsură s-ar putea considera că instanțele au supus cauza unui control atent, astfel încât efectul disuasiv al sistemului juridic în vigoare și importanța rolului pe care acesta trebuie să îl joace în prevenirea încălcărilor în ceea ce privește interzicerea relelor tratamente să nu fie subminat (</w:t>
      </w:r>
      <w:proofErr w:type="spellStart"/>
      <w:r w:rsidR="00B6662E">
        <w:fldChar w:fldCharType="begin"/>
      </w:r>
      <w:r w:rsidR="00B6662E">
        <w:instrText>HYPERLINK "https://hudoc.echr.coe.int/eng?i=001-207360"</w:instrText>
      </w:r>
      <w:r w:rsidR="00B6662E">
        <w:fldChar w:fldCharType="separate"/>
      </w:r>
      <w:r w:rsidR="00396762">
        <w:rPr>
          <w:rStyle w:val="Hyperlink"/>
        </w:rPr>
        <w:t>Sabalić</w:t>
      </w:r>
      <w:proofErr w:type="spellEnd"/>
      <w:r w:rsidR="00396762">
        <w:rPr>
          <w:rStyle w:val="Hyperlink"/>
        </w:rPr>
        <w:t xml:space="preserve"> împotriva Croației</w:t>
      </w:r>
      <w:r w:rsidR="00B6662E">
        <w:rPr>
          <w:rStyle w:val="Hyperlink"/>
        </w:rPr>
        <w:fldChar w:fldCharType="end"/>
      </w:r>
      <w:r w:rsidR="00396762">
        <w:rPr>
          <w:color w:val="000000"/>
        </w:rPr>
        <w:t>, 2021, pct. 97).</w:t>
      </w:r>
    </w:p>
    <w:p w14:paraId="4ADF85A6" w14:textId="558232E4" w:rsidR="00EB4886" w:rsidRPr="009333FC" w:rsidRDefault="00C4100F" w:rsidP="004F3F3D">
      <w:pPr>
        <w:pStyle w:val="ECHRParaSpaced"/>
      </w:pPr>
      <w:fldSimple w:instr=" SEQ level0 \*arabic \* MERGEFORMAT ">
        <w:r w:rsidR="00B6662E">
          <w:rPr>
            <w:noProof/>
          </w:rPr>
          <w:t>139</w:t>
        </w:r>
      </w:fldSimple>
      <w:r w:rsidR="00795DAE">
        <w:t xml:space="preserve">.  Rezultă că, deși acordă autorităților naționale și instanțelor o libertate substanțială în alegerea sancțiunilor adecvate pentru actele de rele tratamente, Curtea trebuie să exercite un anumit control și să intervină în cazurile de disproporție vădită între gravitatea actului și pedeapsa impusă </w:t>
      </w:r>
      <w:r w:rsidR="00795DAE">
        <w:rPr>
          <w:color w:val="000000"/>
        </w:rPr>
        <w:t>(</w:t>
      </w:r>
      <w:proofErr w:type="spellStart"/>
      <w:r w:rsidR="00B6662E">
        <w:fldChar w:fldCharType="begin"/>
      </w:r>
      <w:r w:rsidR="00B6662E">
        <w:instrText>HYPERLINK "http://hudoc.echr.coe.int/fre?i=001-158472"</w:instrText>
      </w:r>
      <w:r w:rsidR="00B6662E">
        <w:fldChar w:fldCharType="separate"/>
      </w:r>
      <w:r w:rsidR="00283980">
        <w:rPr>
          <w:rStyle w:val="Hyperlink"/>
        </w:rPr>
        <w:t>Miumi</w:t>
      </w:r>
      <w:r w:rsidR="00795DAE">
        <w:rPr>
          <w:rStyle w:val="Hyperlink"/>
        </w:rPr>
        <w:t>un</w:t>
      </w:r>
      <w:proofErr w:type="spellEnd"/>
      <w:r w:rsidR="00795DAE">
        <w:rPr>
          <w:rStyle w:val="Hyperlink"/>
        </w:rPr>
        <w:t xml:space="preserve"> împotriva Bulgariei</w:t>
      </w:r>
      <w:r w:rsidR="00B6662E">
        <w:rPr>
          <w:rStyle w:val="Hyperlink"/>
        </w:rPr>
        <w:fldChar w:fldCharType="end"/>
      </w:r>
      <w:r w:rsidR="00795DAE">
        <w:t>, 2015, pct. 67).</w:t>
      </w:r>
    </w:p>
    <w:p w14:paraId="768D7837" w14:textId="1EEB8072" w:rsidR="00396762" w:rsidRPr="009333FC" w:rsidRDefault="00C4100F" w:rsidP="003F1E82">
      <w:pPr>
        <w:pStyle w:val="ECHRParaSpaced"/>
      </w:pPr>
      <w:fldSimple w:instr=" SEQ level0 \*arabic \* MERGEFORMAT ">
        <w:r w:rsidR="00B6662E">
          <w:rPr>
            <w:noProof/>
          </w:rPr>
          <w:t>140</w:t>
        </w:r>
      </w:fldSimple>
      <w:r w:rsidR="00517B4A">
        <w:t>.  În legătură cu aceasta, pentru ca o anchetă să fie efectivă în practică, este o condiție prealabilă ca statul să adopte dispoziții penale care să sancționeze practicile care contravin art. 3 (</w:t>
      </w:r>
      <w:proofErr w:type="spellStart"/>
      <w:r w:rsidR="00B6662E">
        <w:fldChar w:fldCharType="begin"/>
      </w:r>
      <w:r w:rsidR="00B6662E">
        <w:instrText>HYPERLINK "http://hudoc.echr.coe.int/eng?i=001-153901"</w:instrText>
      </w:r>
      <w:r w:rsidR="00B6662E">
        <w:fldChar w:fldCharType="separate"/>
      </w:r>
      <w:r w:rsidR="00517B4A">
        <w:rPr>
          <w:rStyle w:val="Hyperlink"/>
        </w:rPr>
        <w:t>Cestaro</w:t>
      </w:r>
      <w:proofErr w:type="spellEnd"/>
      <w:r w:rsidR="00517B4A">
        <w:rPr>
          <w:rStyle w:val="Hyperlink"/>
        </w:rPr>
        <w:t xml:space="preserve"> împotriva Italiei</w:t>
      </w:r>
      <w:r w:rsidR="00B6662E">
        <w:rPr>
          <w:rStyle w:val="Hyperlink"/>
        </w:rPr>
        <w:fldChar w:fldCharType="end"/>
      </w:r>
      <w:r w:rsidR="00517B4A">
        <w:t>, 2015, pct. 209).</w:t>
      </w:r>
    </w:p>
    <w:p w14:paraId="6B9B106C" w14:textId="3877D508" w:rsidR="006D6910" w:rsidRPr="009333FC" w:rsidRDefault="00C4100F" w:rsidP="004F3F3D">
      <w:pPr>
        <w:pStyle w:val="ECHRParaSpaced"/>
      </w:pPr>
      <w:fldSimple w:instr=" SEQ level0 \*arabic \* MERGEFORMAT ">
        <w:r w:rsidR="00B6662E">
          <w:rPr>
            <w:noProof/>
          </w:rPr>
          <w:t>141</w:t>
        </w:r>
      </w:fldSimple>
      <w:r w:rsidR="00517B4A">
        <w:t>.  În cazul în care agenții statului sunt trimiși în judecată pentru săvârșirea unor infracțiuni care implică rele tratamente, este important ca aceștia să fie suspendați din funcțiile lor pe durata anchetării sau a procesului și să fie demiși în cazul condamnării [</w:t>
      </w:r>
      <w:proofErr w:type="spellStart"/>
      <w:r w:rsidR="00B6662E">
        <w:fldChar w:fldCharType="begin"/>
      </w:r>
      <w:r w:rsidR="00B6662E">
        <w:instrText>HYPERLINK "http://hudoc.echr.coe.int/eng?i=001-99015"</w:instrText>
      </w:r>
      <w:r w:rsidR="00B6662E">
        <w:fldChar w:fldCharType="separate"/>
      </w:r>
      <w:r w:rsidR="00517B4A">
        <w:rPr>
          <w:i/>
          <w:color w:val="0072BC" w:themeColor="accent1"/>
        </w:rPr>
        <w:t>Gäfgen</w:t>
      </w:r>
      <w:proofErr w:type="spellEnd"/>
      <w:r w:rsidR="00517B4A">
        <w:rPr>
          <w:i/>
          <w:color w:val="0072BC" w:themeColor="accent1"/>
        </w:rPr>
        <w:t xml:space="preserve"> împotriva Germaniei</w:t>
      </w:r>
      <w:r w:rsidR="00B6662E">
        <w:rPr>
          <w:i/>
          <w:color w:val="0072BC" w:themeColor="accent1"/>
        </w:rPr>
        <w:fldChar w:fldCharType="end"/>
      </w:r>
      <w:r w:rsidR="00517B4A">
        <w:t xml:space="preserve"> (MC), 2010, pct. 125; </w:t>
      </w:r>
      <w:hyperlink r:id="rId210" w:history="1">
        <w:proofErr w:type="spellStart"/>
        <w:r w:rsidR="00517B4A">
          <w:rPr>
            <w:rStyle w:val="Hyperlink"/>
          </w:rPr>
          <w:t>Barovov</w:t>
        </w:r>
        <w:proofErr w:type="spellEnd"/>
        <w:r w:rsidR="00517B4A">
          <w:rPr>
            <w:rStyle w:val="Hyperlink"/>
          </w:rPr>
          <w:t xml:space="preserve"> împotriva Rusiei</w:t>
        </w:r>
      </w:hyperlink>
      <w:r w:rsidR="00517B4A">
        <w:t>, 2021, pct. 43].</w:t>
      </w:r>
    </w:p>
    <w:p w14:paraId="4CA3C8CD" w14:textId="2466BF31" w:rsidR="00F37D41" w:rsidRPr="009333FC" w:rsidRDefault="00C4100F" w:rsidP="004F3F3D">
      <w:pPr>
        <w:pStyle w:val="ECHRParaSpaced"/>
      </w:pPr>
      <w:fldSimple w:instr=" SEQ level0 \*arabic \* MERGEFORMAT ">
        <w:r w:rsidR="00B6662E">
          <w:rPr>
            <w:noProof/>
          </w:rPr>
          <w:t>142</w:t>
        </w:r>
      </w:fldSimple>
      <w:r w:rsidR="00517B4A">
        <w:t>.  Curtea a hotărât, de asemenea, că în cauzele care privesc tortura sau rele tratamente aplicate de agenți ai statului, procesele penale nu ar trebui să se încheie ca urmare a intervenției prescripției, așa cum amnistia și grațierea nu ar trebui să fie tolerate în acest domeniu. În plus, modul în care este aplicată prescripția ar trebui să fie compatibil cu cerințele Convenției. Prin urmare, este dificil să fie acceptate termene de prescripție inflexibile, care să nu admită nicio excepție [</w:t>
      </w:r>
      <w:hyperlink r:id="rId211" w:history="1">
        <w:r w:rsidR="00517B4A">
          <w:rPr>
            <w:rStyle w:val="Hyperlink"/>
          </w:rPr>
          <w:t>Mocanu și alții împotriva României</w:t>
        </w:r>
      </w:hyperlink>
      <w:r w:rsidR="00517B4A">
        <w:t xml:space="preserve"> (MC), 2014, pct. 326]. Acest principiu a fost extins și la actele de violență săvârșite de persoane fizice, în special atunci când acestea privesc la încălcări grave ale drepturilor fundamentale ale omului (</w:t>
      </w:r>
      <w:proofErr w:type="spellStart"/>
      <w:r w:rsidR="00B6662E">
        <w:fldChar w:fldCharType="begin"/>
      </w:r>
      <w:r w:rsidR="00B6662E">
        <w:instrText>HYPERLINK "https://hudo</w:instrText>
      </w:r>
      <w:r w:rsidR="00B6662E">
        <w:instrText>c.echr.coe.int/eng?i=001-187735"</w:instrText>
      </w:r>
      <w:r w:rsidR="00B6662E">
        <w:fldChar w:fldCharType="separate"/>
      </w:r>
      <w:r w:rsidR="00517B4A">
        <w:rPr>
          <w:rStyle w:val="Hyperlink"/>
        </w:rPr>
        <w:t>Pulfer</w:t>
      </w:r>
      <w:proofErr w:type="spellEnd"/>
      <w:r w:rsidR="00517B4A">
        <w:rPr>
          <w:rStyle w:val="Hyperlink"/>
        </w:rPr>
        <w:t xml:space="preserve"> împotriva Albaniei</w:t>
      </w:r>
      <w:r w:rsidR="00B6662E">
        <w:rPr>
          <w:rStyle w:val="Hyperlink"/>
        </w:rPr>
        <w:fldChar w:fldCharType="end"/>
      </w:r>
      <w:r w:rsidR="005A1EBC">
        <w:t>, 2</w:t>
      </w:r>
      <w:r w:rsidR="00517B4A">
        <w:t xml:space="preserve">018, pct. 83, în contextul unei agresiuni fizice; </w:t>
      </w:r>
      <w:hyperlink r:id="rId212" w:history="1">
        <w:r w:rsidR="00517B4A">
          <w:rPr>
            <w:rStyle w:val="Hyperlink"/>
          </w:rPr>
          <w:t>E.G. împotriva Republicii Moldova</w:t>
        </w:r>
      </w:hyperlink>
      <w:r w:rsidR="00517B4A">
        <w:t xml:space="preserve">, 2021, pct. 43, în contextul unei agresiuni sexuale, și </w:t>
      </w:r>
      <w:hyperlink r:id="rId213" w:history="1">
        <w:r w:rsidR="00517B4A">
          <w:rPr>
            <w:i/>
            <w:color w:val="0072BC" w:themeColor="hyperlink"/>
          </w:rPr>
          <w:t>M.S. împotriva Italiei</w:t>
        </w:r>
      </w:hyperlink>
      <w:r w:rsidR="00517B4A">
        <w:t>, 2022, pct. 144, în contextul unor violențe domestice).</w:t>
      </w:r>
    </w:p>
    <w:p w14:paraId="56B44E8E" w14:textId="2F035C9C" w:rsidR="00A633F9" w:rsidRPr="009333FC" w:rsidRDefault="00C4100F" w:rsidP="004F3F3D">
      <w:pPr>
        <w:pStyle w:val="ECHRParaSpaced"/>
      </w:pPr>
      <w:fldSimple w:instr=" SEQ level0 \*arabic \* MERGEFORMAT ">
        <w:r w:rsidR="00B6662E">
          <w:rPr>
            <w:noProof/>
          </w:rPr>
          <w:t>143</w:t>
        </w:r>
      </w:fldSimple>
      <w:r w:rsidR="00517B4A">
        <w:t>.  Astfel, Curtea a constatat o încălcare a art. 3 sub aspectul său procedural în cauzele în care intervenția prescripției a fost cauzată de incapacitatea autorităților de a acționa prompt și cu precauție sau în cauzele în care trimiterea în judecată a fost prescrisă din cauza calificării inadecvate de către autoritățile naționale a actelor de tortură sau a altor forme de rele tratamente ca fiind infracțiuni mai puțin grave, fapt care a condus la termene mai scurte de prescripție și a permis făptuitorului să evite tragerea la răspundere penală [</w:t>
      </w:r>
      <w:hyperlink r:id="rId214" w:history="1">
        <w:r w:rsidR="00517B4A">
          <w:rPr>
            <w:rStyle w:val="Hyperlink"/>
          </w:rPr>
          <w:t>Aviz consultativ privind aplicabilitatea prescripției în cazul urmăririi penale, al condamnării și al sancțiunilor aplicate pentru o infracțiune care constituie, pe fond, un act de tortură</w:t>
        </w:r>
      </w:hyperlink>
      <w:r w:rsidR="00517B4A">
        <w:t xml:space="preserve"> </w:t>
      </w:r>
      <w:r w:rsidR="00517B4A">
        <w:rPr>
          <w:rStyle w:val="s68f5eaef"/>
        </w:rPr>
        <w:t>(MC),</w:t>
      </w:r>
      <w:r w:rsidR="00517B4A">
        <w:t xml:space="preserve"> pct. 61-62, </w:t>
      </w:r>
      <w:r w:rsidR="00517B4A">
        <w:rPr>
          <w:rStyle w:val="s68f5eaef"/>
        </w:rPr>
        <w:t>2022].</w:t>
      </w:r>
    </w:p>
    <w:p w14:paraId="0F4BE201" w14:textId="19D3899E" w:rsidR="00C820B3" w:rsidRPr="009333FC" w:rsidRDefault="00C4100F" w:rsidP="004F3F3D">
      <w:pPr>
        <w:pStyle w:val="ECHRParaSpaced"/>
      </w:pPr>
      <w:fldSimple w:instr=" SEQ level0 \*arabic \* MERGEFORMAT ">
        <w:r w:rsidR="00B6662E">
          <w:rPr>
            <w:noProof/>
          </w:rPr>
          <w:t>144</w:t>
        </w:r>
      </w:fldSimple>
      <w:r w:rsidR="00517B4A">
        <w:t>.  În sfârșit, în caz de rele tratamente deliberate aplicate de reprezentanții statului cu încălcarea art. 3, Curtea consideră în mod constant că se impun două măsuri pentru a acorda o reparație suficientă. În primul rând, autoritățile statului trebuie să realizeze o anchetă profundă și eficientă care să poată conduce la identificarea și pedepsirea celor responsabili . În al doilea rând, reclamantul trebuie, după caz, să primească o reparație sau, cel puțin, posibilitatea să ceară și să obțină o reparație pentru prejudiciul suferit de reclamant ca urmare a relelor tratamente [</w:t>
      </w:r>
      <w:proofErr w:type="spellStart"/>
      <w:r w:rsidR="00B6662E">
        <w:fldChar w:fldCharType="begin"/>
      </w:r>
      <w:r w:rsidR="00B6662E">
        <w:instrText>HYPERLINK "http://hudoc.echr.coe.int/eng?i=001-99015"</w:instrText>
      </w:r>
      <w:r w:rsidR="00B6662E">
        <w:fldChar w:fldCharType="separate"/>
      </w:r>
      <w:r w:rsidR="00517B4A">
        <w:rPr>
          <w:rStyle w:val="Hyperlink"/>
        </w:rPr>
        <w:t>Gäfgen</w:t>
      </w:r>
      <w:proofErr w:type="spellEnd"/>
      <w:r w:rsidR="00517B4A">
        <w:rPr>
          <w:rStyle w:val="Hyperlink"/>
        </w:rPr>
        <w:t xml:space="preserve"> împotriva Germaniei</w:t>
      </w:r>
      <w:r w:rsidR="00B6662E">
        <w:rPr>
          <w:rStyle w:val="Hyperlink"/>
        </w:rPr>
        <w:fldChar w:fldCharType="end"/>
      </w:r>
      <w:r w:rsidR="00517B4A">
        <w:t xml:space="preserve"> (MC), 2010, pct. 116; </w:t>
      </w:r>
      <w:hyperlink r:id="rId215" w:history="1">
        <w:proofErr w:type="spellStart"/>
        <w:r w:rsidR="00517B4A">
          <w:rPr>
            <w:rStyle w:val="Hyperlink"/>
          </w:rPr>
          <w:t>Ra</w:t>
        </w:r>
        <w:r w:rsidR="001C06C4">
          <w:rPr>
            <w:rStyle w:val="Hyperlink"/>
          </w:rPr>
          <w:t>ț</w:t>
        </w:r>
        <w:r w:rsidR="00517B4A">
          <w:rPr>
            <w:rStyle w:val="Hyperlink"/>
          </w:rPr>
          <w:t>akov</w:t>
        </w:r>
        <w:proofErr w:type="spellEnd"/>
        <w:r w:rsidR="00517B4A">
          <w:rPr>
            <w:rStyle w:val="Hyperlink"/>
          </w:rPr>
          <w:t xml:space="preserve"> împotriva Rusiei</w:t>
        </w:r>
      </w:hyperlink>
      <w:r w:rsidR="00517B4A">
        <w:t>, 2015, pct. 50].</w:t>
      </w:r>
    </w:p>
    <w:p w14:paraId="009FEB8B" w14:textId="146F04FB" w:rsidR="00605CDD" w:rsidRPr="009333FC" w:rsidRDefault="00605CDD" w:rsidP="00F13658">
      <w:pPr>
        <w:pStyle w:val="ECHRHeading2"/>
      </w:pPr>
      <w:bookmarkStart w:id="96" w:name="_Toc133583154"/>
      <w:r>
        <w:lastRenderedPageBreak/>
        <w:t>Anchetarea infracțiunilor motivate de ură</w:t>
      </w:r>
      <w:bookmarkEnd w:id="96"/>
    </w:p>
    <w:p w14:paraId="208FC335" w14:textId="22052327" w:rsidR="000420FE" w:rsidRPr="009333FC" w:rsidRDefault="00C4100F" w:rsidP="00F13658">
      <w:pPr>
        <w:pStyle w:val="ECHRParaSpaced"/>
      </w:pPr>
      <w:fldSimple w:instr=" SEQ level0 \*arabic \* MERGEFORMAT ">
        <w:r w:rsidR="00B6662E">
          <w:rPr>
            <w:noProof/>
          </w:rPr>
          <w:t>145</w:t>
        </w:r>
      </w:fldSimple>
      <w:r w:rsidR="00F13658">
        <w:t>.  Curtea a subliniat cerința specifică de a lansa o anchetă în cazul unei agresiuni cu conotații rasiste care să fie realizată cu diligență și imparțialitate, având în vedere necesitatea de a reafirma în permanență condamnarea rasismului de către societate, pentru a menține încrederea minorităților în capacitatea autorităților de a le proteja de amenințarea violențelor rasiste (</w:t>
      </w:r>
      <w:proofErr w:type="spellStart"/>
      <w:r w:rsidR="00B6662E">
        <w:fldChar w:fldCharType="begin"/>
      </w:r>
      <w:r w:rsidR="00B6662E">
        <w:instrText>HYPERLINK "https</w:instrText>
      </w:r>
      <w:r w:rsidR="00B6662E">
        <w:instrText>://hudoc.echr.coe.int/eng?i=001-145229"</w:instrText>
      </w:r>
      <w:r w:rsidR="00B6662E">
        <w:fldChar w:fldCharType="separate"/>
      </w:r>
      <w:r w:rsidR="00F13658">
        <w:rPr>
          <w:rStyle w:val="Hyperlink"/>
        </w:rPr>
        <w:t>Anta</w:t>
      </w:r>
      <w:r w:rsidR="001C06C4">
        <w:rPr>
          <w:rStyle w:val="Hyperlink"/>
        </w:rPr>
        <w:t>i</w:t>
      </w:r>
      <w:r w:rsidR="00F13658">
        <w:rPr>
          <w:rStyle w:val="Hyperlink"/>
        </w:rPr>
        <w:t>ev</w:t>
      </w:r>
      <w:proofErr w:type="spellEnd"/>
      <w:r w:rsidR="00F13658">
        <w:rPr>
          <w:rStyle w:val="Hyperlink"/>
        </w:rPr>
        <w:t xml:space="preserve"> și alții împotriva Rusiei</w:t>
      </w:r>
      <w:r w:rsidR="00B6662E">
        <w:rPr>
          <w:rStyle w:val="Hyperlink"/>
        </w:rPr>
        <w:fldChar w:fldCharType="end"/>
      </w:r>
      <w:r w:rsidR="00F13658">
        <w:t>, 2014, pct. 110).</w:t>
      </w:r>
    </w:p>
    <w:p w14:paraId="6B992310" w14:textId="752EE8C9" w:rsidR="00705451" w:rsidRPr="009333FC" w:rsidRDefault="00C4100F" w:rsidP="00F13658">
      <w:pPr>
        <w:pStyle w:val="ECHRParaSpaced"/>
        <w:rPr>
          <w:rFonts w:cstheme="minorHAnsi"/>
        </w:rPr>
      </w:pPr>
      <w:fldSimple w:instr=" SEQ level0 \*arabic \* MERGEFORMAT ">
        <w:r w:rsidR="00B6662E">
          <w:rPr>
            <w:noProof/>
          </w:rPr>
          <w:t>146</w:t>
        </w:r>
      </w:fldSimple>
      <w:r w:rsidR="00517B4A">
        <w:t>.  În plus, atunci când sunt anchetate incidente violente declanșate de persoane suspectate de atitudini rasiste, autoritățile statului trebuie să ia toate măsurile rezonabile pentru a stabili dacă au existat motive rasiste și dacă sentimentele de ură sau prejudecățile bazate pe originea etnică a unei persoane au jucat un rol în evenimentele în cauză. Examinarea cazurilor de violență și brutalitate care au o motivație rasială de pe o poziție de egalitate cu cauzele în care lipsește orice conotație rasistă ar însemna să se ignore natura specifică a unor acte cu efecte deosebit de destructive pentru drepturile fundamentale ale omului (</w:t>
      </w:r>
      <w:hyperlink r:id="rId216" w:history="1">
        <w:r w:rsidR="00517B4A">
          <w:rPr>
            <w:rStyle w:val="Hyperlink"/>
          </w:rPr>
          <w:t>Abdu împotriva Bulgariei</w:t>
        </w:r>
      </w:hyperlink>
      <w:r w:rsidR="00517B4A">
        <w:t>, 2014, pct. 44). Obligația respectivă face parte din responsabilitatea care revine statelor în temeiul art. 14 din Convenție, coroborată cu art. 3, dar constituie și un aspect al obligațiilor procedurale care decurg din art. 3 din Convenție (</w:t>
      </w:r>
      <w:hyperlink r:id="rId217" w:history="1">
        <w:r w:rsidR="00517B4A">
          <w:rPr>
            <w:rStyle w:val="Hyperlink"/>
          </w:rPr>
          <w:t>M.F. împotriva Ungariei</w:t>
        </w:r>
      </w:hyperlink>
      <w:r w:rsidR="00517B4A">
        <w:t>, 2017, pct. 73). Se aplică, de asemenea, în cazul în care un anumit tip de tratament incompatibil cu art. 3 este aplicat de o persoană fizică (</w:t>
      </w:r>
      <w:hyperlink r:id="rId218" w:history="1">
        <w:r w:rsidR="00517B4A">
          <w:rPr>
            <w:rStyle w:val="Hyperlink"/>
          </w:rPr>
          <w:t>Abdu împotriva Bulgariei</w:t>
        </w:r>
      </w:hyperlink>
      <w:r w:rsidR="00517B4A">
        <w:t>, 2014, pct. 44).</w:t>
      </w:r>
    </w:p>
    <w:p w14:paraId="6BC04D79" w14:textId="4BFD689C" w:rsidR="00826087" w:rsidRPr="009333FC" w:rsidRDefault="00C4100F" w:rsidP="00F13658">
      <w:pPr>
        <w:pStyle w:val="ECHRParaSpaced"/>
      </w:pPr>
      <w:fldSimple w:instr=" SEQ level0 \*arabic \* MERGEFORMAT ">
        <w:r w:rsidR="00B6662E">
          <w:rPr>
            <w:noProof/>
          </w:rPr>
          <w:t>147</w:t>
        </w:r>
      </w:fldSimple>
      <w:r w:rsidR="005B3933">
        <w:t>.  În plus, o astfel de anchetă privește nu numai acte de violență motivate de situația personală sau caracteristicile, reale sau percepute, ale unei victime, ci și la acte de violență bazate pe asocierea sau afilierea, reală sau prezumată, a unei victime cu o altă persoană care are sau se presupune că are un anumit statut sau o caracteristică protejată (</w:t>
      </w:r>
      <w:proofErr w:type="spellStart"/>
      <w:r w:rsidR="00B6662E">
        <w:fldChar w:fldCharType="begin"/>
      </w:r>
      <w:r w:rsidR="00B6662E">
        <w:instrText>HYPERLINK "https://hudoc.echr.coe.int/eng?i=001-172327"</w:instrText>
      </w:r>
      <w:r w:rsidR="00B6662E">
        <w:fldChar w:fldCharType="separate"/>
      </w:r>
      <w:r w:rsidR="005B3933">
        <w:rPr>
          <w:rStyle w:val="Hyperlink"/>
        </w:rPr>
        <w:t>Škorjanec</w:t>
      </w:r>
      <w:proofErr w:type="spellEnd"/>
      <w:r w:rsidR="005B3933">
        <w:rPr>
          <w:rStyle w:val="Hyperlink"/>
        </w:rPr>
        <w:t xml:space="preserve"> împotriva Croației</w:t>
      </w:r>
      <w:r w:rsidR="00B6662E">
        <w:rPr>
          <w:rStyle w:val="Hyperlink"/>
        </w:rPr>
        <w:fldChar w:fldCharType="end"/>
      </w:r>
      <w:r w:rsidR="005B3933">
        <w:t>, 2017, pct. 56).</w:t>
      </w:r>
    </w:p>
    <w:p w14:paraId="4D0FD336" w14:textId="7F32201E" w:rsidR="00B75908" w:rsidRPr="009333FC" w:rsidRDefault="00C4100F" w:rsidP="00F13658">
      <w:pPr>
        <w:pStyle w:val="ECHRParaSpaced"/>
      </w:pPr>
      <w:fldSimple w:instr=" SEQ level0 \*arabic \* MERGEFORMAT ">
        <w:r w:rsidR="00B6662E">
          <w:rPr>
            <w:noProof/>
          </w:rPr>
          <w:t>148</w:t>
        </w:r>
      </w:fldSimple>
      <w:r w:rsidR="005B3933">
        <w:t>.  Este adevărat că probarea unei motivații rasiale este adesea extrem de dificilă în practică. Obligația statului pârât de a ancheta posibilele conotații rasiste ale unui act de violență reprezintă o obligație de a depune toate eforturile și nu este absolută. Autoritățile trebuie să facă ceea ce este rezonabil în circumstanțele date pentru a colecta și a asigura probele, să exploreze toate mijloacele practice pentru a descoperi adevărul și pentru a pronunța decizii pe deplin motivate, imparțiale și obiective, fără să omită faptele suspecte care ar putea oferi indiciile unor violențe care au o motivație rasială (</w:t>
      </w:r>
      <w:proofErr w:type="spellStart"/>
      <w:r w:rsidR="00B6662E">
        <w:fldChar w:fldCharType="begin"/>
      </w:r>
      <w:r w:rsidR="00B6662E">
        <w:instrText>HYPERLINK "https://hudoc.echr.c</w:instrText>
      </w:r>
      <w:r w:rsidR="00B6662E">
        <w:instrText>oe.int/eng?i=001-145229"</w:instrText>
      </w:r>
      <w:r w:rsidR="00B6662E">
        <w:fldChar w:fldCharType="separate"/>
      </w:r>
      <w:r w:rsidR="005B3933">
        <w:rPr>
          <w:rStyle w:val="Hyperlink"/>
        </w:rPr>
        <w:t>Anta</w:t>
      </w:r>
      <w:r w:rsidR="001C06C4">
        <w:rPr>
          <w:rStyle w:val="Hyperlink"/>
        </w:rPr>
        <w:t>i</w:t>
      </w:r>
      <w:r w:rsidR="005B3933">
        <w:rPr>
          <w:rStyle w:val="Hyperlink"/>
        </w:rPr>
        <w:t>ev</w:t>
      </w:r>
      <w:proofErr w:type="spellEnd"/>
      <w:r w:rsidR="005B3933">
        <w:rPr>
          <w:rStyle w:val="Hyperlink"/>
        </w:rPr>
        <w:t xml:space="preserve"> și alții împotriva Rusiei</w:t>
      </w:r>
      <w:r w:rsidR="00B6662E">
        <w:rPr>
          <w:rStyle w:val="Hyperlink"/>
        </w:rPr>
        <w:fldChar w:fldCharType="end"/>
      </w:r>
      <w:r w:rsidR="005B3933">
        <w:rPr>
          <w:i/>
        </w:rPr>
        <w:t xml:space="preserve">, </w:t>
      </w:r>
      <w:r w:rsidR="005B3933">
        <w:t>2014, pct. 122).</w:t>
      </w:r>
    </w:p>
    <w:p w14:paraId="6FEBBDC4" w14:textId="5B2F7F31" w:rsidR="00080F7C" w:rsidRPr="009333FC" w:rsidRDefault="00C4100F" w:rsidP="00F13658">
      <w:pPr>
        <w:pStyle w:val="ECHRParaSpaced"/>
        <w:rPr>
          <w:rFonts w:cstheme="minorHAnsi"/>
          <w:color w:val="000000"/>
        </w:rPr>
      </w:pPr>
      <w:fldSimple w:instr=" SEQ level0 \*arabic \* MERGEFORMAT ">
        <w:r w:rsidR="00B6662E">
          <w:rPr>
            <w:noProof/>
          </w:rPr>
          <w:t>149</w:t>
        </w:r>
      </w:fldSimple>
      <w:r w:rsidR="00517B4A">
        <w:t>.  Aceleași considerente apar și în cazul violenței care rezultă, de exemplu, din intoleranța religioasă sau din violența motivată de discriminarea pe motive de gen sau orientare sexuală (</w:t>
      </w:r>
      <w:proofErr w:type="spellStart"/>
      <w:r w:rsidR="00B6662E">
        <w:fldChar w:fldCharType="begin"/>
      </w:r>
      <w:r w:rsidR="00B6662E">
        <w:instrText>HYPERLINK "https://hudoc.echr.coe.int/eng?i=001-207360"</w:instrText>
      </w:r>
      <w:r w:rsidR="00B6662E">
        <w:fldChar w:fldCharType="separate"/>
      </w:r>
      <w:r w:rsidR="00517B4A">
        <w:rPr>
          <w:rStyle w:val="Hyperlink"/>
        </w:rPr>
        <w:t>Sabalić</w:t>
      </w:r>
      <w:proofErr w:type="spellEnd"/>
      <w:r w:rsidR="00517B4A">
        <w:rPr>
          <w:rStyle w:val="Hyperlink"/>
        </w:rPr>
        <w:t xml:space="preserve"> împotriva Croației</w:t>
      </w:r>
      <w:r w:rsidR="00B6662E">
        <w:rPr>
          <w:rStyle w:val="Hyperlink"/>
        </w:rPr>
        <w:fldChar w:fldCharType="end"/>
      </w:r>
      <w:r w:rsidR="00517B4A">
        <w:rPr>
          <w:color w:val="000000"/>
        </w:rPr>
        <w:t>, 2021, pct. 94).</w:t>
      </w:r>
    </w:p>
    <w:p w14:paraId="41DC6316" w14:textId="1A7CC950" w:rsidR="00C94D18" w:rsidRPr="009333FC" w:rsidRDefault="00C4100F" w:rsidP="00F13658">
      <w:pPr>
        <w:pStyle w:val="ECHRParaSpaced"/>
        <w:rPr>
          <w:b/>
          <w:bCs/>
        </w:rPr>
      </w:pPr>
      <w:fldSimple w:instr=" SEQ level0 \*arabic \* MERGEFORMAT ">
        <w:r w:rsidR="00B6662E">
          <w:rPr>
            <w:noProof/>
          </w:rPr>
          <w:t>150</w:t>
        </w:r>
      </w:fldSimple>
      <w:r w:rsidR="00517B4A">
        <w:t xml:space="preserve">.  Informații mai detaliate pot fi găsite în </w:t>
      </w:r>
      <w:hyperlink r:id="rId219" w:history="1">
        <w:r w:rsidR="00517B4A">
          <w:rPr>
            <w:rStyle w:val="Hyperlink"/>
          </w:rPr>
          <w:t>Ghid de jurisprudență privind art. 14 și art. 1 din Protocolul nr. 12 – Interzicerea discriminării</w:t>
        </w:r>
      </w:hyperlink>
      <w:r w:rsidR="00517B4A">
        <w:t>.</w:t>
      </w:r>
    </w:p>
    <w:p w14:paraId="485541DC" w14:textId="71215732" w:rsidR="005A2AED" w:rsidRPr="009333FC" w:rsidRDefault="005A2AED" w:rsidP="005A2AED">
      <w:pPr>
        <w:pStyle w:val="ECHRHeading2"/>
      </w:pPr>
      <w:bookmarkStart w:id="97" w:name="_Toc133583155"/>
      <w:r>
        <w:t>Obligații procedurale în contexte transfrontaliere</w:t>
      </w:r>
      <w:bookmarkEnd w:id="97"/>
    </w:p>
    <w:p w14:paraId="271AFBC6" w14:textId="02BCB554" w:rsidR="00951D8B" w:rsidRPr="009333FC" w:rsidRDefault="00C4100F" w:rsidP="00951D8B">
      <w:pPr>
        <w:pStyle w:val="ECHRParaSpaced"/>
      </w:pPr>
      <w:fldSimple w:instr=" SEQ level0 \*arabic \* MERGEFORMAT ">
        <w:r w:rsidR="00B6662E">
          <w:rPr>
            <w:noProof/>
          </w:rPr>
          <w:t>151</w:t>
        </w:r>
      </w:fldSimple>
      <w:r w:rsidR="00517B4A">
        <w:t>.  Cerința legată de caracterul efectiv al anchetei penale poate include, în anumite circumstanțe, obligația autorităților de anchetă de a coopera cu autoritățile altui stat, ceea ce implică obligația de a solicita sau de a oferi asistență. Natura și domeniul de aplicare al acestor obligații vor depinde în mod inevitabil de circumstanțele fiecărei cauze, de exemplu, dacă principalele elemente de probă sunt localizate pe teritoriul statului contractant în cauză sau dacă suspecții s-au refugiat pe teritoriul acestuia. Aceasta înseamnă că statele în cauză trebuie să ia toate măsurile rezonabile pe care le pot lua pentru a coopera unele cu celelalte, epuizând cu bună-credință posibilitățile pe care le au la dispoziție în temeiul instrumentelor internaționale aplicabile în ceea ce privește asistența judiciară reciprocă și cooperarea în materie penală. Deși Curtea nu are competența de a supraveghea respectarea tratatelor sau obligațiilor internaționale, altele decât Convenția, verifică, în mod normal, în acest context dacă statul pârât s-a folosit de posibilitățile disponibile în temeiul acestor instrumente [</w:t>
      </w:r>
      <w:hyperlink r:id="rId220" w:history="1">
        <w:r w:rsidR="00517B4A">
          <w:rPr>
            <w:rStyle w:val="Hyperlink"/>
          </w:rPr>
          <w:t>X și alții împotriva Bulgariei</w:t>
        </w:r>
      </w:hyperlink>
      <w:r w:rsidR="00517B4A">
        <w:t xml:space="preserve"> </w:t>
      </w:r>
      <w:r w:rsidR="00517B4A">
        <w:rPr>
          <w:color w:val="000000"/>
        </w:rPr>
        <w:t>(MC), 2021, pct. 19].</w:t>
      </w:r>
    </w:p>
    <w:p w14:paraId="716F53FE" w14:textId="0F378694" w:rsidR="00795DAE" w:rsidRPr="009333FC" w:rsidRDefault="00795DAE" w:rsidP="00795DAE">
      <w:pPr>
        <w:pStyle w:val="ECHRHeading2"/>
      </w:pPr>
      <w:bookmarkStart w:id="98" w:name="_Toc133583156"/>
      <w:r>
        <w:lastRenderedPageBreak/>
        <w:t>Renașterea unor obligații procedurale</w:t>
      </w:r>
      <w:bookmarkEnd w:id="98"/>
    </w:p>
    <w:p w14:paraId="168AC2C7" w14:textId="6A60A3D1" w:rsidR="00475F5E" w:rsidRPr="009333FC" w:rsidRDefault="00C4100F" w:rsidP="00475F5E">
      <w:pPr>
        <w:pStyle w:val="ECHRParaSpaced"/>
      </w:pPr>
      <w:fldSimple w:instr=" SEQ level0 \*arabic \* MERGEFORMAT ">
        <w:r w:rsidR="00B6662E">
          <w:rPr>
            <w:noProof/>
          </w:rPr>
          <w:t>152</w:t>
        </w:r>
      </w:fldSimple>
      <w:r w:rsidR="00CC7FD3">
        <w:t xml:space="preserve">.  O obligație procedurală poate să renască în urma unei noi evoluții, odată cu descoperirea de noi probe sau informații care să pună la îndoială rezultatele unei anchete sau ale unui proces care au avut loc anterior [a se vedea </w:t>
      </w:r>
      <w:hyperlink r:id="rId221" w:history="1">
        <w:proofErr w:type="spellStart"/>
        <w:r w:rsidR="00CC7FD3">
          <w:rPr>
            <w:rStyle w:val="Hyperlink"/>
          </w:rPr>
          <w:t>Egmez</w:t>
        </w:r>
        <w:proofErr w:type="spellEnd"/>
        <w:r w:rsidR="00CC7FD3">
          <w:rPr>
            <w:rStyle w:val="Hyperlink"/>
          </w:rPr>
          <w:t xml:space="preserve"> împotriva Ciprului</w:t>
        </w:r>
      </w:hyperlink>
      <w:r w:rsidR="00CC7FD3">
        <w:t xml:space="preserve"> (dec.), 2012, pct. 63]. Natura și domeniul de aplicare a oricărei anchete ulterioare impuse de obligația procedurală depind în mod inevitabil de circumstanțele fiecărei cauze în parte și pot fi destul de diferite față de ceea ce se așteaptă imediat după producerea relelor tratamente [</w:t>
      </w:r>
      <w:proofErr w:type="spellStart"/>
      <w:r w:rsidR="00B6662E">
        <w:fldChar w:fldCharType="begin"/>
      </w:r>
      <w:r w:rsidR="00B6662E">
        <w:instrText>HYPERLINK "http://hudoc.echr.coe.int/eng?i=001-165032"</w:instrText>
      </w:r>
      <w:r w:rsidR="00B6662E">
        <w:fldChar w:fldCharType="separate"/>
      </w:r>
      <w:r w:rsidR="00CC7FD3">
        <w:rPr>
          <w:rStyle w:val="Hyperlink"/>
        </w:rPr>
        <w:t>Jeronovičs</w:t>
      </w:r>
      <w:proofErr w:type="spellEnd"/>
      <w:r w:rsidR="00CC7FD3">
        <w:rPr>
          <w:rStyle w:val="Hyperlink"/>
        </w:rPr>
        <w:t xml:space="preserve"> împotriva Letoniei</w:t>
      </w:r>
      <w:r w:rsidR="00B6662E">
        <w:rPr>
          <w:rStyle w:val="Hyperlink"/>
        </w:rPr>
        <w:fldChar w:fldCharType="end"/>
      </w:r>
      <w:r w:rsidR="00CC7FD3">
        <w:t xml:space="preserve"> (MC), 2016, pct. 107].</w:t>
      </w:r>
    </w:p>
    <w:p w14:paraId="083CCA21" w14:textId="77777777" w:rsidR="00475F5E" w:rsidRPr="009333FC" w:rsidRDefault="00475F5E">
      <w:r>
        <w:br w:type="page"/>
      </w:r>
    </w:p>
    <w:p w14:paraId="4ABB85F2" w14:textId="0C1B66BA" w:rsidR="00184B1D" w:rsidRPr="009333FC" w:rsidRDefault="00184B1D" w:rsidP="00BD3781">
      <w:pPr>
        <w:pStyle w:val="ECHRTitleCentreTOC1"/>
      </w:pPr>
      <w:bookmarkStart w:id="99" w:name="_Toc133583157"/>
      <w:r>
        <w:lastRenderedPageBreak/>
        <w:t>Lista cauzelor citate</w:t>
      </w:r>
      <w:bookmarkEnd w:id="79"/>
      <w:bookmarkEnd w:id="80"/>
      <w:bookmarkEnd w:id="81"/>
      <w:bookmarkEnd w:id="82"/>
      <w:bookmarkEnd w:id="83"/>
      <w:bookmarkEnd w:id="84"/>
      <w:bookmarkEnd w:id="99"/>
    </w:p>
    <w:p w14:paraId="170E6743" w14:textId="77777777" w:rsidR="00725341" w:rsidRPr="009333FC" w:rsidRDefault="00725341" w:rsidP="00593909">
      <w:pPr>
        <w:pStyle w:val="ECHRParaSpaced"/>
        <w:rPr>
          <w:lang w:val="en-GB"/>
        </w:rPr>
      </w:pPr>
    </w:p>
    <w:p w14:paraId="1E9C40B8" w14:textId="116D8C89" w:rsidR="00184B1D" w:rsidRPr="009333FC" w:rsidRDefault="00184B1D" w:rsidP="00184B1D">
      <w:pPr>
        <w:pStyle w:val="ECHRParaSpaced"/>
      </w:pPr>
      <w:r>
        <w:t>Jurisprudența citată în prezentul ghid face trimitere la hotărâri sau decizii pronunțate de Curtea Europeană a Drepturilor Omului, precum și la decizii sau rapoarte ale Comisiei Europene a Drepturilor Omului.</w:t>
      </w:r>
    </w:p>
    <w:p w14:paraId="6B6BA257" w14:textId="77777777" w:rsidR="00184B1D" w:rsidRPr="009333FC" w:rsidRDefault="00184B1D" w:rsidP="00184B1D">
      <w:pPr>
        <w:pStyle w:val="ECHRParaSpaced"/>
      </w:pPr>
      <w:r>
        <w:t>Dacă nu se specifică altfel după denumirea cauzei, referința citată este cea a unei hotărâri pe fond, pronunțată de o Cameră a Curții. Abrevierea „(dec.)” arată că citatul este dintr-o decizie a Curții, iar „(MC)” arată că respectiva cauză a fost examinată de Marea Cameră.</w:t>
      </w:r>
    </w:p>
    <w:p w14:paraId="1B3FD918" w14:textId="18946504" w:rsidR="00184B1D" w:rsidRPr="009333FC" w:rsidRDefault="00184B1D" w:rsidP="00184B1D">
      <w:pPr>
        <w:pStyle w:val="ECHRParaSpaced"/>
      </w:pPr>
      <w:r>
        <w:t>Hyperlink-urile aferente cauzelor citate în versiunea electronică a ghidului fac trimitere la baza de date HUDOC (</w:t>
      </w:r>
      <w:hyperlink r:id="rId222" w:history="1">
        <w:r>
          <w:rPr>
            <w:rStyle w:val="Hyperlink"/>
          </w:rPr>
          <w:t>http://hudoc.echr.coe.int</w:t>
        </w:r>
      </w:hyperlink>
      <w:r>
        <w:t>) care oferă acces la jurisprudența Curții (hotărâri și decizii pronunțate de Marea Cameră, de Cameră și de Comitet; cauze comunicate, avize consultative și rezumatele juridice extrase din Nota de informare privind jurisprudența), precum și la cea a Comisiei (decizii și rapoarte) și la rezoluțiile Comitetului de Miniștri.</w:t>
      </w:r>
    </w:p>
    <w:p w14:paraId="46C1DC51" w14:textId="77777777" w:rsidR="00677D44" w:rsidRPr="009333FC" w:rsidRDefault="00184B1D" w:rsidP="00D42B28">
      <w:pPr>
        <w:pStyle w:val="ECHRParaSpaced"/>
      </w:pPr>
      <w:r>
        <w:t>Curtea pronunță hotărârile și deciziile sale în limba engleză sau franceză, cele două limbi oficiale ale acesteia. Baza de date HUDOC oferă, de asemenea, acces la traduceri ale unor cauze importante ale Curții în peste 30 de limbi neoficiale. În plus, include linkuri către aproximativ o sută de culegeri de jurisprudență online, elaborate de terți.</w:t>
      </w:r>
    </w:p>
    <w:p w14:paraId="4F4A1709" w14:textId="0D59BD5A" w:rsidR="00725341" w:rsidRPr="009333FC" w:rsidRDefault="00725341" w:rsidP="00593909">
      <w:pPr>
        <w:pStyle w:val="ECHRParaSpaced"/>
        <w:rPr>
          <w:lang w:val="en-GB"/>
        </w:rPr>
      </w:pPr>
    </w:p>
    <w:p w14:paraId="686299CC" w14:textId="77777777" w:rsidR="00BB682C" w:rsidRPr="009333FC" w:rsidRDefault="00BB682C" w:rsidP="00C547C1">
      <w:pPr>
        <w:pStyle w:val="ECHRTitleCentre1"/>
      </w:pPr>
      <w:r>
        <w:t>—A—</w:t>
      </w:r>
    </w:p>
    <w:p w14:paraId="4D6CDA7A" w14:textId="0FF3F70A" w:rsidR="00DF5FCD" w:rsidRPr="009333FC" w:rsidRDefault="00B6662E" w:rsidP="00DF5FCD">
      <w:pPr>
        <w:pStyle w:val="ECHRParaHanging"/>
      </w:pPr>
      <w:hyperlink r:id="rId223" w:history="1">
        <w:r w:rsidR="0097254B">
          <w:rPr>
            <w:rStyle w:val="Hyperlink"/>
          </w:rPr>
          <w:t>A împotriva Rusiei</w:t>
        </w:r>
      </w:hyperlink>
      <w:r w:rsidR="0097254B">
        <w:t>, nr. 37735/09, 12 noiembrie 2019</w:t>
      </w:r>
    </w:p>
    <w:p w14:paraId="6CA81B52" w14:textId="1D58F108" w:rsidR="00FD3F49" w:rsidRPr="009333FC" w:rsidRDefault="00B6662E" w:rsidP="00A1089A">
      <w:pPr>
        <w:pStyle w:val="ECHRPara"/>
        <w:rPr>
          <w:iCs/>
        </w:rPr>
      </w:pPr>
      <w:hyperlink r:id="rId224" w:history="1">
        <w:r w:rsidR="0097254B">
          <w:rPr>
            <w:rStyle w:val="Hyperlink"/>
          </w:rPr>
          <w:t>A. împotriva Regatului Unit</w:t>
        </w:r>
      </w:hyperlink>
      <w:r w:rsidR="0097254B">
        <w:t>, 23 septembrie 1998,</w:t>
      </w:r>
      <w:r w:rsidR="0097254B">
        <w:rPr>
          <w:i/>
        </w:rPr>
        <w:t xml:space="preserve"> Culegere de hotărâri și decizii </w:t>
      </w:r>
      <w:r w:rsidR="0097254B">
        <w:t>1998</w:t>
      </w:r>
      <w:r w:rsidR="0097254B">
        <w:noBreakHyphen/>
        <w:t>VI</w:t>
      </w:r>
    </w:p>
    <w:p w14:paraId="4BE5FFF7" w14:textId="782394CC" w:rsidR="00C93D01" w:rsidRPr="009333FC" w:rsidRDefault="00B6662E" w:rsidP="006019EB">
      <w:pPr>
        <w:pStyle w:val="ECHRParaHanging"/>
      </w:pPr>
      <w:hyperlink r:id="rId225" w:history="1">
        <w:r w:rsidR="0097254B">
          <w:rPr>
            <w:rStyle w:val="Hyperlink"/>
          </w:rPr>
          <w:t>A și B împotriva Croației</w:t>
        </w:r>
      </w:hyperlink>
      <w:r w:rsidR="0097254B">
        <w:t>, nr. 7144/15, 20 iunie 2019</w:t>
      </w:r>
    </w:p>
    <w:p w14:paraId="270F7062" w14:textId="08104E99" w:rsidR="007817FF" w:rsidRPr="009333FC" w:rsidRDefault="00B6662E" w:rsidP="007817FF">
      <w:pPr>
        <w:pStyle w:val="ECHRPara"/>
      </w:pPr>
      <w:hyperlink r:id="rId226" w:history="1">
        <w:r w:rsidR="0097254B">
          <w:rPr>
            <w:rStyle w:val="Hyperlink"/>
          </w:rPr>
          <w:t>A. și alții împotriva Regatului Unit</w:t>
        </w:r>
      </w:hyperlink>
      <w:r w:rsidR="0097254B">
        <w:t xml:space="preserve"> (MC), nr. 3455/05, CEDO 2009</w:t>
      </w:r>
    </w:p>
    <w:p w14:paraId="7A8AC7E2" w14:textId="74A3FA0D" w:rsidR="00DF5FCD" w:rsidRPr="009333FC" w:rsidRDefault="00B6662E" w:rsidP="00DF5FCD">
      <w:pPr>
        <w:pStyle w:val="ECHRPara"/>
      </w:pPr>
      <w:hyperlink r:id="rId227" w:history="1">
        <w:r w:rsidR="0097254B">
          <w:rPr>
            <w:rStyle w:val="Hyperlink"/>
          </w:rPr>
          <w:t>A.L.(X.W.) împotriva Rusiei</w:t>
        </w:r>
      </w:hyperlink>
      <w:r w:rsidR="0097254B">
        <w:t>, nr. 44095/14, 29 octombrie 2015</w:t>
      </w:r>
    </w:p>
    <w:p w14:paraId="099ABD9D" w14:textId="51BCC6F3" w:rsidR="00DF5FCD" w:rsidRPr="009333FC" w:rsidRDefault="00B6662E" w:rsidP="00DF5FCD">
      <w:pPr>
        <w:pStyle w:val="ECHRPara"/>
      </w:pPr>
      <w:hyperlink r:id="rId228" w:history="1">
        <w:r w:rsidR="0097254B">
          <w:rPr>
            <w:rStyle w:val="Hyperlink"/>
          </w:rPr>
          <w:t>A.P. împotriva Slovaciei</w:t>
        </w:r>
      </w:hyperlink>
      <w:r w:rsidR="0097254B">
        <w:t>, nr. 10465/17, 28 ianuarie 2020</w:t>
      </w:r>
    </w:p>
    <w:p w14:paraId="1ADB7A6C" w14:textId="5229266D" w:rsidR="00DF5FCD" w:rsidRPr="009333FC" w:rsidRDefault="00B6662E" w:rsidP="00DF5FCD">
      <w:pPr>
        <w:pStyle w:val="ECHRParaHanging"/>
      </w:pPr>
      <w:hyperlink r:id="rId229" w:history="1">
        <w:r w:rsidR="0097254B">
          <w:rPr>
            <w:rStyle w:val="Hyperlink"/>
          </w:rPr>
          <w:t xml:space="preserve">A.P., </w:t>
        </w:r>
        <w:proofErr w:type="spellStart"/>
        <w:r w:rsidR="0097254B">
          <w:rPr>
            <w:rStyle w:val="Hyperlink"/>
          </w:rPr>
          <w:t>Garçon</w:t>
        </w:r>
        <w:proofErr w:type="spellEnd"/>
        <w:r w:rsidR="0097254B">
          <w:rPr>
            <w:rStyle w:val="Hyperlink"/>
          </w:rPr>
          <w:t xml:space="preserve"> și </w:t>
        </w:r>
        <w:proofErr w:type="spellStart"/>
        <w:r w:rsidR="0097254B">
          <w:rPr>
            <w:rStyle w:val="Hyperlink"/>
          </w:rPr>
          <w:t>Nicot</w:t>
        </w:r>
        <w:proofErr w:type="spellEnd"/>
        <w:r w:rsidR="0097254B">
          <w:rPr>
            <w:rStyle w:val="Hyperlink"/>
          </w:rPr>
          <w:t xml:space="preserve"> împotriva Franței</w:t>
        </w:r>
      </w:hyperlink>
      <w:r w:rsidR="0097254B">
        <w:t>, nr. 79885/12 și alte 2 cereri, 6 aprilie 2017</w:t>
      </w:r>
    </w:p>
    <w:p w14:paraId="25C310DD" w14:textId="0FB40EC0" w:rsidR="002A1EF8" w:rsidRPr="009333FC" w:rsidRDefault="00B6662E" w:rsidP="007817FF">
      <w:pPr>
        <w:pStyle w:val="ECHRPara"/>
      </w:pPr>
      <w:hyperlink r:id="rId230" w:history="1">
        <w:r w:rsidR="0097254B">
          <w:rPr>
            <w:rStyle w:val="Hyperlink"/>
          </w:rPr>
          <w:t>Abdu împotriva Bulgariei</w:t>
        </w:r>
      </w:hyperlink>
      <w:r w:rsidR="0097254B">
        <w:t>, nr. 26827/08, 11 martie 2014</w:t>
      </w:r>
    </w:p>
    <w:p w14:paraId="6D565C68" w14:textId="3A922B70" w:rsidR="00971B2D" w:rsidRPr="009333FC" w:rsidRDefault="00B6662E" w:rsidP="006019EB">
      <w:pPr>
        <w:pStyle w:val="ECHRParaHanging"/>
      </w:pPr>
      <w:hyperlink r:id="rId231" w:history="1">
        <w:proofErr w:type="spellStart"/>
        <w:r w:rsidR="0097254B">
          <w:rPr>
            <w:rStyle w:val="Hyperlink"/>
          </w:rPr>
          <w:t>Abd</w:t>
        </w:r>
        <w:r w:rsidR="001C06C4">
          <w:rPr>
            <w:rStyle w:val="Hyperlink"/>
          </w:rPr>
          <w:t>i</w:t>
        </w:r>
        <w:r w:rsidR="0097254B">
          <w:rPr>
            <w:rStyle w:val="Hyperlink"/>
          </w:rPr>
          <w:t>u</w:t>
        </w:r>
        <w:r w:rsidR="001C06C4">
          <w:rPr>
            <w:rStyle w:val="Hyperlink"/>
          </w:rPr>
          <w:t>ș</w:t>
        </w:r>
        <w:r w:rsidR="0097254B">
          <w:rPr>
            <w:rStyle w:val="Hyperlink"/>
          </w:rPr>
          <w:t>eva</w:t>
        </w:r>
        <w:proofErr w:type="spellEnd"/>
        <w:r w:rsidR="0097254B">
          <w:rPr>
            <w:rStyle w:val="Hyperlink"/>
          </w:rPr>
          <w:t xml:space="preserve"> și alții împotriva Rusiei</w:t>
        </w:r>
      </w:hyperlink>
      <w:r w:rsidR="0097254B">
        <w:t>, nr. 58502/11 și alte 2 cereri, 26 noiembrie 2019</w:t>
      </w:r>
    </w:p>
    <w:p w14:paraId="3292C0E3" w14:textId="545BC68E" w:rsidR="002450EA" w:rsidRPr="009333FC" w:rsidRDefault="00B6662E" w:rsidP="006019EB">
      <w:pPr>
        <w:pStyle w:val="ECHRParaHanging"/>
      </w:pPr>
      <w:hyperlink r:id="rId232" w:history="1">
        <w:r w:rsidR="0097254B">
          <w:rPr>
            <w:rStyle w:val="Hyperlink"/>
          </w:rPr>
          <w:t xml:space="preserve">Abu </w:t>
        </w:r>
        <w:proofErr w:type="spellStart"/>
        <w:r w:rsidR="0097254B">
          <w:rPr>
            <w:rStyle w:val="Hyperlink"/>
          </w:rPr>
          <w:t>Zubaydah</w:t>
        </w:r>
        <w:proofErr w:type="spellEnd"/>
        <w:r w:rsidR="0097254B">
          <w:rPr>
            <w:rStyle w:val="Hyperlink"/>
          </w:rPr>
          <w:t xml:space="preserve"> împotriva Lituaniei</w:t>
        </w:r>
      </w:hyperlink>
      <w:r w:rsidR="0097254B">
        <w:t>, nr. 46454/11, 31 mai 2018</w:t>
      </w:r>
    </w:p>
    <w:p w14:paraId="7ABBF8BB" w14:textId="120E90D5" w:rsidR="00F310C6" w:rsidRPr="009333FC" w:rsidRDefault="00B6662E" w:rsidP="006019EB">
      <w:pPr>
        <w:pStyle w:val="ECHRParaHanging"/>
      </w:pPr>
      <w:hyperlink r:id="rId233" w:history="1">
        <w:proofErr w:type="spellStart"/>
        <w:r w:rsidR="005F5BA1">
          <w:rPr>
            <w:rStyle w:val="Hyperlink"/>
          </w:rPr>
          <w:t>Aggerholm</w:t>
        </w:r>
        <w:proofErr w:type="spellEnd"/>
        <w:r w:rsidR="005F5BA1">
          <w:rPr>
            <w:rStyle w:val="Hyperlink"/>
          </w:rPr>
          <w:t xml:space="preserve"> împotriva Danemarcei</w:t>
        </w:r>
      </w:hyperlink>
      <w:r w:rsidR="005F5BA1">
        <w:t>, nr. 45439/18, 15 septembrie 2020</w:t>
      </w:r>
    </w:p>
    <w:p w14:paraId="59E35F53" w14:textId="53D7033C" w:rsidR="002D70FD" w:rsidRPr="009333FC" w:rsidRDefault="00B6662E" w:rsidP="006019EB">
      <w:pPr>
        <w:pStyle w:val="ECHRParaHanging"/>
      </w:pPr>
      <w:hyperlink r:id="rId234" w:history="1">
        <w:proofErr w:type="spellStart"/>
        <w:r w:rsidR="0097254B">
          <w:rPr>
            <w:rStyle w:val="Hyperlink"/>
          </w:rPr>
          <w:t>Aghdgomelashvili</w:t>
        </w:r>
        <w:proofErr w:type="spellEnd"/>
        <w:r w:rsidR="0097254B">
          <w:rPr>
            <w:rStyle w:val="Hyperlink"/>
          </w:rPr>
          <w:t xml:space="preserve"> și </w:t>
        </w:r>
        <w:proofErr w:type="spellStart"/>
        <w:r w:rsidR="0097254B">
          <w:rPr>
            <w:rStyle w:val="Hyperlink"/>
          </w:rPr>
          <w:t>Japaridze</w:t>
        </w:r>
        <w:proofErr w:type="spellEnd"/>
        <w:r w:rsidR="0097254B">
          <w:rPr>
            <w:rStyle w:val="Hyperlink"/>
          </w:rPr>
          <w:t xml:space="preserve"> împotriva Georgiei</w:t>
        </w:r>
      </w:hyperlink>
      <w:r w:rsidR="0097254B">
        <w:t>, nr. 7224/11, 8 octombrie 2020</w:t>
      </w:r>
    </w:p>
    <w:p w14:paraId="44FDE662" w14:textId="7AA3F60D" w:rsidR="00A52325" w:rsidRPr="009333FC" w:rsidRDefault="00B6662E" w:rsidP="006019EB">
      <w:pPr>
        <w:pStyle w:val="ECHRParaHanging"/>
      </w:pPr>
      <w:hyperlink r:id="rId235" w:history="1">
        <w:r w:rsidR="0097254B">
          <w:rPr>
            <w:i/>
            <w:color w:val="0072BC" w:themeColor="hyperlink"/>
          </w:rPr>
          <w:t>Akkad împotriva Turciei</w:t>
        </w:r>
      </w:hyperlink>
      <w:r w:rsidR="0097254B">
        <w:t>, nr. 1557/19, 21 iunie 2022</w:t>
      </w:r>
    </w:p>
    <w:p w14:paraId="1597CCAB" w14:textId="7F234814" w:rsidR="00687DF7" w:rsidRPr="009333FC" w:rsidRDefault="00B6662E" w:rsidP="00083A22">
      <w:pPr>
        <w:pStyle w:val="ECHRPara"/>
      </w:pPr>
      <w:hyperlink r:id="rId236" w:history="1">
        <w:proofErr w:type="spellStart"/>
        <w:r w:rsidR="0097254B">
          <w:rPr>
            <w:rStyle w:val="Hyperlink"/>
          </w:rPr>
          <w:t>Akkum</w:t>
        </w:r>
        <w:proofErr w:type="spellEnd"/>
        <w:r w:rsidR="0097254B">
          <w:rPr>
            <w:rStyle w:val="Hyperlink"/>
          </w:rPr>
          <w:t xml:space="preserve"> împotriva Turciei</w:t>
        </w:r>
      </w:hyperlink>
      <w:r w:rsidR="0097254B">
        <w:t>, nr. 21894/93, CEDO 2005</w:t>
      </w:r>
      <w:r w:rsidR="0097254B">
        <w:noBreakHyphen/>
        <w:t>II (extrase)</w:t>
      </w:r>
    </w:p>
    <w:p w14:paraId="1B8B6F9B" w14:textId="0791351C" w:rsidR="00687DF7" w:rsidRPr="009333FC" w:rsidRDefault="00B6662E" w:rsidP="00687DF7">
      <w:pPr>
        <w:pStyle w:val="ECHRPara"/>
      </w:pPr>
      <w:hyperlink r:id="rId237" w:history="1">
        <w:proofErr w:type="spellStart"/>
        <w:r w:rsidR="0097254B">
          <w:rPr>
            <w:rStyle w:val="Hyperlink"/>
          </w:rPr>
          <w:t>Akpınar</w:t>
        </w:r>
        <w:proofErr w:type="spellEnd"/>
        <w:r w:rsidR="0097254B">
          <w:rPr>
            <w:rStyle w:val="Hyperlink"/>
          </w:rPr>
          <w:t xml:space="preserve"> și </w:t>
        </w:r>
        <w:proofErr w:type="spellStart"/>
        <w:r w:rsidR="0097254B">
          <w:rPr>
            <w:rStyle w:val="Hyperlink"/>
          </w:rPr>
          <w:t>Altun</w:t>
        </w:r>
        <w:proofErr w:type="spellEnd"/>
        <w:r w:rsidR="0097254B">
          <w:rPr>
            <w:rStyle w:val="Hyperlink"/>
          </w:rPr>
          <w:t xml:space="preserve"> împotriva Turciei</w:t>
        </w:r>
      </w:hyperlink>
      <w:r w:rsidR="0097254B">
        <w:t>, nr. 56760/00, 27 februarie 2007</w:t>
      </w:r>
    </w:p>
    <w:p w14:paraId="29B305AC" w14:textId="68AF20CD" w:rsidR="00B86D38" w:rsidRPr="009333FC" w:rsidRDefault="00B6662E" w:rsidP="006019EB">
      <w:pPr>
        <w:pStyle w:val="ECHRParaHanging"/>
      </w:pPr>
      <w:hyperlink r:id="rId238" w:history="1">
        <w:proofErr w:type="spellStart"/>
        <w:r w:rsidR="0097254B">
          <w:rPr>
            <w:rStyle w:val="Hyperlink"/>
          </w:rPr>
          <w:t>Aksoy</w:t>
        </w:r>
        <w:proofErr w:type="spellEnd"/>
        <w:r w:rsidR="0097254B">
          <w:rPr>
            <w:rStyle w:val="Hyperlink"/>
          </w:rPr>
          <w:t xml:space="preserve"> împotriva Turciei</w:t>
        </w:r>
      </w:hyperlink>
      <w:r w:rsidR="0097254B">
        <w:t xml:space="preserve">, 18 decembrie 1996, </w:t>
      </w:r>
      <w:r w:rsidR="0097254B">
        <w:rPr>
          <w:i/>
          <w:iCs/>
        </w:rPr>
        <w:t>Culegere de hotărâri și decizii</w:t>
      </w:r>
      <w:r w:rsidR="0097254B">
        <w:t xml:space="preserve"> 1996-VI</w:t>
      </w:r>
    </w:p>
    <w:p w14:paraId="59C33C22" w14:textId="218A4A11" w:rsidR="00E42097" w:rsidRPr="009333FC" w:rsidRDefault="00B6662E" w:rsidP="006019EB">
      <w:pPr>
        <w:pStyle w:val="ECHRParaHanging"/>
      </w:pPr>
      <w:hyperlink r:id="rId239" w:history="1">
        <w:r w:rsidR="0097254B">
          <w:rPr>
            <w:rStyle w:val="Hyperlink"/>
          </w:rPr>
          <w:t xml:space="preserve">Ali </w:t>
        </w:r>
        <w:proofErr w:type="spellStart"/>
        <w:r w:rsidR="0097254B">
          <w:rPr>
            <w:rStyle w:val="Hyperlink"/>
          </w:rPr>
          <w:t>Güneş</w:t>
        </w:r>
        <w:proofErr w:type="spellEnd"/>
        <w:r w:rsidR="0097254B">
          <w:rPr>
            <w:rStyle w:val="Hyperlink"/>
          </w:rPr>
          <w:t xml:space="preserve"> împotriva Turciei</w:t>
        </w:r>
      </w:hyperlink>
      <w:r w:rsidR="0097254B">
        <w:t>, nr. 9829/07, 10 aprilie 2012</w:t>
      </w:r>
    </w:p>
    <w:p w14:paraId="2D55859F" w14:textId="51482FBD" w:rsidR="007F34AA" w:rsidRPr="009333FC" w:rsidRDefault="00B6662E" w:rsidP="006019EB">
      <w:pPr>
        <w:pStyle w:val="ECHRParaHanging"/>
      </w:pPr>
      <w:hyperlink r:id="rId240" w:history="1">
        <w:r w:rsidR="0097254B">
          <w:rPr>
            <w:rStyle w:val="Hyperlink"/>
          </w:rPr>
          <w:t xml:space="preserve">Al </w:t>
        </w:r>
        <w:proofErr w:type="spellStart"/>
        <w:r w:rsidR="0097254B">
          <w:rPr>
            <w:rStyle w:val="Hyperlink"/>
          </w:rPr>
          <w:t>Nashiri</w:t>
        </w:r>
        <w:proofErr w:type="spellEnd"/>
        <w:r w:rsidR="0097254B">
          <w:rPr>
            <w:rStyle w:val="Hyperlink"/>
          </w:rPr>
          <w:t xml:space="preserve"> împotriva Poloniei</w:t>
        </w:r>
      </w:hyperlink>
      <w:r w:rsidR="0097254B">
        <w:t>, nr. 28761/11, 24 iulie 2014</w:t>
      </w:r>
    </w:p>
    <w:p w14:paraId="51CFA686" w14:textId="595C3D06" w:rsidR="008F0CE3" w:rsidRPr="009333FC" w:rsidRDefault="00B6662E" w:rsidP="006019EB">
      <w:pPr>
        <w:pStyle w:val="ECHRParaHanging"/>
      </w:pPr>
      <w:hyperlink r:id="rId241" w:history="1">
        <w:r w:rsidR="0097254B">
          <w:rPr>
            <w:rStyle w:val="Hyperlink"/>
          </w:rPr>
          <w:t xml:space="preserve">Al </w:t>
        </w:r>
        <w:proofErr w:type="spellStart"/>
        <w:r w:rsidR="0097254B">
          <w:rPr>
            <w:rStyle w:val="Hyperlink"/>
          </w:rPr>
          <w:t>Nashiri</w:t>
        </w:r>
        <w:proofErr w:type="spellEnd"/>
        <w:r w:rsidR="0097254B">
          <w:rPr>
            <w:rStyle w:val="Hyperlink"/>
          </w:rPr>
          <w:t xml:space="preserve"> împotriva României</w:t>
        </w:r>
      </w:hyperlink>
      <w:r w:rsidR="0097254B">
        <w:t>, nr. 33234/12, 31 mai 2018</w:t>
      </w:r>
    </w:p>
    <w:p w14:paraId="40B8027D" w14:textId="429E0771" w:rsidR="009B5C90" w:rsidRPr="009333FC" w:rsidRDefault="00B6662E" w:rsidP="009B5C90">
      <w:pPr>
        <w:pStyle w:val="ECHRParaHanging"/>
      </w:pPr>
      <w:hyperlink r:id="rId242" w:history="1">
        <w:r w:rsidR="0097254B">
          <w:rPr>
            <w:rStyle w:val="Hyperlink"/>
          </w:rPr>
          <w:t>Al-</w:t>
        </w:r>
        <w:proofErr w:type="spellStart"/>
        <w:r w:rsidR="0097254B">
          <w:rPr>
            <w:rStyle w:val="Hyperlink"/>
          </w:rPr>
          <w:t>Saadoon</w:t>
        </w:r>
        <w:proofErr w:type="spellEnd"/>
        <w:r w:rsidR="0097254B">
          <w:rPr>
            <w:rStyle w:val="Hyperlink"/>
          </w:rPr>
          <w:t xml:space="preserve"> și </w:t>
        </w:r>
        <w:proofErr w:type="spellStart"/>
        <w:r w:rsidR="0097254B">
          <w:rPr>
            <w:rStyle w:val="Hyperlink"/>
          </w:rPr>
          <w:t>Mufdhi</w:t>
        </w:r>
        <w:proofErr w:type="spellEnd"/>
        <w:r w:rsidR="0097254B">
          <w:rPr>
            <w:rStyle w:val="Hyperlink"/>
          </w:rPr>
          <w:t xml:space="preserve"> împotriva Regatului Unit</w:t>
        </w:r>
      </w:hyperlink>
      <w:r w:rsidR="0097254B">
        <w:t>, nr. 61498/08, CEDO 2010</w:t>
      </w:r>
    </w:p>
    <w:p w14:paraId="1FB2C167" w14:textId="5435AECD" w:rsidR="006E4327" w:rsidRPr="009333FC" w:rsidRDefault="00B6662E" w:rsidP="009B5C90">
      <w:pPr>
        <w:pStyle w:val="ECHRParaHanging"/>
      </w:pPr>
      <w:hyperlink r:id="rId243" w:history="1">
        <w:proofErr w:type="spellStart"/>
        <w:r w:rsidR="0097254B">
          <w:rPr>
            <w:rStyle w:val="Hyperlink"/>
          </w:rPr>
          <w:t>Anan</w:t>
        </w:r>
        <w:r w:rsidR="001C06C4">
          <w:rPr>
            <w:rStyle w:val="Hyperlink"/>
          </w:rPr>
          <w:t>i</w:t>
        </w:r>
        <w:r w:rsidR="0097254B">
          <w:rPr>
            <w:rStyle w:val="Hyperlink"/>
          </w:rPr>
          <w:t>ev</w:t>
        </w:r>
        <w:proofErr w:type="spellEnd"/>
        <w:r w:rsidR="0097254B">
          <w:rPr>
            <w:rStyle w:val="Hyperlink"/>
          </w:rPr>
          <w:t xml:space="preserve"> și alții împotriva Rusiei</w:t>
        </w:r>
      </w:hyperlink>
      <w:r w:rsidR="0097254B">
        <w:t>, nr. 42525/07 și 60800/08, 10 ianuarie 2012</w:t>
      </w:r>
    </w:p>
    <w:p w14:paraId="3AEA36E7" w14:textId="1BD182BE" w:rsidR="00952C9B" w:rsidRDefault="00B6662E" w:rsidP="009B5C90">
      <w:pPr>
        <w:pStyle w:val="ECHRParaHanging"/>
      </w:pPr>
      <w:hyperlink r:id="rId244" w:history="1">
        <w:proofErr w:type="spellStart"/>
        <w:r w:rsidR="0097254B">
          <w:rPr>
            <w:rStyle w:val="Hyperlink"/>
          </w:rPr>
          <w:t>Angelova</w:t>
        </w:r>
        <w:proofErr w:type="spellEnd"/>
        <w:r w:rsidR="0097254B">
          <w:rPr>
            <w:rStyle w:val="Hyperlink"/>
          </w:rPr>
          <w:t xml:space="preserve"> și </w:t>
        </w:r>
        <w:proofErr w:type="spellStart"/>
        <w:r w:rsidR="0097254B">
          <w:rPr>
            <w:rStyle w:val="Hyperlink"/>
          </w:rPr>
          <w:t>Iliev</w:t>
        </w:r>
        <w:proofErr w:type="spellEnd"/>
        <w:r w:rsidR="0097254B">
          <w:rPr>
            <w:rStyle w:val="Hyperlink"/>
          </w:rPr>
          <w:t xml:space="preserve"> împotriva Bulgariei</w:t>
        </w:r>
      </w:hyperlink>
      <w:r w:rsidR="0097254B">
        <w:t>, nr. 55523/00, 26 iulie 2007</w:t>
      </w:r>
    </w:p>
    <w:p w14:paraId="6985D91A" w14:textId="77777777" w:rsidR="00283980" w:rsidRPr="009333FC" w:rsidRDefault="00B6662E" w:rsidP="00283980">
      <w:pPr>
        <w:pStyle w:val="ECHRParaHanging"/>
      </w:pPr>
      <w:hyperlink r:id="rId245" w:history="1">
        <w:proofErr w:type="spellStart"/>
        <w:r w:rsidR="00283980">
          <w:rPr>
            <w:rStyle w:val="Hyperlink"/>
          </w:rPr>
          <w:t>Anjelo</w:t>
        </w:r>
        <w:proofErr w:type="spellEnd"/>
        <w:r w:rsidR="00283980">
          <w:rPr>
            <w:rStyle w:val="Hyperlink"/>
          </w:rPr>
          <w:t xml:space="preserve"> </w:t>
        </w:r>
        <w:proofErr w:type="spellStart"/>
        <w:r w:rsidR="00283980">
          <w:rPr>
            <w:rStyle w:val="Hyperlink"/>
          </w:rPr>
          <w:t>Georgiev</w:t>
        </w:r>
        <w:proofErr w:type="spellEnd"/>
        <w:r w:rsidR="00283980">
          <w:rPr>
            <w:rStyle w:val="Hyperlink"/>
          </w:rPr>
          <w:t xml:space="preserve"> și alții împotriva Bulgariei</w:t>
        </w:r>
      </w:hyperlink>
      <w:r w:rsidR="00283980">
        <w:t>, nr. 51284/09, 30 septembrie 2014</w:t>
      </w:r>
    </w:p>
    <w:p w14:paraId="05748B01" w14:textId="52549752" w:rsidR="002A1EF8" w:rsidRPr="009333FC" w:rsidRDefault="00B6662E" w:rsidP="002A1EF8">
      <w:pPr>
        <w:pStyle w:val="ECHRPara"/>
      </w:pPr>
      <w:hyperlink r:id="rId246" w:history="1">
        <w:proofErr w:type="spellStart"/>
        <w:r w:rsidR="0097254B">
          <w:rPr>
            <w:rStyle w:val="Hyperlink"/>
          </w:rPr>
          <w:t>Anta</w:t>
        </w:r>
        <w:r w:rsidR="001C06C4">
          <w:rPr>
            <w:rStyle w:val="Hyperlink"/>
          </w:rPr>
          <w:t>i</w:t>
        </w:r>
        <w:r w:rsidR="0097254B">
          <w:rPr>
            <w:rStyle w:val="Hyperlink"/>
          </w:rPr>
          <w:t>ev</w:t>
        </w:r>
        <w:proofErr w:type="spellEnd"/>
        <w:r w:rsidR="0097254B">
          <w:rPr>
            <w:rStyle w:val="Hyperlink"/>
          </w:rPr>
          <w:t xml:space="preserve"> și alții împotriva Rusiei</w:t>
        </w:r>
      </w:hyperlink>
      <w:r w:rsidR="0097254B">
        <w:t>, nr. 37966/07, 3 iulie 2014</w:t>
      </w:r>
    </w:p>
    <w:p w14:paraId="02996826" w14:textId="794076A5" w:rsidR="00F71387" w:rsidRPr="009333FC" w:rsidRDefault="00B6662E" w:rsidP="009B5C90">
      <w:pPr>
        <w:pStyle w:val="ECHRParaHanging"/>
      </w:pPr>
      <w:hyperlink r:id="rId247" w:history="1">
        <w:r w:rsidR="0097254B">
          <w:rPr>
            <w:rStyle w:val="Hyperlink"/>
          </w:rPr>
          <w:t>Archip împotriva României</w:t>
        </w:r>
      </w:hyperlink>
      <w:r w:rsidR="0097254B">
        <w:t>, nr. 49608/08, 27 septembrie 2011</w:t>
      </w:r>
    </w:p>
    <w:p w14:paraId="22C4E946" w14:textId="39149872" w:rsidR="00085E8A" w:rsidRPr="009333FC" w:rsidRDefault="00B6662E" w:rsidP="00085E8A">
      <w:pPr>
        <w:pStyle w:val="ECHRPara"/>
      </w:pPr>
      <w:hyperlink r:id="rId248" w:history="1">
        <w:proofErr w:type="spellStart"/>
        <w:r w:rsidR="0097254B">
          <w:rPr>
            <w:rStyle w:val="Hyperlink"/>
          </w:rPr>
          <w:t>Assenov</w:t>
        </w:r>
        <w:proofErr w:type="spellEnd"/>
        <w:r w:rsidR="0097254B">
          <w:rPr>
            <w:rStyle w:val="Hyperlink"/>
          </w:rPr>
          <w:t xml:space="preserve"> și alții împotriva Bulgariei</w:t>
        </w:r>
      </w:hyperlink>
      <w:r w:rsidR="0097254B">
        <w:t xml:space="preserve">, 28 octombrie 1998, </w:t>
      </w:r>
      <w:r w:rsidR="0097254B">
        <w:rPr>
          <w:i/>
        </w:rPr>
        <w:t>Culegere de hotărâri și decizii</w:t>
      </w:r>
      <w:r w:rsidR="0097254B">
        <w:t xml:space="preserve"> 1998</w:t>
      </w:r>
      <w:r w:rsidR="0097254B">
        <w:noBreakHyphen/>
        <w:t>VIII</w:t>
      </w:r>
    </w:p>
    <w:p w14:paraId="7088F948" w14:textId="662914AB" w:rsidR="00363456" w:rsidRPr="009333FC" w:rsidRDefault="00B6662E" w:rsidP="009B5C90">
      <w:pPr>
        <w:pStyle w:val="ECHRParaHanging"/>
      </w:pPr>
      <w:hyperlink r:id="rId249" w:history="1">
        <w:r w:rsidR="0097254B">
          <w:rPr>
            <w:rStyle w:val="Hyperlink"/>
          </w:rPr>
          <w:t xml:space="preserve">Association </w:t>
        </w:r>
        <w:proofErr w:type="spellStart"/>
        <w:r w:rsidR="0097254B">
          <w:rPr>
            <w:rStyle w:val="Hyperlink"/>
          </w:rPr>
          <w:t>Innocence</w:t>
        </w:r>
        <w:proofErr w:type="spellEnd"/>
        <w:r w:rsidR="0097254B">
          <w:rPr>
            <w:rStyle w:val="Hyperlink"/>
          </w:rPr>
          <w:t xml:space="preserve"> en </w:t>
        </w:r>
        <w:proofErr w:type="spellStart"/>
        <w:r w:rsidR="0097254B">
          <w:rPr>
            <w:rStyle w:val="Hyperlink"/>
          </w:rPr>
          <w:t>Danger</w:t>
        </w:r>
        <w:proofErr w:type="spellEnd"/>
        <w:r w:rsidR="0097254B">
          <w:rPr>
            <w:rStyle w:val="Hyperlink"/>
          </w:rPr>
          <w:t xml:space="preserve"> și Association </w:t>
        </w:r>
        <w:proofErr w:type="spellStart"/>
        <w:r w:rsidR="0097254B">
          <w:rPr>
            <w:rStyle w:val="Hyperlink"/>
          </w:rPr>
          <w:t>Enfance</w:t>
        </w:r>
        <w:proofErr w:type="spellEnd"/>
        <w:r w:rsidR="0097254B">
          <w:rPr>
            <w:rStyle w:val="Hyperlink"/>
          </w:rPr>
          <w:t xml:space="preserve"> et </w:t>
        </w:r>
        <w:proofErr w:type="spellStart"/>
        <w:r w:rsidR="0097254B">
          <w:rPr>
            <w:rStyle w:val="Hyperlink"/>
          </w:rPr>
          <w:t>Partage</w:t>
        </w:r>
        <w:proofErr w:type="spellEnd"/>
        <w:r w:rsidR="0097254B">
          <w:rPr>
            <w:rStyle w:val="Hyperlink"/>
          </w:rPr>
          <w:t xml:space="preserve"> v. France</w:t>
        </w:r>
      </w:hyperlink>
      <w:r w:rsidR="0097254B">
        <w:t>, nr. 15343/15 și 16806/15, 4 iunie 2020</w:t>
      </w:r>
    </w:p>
    <w:p w14:paraId="48F9CC15" w14:textId="070074AA" w:rsidR="00386652" w:rsidRDefault="00B6662E" w:rsidP="00386652">
      <w:pPr>
        <w:pStyle w:val="ECHRPara"/>
      </w:pPr>
      <w:hyperlink r:id="rId250" w:history="1">
        <w:proofErr w:type="spellStart"/>
        <w:r w:rsidR="0097254B">
          <w:rPr>
            <w:rStyle w:val="Hyperlink"/>
          </w:rPr>
          <w:t>Aswat</w:t>
        </w:r>
        <w:proofErr w:type="spellEnd"/>
        <w:r w:rsidR="0097254B">
          <w:rPr>
            <w:rStyle w:val="Hyperlink"/>
          </w:rPr>
          <w:t xml:space="preserve"> împotriva Regatului Unit</w:t>
        </w:r>
      </w:hyperlink>
      <w:r w:rsidR="0097254B">
        <w:t>, nr. 17299/12, 16 aprilie 2013</w:t>
      </w:r>
    </w:p>
    <w:bookmarkStart w:id="100" w:name="_Hlk102122860"/>
    <w:p w14:paraId="44D30E53" w14:textId="77777777" w:rsidR="00FD3A27" w:rsidRPr="009333FC" w:rsidRDefault="00FD3A27" w:rsidP="00FD3A27">
      <w:pPr>
        <w:pStyle w:val="ECHRPara"/>
        <w:ind w:left="567" w:hanging="567"/>
        <w:rPr>
          <w:bCs/>
        </w:rPr>
      </w:pPr>
      <w:r w:rsidRPr="009333FC">
        <w:rPr>
          <w:i/>
        </w:rPr>
        <w:fldChar w:fldCharType="begin"/>
      </w:r>
      <w:r w:rsidRPr="009333FC">
        <w:rPr>
          <w:i/>
        </w:rPr>
        <w:instrText xml:space="preserve"> HYPERLINK "https://hudoc.echr.coe.int/eng?i=003-7317048-9987185" </w:instrText>
      </w:r>
      <w:r w:rsidRPr="009333FC">
        <w:rPr>
          <w:i/>
        </w:rPr>
      </w:r>
      <w:r w:rsidRPr="009333FC">
        <w:rPr>
          <w:i/>
        </w:rPr>
        <w:fldChar w:fldCharType="separate"/>
      </w:r>
      <w:r>
        <w:rPr>
          <w:rStyle w:val="Hyperlink"/>
        </w:rPr>
        <w:t>Aviz consultativ privind aplicabilitatea statutului de prescripție în cazul urmăririi penale, al condamnării și al sancțiunilor aplicate pentru o infracțiune care constituie, pe fond, un act de tortură</w:t>
      </w:r>
      <w:r w:rsidRPr="009333FC">
        <w:rPr>
          <w:i/>
        </w:rPr>
        <w:fldChar w:fldCharType="end"/>
      </w:r>
      <w:r>
        <w:rPr>
          <w:i/>
        </w:rPr>
        <w:t xml:space="preserve"> </w:t>
      </w:r>
      <w:r>
        <w:t>(MC), cererea nr. P16-2021-001, Curtea de Casație a Armeniei, 26 aprilie 2022</w:t>
      </w:r>
    </w:p>
    <w:bookmarkEnd w:id="100"/>
    <w:p w14:paraId="65F0E233" w14:textId="2867C707" w:rsidR="00A64980" w:rsidRPr="009333FC" w:rsidRDefault="00FD3A27" w:rsidP="00711B3C">
      <w:pPr>
        <w:pStyle w:val="ECHRParaHanging"/>
      </w:pPr>
      <w:r>
        <w:fldChar w:fldCharType="begin"/>
      </w:r>
      <w:r>
        <w:instrText xml:space="preserve"> HYPERLINK "http://hudoc.echr.coe.int/eng?i=001-62660" </w:instrText>
      </w:r>
      <w:r>
        <w:fldChar w:fldCharType="separate"/>
      </w:r>
      <w:proofErr w:type="spellStart"/>
      <w:r w:rsidR="0097254B">
        <w:rPr>
          <w:rStyle w:val="Hyperlink"/>
        </w:rPr>
        <w:t>Aydın</w:t>
      </w:r>
      <w:proofErr w:type="spellEnd"/>
      <w:r w:rsidR="0097254B">
        <w:rPr>
          <w:rStyle w:val="Hyperlink"/>
        </w:rPr>
        <w:t xml:space="preserve"> împotriva Turciei</w:t>
      </w:r>
      <w:r>
        <w:rPr>
          <w:rStyle w:val="Hyperlink"/>
        </w:rPr>
        <w:fldChar w:fldCharType="end"/>
      </w:r>
      <w:r w:rsidR="0097254B">
        <w:t xml:space="preserve">, 25 septembrie 1997, </w:t>
      </w:r>
      <w:r w:rsidR="0097254B">
        <w:rPr>
          <w:i/>
        </w:rPr>
        <w:t>Culegere de hotărâri și decizii</w:t>
      </w:r>
      <w:r w:rsidR="0097254B">
        <w:t xml:space="preserve"> 1997</w:t>
      </w:r>
      <w:r w:rsidR="0097254B">
        <w:noBreakHyphen/>
        <w:t>VI</w:t>
      </w:r>
    </w:p>
    <w:p w14:paraId="53ED53CD" w14:textId="77777777" w:rsidR="00BB682C" w:rsidRPr="009333FC" w:rsidRDefault="00BB682C" w:rsidP="00BB682C">
      <w:pPr>
        <w:pStyle w:val="ECHRTitleCentre1"/>
      </w:pPr>
      <w:r>
        <w:t>—B—</w:t>
      </w:r>
    </w:p>
    <w:p w14:paraId="60B50D45" w14:textId="304B1596" w:rsidR="0064089D" w:rsidRPr="009333FC" w:rsidRDefault="00B6662E" w:rsidP="001F2EF3">
      <w:pPr>
        <w:pStyle w:val="ECHRPara"/>
        <w:rPr>
          <w:iCs/>
        </w:rPr>
      </w:pPr>
      <w:hyperlink r:id="rId251" w:history="1">
        <w:proofErr w:type="spellStart"/>
        <w:r w:rsidR="0097254B">
          <w:rPr>
            <w:rStyle w:val="Hyperlink"/>
          </w:rPr>
          <w:t>Babar</w:t>
        </w:r>
        <w:proofErr w:type="spellEnd"/>
        <w:r w:rsidR="0097254B">
          <w:rPr>
            <w:rStyle w:val="Hyperlink"/>
          </w:rPr>
          <w:t xml:space="preserve"> Ahmad și alții împotriva Regatului Unit</w:t>
        </w:r>
      </w:hyperlink>
      <w:r w:rsidR="0097254B">
        <w:t>, nr. 24027/07 și alte 4 cereri, 10 aprilie 2012</w:t>
      </w:r>
    </w:p>
    <w:p w14:paraId="109DFB3E" w14:textId="4B87DE41" w:rsidR="00E17E54" w:rsidRPr="009333FC" w:rsidRDefault="00B6662E" w:rsidP="001F2EF3">
      <w:pPr>
        <w:pStyle w:val="ECHRPara"/>
      </w:pPr>
      <w:hyperlink r:id="rId252" w:history="1">
        <w:proofErr w:type="spellStart"/>
        <w:r w:rsidR="0097254B">
          <w:rPr>
            <w:rStyle w:val="Hyperlink"/>
          </w:rPr>
          <w:t>Baklanov</w:t>
        </w:r>
        <w:proofErr w:type="spellEnd"/>
        <w:r w:rsidR="0097254B">
          <w:rPr>
            <w:rStyle w:val="Hyperlink"/>
          </w:rPr>
          <w:t xml:space="preserve"> împotriva Ucrainei</w:t>
        </w:r>
      </w:hyperlink>
      <w:r w:rsidR="0097254B">
        <w:t>, nr. 44425/08, 24 octombrie 2013</w:t>
      </w:r>
    </w:p>
    <w:p w14:paraId="16B075B1" w14:textId="36663762" w:rsidR="008E6C5C" w:rsidRPr="009333FC" w:rsidRDefault="00B6662E" w:rsidP="001F2EF3">
      <w:pPr>
        <w:pStyle w:val="ECHRPara"/>
        <w:rPr>
          <w:iCs/>
        </w:rPr>
      </w:pPr>
      <w:hyperlink r:id="rId253" w:history="1">
        <w:proofErr w:type="spellStart"/>
        <w:r w:rsidR="0097254B">
          <w:rPr>
            <w:rStyle w:val="Hyperlink"/>
          </w:rPr>
          <w:t>Baranin</w:t>
        </w:r>
        <w:proofErr w:type="spellEnd"/>
        <w:r w:rsidR="0097254B">
          <w:rPr>
            <w:rStyle w:val="Hyperlink"/>
          </w:rPr>
          <w:t xml:space="preserve"> și </w:t>
        </w:r>
        <w:proofErr w:type="spellStart"/>
        <w:r w:rsidR="0097254B">
          <w:rPr>
            <w:rStyle w:val="Hyperlink"/>
          </w:rPr>
          <w:t>Vukčević</w:t>
        </w:r>
        <w:proofErr w:type="spellEnd"/>
        <w:r w:rsidR="0097254B">
          <w:rPr>
            <w:rStyle w:val="Hyperlink"/>
          </w:rPr>
          <w:t xml:space="preserve"> împotriva Muntenegrului</w:t>
        </w:r>
      </w:hyperlink>
      <w:r w:rsidR="0097254B">
        <w:t>, nr. 24655/18 și 24656/18, 11 martie 2021</w:t>
      </w:r>
    </w:p>
    <w:p w14:paraId="3A5A5B42" w14:textId="0A67874B" w:rsidR="00D46E0F" w:rsidRPr="009333FC" w:rsidRDefault="00B6662E" w:rsidP="001F2EF3">
      <w:pPr>
        <w:pStyle w:val="ECHRPara"/>
      </w:pPr>
      <w:hyperlink r:id="rId254" w:history="1">
        <w:proofErr w:type="spellStart"/>
        <w:r w:rsidR="0097254B">
          <w:rPr>
            <w:rStyle w:val="Hyperlink"/>
          </w:rPr>
          <w:t>Barovov</w:t>
        </w:r>
        <w:proofErr w:type="spellEnd"/>
        <w:r w:rsidR="0097254B">
          <w:rPr>
            <w:rStyle w:val="Hyperlink"/>
          </w:rPr>
          <w:t xml:space="preserve"> împotriva Rusiei</w:t>
        </w:r>
      </w:hyperlink>
      <w:r w:rsidR="0097254B">
        <w:t>, nr. 9183/09, 15 iunie 2021</w:t>
      </w:r>
    </w:p>
    <w:p w14:paraId="4FE78C91" w14:textId="40BDEFCF" w:rsidR="003C7D1D" w:rsidRPr="009333FC" w:rsidRDefault="00B6662E" w:rsidP="001F2EF3">
      <w:pPr>
        <w:pStyle w:val="ECHRPara"/>
      </w:pPr>
      <w:hyperlink r:id="rId255" w:history="1">
        <w:proofErr w:type="spellStart"/>
        <w:r w:rsidR="0097254B">
          <w:rPr>
            <w:rStyle w:val="Hyperlink"/>
          </w:rPr>
          <w:t>Barbotin</w:t>
        </w:r>
        <w:proofErr w:type="spellEnd"/>
        <w:r w:rsidR="0097254B">
          <w:rPr>
            <w:rStyle w:val="Hyperlink"/>
          </w:rPr>
          <w:t xml:space="preserve"> împotriva Franței</w:t>
        </w:r>
      </w:hyperlink>
      <w:r w:rsidR="0097254B">
        <w:t>, nr. 25338/16, 19 noiembrie 2020</w:t>
      </w:r>
    </w:p>
    <w:p w14:paraId="7EA8B011" w14:textId="51A5AE71" w:rsidR="00A1089A" w:rsidRPr="009333FC" w:rsidRDefault="00B6662E" w:rsidP="001F2EF3">
      <w:pPr>
        <w:pStyle w:val="ECHRPara"/>
      </w:pPr>
      <w:hyperlink r:id="rId256" w:history="1">
        <w:r w:rsidR="0097254B">
          <w:rPr>
            <w:rStyle w:val="Hyperlink"/>
          </w:rPr>
          <w:t>Barta împotriva Ungariei</w:t>
        </w:r>
      </w:hyperlink>
      <w:r w:rsidR="0097254B">
        <w:t>, nr. 26137/04, 10 aprilie 2007</w:t>
      </w:r>
    </w:p>
    <w:p w14:paraId="4328F3DD" w14:textId="03C08C94" w:rsidR="0064089D" w:rsidRPr="009333FC" w:rsidRDefault="00B6662E" w:rsidP="001F2EF3">
      <w:pPr>
        <w:pStyle w:val="ECHRPara"/>
      </w:pPr>
      <w:hyperlink r:id="rId257" w:history="1">
        <w:proofErr w:type="spellStart"/>
        <w:r w:rsidR="0097254B">
          <w:rPr>
            <w:rStyle w:val="Hyperlink"/>
          </w:rPr>
          <w:t>Batalin</w:t>
        </w:r>
        <w:r w:rsidR="001C06C4">
          <w:rPr>
            <w:rStyle w:val="Hyperlink"/>
          </w:rPr>
          <w:t>i</w:t>
        </w:r>
        <w:proofErr w:type="spellEnd"/>
        <w:r w:rsidR="0097254B">
          <w:rPr>
            <w:rStyle w:val="Hyperlink"/>
          </w:rPr>
          <w:t xml:space="preserve"> împotriva Rusiei</w:t>
        </w:r>
      </w:hyperlink>
      <w:r w:rsidR="0097254B">
        <w:t>, nr. 10060/07, 23 iulie 2015</w:t>
      </w:r>
    </w:p>
    <w:p w14:paraId="4E902E57" w14:textId="1FA0DDFA" w:rsidR="00874CA5" w:rsidRPr="009333FC" w:rsidRDefault="00B6662E" w:rsidP="001F2EF3">
      <w:pPr>
        <w:pStyle w:val="ECHRPara"/>
        <w:rPr>
          <w:iCs/>
        </w:rPr>
      </w:pPr>
      <w:hyperlink r:id="rId258" w:history="1">
        <w:proofErr w:type="spellStart"/>
        <w:r w:rsidR="0097254B">
          <w:rPr>
            <w:rStyle w:val="Hyperlink"/>
          </w:rPr>
          <w:t>Batı</w:t>
        </w:r>
        <w:proofErr w:type="spellEnd"/>
        <w:r w:rsidR="0097254B">
          <w:rPr>
            <w:rStyle w:val="Hyperlink"/>
          </w:rPr>
          <w:t xml:space="preserve"> și alții împotriva Turciei</w:t>
        </w:r>
      </w:hyperlink>
      <w:r w:rsidR="0097254B">
        <w:t>, nr. 33097/96 și 57834/00, CEDO 2004</w:t>
      </w:r>
      <w:r w:rsidR="0097254B">
        <w:noBreakHyphen/>
        <w:t>IV (extrase)].</w:t>
      </w:r>
    </w:p>
    <w:p w14:paraId="70F10EC1" w14:textId="79707C0F" w:rsidR="007C4BFC" w:rsidRPr="009333FC" w:rsidRDefault="00B6662E" w:rsidP="001F2EF3">
      <w:pPr>
        <w:pStyle w:val="ECHRPara"/>
        <w:rPr>
          <w:iCs/>
        </w:rPr>
      </w:pPr>
      <w:hyperlink r:id="rId259" w:history="1">
        <w:proofErr w:type="spellStart"/>
        <w:r w:rsidR="0097254B">
          <w:rPr>
            <w:rStyle w:val="Hyperlink"/>
          </w:rPr>
          <w:t>Beganović</w:t>
        </w:r>
        <w:proofErr w:type="spellEnd"/>
        <w:r w:rsidR="0097254B">
          <w:rPr>
            <w:rStyle w:val="Hyperlink"/>
          </w:rPr>
          <w:t xml:space="preserve"> împotriva Croației</w:t>
        </w:r>
      </w:hyperlink>
      <w:r w:rsidR="0097254B">
        <w:t>, nr. 46423/06, 25 iunie 2009</w:t>
      </w:r>
    </w:p>
    <w:p w14:paraId="1EA7DBD4" w14:textId="6B544D26" w:rsidR="00A1089A" w:rsidRPr="009333FC" w:rsidRDefault="00B6662E" w:rsidP="001F2EF3">
      <w:pPr>
        <w:pStyle w:val="ECHRPara"/>
        <w:rPr>
          <w:iCs/>
        </w:rPr>
      </w:pPr>
      <w:hyperlink r:id="rId260" w:history="1">
        <w:proofErr w:type="spellStart"/>
        <w:r w:rsidR="0097254B">
          <w:rPr>
            <w:rStyle w:val="Hyperlink"/>
          </w:rPr>
          <w:t>Berliński</w:t>
        </w:r>
        <w:proofErr w:type="spellEnd"/>
        <w:r w:rsidR="0097254B">
          <w:rPr>
            <w:rStyle w:val="Hyperlink"/>
          </w:rPr>
          <w:t xml:space="preserve"> împotriva Poloniei</w:t>
        </w:r>
      </w:hyperlink>
      <w:r w:rsidR="0097254B">
        <w:t>, nr. 27715/95 și 30209/96, 20 iunie 2002</w:t>
      </w:r>
    </w:p>
    <w:p w14:paraId="3D378F79" w14:textId="6BF32300" w:rsidR="005B3C01" w:rsidRPr="009333FC" w:rsidRDefault="00B6662E" w:rsidP="001F2EF3">
      <w:pPr>
        <w:pStyle w:val="ECHRPara"/>
      </w:pPr>
      <w:hyperlink r:id="rId261" w:history="1">
        <w:proofErr w:type="spellStart"/>
        <w:r w:rsidR="0097254B">
          <w:rPr>
            <w:rStyle w:val="Hyperlink"/>
          </w:rPr>
          <w:t>Blohin</w:t>
        </w:r>
        <w:proofErr w:type="spellEnd"/>
        <w:r w:rsidR="0097254B">
          <w:rPr>
            <w:rStyle w:val="Hyperlink"/>
          </w:rPr>
          <w:t xml:space="preserve"> împotriva Rusiei</w:t>
        </w:r>
      </w:hyperlink>
      <w:r w:rsidR="0097254B">
        <w:t>(MC), nr. 47152/06, 23 martie 2016</w:t>
      </w:r>
    </w:p>
    <w:p w14:paraId="027AE7C3" w14:textId="28FA63C1" w:rsidR="00D46E0F" w:rsidRPr="009333FC" w:rsidRDefault="00B6662E" w:rsidP="001F2EF3">
      <w:pPr>
        <w:pStyle w:val="ECHRPara"/>
      </w:pPr>
      <w:hyperlink r:id="rId262" w:history="1">
        <w:proofErr w:type="spellStart"/>
        <w:r w:rsidR="0097254B">
          <w:rPr>
            <w:rStyle w:val="Hyperlink"/>
          </w:rPr>
          <w:t>Boicenco</w:t>
        </w:r>
        <w:proofErr w:type="spellEnd"/>
        <w:r w:rsidR="0097254B">
          <w:rPr>
            <w:rStyle w:val="Hyperlink"/>
          </w:rPr>
          <w:t xml:space="preserve"> împotriva Moldovei</w:t>
        </w:r>
      </w:hyperlink>
      <w:r w:rsidR="0097254B">
        <w:t>, nr. 41088/05, 11 iulie 2006</w:t>
      </w:r>
    </w:p>
    <w:p w14:paraId="60510E79" w14:textId="28D1BBAE" w:rsidR="00CC5078" w:rsidRPr="009333FC" w:rsidRDefault="00B6662E" w:rsidP="001F2EF3">
      <w:pPr>
        <w:pStyle w:val="ECHRPara"/>
        <w:rPr>
          <w:iCs/>
        </w:rPr>
      </w:pPr>
      <w:hyperlink r:id="rId263" w:history="1">
        <w:proofErr w:type="spellStart"/>
        <w:r w:rsidR="0097254B">
          <w:rPr>
            <w:rStyle w:val="Hyperlink"/>
          </w:rPr>
          <w:t>Boukrourou</w:t>
        </w:r>
        <w:proofErr w:type="spellEnd"/>
        <w:r w:rsidR="0097254B">
          <w:rPr>
            <w:rStyle w:val="Hyperlink"/>
          </w:rPr>
          <w:t xml:space="preserve"> și alții împotriva Franței</w:t>
        </w:r>
      </w:hyperlink>
      <w:r w:rsidR="0097254B">
        <w:t>, nr. 30059/15, 16 noiembrie 2017</w:t>
      </w:r>
    </w:p>
    <w:p w14:paraId="52B4C1C7" w14:textId="1119D084" w:rsidR="006019EB" w:rsidRPr="009333FC" w:rsidRDefault="00B6662E" w:rsidP="001F2EF3">
      <w:pPr>
        <w:pStyle w:val="ECHRPara"/>
      </w:pPr>
      <w:hyperlink r:id="rId264" w:history="1">
        <w:proofErr w:type="spellStart"/>
        <w:r w:rsidR="0097254B">
          <w:rPr>
            <w:rStyle w:val="Hyperlink"/>
          </w:rPr>
          <w:t>Bouyid</w:t>
        </w:r>
        <w:proofErr w:type="spellEnd"/>
        <w:r w:rsidR="0097254B">
          <w:rPr>
            <w:rStyle w:val="Hyperlink"/>
          </w:rPr>
          <w:t xml:space="preserve"> împotriva Belgiei</w:t>
        </w:r>
      </w:hyperlink>
      <w:r w:rsidR="0097254B">
        <w:rPr>
          <w:i/>
        </w:rPr>
        <w:t xml:space="preserve"> </w:t>
      </w:r>
      <w:r w:rsidR="0097254B">
        <w:t>(MC), nr. 23380/09, CEDO 2015</w:t>
      </w:r>
    </w:p>
    <w:p w14:paraId="06199588" w14:textId="5F03BA5E" w:rsidR="00432C49" w:rsidRPr="009333FC" w:rsidRDefault="00B6662E" w:rsidP="001F2EF3">
      <w:pPr>
        <w:pStyle w:val="ECHRPara"/>
      </w:pPr>
      <w:hyperlink r:id="rId265" w:history="1">
        <w:proofErr w:type="spellStart"/>
        <w:r w:rsidR="00283980">
          <w:rPr>
            <w:rStyle w:val="Hyperlink"/>
          </w:rPr>
          <w:t>Burli</w:t>
        </w:r>
        <w:r w:rsidR="0097254B">
          <w:rPr>
            <w:rStyle w:val="Hyperlink"/>
          </w:rPr>
          <w:t>a</w:t>
        </w:r>
        <w:proofErr w:type="spellEnd"/>
        <w:r w:rsidR="0097254B">
          <w:rPr>
            <w:rStyle w:val="Hyperlink"/>
          </w:rPr>
          <w:t xml:space="preserve"> și alții împotriva Ucrainei</w:t>
        </w:r>
      </w:hyperlink>
      <w:r w:rsidR="0097254B">
        <w:t>, nr. 3289/10, 6 noiembrie 2018</w:t>
      </w:r>
    </w:p>
    <w:p w14:paraId="786994DE" w14:textId="72EF38EA" w:rsidR="00D46E0F" w:rsidRPr="009333FC" w:rsidRDefault="00B6662E" w:rsidP="001F2EF3">
      <w:pPr>
        <w:pStyle w:val="ECHRPara"/>
      </w:pPr>
      <w:hyperlink r:id="rId266" w:history="1">
        <w:r w:rsidR="0097254B">
          <w:rPr>
            <w:rStyle w:val="Hyperlink"/>
          </w:rPr>
          <w:t>Bursuc împotriva României</w:t>
        </w:r>
      </w:hyperlink>
      <w:r w:rsidR="0097254B">
        <w:t>, nr. 42066/98, 12 octombrie 2004</w:t>
      </w:r>
    </w:p>
    <w:p w14:paraId="462E9BD5" w14:textId="5E6770A0" w:rsidR="0079501C" w:rsidRPr="009333FC" w:rsidRDefault="00B6662E" w:rsidP="001F2EF3">
      <w:pPr>
        <w:pStyle w:val="ECHRPara"/>
      </w:pPr>
      <w:hyperlink r:id="rId267" w:history="1">
        <w:r w:rsidR="0097254B">
          <w:rPr>
            <w:rStyle w:val="Hyperlink"/>
          </w:rPr>
          <w:t>Buturugă împotriva României</w:t>
        </w:r>
      </w:hyperlink>
      <w:r w:rsidR="0097254B">
        <w:t>, nr. 56867/15, 11 februarie 2020</w:t>
      </w:r>
    </w:p>
    <w:p w14:paraId="7B7AD51E" w14:textId="77777777" w:rsidR="00BB682C" w:rsidRPr="009333FC" w:rsidRDefault="00BB682C" w:rsidP="006019EB">
      <w:pPr>
        <w:pStyle w:val="ECHRTitleCentre1"/>
      </w:pPr>
      <w:r>
        <w:t>—C—</w:t>
      </w:r>
    </w:p>
    <w:p w14:paraId="602EB975" w14:textId="4158A1A3" w:rsidR="003304EF" w:rsidRPr="009333FC" w:rsidRDefault="00B6662E" w:rsidP="00D57325">
      <w:pPr>
        <w:pStyle w:val="ECHRPara"/>
      </w:pPr>
      <w:hyperlink r:id="rId268" w:history="1">
        <w:proofErr w:type="spellStart"/>
        <w:r w:rsidR="0097254B">
          <w:rPr>
            <w:rStyle w:val="Hyperlink"/>
          </w:rPr>
          <w:t>Cangöz</w:t>
        </w:r>
        <w:proofErr w:type="spellEnd"/>
        <w:r w:rsidR="0097254B">
          <w:rPr>
            <w:rStyle w:val="Hyperlink"/>
          </w:rPr>
          <w:t xml:space="preserve"> și alții împotriva Turciei</w:t>
        </w:r>
      </w:hyperlink>
      <w:r w:rsidR="0097254B">
        <w:t>, nr. 7469/06, 26 aprilie 2016</w:t>
      </w:r>
    </w:p>
    <w:p w14:paraId="6CFD63F6" w14:textId="003DB932" w:rsidR="00D57325" w:rsidRPr="009333FC" w:rsidRDefault="00B6662E" w:rsidP="00D57325">
      <w:pPr>
        <w:pStyle w:val="ECHRPara"/>
      </w:pPr>
      <w:hyperlink r:id="rId269" w:history="1">
        <w:proofErr w:type="spellStart"/>
        <w:r w:rsidR="0097254B">
          <w:rPr>
            <w:rStyle w:val="Hyperlink"/>
          </w:rPr>
          <w:t>Castellani</w:t>
        </w:r>
        <w:proofErr w:type="spellEnd"/>
        <w:r w:rsidR="0097254B">
          <w:rPr>
            <w:rStyle w:val="Hyperlink"/>
          </w:rPr>
          <w:t xml:space="preserve"> împotriva Franței</w:t>
        </w:r>
      </w:hyperlink>
      <w:r w:rsidR="0097254B">
        <w:t>, nr. 43207/16, 30 aprilie 2020</w:t>
      </w:r>
    </w:p>
    <w:p w14:paraId="06A093DC" w14:textId="5AF65182" w:rsidR="00811877" w:rsidRPr="009333FC" w:rsidRDefault="00B6662E" w:rsidP="00D57325">
      <w:pPr>
        <w:pStyle w:val="ECHRPara"/>
      </w:pPr>
      <w:hyperlink r:id="rId270" w:history="1">
        <w:r w:rsidR="0097254B">
          <w:rPr>
            <w:rStyle w:val="Hyperlink"/>
          </w:rPr>
          <w:t>Cazan împotriva României</w:t>
        </w:r>
      </w:hyperlink>
      <w:r w:rsidR="0097254B">
        <w:t>, nr. 30050/12, 5 aprilie 2016</w:t>
      </w:r>
    </w:p>
    <w:p w14:paraId="35303E27" w14:textId="36A1D7B9" w:rsidR="00480833" w:rsidRPr="009333FC" w:rsidRDefault="00B6662E" w:rsidP="00D57325">
      <w:pPr>
        <w:pStyle w:val="ECHRPara"/>
      </w:pPr>
      <w:hyperlink r:id="rId271" w:history="1">
        <w:proofErr w:type="spellStart"/>
        <w:r w:rsidR="0097254B">
          <w:rPr>
            <w:rStyle w:val="Hyperlink"/>
          </w:rPr>
          <w:t>Cestaro</w:t>
        </w:r>
        <w:proofErr w:type="spellEnd"/>
        <w:r w:rsidR="0097254B">
          <w:rPr>
            <w:rStyle w:val="Hyperlink"/>
          </w:rPr>
          <w:t xml:space="preserve"> împotriva Italiei</w:t>
        </w:r>
      </w:hyperlink>
      <w:r w:rsidR="0097254B">
        <w:t>, nr. 6884/11, 7 aprilie 2015</w:t>
      </w:r>
    </w:p>
    <w:p w14:paraId="324EDA55" w14:textId="762DA249" w:rsidR="006019EB" w:rsidRPr="009333FC" w:rsidRDefault="00B6662E" w:rsidP="006019EB">
      <w:pPr>
        <w:pStyle w:val="ECHRParaHanging"/>
      </w:pPr>
      <w:hyperlink r:id="rId272" w:history="1">
        <w:proofErr w:type="spellStart"/>
        <w:r w:rsidR="0097254B">
          <w:rPr>
            <w:rStyle w:val="Hyperlink"/>
          </w:rPr>
          <w:t>Cember</w:t>
        </w:r>
        <w:proofErr w:type="spellEnd"/>
        <w:r w:rsidR="0097254B">
          <w:rPr>
            <w:rStyle w:val="Hyperlink"/>
          </w:rPr>
          <w:t xml:space="preserve"> împotriva Rusiei</w:t>
        </w:r>
      </w:hyperlink>
      <w:r w:rsidR="0097254B">
        <w:t>, nr. 7188/03, CEDO 2008</w:t>
      </w:r>
    </w:p>
    <w:p w14:paraId="244F8CD4" w14:textId="2EF5E958" w:rsidR="006442FD" w:rsidRPr="009333FC" w:rsidRDefault="00B6662E" w:rsidP="006019EB">
      <w:pPr>
        <w:pStyle w:val="ECHRParaHanging"/>
      </w:pPr>
      <w:hyperlink r:id="rId273" w:history="1">
        <w:proofErr w:type="spellStart"/>
        <w:r w:rsidR="00283980">
          <w:rPr>
            <w:rStyle w:val="Hyperlink"/>
          </w:rPr>
          <w:t>C</w:t>
        </w:r>
        <w:r w:rsidR="0097254B">
          <w:rPr>
            <w:rStyle w:val="Hyperlink"/>
          </w:rPr>
          <w:t>ernega</w:t>
        </w:r>
        <w:proofErr w:type="spellEnd"/>
        <w:r w:rsidR="0097254B">
          <w:rPr>
            <w:rStyle w:val="Hyperlink"/>
          </w:rPr>
          <w:t xml:space="preserve"> și alții împotriva Ucrainei</w:t>
        </w:r>
      </w:hyperlink>
      <w:r w:rsidR="0097254B">
        <w:t>, nr. 74768/10, 18 iunie 2019</w:t>
      </w:r>
    </w:p>
    <w:p w14:paraId="5D75BA38" w14:textId="74EC43B0" w:rsidR="009D0CF5" w:rsidRPr="009333FC" w:rsidRDefault="00B6662E" w:rsidP="006019EB">
      <w:pPr>
        <w:pStyle w:val="ECHRParaHanging"/>
      </w:pPr>
      <w:hyperlink r:id="rId274" w:history="1">
        <w:r w:rsidR="0097254B">
          <w:rPr>
            <w:rStyle w:val="Hyperlink"/>
          </w:rPr>
          <w:t>Ciorap împotriva Moldovei</w:t>
        </w:r>
      </w:hyperlink>
      <w:r w:rsidR="0097254B">
        <w:t>, nr. 12066/02, 19 iunie 2007</w:t>
      </w:r>
    </w:p>
    <w:p w14:paraId="2BCE461F" w14:textId="26ED9DE4" w:rsidR="00245DEF" w:rsidRPr="009333FC" w:rsidRDefault="00B6662E" w:rsidP="00245DEF">
      <w:pPr>
        <w:pStyle w:val="ECHRParaHanging"/>
      </w:pPr>
      <w:hyperlink r:id="rId275" w:history="1">
        <w:proofErr w:type="spellStart"/>
        <w:r w:rsidR="0097254B">
          <w:rPr>
            <w:rStyle w:val="Hyperlink"/>
          </w:rPr>
          <w:t>Comorașu</w:t>
        </w:r>
        <w:proofErr w:type="spellEnd"/>
        <w:r w:rsidR="0097254B">
          <w:rPr>
            <w:rStyle w:val="Hyperlink"/>
          </w:rPr>
          <w:t xml:space="preserve"> împotriva României</w:t>
        </w:r>
      </w:hyperlink>
      <w:r w:rsidR="0097254B">
        <w:t>, nr. 16270/12, 31 mai 2016</w:t>
      </w:r>
    </w:p>
    <w:p w14:paraId="57A43CDD" w14:textId="04CEFD7D" w:rsidR="00245DEF" w:rsidRPr="009333FC" w:rsidRDefault="00B6662E" w:rsidP="00284813">
      <w:pPr>
        <w:pStyle w:val="ECHRParaHanging"/>
      </w:pPr>
      <w:hyperlink r:id="rId276" w:history="1">
        <w:r w:rsidR="0097254B">
          <w:rPr>
            <w:rStyle w:val="Hyperlink"/>
          </w:rPr>
          <w:t>Cipru împotriva Turciei</w:t>
        </w:r>
      </w:hyperlink>
      <w:r w:rsidR="0097254B">
        <w:t xml:space="preserve"> (MC), nr. 25781/94, CEDO 2001</w:t>
      </w:r>
      <w:r w:rsidR="0097254B">
        <w:noBreakHyphen/>
        <w:t>IV</w:t>
      </w:r>
    </w:p>
    <w:p w14:paraId="161AC13A" w14:textId="77777777" w:rsidR="00BB682C" w:rsidRPr="009333FC" w:rsidRDefault="00BB682C" w:rsidP="006019EB">
      <w:pPr>
        <w:pStyle w:val="ECHRTitleCentre1"/>
      </w:pPr>
      <w:r>
        <w:t>—D—</w:t>
      </w:r>
    </w:p>
    <w:p w14:paraId="2E04601A" w14:textId="13DF46BB" w:rsidR="00DF5FCD" w:rsidRPr="009333FC" w:rsidRDefault="00B6662E" w:rsidP="00DF5FCD">
      <w:pPr>
        <w:pStyle w:val="ECHRParaHanging"/>
      </w:pPr>
      <w:hyperlink r:id="rId277" w:history="1">
        <w:r w:rsidR="0097254B">
          <w:rPr>
            <w:rStyle w:val="Hyperlink"/>
          </w:rPr>
          <w:t>D.F. împotriva Letoniei</w:t>
        </w:r>
      </w:hyperlink>
      <w:r w:rsidR="0097254B">
        <w:t>, nr. 11160/07, 29 octombrie 2013</w:t>
      </w:r>
    </w:p>
    <w:p w14:paraId="2407C754" w14:textId="77A92EC0" w:rsidR="00DF5FCD" w:rsidRPr="009333FC" w:rsidRDefault="00B6662E" w:rsidP="00DF5FCD">
      <w:pPr>
        <w:pStyle w:val="ECHRParaHanging"/>
      </w:pPr>
      <w:hyperlink r:id="rId278" w:history="1">
        <w:r w:rsidR="0097254B">
          <w:rPr>
            <w:rStyle w:val="Hyperlink"/>
          </w:rPr>
          <w:t>D.M.D. împotriva României</w:t>
        </w:r>
      </w:hyperlink>
      <w:r w:rsidR="0097254B">
        <w:t>, nr. 23022/13, 3 octombrie 2017</w:t>
      </w:r>
    </w:p>
    <w:p w14:paraId="0521A5B8" w14:textId="30736C25" w:rsidR="00DF5FCD" w:rsidRPr="009333FC" w:rsidRDefault="00B6662E" w:rsidP="00DF5FCD">
      <w:pPr>
        <w:pStyle w:val="ECHRParaHanging"/>
      </w:pPr>
      <w:hyperlink r:id="rId279" w:history="1">
        <w:r w:rsidR="0097254B">
          <w:rPr>
            <w:rStyle w:val="Hyperlink"/>
          </w:rPr>
          <w:t>D.P. și J.C. împotriva Regatului Unit</w:t>
        </w:r>
      </w:hyperlink>
      <w:r w:rsidR="0097254B">
        <w:t>, nr. 38719/97, 10 octombrie 2002</w:t>
      </w:r>
    </w:p>
    <w:p w14:paraId="3165B32A" w14:textId="57088C99" w:rsidR="00C63D66" w:rsidRPr="009333FC" w:rsidRDefault="00B6662E" w:rsidP="006019EB">
      <w:pPr>
        <w:pStyle w:val="ECHRParaHanging"/>
      </w:pPr>
      <w:hyperlink r:id="rId280" w:history="1">
        <w:proofErr w:type="spellStart"/>
        <w:r w:rsidR="0097254B">
          <w:rPr>
            <w:rStyle w:val="Hyperlink"/>
          </w:rPr>
          <w:t>Daşlık</w:t>
        </w:r>
        <w:proofErr w:type="spellEnd"/>
        <w:r w:rsidR="0097254B">
          <w:rPr>
            <w:rStyle w:val="Hyperlink"/>
          </w:rPr>
          <w:t xml:space="preserve"> împotriva Turciei</w:t>
        </w:r>
      </w:hyperlink>
      <w:r w:rsidR="0097254B">
        <w:t>, nr. 38305/07, 13 iunie 2017</w:t>
      </w:r>
    </w:p>
    <w:p w14:paraId="1DC140BE" w14:textId="27DF794C" w:rsidR="00F73F68" w:rsidRPr="009333FC" w:rsidRDefault="00B6662E" w:rsidP="006019EB">
      <w:pPr>
        <w:pStyle w:val="ECHRParaHanging"/>
      </w:pPr>
      <w:hyperlink r:id="rId281" w:history="1">
        <w:proofErr w:type="spellStart"/>
        <w:r w:rsidR="0097254B">
          <w:rPr>
            <w:rStyle w:val="Hyperlink"/>
          </w:rPr>
          <w:t>Dedovski</w:t>
        </w:r>
        <w:proofErr w:type="spellEnd"/>
        <w:r w:rsidR="0097254B">
          <w:rPr>
            <w:rStyle w:val="Hyperlink"/>
          </w:rPr>
          <w:t xml:space="preserve"> și alții împotriva Rusiei</w:t>
        </w:r>
      </w:hyperlink>
      <w:r w:rsidR="0097254B">
        <w:t>, nr. 7178/03, CEDO 2008 (extrase)</w:t>
      </w:r>
    </w:p>
    <w:p w14:paraId="14D17771" w14:textId="637B2C95" w:rsidR="00A1089A" w:rsidRPr="009333FC" w:rsidRDefault="00B6662E" w:rsidP="006019EB">
      <w:pPr>
        <w:pStyle w:val="ECHRParaHanging"/>
      </w:pPr>
      <w:hyperlink r:id="rId282" w:history="1">
        <w:proofErr w:type="spellStart"/>
        <w:r w:rsidR="0097254B">
          <w:rPr>
            <w:rStyle w:val="Hyperlink"/>
          </w:rPr>
          <w:t>Dembele</w:t>
        </w:r>
        <w:proofErr w:type="spellEnd"/>
        <w:r w:rsidR="0097254B">
          <w:rPr>
            <w:rStyle w:val="Hyperlink"/>
          </w:rPr>
          <w:t xml:space="preserve"> împotriva Elveției</w:t>
        </w:r>
      </w:hyperlink>
      <w:r w:rsidR="0097254B">
        <w:t>, nr. 74010/11, 24 septembrie 2013</w:t>
      </w:r>
    </w:p>
    <w:p w14:paraId="0E2E0A85" w14:textId="076A2A1F" w:rsidR="00F85D0A" w:rsidRPr="009333FC" w:rsidRDefault="00B6662E" w:rsidP="006019EB">
      <w:pPr>
        <w:pStyle w:val="ECHRParaHanging"/>
      </w:pPr>
      <w:hyperlink r:id="rId283" w:history="1">
        <w:proofErr w:type="spellStart"/>
        <w:r w:rsidR="0097254B">
          <w:rPr>
            <w:rStyle w:val="Hyperlink"/>
          </w:rPr>
          <w:t>Đorđević</w:t>
        </w:r>
        <w:proofErr w:type="spellEnd"/>
        <w:r w:rsidR="0097254B">
          <w:rPr>
            <w:rStyle w:val="Hyperlink"/>
          </w:rPr>
          <w:t xml:space="preserve"> împotriva Croației</w:t>
        </w:r>
      </w:hyperlink>
      <w:r w:rsidR="0097254B">
        <w:t>, nr. 41526/10, CEDO 2012</w:t>
      </w:r>
    </w:p>
    <w:p w14:paraId="3BAD69C3" w14:textId="0EDEA083" w:rsidR="000E1218" w:rsidRPr="009333FC" w:rsidRDefault="00B6662E" w:rsidP="006019EB">
      <w:pPr>
        <w:pStyle w:val="ECHRParaHanging"/>
      </w:pPr>
      <w:hyperlink r:id="rId284" w:history="1">
        <w:proofErr w:type="spellStart"/>
        <w:r w:rsidR="0097254B">
          <w:rPr>
            <w:rStyle w:val="Hyperlink"/>
          </w:rPr>
          <w:t>Đurđević</w:t>
        </w:r>
        <w:proofErr w:type="spellEnd"/>
        <w:r w:rsidR="0097254B">
          <w:rPr>
            <w:rStyle w:val="Hyperlink"/>
          </w:rPr>
          <w:t xml:space="preserve"> împotriva Croației</w:t>
        </w:r>
      </w:hyperlink>
      <w:r w:rsidR="0097254B">
        <w:t>, nr. 52442/09, CEDO 2011 (extrase)</w:t>
      </w:r>
    </w:p>
    <w:p w14:paraId="2915DE33" w14:textId="0DC06C61" w:rsidR="0064089D" w:rsidRPr="009333FC" w:rsidRDefault="00B6662E" w:rsidP="006019EB">
      <w:pPr>
        <w:pStyle w:val="ECHRParaHanging"/>
      </w:pPr>
      <w:hyperlink r:id="rId285" w:history="1">
        <w:proofErr w:type="spellStart"/>
        <w:r w:rsidR="0097254B">
          <w:rPr>
            <w:rStyle w:val="Hyperlink"/>
          </w:rPr>
          <w:t>Dvořáček</w:t>
        </w:r>
        <w:proofErr w:type="spellEnd"/>
        <w:r w:rsidR="0097254B">
          <w:rPr>
            <w:rStyle w:val="Hyperlink"/>
          </w:rPr>
          <w:t xml:space="preserve"> împotriva Republicii Cehe</w:t>
        </w:r>
      </w:hyperlink>
      <w:r w:rsidR="0097254B">
        <w:t>, nr. 12927/13, 6 noiembrie 2014</w:t>
      </w:r>
    </w:p>
    <w:p w14:paraId="3CD2A047" w14:textId="77777777" w:rsidR="00814C6A" w:rsidRPr="009333FC" w:rsidRDefault="006019EB" w:rsidP="006019EB">
      <w:pPr>
        <w:pStyle w:val="ECHRTitleCentre1"/>
      </w:pPr>
      <w:r>
        <w:t>—E—</w:t>
      </w:r>
    </w:p>
    <w:p w14:paraId="4BE9A7A3" w14:textId="2A0A6DDA" w:rsidR="00A70713" w:rsidRPr="009333FC" w:rsidRDefault="00B6662E" w:rsidP="006019EB">
      <w:pPr>
        <w:pStyle w:val="ECHRParaHanging"/>
      </w:pPr>
      <w:hyperlink r:id="rId286" w:history="1">
        <w:r w:rsidR="0097254B">
          <w:rPr>
            <w:rStyle w:val="Hyperlink"/>
          </w:rPr>
          <w:t>E.G. împotriva Republicii Moldova</w:t>
        </w:r>
      </w:hyperlink>
      <w:r w:rsidR="0097254B">
        <w:t>, nr. 37882/13, 13 aprilie 2021</w:t>
      </w:r>
    </w:p>
    <w:p w14:paraId="204B83E3" w14:textId="6D2508E7" w:rsidR="007907DB" w:rsidRPr="009333FC" w:rsidRDefault="00B6662E" w:rsidP="006019EB">
      <w:pPr>
        <w:pStyle w:val="ECHRParaHanging"/>
      </w:pPr>
      <w:hyperlink r:id="rId287" w:history="1">
        <w:proofErr w:type="spellStart"/>
        <w:r w:rsidR="0097254B">
          <w:rPr>
            <w:rStyle w:val="Hyperlink"/>
          </w:rPr>
          <w:t>Egmez</w:t>
        </w:r>
        <w:proofErr w:type="spellEnd"/>
        <w:r w:rsidR="0097254B">
          <w:rPr>
            <w:rStyle w:val="Hyperlink"/>
          </w:rPr>
          <w:t xml:space="preserve"> împotriva Ciprului</w:t>
        </w:r>
      </w:hyperlink>
      <w:r w:rsidR="0097254B">
        <w:rPr>
          <w:i/>
        </w:rPr>
        <w:t xml:space="preserve"> </w:t>
      </w:r>
      <w:r w:rsidR="0097254B">
        <w:t>(dec.), nr. 12214/071, 18 septembrie 2012</w:t>
      </w:r>
    </w:p>
    <w:p w14:paraId="69122701" w14:textId="40D37569" w:rsidR="00E610D1" w:rsidRPr="009333FC" w:rsidRDefault="00B6662E" w:rsidP="00E610D1">
      <w:pPr>
        <w:pStyle w:val="ECHRParaHanging"/>
        <w:ind w:left="0" w:firstLine="0"/>
      </w:pPr>
      <w:hyperlink r:id="rId288" w:history="1">
        <w:proofErr w:type="spellStart"/>
        <w:r w:rsidR="0097254B">
          <w:rPr>
            <w:rStyle w:val="Hyperlink"/>
          </w:rPr>
          <w:t>Elberte</w:t>
        </w:r>
        <w:proofErr w:type="spellEnd"/>
        <w:r w:rsidR="0097254B">
          <w:rPr>
            <w:rStyle w:val="Hyperlink"/>
          </w:rPr>
          <w:t xml:space="preserve"> împotriva Letoniei</w:t>
        </w:r>
      </w:hyperlink>
      <w:r w:rsidR="0097254B">
        <w:t>, nr. 61243/08, CEDO 2015</w:t>
      </w:r>
    </w:p>
    <w:p w14:paraId="775B92EA" w14:textId="0B4C21C7" w:rsidR="006019EB" w:rsidRPr="009333FC" w:rsidRDefault="00B6662E" w:rsidP="006019EB">
      <w:pPr>
        <w:pStyle w:val="ECHRParaHanging"/>
      </w:pPr>
      <w:hyperlink r:id="rId289" w:history="1">
        <w:r w:rsidR="0097254B">
          <w:rPr>
            <w:rStyle w:val="Hyperlink"/>
          </w:rPr>
          <w:t>El-</w:t>
        </w:r>
        <w:proofErr w:type="spellStart"/>
        <w:r w:rsidR="0097254B">
          <w:rPr>
            <w:rStyle w:val="Hyperlink"/>
          </w:rPr>
          <w:t>Masri</w:t>
        </w:r>
        <w:proofErr w:type="spellEnd"/>
        <w:r w:rsidR="0097254B">
          <w:rPr>
            <w:rStyle w:val="Hyperlink"/>
          </w:rPr>
          <w:t xml:space="preserve"> împotriva Fostei Republici Iugoslave a Macedoniei</w:t>
        </w:r>
      </w:hyperlink>
      <w:r w:rsidR="0097254B">
        <w:t xml:space="preserve"> (MC], nr. 39630/09, CEDO 2012</w:t>
      </w:r>
    </w:p>
    <w:p w14:paraId="7737D1DE" w14:textId="02B8809A" w:rsidR="00D46E0F" w:rsidRPr="009333FC" w:rsidRDefault="00B6662E" w:rsidP="00D46E0F">
      <w:pPr>
        <w:pStyle w:val="ECHRPara"/>
      </w:pPr>
      <w:hyperlink r:id="rId290" w:history="1">
        <w:proofErr w:type="spellStart"/>
        <w:r w:rsidR="0097254B">
          <w:rPr>
            <w:rStyle w:val="Hyperlink"/>
          </w:rPr>
          <w:t>Emin</w:t>
        </w:r>
        <w:proofErr w:type="spellEnd"/>
        <w:r w:rsidR="0097254B">
          <w:rPr>
            <w:rStyle w:val="Hyperlink"/>
          </w:rPr>
          <w:t xml:space="preserve"> </w:t>
        </w:r>
        <w:proofErr w:type="spellStart"/>
        <w:r w:rsidR="0097254B">
          <w:rPr>
            <w:rStyle w:val="Hyperlink"/>
          </w:rPr>
          <w:t>Huseynov</w:t>
        </w:r>
        <w:proofErr w:type="spellEnd"/>
        <w:r w:rsidR="0097254B">
          <w:rPr>
            <w:rStyle w:val="Hyperlink"/>
          </w:rPr>
          <w:t xml:space="preserve"> împotriva Azerbaidjanului</w:t>
        </w:r>
      </w:hyperlink>
      <w:r w:rsidR="0097254B">
        <w:t>, nr. 59135/09, 7 mai 2015</w:t>
      </w:r>
    </w:p>
    <w:p w14:paraId="4473906D" w14:textId="7B2A34FC" w:rsidR="00D903F8" w:rsidRPr="009333FC" w:rsidRDefault="00B6662E" w:rsidP="006019EB">
      <w:pPr>
        <w:pStyle w:val="ECHRParaHanging"/>
      </w:pPr>
      <w:hyperlink r:id="rId291" w:history="1">
        <w:r w:rsidR="0097254B">
          <w:rPr>
            <w:rStyle w:val="Hyperlink"/>
          </w:rPr>
          <w:t>Enea împotriva Italiei</w:t>
        </w:r>
      </w:hyperlink>
      <w:r w:rsidR="0097254B">
        <w:t xml:space="preserve"> (MC), nr. 74912/01, CEDO 2009</w:t>
      </w:r>
    </w:p>
    <w:p w14:paraId="054FFE36" w14:textId="1D3FABBA" w:rsidR="00A215F6" w:rsidRPr="009333FC" w:rsidRDefault="00B6662E" w:rsidP="00A215F6">
      <w:pPr>
        <w:pStyle w:val="ECHRPara"/>
      </w:pPr>
      <w:hyperlink r:id="rId292" w:history="1">
        <w:proofErr w:type="spellStart"/>
        <w:r w:rsidR="0097254B">
          <w:rPr>
            <w:rStyle w:val="Hyperlink"/>
          </w:rPr>
          <w:t>Enzile</w:t>
        </w:r>
        <w:proofErr w:type="spellEnd"/>
        <w:r w:rsidR="0097254B">
          <w:rPr>
            <w:rStyle w:val="Hyperlink"/>
          </w:rPr>
          <w:t xml:space="preserve"> </w:t>
        </w:r>
        <w:proofErr w:type="spellStart"/>
        <w:r w:rsidR="0097254B">
          <w:rPr>
            <w:rStyle w:val="Hyperlink"/>
          </w:rPr>
          <w:t>Özdemir</w:t>
        </w:r>
        <w:proofErr w:type="spellEnd"/>
        <w:r w:rsidR="0097254B">
          <w:rPr>
            <w:rStyle w:val="Hyperlink"/>
          </w:rPr>
          <w:t xml:space="preserve"> împotriva Turciei</w:t>
        </w:r>
      </w:hyperlink>
      <w:r w:rsidR="0097254B">
        <w:t>, nr. 54169/00, 8 ianuarie 2008</w:t>
      </w:r>
    </w:p>
    <w:p w14:paraId="3BD011FD" w14:textId="2EABB2A6" w:rsidR="00EE6364" w:rsidRPr="009333FC" w:rsidRDefault="00B6662E" w:rsidP="006019EB">
      <w:pPr>
        <w:pStyle w:val="ECHRParaHanging"/>
      </w:pPr>
      <w:hyperlink r:id="rId293" w:history="1">
        <w:proofErr w:type="spellStart"/>
        <w:r w:rsidR="0097254B">
          <w:rPr>
            <w:rStyle w:val="Hyperlink"/>
          </w:rPr>
          <w:t>Erdal</w:t>
        </w:r>
        <w:proofErr w:type="spellEnd"/>
        <w:r w:rsidR="0097254B">
          <w:rPr>
            <w:rStyle w:val="Hyperlink"/>
          </w:rPr>
          <w:t xml:space="preserve"> Aslan împotriva Turciei</w:t>
        </w:r>
      </w:hyperlink>
      <w:r w:rsidR="0097254B">
        <w:t>, nr. 25060/02 și 1705/03, 2 decembrie 2008</w:t>
      </w:r>
    </w:p>
    <w:p w14:paraId="2DAEC06A" w14:textId="5A7B5319" w:rsidR="00BF21A3" w:rsidRPr="009333FC" w:rsidRDefault="00BF21A3" w:rsidP="00BF21A3">
      <w:pPr>
        <w:pStyle w:val="ECHRTitleCentre1"/>
      </w:pPr>
      <w:r>
        <w:t>—F—</w:t>
      </w:r>
    </w:p>
    <w:p w14:paraId="63C0D9B7" w14:textId="2BF2AB6D" w:rsidR="00BF21A3" w:rsidRPr="009333FC" w:rsidRDefault="00B6662E" w:rsidP="006019EB">
      <w:pPr>
        <w:pStyle w:val="ECHRParaHanging"/>
      </w:pPr>
      <w:hyperlink r:id="rId294" w:history="1">
        <w:proofErr w:type="spellStart"/>
        <w:r w:rsidR="001C06C4">
          <w:rPr>
            <w:rStyle w:val="Hyperlink"/>
          </w:rPr>
          <w:t>Filippovi</w:t>
        </w:r>
        <w:proofErr w:type="spellEnd"/>
        <w:r w:rsidR="0097254B">
          <w:rPr>
            <w:rStyle w:val="Hyperlink"/>
          </w:rPr>
          <w:t xml:space="preserve"> împotriva Rusiei</w:t>
        </w:r>
      </w:hyperlink>
      <w:r w:rsidR="0097254B">
        <w:t>, nr. 19355/09, 22 martie 2022</w:t>
      </w:r>
    </w:p>
    <w:p w14:paraId="6B05F2A3" w14:textId="77777777" w:rsidR="006019EB" w:rsidRPr="009333FC" w:rsidRDefault="006019EB" w:rsidP="006019EB">
      <w:pPr>
        <w:pStyle w:val="ECHRTitleCentre1"/>
      </w:pPr>
      <w:r>
        <w:t>—G—</w:t>
      </w:r>
    </w:p>
    <w:p w14:paraId="5FCF0A71" w14:textId="423D836C" w:rsidR="00CD6180" w:rsidRPr="009333FC" w:rsidRDefault="00B6662E" w:rsidP="006019EB">
      <w:pPr>
        <w:pStyle w:val="ECHRParaHanging"/>
      </w:pPr>
      <w:hyperlink r:id="rId295" w:history="1">
        <w:proofErr w:type="spellStart"/>
        <w:r w:rsidR="0097254B">
          <w:rPr>
            <w:rStyle w:val="Hyperlink"/>
          </w:rPr>
          <w:t>Gäfgen</w:t>
        </w:r>
        <w:proofErr w:type="spellEnd"/>
        <w:r w:rsidR="0097254B">
          <w:rPr>
            <w:rStyle w:val="Hyperlink"/>
          </w:rPr>
          <w:t xml:space="preserve"> împotriva Germaniei</w:t>
        </w:r>
      </w:hyperlink>
      <w:r w:rsidR="0097254B">
        <w:t xml:space="preserve"> (MC), nr. 22978/05, CEDO 2010</w:t>
      </w:r>
    </w:p>
    <w:p w14:paraId="39F9C37F" w14:textId="4CE79775" w:rsidR="006168F0" w:rsidRPr="009333FC" w:rsidRDefault="00B6662E" w:rsidP="006019EB">
      <w:pPr>
        <w:pStyle w:val="ECHRParaHanging"/>
      </w:pPr>
      <w:hyperlink r:id="rId296" w:history="1">
        <w:r w:rsidR="0097254B">
          <w:rPr>
            <w:rStyle w:val="Hyperlink"/>
          </w:rPr>
          <w:t>Georgel și Georgeta Stoicescu împotriva României</w:t>
        </w:r>
      </w:hyperlink>
      <w:r w:rsidR="0097254B">
        <w:t>, nr. 9718/03, 26 iulie 2011</w:t>
      </w:r>
    </w:p>
    <w:p w14:paraId="11F2FB50" w14:textId="6BAA3972" w:rsidR="00BE78B1" w:rsidRPr="009333FC" w:rsidRDefault="00B6662E" w:rsidP="006019EB">
      <w:pPr>
        <w:pStyle w:val="ECHRParaHanging"/>
      </w:pPr>
      <w:hyperlink r:id="rId297" w:history="1">
        <w:r w:rsidR="0097254B">
          <w:rPr>
            <w:rStyle w:val="Hyperlink"/>
          </w:rPr>
          <w:t>Georgia împotriva Rusiei (I)</w:t>
        </w:r>
      </w:hyperlink>
      <w:r w:rsidR="0097254B">
        <w:t xml:space="preserve"> (MC), nr. 13255/07, CEDO 2014 (extrase)</w:t>
      </w:r>
    </w:p>
    <w:p w14:paraId="5E3A4A14" w14:textId="7C6AB15D" w:rsidR="006019EB" w:rsidRPr="009333FC" w:rsidRDefault="00B6662E" w:rsidP="006019EB">
      <w:pPr>
        <w:pStyle w:val="ECHRParaHanging"/>
      </w:pPr>
      <w:hyperlink r:id="rId298" w:history="1">
        <w:r w:rsidR="0097254B">
          <w:rPr>
            <w:rStyle w:val="Hyperlink"/>
          </w:rPr>
          <w:t>Georgia împotriva Rusiei (II)</w:t>
        </w:r>
      </w:hyperlink>
      <w:r w:rsidR="0097254B">
        <w:t xml:space="preserve"> (MC) (fond), nr. 38263/08, 21 ianuarie 2021</w:t>
      </w:r>
    </w:p>
    <w:p w14:paraId="1FFF40FE" w14:textId="28F9F1E7" w:rsidR="00305646" w:rsidRDefault="00B6662E" w:rsidP="006019EB">
      <w:pPr>
        <w:pStyle w:val="ECHRParaHanging"/>
      </w:pPr>
      <w:hyperlink r:id="rId299" w:history="1">
        <w:proofErr w:type="spellStart"/>
        <w:r w:rsidR="0097254B">
          <w:rPr>
            <w:rStyle w:val="Hyperlink"/>
          </w:rPr>
          <w:t>Ghedir</w:t>
        </w:r>
        <w:proofErr w:type="spellEnd"/>
        <w:r w:rsidR="0097254B">
          <w:rPr>
            <w:rStyle w:val="Hyperlink"/>
          </w:rPr>
          <w:t xml:space="preserve"> și alții împotriva Franței</w:t>
        </w:r>
      </w:hyperlink>
      <w:r w:rsidR="0097254B">
        <w:t>, nr. 20579/12, 16 iulie 2015</w:t>
      </w:r>
    </w:p>
    <w:p w14:paraId="6FB2D3EA" w14:textId="77777777" w:rsidR="00C62924" w:rsidRPr="009333FC" w:rsidRDefault="00B6662E" w:rsidP="00C62924">
      <w:pPr>
        <w:pStyle w:val="ECHRPara"/>
        <w:ind w:left="567" w:hanging="567"/>
      </w:pPr>
      <w:hyperlink r:id="rId300" w:history="1">
        <w:r w:rsidR="00C62924">
          <w:rPr>
            <w:rStyle w:val="Hyperlink"/>
          </w:rPr>
          <w:t>Grupul de Sprijin al Inițiativelor Femeilor (</w:t>
        </w:r>
        <w:proofErr w:type="spellStart"/>
        <w:r w:rsidR="00C62924">
          <w:rPr>
            <w:rStyle w:val="Hyperlink"/>
          </w:rPr>
          <w:t>Women’s</w:t>
        </w:r>
        <w:proofErr w:type="spellEnd"/>
        <w:r w:rsidR="00C62924">
          <w:rPr>
            <w:rStyle w:val="Hyperlink"/>
          </w:rPr>
          <w:t xml:space="preserve"> </w:t>
        </w:r>
        <w:proofErr w:type="spellStart"/>
        <w:r w:rsidR="00C62924">
          <w:rPr>
            <w:rStyle w:val="Hyperlink"/>
          </w:rPr>
          <w:t>Initiatives</w:t>
        </w:r>
        <w:proofErr w:type="spellEnd"/>
        <w:r w:rsidR="00C62924">
          <w:rPr>
            <w:rStyle w:val="Hyperlink"/>
          </w:rPr>
          <w:t xml:space="preserve"> </w:t>
        </w:r>
        <w:proofErr w:type="spellStart"/>
        <w:r w:rsidR="00C62924">
          <w:rPr>
            <w:rStyle w:val="Hyperlink"/>
          </w:rPr>
          <w:t>Supporting</w:t>
        </w:r>
        <w:proofErr w:type="spellEnd"/>
        <w:r w:rsidR="00C62924">
          <w:rPr>
            <w:rStyle w:val="Hyperlink"/>
          </w:rPr>
          <w:t xml:space="preserve"> Group - WISG) și alții împotriva Georgiei</w:t>
        </w:r>
      </w:hyperlink>
      <w:r w:rsidR="00C62924">
        <w:t>, nr. 73204/13 și 74959/13, 16 decembrie 2021</w:t>
      </w:r>
    </w:p>
    <w:p w14:paraId="05D36FB8" w14:textId="747AA397" w:rsidR="009D0CF5" w:rsidRPr="009333FC" w:rsidRDefault="00B6662E" w:rsidP="009D0CF5">
      <w:pPr>
        <w:pStyle w:val="ECHRPara"/>
      </w:pPr>
      <w:hyperlink r:id="rId301" w:history="1">
        <w:proofErr w:type="spellStart"/>
        <w:r w:rsidR="0097254B">
          <w:rPr>
            <w:rStyle w:val="Hyperlink"/>
          </w:rPr>
          <w:t>Gorobet</w:t>
        </w:r>
        <w:proofErr w:type="spellEnd"/>
        <w:r w:rsidR="0097254B">
          <w:rPr>
            <w:rStyle w:val="Hyperlink"/>
          </w:rPr>
          <w:t xml:space="preserve"> împotriva Moldovei</w:t>
        </w:r>
      </w:hyperlink>
      <w:r w:rsidR="0097254B">
        <w:t>, nr. 30951/10, 11 octombrie 2011</w:t>
      </w:r>
    </w:p>
    <w:p w14:paraId="21F9653C" w14:textId="1FE2C002" w:rsidR="005F2712" w:rsidRPr="009333FC" w:rsidRDefault="00B6662E" w:rsidP="006019EB">
      <w:pPr>
        <w:pStyle w:val="ECHRParaHanging"/>
      </w:pPr>
      <w:hyperlink r:id="rId302" w:history="1">
        <w:proofErr w:type="spellStart"/>
        <w:r w:rsidR="0097254B">
          <w:rPr>
            <w:rStyle w:val="Hyperlink"/>
          </w:rPr>
          <w:t>Gutsanovi</w:t>
        </w:r>
        <w:proofErr w:type="spellEnd"/>
        <w:r w:rsidR="0097254B">
          <w:rPr>
            <w:rStyle w:val="Hyperlink"/>
          </w:rPr>
          <w:t xml:space="preserve"> împotriva Bulgariei</w:t>
        </w:r>
      </w:hyperlink>
      <w:r w:rsidR="0097254B">
        <w:t>, nr. 34529/10, CEDO 2013 (extrase)</w:t>
      </w:r>
    </w:p>
    <w:p w14:paraId="7D38CCA2" w14:textId="77777777" w:rsidR="006019EB" w:rsidRPr="009333FC" w:rsidRDefault="006019EB" w:rsidP="006019EB">
      <w:pPr>
        <w:pStyle w:val="ECHRTitleCentre1"/>
      </w:pPr>
      <w:r>
        <w:t>—H—</w:t>
      </w:r>
    </w:p>
    <w:p w14:paraId="2D358265" w14:textId="58ECD2C9" w:rsidR="001F493D" w:rsidRPr="009333FC" w:rsidRDefault="00B6662E" w:rsidP="007C14F3">
      <w:pPr>
        <w:pStyle w:val="ECHRPara"/>
      </w:pPr>
      <w:hyperlink r:id="rId303" w:history="1">
        <w:proofErr w:type="spellStart"/>
        <w:r w:rsidR="0097254B">
          <w:rPr>
            <w:rStyle w:val="Hyperlink"/>
          </w:rPr>
          <w:t>Harkins</w:t>
        </w:r>
        <w:proofErr w:type="spellEnd"/>
        <w:r w:rsidR="0097254B">
          <w:rPr>
            <w:rStyle w:val="Hyperlink"/>
          </w:rPr>
          <w:t xml:space="preserve"> și Edwards împotriva Regatului Unit</w:t>
        </w:r>
      </w:hyperlink>
      <w:r w:rsidR="0097254B">
        <w:t>, nr. 9146/07 și 32650/07, 17 ianuarie 2012</w:t>
      </w:r>
    </w:p>
    <w:p w14:paraId="4ED123AB" w14:textId="77777777" w:rsidR="00D46B28" w:rsidRPr="009333FC" w:rsidRDefault="00B6662E" w:rsidP="00D46B28">
      <w:pPr>
        <w:pStyle w:val="ECHRPara"/>
      </w:pPr>
      <w:hyperlink r:id="rId304" w:history="1">
        <w:proofErr w:type="spellStart"/>
        <w:r w:rsidR="00D46B28">
          <w:rPr>
            <w:rStyle w:val="Hyperlink"/>
          </w:rPr>
          <w:t>Hadjialiev</w:t>
        </w:r>
        <w:proofErr w:type="spellEnd"/>
        <w:r w:rsidR="00D46B28">
          <w:rPr>
            <w:rStyle w:val="Hyperlink"/>
          </w:rPr>
          <w:t xml:space="preserve"> și alții împotriva Rusiei</w:t>
        </w:r>
      </w:hyperlink>
      <w:r w:rsidR="00D46B28">
        <w:t>, nr. 3013/04, 6 noiembrie 2008</w:t>
      </w:r>
    </w:p>
    <w:p w14:paraId="20D7B625" w14:textId="3C047757" w:rsidR="000800C7" w:rsidRDefault="00B6662E" w:rsidP="007C14F3">
      <w:pPr>
        <w:pStyle w:val="ECHRPara"/>
      </w:pPr>
      <w:hyperlink r:id="rId305" w:history="1">
        <w:proofErr w:type="spellStart"/>
        <w:r w:rsidR="0097254B">
          <w:rPr>
            <w:rStyle w:val="Hyperlink"/>
          </w:rPr>
          <w:t>Hasan</w:t>
        </w:r>
        <w:proofErr w:type="spellEnd"/>
        <w:r w:rsidR="0097254B">
          <w:rPr>
            <w:rStyle w:val="Hyperlink"/>
          </w:rPr>
          <w:t xml:space="preserve"> </w:t>
        </w:r>
        <w:proofErr w:type="spellStart"/>
        <w:r w:rsidR="0097254B">
          <w:rPr>
            <w:rStyle w:val="Hyperlink"/>
          </w:rPr>
          <w:t>İlhan</w:t>
        </w:r>
        <w:proofErr w:type="spellEnd"/>
        <w:r w:rsidR="0097254B">
          <w:rPr>
            <w:rStyle w:val="Hyperlink"/>
          </w:rPr>
          <w:t xml:space="preserve"> împotriva Turciei</w:t>
        </w:r>
      </w:hyperlink>
      <w:r w:rsidR="0097254B">
        <w:t>, nr. 22494/93, 9 noiembrie 2004</w:t>
      </w:r>
    </w:p>
    <w:p w14:paraId="52442F4C" w14:textId="77777777" w:rsidR="00D46B28" w:rsidRPr="009333FC" w:rsidRDefault="00B6662E" w:rsidP="00D46B28">
      <w:pPr>
        <w:pStyle w:val="ECHRPara"/>
        <w:rPr>
          <w:iCs/>
        </w:rPr>
      </w:pPr>
      <w:hyperlink r:id="rId306" w:history="1">
        <w:proofErr w:type="spellStart"/>
        <w:r w:rsidR="00D46B28">
          <w:rPr>
            <w:rStyle w:val="Hyperlink"/>
          </w:rPr>
          <w:t>Hasanov</w:t>
        </w:r>
        <w:proofErr w:type="spellEnd"/>
        <w:r w:rsidR="00D46B28">
          <w:rPr>
            <w:rStyle w:val="Hyperlink"/>
          </w:rPr>
          <w:t xml:space="preserve"> și </w:t>
        </w:r>
        <w:proofErr w:type="spellStart"/>
        <w:r w:rsidR="00D46B28">
          <w:rPr>
            <w:rStyle w:val="Hyperlink"/>
          </w:rPr>
          <w:t>Rahmanov</w:t>
        </w:r>
        <w:proofErr w:type="spellEnd"/>
        <w:r w:rsidR="00D46B28">
          <w:rPr>
            <w:rStyle w:val="Hyperlink"/>
          </w:rPr>
          <w:t xml:space="preserve"> împotriva Rusiei</w:t>
        </w:r>
      </w:hyperlink>
      <w:r w:rsidR="00D46B28">
        <w:t xml:space="preserve"> (MC), nr. 28492/15 și 49975/15, 29 aprilie 2022</w:t>
      </w:r>
    </w:p>
    <w:p w14:paraId="3099B0C7" w14:textId="30A06E96" w:rsidR="009D0CF5" w:rsidRPr="009333FC" w:rsidRDefault="00B6662E" w:rsidP="007C14F3">
      <w:pPr>
        <w:pStyle w:val="ECHRPara"/>
      </w:pPr>
      <w:hyperlink r:id="rId307" w:history="1">
        <w:proofErr w:type="spellStart"/>
        <w:r w:rsidR="0097254B">
          <w:rPr>
            <w:rStyle w:val="Hyperlink"/>
          </w:rPr>
          <w:t>Herczegfalvy</w:t>
        </w:r>
        <w:proofErr w:type="spellEnd"/>
        <w:r w:rsidR="0097254B">
          <w:rPr>
            <w:rStyle w:val="Hyperlink"/>
          </w:rPr>
          <w:t xml:space="preserve"> împotriva Austriei</w:t>
        </w:r>
      </w:hyperlink>
      <w:r w:rsidR="0097254B">
        <w:t>, 24 septembrie 1992, seria A nr. 244</w:t>
      </w:r>
    </w:p>
    <w:p w14:paraId="4B0491BA" w14:textId="15BF4EE8" w:rsidR="0070512F" w:rsidRPr="009333FC" w:rsidRDefault="00B6662E" w:rsidP="007C14F3">
      <w:pPr>
        <w:pStyle w:val="ECHRPara"/>
      </w:pPr>
      <w:hyperlink r:id="rId308" w:history="1">
        <w:proofErr w:type="spellStart"/>
        <w:r w:rsidR="0097254B">
          <w:rPr>
            <w:rStyle w:val="Hyperlink"/>
          </w:rPr>
          <w:t>Hristovi</w:t>
        </w:r>
        <w:proofErr w:type="spellEnd"/>
        <w:r w:rsidR="0097254B">
          <w:rPr>
            <w:rStyle w:val="Hyperlink"/>
          </w:rPr>
          <w:t xml:space="preserve"> împotriva Bulgariei</w:t>
        </w:r>
      </w:hyperlink>
      <w:r w:rsidR="0097254B">
        <w:t>, nr. 42697/05, 11 octombrie 2011</w:t>
      </w:r>
    </w:p>
    <w:p w14:paraId="2F02CC7A" w14:textId="6742C8A9" w:rsidR="007C14F3" w:rsidRPr="009333FC" w:rsidRDefault="00B6662E" w:rsidP="007C14F3">
      <w:pPr>
        <w:pStyle w:val="ECHRPara"/>
      </w:pPr>
      <w:hyperlink r:id="rId309" w:history="1">
        <w:proofErr w:type="spellStart"/>
        <w:r w:rsidR="0097254B">
          <w:rPr>
            <w:rStyle w:val="Hyperlink"/>
          </w:rPr>
          <w:t>Hristozov</w:t>
        </w:r>
        <w:proofErr w:type="spellEnd"/>
        <w:r w:rsidR="0097254B">
          <w:rPr>
            <w:rStyle w:val="Hyperlink"/>
          </w:rPr>
          <w:t xml:space="preserve"> și alții împotriva Bulgariei</w:t>
        </w:r>
      </w:hyperlink>
      <w:r w:rsidR="0097254B">
        <w:t>, nr. 47039/11 și 358/12, CEDO 2012 (extrase)</w:t>
      </w:r>
    </w:p>
    <w:p w14:paraId="070F6E39" w14:textId="3E15F592" w:rsidR="006019EB" w:rsidRPr="009333FC" w:rsidRDefault="00B6662E" w:rsidP="006019EB">
      <w:pPr>
        <w:pStyle w:val="ECHRParaHanging"/>
      </w:pPr>
      <w:hyperlink r:id="rId310" w:history="1">
        <w:proofErr w:type="spellStart"/>
        <w:r w:rsidR="0097254B">
          <w:rPr>
            <w:rStyle w:val="Hyperlink"/>
          </w:rPr>
          <w:t>Hovhannis</w:t>
        </w:r>
        <w:r w:rsidR="00F13AC5">
          <w:rPr>
            <w:rStyle w:val="Hyperlink"/>
          </w:rPr>
          <w:t>i</w:t>
        </w:r>
        <w:r w:rsidR="0097254B">
          <w:rPr>
            <w:rStyle w:val="Hyperlink"/>
          </w:rPr>
          <w:t>an</w:t>
        </w:r>
        <w:proofErr w:type="spellEnd"/>
        <w:r w:rsidR="0097254B">
          <w:rPr>
            <w:rStyle w:val="Hyperlink"/>
          </w:rPr>
          <w:t xml:space="preserve"> împotriva Armeniei</w:t>
        </w:r>
      </w:hyperlink>
      <w:r w:rsidR="0097254B">
        <w:t>, nr. 18419/13, 19 iulie 2018</w:t>
      </w:r>
    </w:p>
    <w:p w14:paraId="078E40D3" w14:textId="3E3A33A1" w:rsidR="00E65DC1" w:rsidRPr="009333FC" w:rsidRDefault="00B6662E" w:rsidP="006019EB">
      <w:pPr>
        <w:pStyle w:val="ECHRParaHanging"/>
      </w:pPr>
      <w:hyperlink r:id="rId311" w:history="1">
        <w:proofErr w:type="spellStart"/>
        <w:r w:rsidR="0097254B">
          <w:rPr>
            <w:rStyle w:val="Hyperlink"/>
          </w:rPr>
          <w:t>Hudorovič</w:t>
        </w:r>
        <w:proofErr w:type="spellEnd"/>
        <w:r w:rsidR="0097254B">
          <w:rPr>
            <w:rStyle w:val="Hyperlink"/>
          </w:rPr>
          <w:t xml:space="preserve"> și alții împotriva Sloveniei</w:t>
        </w:r>
      </w:hyperlink>
      <w:r w:rsidR="0097254B">
        <w:t>, nr. 24816/14 și 25140/14, 10 martie 2020</w:t>
      </w:r>
    </w:p>
    <w:p w14:paraId="33880A55" w14:textId="6921CFE3" w:rsidR="007817FF" w:rsidRDefault="00B6662E" w:rsidP="006019EB">
      <w:pPr>
        <w:pStyle w:val="ECHRParaHanging"/>
      </w:pPr>
      <w:hyperlink r:id="rId312" w:history="1">
        <w:proofErr w:type="spellStart"/>
        <w:r w:rsidR="0097254B">
          <w:rPr>
            <w:rStyle w:val="Hyperlink"/>
          </w:rPr>
          <w:t>Hutchinson</w:t>
        </w:r>
        <w:proofErr w:type="spellEnd"/>
        <w:r w:rsidR="0097254B">
          <w:rPr>
            <w:rStyle w:val="Hyperlink"/>
          </w:rPr>
          <w:t xml:space="preserve"> împotriva Regatului Unit</w:t>
        </w:r>
      </w:hyperlink>
      <w:r w:rsidR="0097254B">
        <w:t xml:space="preserve"> (MC), nr. 57592/08, 17 ianuarie 2017</w:t>
      </w:r>
    </w:p>
    <w:p w14:paraId="76042E7C" w14:textId="77777777" w:rsidR="006019EB" w:rsidRPr="009333FC" w:rsidRDefault="006019EB" w:rsidP="006019EB">
      <w:pPr>
        <w:pStyle w:val="ECHRTitleCentre1"/>
      </w:pPr>
      <w:r>
        <w:t>—I—</w:t>
      </w:r>
    </w:p>
    <w:p w14:paraId="3CCD9B94" w14:textId="552E22FD" w:rsidR="003F4C53" w:rsidRPr="009333FC" w:rsidRDefault="00B6662E" w:rsidP="003F4C53">
      <w:pPr>
        <w:pStyle w:val="ECHRPara"/>
      </w:pPr>
      <w:hyperlink r:id="rId313" w:history="1">
        <w:r w:rsidR="0097254B">
          <w:rPr>
            <w:rStyle w:val="Hyperlink"/>
          </w:rPr>
          <w:t>I.C. împotriva României</w:t>
        </w:r>
      </w:hyperlink>
      <w:r w:rsidR="0097254B">
        <w:t>, nr. 36934/08, 24 mai 2016</w:t>
      </w:r>
    </w:p>
    <w:p w14:paraId="36D65F99" w14:textId="660123F7" w:rsidR="003F4C53" w:rsidRPr="009333FC" w:rsidRDefault="00B6662E" w:rsidP="003F4C53">
      <w:pPr>
        <w:pStyle w:val="ECHRPara"/>
      </w:pPr>
      <w:hyperlink r:id="rId314" w:history="1">
        <w:r w:rsidR="0097254B">
          <w:rPr>
            <w:rStyle w:val="Hyperlink"/>
          </w:rPr>
          <w:t>I.E. împotriva Republicii Moldova</w:t>
        </w:r>
      </w:hyperlink>
      <w:r w:rsidR="0097254B">
        <w:t>, nr. 45422/13, 26 mai 2020</w:t>
      </w:r>
    </w:p>
    <w:p w14:paraId="64184E6B" w14:textId="77777777" w:rsidR="00D46B28" w:rsidRPr="009333FC" w:rsidRDefault="00B6662E" w:rsidP="00D46B28">
      <w:pPr>
        <w:pStyle w:val="ECHRParaHanging"/>
      </w:pPr>
      <w:hyperlink r:id="rId315" w:history="1">
        <w:proofErr w:type="spellStart"/>
        <w:r w:rsidR="00D46B28">
          <w:rPr>
            <w:rStyle w:val="Hyperlink"/>
          </w:rPr>
          <w:t>Iankov</w:t>
        </w:r>
        <w:proofErr w:type="spellEnd"/>
        <w:r w:rsidR="00D46B28">
          <w:rPr>
            <w:rStyle w:val="Hyperlink"/>
          </w:rPr>
          <w:t xml:space="preserve"> împotriva Bulgariei</w:t>
        </w:r>
      </w:hyperlink>
      <w:r w:rsidR="00D46B28">
        <w:t>, nr. 39084/97, CEDO 2003</w:t>
      </w:r>
      <w:r w:rsidR="00D46B28">
        <w:noBreakHyphen/>
        <w:t>XII (extrase)</w:t>
      </w:r>
    </w:p>
    <w:p w14:paraId="13855CFA" w14:textId="77777777" w:rsidR="00D46B28" w:rsidRPr="009333FC" w:rsidRDefault="00B6662E" w:rsidP="00D46B28">
      <w:pPr>
        <w:pStyle w:val="ECHRParaHanging"/>
      </w:pPr>
      <w:hyperlink r:id="rId316" w:history="1">
        <w:proofErr w:type="spellStart"/>
        <w:r w:rsidR="00D46B28">
          <w:rPr>
            <w:rStyle w:val="Hyperlink"/>
          </w:rPr>
          <w:t>Iaroslav</w:t>
        </w:r>
        <w:proofErr w:type="spellEnd"/>
        <w:r w:rsidR="00D46B28">
          <w:rPr>
            <w:rStyle w:val="Hyperlink"/>
          </w:rPr>
          <w:t xml:space="preserve"> Belousov împotriva Rusiei</w:t>
        </w:r>
      </w:hyperlink>
      <w:r w:rsidR="00D46B28">
        <w:t>, nr. 2653/13 și 60980/14, 4 octombrie 2016</w:t>
      </w:r>
    </w:p>
    <w:p w14:paraId="5F36A4DA" w14:textId="77777777" w:rsidR="00D46B28" w:rsidRPr="009333FC" w:rsidRDefault="00B6662E" w:rsidP="00D46B28">
      <w:pPr>
        <w:pStyle w:val="ECHRPara"/>
      </w:pPr>
      <w:hyperlink r:id="rId317" w:history="1">
        <w:proofErr w:type="spellStart"/>
        <w:r w:rsidR="00D46B28">
          <w:rPr>
            <w:rStyle w:val="Hyperlink"/>
          </w:rPr>
          <w:t>Iotova</w:t>
        </w:r>
        <w:proofErr w:type="spellEnd"/>
        <w:r w:rsidR="00D46B28">
          <w:rPr>
            <w:rStyle w:val="Hyperlink"/>
          </w:rPr>
          <w:t xml:space="preserve"> împotriva Bulgariei</w:t>
        </w:r>
      </w:hyperlink>
      <w:r w:rsidR="00D46B28">
        <w:t>, nr. 43606/04, 23 octombrie 2012</w:t>
      </w:r>
    </w:p>
    <w:p w14:paraId="6828A99C" w14:textId="77777777" w:rsidR="00D46B28" w:rsidRPr="009333FC" w:rsidRDefault="00B6662E" w:rsidP="00D46B28">
      <w:pPr>
        <w:pStyle w:val="ECHRParaHanging"/>
      </w:pPr>
      <w:hyperlink r:id="rId318" w:history="1">
        <w:proofErr w:type="spellStart"/>
        <w:r w:rsidR="00D46B28">
          <w:rPr>
            <w:rStyle w:val="Hyperlink"/>
          </w:rPr>
          <w:t>Iatsenko</w:t>
        </w:r>
        <w:proofErr w:type="spellEnd"/>
        <w:r w:rsidR="00D46B28">
          <w:rPr>
            <w:rStyle w:val="Hyperlink"/>
          </w:rPr>
          <w:t xml:space="preserve"> împotriva Ucrainei</w:t>
        </w:r>
      </w:hyperlink>
      <w:r w:rsidR="00D46B28">
        <w:t>, nr. 75345/01, 16 februarie 2012</w:t>
      </w:r>
    </w:p>
    <w:p w14:paraId="4F4B2C3C" w14:textId="6FE59183" w:rsidR="00A215F6" w:rsidRPr="009333FC" w:rsidRDefault="00B6662E" w:rsidP="000A4D42">
      <w:pPr>
        <w:pStyle w:val="ECHRPara"/>
      </w:pPr>
      <w:hyperlink r:id="rId319" w:history="1">
        <w:proofErr w:type="spellStart"/>
        <w:r w:rsidR="0097254B">
          <w:rPr>
            <w:rStyle w:val="Hyperlink"/>
          </w:rPr>
          <w:t>Idalov</w:t>
        </w:r>
        <w:proofErr w:type="spellEnd"/>
        <w:r w:rsidR="0097254B">
          <w:rPr>
            <w:rStyle w:val="Hyperlink"/>
          </w:rPr>
          <w:t xml:space="preserve"> împotriva Rusiei</w:t>
        </w:r>
      </w:hyperlink>
      <w:r w:rsidR="0097254B">
        <w:rPr>
          <w:i/>
        </w:rPr>
        <w:t xml:space="preserve"> </w:t>
      </w:r>
      <w:r w:rsidR="0097254B">
        <w:t>(MC), nr. 5826/03, 22 mai 2012</w:t>
      </w:r>
    </w:p>
    <w:p w14:paraId="38AAEC55" w14:textId="72BFFD8C" w:rsidR="009B6F0E" w:rsidRPr="009333FC" w:rsidRDefault="00B6662E" w:rsidP="000A4D42">
      <w:pPr>
        <w:pStyle w:val="ECHRPara"/>
      </w:pPr>
      <w:hyperlink r:id="rId320" w:history="1">
        <w:proofErr w:type="spellStart"/>
        <w:r w:rsidR="0097254B">
          <w:rPr>
            <w:rStyle w:val="Hyperlink"/>
          </w:rPr>
          <w:t>Identoba</w:t>
        </w:r>
        <w:proofErr w:type="spellEnd"/>
        <w:r w:rsidR="0097254B">
          <w:rPr>
            <w:rStyle w:val="Hyperlink"/>
          </w:rPr>
          <w:t xml:space="preserve"> și alții împotriva Georgiei</w:t>
        </w:r>
      </w:hyperlink>
      <w:r w:rsidR="0097254B">
        <w:t>, nr. 73235/12, 12 mai 2015</w:t>
      </w:r>
    </w:p>
    <w:p w14:paraId="10288B79" w14:textId="4A6ED12E" w:rsidR="00C25B16" w:rsidRPr="009333FC" w:rsidRDefault="00B6662E" w:rsidP="000A4D42">
      <w:pPr>
        <w:pStyle w:val="ECHRPara"/>
      </w:pPr>
      <w:hyperlink r:id="rId321" w:history="1">
        <w:r w:rsidR="0097254B">
          <w:rPr>
            <w:rStyle w:val="Hyperlink"/>
          </w:rPr>
          <w:t>Ilașcu și alții împotriva Moldovei și Rusiei</w:t>
        </w:r>
      </w:hyperlink>
      <w:r w:rsidR="0097254B">
        <w:t xml:space="preserve"> (MC), nr. 48787/99, CEDO 2004</w:t>
      </w:r>
      <w:r w:rsidR="0097254B">
        <w:noBreakHyphen/>
        <w:t>VII</w:t>
      </w:r>
    </w:p>
    <w:p w14:paraId="41525114" w14:textId="185BAC27" w:rsidR="00F768C3" w:rsidRPr="009333FC" w:rsidRDefault="00B6662E" w:rsidP="000A4D42">
      <w:pPr>
        <w:pStyle w:val="ECHRPara"/>
      </w:pPr>
      <w:hyperlink r:id="rId322" w:history="1">
        <w:proofErr w:type="spellStart"/>
        <w:r w:rsidR="0097254B">
          <w:rPr>
            <w:rStyle w:val="Hyperlink"/>
          </w:rPr>
          <w:t>İlhan</w:t>
        </w:r>
        <w:proofErr w:type="spellEnd"/>
        <w:r w:rsidR="0097254B">
          <w:rPr>
            <w:rStyle w:val="Hyperlink"/>
          </w:rPr>
          <w:t xml:space="preserve"> împotriva Turciei</w:t>
        </w:r>
      </w:hyperlink>
      <w:r w:rsidR="0097254B">
        <w:t xml:space="preserve"> (MC), nr. 22277/93, CEDO 2000</w:t>
      </w:r>
      <w:r w:rsidR="0097254B">
        <w:noBreakHyphen/>
        <w:t>VII</w:t>
      </w:r>
    </w:p>
    <w:p w14:paraId="550F152C" w14:textId="0FE810DD" w:rsidR="00675B8E" w:rsidRPr="009333FC" w:rsidRDefault="00B6662E" w:rsidP="000A4D42">
      <w:pPr>
        <w:pStyle w:val="ECHRPara"/>
      </w:pPr>
      <w:hyperlink r:id="rId323" w:history="1">
        <w:proofErr w:type="spellStart"/>
        <w:r w:rsidR="0097254B">
          <w:rPr>
            <w:rStyle w:val="Hyperlink"/>
          </w:rPr>
          <w:t>Ilias</w:t>
        </w:r>
        <w:proofErr w:type="spellEnd"/>
        <w:r w:rsidR="0097254B">
          <w:rPr>
            <w:rStyle w:val="Hyperlink"/>
          </w:rPr>
          <w:t xml:space="preserve"> și Ahmed împotriva Ungariei</w:t>
        </w:r>
      </w:hyperlink>
      <w:r w:rsidR="0097254B">
        <w:t xml:space="preserve"> (MC), nr. 47287/15, 21 noiembrie 2019</w:t>
      </w:r>
    </w:p>
    <w:p w14:paraId="25216446" w14:textId="54DBA6B5" w:rsidR="003B5996" w:rsidRPr="009333FC" w:rsidRDefault="00B6662E" w:rsidP="000A4D42">
      <w:pPr>
        <w:pStyle w:val="ECHRPara"/>
      </w:pPr>
      <w:hyperlink r:id="rId324" w:history="1">
        <w:proofErr w:type="spellStart"/>
        <w:r w:rsidR="0097254B">
          <w:rPr>
            <w:rStyle w:val="Hyperlink"/>
          </w:rPr>
          <w:t>Ilievi</w:t>
        </w:r>
        <w:proofErr w:type="spellEnd"/>
        <w:r w:rsidR="0097254B">
          <w:rPr>
            <w:rStyle w:val="Hyperlink"/>
          </w:rPr>
          <w:t xml:space="preserve"> și </w:t>
        </w:r>
        <w:proofErr w:type="spellStart"/>
        <w:r w:rsidR="0097254B">
          <w:rPr>
            <w:rStyle w:val="Hyperlink"/>
          </w:rPr>
          <w:t>Ganchevi</w:t>
        </w:r>
        <w:proofErr w:type="spellEnd"/>
        <w:r w:rsidR="0097254B">
          <w:rPr>
            <w:rStyle w:val="Hyperlink"/>
          </w:rPr>
          <w:t xml:space="preserve"> împotriva Bulgariei</w:t>
        </w:r>
      </w:hyperlink>
      <w:r w:rsidR="0097254B">
        <w:t>, nr. 69154/11 și 69163/11, 8 iunie 2021</w:t>
      </w:r>
    </w:p>
    <w:p w14:paraId="62408602" w14:textId="09973EFB" w:rsidR="00DF6D84" w:rsidRPr="009333FC" w:rsidRDefault="00B6662E" w:rsidP="000A4D42">
      <w:pPr>
        <w:pStyle w:val="ECHRPara"/>
        <w:rPr>
          <w:iCs/>
        </w:rPr>
      </w:pPr>
      <w:hyperlink r:id="rId325" w:history="1">
        <w:proofErr w:type="spellStart"/>
        <w:r w:rsidR="0097254B">
          <w:rPr>
            <w:rStyle w:val="Hyperlink"/>
          </w:rPr>
          <w:t>İltümür</w:t>
        </w:r>
        <w:proofErr w:type="spellEnd"/>
        <w:r w:rsidR="0097254B">
          <w:rPr>
            <w:rStyle w:val="Hyperlink"/>
          </w:rPr>
          <w:t xml:space="preserve"> </w:t>
        </w:r>
        <w:proofErr w:type="spellStart"/>
        <w:r w:rsidR="0097254B">
          <w:rPr>
            <w:rStyle w:val="Hyperlink"/>
          </w:rPr>
          <w:t>Ozan</w:t>
        </w:r>
        <w:proofErr w:type="spellEnd"/>
        <w:r w:rsidR="0097254B">
          <w:rPr>
            <w:rStyle w:val="Hyperlink"/>
          </w:rPr>
          <w:t xml:space="preserve"> și alții împotriva Turciei</w:t>
        </w:r>
      </w:hyperlink>
      <w:r w:rsidR="0097254B">
        <w:t>, nr. 38949/09, 16 februarie 2021</w:t>
      </w:r>
    </w:p>
    <w:p w14:paraId="5F6E4FED" w14:textId="1F93A799" w:rsidR="00A215F6" w:rsidRPr="009333FC" w:rsidRDefault="00B6662E" w:rsidP="000A4D42">
      <w:pPr>
        <w:pStyle w:val="ECHRPara"/>
      </w:pPr>
      <w:hyperlink r:id="rId326" w:history="1">
        <w:proofErr w:type="spellStart"/>
        <w:r w:rsidR="0097254B">
          <w:rPr>
            <w:rStyle w:val="Hyperlink"/>
          </w:rPr>
          <w:t>Imaka</w:t>
        </w:r>
        <w:r w:rsidR="001C06C4">
          <w:rPr>
            <w:rStyle w:val="Hyperlink"/>
          </w:rPr>
          <w:t>i</w:t>
        </w:r>
        <w:r w:rsidR="0097254B">
          <w:rPr>
            <w:rStyle w:val="Hyperlink"/>
          </w:rPr>
          <w:t>eva</w:t>
        </w:r>
        <w:proofErr w:type="spellEnd"/>
        <w:r w:rsidR="0097254B">
          <w:rPr>
            <w:rStyle w:val="Hyperlink"/>
          </w:rPr>
          <w:t xml:space="preserve"> împotriva Rusiei</w:t>
        </w:r>
      </w:hyperlink>
      <w:r w:rsidR="0097254B">
        <w:t>, nr. 7615/02, CEDO 2006</w:t>
      </w:r>
      <w:r w:rsidR="0097254B">
        <w:noBreakHyphen/>
        <w:t>XIII (extrase)</w:t>
      </w:r>
    </w:p>
    <w:p w14:paraId="603EFBE7" w14:textId="663D69CA" w:rsidR="0070512F" w:rsidRPr="009333FC" w:rsidRDefault="00B6662E" w:rsidP="000A4D42">
      <w:pPr>
        <w:pStyle w:val="ECHRPara"/>
      </w:pPr>
      <w:hyperlink r:id="rId327" w:history="1">
        <w:proofErr w:type="spellStart"/>
        <w:r w:rsidR="0097254B">
          <w:rPr>
            <w:rStyle w:val="Hyperlink"/>
          </w:rPr>
          <w:t>Indelicato</w:t>
        </w:r>
        <w:proofErr w:type="spellEnd"/>
        <w:r w:rsidR="0097254B">
          <w:rPr>
            <w:rStyle w:val="Hyperlink"/>
          </w:rPr>
          <w:t xml:space="preserve"> împotriva Italiei</w:t>
        </w:r>
      </w:hyperlink>
      <w:r w:rsidR="0097254B">
        <w:t>, nr. 31143/96, 18 octombrie 2001</w:t>
      </w:r>
    </w:p>
    <w:p w14:paraId="6A04F2DF" w14:textId="5D105A40" w:rsidR="00F112CE" w:rsidRPr="009333FC" w:rsidRDefault="00B6662E" w:rsidP="000A4D42">
      <w:pPr>
        <w:pStyle w:val="ECHRPara"/>
        <w:rPr>
          <w:iCs/>
        </w:rPr>
      </w:pPr>
      <w:hyperlink r:id="rId328" w:history="1">
        <w:r w:rsidR="0097254B">
          <w:rPr>
            <w:rStyle w:val="Hyperlink"/>
          </w:rPr>
          <w:t>Ioan Pop și alții împotriva României</w:t>
        </w:r>
      </w:hyperlink>
      <w:r w:rsidR="0097254B">
        <w:t>, nr. 52924/09, 6 decembrie 2016</w:t>
      </w:r>
    </w:p>
    <w:p w14:paraId="19784A94" w14:textId="57632A5B" w:rsidR="006019EB" w:rsidRPr="009333FC" w:rsidRDefault="00B6662E" w:rsidP="000A4D42">
      <w:pPr>
        <w:pStyle w:val="ECHRPara"/>
      </w:pPr>
      <w:hyperlink r:id="rId329" w:history="1">
        <w:r w:rsidR="0097254B">
          <w:rPr>
            <w:rStyle w:val="Hyperlink"/>
          </w:rPr>
          <w:t>Irlanda împotriva Regatului Unit</w:t>
        </w:r>
      </w:hyperlink>
      <w:r w:rsidR="0097254B">
        <w:t>, 18 ianuarie 1978, seria A nr. 25</w:t>
      </w:r>
    </w:p>
    <w:p w14:paraId="1A56C96B" w14:textId="125CCE7C" w:rsidR="007771CA" w:rsidRPr="009333FC" w:rsidRDefault="00B6662E" w:rsidP="007771CA">
      <w:pPr>
        <w:pStyle w:val="ECHRPara"/>
      </w:pPr>
      <w:hyperlink r:id="rId330" w:history="1">
        <w:r w:rsidR="0097254B">
          <w:rPr>
            <w:rStyle w:val="Hyperlink"/>
          </w:rPr>
          <w:t>Irlanda împotriva Regatului Unit</w:t>
        </w:r>
      </w:hyperlink>
      <w:r w:rsidR="0097254B">
        <w:t xml:space="preserve"> (revizuire), nr. 5310/71, 20 martie 2018</w:t>
      </w:r>
    </w:p>
    <w:p w14:paraId="0F7CCFE8" w14:textId="0D6A3455" w:rsidR="00F85D0A" w:rsidRPr="009333FC" w:rsidRDefault="00B6662E" w:rsidP="007771CA">
      <w:pPr>
        <w:pStyle w:val="ECHRPara"/>
      </w:pPr>
      <w:hyperlink r:id="rId331" w:history="1">
        <w:r w:rsidR="0097254B">
          <w:rPr>
            <w:rStyle w:val="Hyperlink"/>
          </w:rPr>
          <w:t xml:space="preserve">Irina </w:t>
        </w:r>
        <w:proofErr w:type="spellStart"/>
        <w:r w:rsidR="0097254B">
          <w:rPr>
            <w:rStyle w:val="Hyperlink"/>
          </w:rPr>
          <w:t>Smirnova</w:t>
        </w:r>
        <w:proofErr w:type="spellEnd"/>
        <w:r w:rsidR="0097254B">
          <w:rPr>
            <w:rStyle w:val="Hyperlink"/>
          </w:rPr>
          <w:t xml:space="preserve"> împotriva Ucrainei</w:t>
        </w:r>
      </w:hyperlink>
      <w:r w:rsidR="0097254B">
        <w:t>, nr. 1870/05, 13 octombrie 2016</w:t>
      </w:r>
    </w:p>
    <w:p w14:paraId="22B84255" w14:textId="7C0D611D" w:rsidR="00952C9B" w:rsidRPr="009333FC" w:rsidRDefault="00B6662E" w:rsidP="007771CA">
      <w:pPr>
        <w:pStyle w:val="ECHRPara"/>
      </w:pPr>
      <w:hyperlink r:id="rId332" w:history="1">
        <w:proofErr w:type="spellStart"/>
        <w:r w:rsidR="00283980">
          <w:rPr>
            <w:rStyle w:val="Hyperlink"/>
          </w:rPr>
          <w:t>Isai</w:t>
        </w:r>
        <w:r w:rsidR="0097254B">
          <w:rPr>
            <w:rStyle w:val="Hyperlink"/>
          </w:rPr>
          <w:t>eva</w:t>
        </w:r>
        <w:proofErr w:type="spellEnd"/>
        <w:r w:rsidR="0097254B">
          <w:rPr>
            <w:rStyle w:val="Hyperlink"/>
          </w:rPr>
          <w:t xml:space="preserve"> împotriva Ucrainei</w:t>
        </w:r>
      </w:hyperlink>
      <w:r w:rsidR="0097254B">
        <w:t>, nr. 35523/06, 4 decembrie 2018</w:t>
      </w:r>
    </w:p>
    <w:p w14:paraId="23DF3020" w14:textId="74B3D044" w:rsidR="00F112CE" w:rsidRPr="009333FC" w:rsidRDefault="00B6662E" w:rsidP="007771CA">
      <w:pPr>
        <w:pStyle w:val="ECHRPara"/>
      </w:pPr>
      <w:hyperlink r:id="rId333" w:history="1">
        <w:proofErr w:type="spellStart"/>
        <w:r w:rsidR="0097254B">
          <w:rPr>
            <w:rStyle w:val="Hyperlink"/>
          </w:rPr>
          <w:t>Iwańczuk</w:t>
        </w:r>
        <w:proofErr w:type="spellEnd"/>
        <w:r w:rsidR="0097254B">
          <w:rPr>
            <w:rStyle w:val="Hyperlink"/>
          </w:rPr>
          <w:t xml:space="preserve"> împotriva Poloniei</w:t>
        </w:r>
      </w:hyperlink>
      <w:r w:rsidR="0097254B">
        <w:t>, nr. 25196/94, 15 noiembrie 2001</w:t>
      </w:r>
    </w:p>
    <w:p w14:paraId="08A0C29D" w14:textId="564FB2F6" w:rsidR="007771CA" w:rsidRDefault="00B6662E" w:rsidP="000A4D42">
      <w:pPr>
        <w:pStyle w:val="ECHRPara"/>
      </w:pPr>
      <w:hyperlink r:id="rId334" w:history="1">
        <w:proofErr w:type="spellStart"/>
        <w:r w:rsidR="0097254B">
          <w:rPr>
            <w:rStyle w:val="Hyperlink"/>
          </w:rPr>
          <w:t>İzci</w:t>
        </w:r>
        <w:proofErr w:type="spellEnd"/>
        <w:r w:rsidR="0097254B">
          <w:rPr>
            <w:rStyle w:val="Hyperlink"/>
          </w:rPr>
          <w:t xml:space="preserve"> împotriva Turciei</w:t>
        </w:r>
      </w:hyperlink>
      <w:r w:rsidR="0097254B">
        <w:t>, nr. 42606/05, 23 iulie 2013</w:t>
      </w:r>
    </w:p>
    <w:p w14:paraId="36D1C93D" w14:textId="77777777" w:rsidR="006019EB" w:rsidRPr="009333FC" w:rsidRDefault="006019EB" w:rsidP="006019EB">
      <w:pPr>
        <w:pStyle w:val="ECHRTitleCentre1"/>
      </w:pPr>
      <w:r>
        <w:t>—J—</w:t>
      </w:r>
    </w:p>
    <w:p w14:paraId="49EB006D" w14:textId="72D3F48C" w:rsidR="003F4C53" w:rsidRPr="009333FC" w:rsidRDefault="00B6662E" w:rsidP="003F4C53">
      <w:pPr>
        <w:pStyle w:val="ECHRParaHanging"/>
      </w:pPr>
      <w:hyperlink r:id="rId335" w:history="1">
        <w:r w:rsidR="0097254B">
          <w:rPr>
            <w:rStyle w:val="Hyperlink"/>
          </w:rPr>
          <w:t>J.M. împotriva Franței</w:t>
        </w:r>
      </w:hyperlink>
      <w:r w:rsidR="0097254B">
        <w:t>, nr. 71670/14, 5 decembrie 2019</w:t>
      </w:r>
    </w:p>
    <w:p w14:paraId="48490706" w14:textId="48598CB4" w:rsidR="00E34048" w:rsidRPr="009333FC" w:rsidRDefault="00B6662E" w:rsidP="006019EB">
      <w:pPr>
        <w:pStyle w:val="ECHRParaHanging"/>
      </w:pPr>
      <w:hyperlink r:id="rId336" w:history="1">
        <w:proofErr w:type="spellStart"/>
        <w:r w:rsidR="0097254B">
          <w:rPr>
            <w:rStyle w:val="Hyperlink"/>
          </w:rPr>
          <w:t>Jalloh</w:t>
        </w:r>
        <w:proofErr w:type="spellEnd"/>
        <w:r w:rsidR="0097254B">
          <w:rPr>
            <w:rStyle w:val="Hyperlink"/>
          </w:rPr>
          <w:t xml:space="preserve"> împotriva Germaniei</w:t>
        </w:r>
      </w:hyperlink>
      <w:r w:rsidR="0097254B">
        <w:t xml:space="preserve"> (MC), nr. 54810/00, CEDO 2006</w:t>
      </w:r>
      <w:r w:rsidR="0097254B">
        <w:noBreakHyphen/>
        <w:t>IX</w:t>
      </w:r>
    </w:p>
    <w:p w14:paraId="098D2E79" w14:textId="2E77BA52" w:rsidR="00D341A1" w:rsidRPr="009333FC" w:rsidRDefault="00B6662E" w:rsidP="006019EB">
      <w:pPr>
        <w:pStyle w:val="ECHRParaHanging"/>
      </w:pPr>
      <w:hyperlink r:id="rId337" w:history="1">
        <w:proofErr w:type="spellStart"/>
        <w:r w:rsidR="0097254B">
          <w:rPr>
            <w:rStyle w:val="Hyperlink"/>
          </w:rPr>
          <w:t>Janowiec</w:t>
        </w:r>
        <w:proofErr w:type="spellEnd"/>
        <w:r w:rsidR="0097254B">
          <w:rPr>
            <w:rStyle w:val="Hyperlink"/>
          </w:rPr>
          <w:t xml:space="preserve"> și alții împotriva Rusiei</w:t>
        </w:r>
      </w:hyperlink>
      <w:r w:rsidR="0097254B">
        <w:t xml:space="preserve"> (MC), nr. 55508/07 și 29520/09, CEDO 2013</w:t>
      </w:r>
    </w:p>
    <w:p w14:paraId="72BC5067" w14:textId="4233A8F7" w:rsidR="006910AC" w:rsidRPr="009333FC" w:rsidRDefault="00B6662E" w:rsidP="006019EB">
      <w:pPr>
        <w:pStyle w:val="ECHRParaHanging"/>
      </w:pPr>
      <w:hyperlink r:id="rId338" w:history="1">
        <w:proofErr w:type="spellStart"/>
        <w:r w:rsidR="0097254B">
          <w:rPr>
            <w:rStyle w:val="Hyperlink"/>
          </w:rPr>
          <w:t>Jeronovičs</w:t>
        </w:r>
        <w:proofErr w:type="spellEnd"/>
        <w:r w:rsidR="0097254B">
          <w:rPr>
            <w:rStyle w:val="Hyperlink"/>
          </w:rPr>
          <w:t xml:space="preserve"> împotriva Letoniei</w:t>
        </w:r>
      </w:hyperlink>
      <w:r w:rsidR="0097254B">
        <w:t xml:space="preserve"> (MC), nr. 44898/10, 5 iulie 2016</w:t>
      </w:r>
    </w:p>
    <w:p w14:paraId="45346835" w14:textId="1E5239D6" w:rsidR="00996C29" w:rsidRPr="009333FC" w:rsidRDefault="006019EB" w:rsidP="00996C29">
      <w:pPr>
        <w:pStyle w:val="ECHRTitleCentre1"/>
      </w:pPr>
      <w:r>
        <w:t>—K—</w:t>
      </w:r>
    </w:p>
    <w:p w14:paraId="48962E29" w14:textId="52E5E904" w:rsidR="00C3027C" w:rsidRPr="009333FC" w:rsidRDefault="00B6662E" w:rsidP="006019EB">
      <w:pPr>
        <w:pStyle w:val="ECHRParaHanging"/>
      </w:pPr>
      <w:hyperlink r:id="rId339" w:history="1">
        <w:proofErr w:type="spellStart"/>
        <w:r w:rsidR="0097254B">
          <w:rPr>
            <w:rStyle w:val="Hyperlink"/>
          </w:rPr>
          <w:t>Kagirov</w:t>
        </w:r>
        <w:proofErr w:type="spellEnd"/>
        <w:r w:rsidR="0097254B">
          <w:rPr>
            <w:rStyle w:val="Hyperlink"/>
          </w:rPr>
          <w:t xml:space="preserve"> împotriva Rusiei</w:t>
        </w:r>
      </w:hyperlink>
      <w:r w:rsidR="0097254B">
        <w:t>, nr. 36367/09, 23 aprilie 2015</w:t>
      </w:r>
    </w:p>
    <w:p w14:paraId="57E59A03" w14:textId="59291DC3" w:rsidR="00996C29" w:rsidRPr="009333FC" w:rsidRDefault="00B6662E" w:rsidP="006019EB">
      <w:pPr>
        <w:pStyle w:val="ECHRParaHanging"/>
      </w:pPr>
      <w:hyperlink r:id="rId340" w:history="1">
        <w:proofErr w:type="spellStart"/>
        <w:r w:rsidR="0097254B">
          <w:rPr>
            <w:rStyle w:val="Hyperlink"/>
          </w:rPr>
          <w:t>Kanciał</w:t>
        </w:r>
        <w:proofErr w:type="spellEnd"/>
        <w:r w:rsidR="0097254B">
          <w:rPr>
            <w:rStyle w:val="Hyperlink"/>
          </w:rPr>
          <w:t xml:space="preserve"> împotriva Poloniei</w:t>
        </w:r>
      </w:hyperlink>
      <w:r w:rsidR="0097254B">
        <w:t>, nr. 37023/13, 23 mai 2019</w:t>
      </w:r>
    </w:p>
    <w:p w14:paraId="7CC342C1" w14:textId="6629896F" w:rsidR="00F112CE" w:rsidRPr="009333FC" w:rsidRDefault="00B6662E" w:rsidP="00F112CE">
      <w:pPr>
        <w:pStyle w:val="ECHRPara"/>
      </w:pPr>
      <w:hyperlink r:id="rId341" w:history="1">
        <w:r w:rsidR="0097254B">
          <w:rPr>
            <w:rStyle w:val="Hyperlink"/>
          </w:rPr>
          <w:t>Kala</w:t>
        </w:r>
        <w:r w:rsidR="001C06C4">
          <w:rPr>
            <w:rStyle w:val="Hyperlink"/>
          </w:rPr>
          <w:t>ș</w:t>
        </w:r>
        <w:r w:rsidR="0097254B">
          <w:rPr>
            <w:rStyle w:val="Hyperlink"/>
          </w:rPr>
          <w:t>nikov împotriva Rusiei</w:t>
        </w:r>
      </w:hyperlink>
      <w:r w:rsidR="0097254B">
        <w:t>, nr. 47095/99, CEDO 2002</w:t>
      </w:r>
      <w:r w:rsidR="0097254B">
        <w:noBreakHyphen/>
        <w:t>VI</w:t>
      </w:r>
    </w:p>
    <w:p w14:paraId="6DD14A43" w14:textId="227AC6FD" w:rsidR="00AF4D2B" w:rsidRDefault="00B6662E" w:rsidP="00AF4D2B">
      <w:pPr>
        <w:pStyle w:val="ECHRParaHanging"/>
      </w:pPr>
      <w:hyperlink r:id="rId342" w:history="1">
        <w:proofErr w:type="spellStart"/>
        <w:r w:rsidR="0097254B">
          <w:rPr>
            <w:rStyle w:val="Hyperlink"/>
          </w:rPr>
          <w:t>Karac</w:t>
        </w:r>
        <w:r w:rsidR="001C06C4">
          <w:rPr>
            <w:rStyle w:val="Hyperlink"/>
          </w:rPr>
          <w:t>enț</w:t>
        </w:r>
        <w:r w:rsidR="0097254B">
          <w:rPr>
            <w:rStyle w:val="Hyperlink"/>
          </w:rPr>
          <w:t>ev</w:t>
        </w:r>
        <w:proofErr w:type="spellEnd"/>
        <w:r w:rsidR="0097254B">
          <w:rPr>
            <w:rStyle w:val="Hyperlink"/>
          </w:rPr>
          <w:t xml:space="preserve"> împotriva Rusiei</w:t>
        </w:r>
      </w:hyperlink>
      <w:r w:rsidR="0097254B">
        <w:t>, nr. 23229/11, 17 aprilie 2018</w:t>
      </w:r>
    </w:p>
    <w:p w14:paraId="61BF9F28" w14:textId="77777777" w:rsidR="00D46B28" w:rsidRPr="009333FC" w:rsidRDefault="00B6662E" w:rsidP="00D46B28">
      <w:pPr>
        <w:pStyle w:val="ECHRPara"/>
      </w:pPr>
      <w:hyperlink r:id="rId343" w:history="1">
        <w:proofErr w:type="spellStart"/>
        <w:r w:rsidR="00D46B28">
          <w:rPr>
            <w:rStyle w:val="Hyperlink"/>
          </w:rPr>
          <w:t>Karacențev</w:t>
        </w:r>
        <w:proofErr w:type="spellEnd"/>
        <w:r w:rsidR="00D46B28">
          <w:rPr>
            <w:rStyle w:val="Hyperlink"/>
          </w:rPr>
          <w:t xml:space="preserve"> împotriva Rusiei</w:t>
        </w:r>
      </w:hyperlink>
      <w:r w:rsidR="00D46B28">
        <w:t>, nr. 31305/09, 12 martie 2015</w:t>
      </w:r>
    </w:p>
    <w:p w14:paraId="1809F10E" w14:textId="0E64BADE" w:rsidR="00604C42" w:rsidRPr="009333FC" w:rsidRDefault="00B6662E" w:rsidP="00604C42">
      <w:pPr>
        <w:pStyle w:val="ECHRParaHanging"/>
        <w:jc w:val="both"/>
      </w:pPr>
      <w:hyperlink r:id="rId344" w:history="1">
        <w:r w:rsidR="0097254B">
          <w:rPr>
            <w:rStyle w:val="Hyperlink"/>
          </w:rPr>
          <w:t>Khan împotriva Franței</w:t>
        </w:r>
      </w:hyperlink>
      <w:r w:rsidR="0097254B">
        <w:t>, nr. 12267/16, 28 februarie 2019</w:t>
      </w:r>
    </w:p>
    <w:p w14:paraId="63106870" w14:textId="407522D8" w:rsidR="00D47299" w:rsidRPr="009333FC" w:rsidRDefault="00B6662E" w:rsidP="00BF21A3">
      <w:pPr>
        <w:pStyle w:val="ECHRPara"/>
      </w:pPr>
      <w:hyperlink r:id="rId345" w:history="1">
        <w:proofErr w:type="spellStart"/>
        <w:r w:rsidR="0097254B">
          <w:rPr>
            <w:rStyle w:val="Hyperlink"/>
          </w:rPr>
          <w:t>Khlaifia</w:t>
        </w:r>
        <w:proofErr w:type="spellEnd"/>
        <w:r w:rsidR="0097254B">
          <w:rPr>
            <w:rStyle w:val="Hyperlink"/>
          </w:rPr>
          <w:t xml:space="preserve"> și alții împotriva Italiei</w:t>
        </w:r>
      </w:hyperlink>
      <w:r w:rsidR="0097254B">
        <w:rPr>
          <w:i/>
        </w:rPr>
        <w:t xml:space="preserve"> </w:t>
      </w:r>
      <w:r w:rsidR="0097254B">
        <w:t>(MC), nr. 16483/12, CEDO 2016 (extrase)</w:t>
      </w:r>
    </w:p>
    <w:p w14:paraId="31F25CBD" w14:textId="1CE57D2D" w:rsidR="007C58CB" w:rsidRPr="009333FC" w:rsidRDefault="00B6662E" w:rsidP="00AF4D2B">
      <w:pPr>
        <w:pStyle w:val="ECHRParaHanging"/>
      </w:pPr>
      <w:hyperlink r:id="rId346" w:history="1">
        <w:proofErr w:type="spellStart"/>
        <w:r w:rsidR="0097254B">
          <w:rPr>
            <w:rStyle w:val="Hyperlink"/>
          </w:rPr>
          <w:t>Korne</w:t>
        </w:r>
        <w:r w:rsidR="00283980">
          <w:rPr>
            <w:rStyle w:val="Hyperlink"/>
          </w:rPr>
          <w:t>i</w:t>
        </w:r>
        <w:r w:rsidR="0097254B">
          <w:rPr>
            <w:rStyle w:val="Hyperlink"/>
          </w:rPr>
          <w:t>kova</w:t>
        </w:r>
        <w:proofErr w:type="spellEnd"/>
        <w:r w:rsidR="0097254B">
          <w:rPr>
            <w:rStyle w:val="Hyperlink"/>
          </w:rPr>
          <w:t xml:space="preserve"> și </w:t>
        </w:r>
        <w:proofErr w:type="spellStart"/>
        <w:r w:rsidR="0097254B">
          <w:rPr>
            <w:rStyle w:val="Hyperlink"/>
          </w:rPr>
          <w:t>Korne</w:t>
        </w:r>
        <w:r w:rsidR="00283980">
          <w:rPr>
            <w:rStyle w:val="Hyperlink"/>
          </w:rPr>
          <w:t>i</w:t>
        </w:r>
        <w:r w:rsidR="0097254B">
          <w:rPr>
            <w:rStyle w:val="Hyperlink"/>
          </w:rPr>
          <w:t>kov</w:t>
        </w:r>
        <w:proofErr w:type="spellEnd"/>
        <w:r w:rsidR="0097254B">
          <w:rPr>
            <w:rStyle w:val="Hyperlink"/>
          </w:rPr>
          <w:t xml:space="preserve"> împotriva Ucrainei</w:t>
        </w:r>
      </w:hyperlink>
      <w:r w:rsidR="0097254B">
        <w:t>, nr. 56660/12, 24 martie 2016</w:t>
      </w:r>
    </w:p>
    <w:p w14:paraId="3D4B6273" w14:textId="26F2DAD6" w:rsidR="006B3FDE" w:rsidRPr="009333FC" w:rsidRDefault="00B6662E" w:rsidP="006019EB">
      <w:pPr>
        <w:pStyle w:val="ECHRParaHanging"/>
      </w:pPr>
      <w:hyperlink r:id="rId347" w:history="1">
        <w:proofErr w:type="spellStart"/>
        <w:r w:rsidR="0097254B">
          <w:rPr>
            <w:rStyle w:val="Hyperlink"/>
          </w:rPr>
          <w:t>Krsmanović</w:t>
        </w:r>
        <w:proofErr w:type="spellEnd"/>
        <w:r w:rsidR="0097254B">
          <w:rPr>
            <w:rStyle w:val="Hyperlink"/>
          </w:rPr>
          <w:t xml:space="preserve"> împotriva Serbiei</w:t>
        </w:r>
      </w:hyperlink>
      <w:r w:rsidR="0097254B">
        <w:t>, nr. 19796/14, 19 decembrie 2017</w:t>
      </w:r>
    </w:p>
    <w:p w14:paraId="24C18C09" w14:textId="4DC20800" w:rsidR="006019EB" w:rsidRPr="009333FC" w:rsidRDefault="00B6662E" w:rsidP="006019EB">
      <w:pPr>
        <w:pStyle w:val="ECHRParaHanging"/>
      </w:pPr>
      <w:hyperlink r:id="rId348" w:history="1">
        <w:proofErr w:type="spellStart"/>
        <w:r w:rsidR="0097254B">
          <w:rPr>
            <w:rStyle w:val="Hyperlink"/>
          </w:rPr>
          <w:t>Kudła</w:t>
        </w:r>
        <w:proofErr w:type="spellEnd"/>
        <w:r w:rsidR="0097254B">
          <w:rPr>
            <w:rStyle w:val="Hyperlink"/>
          </w:rPr>
          <w:t xml:space="preserve"> împotriva Poloniei</w:t>
        </w:r>
      </w:hyperlink>
      <w:r w:rsidR="0097254B">
        <w:t xml:space="preserve"> (MC), nr. 30210/96, CEDO 2000</w:t>
      </w:r>
      <w:r w:rsidR="0097254B">
        <w:noBreakHyphen/>
        <w:t>XI</w:t>
      </w:r>
    </w:p>
    <w:p w14:paraId="72F59ED7" w14:textId="27B9D40C" w:rsidR="001D563A" w:rsidRPr="009333FC" w:rsidRDefault="00B6662E" w:rsidP="006019EB">
      <w:pPr>
        <w:pStyle w:val="ECHRParaHanging"/>
      </w:pPr>
      <w:hyperlink r:id="rId349" w:history="1">
        <w:r w:rsidR="0097254B">
          <w:rPr>
            <w:rStyle w:val="Hyperlink"/>
          </w:rPr>
          <w:t>Kurt împotriva Austriei</w:t>
        </w:r>
      </w:hyperlink>
      <w:r w:rsidR="0097254B">
        <w:t xml:space="preserve"> (MC), nr. 62903/15, 15 iunie 2021</w:t>
      </w:r>
    </w:p>
    <w:p w14:paraId="3025F3D6" w14:textId="77777777" w:rsidR="006019EB" w:rsidRPr="009333FC" w:rsidRDefault="006019EB" w:rsidP="006019EB">
      <w:pPr>
        <w:pStyle w:val="ECHRTitleCentre1"/>
      </w:pPr>
      <w:r>
        <w:t>—L—</w:t>
      </w:r>
    </w:p>
    <w:p w14:paraId="048A8C1E" w14:textId="1F08A75A" w:rsidR="00582DCC" w:rsidRPr="009333FC" w:rsidRDefault="00B6662E" w:rsidP="006019EB">
      <w:pPr>
        <w:pStyle w:val="ECHRParaHanging"/>
      </w:pPr>
      <w:hyperlink r:id="rId350" w:history="1">
        <w:proofErr w:type="spellStart"/>
        <w:r w:rsidR="0097254B">
          <w:rPr>
            <w:rStyle w:val="Hyperlink"/>
          </w:rPr>
          <w:t>Labita</w:t>
        </w:r>
        <w:proofErr w:type="spellEnd"/>
        <w:r w:rsidR="0097254B">
          <w:rPr>
            <w:rStyle w:val="Hyperlink"/>
          </w:rPr>
          <w:t xml:space="preserve"> împotriva Italiei</w:t>
        </w:r>
      </w:hyperlink>
      <w:r w:rsidR="0097254B">
        <w:t xml:space="preserve"> (MC), nr. 26772/95, CEDO 2000</w:t>
      </w:r>
      <w:r w:rsidR="0097254B">
        <w:noBreakHyphen/>
        <w:t>IV</w:t>
      </w:r>
    </w:p>
    <w:p w14:paraId="01AF7F95" w14:textId="2A08FD1D" w:rsidR="006168F0" w:rsidRPr="009333FC" w:rsidRDefault="00B6662E" w:rsidP="006019EB">
      <w:pPr>
        <w:pStyle w:val="ECHRParaHanging"/>
      </w:pPr>
      <w:hyperlink r:id="rId351" w:history="1">
        <w:proofErr w:type="spellStart"/>
        <w:r w:rsidR="0097254B">
          <w:rPr>
            <w:rStyle w:val="Hyperlink"/>
          </w:rPr>
          <w:t>López</w:t>
        </w:r>
        <w:proofErr w:type="spellEnd"/>
        <w:r w:rsidR="0097254B">
          <w:rPr>
            <w:rStyle w:val="Hyperlink"/>
          </w:rPr>
          <w:t xml:space="preserve"> Ostra împotriva Spaniei</w:t>
        </w:r>
      </w:hyperlink>
      <w:r w:rsidR="0097254B">
        <w:t>, 9 decembrie 1994, seria A nr. 303</w:t>
      </w:r>
      <w:r w:rsidR="0097254B">
        <w:noBreakHyphen/>
        <w:t>C</w:t>
      </w:r>
    </w:p>
    <w:p w14:paraId="3B0825EB" w14:textId="599DC4C0" w:rsidR="006019EB" w:rsidRPr="009333FC" w:rsidRDefault="00B6662E" w:rsidP="006019EB">
      <w:pPr>
        <w:pStyle w:val="ECHRParaHanging"/>
      </w:pPr>
      <w:hyperlink r:id="rId352" w:history="1">
        <w:proofErr w:type="spellStart"/>
        <w:r w:rsidR="00283980">
          <w:rPr>
            <w:rStyle w:val="Hyperlink"/>
          </w:rPr>
          <w:t>Luț</w:t>
        </w:r>
        <w:r w:rsidR="0097254B">
          <w:rPr>
            <w:rStyle w:val="Hyperlink"/>
          </w:rPr>
          <w:t>enko</w:t>
        </w:r>
        <w:proofErr w:type="spellEnd"/>
        <w:r w:rsidR="0097254B">
          <w:rPr>
            <w:rStyle w:val="Hyperlink"/>
          </w:rPr>
          <w:t xml:space="preserve"> și </w:t>
        </w:r>
        <w:proofErr w:type="spellStart"/>
        <w:r w:rsidR="0097254B">
          <w:rPr>
            <w:rStyle w:val="Hyperlink"/>
          </w:rPr>
          <w:t>Verb</w:t>
        </w:r>
        <w:r w:rsidR="00283980">
          <w:rPr>
            <w:rStyle w:val="Hyperlink"/>
          </w:rPr>
          <w:t>iț</w:t>
        </w:r>
        <w:r w:rsidR="0097254B">
          <w:rPr>
            <w:rStyle w:val="Hyperlink"/>
          </w:rPr>
          <w:t>k</w:t>
        </w:r>
        <w:r w:rsidR="00283980">
          <w:rPr>
            <w:rStyle w:val="Hyperlink"/>
          </w:rPr>
          <w:t>i</w:t>
        </w:r>
        <w:proofErr w:type="spellEnd"/>
        <w:r w:rsidR="0097254B">
          <w:rPr>
            <w:rStyle w:val="Hyperlink"/>
          </w:rPr>
          <w:t xml:space="preserve"> împotriva Ucrainei</w:t>
        </w:r>
      </w:hyperlink>
      <w:r w:rsidR="0097254B">
        <w:t>, nr. 12482/14 și 39800/14, 21 ianuarie 2021</w:t>
      </w:r>
    </w:p>
    <w:p w14:paraId="5492D79A" w14:textId="126195AF" w:rsidR="00085E8A" w:rsidRPr="009333FC" w:rsidRDefault="00B6662E" w:rsidP="003702F8">
      <w:pPr>
        <w:pStyle w:val="ECHRPara"/>
      </w:pPr>
      <w:hyperlink r:id="rId353" w:history="1">
        <w:proofErr w:type="spellStart"/>
        <w:r w:rsidR="001C06C4">
          <w:rPr>
            <w:rStyle w:val="Hyperlink"/>
          </w:rPr>
          <w:t>Li</w:t>
        </w:r>
        <w:r w:rsidR="0097254B">
          <w:rPr>
            <w:rStyle w:val="Hyperlink"/>
          </w:rPr>
          <w:t>apin</w:t>
        </w:r>
        <w:proofErr w:type="spellEnd"/>
        <w:r w:rsidR="0097254B">
          <w:rPr>
            <w:rStyle w:val="Hyperlink"/>
          </w:rPr>
          <w:t xml:space="preserve"> împotriva Rusiei</w:t>
        </w:r>
      </w:hyperlink>
      <w:r w:rsidR="0097254B">
        <w:t>, nr. 46956/09, 24 iulie 2014</w:t>
      </w:r>
    </w:p>
    <w:p w14:paraId="42A385A8" w14:textId="77777777" w:rsidR="006019EB" w:rsidRPr="009333FC" w:rsidRDefault="006019EB" w:rsidP="006019EB">
      <w:pPr>
        <w:pStyle w:val="ECHRTitleCentre1"/>
      </w:pPr>
      <w:r>
        <w:lastRenderedPageBreak/>
        <w:t>—M—</w:t>
      </w:r>
    </w:p>
    <w:p w14:paraId="08C1AF49" w14:textId="57DB0BC6" w:rsidR="008912B0" w:rsidRPr="009333FC" w:rsidRDefault="00B6662E" w:rsidP="008912B0">
      <w:pPr>
        <w:pStyle w:val="ECHRParaHanging"/>
      </w:pPr>
      <w:hyperlink r:id="rId354" w:history="1">
        <w:r w:rsidR="0097254B">
          <w:rPr>
            <w:rStyle w:val="Hyperlink"/>
          </w:rPr>
          <w:t>M. și M. împotriva Croației</w:t>
        </w:r>
      </w:hyperlink>
      <w:r w:rsidR="0097254B">
        <w:t>, nr. 10161/13, CEDO 2015 (extrase)</w:t>
      </w:r>
    </w:p>
    <w:p w14:paraId="545A5D60" w14:textId="095F915C" w:rsidR="008912B0" w:rsidRPr="009333FC" w:rsidRDefault="00B6662E" w:rsidP="008912B0">
      <w:pPr>
        <w:pStyle w:val="ECHRParaHanging"/>
      </w:pPr>
      <w:hyperlink r:id="rId355" w:history="1">
        <w:r w:rsidR="0097254B">
          <w:rPr>
            <w:rStyle w:val="Hyperlink"/>
          </w:rPr>
          <w:t>M.B. și alții împotriva Slovaciei</w:t>
        </w:r>
      </w:hyperlink>
      <w:r w:rsidR="0097254B">
        <w:t>, nr. 45322/17, 1 aprilie 2021</w:t>
      </w:r>
    </w:p>
    <w:p w14:paraId="3A14D877" w14:textId="32583583" w:rsidR="008912B0" w:rsidRPr="009333FC" w:rsidRDefault="00B6662E" w:rsidP="008912B0">
      <w:pPr>
        <w:pStyle w:val="ECHRParaHanging"/>
      </w:pPr>
      <w:hyperlink r:id="rId356" w:history="1">
        <w:r w:rsidR="0097254B">
          <w:rPr>
            <w:rStyle w:val="Hyperlink"/>
          </w:rPr>
          <w:t>M.C. împotriva Bulgariei</w:t>
        </w:r>
      </w:hyperlink>
      <w:r w:rsidR="0097254B">
        <w:t>, nr. 39272/98, CEDO 2003</w:t>
      </w:r>
      <w:r w:rsidR="0097254B">
        <w:noBreakHyphen/>
        <w:t>XII</w:t>
      </w:r>
    </w:p>
    <w:p w14:paraId="5AB9C45A" w14:textId="7D09BA2D" w:rsidR="008912B0" w:rsidRPr="009333FC" w:rsidRDefault="00B6662E" w:rsidP="008912B0">
      <w:pPr>
        <w:pStyle w:val="ECHRParaHanging"/>
      </w:pPr>
      <w:hyperlink r:id="rId357" w:history="1">
        <w:r w:rsidR="0097254B">
          <w:rPr>
            <w:rStyle w:val="Hyperlink"/>
          </w:rPr>
          <w:t>M.F. împotriva Ungariei</w:t>
        </w:r>
      </w:hyperlink>
      <w:r w:rsidR="0097254B">
        <w:t>, nr. 45855/12, 31 octombrie 2017</w:t>
      </w:r>
    </w:p>
    <w:p w14:paraId="75CDD2DA" w14:textId="79385D82" w:rsidR="008912B0" w:rsidRPr="009333FC" w:rsidRDefault="00B6662E" w:rsidP="008912B0">
      <w:pPr>
        <w:pStyle w:val="ECHRParaHanging"/>
      </w:pPr>
      <w:hyperlink r:id="rId358" w:history="1">
        <w:r w:rsidR="0097254B">
          <w:rPr>
            <w:rStyle w:val="Hyperlink"/>
          </w:rPr>
          <w:t>M.G.C. împotriva României</w:t>
        </w:r>
      </w:hyperlink>
      <w:r w:rsidR="0097254B">
        <w:t>, nr. 61495/11, 15 martie 2016</w:t>
      </w:r>
    </w:p>
    <w:p w14:paraId="7E74B2E9" w14:textId="02684C86" w:rsidR="008912B0" w:rsidRPr="009333FC" w:rsidRDefault="00B6662E" w:rsidP="008912B0">
      <w:pPr>
        <w:pStyle w:val="ECHRParaHanging"/>
      </w:pPr>
      <w:hyperlink r:id="rId359" w:history="1">
        <w:r w:rsidR="0097254B">
          <w:rPr>
            <w:rStyle w:val="Hyperlink"/>
          </w:rPr>
          <w:t>M.K. și alții împotriva Poloniei</w:t>
        </w:r>
      </w:hyperlink>
      <w:r w:rsidR="0097254B">
        <w:t>, nr. 40503/17 și alte 2 cereri, 23 iulie 2020</w:t>
      </w:r>
    </w:p>
    <w:p w14:paraId="64EB9C81" w14:textId="764C73BD" w:rsidR="008912B0" w:rsidRPr="009333FC" w:rsidRDefault="00B6662E" w:rsidP="008912B0">
      <w:pPr>
        <w:pStyle w:val="ECHRPara"/>
      </w:pPr>
      <w:hyperlink r:id="rId360" w:history="1">
        <w:r w:rsidR="0097254B">
          <w:rPr>
            <w:rStyle w:val="Hyperlink"/>
          </w:rPr>
          <w:t>M.P. și alții împotriva Bulgariei</w:t>
        </w:r>
      </w:hyperlink>
      <w:r w:rsidR="0097254B">
        <w:t>, nr. 22457/08, 15 noiembrie 2011</w:t>
      </w:r>
    </w:p>
    <w:p w14:paraId="3DDFDB9A" w14:textId="6E01094E" w:rsidR="008912B0" w:rsidRPr="009333FC" w:rsidRDefault="00B6662E" w:rsidP="008912B0">
      <w:pPr>
        <w:pStyle w:val="ECHRParaHanging"/>
      </w:pPr>
      <w:hyperlink r:id="rId361" w:history="1">
        <w:r w:rsidR="0097254B">
          <w:rPr>
            <w:rStyle w:val="Hyperlink"/>
          </w:rPr>
          <w:t>M.S. împotriva Croației (nr. 2)</w:t>
        </w:r>
      </w:hyperlink>
      <w:r w:rsidR="0097254B">
        <w:t>, nr. 75450/12, 19 februarie 2015</w:t>
      </w:r>
    </w:p>
    <w:p w14:paraId="290ABD00" w14:textId="38CED89E" w:rsidR="0091513B" w:rsidRPr="009333FC" w:rsidRDefault="00B6662E" w:rsidP="008912B0">
      <w:pPr>
        <w:pStyle w:val="ECHRParaHanging"/>
      </w:pPr>
      <w:hyperlink r:id="rId362" w:history="1">
        <w:r w:rsidR="0097254B">
          <w:rPr>
            <w:i/>
            <w:color w:val="0072BC" w:themeColor="hyperlink"/>
          </w:rPr>
          <w:t>M.S. împotriva Italiei</w:t>
        </w:r>
      </w:hyperlink>
      <w:r w:rsidR="0097254B">
        <w:t>, nr. 32715/19, 7 iulie 2022</w:t>
      </w:r>
    </w:p>
    <w:p w14:paraId="4FF87B83" w14:textId="7258F2CC" w:rsidR="008912B0" w:rsidRPr="009333FC" w:rsidRDefault="00B6662E" w:rsidP="008912B0">
      <w:pPr>
        <w:pStyle w:val="ECHRPara"/>
      </w:pPr>
      <w:hyperlink r:id="rId363" w:history="1">
        <w:r w:rsidR="0097254B">
          <w:rPr>
            <w:rStyle w:val="Hyperlink"/>
          </w:rPr>
          <w:t>M.S.S. împotriva Belgiei și Greciei</w:t>
        </w:r>
      </w:hyperlink>
      <w:r w:rsidR="0097254B">
        <w:t xml:space="preserve"> (MC), nr. 30696/09, CEDO 2011</w:t>
      </w:r>
    </w:p>
    <w:p w14:paraId="7FE90B3D" w14:textId="59676E4D" w:rsidR="00A1089A" w:rsidRPr="009333FC" w:rsidRDefault="00B6662E" w:rsidP="00A1089A">
      <w:pPr>
        <w:pStyle w:val="ECHRPara"/>
      </w:pPr>
      <w:hyperlink r:id="rId364" w:history="1">
        <w:proofErr w:type="spellStart"/>
        <w:r w:rsidR="0097254B">
          <w:rPr>
            <w:rStyle w:val="Hyperlink"/>
          </w:rPr>
          <w:t>Mafalani</w:t>
        </w:r>
        <w:proofErr w:type="spellEnd"/>
        <w:r w:rsidR="0097254B">
          <w:rPr>
            <w:rStyle w:val="Hyperlink"/>
          </w:rPr>
          <w:t xml:space="preserve"> împotriva Croației</w:t>
        </w:r>
      </w:hyperlink>
      <w:r w:rsidR="0097254B">
        <w:t>, nr. 32325/13, 9 iulie 2015</w:t>
      </w:r>
    </w:p>
    <w:p w14:paraId="6BADA552" w14:textId="6FFF52EA" w:rsidR="00965BDE" w:rsidRPr="009333FC" w:rsidRDefault="00B6662E" w:rsidP="006019EB">
      <w:pPr>
        <w:pStyle w:val="ECHRParaHanging"/>
        <w:rPr>
          <w:iCs/>
        </w:rPr>
      </w:pPr>
      <w:hyperlink r:id="rId365" w:history="1">
        <w:proofErr w:type="spellStart"/>
        <w:r w:rsidR="0097254B">
          <w:rPr>
            <w:rStyle w:val="Hyperlink"/>
          </w:rPr>
          <w:t>Makaratzis</w:t>
        </w:r>
        <w:proofErr w:type="spellEnd"/>
        <w:r w:rsidR="0097254B">
          <w:rPr>
            <w:rStyle w:val="Hyperlink"/>
          </w:rPr>
          <w:t xml:space="preserve"> împotriva Greciei</w:t>
        </w:r>
      </w:hyperlink>
      <w:r w:rsidR="0097254B">
        <w:t xml:space="preserve"> (MC), nr. 50385/99, CEDO 2004</w:t>
      </w:r>
      <w:r w:rsidR="0097254B">
        <w:noBreakHyphen/>
        <w:t>XI</w:t>
      </w:r>
    </w:p>
    <w:p w14:paraId="1160D3F1" w14:textId="311CDE22" w:rsidR="00993DAE" w:rsidRPr="009333FC" w:rsidRDefault="00B6662E" w:rsidP="006019EB">
      <w:pPr>
        <w:pStyle w:val="ECHRParaHanging"/>
      </w:pPr>
      <w:hyperlink r:id="rId366" w:history="1">
        <w:proofErr w:type="spellStart"/>
        <w:r w:rsidR="0097254B">
          <w:rPr>
            <w:rStyle w:val="Hyperlink"/>
          </w:rPr>
          <w:t>Marguš</w:t>
        </w:r>
        <w:proofErr w:type="spellEnd"/>
        <w:r w:rsidR="0097254B">
          <w:rPr>
            <w:rStyle w:val="Hyperlink"/>
          </w:rPr>
          <w:t xml:space="preserve"> împotriva Croației</w:t>
        </w:r>
      </w:hyperlink>
      <w:r w:rsidR="0097254B">
        <w:t xml:space="preserve"> (MC), nr. 4455/10, CEDO 2014 (extrase)</w:t>
      </w:r>
    </w:p>
    <w:p w14:paraId="164B5D58" w14:textId="3B829365" w:rsidR="006019EB" w:rsidRPr="009333FC" w:rsidRDefault="00B6662E" w:rsidP="006019EB">
      <w:pPr>
        <w:pStyle w:val="ECHRParaHanging"/>
      </w:pPr>
      <w:hyperlink r:id="rId367" w:history="1">
        <w:proofErr w:type="spellStart"/>
        <w:r w:rsidR="0097254B">
          <w:rPr>
            <w:rStyle w:val="Hyperlink"/>
          </w:rPr>
          <w:t>Maslova</w:t>
        </w:r>
        <w:proofErr w:type="spellEnd"/>
        <w:r w:rsidR="0097254B">
          <w:rPr>
            <w:rStyle w:val="Hyperlink"/>
          </w:rPr>
          <w:t xml:space="preserve"> și </w:t>
        </w:r>
        <w:proofErr w:type="spellStart"/>
        <w:r w:rsidR="0097254B">
          <w:rPr>
            <w:rStyle w:val="Hyperlink"/>
          </w:rPr>
          <w:t>Nalbandov</w:t>
        </w:r>
        <w:proofErr w:type="spellEnd"/>
        <w:r w:rsidR="0097254B">
          <w:rPr>
            <w:rStyle w:val="Hyperlink"/>
          </w:rPr>
          <w:t xml:space="preserve"> împotriva Rusiei</w:t>
        </w:r>
      </w:hyperlink>
      <w:r w:rsidR="0097254B">
        <w:t>, nr. 839/02, 24 ianuarie 2008</w:t>
      </w:r>
    </w:p>
    <w:p w14:paraId="118700C2" w14:textId="1B5D69C1" w:rsidR="0070512F" w:rsidRPr="009333FC" w:rsidRDefault="00B6662E" w:rsidP="006019EB">
      <w:pPr>
        <w:pStyle w:val="ECHRParaHanging"/>
      </w:pPr>
      <w:hyperlink r:id="rId368" w:history="1">
        <w:r w:rsidR="0097254B">
          <w:rPr>
            <w:rStyle w:val="Hyperlink"/>
          </w:rPr>
          <w:t xml:space="preserve">Mătăsaru și </w:t>
        </w:r>
        <w:proofErr w:type="spellStart"/>
        <w:r w:rsidR="0097254B">
          <w:rPr>
            <w:rStyle w:val="Hyperlink"/>
          </w:rPr>
          <w:t>Savițchi</w:t>
        </w:r>
        <w:proofErr w:type="spellEnd"/>
        <w:r w:rsidR="0097254B">
          <w:rPr>
            <w:rStyle w:val="Hyperlink"/>
          </w:rPr>
          <w:t xml:space="preserve"> împotriva Moldovei</w:t>
        </w:r>
      </w:hyperlink>
      <w:r w:rsidR="0097254B">
        <w:t>, nr. 38281/08, 2 noiembrie 2010</w:t>
      </w:r>
    </w:p>
    <w:p w14:paraId="0D9BF19E" w14:textId="69AEBF58" w:rsidR="0033026C" w:rsidRPr="009333FC" w:rsidRDefault="00B6662E" w:rsidP="00711B3C">
      <w:pPr>
        <w:pStyle w:val="ECHRPara"/>
        <w:ind w:left="567" w:hanging="567"/>
      </w:pPr>
      <w:hyperlink r:id="rId369" w:history="1">
        <w:r w:rsidR="0097254B">
          <w:rPr>
            <w:rStyle w:val="Hyperlink"/>
          </w:rPr>
          <w:t xml:space="preserve">Membrii Congregației din </w:t>
        </w:r>
        <w:proofErr w:type="spellStart"/>
        <w:r w:rsidR="0097254B">
          <w:rPr>
            <w:rStyle w:val="Hyperlink"/>
          </w:rPr>
          <w:t>Gldani</w:t>
        </w:r>
        <w:proofErr w:type="spellEnd"/>
        <w:r w:rsidR="0097254B">
          <w:rPr>
            <w:rStyle w:val="Hyperlink"/>
          </w:rPr>
          <w:t xml:space="preserve"> a Martorilor lui </w:t>
        </w:r>
        <w:proofErr w:type="spellStart"/>
        <w:r w:rsidR="0097254B">
          <w:rPr>
            <w:rStyle w:val="Hyperlink"/>
          </w:rPr>
          <w:t>Iehova</w:t>
        </w:r>
        <w:proofErr w:type="spellEnd"/>
        <w:r w:rsidR="0097254B">
          <w:rPr>
            <w:rStyle w:val="Hyperlink"/>
          </w:rPr>
          <w:t xml:space="preserve"> și alții împotriva Georgiei</w:t>
        </w:r>
      </w:hyperlink>
      <w:r w:rsidR="0097254B">
        <w:t>, nr. 71156/01, 3 mai 2007</w:t>
      </w:r>
    </w:p>
    <w:p w14:paraId="240CCF02" w14:textId="6FEF6F94" w:rsidR="0033026C" w:rsidRPr="009333FC" w:rsidRDefault="00B6662E" w:rsidP="00D05DF2">
      <w:pPr>
        <w:pStyle w:val="ECHRParaHanging"/>
      </w:pPr>
      <w:hyperlink r:id="rId370" w:history="1">
        <w:proofErr w:type="spellStart"/>
        <w:r w:rsidR="0097254B">
          <w:rPr>
            <w:rStyle w:val="Hyperlink"/>
          </w:rPr>
          <w:t>Milanović</w:t>
        </w:r>
        <w:proofErr w:type="spellEnd"/>
        <w:r w:rsidR="0097254B">
          <w:rPr>
            <w:rStyle w:val="Hyperlink"/>
          </w:rPr>
          <w:t xml:space="preserve"> împotriva Serbiei</w:t>
        </w:r>
      </w:hyperlink>
      <w:r w:rsidR="0097254B">
        <w:t>, nr. 44614/07, 14 decembrie 2010</w:t>
      </w:r>
    </w:p>
    <w:p w14:paraId="646639A3" w14:textId="4F986E16" w:rsidR="00255829" w:rsidRPr="009333FC" w:rsidRDefault="00B6662E" w:rsidP="006019EB">
      <w:pPr>
        <w:pStyle w:val="ECHRParaHanging"/>
      </w:pPr>
      <w:hyperlink r:id="rId371" w:history="1">
        <w:r w:rsidR="0097254B">
          <w:rPr>
            <w:rStyle w:val="Hyperlink"/>
          </w:rPr>
          <w:t>Mocanu și alții împotriva României</w:t>
        </w:r>
      </w:hyperlink>
      <w:r w:rsidR="0097254B">
        <w:t xml:space="preserve"> (MC), nr. 10865/09 și alte două cereri, CEDO 2014 (extrase)</w:t>
      </w:r>
    </w:p>
    <w:p w14:paraId="1967CDC0" w14:textId="25C41C6F" w:rsidR="00A215F6" w:rsidRPr="009333FC" w:rsidRDefault="00B6662E" w:rsidP="006019EB">
      <w:pPr>
        <w:pStyle w:val="ECHRParaHanging"/>
      </w:pPr>
      <w:hyperlink r:id="rId372" w:history="1">
        <w:proofErr w:type="spellStart"/>
        <w:r w:rsidR="0097254B">
          <w:rPr>
            <w:rStyle w:val="Hyperlink"/>
          </w:rPr>
          <w:t>Mozer</w:t>
        </w:r>
        <w:proofErr w:type="spellEnd"/>
        <w:r w:rsidR="0097254B">
          <w:rPr>
            <w:rStyle w:val="Hyperlink"/>
          </w:rPr>
          <w:t xml:space="preserve"> împotriva Moldovei și Rusiei</w:t>
        </w:r>
      </w:hyperlink>
      <w:r w:rsidR="0097254B">
        <w:rPr>
          <w:i/>
        </w:rPr>
        <w:t xml:space="preserve"> </w:t>
      </w:r>
      <w:r w:rsidR="0097254B">
        <w:t>(MC), nr. 11138/10, 23 februarie 2016</w:t>
      </w:r>
    </w:p>
    <w:p w14:paraId="30167B6B" w14:textId="6F838B03" w:rsidR="00D17EA7" w:rsidRPr="009333FC" w:rsidRDefault="00B6662E" w:rsidP="00C25B16">
      <w:pPr>
        <w:pStyle w:val="ECHRPara"/>
      </w:pPr>
      <w:hyperlink r:id="rId373" w:history="1">
        <w:proofErr w:type="spellStart"/>
        <w:r w:rsidR="0097254B">
          <w:rPr>
            <w:rStyle w:val="Hyperlink"/>
          </w:rPr>
          <w:t>Mubilanzila</w:t>
        </w:r>
        <w:proofErr w:type="spellEnd"/>
        <w:r w:rsidR="0097254B">
          <w:rPr>
            <w:rStyle w:val="Hyperlink"/>
          </w:rPr>
          <w:t xml:space="preserve"> </w:t>
        </w:r>
        <w:proofErr w:type="spellStart"/>
        <w:r w:rsidR="0097254B">
          <w:rPr>
            <w:rStyle w:val="Hyperlink"/>
          </w:rPr>
          <w:t>Mayeka</w:t>
        </w:r>
        <w:proofErr w:type="spellEnd"/>
        <w:r w:rsidR="0097254B">
          <w:rPr>
            <w:rStyle w:val="Hyperlink"/>
          </w:rPr>
          <w:t xml:space="preserve"> și </w:t>
        </w:r>
        <w:proofErr w:type="spellStart"/>
        <w:r w:rsidR="0097254B">
          <w:rPr>
            <w:rStyle w:val="Hyperlink"/>
          </w:rPr>
          <w:t>Kaniki</w:t>
        </w:r>
        <w:proofErr w:type="spellEnd"/>
        <w:r w:rsidR="0097254B">
          <w:rPr>
            <w:rStyle w:val="Hyperlink"/>
          </w:rPr>
          <w:t xml:space="preserve"> </w:t>
        </w:r>
        <w:proofErr w:type="spellStart"/>
        <w:r w:rsidR="0097254B">
          <w:rPr>
            <w:rStyle w:val="Hyperlink"/>
          </w:rPr>
          <w:t>Mitunga</w:t>
        </w:r>
        <w:proofErr w:type="spellEnd"/>
        <w:r w:rsidR="0097254B">
          <w:rPr>
            <w:rStyle w:val="Hyperlink"/>
          </w:rPr>
          <w:t xml:space="preserve"> împotriva Belgiei</w:t>
        </w:r>
      </w:hyperlink>
      <w:r w:rsidR="0097254B">
        <w:t>, nr. 13178/03, CEDO 2006</w:t>
      </w:r>
      <w:r w:rsidR="0097254B">
        <w:noBreakHyphen/>
        <w:t>XI</w:t>
      </w:r>
    </w:p>
    <w:p w14:paraId="6A3CC292" w14:textId="2478F73D" w:rsidR="007817FF" w:rsidRPr="009333FC" w:rsidRDefault="00B6662E" w:rsidP="00C25B16">
      <w:pPr>
        <w:pStyle w:val="ECHRPara"/>
      </w:pPr>
      <w:hyperlink r:id="rId374" w:history="1">
        <w:r w:rsidR="0097254B">
          <w:rPr>
            <w:rStyle w:val="Hyperlink"/>
          </w:rPr>
          <w:t>Murray împotriva Țărilor de Jos</w:t>
        </w:r>
      </w:hyperlink>
      <w:r w:rsidR="0097254B">
        <w:t xml:space="preserve"> (MC), nr. 10511/10, 26 aprilie 2016</w:t>
      </w:r>
    </w:p>
    <w:p w14:paraId="53E45A36" w14:textId="4FB1B075" w:rsidR="00B50478" w:rsidRPr="009333FC" w:rsidRDefault="00B6662E" w:rsidP="00C25B16">
      <w:pPr>
        <w:pStyle w:val="ECHRPara"/>
      </w:pPr>
      <w:hyperlink r:id="rId375" w:history="1">
        <w:proofErr w:type="spellStart"/>
        <w:r w:rsidR="0097254B">
          <w:rPr>
            <w:rStyle w:val="Hyperlink"/>
          </w:rPr>
          <w:t>Muršić</w:t>
        </w:r>
        <w:proofErr w:type="spellEnd"/>
        <w:r w:rsidR="0097254B">
          <w:rPr>
            <w:rStyle w:val="Hyperlink"/>
          </w:rPr>
          <w:t xml:space="preserve"> împotriva Croației</w:t>
        </w:r>
      </w:hyperlink>
      <w:r w:rsidR="0097254B">
        <w:t xml:space="preserve"> (MC), nr. 7334/13, CEDO 2016</w:t>
      </w:r>
    </w:p>
    <w:p w14:paraId="42BF872F" w14:textId="291AF6B0" w:rsidR="00AE03E4" w:rsidRPr="009333FC" w:rsidRDefault="00B6662E" w:rsidP="00C25B16">
      <w:pPr>
        <w:pStyle w:val="ECHRPara"/>
      </w:pPr>
      <w:hyperlink r:id="rId376" w:history="1">
        <w:proofErr w:type="spellStart"/>
        <w:r w:rsidR="001C06C4">
          <w:rPr>
            <w:rStyle w:val="Hyperlink"/>
          </w:rPr>
          <w:t>Musai</w:t>
        </w:r>
        <w:r w:rsidR="0097254B">
          <w:rPr>
            <w:rStyle w:val="Hyperlink"/>
          </w:rPr>
          <w:t>ev</w:t>
        </w:r>
        <w:proofErr w:type="spellEnd"/>
        <w:r w:rsidR="0097254B">
          <w:rPr>
            <w:rStyle w:val="Hyperlink"/>
          </w:rPr>
          <w:t xml:space="preserve"> și alții împotriva Rusiei</w:t>
        </w:r>
      </w:hyperlink>
      <w:r w:rsidR="0097254B">
        <w:t>, nr. 57941/00 și alte 2 cereri, 26 iulie 2007</w:t>
      </w:r>
    </w:p>
    <w:p w14:paraId="15E22E7E" w14:textId="0998A658" w:rsidR="0007338A" w:rsidRPr="009333FC" w:rsidRDefault="00B6662E" w:rsidP="00C25B16">
      <w:pPr>
        <w:pStyle w:val="ECHRPara"/>
      </w:pPr>
      <w:hyperlink r:id="rId377" w:history="1">
        <w:r w:rsidR="0097254B">
          <w:rPr>
            <w:rStyle w:val="Hyperlink"/>
          </w:rPr>
          <w:t xml:space="preserve">Mustafa </w:t>
        </w:r>
        <w:proofErr w:type="spellStart"/>
        <w:r w:rsidR="0097254B">
          <w:rPr>
            <w:rStyle w:val="Hyperlink"/>
          </w:rPr>
          <w:t>Tunç</w:t>
        </w:r>
        <w:proofErr w:type="spellEnd"/>
        <w:r w:rsidR="0097254B">
          <w:rPr>
            <w:rStyle w:val="Hyperlink"/>
          </w:rPr>
          <w:t xml:space="preserve"> și </w:t>
        </w:r>
        <w:proofErr w:type="spellStart"/>
        <w:r w:rsidR="0097254B">
          <w:rPr>
            <w:rStyle w:val="Hyperlink"/>
          </w:rPr>
          <w:t>Fecire</w:t>
        </w:r>
        <w:proofErr w:type="spellEnd"/>
        <w:r w:rsidR="0097254B">
          <w:rPr>
            <w:rStyle w:val="Hyperlink"/>
          </w:rPr>
          <w:t xml:space="preserve"> </w:t>
        </w:r>
        <w:proofErr w:type="spellStart"/>
        <w:r w:rsidR="0097254B">
          <w:rPr>
            <w:rStyle w:val="Hyperlink"/>
          </w:rPr>
          <w:t>Tunç</w:t>
        </w:r>
        <w:proofErr w:type="spellEnd"/>
        <w:r w:rsidR="0097254B">
          <w:rPr>
            <w:rStyle w:val="Hyperlink"/>
          </w:rPr>
          <w:t xml:space="preserve"> împotriva Turciei</w:t>
        </w:r>
      </w:hyperlink>
      <w:r w:rsidR="0097254B">
        <w:t xml:space="preserve"> (MC), nr. 24014/05, 14 aprilie 2015</w:t>
      </w:r>
    </w:p>
    <w:p w14:paraId="29063777" w14:textId="26C9C4FD" w:rsidR="004063BC" w:rsidRPr="009333FC" w:rsidRDefault="00B6662E" w:rsidP="00C25B16">
      <w:pPr>
        <w:pStyle w:val="ECHRPara"/>
      </w:pPr>
      <w:hyperlink r:id="rId378" w:history="1">
        <w:proofErr w:type="spellStart"/>
        <w:r w:rsidR="00283980">
          <w:rPr>
            <w:rStyle w:val="Hyperlink"/>
          </w:rPr>
          <w:t>Miumi</w:t>
        </w:r>
        <w:r w:rsidR="0097254B">
          <w:rPr>
            <w:rStyle w:val="Hyperlink"/>
          </w:rPr>
          <w:t>un</w:t>
        </w:r>
        <w:proofErr w:type="spellEnd"/>
        <w:r w:rsidR="0097254B">
          <w:rPr>
            <w:rStyle w:val="Hyperlink"/>
          </w:rPr>
          <w:t xml:space="preserve"> împotriva Bulgariei</w:t>
        </w:r>
      </w:hyperlink>
      <w:r w:rsidR="0097254B">
        <w:t>, nr. 67258/13, 3 noiembrie 2015</w:t>
      </w:r>
    </w:p>
    <w:p w14:paraId="6448AE3E" w14:textId="77777777" w:rsidR="006019EB" w:rsidRPr="009333FC" w:rsidRDefault="006019EB" w:rsidP="006019EB">
      <w:pPr>
        <w:pStyle w:val="ECHRTitleCentre1"/>
      </w:pPr>
      <w:r>
        <w:t>—N—</w:t>
      </w:r>
    </w:p>
    <w:p w14:paraId="74FB3C58" w14:textId="5E3E4F80" w:rsidR="00864FAD" w:rsidRPr="009333FC" w:rsidRDefault="00B6662E" w:rsidP="00864FAD">
      <w:pPr>
        <w:pStyle w:val="ECHRPara"/>
      </w:pPr>
      <w:hyperlink r:id="rId379" w:history="1">
        <w:r w:rsidR="0097254B">
          <w:rPr>
            <w:rStyle w:val="Hyperlink"/>
          </w:rPr>
          <w:t>N.B. împotriva Slovaciei</w:t>
        </w:r>
      </w:hyperlink>
      <w:r w:rsidR="0097254B">
        <w:t>, nr. 29518/10, 12 iunie 2012</w:t>
      </w:r>
    </w:p>
    <w:p w14:paraId="5C84BC90" w14:textId="177CD890" w:rsidR="00864FAD" w:rsidRPr="009333FC" w:rsidRDefault="00B6662E" w:rsidP="00864FAD">
      <w:pPr>
        <w:pStyle w:val="ECHRParaHanging"/>
      </w:pPr>
      <w:hyperlink r:id="rId380" w:history="1">
        <w:r w:rsidR="0097254B">
          <w:rPr>
            <w:rStyle w:val="Hyperlink"/>
          </w:rPr>
          <w:t>N.Ç. împotriva Turciei</w:t>
        </w:r>
      </w:hyperlink>
      <w:r w:rsidR="0097254B">
        <w:rPr>
          <w:color w:val="000000"/>
        </w:rPr>
        <w:t>, nr. 40591/11, 9 februarie 2021</w:t>
      </w:r>
    </w:p>
    <w:p w14:paraId="4FF5DF1E" w14:textId="2B8CD7D7" w:rsidR="00864FAD" w:rsidRPr="009333FC" w:rsidRDefault="00B6662E" w:rsidP="00864FAD">
      <w:pPr>
        <w:pStyle w:val="ECHRPara"/>
      </w:pPr>
      <w:hyperlink r:id="rId381" w:history="1">
        <w:r w:rsidR="0097254B">
          <w:rPr>
            <w:rStyle w:val="Hyperlink"/>
          </w:rPr>
          <w:t>N.H. și alții împotriva Franței</w:t>
        </w:r>
      </w:hyperlink>
      <w:r w:rsidR="0097254B">
        <w:t>, nr. 28820/13 și alte 2 cereri, 2 iulie 2020</w:t>
      </w:r>
    </w:p>
    <w:p w14:paraId="02DF6CDE" w14:textId="5541308A" w:rsidR="00864FAD" w:rsidRPr="009333FC" w:rsidRDefault="00B6662E" w:rsidP="00864FAD">
      <w:pPr>
        <w:pStyle w:val="ECHRParaHanging"/>
      </w:pPr>
      <w:hyperlink r:id="rId382" w:history="1">
        <w:r w:rsidR="0097254B">
          <w:rPr>
            <w:rStyle w:val="Hyperlink"/>
          </w:rPr>
          <w:t>N.P. și N.I. împotriva Bulgariei</w:t>
        </w:r>
      </w:hyperlink>
      <w:r w:rsidR="0097254B">
        <w:t xml:space="preserve"> (dec.), nr. 72226/11, 3 mai 2016</w:t>
      </w:r>
    </w:p>
    <w:p w14:paraId="3F86FB1B" w14:textId="40F00B61" w:rsidR="00D46E0F" w:rsidRPr="009333FC" w:rsidRDefault="00B6662E" w:rsidP="00A215F6">
      <w:pPr>
        <w:pStyle w:val="ECHRPara"/>
      </w:pPr>
      <w:hyperlink r:id="rId383" w:history="1">
        <w:proofErr w:type="spellStart"/>
        <w:r w:rsidR="0097254B">
          <w:rPr>
            <w:rStyle w:val="Hyperlink"/>
          </w:rPr>
          <w:t>Najafli</w:t>
        </w:r>
        <w:proofErr w:type="spellEnd"/>
        <w:r w:rsidR="0097254B">
          <w:rPr>
            <w:rStyle w:val="Hyperlink"/>
          </w:rPr>
          <w:t xml:space="preserve"> împotriva Azerbaidjanului</w:t>
        </w:r>
      </w:hyperlink>
      <w:r w:rsidR="0097254B">
        <w:t>, nr. 2594/07, 2 octombrie 2012</w:t>
      </w:r>
    </w:p>
    <w:p w14:paraId="77C808B2" w14:textId="53F15BA2" w:rsidR="0064089D" w:rsidRPr="009333FC" w:rsidRDefault="00B6662E" w:rsidP="00A215F6">
      <w:pPr>
        <w:pStyle w:val="ECHRPara"/>
      </w:pPr>
      <w:hyperlink r:id="rId384" w:history="1">
        <w:proofErr w:type="spellStart"/>
        <w:r w:rsidR="0097254B">
          <w:rPr>
            <w:rStyle w:val="Hyperlink"/>
          </w:rPr>
          <w:t>Naoumenko</w:t>
        </w:r>
        <w:proofErr w:type="spellEnd"/>
        <w:r w:rsidR="0097254B">
          <w:rPr>
            <w:rStyle w:val="Hyperlink"/>
          </w:rPr>
          <w:t xml:space="preserve"> împotriva Ucrainei</w:t>
        </w:r>
      </w:hyperlink>
      <w:r w:rsidR="0097254B">
        <w:t>, nr. 42023/98, 10 februarie 2004</w:t>
      </w:r>
    </w:p>
    <w:p w14:paraId="7CBEEBD3" w14:textId="6D55360F" w:rsidR="00677D44" w:rsidRPr="009333FC" w:rsidRDefault="00B6662E" w:rsidP="00A215F6">
      <w:pPr>
        <w:pStyle w:val="ECHRPara"/>
      </w:pPr>
      <w:hyperlink r:id="rId385" w:history="1">
        <w:proofErr w:type="spellStart"/>
        <w:r w:rsidR="0097254B">
          <w:rPr>
            <w:rStyle w:val="Hyperlink"/>
          </w:rPr>
          <w:t>Necdet</w:t>
        </w:r>
        <w:proofErr w:type="spellEnd"/>
        <w:r w:rsidR="0097254B">
          <w:rPr>
            <w:rStyle w:val="Hyperlink"/>
          </w:rPr>
          <w:t xml:space="preserve"> </w:t>
        </w:r>
        <w:proofErr w:type="spellStart"/>
        <w:r w:rsidR="0097254B">
          <w:rPr>
            <w:rStyle w:val="Hyperlink"/>
          </w:rPr>
          <w:t>Bulut</w:t>
        </w:r>
        <w:proofErr w:type="spellEnd"/>
        <w:r w:rsidR="0097254B">
          <w:rPr>
            <w:rStyle w:val="Hyperlink"/>
          </w:rPr>
          <w:t xml:space="preserve"> împotriva Turciei</w:t>
        </w:r>
      </w:hyperlink>
      <w:r w:rsidR="0097254B">
        <w:t>, nr. 77092/01, 20 noiembrie 2007</w:t>
      </w:r>
    </w:p>
    <w:p w14:paraId="490D8672" w14:textId="21B0DD95" w:rsidR="00A20EA7" w:rsidRPr="009333FC" w:rsidRDefault="00B6662E" w:rsidP="006019EB">
      <w:pPr>
        <w:pStyle w:val="ECHRParaHanging"/>
      </w:pPr>
      <w:hyperlink r:id="rId386" w:history="1">
        <w:proofErr w:type="spellStart"/>
        <w:r w:rsidR="00283980">
          <w:rPr>
            <w:rStyle w:val="Hyperlink"/>
          </w:rPr>
          <w:t>Neș</w:t>
        </w:r>
        <w:r w:rsidR="0097254B">
          <w:rPr>
            <w:rStyle w:val="Hyperlink"/>
          </w:rPr>
          <w:t>kov</w:t>
        </w:r>
        <w:proofErr w:type="spellEnd"/>
        <w:r w:rsidR="0097254B">
          <w:rPr>
            <w:rStyle w:val="Hyperlink"/>
          </w:rPr>
          <w:t xml:space="preserve"> și alții împotriva Bulgariei</w:t>
        </w:r>
      </w:hyperlink>
      <w:r w:rsidR="0097254B">
        <w:t>, nr. 36925/10 și alte 5 cereri, 27 ianuarie 2015</w:t>
      </w:r>
    </w:p>
    <w:p w14:paraId="1FB07D2F" w14:textId="395CD4A1" w:rsidR="00A215F6" w:rsidRPr="009333FC" w:rsidRDefault="00B6662E" w:rsidP="006019EB">
      <w:pPr>
        <w:pStyle w:val="ECHRParaHanging"/>
      </w:pPr>
      <w:hyperlink r:id="rId387" w:history="1">
        <w:proofErr w:type="spellStart"/>
        <w:r w:rsidR="0097254B">
          <w:rPr>
            <w:rStyle w:val="Hyperlink"/>
          </w:rPr>
          <w:t>Nesibe</w:t>
        </w:r>
        <w:proofErr w:type="spellEnd"/>
        <w:r w:rsidR="0097254B">
          <w:rPr>
            <w:rStyle w:val="Hyperlink"/>
          </w:rPr>
          <w:t xml:space="preserve"> </w:t>
        </w:r>
        <w:proofErr w:type="spellStart"/>
        <w:r w:rsidR="0097254B">
          <w:rPr>
            <w:rStyle w:val="Hyperlink"/>
          </w:rPr>
          <w:t>Haran</w:t>
        </w:r>
        <w:proofErr w:type="spellEnd"/>
        <w:r w:rsidR="0097254B">
          <w:rPr>
            <w:rStyle w:val="Hyperlink"/>
          </w:rPr>
          <w:t xml:space="preserve"> împotriva Turciei</w:t>
        </w:r>
      </w:hyperlink>
      <w:r w:rsidR="0097254B">
        <w:t>, nr. 28299/95, 6 octombrie 2005</w:t>
      </w:r>
    </w:p>
    <w:p w14:paraId="6F63FA7B" w14:textId="0C127C09" w:rsidR="00967F50" w:rsidRPr="009333FC" w:rsidRDefault="00B6662E" w:rsidP="00967F50">
      <w:pPr>
        <w:pStyle w:val="ECHRPara"/>
      </w:pPr>
      <w:hyperlink r:id="rId388" w:history="1">
        <w:proofErr w:type="spellStart"/>
        <w:r w:rsidR="0097254B">
          <w:rPr>
            <w:rStyle w:val="Hyperlink"/>
          </w:rPr>
          <w:t>Nevmer</w:t>
        </w:r>
        <w:r w:rsidR="00283980">
          <w:rPr>
            <w:rStyle w:val="Hyperlink"/>
          </w:rPr>
          <w:t>j</w:t>
        </w:r>
        <w:r w:rsidR="0097254B">
          <w:rPr>
            <w:rStyle w:val="Hyperlink"/>
          </w:rPr>
          <w:t>i</w:t>
        </w:r>
        <w:r w:rsidR="00283980">
          <w:rPr>
            <w:rStyle w:val="Hyperlink"/>
          </w:rPr>
          <w:t>ț</w:t>
        </w:r>
        <w:r w:rsidR="0097254B">
          <w:rPr>
            <w:rStyle w:val="Hyperlink"/>
          </w:rPr>
          <w:t>k</w:t>
        </w:r>
        <w:r w:rsidR="00283980">
          <w:rPr>
            <w:rStyle w:val="Hyperlink"/>
          </w:rPr>
          <w:t>i</w:t>
        </w:r>
        <w:proofErr w:type="spellEnd"/>
        <w:r w:rsidR="0097254B">
          <w:rPr>
            <w:rStyle w:val="Hyperlink"/>
          </w:rPr>
          <w:t xml:space="preserve"> împotriva Ucrainei</w:t>
        </w:r>
      </w:hyperlink>
      <w:r w:rsidR="0097254B">
        <w:t>, nr. 54825/00, CEDO 2005</w:t>
      </w:r>
      <w:r w:rsidR="0097254B">
        <w:noBreakHyphen/>
        <w:t>II (extrase)</w:t>
      </w:r>
    </w:p>
    <w:p w14:paraId="53515FFB" w14:textId="31614154" w:rsidR="006019EB" w:rsidRPr="009333FC" w:rsidRDefault="00B6662E" w:rsidP="006019EB">
      <w:pPr>
        <w:pStyle w:val="ECHRParaHanging"/>
      </w:pPr>
      <w:hyperlink r:id="rId389" w:history="1">
        <w:r w:rsidR="0097254B">
          <w:rPr>
            <w:rStyle w:val="Hyperlink"/>
          </w:rPr>
          <w:t>Nicolae Virgiliu Tănase împotriva României</w:t>
        </w:r>
      </w:hyperlink>
      <w:r w:rsidR="0097254B">
        <w:t xml:space="preserve"> (MC), nr. 41720/13, 25 iunie 2019</w:t>
      </w:r>
    </w:p>
    <w:p w14:paraId="73DC09C1" w14:textId="77777777" w:rsidR="006019EB" w:rsidRPr="009333FC" w:rsidRDefault="006019EB" w:rsidP="006019EB">
      <w:pPr>
        <w:pStyle w:val="ECHRTitleCentre1"/>
      </w:pPr>
      <w:r>
        <w:t>—O—</w:t>
      </w:r>
    </w:p>
    <w:p w14:paraId="672D2948" w14:textId="7B140901" w:rsidR="00586006" w:rsidRPr="009333FC" w:rsidRDefault="00B6662E" w:rsidP="006019EB">
      <w:pPr>
        <w:pStyle w:val="ECHRParaHanging"/>
      </w:pPr>
      <w:hyperlink r:id="rId390" w:history="1">
        <w:proofErr w:type="spellStart"/>
        <w:r w:rsidR="0097254B">
          <w:rPr>
            <w:i/>
            <w:color w:val="0072BC" w:themeColor="hyperlink"/>
          </w:rPr>
          <w:t>Oganezova</w:t>
        </w:r>
        <w:proofErr w:type="spellEnd"/>
        <w:r w:rsidR="0097254B">
          <w:rPr>
            <w:i/>
            <w:color w:val="0072BC" w:themeColor="hyperlink"/>
          </w:rPr>
          <w:t xml:space="preserve"> împotriva Armeniei</w:t>
        </w:r>
      </w:hyperlink>
      <w:r w:rsidR="0097254B">
        <w:t>, nr. 71367/12 și 72961/12, 17 mai 2022</w:t>
      </w:r>
    </w:p>
    <w:p w14:paraId="57B2C44F" w14:textId="4AAA753B" w:rsidR="00B11DE4" w:rsidRPr="009333FC" w:rsidRDefault="00B6662E" w:rsidP="006019EB">
      <w:pPr>
        <w:pStyle w:val="ECHRParaHanging"/>
      </w:pPr>
      <w:hyperlink r:id="rId391" w:history="1">
        <w:proofErr w:type="spellStart"/>
        <w:r w:rsidR="0097254B">
          <w:rPr>
            <w:rStyle w:val="Hyperlink"/>
          </w:rPr>
          <w:t>O’Keeffe</w:t>
        </w:r>
        <w:proofErr w:type="spellEnd"/>
        <w:r w:rsidR="0097254B">
          <w:rPr>
            <w:rStyle w:val="Hyperlink"/>
          </w:rPr>
          <w:t xml:space="preserve"> împotriva Irlandei</w:t>
        </w:r>
      </w:hyperlink>
      <w:r w:rsidR="0097254B">
        <w:t xml:space="preserve"> (MC), nr. 35810/09, CEDO 2014 (extrase)</w:t>
      </w:r>
    </w:p>
    <w:p w14:paraId="3B8A50CE" w14:textId="08603AAB" w:rsidR="00FE43AB" w:rsidRPr="009333FC" w:rsidRDefault="00B6662E" w:rsidP="006019EB">
      <w:pPr>
        <w:pStyle w:val="ECHRParaHanging"/>
      </w:pPr>
      <w:hyperlink r:id="rId392" w:history="1">
        <w:proofErr w:type="spellStart"/>
        <w:r w:rsidR="0097254B">
          <w:rPr>
            <w:rStyle w:val="Hyperlink"/>
          </w:rPr>
          <w:t>Okkalı</w:t>
        </w:r>
        <w:proofErr w:type="spellEnd"/>
        <w:r w:rsidR="0097254B">
          <w:rPr>
            <w:rStyle w:val="Hyperlink"/>
          </w:rPr>
          <w:t xml:space="preserve"> împotriva Turciei</w:t>
        </w:r>
      </w:hyperlink>
      <w:r w:rsidR="0097254B">
        <w:t>, nr. 52067/99, CEDO 2006</w:t>
      </w:r>
      <w:r w:rsidR="0097254B">
        <w:noBreakHyphen/>
        <w:t>XII (extrase)</w:t>
      </w:r>
    </w:p>
    <w:p w14:paraId="3F79CBF6" w14:textId="2C1774F9" w:rsidR="002B7ED5" w:rsidRPr="009333FC" w:rsidRDefault="00B6662E" w:rsidP="006019EB">
      <w:pPr>
        <w:pStyle w:val="ECHRParaHanging"/>
      </w:pPr>
      <w:hyperlink r:id="rId393" w:history="1">
        <w:proofErr w:type="spellStart"/>
        <w:r w:rsidR="0097254B">
          <w:rPr>
            <w:rStyle w:val="Hyperlink"/>
          </w:rPr>
          <w:t>Oleksi</w:t>
        </w:r>
        <w:r w:rsidR="00283980">
          <w:rPr>
            <w:rStyle w:val="Hyperlink"/>
          </w:rPr>
          <w:t>i</w:t>
        </w:r>
        <w:proofErr w:type="spellEnd"/>
        <w:r w:rsidR="0097254B">
          <w:rPr>
            <w:rStyle w:val="Hyperlink"/>
          </w:rPr>
          <w:t xml:space="preserve"> M</w:t>
        </w:r>
        <w:r w:rsidR="00283980">
          <w:rPr>
            <w:rStyle w:val="Hyperlink"/>
          </w:rPr>
          <w:t>i</w:t>
        </w:r>
        <w:r w:rsidR="0097254B">
          <w:rPr>
            <w:rStyle w:val="Hyperlink"/>
          </w:rPr>
          <w:t>ha</w:t>
        </w:r>
        <w:r w:rsidR="00283980">
          <w:rPr>
            <w:rStyle w:val="Hyperlink"/>
          </w:rPr>
          <w:t>i</w:t>
        </w:r>
        <w:r w:rsidR="0097254B">
          <w:rPr>
            <w:rStyle w:val="Hyperlink"/>
          </w:rPr>
          <w:t>lov</w:t>
        </w:r>
        <w:r w:rsidR="00283980">
          <w:rPr>
            <w:rStyle w:val="Hyperlink"/>
          </w:rPr>
          <w:t xml:space="preserve">ici </w:t>
        </w:r>
        <w:proofErr w:type="spellStart"/>
        <w:r w:rsidR="00283980">
          <w:rPr>
            <w:rStyle w:val="Hyperlink"/>
          </w:rPr>
          <w:t>Za</w:t>
        </w:r>
        <w:r w:rsidR="0097254B">
          <w:rPr>
            <w:rStyle w:val="Hyperlink"/>
          </w:rPr>
          <w:t>harkin</w:t>
        </w:r>
        <w:proofErr w:type="spellEnd"/>
        <w:r w:rsidR="0097254B">
          <w:rPr>
            <w:rStyle w:val="Hyperlink"/>
          </w:rPr>
          <w:t xml:space="preserve"> împotriva Ucrainei</w:t>
        </w:r>
      </w:hyperlink>
      <w:r w:rsidR="0097254B">
        <w:t>, nr. 1727/04, 24 iunie 2010</w:t>
      </w:r>
    </w:p>
    <w:p w14:paraId="71D95CED" w14:textId="0D820798" w:rsidR="00DF3001" w:rsidRPr="009333FC" w:rsidRDefault="00B6662E" w:rsidP="00DF3001">
      <w:pPr>
        <w:pStyle w:val="ECHRParaHanging"/>
      </w:pPr>
      <w:hyperlink r:id="rId394" w:history="1">
        <w:proofErr w:type="spellStart"/>
        <w:r w:rsidR="0097254B">
          <w:rPr>
            <w:rStyle w:val="Hyperlink"/>
          </w:rPr>
          <w:t>Öneryıldız</w:t>
        </w:r>
        <w:proofErr w:type="spellEnd"/>
        <w:r w:rsidR="0097254B">
          <w:rPr>
            <w:rStyle w:val="Hyperlink"/>
          </w:rPr>
          <w:t xml:space="preserve"> împotriva Turciei</w:t>
        </w:r>
      </w:hyperlink>
      <w:r w:rsidR="0097254B">
        <w:t xml:space="preserve"> (MC), nr. 48939/99, CEDO 2004</w:t>
      </w:r>
      <w:r w:rsidR="0097254B">
        <w:noBreakHyphen/>
        <w:t>XII</w:t>
      </w:r>
    </w:p>
    <w:p w14:paraId="566A28D4" w14:textId="5069FDC0" w:rsidR="001C18F6" w:rsidRPr="009333FC" w:rsidRDefault="00B6662E" w:rsidP="00B11DE4">
      <w:pPr>
        <w:pStyle w:val="ECHRParaHanging"/>
        <w:ind w:left="0" w:firstLine="0"/>
        <w:rPr>
          <w:rFonts w:cstheme="minorHAnsi"/>
        </w:rPr>
      </w:pPr>
      <w:hyperlink r:id="rId395" w:history="1">
        <w:proofErr w:type="spellStart"/>
        <w:r w:rsidR="0097254B">
          <w:rPr>
            <w:rStyle w:val="Hyperlink"/>
          </w:rPr>
          <w:t>Opuz</w:t>
        </w:r>
        <w:proofErr w:type="spellEnd"/>
        <w:r w:rsidR="0097254B">
          <w:rPr>
            <w:rStyle w:val="Hyperlink"/>
          </w:rPr>
          <w:t xml:space="preserve"> împotriva Turciei</w:t>
        </w:r>
      </w:hyperlink>
      <w:r w:rsidR="0097254B">
        <w:t>, nr. 33401/02, CEDO 2009</w:t>
      </w:r>
    </w:p>
    <w:p w14:paraId="4BD8BDF2" w14:textId="0D389D0C" w:rsidR="00F637DD" w:rsidRPr="009333FC" w:rsidRDefault="00B6662E" w:rsidP="00B11DE4">
      <w:pPr>
        <w:pStyle w:val="ECHRParaHanging"/>
        <w:ind w:left="0" w:firstLine="0"/>
      </w:pPr>
      <w:hyperlink r:id="rId396" w:history="1">
        <w:proofErr w:type="spellStart"/>
        <w:r w:rsidR="0097254B">
          <w:rPr>
            <w:rStyle w:val="Hyperlink"/>
          </w:rPr>
          <w:t>Orhan</w:t>
        </w:r>
        <w:proofErr w:type="spellEnd"/>
        <w:r w:rsidR="0097254B">
          <w:rPr>
            <w:rStyle w:val="Hyperlink"/>
          </w:rPr>
          <w:t xml:space="preserve"> împotriva Turciei</w:t>
        </w:r>
      </w:hyperlink>
      <w:r w:rsidR="0097254B">
        <w:t>, nr. 25656/94, 18 iunie 2002</w:t>
      </w:r>
    </w:p>
    <w:p w14:paraId="5B6F2EB1" w14:textId="4FED9738" w:rsidR="006019EB" w:rsidRPr="009333FC" w:rsidRDefault="00B6662E" w:rsidP="006019EB">
      <w:pPr>
        <w:pStyle w:val="ECHRParaHanging"/>
      </w:pPr>
      <w:hyperlink r:id="rId397" w:history="1">
        <w:proofErr w:type="spellStart"/>
        <w:r w:rsidR="0097254B">
          <w:rPr>
            <w:rStyle w:val="Hyperlink"/>
          </w:rPr>
          <w:t>Oya</w:t>
        </w:r>
        <w:proofErr w:type="spellEnd"/>
        <w:r w:rsidR="0097254B">
          <w:rPr>
            <w:rStyle w:val="Hyperlink"/>
          </w:rPr>
          <w:t xml:space="preserve"> Ataman împotriva Turciei</w:t>
        </w:r>
      </w:hyperlink>
      <w:r w:rsidR="0097254B">
        <w:t>, nr. 74552/01, CEDO 2006</w:t>
      </w:r>
      <w:r w:rsidR="0097254B">
        <w:noBreakHyphen/>
        <w:t>XIV</w:t>
      </w:r>
    </w:p>
    <w:p w14:paraId="535F26A0" w14:textId="77777777" w:rsidR="006019EB" w:rsidRPr="009333FC" w:rsidRDefault="006019EB" w:rsidP="006019EB">
      <w:pPr>
        <w:pStyle w:val="ECHRTitleCentre1"/>
      </w:pPr>
      <w:r>
        <w:t>—P—</w:t>
      </w:r>
    </w:p>
    <w:p w14:paraId="00059747" w14:textId="68CF3295" w:rsidR="00240795" w:rsidRPr="009333FC" w:rsidRDefault="00B6662E" w:rsidP="00240795">
      <w:pPr>
        <w:pStyle w:val="ECHRParaHanging"/>
      </w:pPr>
      <w:hyperlink r:id="rId398" w:history="1">
        <w:r w:rsidR="0097254B">
          <w:rPr>
            <w:rStyle w:val="Hyperlink"/>
          </w:rPr>
          <w:t>P.M. și F.F. împotriva Franței</w:t>
        </w:r>
      </w:hyperlink>
      <w:r w:rsidR="0097254B">
        <w:t>, nr. 60324/15 și 60335/15, 18 februarie 2021</w:t>
      </w:r>
    </w:p>
    <w:p w14:paraId="03B52E43" w14:textId="6FD465E7" w:rsidR="00A4727E" w:rsidRPr="009333FC" w:rsidRDefault="00B6662E" w:rsidP="006019EB">
      <w:pPr>
        <w:pStyle w:val="ECHRParaHanging"/>
      </w:pPr>
      <w:hyperlink r:id="rId399" w:history="1">
        <w:r w:rsidR="0097254B">
          <w:rPr>
            <w:rStyle w:val="Hyperlink"/>
          </w:rPr>
          <w:t>Pantea împotriva României</w:t>
        </w:r>
      </w:hyperlink>
      <w:r w:rsidR="0097254B">
        <w:t>, nr. 33343/96, CEDO 2003</w:t>
      </w:r>
      <w:r w:rsidR="0097254B">
        <w:noBreakHyphen/>
        <w:t>VI (extrase)</w:t>
      </w:r>
    </w:p>
    <w:p w14:paraId="28A87FC6" w14:textId="42563EB6" w:rsidR="00160F28" w:rsidRPr="009333FC" w:rsidRDefault="00B6662E" w:rsidP="00160F28">
      <w:pPr>
        <w:pStyle w:val="ECHRPara"/>
      </w:pPr>
      <w:hyperlink r:id="rId400" w:history="1">
        <w:proofErr w:type="spellStart"/>
        <w:r w:rsidR="0097254B">
          <w:rPr>
            <w:rStyle w:val="Hyperlink"/>
          </w:rPr>
          <w:t>Petrosyan</w:t>
        </w:r>
        <w:proofErr w:type="spellEnd"/>
        <w:r w:rsidR="0097254B">
          <w:rPr>
            <w:rStyle w:val="Hyperlink"/>
          </w:rPr>
          <w:t xml:space="preserve"> împotriva Azerbaidjanului</w:t>
        </w:r>
      </w:hyperlink>
      <w:r w:rsidR="0097254B">
        <w:t>, nr. 32427/16, 4 noiembrie 2021</w:t>
      </w:r>
    </w:p>
    <w:p w14:paraId="0459984D" w14:textId="01B0A643" w:rsidR="006019EB" w:rsidRPr="009333FC" w:rsidRDefault="00B6662E" w:rsidP="006019EB">
      <w:pPr>
        <w:pStyle w:val="ECHRParaHanging"/>
      </w:pPr>
      <w:hyperlink r:id="rId401" w:history="1">
        <w:proofErr w:type="spellStart"/>
        <w:r w:rsidR="0097254B">
          <w:rPr>
            <w:rStyle w:val="Hyperlink"/>
          </w:rPr>
          <w:t>Portu</w:t>
        </w:r>
        <w:proofErr w:type="spellEnd"/>
        <w:r w:rsidR="0097254B">
          <w:rPr>
            <w:rStyle w:val="Hyperlink"/>
          </w:rPr>
          <w:t xml:space="preserve"> </w:t>
        </w:r>
        <w:proofErr w:type="spellStart"/>
        <w:r w:rsidR="0097254B">
          <w:rPr>
            <w:rStyle w:val="Hyperlink"/>
          </w:rPr>
          <w:t>Juanenea</w:t>
        </w:r>
        <w:proofErr w:type="spellEnd"/>
        <w:r w:rsidR="0097254B">
          <w:rPr>
            <w:rStyle w:val="Hyperlink"/>
          </w:rPr>
          <w:t xml:space="preserve"> și </w:t>
        </w:r>
        <w:proofErr w:type="spellStart"/>
        <w:r w:rsidR="0097254B">
          <w:rPr>
            <w:rStyle w:val="Hyperlink"/>
          </w:rPr>
          <w:t>Sarasola</w:t>
        </w:r>
        <w:proofErr w:type="spellEnd"/>
        <w:r w:rsidR="0097254B">
          <w:rPr>
            <w:rStyle w:val="Hyperlink"/>
          </w:rPr>
          <w:t xml:space="preserve"> </w:t>
        </w:r>
        <w:proofErr w:type="spellStart"/>
        <w:r w:rsidR="0097254B">
          <w:rPr>
            <w:rStyle w:val="Hyperlink"/>
          </w:rPr>
          <w:t>Yarzabal</w:t>
        </w:r>
        <w:proofErr w:type="spellEnd"/>
        <w:r w:rsidR="0097254B">
          <w:rPr>
            <w:rStyle w:val="Hyperlink"/>
          </w:rPr>
          <w:t xml:space="preserve"> împotriva Spaniei</w:t>
        </w:r>
      </w:hyperlink>
      <w:r w:rsidR="0097254B">
        <w:t>, nr. 1653/13, 13 februarie 2018</w:t>
      </w:r>
    </w:p>
    <w:p w14:paraId="323EE5C7" w14:textId="70E6F928" w:rsidR="00145169" w:rsidRPr="009333FC" w:rsidRDefault="00B6662E" w:rsidP="006019EB">
      <w:pPr>
        <w:pStyle w:val="ECHRParaHanging"/>
      </w:pPr>
      <w:hyperlink r:id="rId402" w:history="1">
        <w:proofErr w:type="spellStart"/>
        <w:r w:rsidR="0097254B">
          <w:rPr>
            <w:rStyle w:val="Hyperlink"/>
          </w:rPr>
          <w:t>Pranjić</w:t>
        </w:r>
        <w:proofErr w:type="spellEnd"/>
        <w:r w:rsidR="0097254B">
          <w:rPr>
            <w:rStyle w:val="Hyperlink"/>
          </w:rPr>
          <w:t>-M-</w:t>
        </w:r>
        <w:proofErr w:type="spellStart"/>
        <w:r w:rsidR="0097254B">
          <w:rPr>
            <w:rStyle w:val="Hyperlink"/>
          </w:rPr>
          <w:t>Lukić</w:t>
        </w:r>
        <w:proofErr w:type="spellEnd"/>
        <w:r w:rsidR="0097254B">
          <w:rPr>
            <w:rStyle w:val="Hyperlink"/>
          </w:rPr>
          <w:t xml:space="preserve"> împotriva Bosniei și Herțegovinei</w:t>
        </w:r>
      </w:hyperlink>
      <w:r w:rsidR="0097254B">
        <w:t>, nr. 4938/16, 2 iunie 2020</w:t>
      </w:r>
    </w:p>
    <w:p w14:paraId="31EB80F1" w14:textId="41379AD0" w:rsidR="006449AE" w:rsidRPr="009333FC" w:rsidRDefault="00B6662E" w:rsidP="006019EB">
      <w:pPr>
        <w:pStyle w:val="ECHRParaHanging"/>
      </w:pPr>
      <w:hyperlink r:id="rId403" w:history="1">
        <w:proofErr w:type="spellStart"/>
        <w:r w:rsidR="0097254B">
          <w:rPr>
            <w:rStyle w:val="Hyperlink"/>
          </w:rPr>
          <w:t>Preminin</w:t>
        </w:r>
        <w:r w:rsidR="001C06C4">
          <w:rPr>
            <w:rStyle w:val="Hyperlink"/>
          </w:rPr>
          <w:t>i</w:t>
        </w:r>
        <w:proofErr w:type="spellEnd"/>
        <w:r w:rsidR="0097254B">
          <w:rPr>
            <w:rStyle w:val="Hyperlink"/>
          </w:rPr>
          <w:t xml:space="preserve"> împotriva Rusiei</w:t>
        </w:r>
      </w:hyperlink>
      <w:r w:rsidR="0097254B">
        <w:t>, nr. 44973/04, 10 februarie 2011</w:t>
      </w:r>
    </w:p>
    <w:p w14:paraId="0BF47DFD" w14:textId="32683933" w:rsidR="00160F28" w:rsidRPr="009333FC" w:rsidRDefault="00B6662E" w:rsidP="00160F28">
      <w:pPr>
        <w:pStyle w:val="ECHRParaHanging"/>
        <w:ind w:left="0" w:firstLine="0"/>
      </w:pPr>
      <w:hyperlink r:id="rId404" w:history="1">
        <w:proofErr w:type="spellStart"/>
        <w:r w:rsidR="0097254B">
          <w:rPr>
            <w:rStyle w:val="Hyperlink"/>
          </w:rPr>
          <w:t>Pulfer</w:t>
        </w:r>
        <w:proofErr w:type="spellEnd"/>
        <w:r w:rsidR="0097254B">
          <w:rPr>
            <w:rStyle w:val="Hyperlink"/>
          </w:rPr>
          <w:t xml:space="preserve"> împotriva Albaniei</w:t>
        </w:r>
      </w:hyperlink>
      <w:r w:rsidR="0097254B">
        <w:t>, nr. 31959/13, 20 noiembrie 2018</w:t>
      </w:r>
    </w:p>
    <w:p w14:paraId="5B96F344" w14:textId="77777777" w:rsidR="006019EB" w:rsidRPr="009333FC" w:rsidRDefault="006019EB" w:rsidP="006019EB">
      <w:pPr>
        <w:pStyle w:val="ECHRTitleCentre1"/>
      </w:pPr>
      <w:r>
        <w:t>—R—</w:t>
      </w:r>
    </w:p>
    <w:p w14:paraId="567DCDEB" w14:textId="6367347D" w:rsidR="00240795" w:rsidRPr="009333FC" w:rsidRDefault="00B6662E" w:rsidP="00240795">
      <w:pPr>
        <w:pStyle w:val="ECHRPara"/>
      </w:pPr>
      <w:hyperlink r:id="rId405" w:history="1">
        <w:r w:rsidR="0097254B">
          <w:rPr>
            <w:rStyle w:val="Hyperlink"/>
          </w:rPr>
          <w:t>R.B. împotriva Estoniei</w:t>
        </w:r>
      </w:hyperlink>
      <w:r w:rsidR="0097254B">
        <w:t>, nr. 22597/16, 22 iunie 2021</w:t>
      </w:r>
    </w:p>
    <w:p w14:paraId="3A7617FC" w14:textId="09558CE2" w:rsidR="00240795" w:rsidRPr="009333FC" w:rsidRDefault="00B6662E" w:rsidP="00240795">
      <w:pPr>
        <w:pStyle w:val="ECHRPara"/>
      </w:pPr>
      <w:hyperlink r:id="rId406" w:history="1">
        <w:r w:rsidR="0097254B">
          <w:rPr>
            <w:rStyle w:val="Hyperlink"/>
          </w:rPr>
          <w:t>R.R. împotriva Poloniei</w:t>
        </w:r>
      </w:hyperlink>
      <w:r w:rsidR="0097254B">
        <w:t>, nr. 27617/04, CEDO 2011 (extrase)</w:t>
      </w:r>
    </w:p>
    <w:p w14:paraId="43954E16" w14:textId="320A7C0A" w:rsidR="00240795" w:rsidRPr="009333FC" w:rsidRDefault="00B6662E" w:rsidP="00240795">
      <w:pPr>
        <w:pStyle w:val="ECHRPara"/>
      </w:pPr>
      <w:hyperlink r:id="rId407" w:history="1">
        <w:r w:rsidR="0097254B">
          <w:rPr>
            <w:rStyle w:val="Hyperlink"/>
          </w:rPr>
          <w:t>R.R. și R.D. împotriva Slovaciei</w:t>
        </w:r>
      </w:hyperlink>
      <w:r w:rsidR="0097254B">
        <w:t>, nr. 20649/18, 1 septembrie 2020</w:t>
      </w:r>
    </w:p>
    <w:p w14:paraId="2866541B" w14:textId="57455F7A" w:rsidR="00240795" w:rsidRPr="009333FC" w:rsidRDefault="00B6662E" w:rsidP="00240795">
      <w:pPr>
        <w:pStyle w:val="ECHRPara"/>
      </w:pPr>
      <w:hyperlink r:id="rId408" w:history="1">
        <w:r w:rsidR="0097254B">
          <w:rPr>
            <w:rStyle w:val="Hyperlink"/>
          </w:rPr>
          <w:t>R.S. împotriva Ungariei</w:t>
        </w:r>
      </w:hyperlink>
      <w:r w:rsidR="0097254B">
        <w:t>, nr. 65290/14, 2 iulie 2019</w:t>
      </w:r>
    </w:p>
    <w:p w14:paraId="48FF63C0" w14:textId="1B6CAEFA" w:rsidR="006019EB" w:rsidRPr="009333FC" w:rsidRDefault="00B6662E" w:rsidP="006019EB">
      <w:pPr>
        <w:pStyle w:val="ECHRParaHanging"/>
      </w:pPr>
      <w:hyperlink r:id="rId409" w:history="1">
        <w:proofErr w:type="spellStart"/>
        <w:r w:rsidR="0097254B">
          <w:rPr>
            <w:rStyle w:val="Hyperlink"/>
          </w:rPr>
          <w:t>Rachwalski</w:t>
        </w:r>
        <w:proofErr w:type="spellEnd"/>
        <w:r w:rsidR="0097254B">
          <w:rPr>
            <w:rStyle w:val="Hyperlink"/>
          </w:rPr>
          <w:t xml:space="preserve"> și Ferenc împotriva Poloniei,</w:t>
        </w:r>
      </w:hyperlink>
      <w:r w:rsidR="0097254B">
        <w:t xml:space="preserve"> nr. 47709/99, 28 </w:t>
      </w:r>
      <w:proofErr w:type="spellStart"/>
      <w:r w:rsidR="0097254B">
        <w:t>July</w:t>
      </w:r>
      <w:proofErr w:type="spellEnd"/>
      <w:r w:rsidR="0097254B">
        <w:t xml:space="preserve"> 2009</w:t>
      </w:r>
    </w:p>
    <w:p w14:paraId="43A7ED1E" w14:textId="338176A0" w:rsidR="007A42C7" w:rsidRPr="009333FC" w:rsidRDefault="00B6662E" w:rsidP="006019EB">
      <w:pPr>
        <w:pStyle w:val="ECHRParaHanging"/>
      </w:pPr>
      <w:hyperlink r:id="rId410" w:history="1">
        <w:r w:rsidR="0097254B">
          <w:rPr>
            <w:rStyle w:val="Hyperlink"/>
          </w:rPr>
          <w:t>Ramirez Sanchez împotriva Franței</w:t>
        </w:r>
      </w:hyperlink>
      <w:r w:rsidR="0097254B">
        <w:t xml:space="preserve"> (MC), nr. 59450/00, CEDO 2006</w:t>
      </w:r>
      <w:r w:rsidR="0097254B">
        <w:noBreakHyphen/>
        <w:t>IX</w:t>
      </w:r>
    </w:p>
    <w:p w14:paraId="239D8924" w14:textId="08B0AEBF" w:rsidR="00DE7724" w:rsidRPr="009333FC" w:rsidRDefault="00B6662E" w:rsidP="00DE7724">
      <w:pPr>
        <w:pStyle w:val="ECHRPara"/>
      </w:pPr>
      <w:hyperlink r:id="rId411" w:history="1">
        <w:proofErr w:type="spellStart"/>
        <w:r w:rsidR="0097254B">
          <w:rPr>
            <w:rStyle w:val="Hyperlink"/>
          </w:rPr>
          <w:t>Raninen</w:t>
        </w:r>
        <w:proofErr w:type="spellEnd"/>
        <w:r w:rsidR="0097254B">
          <w:rPr>
            <w:rStyle w:val="Hyperlink"/>
          </w:rPr>
          <w:t xml:space="preserve"> împotriva Finlandei</w:t>
        </w:r>
      </w:hyperlink>
      <w:r w:rsidR="0097254B">
        <w:t xml:space="preserve">, 16 decembrie 1997, </w:t>
      </w:r>
      <w:r w:rsidR="0097254B">
        <w:rPr>
          <w:i/>
        </w:rPr>
        <w:t>Culegere de hotărâri și decizii</w:t>
      </w:r>
      <w:r w:rsidR="0097254B">
        <w:t xml:space="preserve"> 1997</w:t>
      </w:r>
      <w:r w:rsidR="0097254B">
        <w:noBreakHyphen/>
        <w:t>VIII</w:t>
      </w:r>
    </w:p>
    <w:p w14:paraId="1EAA1164" w14:textId="53EA74B7" w:rsidR="00123FB2" w:rsidRPr="009333FC" w:rsidRDefault="00B6662E" w:rsidP="00DE7724">
      <w:pPr>
        <w:pStyle w:val="ECHRPara"/>
      </w:pPr>
      <w:hyperlink r:id="rId412" w:history="1">
        <w:proofErr w:type="spellStart"/>
        <w:r w:rsidR="0097254B">
          <w:rPr>
            <w:rStyle w:val="Hyperlink"/>
          </w:rPr>
          <w:t>Ra</w:t>
        </w:r>
        <w:r w:rsidR="001C06C4">
          <w:rPr>
            <w:rStyle w:val="Hyperlink"/>
          </w:rPr>
          <w:t>ț</w:t>
        </w:r>
        <w:r w:rsidR="0097254B">
          <w:rPr>
            <w:rStyle w:val="Hyperlink"/>
          </w:rPr>
          <w:t>akov</w:t>
        </w:r>
        <w:proofErr w:type="spellEnd"/>
        <w:r w:rsidR="0097254B">
          <w:rPr>
            <w:rStyle w:val="Hyperlink"/>
          </w:rPr>
          <w:t xml:space="preserve"> împotriva Rusiei</w:t>
        </w:r>
      </w:hyperlink>
      <w:r w:rsidR="0097254B">
        <w:t>, nr. 57519/09, 5 februarie 2015</w:t>
      </w:r>
    </w:p>
    <w:p w14:paraId="63982581" w14:textId="3068D983" w:rsidR="00EE643A" w:rsidRPr="009333FC" w:rsidRDefault="00B6662E" w:rsidP="00DE7724">
      <w:pPr>
        <w:pStyle w:val="ECHRPara"/>
      </w:pPr>
      <w:hyperlink r:id="rId413" w:history="1">
        <w:proofErr w:type="spellStart"/>
        <w:r w:rsidR="0097254B">
          <w:rPr>
            <w:rStyle w:val="Hyperlink"/>
          </w:rPr>
          <w:t>Rodić</w:t>
        </w:r>
        <w:proofErr w:type="spellEnd"/>
        <w:r w:rsidR="0097254B">
          <w:rPr>
            <w:rStyle w:val="Hyperlink"/>
          </w:rPr>
          <w:t xml:space="preserve"> și alții împotriva Bosniei și Herțegovinei</w:t>
        </w:r>
      </w:hyperlink>
      <w:r w:rsidR="0097254B">
        <w:t>, nr. 22893/05, 27 mai 2008</w:t>
      </w:r>
    </w:p>
    <w:p w14:paraId="25B98629" w14:textId="416D34DB" w:rsidR="00F310C6" w:rsidRPr="009333FC" w:rsidRDefault="00B6662E" w:rsidP="00DE7724">
      <w:pPr>
        <w:pStyle w:val="ECHRPara"/>
      </w:pPr>
      <w:hyperlink r:id="rId414" w:history="1">
        <w:proofErr w:type="spellStart"/>
        <w:r w:rsidR="0097254B">
          <w:rPr>
            <w:rStyle w:val="Hyperlink"/>
          </w:rPr>
          <w:t>Rooman</w:t>
        </w:r>
        <w:proofErr w:type="spellEnd"/>
        <w:r w:rsidR="0097254B">
          <w:rPr>
            <w:rStyle w:val="Hyperlink"/>
          </w:rPr>
          <w:t xml:space="preserve"> împotriva Belgiei</w:t>
        </w:r>
      </w:hyperlink>
      <w:r w:rsidR="0097254B">
        <w:t xml:space="preserve"> (MC), nr. 18052/11, 31 ianuarie 2019</w:t>
      </w:r>
    </w:p>
    <w:p w14:paraId="32C3F009" w14:textId="15918D3A" w:rsidR="001D4A90" w:rsidRPr="009333FC" w:rsidRDefault="00B6662E" w:rsidP="00DE7724">
      <w:pPr>
        <w:pStyle w:val="ECHRPara"/>
      </w:pPr>
      <w:hyperlink r:id="rId415" w:history="1">
        <w:r w:rsidR="0097254B">
          <w:rPr>
            <w:rStyle w:val="Hyperlink"/>
          </w:rPr>
          <w:t>Roth împotriva Germaniei</w:t>
        </w:r>
      </w:hyperlink>
      <w:r w:rsidR="0097254B">
        <w:t>, nr. 6780/18 și 30776/18, 22 octombrie 2020</w:t>
      </w:r>
    </w:p>
    <w:p w14:paraId="08A293BF" w14:textId="77777777" w:rsidR="006019EB" w:rsidRPr="009333FC" w:rsidRDefault="006019EB" w:rsidP="006019EB">
      <w:pPr>
        <w:pStyle w:val="ECHRTitleCentre1"/>
      </w:pPr>
      <w:r>
        <w:t>—S—</w:t>
      </w:r>
    </w:p>
    <w:p w14:paraId="54DAA544" w14:textId="0BE3B17B" w:rsidR="00677D44" w:rsidRPr="009333FC" w:rsidRDefault="00B6662E" w:rsidP="00240795">
      <w:pPr>
        <w:pStyle w:val="ECHRParaHanging"/>
        <w:rPr>
          <w:iCs/>
        </w:rPr>
      </w:pPr>
      <w:hyperlink r:id="rId416" w:history="1">
        <w:r w:rsidR="0097254B">
          <w:rPr>
            <w:rStyle w:val="Hyperlink"/>
          </w:rPr>
          <w:t>S.M. împotriva Croației</w:t>
        </w:r>
      </w:hyperlink>
      <w:r w:rsidR="0097254B">
        <w:t>, nr. 60561/14, 25 iunie 2020</w:t>
      </w:r>
    </w:p>
    <w:p w14:paraId="5AE62B88" w14:textId="391C7322" w:rsidR="0007338A" w:rsidRPr="009333FC" w:rsidRDefault="00B6662E" w:rsidP="0007338A">
      <w:pPr>
        <w:pStyle w:val="ECHRPara"/>
        <w:rPr>
          <w:rFonts w:cstheme="minorHAnsi"/>
        </w:rPr>
      </w:pPr>
      <w:hyperlink r:id="rId417" w:history="1">
        <w:proofErr w:type="spellStart"/>
        <w:r w:rsidR="0097254B">
          <w:rPr>
            <w:rStyle w:val="Hyperlink"/>
          </w:rPr>
          <w:t>Sabalić</w:t>
        </w:r>
        <w:proofErr w:type="spellEnd"/>
        <w:r w:rsidR="0097254B">
          <w:rPr>
            <w:rStyle w:val="Hyperlink"/>
          </w:rPr>
          <w:t xml:space="preserve"> împotriva Croației</w:t>
        </w:r>
      </w:hyperlink>
      <w:r w:rsidR="0097254B">
        <w:t>, nr. 50231/13, 14 ianuarie 2021</w:t>
      </w:r>
    </w:p>
    <w:p w14:paraId="7C8851DD" w14:textId="1379A2B7" w:rsidR="00AA2B62" w:rsidRPr="009333FC" w:rsidRDefault="00B6662E" w:rsidP="006019EB">
      <w:pPr>
        <w:pStyle w:val="ECHRParaHanging"/>
      </w:pPr>
      <w:hyperlink r:id="rId418" w:history="1">
        <w:proofErr w:type="spellStart"/>
        <w:r w:rsidR="0097254B">
          <w:rPr>
            <w:rStyle w:val="Hyperlink"/>
          </w:rPr>
          <w:t>Sakir</w:t>
        </w:r>
        <w:proofErr w:type="spellEnd"/>
        <w:r w:rsidR="0097254B">
          <w:rPr>
            <w:rStyle w:val="Hyperlink"/>
          </w:rPr>
          <w:t xml:space="preserve"> împotriva Greciei</w:t>
        </w:r>
      </w:hyperlink>
      <w:r w:rsidR="0097254B">
        <w:t>, nr. 48475/09, 24 martie 2016</w:t>
      </w:r>
    </w:p>
    <w:p w14:paraId="0D22370B" w14:textId="075752DF" w:rsidR="003304EF" w:rsidRPr="009333FC" w:rsidRDefault="00B6662E" w:rsidP="006019EB">
      <w:pPr>
        <w:pStyle w:val="ECHRParaHanging"/>
      </w:pPr>
      <w:hyperlink r:id="rId419" w:history="1">
        <w:proofErr w:type="spellStart"/>
        <w:r w:rsidR="0097254B">
          <w:rPr>
            <w:rStyle w:val="Hyperlink"/>
          </w:rPr>
          <w:t>Salahov</w:t>
        </w:r>
        <w:proofErr w:type="spellEnd"/>
        <w:r w:rsidR="0097254B">
          <w:rPr>
            <w:rStyle w:val="Hyperlink"/>
          </w:rPr>
          <w:t xml:space="preserve"> și </w:t>
        </w:r>
        <w:proofErr w:type="spellStart"/>
        <w:r w:rsidR="0097254B">
          <w:rPr>
            <w:rStyle w:val="Hyperlink"/>
          </w:rPr>
          <w:t>Isl</w:t>
        </w:r>
        <w:r w:rsidR="00283980">
          <w:rPr>
            <w:rStyle w:val="Hyperlink"/>
          </w:rPr>
          <w:t>i</w:t>
        </w:r>
        <w:r w:rsidR="0097254B">
          <w:rPr>
            <w:rStyle w:val="Hyperlink"/>
          </w:rPr>
          <w:t>amova</w:t>
        </w:r>
        <w:proofErr w:type="spellEnd"/>
        <w:r w:rsidR="0097254B">
          <w:rPr>
            <w:rStyle w:val="Hyperlink"/>
          </w:rPr>
          <w:t xml:space="preserve"> împotriva Ucrainei</w:t>
        </w:r>
      </w:hyperlink>
      <w:r w:rsidR="0097254B">
        <w:t>, nr. 28005/08, 14 martie 2013</w:t>
      </w:r>
    </w:p>
    <w:p w14:paraId="01B13BC0" w14:textId="642B0A25" w:rsidR="00F768C3" w:rsidRPr="009333FC" w:rsidRDefault="00B6662E" w:rsidP="006019EB">
      <w:pPr>
        <w:pStyle w:val="ECHRParaHanging"/>
      </w:pPr>
      <w:hyperlink r:id="rId420" w:history="1">
        <w:r w:rsidR="0097254B">
          <w:rPr>
            <w:rStyle w:val="Hyperlink"/>
          </w:rPr>
          <w:t>Salman împotriva Turciei</w:t>
        </w:r>
      </w:hyperlink>
      <w:r w:rsidR="0097254B">
        <w:t xml:space="preserve"> (MC), nr. 21986/93, CEDO 2000</w:t>
      </w:r>
      <w:r w:rsidR="0097254B">
        <w:noBreakHyphen/>
        <w:t>VII</w:t>
      </w:r>
    </w:p>
    <w:p w14:paraId="11068B19" w14:textId="6B6B3C2E" w:rsidR="007A42C7" w:rsidRPr="009333FC" w:rsidRDefault="00B6662E" w:rsidP="007A42C7">
      <w:pPr>
        <w:pStyle w:val="ECHRParaHanging"/>
      </w:pPr>
      <w:hyperlink r:id="rId421" w:history="1">
        <w:proofErr w:type="spellStart"/>
        <w:r w:rsidR="0097254B">
          <w:rPr>
            <w:rStyle w:val="Hyperlink"/>
          </w:rPr>
          <w:t>Sat</w:t>
        </w:r>
        <w:r w:rsidR="001C06C4">
          <w:rPr>
            <w:rStyle w:val="Hyperlink"/>
          </w:rPr>
          <w:t>i</w:t>
        </w:r>
        <w:r w:rsidR="0097254B">
          <w:rPr>
            <w:rStyle w:val="Hyperlink"/>
          </w:rPr>
          <w:t>balova</w:t>
        </w:r>
        <w:proofErr w:type="spellEnd"/>
        <w:r w:rsidR="0097254B">
          <w:rPr>
            <w:rStyle w:val="Hyperlink"/>
          </w:rPr>
          <w:t xml:space="preserve"> și alții împotriva Rusiei</w:t>
        </w:r>
      </w:hyperlink>
      <w:r w:rsidR="0097254B">
        <w:t>, nr. 79947/12, 30 iunie 2020</w:t>
      </w:r>
    </w:p>
    <w:p w14:paraId="42423971" w14:textId="125AD402" w:rsidR="007C14F3" w:rsidRPr="009333FC" w:rsidRDefault="00B6662E" w:rsidP="007A42C7">
      <w:pPr>
        <w:pStyle w:val="ECHRParaHanging"/>
      </w:pPr>
      <w:hyperlink r:id="rId422" w:history="1">
        <w:proofErr w:type="spellStart"/>
        <w:r w:rsidR="0097254B">
          <w:rPr>
            <w:rStyle w:val="Hyperlink"/>
          </w:rPr>
          <w:t>Savran</w:t>
        </w:r>
        <w:proofErr w:type="spellEnd"/>
        <w:r w:rsidR="0097254B">
          <w:rPr>
            <w:rStyle w:val="Hyperlink"/>
          </w:rPr>
          <w:t xml:space="preserve"> împotriva Danemarcei</w:t>
        </w:r>
      </w:hyperlink>
      <w:r w:rsidR="0097254B">
        <w:t xml:space="preserve"> (MC), nr. 57467/15, 7 decembrie 2021</w:t>
      </w:r>
    </w:p>
    <w:p w14:paraId="11287C40" w14:textId="4183FB70" w:rsidR="006A152B" w:rsidRPr="009333FC" w:rsidRDefault="00B6662E" w:rsidP="006019EB">
      <w:pPr>
        <w:pStyle w:val="ECHRParaHanging"/>
      </w:pPr>
      <w:hyperlink r:id="rId423" w:history="1">
        <w:r w:rsidR="0097254B">
          <w:rPr>
            <w:rStyle w:val="Hyperlink"/>
          </w:rPr>
          <w:t>Schmidt împotriva Germaniei</w:t>
        </w:r>
      </w:hyperlink>
      <w:r w:rsidR="0097254B">
        <w:t xml:space="preserve"> (dec.), nr. 32352/02, 5 ianuarie 2006</w:t>
      </w:r>
    </w:p>
    <w:p w14:paraId="3F9225C2" w14:textId="7F51BFB1" w:rsidR="00736E40" w:rsidRPr="009333FC" w:rsidRDefault="00B6662E" w:rsidP="006019EB">
      <w:pPr>
        <w:pStyle w:val="ECHRParaHanging"/>
      </w:pPr>
      <w:hyperlink r:id="rId424" w:history="1">
        <w:proofErr w:type="spellStart"/>
        <w:r w:rsidR="0097254B">
          <w:rPr>
            <w:rStyle w:val="Hyperlink"/>
          </w:rPr>
          <w:t>Selçuk</w:t>
        </w:r>
        <w:proofErr w:type="spellEnd"/>
        <w:r w:rsidR="0097254B">
          <w:rPr>
            <w:rStyle w:val="Hyperlink"/>
          </w:rPr>
          <w:t xml:space="preserve"> și </w:t>
        </w:r>
        <w:proofErr w:type="spellStart"/>
        <w:r w:rsidR="0097254B">
          <w:rPr>
            <w:rStyle w:val="Hyperlink"/>
          </w:rPr>
          <w:t>Asker</w:t>
        </w:r>
        <w:proofErr w:type="spellEnd"/>
        <w:r w:rsidR="0097254B">
          <w:rPr>
            <w:rStyle w:val="Hyperlink"/>
          </w:rPr>
          <w:t xml:space="preserve"> împotriva </w:t>
        </w:r>
        <w:proofErr w:type="spellStart"/>
        <w:r w:rsidR="0097254B">
          <w:rPr>
            <w:rStyle w:val="Hyperlink"/>
          </w:rPr>
          <w:t>Turcie</w:t>
        </w:r>
        <w:proofErr w:type="spellEnd"/>
      </w:hyperlink>
      <w:r w:rsidR="0097254B">
        <w:t xml:space="preserve">, 24 aprilie 1998, </w:t>
      </w:r>
      <w:r w:rsidR="0097254B">
        <w:rPr>
          <w:i/>
          <w:iCs/>
        </w:rPr>
        <w:t xml:space="preserve">Culegere de hotărâri și decizii </w:t>
      </w:r>
      <w:r w:rsidR="0097254B">
        <w:t>1998</w:t>
      </w:r>
      <w:r w:rsidR="0097254B">
        <w:noBreakHyphen/>
        <w:t>II</w:t>
      </w:r>
    </w:p>
    <w:p w14:paraId="43F167E5" w14:textId="7E33D87E" w:rsidR="00401249" w:rsidRPr="009333FC" w:rsidRDefault="00B6662E" w:rsidP="00401249">
      <w:pPr>
        <w:pStyle w:val="ECHRParaHanging"/>
      </w:pPr>
      <w:hyperlink r:id="rId425" w:history="1">
        <w:proofErr w:type="spellStart"/>
        <w:r w:rsidR="0097254B">
          <w:rPr>
            <w:rStyle w:val="Hyperlink"/>
          </w:rPr>
          <w:t>Selmouni</w:t>
        </w:r>
        <w:proofErr w:type="spellEnd"/>
        <w:r w:rsidR="0097254B">
          <w:rPr>
            <w:rStyle w:val="Hyperlink"/>
          </w:rPr>
          <w:t xml:space="preserve"> împotriva Franței</w:t>
        </w:r>
      </w:hyperlink>
      <w:r w:rsidR="0097254B">
        <w:t xml:space="preserve"> (MC), nr. 25803/94, CEDO 1999</w:t>
      </w:r>
      <w:r w:rsidR="0097254B">
        <w:noBreakHyphen/>
        <w:t>V</w:t>
      </w:r>
    </w:p>
    <w:p w14:paraId="31D8A253" w14:textId="260548E5" w:rsidR="00E75C94" w:rsidRPr="009333FC" w:rsidRDefault="00B6662E" w:rsidP="00E75C94">
      <w:pPr>
        <w:pStyle w:val="ECHRPara"/>
      </w:pPr>
      <w:hyperlink r:id="rId426" w:history="1">
        <w:proofErr w:type="spellStart"/>
        <w:r w:rsidR="0097254B">
          <w:rPr>
            <w:rStyle w:val="Hyperlink"/>
          </w:rPr>
          <w:t>Semache</w:t>
        </w:r>
        <w:proofErr w:type="spellEnd"/>
        <w:r w:rsidR="0097254B">
          <w:rPr>
            <w:rStyle w:val="Hyperlink"/>
          </w:rPr>
          <w:t xml:space="preserve"> împotriva Franței</w:t>
        </w:r>
      </w:hyperlink>
      <w:r w:rsidR="0097254B">
        <w:t>, nr. 36083/16, 21 iunie 2018</w:t>
      </w:r>
    </w:p>
    <w:p w14:paraId="638D968A" w14:textId="1A32D9F3" w:rsidR="003D7034" w:rsidRPr="009333FC" w:rsidRDefault="00B6662E" w:rsidP="00401249">
      <w:pPr>
        <w:pStyle w:val="ECHRParaHanging"/>
      </w:pPr>
      <w:hyperlink r:id="rId427" w:history="1">
        <w:proofErr w:type="spellStart"/>
        <w:r w:rsidR="0097254B">
          <w:rPr>
            <w:rStyle w:val="Hyperlink"/>
          </w:rPr>
          <w:t>Šilih</w:t>
        </w:r>
        <w:proofErr w:type="spellEnd"/>
        <w:r w:rsidR="0097254B">
          <w:rPr>
            <w:rStyle w:val="Hyperlink"/>
          </w:rPr>
          <w:t xml:space="preserve"> împotriva Sloveniei</w:t>
        </w:r>
      </w:hyperlink>
      <w:r w:rsidR="0097254B">
        <w:t xml:space="preserve"> (MC), nr. 71463/01, 9 aprilie 2009</w:t>
      </w:r>
    </w:p>
    <w:p w14:paraId="2E3A7D0B" w14:textId="2BDFFA06" w:rsidR="003110EF" w:rsidRPr="009333FC" w:rsidRDefault="00B6662E" w:rsidP="00401249">
      <w:pPr>
        <w:pStyle w:val="ECHRParaHanging"/>
      </w:pPr>
      <w:hyperlink r:id="rId428" w:history="1">
        <w:proofErr w:type="spellStart"/>
        <w:r w:rsidR="0097254B">
          <w:rPr>
            <w:rStyle w:val="Hyperlink"/>
          </w:rPr>
          <w:t>Simeonovi</w:t>
        </w:r>
        <w:proofErr w:type="spellEnd"/>
        <w:r w:rsidR="0097254B">
          <w:rPr>
            <w:rStyle w:val="Hyperlink"/>
          </w:rPr>
          <w:t xml:space="preserve"> împotriva Bulgariei</w:t>
        </w:r>
      </w:hyperlink>
      <w:r w:rsidR="0097254B">
        <w:t xml:space="preserve"> (MC), nr. 21980/04, 12 mai 2017</w:t>
      </w:r>
    </w:p>
    <w:p w14:paraId="73C1368F" w14:textId="4A877B3D" w:rsidR="005A32F9" w:rsidRPr="009333FC" w:rsidRDefault="00B6662E" w:rsidP="00401249">
      <w:pPr>
        <w:pStyle w:val="ECHRParaHanging"/>
      </w:pPr>
      <w:hyperlink r:id="rId429" w:history="1">
        <w:proofErr w:type="spellStart"/>
        <w:r w:rsidR="0097254B">
          <w:rPr>
            <w:rStyle w:val="Hyperlink"/>
          </w:rPr>
          <w:t>Škorjanec</w:t>
        </w:r>
        <w:proofErr w:type="spellEnd"/>
        <w:r w:rsidR="0097254B">
          <w:rPr>
            <w:rStyle w:val="Hyperlink"/>
          </w:rPr>
          <w:t xml:space="preserve"> împotriva Croației</w:t>
        </w:r>
      </w:hyperlink>
      <w:r w:rsidR="0097254B">
        <w:t>, nr. 25536/14, 28 martie 2017</w:t>
      </w:r>
    </w:p>
    <w:p w14:paraId="7D1FF50E" w14:textId="3FD9B83B" w:rsidR="005D3044" w:rsidRPr="009333FC" w:rsidRDefault="00B6662E" w:rsidP="00401249">
      <w:pPr>
        <w:pStyle w:val="ECHRParaHanging"/>
      </w:pPr>
      <w:hyperlink r:id="rId430" w:history="1">
        <w:proofErr w:type="spellStart"/>
        <w:r w:rsidR="0097254B">
          <w:rPr>
            <w:rStyle w:val="Hyperlink"/>
          </w:rPr>
          <w:t>Sl</w:t>
        </w:r>
        <w:r w:rsidR="001C06C4">
          <w:rPr>
            <w:rStyle w:val="Hyperlink"/>
          </w:rPr>
          <w:t>i</w:t>
        </w:r>
        <w:r w:rsidR="0097254B">
          <w:rPr>
            <w:rStyle w:val="Hyperlink"/>
          </w:rPr>
          <w:t>usarev</w:t>
        </w:r>
        <w:proofErr w:type="spellEnd"/>
        <w:r w:rsidR="0097254B">
          <w:rPr>
            <w:rStyle w:val="Hyperlink"/>
          </w:rPr>
          <w:t xml:space="preserve"> împotriva Rusiei</w:t>
        </w:r>
      </w:hyperlink>
      <w:r w:rsidR="0097254B">
        <w:t>, nr. 60333/00, 20 aprilie 2010</w:t>
      </w:r>
    </w:p>
    <w:p w14:paraId="2B6BDB0D" w14:textId="0831250B" w:rsidR="00B90E07" w:rsidRPr="009333FC" w:rsidRDefault="00B6662E" w:rsidP="00B90E07">
      <w:pPr>
        <w:pStyle w:val="ECHRPara"/>
      </w:pPr>
      <w:hyperlink r:id="rId431" w:history="1">
        <w:r w:rsidR="0097254B">
          <w:rPr>
            <w:rStyle w:val="Hyperlink"/>
          </w:rPr>
          <w:t xml:space="preserve">Smith și </w:t>
        </w:r>
        <w:proofErr w:type="spellStart"/>
        <w:r w:rsidR="0097254B">
          <w:rPr>
            <w:rStyle w:val="Hyperlink"/>
          </w:rPr>
          <w:t>Grady</w:t>
        </w:r>
        <w:proofErr w:type="spellEnd"/>
        <w:r w:rsidR="0097254B">
          <w:rPr>
            <w:rStyle w:val="Hyperlink"/>
          </w:rPr>
          <w:t xml:space="preserve"> împotriva Regatului Unit</w:t>
        </w:r>
      </w:hyperlink>
      <w:r w:rsidR="0097254B">
        <w:t>, nr. 33985/96 și 33986/96, CEDO 1999</w:t>
      </w:r>
      <w:r w:rsidR="0097254B">
        <w:noBreakHyphen/>
        <w:t>I</w:t>
      </w:r>
    </w:p>
    <w:p w14:paraId="4D25789B" w14:textId="6066C00E" w:rsidR="00880FDC" w:rsidRPr="009333FC" w:rsidRDefault="00B6662E" w:rsidP="007A42C7">
      <w:pPr>
        <w:pStyle w:val="ECHRPara"/>
      </w:pPr>
      <w:hyperlink r:id="rId432" w:history="1">
        <w:r w:rsidR="0097254B">
          <w:rPr>
            <w:rStyle w:val="Hyperlink"/>
          </w:rPr>
          <w:t>Soare și alții împotriva României</w:t>
        </w:r>
      </w:hyperlink>
      <w:r w:rsidR="0097254B">
        <w:t>, nr. 24329/02, 22 februarie 2011</w:t>
      </w:r>
    </w:p>
    <w:p w14:paraId="5143B304" w14:textId="60E2C79A" w:rsidR="007A42C7" w:rsidRPr="009333FC" w:rsidRDefault="00B6662E" w:rsidP="007A42C7">
      <w:pPr>
        <w:pStyle w:val="ECHRPara"/>
      </w:pPr>
      <w:hyperlink r:id="rId433" w:history="1">
        <w:proofErr w:type="spellStart"/>
        <w:r w:rsidR="0097254B">
          <w:rPr>
            <w:rStyle w:val="Hyperlink"/>
          </w:rPr>
          <w:t>Soering</w:t>
        </w:r>
        <w:proofErr w:type="spellEnd"/>
        <w:r w:rsidR="0097254B">
          <w:rPr>
            <w:rStyle w:val="Hyperlink"/>
          </w:rPr>
          <w:t xml:space="preserve"> împotriva Regatului Unit</w:t>
        </w:r>
      </w:hyperlink>
      <w:r w:rsidR="0097254B">
        <w:t>, 7 iulie 1989, seria A nr. 161</w:t>
      </w:r>
    </w:p>
    <w:p w14:paraId="4FE1EFA5" w14:textId="77105C13" w:rsidR="004B621C" w:rsidRPr="009333FC" w:rsidRDefault="00B6662E" w:rsidP="00401249">
      <w:pPr>
        <w:pStyle w:val="ECHRParaHanging"/>
      </w:pPr>
      <w:hyperlink r:id="rId434" w:history="1">
        <w:proofErr w:type="spellStart"/>
        <w:r w:rsidR="0097254B">
          <w:rPr>
            <w:rStyle w:val="Hyperlink"/>
          </w:rPr>
          <w:t>Stanimirović</w:t>
        </w:r>
        <w:proofErr w:type="spellEnd"/>
        <w:r w:rsidR="0097254B">
          <w:rPr>
            <w:rStyle w:val="Hyperlink"/>
          </w:rPr>
          <w:t xml:space="preserve"> împotriva Serbiei</w:t>
        </w:r>
      </w:hyperlink>
      <w:r w:rsidR="0097254B">
        <w:t>, nr. 26088/06, 18 octombrie 2011</w:t>
      </w:r>
    </w:p>
    <w:p w14:paraId="1E207D30" w14:textId="49A92BC7" w:rsidR="00F768C3" w:rsidRPr="009333FC" w:rsidRDefault="00B6662E" w:rsidP="006019EB">
      <w:pPr>
        <w:pStyle w:val="ECHRParaHanging"/>
      </w:pPr>
      <w:hyperlink r:id="rId435" w:history="1">
        <w:proofErr w:type="spellStart"/>
        <w:r w:rsidR="0097254B">
          <w:rPr>
            <w:rStyle w:val="Hyperlink"/>
          </w:rPr>
          <w:t>Stefanou</w:t>
        </w:r>
        <w:proofErr w:type="spellEnd"/>
        <w:r w:rsidR="0097254B">
          <w:rPr>
            <w:rStyle w:val="Hyperlink"/>
          </w:rPr>
          <w:t xml:space="preserve"> împotriva Greciei</w:t>
        </w:r>
      </w:hyperlink>
      <w:r w:rsidR="0097254B">
        <w:t>, nr. 2954/07, 22 aprilie 2010</w:t>
      </w:r>
    </w:p>
    <w:p w14:paraId="5A1A591A" w14:textId="7A015A44" w:rsidR="00124593" w:rsidRPr="009333FC" w:rsidRDefault="00B6662E" w:rsidP="006019EB">
      <w:pPr>
        <w:pStyle w:val="ECHRParaHanging"/>
      </w:pPr>
      <w:hyperlink r:id="rId436" w:history="1">
        <w:proofErr w:type="spellStart"/>
        <w:r w:rsidR="0097254B">
          <w:rPr>
            <w:rStyle w:val="Hyperlink"/>
          </w:rPr>
          <w:t>Stevan</w:t>
        </w:r>
        <w:proofErr w:type="spellEnd"/>
        <w:r w:rsidR="0097254B">
          <w:rPr>
            <w:rStyle w:val="Hyperlink"/>
          </w:rPr>
          <w:t xml:space="preserve"> </w:t>
        </w:r>
        <w:proofErr w:type="spellStart"/>
        <w:r w:rsidR="0097254B">
          <w:rPr>
            <w:rStyle w:val="Hyperlink"/>
          </w:rPr>
          <w:t>Petrović</w:t>
        </w:r>
        <w:proofErr w:type="spellEnd"/>
        <w:r w:rsidR="0097254B">
          <w:rPr>
            <w:rStyle w:val="Hyperlink"/>
          </w:rPr>
          <w:t xml:space="preserve"> împotriva Serbiei</w:t>
        </w:r>
      </w:hyperlink>
      <w:r w:rsidR="0097254B">
        <w:t>, nr. 6097/16 și 28999/19, 20 aprilie 2021</w:t>
      </w:r>
    </w:p>
    <w:p w14:paraId="2639F523" w14:textId="20F0CEE7" w:rsidR="002D0A92" w:rsidRPr="009333FC" w:rsidRDefault="00B6662E" w:rsidP="002D0A92">
      <w:pPr>
        <w:pStyle w:val="ECHRParaHanging"/>
      </w:pPr>
      <w:hyperlink r:id="rId437" w:history="1">
        <w:proofErr w:type="spellStart"/>
        <w:r w:rsidR="0097254B">
          <w:rPr>
            <w:rStyle w:val="Hyperlink"/>
          </w:rPr>
          <w:t>Strazimiri</w:t>
        </w:r>
        <w:proofErr w:type="spellEnd"/>
        <w:r w:rsidR="0097254B">
          <w:rPr>
            <w:rStyle w:val="Hyperlink"/>
          </w:rPr>
          <w:t xml:space="preserve"> împotriva Albaniei</w:t>
        </w:r>
      </w:hyperlink>
      <w:r w:rsidR="0097254B">
        <w:t>, nr. 34602/16, 21 ianuarie 2020</w:t>
      </w:r>
    </w:p>
    <w:p w14:paraId="2AC03E93" w14:textId="22719E0D" w:rsidR="00F53D62" w:rsidRPr="009333FC" w:rsidRDefault="00B6662E" w:rsidP="002D0A92">
      <w:pPr>
        <w:pStyle w:val="ECHRParaHanging"/>
      </w:pPr>
      <w:hyperlink r:id="rId438" w:history="1">
        <w:proofErr w:type="spellStart"/>
        <w:r w:rsidR="001C06C4">
          <w:rPr>
            <w:rStyle w:val="Hyperlink"/>
          </w:rPr>
          <w:t>Sulei</w:t>
        </w:r>
        <w:r w:rsidR="0097254B">
          <w:rPr>
            <w:rStyle w:val="Hyperlink"/>
          </w:rPr>
          <w:t>manov</w:t>
        </w:r>
        <w:proofErr w:type="spellEnd"/>
        <w:r w:rsidR="0097254B">
          <w:rPr>
            <w:rStyle w:val="Hyperlink"/>
          </w:rPr>
          <w:t xml:space="preserve"> împotriva Rusiei</w:t>
        </w:r>
      </w:hyperlink>
      <w:r w:rsidR="0097254B">
        <w:t>, nr. 32501/11, 22 ianuarie 2013</w:t>
      </w:r>
    </w:p>
    <w:p w14:paraId="632EDE67" w14:textId="2B6EE18E" w:rsidR="00F310C6" w:rsidRDefault="00B6662E" w:rsidP="006019EB">
      <w:pPr>
        <w:pStyle w:val="ECHRParaHanging"/>
      </w:pPr>
      <w:hyperlink r:id="rId439" w:history="1">
        <w:proofErr w:type="spellStart"/>
        <w:r w:rsidR="0097254B">
          <w:rPr>
            <w:rStyle w:val="Hyperlink"/>
          </w:rPr>
          <w:t>Svinarenko</w:t>
        </w:r>
        <w:proofErr w:type="spellEnd"/>
        <w:r w:rsidR="0097254B">
          <w:rPr>
            <w:rStyle w:val="Hyperlink"/>
          </w:rPr>
          <w:t xml:space="preserve"> și </w:t>
        </w:r>
        <w:proofErr w:type="spellStart"/>
        <w:r w:rsidR="0097254B">
          <w:rPr>
            <w:rStyle w:val="Hyperlink"/>
          </w:rPr>
          <w:t>Sl</w:t>
        </w:r>
        <w:r w:rsidR="001C06C4">
          <w:rPr>
            <w:rStyle w:val="Hyperlink"/>
          </w:rPr>
          <w:t>i</w:t>
        </w:r>
        <w:r w:rsidR="0097254B">
          <w:rPr>
            <w:rStyle w:val="Hyperlink"/>
          </w:rPr>
          <w:t>adnev</w:t>
        </w:r>
        <w:proofErr w:type="spellEnd"/>
        <w:r w:rsidR="0097254B">
          <w:rPr>
            <w:rStyle w:val="Hyperlink"/>
          </w:rPr>
          <w:t xml:space="preserve"> împotriva Rusiei</w:t>
        </w:r>
      </w:hyperlink>
      <w:r w:rsidR="0097254B">
        <w:t xml:space="preserve"> (MC), nr. 32541/08 și 43441/08, pct. 103, CEDO 2014 (extrase)</w:t>
      </w:r>
    </w:p>
    <w:p w14:paraId="64203916" w14:textId="2026FD77" w:rsidR="00D46B28" w:rsidRPr="009333FC" w:rsidRDefault="00D46B28" w:rsidP="00D46B28">
      <w:pPr>
        <w:pStyle w:val="ECHRTitleCentre1"/>
      </w:pPr>
      <w:r>
        <w:t>—Ș—</w:t>
      </w:r>
    </w:p>
    <w:p w14:paraId="5C54848E" w14:textId="77777777" w:rsidR="00D46B28" w:rsidRPr="009333FC" w:rsidRDefault="00B6662E" w:rsidP="00D46B28">
      <w:pPr>
        <w:pStyle w:val="ECHRPara"/>
      </w:pPr>
      <w:hyperlink r:id="rId440" w:history="1">
        <w:proofErr w:type="spellStart"/>
        <w:r w:rsidR="00D46B28">
          <w:rPr>
            <w:rStyle w:val="Hyperlink"/>
          </w:rPr>
          <w:t>Șamaiev</w:t>
        </w:r>
        <w:proofErr w:type="spellEnd"/>
        <w:r w:rsidR="00D46B28">
          <w:rPr>
            <w:rStyle w:val="Hyperlink"/>
          </w:rPr>
          <w:t xml:space="preserve"> și alții împotriva Georgiei și Rusiei</w:t>
        </w:r>
      </w:hyperlink>
      <w:r w:rsidR="00D46B28">
        <w:t>, nr. 36378/02, CEDO 2005</w:t>
      </w:r>
      <w:r w:rsidR="00D46B28">
        <w:noBreakHyphen/>
        <w:t>III</w:t>
      </w:r>
    </w:p>
    <w:p w14:paraId="316E1115" w14:textId="77777777" w:rsidR="00D46B28" w:rsidRPr="009333FC" w:rsidRDefault="00B6662E" w:rsidP="00D46B28">
      <w:pPr>
        <w:pStyle w:val="ECHRPara"/>
        <w:rPr>
          <w:rFonts w:cstheme="minorHAnsi"/>
        </w:rPr>
      </w:pPr>
      <w:hyperlink r:id="rId441" w:history="1">
        <w:proofErr w:type="spellStart"/>
        <w:r w:rsidR="00D46B28">
          <w:rPr>
            <w:rStyle w:val="Hyperlink"/>
          </w:rPr>
          <w:t>Șlikov</w:t>
        </w:r>
        <w:proofErr w:type="spellEnd"/>
        <w:r w:rsidR="00D46B28">
          <w:rPr>
            <w:rStyle w:val="Hyperlink"/>
          </w:rPr>
          <w:t xml:space="preserve"> și alții împotriva Rusiei</w:t>
        </w:r>
      </w:hyperlink>
      <w:r w:rsidR="00D46B28">
        <w:t>, nr.</w:t>
      </w:r>
      <w:r w:rsidR="00D46B28">
        <w:rPr>
          <w:color w:val="000000"/>
        </w:rPr>
        <w:t xml:space="preserve"> 78638/11 și alte 3 cereri, 19 ianuarie 2021</w:t>
      </w:r>
    </w:p>
    <w:p w14:paraId="66920FC5" w14:textId="77777777" w:rsidR="00D46B28" w:rsidRPr="009333FC" w:rsidRDefault="00B6662E" w:rsidP="00D46B28">
      <w:pPr>
        <w:pStyle w:val="ECHRParaHanging"/>
      </w:pPr>
      <w:hyperlink r:id="rId442" w:history="1">
        <w:proofErr w:type="spellStart"/>
        <w:r w:rsidR="00D46B28">
          <w:rPr>
            <w:rStyle w:val="Hyperlink"/>
          </w:rPr>
          <w:t>Șmorgunov</w:t>
        </w:r>
        <w:proofErr w:type="spellEnd"/>
        <w:r w:rsidR="00D46B28">
          <w:rPr>
            <w:rStyle w:val="Hyperlink"/>
          </w:rPr>
          <w:t xml:space="preserve"> și alții împotriva Bulgariei</w:t>
        </w:r>
      </w:hyperlink>
      <w:r w:rsidR="00D46B28">
        <w:t>, nr. 15367/14 și alte 13 cereri, 21 ianuarie 2021</w:t>
      </w:r>
    </w:p>
    <w:p w14:paraId="15DF8C97" w14:textId="77777777" w:rsidR="006019EB" w:rsidRPr="009333FC" w:rsidRDefault="006019EB" w:rsidP="006019EB">
      <w:pPr>
        <w:pStyle w:val="ECHRTitleCentre1"/>
      </w:pPr>
      <w:r>
        <w:t>—T—</w:t>
      </w:r>
    </w:p>
    <w:p w14:paraId="2F29518F" w14:textId="20C743FF" w:rsidR="00240795" w:rsidRPr="009333FC" w:rsidRDefault="00B6662E" w:rsidP="00240795">
      <w:pPr>
        <w:pStyle w:val="ECHRParaHanging"/>
      </w:pPr>
      <w:hyperlink r:id="rId443" w:history="1">
        <w:r w:rsidR="0097254B">
          <w:rPr>
            <w:rStyle w:val="Hyperlink"/>
          </w:rPr>
          <w:t>T. împotriva Regatului Unit</w:t>
        </w:r>
      </w:hyperlink>
      <w:r w:rsidR="0097254B">
        <w:rPr>
          <w:i/>
        </w:rPr>
        <w:t xml:space="preserve"> </w:t>
      </w:r>
      <w:r w:rsidR="0097254B">
        <w:t>(MC), nr. 24724/94, 16 decembrie 1999</w:t>
      </w:r>
    </w:p>
    <w:p w14:paraId="0AC6C4FF" w14:textId="17884696" w:rsidR="00240795" w:rsidRPr="009333FC" w:rsidRDefault="00B6662E" w:rsidP="00240795">
      <w:pPr>
        <w:pStyle w:val="ECHRParaHanging"/>
      </w:pPr>
      <w:hyperlink r:id="rId444" w:history="1">
        <w:r w:rsidR="0097254B">
          <w:rPr>
            <w:rStyle w:val="Hyperlink"/>
          </w:rPr>
          <w:t>T.M. și C.M. împotriva Republicii Moldova</w:t>
        </w:r>
      </w:hyperlink>
      <w:r w:rsidR="0097254B">
        <w:t>, nr. 26608/11, 28 ianuarie 2014</w:t>
      </w:r>
    </w:p>
    <w:p w14:paraId="66639BBF" w14:textId="62089DC4" w:rsidR="00C10B8A" w:rsidRPr="009333FC" w:rsidRDefault="00B6662E" w:rsidP="006019EB">
      <w:pPr>
        <w:pStyle w:val="ECHRParaHanging"/>
      </w:pPr>
      <w:hyperlink r:id="rId445" w:history="1">
        <w:proofErr w:type="spellStart"/>
        <w:r w:rsidR="0097254B">
          <w:rPr>
            <w:rStyle w:val="Hyperlink"/>
          </w:rPr>
          <w:t>Tabesh</w:t>
        </w:r>
        <w:proofErr w:type="spellEnd"/>
        <w:r w:rsidR="0097254B">
          <w:rPr>
            <w:rStyle w:val="Hyperlink"/>
          </w:rPr>
          <w:t xml:space="preserve"> împotriva Greciei</w:t>
        </w:r>
      </w:hyperlink>
      <w:r w:rsidR="0097254B">
        <w:t>, nr. 8256/07, 26 noiembrie 2009</w:t>
      </w:r>
    </w:p>
    <w:p w14:paraId="13923A0E" w14:textId="7F9947A9" w:rsidR="003F4940" w:rsidRPr="009333FC" w:rsidRDefault="00B6662E" w:rsidP="003F4940">
      <w:pPr>
        <w:pStyle w:val="ECHRPara"/>
      </w:pPr>
      <w:hyperlink r:id="rId446" w:history="1">
        <w:r w:rsidR="0097254B">
          <w:rPr>
            <w:rStyle w:val="Hyperlink"/>
          </w:rPr>
          <w:t>Tali împotriva Estoniei</w:t>
        </w:r>
      </w:hyperlink>
      <w:r w:rsidR="0097254B">
        <w:t>, nr. 66393/10, 13 februarie 2014</w:t>
      </w:r>
    </w:p>
    <w:p w14:paraId="5932508D" w14:textId="365F07F8" w:rsidR="00760608" w:rsidRPr="009333FC" w:rsidRDefault="00B6662E" w:rsidP="006019EB">
      <w:pPr>
        <w:pStyle w:val="ECHRParaHanging"/>
      </w:pPr>
      <w:hyperlink r:id="rId447" w:history="1">
        <w:proofErr w:type="spellStart"/>
        <w:r w:rsidR="0097254B">
          <w:rPr>
            <w:rStyle w:val="Hyperlink"/>
          </w:rPr>
          <w:t>Talpis</w:t>
        </w:r>
        <w:proofErr w:type="spellEnd"/>
        <w:r w:rsidR="0097254B">
          <w:rPr>
            <w:rStyle w:val="Hyperlink"/>
          </w:rPr>
          <w:t xml:space="preserve"> împotriva Italiei</w:t>
        </w:r>
      </w:hyperlink>
      <w:r w:rsidR="0097254B">
        <w:t>, nr. 41237/14, 2 martie 2017</w:t>
      </w:r>
    </w:p>
    <w:p w14:paraId="6ED9C6B4" w14:textId="76C18C62" w:rsidR="003304EF" w:rsidRPr="009333FC" w:rsidRDefault="00B6662E" w:rsidP="003304EF">
      <w:pPr>
        <w:pStyle w:val="ECHRPara"/>
      </w:pPr>
      <w:hyperlink r:id="rId448" w:history="1">
        <w:proofErr w:type="spellStart"/>
        <w:r w:rsidR="0097254B">
          <w:rPr>
            <w:rStyle w:val="Hyperlink"/>
          </w:rPr>
          <w:t>Tarak</w:t>
        </w:r>
        <w:proofErr w:type="spellEnd"/>
        <w:r w:rsidR="0097254B">
          <w:rPr>
            <w:rStyle w:val="Hyperlink"/>
          </w:rPr>
          <w:t xml:space="preserve"> și </w:t>
        </w:r>
        <w:proofErr w:type="spellStart"/>
        <w:r w:rsidR="0097254B">
          <w:rPr>
            <w:rStyle w:val="Hyperlink"/>
          </w:rPr>
          <w:t>Depe</w:t>
        </w:r>
        <w:proofErr w:type="spellEnd"/>
        <w:r w:rsidR="0097254B">
          <w:rPr>
            <w:rStyle w:val="Hyperlink"/>
          </w:rPr>
          <w:t xml:space="preserve"> împotriva Turciei</w:t>
        </w:r>
      </w:hyperlink>
      <w:r w:rsidR="0097254B">
        <w:t>, nr. 70472/12, 9 aprilie 2019</w:t>
      </w:r>
    </w:p>
    <w:p w14:paraId="214BF692" w14:textId="7A337CE4" w:rsidR="003702F8" w:rsidRPr="009333FC" w:rsidRDefault="00B6662E" w:rsidP="006019EB">
      <w:pPr>
        <w:pStyle w:val="ECHRParaHanging"/>
      </w:pPr>
      <w:hyperlink r:id="rId449" w:history="1">
        <w:proofErr w:type="spellStart"/>
        <w:r w:rsidR="0097254B">
          <w:rPr>
            <w:rStyle w:val="Hyperlink"/>
          </w:rPr>
          <w:t>Taştan</w:t>
        </w:r>
        <w:proofErr w:type="spellEnd"/>
        <w:r w:rsidR="0097254B">
          <w:rPr>
            <w:rStyle w:val="Hyperlink"/>
          </w:rPr>
          <w:t xml:space="preserve"> împotriva Turciei</w:t>
        </w:r>
      </w:hyperlink>
      <w:r w:rsidR="0097254B">
        <w:t>, nr. 63748/00, 4 martie 2008</w:t>
      </w:r>
    </w:p>
    <w:p w14:paraId="46299107" w14:textId="244B293F" w:rsidR="00880FDC" w:rsidRPr="009333FC" w:rsidRDefault="00B6662E" w:rsidP="006019EB">
      <w:pPr>
        <w:pStyle w:val="ECHRParaHanging"/>
      </w:pPr>
      <w:hyperlink r:id="rId450" w:history="1">
        <w:proofErr w:type="spellStart"/>
        <w:r w:rsidR="0097254B">
          <w:rPr>
            <w:rStyle w:val="Hyperlink"/>
          </w:rPr>
          <w:t>Trévalec</w:t>
        </w:r>
        <w:proofErr w:type="spellEnd"/>
        <w:r w:rsidR="0097254B">
          <w:rPr>
            <w:rStyle w:val="Hyperlink"/>
          </w:rPr>
          <w:t xml:space="preserve"> împotriva Belgiei</w:t>
        </w:r>
      </w:hyperlink>
      <w:r w:rsidR="0097254B">
        <w:t>, nr. 30812/07, 14 iunie 2011</w:t>
      </w:r>
    </w:p>
    <w:p w14:paraId="697D1752" w14:textId="50E26E25" w:rsidR="00F85D0A" w:rsidRPr="009333FC" w:rsidRDefault="00B6662E" w:rsidP="006019EB">
      <w:pPr>
        <w:pStyle w:val="ECHRParaHanging"/>
      </w:pPr>
      <w:hyperlink r:id="rId451" w:history="1">
        <w:proofErr w:type="spellStart"/>
        <w:r w:rsidR="0097254B">
          <w:rPr>
            <w:rStyle w:val="Hyperlink"/>
          </w:rPr>
          <w:t>Tunikova</w:t>
        </w:r>
        <w:proofErr w:type="spellEnd"/>
        <w:r w:rsidR="0097254B">
          <w:rPr>
            <w:rStyle w:val="Hyperlink"/>
          </w:rPr>
          <w:t xml:space="preserve"> și alții împotriva Rusiei</w:t>
        </w:r>
      </w:hyperlink>
      <w:r w:rsidR="0097254B">
        <w:t xml:space="preserve">, nr. </w:t>
      </w:r>
      <w:hyperlink r:id="rId452" w:anchor="{%22appno%22:[%2255974/16%22]}" w:tgtFrame="_blank" w:history="1">
        <w:r w:rsidR="0097254B">
          <w:t>55974/16</w:t>
        </w:r>
      </w:hyperlink>
      <w:r w:rsidR="0097254B">
        <w:t xml:space="preserve"> și</w:t>
      </w:r>
      <w:r w:rsidR="0097254B">
        <w:rPr>
          <w:color w:val="000000" w:themeColor="text1"/>
          <w:shd w:val="clear" w:color="auto" w:fill="FFFFFF"/>
        </w:rPr>
        <w:t xml:space="preserve"> alte 3 cereri, </w:t>
      </w:r>
      <w:r w:rsidR="0097254B">
        <w:t>14 decembrie 2021</w:t>
      </w:r>
    </w:p>
    <w:p w14:paraId="3C213CD8" w14:textId="19A8537E" w:rsidR="006019EB" w:rsidRPr="009333FC" w:rsidRDefault="00B6662E" w:rsidP="006019EB">
      <w:pPr>
        <w:pStyle w:val="ECHRParaHanging"/>
      </w:pPr>
      <w:hyperlink r:id="rId453" w:history="1">
        <w:proofErr w:type="spellStart"/>
        <w:r w:rsidR="0097254B">
          <w:rPr>
            <w:rStyle w:val="Hyperlink"/>
          </w:rPr>
          <w:t>Tyrer</w:t>
        </w:r>
        <w:proofErr w:type="spellEnd"/>
        <w:r w:rsidR="0097254B">
          <w:rPr>
            <w:rStyle w:val="Hyperlink"/>
          </w:rPr>
          <w:t xml:space="preserve"> împotriva Regatului Unit</w:t>
        </w:r>
      </w:hyperlink>
      <w:r w:rsidR="0097254B">
        <w:t>, 25 aprilie 1978, seria A nr. 26</w:t>
      </w:r>
    </w:p>
    <w:p w14:paraId="696CE71F" w14:textId="77777777" w:rsidR="006019EB" w:rsidRPr="009333FC" w:rsidRDefault="006019EB" w:rsidP="006019EB">
      <w:pPr>
        <w:pStyle w:val="ECHRTitleCentre1"/>
      </w:pPr>
      <w:r>
        <w:t>—V—</w:t>
      </w:r>
    </w:p>
    <w:p w14:paraId="33D832A3" w14:textId="6997B847" w:rsidR="00240795" w:rsidRPr="009333FC" w:rsidRDefault="00B6662E" w:rsidP="00240795">
      <w:pPr>
        <w:pStyle w:val="ECHRPara"/>
      </w:pPr>
      <w:hyperlink r:id="rId454" w:history="1">
        <w:r w:rsidR="0097254B">
          <w:rPr>
            <w:rStyle w:val="Hyperlink"/>
          </w:rPr>
          <w:t>V. împotriva Regatului Unit</w:t>
        </w:r>
      </w:hyperlink>
      <w:r w:rsidR="0097254B">
        <w:rPr>
          <w:i/>
        </w:rPr>
        <w:t xml:space="preserve"> </w:t>
      </w:r>
      <w:r w:rsidR="0097254B">
        <w:t>(MC), nr. 24888/94, CEDO 1999</w:t>
      </w:r>
      <w:r w:rsidR="0097254B">
        <w:noBreakHyphen/>
        <w:t>IX</w:t>
      </w:r>
    </w:p>
    <w:p w14:paraId="78051244" w14:textId="7C855BC6" w:rsidR="00240795" w:rsidRPr="009333FC" w:rsidRDefault="00B6662E" w:rsidP="00240795">
      <w:pPr>
        <w:pStyle w:val="ECHRPara"/>
      </w:pPr>
      <w:hyperlink r:id="rId455" w:history="1">
        <w:r w:rsidR="0097254B">
          <w:rPr>
            <w:rStyle w:val="Hyperlink"/>
          </w:rPr>
          <w:t>V.C. împotriva Slovaciei</w:t>
        </w:r>
      </w:hyperlink>
      <w:r w:rsidR="0097254B">
        <w:t>, nr. 18968/07, CEDO 2011 (extrase)</w:t>
      </w:r>
    </w:p>
    <w:p w14:paraId="7D958025" w14:textId="231EAEEC" w:rsidR="00240795" w:rsidRPr="009333FC" w:rsidRDefault="00B6662E" w:rsidP="00240795">
      <w:pPr>
        <w:pStyle w:val="ECHRParaHanging"/>
      </w:pPr>
      <w:hyperlink r:id="rId456" w:history="1">
        <w:r w:rsidR="0097254B">
          <w:rPr>
            <w:rStyle w:val="Hyperlink"/>
          </w:rPr>
          <w:t>V.D. împotriva Croației (nr. 2)</w:t>
        </w:r>
      </w:hyperlink>
      <w:r w:rsidR="0097254B">
        <w:t>, nr. 19421/15, 15 noiembrie 2018</w:t>
      </w:r>
    </w:p>
    <w:p w14:paraId="51A12940" w14:textId="6B294E1A" w:rsidR="00240795" w:rsidRPr="009333FC" w:rsidRDefault="00B6662E" w:rsidP="00240795">
      <w:pPr>
        <w:pStyle w:val="ECHRParaHanging"/>
      </w:pPr>
      <w:hyperlink r:id="rId457" w:history="1">
        <w:r w:rsidR="0097254B">
          <w:rPr>
            <w:rStyle w:val="Hyperlink"/>
          </w:rPr>
          <w:t>V.K. împotriva Rusiei</w:t>
        </w:r>
      </w:hyperlink>
      <w:r w:rsidR="0097254B">
        <w:t>, nr. 68059/13, 7 martie 2017</w:t>
      </w:r>
    </w:p>
    <w:p w14:paraId="1143F140" w14:textId="2AA62865" w:rsidR="00F112CE" w:rsidRPr="009333FC" w:rsidRDefault="00B6662E" w:rsidP="00F112CE">
      <w:pPr>
        <w:pStyle w:val="ECHRPara"/>
      </w:pPr>
      <w:hyperlink r:id="rId458" w:history="1">
        <w:proofErr w:type="spellStart"/>
        <w:r w:rsidR="0097254B">
          <w:rPr>
            <w:rStyle w:val="Hyperlink"/>
          </w:rPr>
          <w:t>Valašinas</w:t>
        </w:r>
        <w:proofErr w:type="spellEnd"/>
        <w:r w:rsidR="0097254B">
          <w:rPr>
            <w:rStyle w:val="Hyperlink"/>
          </w:rPr>
          <w:t xml:space="preserve"> împotriva Lituaniei</w:t>
        </w:r>
      </w:hyperlink>
      <w:r w:rsidR="0097254B">
        <w:t>, nr. 44558/98, CEDO 2001</w:t>
      </w:r>
      <w:r w:rsidR="0097254B">
        <w:noBreakHyphen/>
        <w:t>VIII</w:t>
      </w:r>
    </w:p>
    <w:p w14:paraId="6740C3B5" w14:textId="4368625D" w:rsidR="00012A21" w:rsidRPr="009333FC" w:rsidRDefault="00B6662E" w:rsidP="006019EB">
      <w:pPr>
        <w:pStyle w:val="ECHRParaHanging"/>
      </w:pPr>
      <w:hyperlink r:id="rId459" w:history="1">
        <w:proofErr w:type="spellStart"/>
        <w:r w:rsidR="0097254B">
          <w:rPr>
            <w:rStyle w:val="Hyperlink"/>
          </w:rPr>
          <w:t>Varnava</w:t>
        </w:r>
        <w:proofErr w:type="spellEnd"/>
        <w:r w:rsidR="0097254B">
          <w:rPr>
            <w:rStyle w:val="Hyperlink"/>
          </w:rPr>
          <w:t xml:space="preserve"> și alții împotriva Turciei</w:t>
        </w:r>
      </w:hyperlink>
      <w:r w:rsidR="0097254B">
        <w:t xml:space="preserve"> (MC), nr. 16064/90 și alte 8 cereri, CEDO 2009</w:t>
      </w:r>
    </w:p>
    <w:p w14:paraId="092297E3" w14:textId="1692620E" w:rsidR="00AE03E4" w:rsidRPr="009333FC" w:rsidRDefault="00B6662E" w:rsidP="00AE03E4">
      <w:pPr>
        <w:pStyle w:val="ECHRPara"/>
      </w:pPr>
      <w:hyperlink r:id="rId460" w:history="1">
        <w:r w:rsidR="0097254B">
          <w:rPr>
            <w:rStyle w:val="Hyperlink"/>
          </w:rPr>
          <w:t>Vincent împotriva Franței</w:t>
        </w:r>
      </w:hyperlink>
      <w:r w:rsidR="0097254B">
        <w:t>, nr. 6253/03, 24 octombrie 2006</w:t>
      </w:r>
    </w:p>
    <w:p w14:paraId="78BFB6F3" w14:textId="08C86584" w:rsidR="007817FF" w:rsidRPr="009333FC" w:rsidRDefault="00B6662E" w:rsidP="00AE03E4">
      <w:pPr>
        <w:pStyle w:val="ECHRPara"/>
      </w:pPr>
      <w:hyperlink r:id="rId461" w:history="1">
        <w:proofErr w:type="spellStart"/>
        <w:r w:rsidR="0097254B">
          <w:rPr>
            <w:rStyle w:val="Hyperlink"/>
          </w:rPr>
          <w:t>Vinter</w:t>
        </w:r>
        <w:proofErr w:type="spellEnd"/>
        <w:r w:rsidR="0097254B">
          <w:rPr>
            <w:rStyle w:val="Hyperlink"/>
          </w:rPr>
          <w:t xml:space="preserve"> și alții</w:t>
        </w:r>
      </w:hyperlink>
      <w:r w:rsidR="0097254B">
        <w:t xml:space="preserve"> (MC), nr. 66069/09 și alte două cereri, CEDO 2013 (extrase)</w:t>
      </w:r>
    </w:p>
    <w:p w14:paraId="023E4945" w14:textId="5FC334AB" w:rsidR="00B43A70" w:rsidRPr="009333FC" w:rsidRDefault="00B6662E" w:rsidP="006019EB">
      <w:pPr>
        <w:pStyle w:val="ECHRParaHanging"/>
      </w:pPr>
      <w:hyperlink r:id="rId462" w:history="1">
        <w:proofErr w:type="spellStart"/>
        <w:r w:rsidR="00F13AC5">
          <w:rPr>
            <w:rStyle w:val="Hyperlink"/>
          </w:rPr>
          <w:t>Virabi</w:t>
        </w:r>
        <w:r w:rsidR="0097254B">
          <w:rPr>
            <w:rStyle w:val="Hyperlink"/>
          </w:rPr>
          <w:t>an</w:t>
        </w:r>
        <w:proofErr w:type="spellEnd"/>
        <w:r w:rsidR="0097254B">
          <w:rPr>
            <w:rStyle w:val="Hyperlink"/>
          </w:rPr>
          <w:t xml:space="preserve"> împotriva Armeniei</w:t>
        </w:r>
      </w:hyperlink>
      <w:r w:rsidR="0097254B">
        <w:t>, nr. 40094/05, 2 octombrie 2012</w:t>
      </w:r>
    </w:p>
    <w:p w14:paraId="11EB75B8" w14:textId="7C7B9977" w:rsidR="006019EB" w:rsidRPr="009333FC" w:rsidRDefault="00B6662E" w:rsidP="006019EB">
      <w:pPr>
        <w:pStyle w:val="ECHRParaHanging"/>
      </w:pPr>
      <w:hyperlink r:id="rId463" w:history="1">
        <w:r w:rsidR="0097254B">
          <w:rPr>
            <w:rStyle w:val="Hyperlink"/>
          </w:rPr>
          <w:t>Virgiliu Tănase împotriva României</w:t>
        </w:r>
      </w:hyperlink>
      <w:r w:rsidR="0097254B">
        <w:t xml:space="preserve"> (MC), nr. 41720/13, 25 iunie 2019</w:t>
      </w:r>
    </w:p>
    <w:p w14:paraId="488B46B4" w14:textId="2CBB5993" w:rsidR="00526B5F" w:rsidRPr="009333FC" w:rsidRDefault="00B6662E" w:rsidP="006019EB">
      <w:pPr>
        <w:pStyle w:val="ECHRParaHanging"/>
      </w:pPr>
      <w:hyperlink r:id="rId464" w:history="1">
        <w:r w:rsidR="0097254B">
          <w:rPr>
            <w:rStyle w:val="Hyperlink"/>
          </w:rPr>
          <w:t>Vladimir Romanov împotriva Rusiei</w:t>
        </w:r>
      </w:hyperlink>
      <w:r w:rsidR="0097254B">
        <w:t>, nr. 41461/02, 24 iulie 2008</w:t>
      </w:r>
    </w:p>
    <w:p w14:paraId="6DBF11E5" w14:textId="2A68333F" w:rsidR="004A423B" w:rsidRPr="009333FC" w:rsidRDefault="00B6662E" w:rsidP="006019EB">
      <w:pPr>
        <w:pStyle w:val="ECHRParaHanging"/>
      </w:pPr>
      <w:hyperlink r:id="rId465" w:history="1">
        <w:proofErr w:type="spellStart"/>
        <w:r w:rsidR="0097254B">
          <w:rPr>
            <w:rStyle w:val="Hyperlink"/>
          </w:rPr>
          <w:t>Volodina</w:t>
        </w:r>
        <w:proofErr w:type="spellEnd"/>
        <w:r w:rsidR="0097254B">
          <w:rPr>
            <w:rStyle w:val="Hyperlink"/>
          </w:rPr>
          <w:t xml:space="preserve"> împotriva Rusiei</w:t>
        </w:r>
      </w:hyperlink>
      <w:r w:rsidR="0097254B">
        <w:t>, nr. 41261/17, 9 iulie 2019</w:t>
      </w:r>
    </w:p>
    <w:p w14:paraId="110FC513" w14:textId="77777777" w:rsidR="006019EB" w:rsidRPr="009333FC" w:rsidRDefault="006019EB" w:rsidP="006019EB">
      <w:pPr>
        <w:pStyle w:val="ECHRTitleCentre1"/>
      </w:pPr>
      <w:r>
        <w:t>—W—</w:t>
      </w:r>
    </w:p>
    <w:p w14:paraId="25082A58" w14:textId="7A82BF5D" w:rsidR="006019EB" w:rsidRPr="009333FC" w:rsidRDefault="00B6662E" w:rsidP="006019EB">
      <w:pPr>
        <w:pStyle w:val="ECHRParaHanging"/>
      </w:pPr>
      <w:hyperlink r:id="rId466" w:history="1">
        <w:proofErr w:type="spellStart"/>
        <w:r w:rsidR="0097254B">
          <w:rPr>
            <w:rStyle w:val="Hyperlink"/>
          </w:rPr>
          <w:t>Wainwright</w:t>
        </w:r>
        <w:proofErr w:type="spellEnd"/>
        <w:r w:rsidR="0097254B">
          <w:rPr>
            <w:rStyle w:val="Hyperlink"/>
          </w:rPr>
          <w:t xml:space="preserve"> împotriva Regatului Unit</w:t>
        </w:r>
      </w:hyperlink>
      <w:r w:rsidR="0097254B">
        <w:t>, nr. 12350/04, CEDO 2006</w:t>
      </w:r>
      <w:r w:rsidR="0097254B">
        <w:noBreakHyphen/>
        <w:t>X</w:t>
      </w:r>
    </w:p>
    <w:p w14:paraId="6A023C06" w14:textId="04F45DEE" w:rsidR="001D4A90" w:rsidRPr="009333FC" w:rsidRDefault="00B6662E" w:rsidP="001D4A90">
      <w:pPr>
        <w:pStyle w:val="ECHRPara"/>
      </w:pPr>
      <w:hyperlink r:id="rId467" w:history="1">
        <w:proofErr w:type="spellStart"/>
        <w:r w:rsidR="0097254B">
          <w:rPr>
            <w:rStyle w:val="Hyperlink"/>
          </w:rPr>
          <w:t>Wieser</w:t>
        </w:r>
        <w:proofErr w:type="spellEnd"/>
        <w:r w:rsidR="0097254B">
          <w:rPr>
            <w:rStyle w:val="Hyperlink"/>
          </w:rPr>
          <w:t xml:space="preserve"> împotriva Austriei</w:t>
        </w:r>
      </w:hyperlink>
      <w:r w:rsidR="0097254B">
        <w:t>, nr. 2293/03, 22 februarie 2007</w:t>
      </w:r>
    </w:p>
    <w:p w14:paraId="555E2E6F" w14:textId="2DC432C7" w:rsidR="001F493D" w:rsidRPr="009333FC" w:rsidRDefault="00B6662E" w:rsidP="001F493D">
      <w:pPr>
        <w:pStyle w:val="ECHRPara"/>
      </w:pPr>
      <w:hyperlink r:id="rId468" w:history="1">
        <w:proofErr w:type="spellStart"/>
        <w:r w:rsidR="0097254B">
          <w:rPr>
            <w:rStyle w:val="Hyperlink"/>
          </w:rPr>
          <w:t>Willcox</w:t>
        </w:r>
        <w:proofErr w:type="spellEnd"/>
        <w:r w:rsidR="0097254B">
          <w:rPr>
            <w:rStyle w:val="Hyperlink"/>
          </w:rPr>
          <w:t xml:space="preserve"> și </w:t>
        </w:r>
        <w:proofErr w:type="spellStart"/>
        <w:r w:rsidR="0097254B">
          <w:rPr>
            <w:rStyle w:val="Hyperlink"/>
          </w:rPr>
          <w:t>Hurford</w:t>
        </w:r>
        <w:proofErr w:type="spellEnd"/>
        <w:r w:rsidR="0097254B">
          <w:rPr>
            <w:rStyle w:val="Hyperlink"/>
          </w:rPr>
          <w:t xml:space="preserve"> împotriva Regatului Unit</w:t>
        </w:r>
      </w:hyperlink>
      <w:r w:rsidR="0097254B">
        <w:rPr>
          <w:i/>
        </w:rPr>
        <w:t xml:space="preserve"> </w:t>
      </w:r>
      <w:r w:rsidR="0097254B">
        <w:t>(dec.), nr. 43759/10 și 43771/12, CEDO 2013</w:t>
      </w:r>
    </w:p>
    <w:p w14:paraId="454D2D89" w14:textId="77777777" w:rsidR="006019EB" w:rsidRPr="009333FC" w:rsidRDefault="006019EB" w:rsidP="006019EB">
      <w:pPr>
        <w:pStyle w:val="ECHRTitleCentre1"/>
      </w:pPr>
      <w:r>
        <w:lastRenderedPageBreak/>
        <w:t>—X—</w:t>
      </w:r>
    </w:p>
    <w:p w14:paraId="3CD8CA1F" w14:textId="621BAA09" w:rsidR="006019EB" w:rsidRPr="009333FC" w:rsidRDefault="00B6662E" w:rsidP="006019EB">
      <w:pPr>
        <w:pStyle w:val="ECHRParaHanging"/>
      </w:pPr>
      <w:hyperlink r:id="rId469" w:history="1">
        <w:r w:rsidR="0097254B">
          <w:rPr>
            <w:rStyle w:val="Hyperlink"/>
          </w:rPr>
          <w:t>X și alții împotriva Bulgariei</w:t>
        </w:r>
      </w:hyperlink>
      <w:r w:rsidR="0097254B">
        <w:t xml:space="preserve"> (MC), nr. 22457/16, 2 februarie 2021</w:t>
      </w:r>
    </w:p>
    <w:p w14:paraId="63CEC992" w14:textId="77777777" w:rsidR="006019EB" w:rsidRPr="009333FC" w:rsidRDefault="006019EB" w:rsidP="006019EB">
      <w:pPr>
        <w:pStyle w:val="ECHRTitleCentre1"/>
      </w:pPr>
      <w:r>
        <w:t>—Y—</w:t>
      </w:r>
    </w:p>
    <w:p w14:paraId="530CF2D4" w14:textId="5A56FE53" w:rsidR="00CA4807" w:rsidRPr="009333FC" w:rsidRDefault="00B6662E" w:rsidP="006019EB">
      <w:pPr>
        <w:pStyle w:val="ECHRParaHanging"/>
      </w:pPr>
      <w:hyperlink r:id="rId470" w:history="1">
        <w:r w:rsidR="0097254B">
          <w:rPr>
            <w:rStyle w:val="Hyperlink"/>
          </w:rPr>
          <w:t>Y împotriva Bulgariei</w:t>
        </w:r>
      </w:hyperlink>
      <w:r w:rsidR="0097254B">
        <w:t>, nr. 41990/18, 20 februarie 2020</w:t>
      </w:r>
    </w:p>
    <w:p w14:paraId="36390E38" w14:textId="566794F0" w:rsidR="00240795" w:rsidRPr="009333FC" w:rsidRDefault="00B6662E" w:rsidP="00240795">
      <w:pPr>
        <w:pStyle w:val="ECHRPara"/>
      </w:pPr>
      <w:hyperlink r:id="rId471" w:history="1">
        <w:r w:rsidR="0097254B">
          <w:rPr>
            <w:rStyle w:val="Hyperlink"/>
          </w:rPr>
          <w:t>Y. împotriva Sloveniei</w:t>
        </w:r>
      </w:hyperlink>
      <w:r w:rsidR="0097254B">
        <w:t>, nr. 41107/10, CEDO 2015 (extrase)</w:t>
      </w:r>
    </w:p>
    <w:p w14:paraId="217B9A9F" w14:textId="77777777" w:rsidR="006019EB" w:rsidRPr="009333FC" w:rsidRDefault="006019EB" w:rsidP="006019EB">
      <w:pPr>
        <w:pStyle w:val="ECHRTitleCentre1"/>
      </w:pPr>
      <w:r>
        <w:t>—Z—</w:t>
      </w:r>
    </w:p>
    <w:p w14:paraId="52AE76BC" w14:textId="7001CAB8" w:rsidR="007064EC" w:rsidRPr="009333FC" w:rsidRDefault="00B6662E" w:rsidP="006019EB">
      <w:pPr>
        <w:pStyle w:val="ECHRParaHanging"/>
      </w:pPr>
      <w:hyperlink r:id="rId472" w:history="1">
        <w:r w:rsidR="0097254B">
          <w:rPr>
            <w:rStyle w:val="Hyperlink"/>
          </w:rPr>
          <w:t>Z și alții împotriva Regatului Unit</w:t>
        </w:r>
      </w:hyperlink>
      <w:r w:rsidR="0097254B">
        <w:t xml:space="preserve"> (MC), nr. 29392/95, CEDO 2001</w:t>
      </w:r>
      <w:r w:rsidR="0097254B">
        <w:noBreakHyphen/>
        <w:t>V</w:t>
      </w:r>
    </w:p>
    <w:p w14:paraId="6FA7F00E" w14:textId="0FCAD607" w:rsidR="00C753C9" w:rsidRPr="009333FC" w:rsidRDefault="00B6662E" w:rsidP="006019EB">
      <w:pPr>
        <w:pStyle w:val="ECHRParaHanging"/>
      </w:pPr>
      <w:hyperlink r:id="rId473" w:history="1">
        <w:r w:rsidR="0097254B">
          <w:rPr>
            <w:rStyle w:val="Hyperlink"/>
          </w:rPr>
          <w:t>Z.A. și alții împotriva Rusiei</w:t>
        </w:r>
      </w:hyperlink>
      <w:r w:rsidR="0097254B">
        <w:t xml:space="preserve"> (MC), nr. 61411/15 și alte 3 cereri, 21 noiembrie 2019</w:t>
      </w:r>
    </w:p>
    <w:p w14:paraId="03BB9188" w14:textId="416C9F87" w:rsidR="00831216" w:rsidRPr="009333FC" w:rsidRDefault="00B6662E" w:rsidP="006019EB">
      <w:pPr>
        <w:pStyle w:val="ECHRParaHanging"/>
      </w:pPr>
      <w:hyperlink r:id="rId474" w:history="1">
        <w:proofErr w:type="spellStart"/>
        <w:r w:rsidR="0097254B">
          <w:rPr>
            <w:rStyle w:val="Hyperlink"/>
          </w:rPr>
          <w:t>Zaharov</w:t>
        </w:r>
        <w:proofErr w:type="spellEnd"/>
        <w:r w:rsidR="0097254B">
          <w:rPr>
            <w:rStyle w:val="Hyperlink"/>
          </w:rPr>
          <w:t xml:space="preserve"> și </w:t>
        </w:r>
        <w:proofErr w:type="spellStart"/>
        <w:r w:rsidR="0097254B">
          <w:rPr>
            <w:rStyle w:val="Hyperlink"/>
          </w:rPr>
          <w:t>Var</w:t>
        </w:r>
        <w:r w:rsidR="001C06C4">
          <w:rPr>
            <w:rStyle w:val="Hyperlink"/>
          </w:rPr>
          <w:t>j</w:t>
        </w:r>
        <w:r w:rsidR="0097254B">
          <w:rPr>
            <w:rStyle w:val="Hyperlink"/>
          </w:rPr>
          <w:t>abet</w:t>
        </w:r>
        <w:r w:rsidR="001C06C4">
          <w:rPr>
            <w:rStyle w:val="Hyperlink"/>
          </w:rPr>
          <w:t>i</w:t>
        </w:r>
        <w:r w:rsidR="0097254B">
          <w:rPr>
            <w:rStyle w:val="Hyperlink"/>
          </w:rPr>
          <w:t>an</w:t>
        </w:r>
        <w:proofErr w:type="spellEnd"/>
        <w:r w:rsidR="0097254B">
          <w:rPr>
            <w:rStyle w:val="Hyperlink"/>
          </w:rPr>
          <w:t xml:space="preserve"> împotriva Rusiei</w:t>
        </w:r>
      </w:hyperlink>
      <w:r w:rsidR="0097254B">
        <w:t>, nr. 35880/14 și 75926/17, 13 octombrie 2020</w:t>
      </w:r>
    </w:p>
    <w:p w14:paraId="1DE79171" w14:textId="049814A3" w:rsidR="006019EB" w:rsidRPr="009333FC" w:rsidRDefault="00B6662E" w:rsidP="006019EB">
      <w:pPr>
        <w:pStyle w:val="ECHRParaHanging"/>
      </w:pPr>
      <w:hyperlink r:id="rId475" w:history="1">
        <w:proofErr w:type="spellStart"/>
        <w:r w:rsidR="00283980">
          <w:rPr>
            <w:rStyle w:val="Hyperlink"/>
          </w:rPr>
          <w:t>J</w:t>
        </w:r>
        <w:r w:rsidR="0097254B">
          <w:rPr>
            <w:rStyle w:val="Hyperlink"/>
          </w:rPr>
          <w:t>erdev</w:t>
        </w:r>
        <w:proofErr w:type="spellEnd"/>
        <w:r w:rsidR="0097254B">
          <w:rPr>
            <w:rStyle w:val="Hyperlink"/>
          </w:rPr>
          <w:t xml:space="preserve"> împotriva Ucrainei</w:t>
        </w:r>
      </w:hyperlink>
      <w:r w:rsidR="0097254B">
        <w:t>, nr. 34015/07, 27 aprilie 2017</w:t>
      </w:r>
    </w:p>
    <w:p w14:paraId="17E12391" w14:textId="56561AC7" w:rsidR="001E218B" w:rsidRDefault="00B6662E" w:rsidP="006019EB">
      <w:pPr>
        <w:pStyle w:val="ECHRParaHanging"/>
      </w:pPr>
      <w:hyperlink r:id="rId476" w:history="1">
        <w:proofErr w:type="spellStart"/>
        <w:r w:rsidR="0097254B">
          <w:rPr>
            <w:rStyle w:val="Hyperlink"/>
          </w:rPr>
          <w:t>Zontul</w:t>
        </w:r>
        <w:proofErr w:type="spellEnd"/>
        <w:r w:rsidR="0097254B">
          <w:rPr>
            <w:rStyle w:val="Hyperlink"/>
          </w:rPr>
          <w:t xml:space="preserve"> împotriva Greciei</w:t>
        </w:r>
      </w:hyperlink>
      <w:r w:rsidR="0097254B">
        <w:t>, nr. 12294/07, 17 ianuarie 2012</w:t>
      </w:r>
    </w:p>
    <w:p w14:paraId="2581807F" w14:textId="77777777" w:rsidR="00DB3C64" w:rsidRPr="00F13AC5" w:rsidRDefault="00DB3C64" w:rsidP="006019EB">
      <w:pPr>
        <w:pStyle w:val="ECHRParaHanging"/>
        <w:rPr>
          <w:lang w:val="en-US"/>
        </w:rPr>
      </w:pPr>
    </w:p>
    <w:sectPr w:rsidR="00DB3C64" w:rsidRPr="00F13AC5" w:rsidSect="00FD318A">
      <w:headerReference w:type="even" r:id="rId477"/>
      <w:headerReference w:type="default" r:id="rId478"/>
      <w:footerReference w:type="even" r:id="rId479"/>
      <w:footerReference w:type="default" r:id="rId480"/>
      <w:headerReference w:type="first" r:id="rId481"/>
      <w:footerReference w:type="first" r:id="rId482"/>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FEF90" w14:textId="77777777" w:rsidR="00C4100F" w:rsidRPr="00923E23" w:rsidRDefault="00C4100F" w:rsidP="00E255CC">
      <w:pPr>
        <w:rPr>
          <w:lang w:val="en-GB"/>
        </w:rPr>
      </w:pPr>
      <w:r w:rsidRPr="00923E23">
        <w:rPr>
          <w:lang w:val="en-GB"/>
        </w:rPr>
        <w:separator/>
      </w:r>
    </w:p>
  </w:endnote>
  <w:endnote w:type="continuationSeparator" w:id="0">
    <w:p w14:paraId="5F77542D" w14:textId="77777777" w:rsidR="00C4100F" w:rsidRPr="00923E23" w:rsidRDefault="00C4100F"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7767" w14:textId="77777777" w:rsidR="00FD3A27" w:rsidRPr="00923E23" w:rsidRDefault="00FD3A27" w:rsidP="00757E39">
    <w:pPr>
      <w:pStyle w:val="ECHRFooter"/>
    </w:pPr>
    <w:r w:rsidRPr="00923E23">
      <w:fldChar w:fldCharType="begin"/>
    </w:r>
    <w:r w:rsidRPr="00923E23">
      <w:instrText xml:space="preserve"> PAGE </w:instrText>
    </w:r>
    <w:r w:rsidRPr="00923E23">
      <w:fldChar w:fldCharType="separate"/>
    </w:r>
    <w:r>
      <w:t>1</w:t>
    </w:r>
    <w:r w:rsidRPr="00923E23">
      <w:fldChar w:fldCharType="end"/>
    </w:r>
    <w:r>
      <w:tab/>
      <w:t>© Consiliul Europei/Curtea Europeană a Drepturilor Omului,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658001"/>
      <w:docPartObj>
        <w:docPartGallery w:val="Page Numbers (Bottom of Page)"/>
        <w:docPartUnique/>
      </w:docPartObj>
    </w:sdtPr>
    <w:sdtEndPr/>
    <w:sdtContent>
      <w:p w14:paraId="419A8545" w14:textId="09E4477C" w:rsidR="00FD3A27" w:rsidRPr="00DB3C64" w:rsidRDefault="00FD3A27" w:rsidP="00DB3C64">
        <w:pPr>
          <w:pStyle w:val="Footer"/>
          <w:spacing w:after="120"/>
          <w:jc w:val="center"/>
        </w:pPr>
        <w:r>
          <w:t>Curtea Europeană a Drepturilor Omului</w:t>
        </w:r>
        <w:r>
          <w:tab/>
        </w:r>
        <w:r w:rsidRPr="009333FC">
          <w:fldChar w:fldCharType="begin"/>
        </w:r>
        <w:r w:rsidRPr="009333FC">
          <w:instrText xml:space="preserve"> PAGE  </w:instrText>
        </w:r>
        <w:r w:rsidRPr="009333FC">
          <w:fldChar w:fldCharType="separate"/>
        </w:r>
        <w:r w:rsidR="00A71909">
          <w:rPr>
            <w:noProof/>
          </w:rPr>
          <w:t>7</w:t>
        </w:r>
        <w:r w:rsidRPr="009333FC">
          <w:fldChar w:fldCharType="end"/>
        </w:r>
        <w:r>
          <w:t>/</w:t>
        </w:r>
        <w:fldSimple w:instr=" NUMPAGES ">
          <w:r w:rsidR="00A71909">
            <w:rPr>
              <w:noProof/>
            </w:rPr>
            <w:t>44</w:t>
          </w:r>
        </w:fldSimple>
        <w:r>
          <w:tab/>
          <w:t>Ultima actualizare:</w:t>
        </w:r>
        <w:r>
          <w:rPr>
            <w:rFonts w:ascii="Calibri" w:hAnsi="Calibri"/>
            <w:color w:val="000000"/>
            <w:sz w:val="20"/>
          </w:rPr>
          <w:t xml:space="preserve"> 31.08.2022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8F0D54" w14:paraId="15A26F2B" w14:textId="77777777" w:rsidTr="00BA4AFA">
      <w:tc>
        <w:tcPr>
          <w:tcW w:w="4530" w:type="dxa"/>
        </w:tcPr>
        <w:p w14:paraId="2E4524C9" w14:textId="77777777" w:rsidR="008F0D54" w:rsidRDefault="008F0D54" w:rsidP="008F0D54">
          <w:pPr>
            <w:pStyle w:val="Footer"/>
            <w:ind w:left="0"/>
            <w:jc w:val="center"/>
            <w:rPr>
              <w:lang w:val="en-GB"/>
            </w:rPr>
          </w:pPr>
          <w:r>
            <w:rPr>
              <w:rFonts w:eastAsiaTheme="minorHAnsi"/>
            </w:rPr>
            <w:object w:dxaOrig="1095" w:dyaOrig="1050" w14:anchorId="7DD6A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44533571" r:id="rId2"/>
            </w:object>
          </w:r>
        </w:p>
      </w:tc>
      <w:tc>
        <w:tcPr>
          <w:tcW w:w="6068" w:type="dxa"/>
        </w:tcPr>
        <w:p w14:paraId="2DA10751" w14:textId="77777777" w:rsidR="008F0D54" w:rsidRDefault="008F0D54" w:rsidP="008F0D54">
          <w:pPr>
            <w:pStyle w:val="Footer"/>
            <w:ind w:left="0"/>
            <w:jc w:val="center"/>
            <w:rPr>
              <w:lang w:val="en-GB"/>
            </w:rPr>
          </w:pPr>
          <w:r>
            <w:rPr>
              <w:noProof/>
              <w:sz w:val="4"/>
              <w:lang w:eastAsia="ro-RO"/>
            </w:rPr>
            <w:drawing>
              <wp:inline distT="0" distB="0" distL="0" distR="0" wp14:anchorId="138F75B4" wp14:editId="01A32CE5">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7FF68B7C" w14:textId="4508CE14" w:rsidR="00FD3A27" w:rsidRPr="00E35E18" w:rsidRDefault="00FD3A27" w:rsidP="00911D85">
    <w:pPr>
      <w:tabs>
        <w:tab w:val="center" w:pos="4500"/>
      </w:tabs>
      <w:jc w:val="center"/>
      <w:rPr>
        <w:sz w:val="4"/>
        <w:szCs w:val="4"/>
      </w:rPr>
    </w:pPr>
  </w:p>
  <w:p w14:paraId="3051FF45" w14:textId="77777777" w:rsidR="00FD3A27" w:rsidRPr="00923E23" w:rsidRDefault="00FD3A27">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58A4F" w14:textId="77777777" w:rsidR="00C4100F" w:rsidRPr="00923E23" w:rsidRDefault="00C4100F" w:rsidP="00E255CC">
      <w:pPr>
        <w:rPr>
          <w:lang w:val="en-GB"/>
        </w:rPr>
      </w:pPr>
      <w:r w:rsidRPr="00923E23">
        <w:rPr>
          <w:lang w:val="en-GB"/>
        </w:rPr>
        <w:separator/>
      </w:r>
    </w:p>
  </w:footnote>
  <w:footnote w:type="continuationSeparator" w:id="0">
    <w:p w14:paraId="47F61995" w14:textId="77777777" w:rsidR="00C4100F" w:rsidRPr="00923E23" w:rsidRDefault="00C4100F" w:rsidP="00E255CC">
      <w:pPr>
        <w:rPr>
          <w:lang w:val="en-GB"/>
        </w:rPr>
      </w:pPr>
      <w:r w:rsidRPr="00923E23">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F4B0" w14:textId="77777777" w:rsidR="00FD3A27" w:rsidRPr="00923E23" w:rsidRDefault="00FD3A27"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367A" w14:textId="77777777" w:rsidR="00FD3A27" w:rsidRPr="00593909" w:rsidRDefault="00FD3A27" w:rsidP="0010490A">
    <w:pPr>
      <w:pStyle w:val="ECHRHeader"/>
    </w:pPr>
    <w:r>
      <w:t>Ghid privind art. 3 din Convenție – Interzicerea torturii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F36A" w14:textId="77777777" w:rsidR="00FD3A27" w:rsidRPr="00B46E90" w:rsidRDefault="00FD3A27" w:rsidP="00B46E90">
    <w:pPr>
      <w:pStyle w:val="ECHRTitleCentre1"/>
      <w:rPr>
        <w:sz w:val="4"/>
        <w:szCs w:val="4"/>
      </w:rPr>
    </w:pPr>
    <w:r>
      <w:rPr>
        <w:noProof/>
        <w:sz w:val="4"/>
        <w:lang w:val="en-US"/>
      </w:rPr>
      <w:drawing>
        <wp:inline distT="0" distB="0" distL="0" distR="0" wp14:anchorId="6B2851F7" wp14:editId="04DD57D6">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F200179" w14:textId="77777777" w:rsidR="00FD3A27" w:rsidRPr="00923E23" w:rsidRDefault="00FD3A27" w:rsidP="00E255CC">
    <w:pPr>
      <w:pStyle w:val="ECHRTitleCentre1"/>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42C9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F8F0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E4C4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8ED9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7296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A45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1CC4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36C6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49F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6B5801"/>
    <w:multiLevelType w:val="multilevel"/>
    <w:tmpl w:val="768675AA"/>
    <w:lvl w:ilvl="0">
      <w:start w:val="1"/>
      <w:numFmt w:val="upperRoman"/>
      <w:pStyle w:val="ECHRHeading1"/>
      <w:suff w:val="nothing"/>
      <w:lvlText w:val="%1.  "/>
      <w:lvlJc w:val="left"/>
      <w:pPr>
        <w:ind w:left="623" w:hanging="340"/>
      </w:pPr>
      <w:rPr>
        <w:rFonts w:hint="default"/>
      </w:rPr>
    </w:lvl>
    <w:lvl w:ilvl="1">
      <w:start w:val="1"/>
      <w:numFmt w:val="upperLetter"/>
      <w:pStyle w:val="ECHRHeading2"/>
      <w:suff w:val="nothing"/>
      <w:lvlText w:val="%2.  "/>
      <w:lvlJc w:val="left"/>
      <w:pPr>
        <w:ind w:left="124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ECHRHeading3"/>
      <w:suff w:val="nothing"/>
      <w:lvlText w:val="%3.  "/>
      <w:lvlJc w:val="left"/>
      <w:pPr>
        <w:ind w:left="2608"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3"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16cid:durableId="1727485909">
    <w:abstractNumId w:val="12"/>
  </w:num>
  <w:num w:numId="2" w16cid:durableId="1641769867">
    <w:abstractNumId w:val="13"/>
  </w:num>
  <w:num w:numId="3" w16cid:durableId="1390837155">
    <w:abstractNumId w:val="12"/>
  </w:num>
  <w:num w:numId="4" w16cid:durableId="930315924">
    <w:abstractNumId w:val="11"/>
  </w:num>
  <w:num w:numId="5" w16cid:durableId="80029038">
    <w:abstractNumId w:val="10"/>
  </w:num>
  <w:num w:numId="6" w16cid:durableId="1019116621">
    <w:abstractNumId w:val="13"/>
  </w:num>
  <w:num w:numId="7" w16cid:durableId="1710448486">
    <w:abstractNumId w:val="7"/>
  </w:num>
  <w:num w:numId="8" w16cid:durableId="1772318583">
    <w:abstractNumId w:val="9"/>
  </w:num>
  <w:num w:numId="9" w16cid:durableId="736518069">
    <w:abstractNumId w:val="6"/>
  </w:num>
  <w:num w:numId="10" w16cid:durableId="904337447">
    <w:abstractNumId w:val="5"/>
  </w:num>
  <w:num w:numId="11" w16cid:durableId="532349140">
    <w:abstractNumId w:val="4"/>
  </w:num>
  <w:num w:numId="12" w16cid:durableId="787091643">
    <w:abstractNumId w:val="8"/>
  </w:num>
  <w:num w:numId="13" w16cid:durableId="2077512409">
    <w:abstractNumId w:val="3"/>
  </w:num>
  <w:num w:numId="14" w16cid:durableId="551699469">
    <w:abstractNumId w:val="2"/>
  </w:num>
  <w:num w:numId="15" w16cid:durableId="443579367">
    <w:abstractNumId w:val="1"/>
  </w:num>
  <w:num w:numId="16" w16cid:durableId="180119258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isplayBackgroundShape/>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edit="comments" w:enforcement="0"/>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E90"/>
    <w:rsid w:val="0000309B"/>
    <w:rsid w:val="000042A8"/>
    <w:rsid w:val="00004308"/>
    <w:rsid w:val="00005937"/>
    <w:rsid w:val="00005B11"/>
    <w:rsid w:val="00005BF0"/>
    <w:rsid w:val="00006E12"/>
    <w:rsid w:val="00007154"/>
    <w:rsid w:val="000103AE"/>
    <w:rsid w:val="0001046C"/>
    <w:rsid w:val="00010808"/>
    <w:rsid w:val="00010BDF"/>
    <w:rsid w:val="00011D69"/>
    <w:rsid w:val="00011DEA"/>
    <w:rsid w:val="00012147"/>
    <w:rsid w:val="00012A21"/>
    <w:rsid w:val="00012AD3"/>
    <w:rsid w:val="000134E4"/>
    <w:rsid w:val="0001495B"/>
    <w:rsid w:val="0001537C"/>
    <w:rsid w:val="00015C2D"/>
    <w:rsid w:val="00015F00"/>
    <w:rsid w:val="000165A4"/>
    <w:rsid w:val="00017147"/>
    <w:rsid w:val="0001799B"/>
    <w:rsid w:val="0002020A"/>
    <w:rsid w:val="00021E60"/>
    <w:rsid w:val="00022036"/>
    <w:rsid w:val="00022155"/>
    <w:rsid w:val="00022C1D"/>
    <w:rsid w:val="00023444"/>
    <w:rsid w:val="0002552A"/>
    <w:rsid w:val="0002577D"/>
    <w:rsid w:val="000260C8"/>
    <w:rsid w:val="00026B32"/>
    <w:rsid w:val="00026E9A"/>
    <w:rsid w:val="0002754C"/>
    <w:rsid w:val="00027AB3"/>
    <w:rsid w:val="000314DC"/>
    <w:rsid w:val="00031659"/>
    <w:rsid w:val="00032671"/>
    <w:rsid w:val="00032EBA"/>
    <w:rsid w:val="00033235"/>
    <w:rsid w:val="0003349B"/>
    <w:rsid w:val="000337D3"/>
    <w:rsid w:val="00033E9E"/>
    <w:rsid w:val="00033FE7"/>
    <w:rsid w:val="00034987"/>
    <w:rsid w:val="000351DE"/>
    <w:rsid w:val="00035416"/>
    <w:rsid w:val="00035CFB"/>
    <w:rsid w:val="00036705"/>
    <w:rsid w:val="00037660"/>
    <w:rsid w:val="000402F8"/>
    <w:rsid w:val="000416D9"/>
    <w:rsid w:val="00041C15"/>
    <w:rsid w:val="00041F9F"/>
    <w:rsid w:val="000420FE"/>
    <w:rsid w:val="00042302"/>
    <w:rsid w:val="00042FCE"/>
    <w:rsid w:val="0004434F"/>
    <w:rsid w:val="00046DCB"/>
    <w:rsid w:val="00047578"/>
    <w:rsid w:val="00047A9A"/>
    <w:rsid w:val="00051CDF"/>
    <w:rsid w:val="00055D1C"/>
    <w:rsid w:val="00056412"/>
    <w:rsid w:val="00056416"/>
    <w:rsid w:val="00056E0D"/>
    <w:rsid w:val="00057FBE"/>
    <w:rsid w:val="000602DF"/>
    <w:rsid w:val="0006187D"/>
    <w:rsid w:val="00061B05"/>
    <w:rsid w:val="000632D5"/>
    <w:rsid w:val="00063536"/>
    <w:rsid w:val="000639D2"/>
    <w:rsid w:val="00063DA2"/>
    <w:rsid w:val="000644EE"/>
    <w:rsid w:val="0006482D"/>
    <w:rsid w:val="00065D71"/>
    <w:rsid w:val="00065EFC"/>
    <w:rsid w:val="00066026"/>
    <w:rsid w:val="00067438"/>
    <w:rsid w:val="0006750D"/>
    <w:rsid w:val="0007176C"/>
    <w:rsid w:val="00071A65"/>
    <w:rsid w:val="00071C82"/>
    <w:rsid w:val="00071F73"/>
    <w:rsid w:val="0007338A"/>
    <w:rsid w:val="00073C1F"/>
    <w:rsid w:val="00080085"/>
    <w:rsid w:val="000800C7"/>
    <w:rsid w:val="0008028B"/>
    <w:rsid w:val="00080520"/>
    <w:rsid w:val="00080A39"/>
    <w:rsid w:val="00080B13"/>
    <w:rsid w:val="00080F7C"/>
    <w:rsid w:val="0008201B"/>
    <w:rsid w:val="0008219B"/>
    <w:rsid w:val="00082AD4"/>
    <w:rsid w:val="00083008"/>
    <w:rsid w:val="00083227"/>
    <w:rsid w:val="00083A22"/>
    <w:rsid w:val="00084527"/>
    <w:rsid w:val="00084BA7"/>
    <w:rsid w:val="00084CB5"/>
    <w:rsid w:val="000852B8"/>
    <w:rsid w:val="00085A64"/>
    <w:rsid w:val="00085B79"/>
    <w:rsid w:val="00085E8A"/>
    <w:rsid w:val="00086549"/>
    <w:rsid w:val="000870B0"/>
    <w:rsid w:val="000878EE"/>
    <w:rsid w:val="00090106"/>
    <w:rsid w:val="00090661"/>
    <w:rsid w:val="000912A5"/>
    <w:rsid w:val="00091869"/>
    <w:rsid w:val="000925AD"/>
    <w:rsid w:val="00092CCF"/>
    <w:rsid w:val="00092CD4"/>
    <w:rsid w:val="00092D44"/>
    <w:rsid w:val="00093416"/>
    <w:rsid w:val="00094D91"/>
    <w:rsid w:val="00094DED"/>
    <w:rsid w:val="00095F3E"/>
    <w:rsid w:val="00095F95"/>
    <w:rsid w:val="00096363"/>
    <w:rsid w:val="00096F79"/>
    <w:rsid w:val="00097727"/>
    <w:rsid w:val="00097B89"/>
    <w:rsid w:val="00097EB9"/>
    <w:rsid w:val="000A0401"/>
    <w:rsid w:val="000A0A36"/>
    <w:rsid w:val="000A1502"/>
    <w:rsid w:val="000A232E"/>
    <w:rsid w:val="000A24D6"/>
    <w:rsid w:val="000A24EB"/>
    <w:rsid w:val="000A256B"/>
    <w:rsid w:val="000A25FC"/>
    <w:rsid w:val="000A2F6C"/>
    <w:rsid w:val="000A3523"/>
    <w:rsid w:val="000A38A8"/>
    <w:rsid w:val="000A4D42"/>
    <w:rsid w:val="000A5BCC"/>
    <w:rsid w:val="000A72C8"/>
    <w:rsid w:val="000B0287"/>
    <w:rsid w:val="000B0869"/>
    <w:rsid w:val="000B08A9"/>
    <w:rsid w:val="000B1233"/>
    <w:rsid w:val="000B1899"/>
    <w:rsid w:val="000B1EC4"/>
    <w:rsid w:val="000B2138"/>
    <w:rsid w:val="000B56E1"/>
    <w:rsid w:val="000B5B4C"/>
    <w:rsid w:val="000B65D2"/>
    <w:rsid w:val="000B6923"/>
    <w:rsid w:val="000B6B20"/>
    <w:rsid w:val="000B6E48"/>
    <w:rsid w:val="000C14C7"/>
    <w:rsid w:val="000C2934"/>
    <w:rsid w:val="000C4682"/>
    <w:rsid w:val="000C5D8B"/>
    <w:rsid w:val="000C5F3C"/>
    <w:rsid w:val="000C6DCC"/>
    <w:rsid w:val="000C79A0"/>
    <w:rsid w:val="000C7AE7"/>
    <w:rsid w:val="000D07DA"/>
    <w:rsid w:val="000D0CB5"/>
    <w:rsid w:val="000D0F04"/>
    <w:rsid w:val="000D153E"/>
    <w:rsid w:val="000D164A"/>
    <w:rsid w:val="000D1AFE"/>
    <w:rsid w:val="000D1DA6"/>
    <w:rsid w:val="000D2161"/>
    <w:rsid w:val="000D269D"/>
    <w:rsid w:val="000D2877"/>
    <w:rsid w:val="000D3479"/>
    <w:rsid w:val="000D3889"/>
    <w:rsid w:val="000D39CF"/>
    <w:rsid w:val="000D47AA"/>
    <w:rsid w:val="000D4AA5"/>
    <w:rsid w:val="000D721F"/>
    <w:rsid w:val="000D747C"/>
    <w:rsid w:val="000D7979"/>
    <w:rsid w:val="000E069B"/>
    <w:rsid w:val="000E0B15"/>
    <w:rsid w:val="000E0E82"/>
    <w:rsid w:val="000E1218"/>
    <w:rsid w:val="000E16B9"/>
    <w:rsid w:val="000E1DC5"/>
    <w:rsid w:val="000E1EC8"/>
    <w:rsid w:val="000E223F"/>
    <w:rsid w:val="000E403E"/>
    <w:rsid w:val="000E4A30"/>
    <w:rsid w:val="000E552B"/>
    <w:rsid w:val="000E62F4"/>
    <w:rsid w:val="000E664B"/>
    <w:rsid w:val="000E6FE1"/>
    <w:rsid w:val="000E7D45"/>
    <w:rsid w:val="000F15E2"/>
    <w:rsid w:val="000F34A8"/>
    <w:rsid w:val="000F3AB0"/>
    <w:rsid w:val="000F3E63"/>
    <w:rsid w:val="000F4BE6"/>
    <w:rsid w:val="000F57FE"/>
    <w:rsid w:val="000F5F1D"/>
    <w:rsid w:val="000F7851"/>
    <w:rsid w:val="000F7913"/>
    <w:rsid w:val="0010100E"/>
    <w:rsid w:val="0010191C"/>
    <w:rsid w:val="00101AB3"/>
    <w:rsid w:val="001022B7"/>
    <w:rsid w:val="001026ED"/>
    <w:rsid w:val="001037A2"/>
    <w:rsid w:val="00103C7A"/>
    <w:rsid w:val="00103E59"/>
    <w:rsid w:val="0010471A"/>
    <w:rsid w:val="0010490A"/>
    <w:rsid w:val="00104B8A"/>
    <w:rsid w:val="00104E23"/>
    <w:rsid w:val="001057E7"/>
    <w:rsid w:val="00106A33"/>
    <w:rsid w:val="00110FD6"/>
    <w:rsid w:val="0011140E"/>
    <w:rsid w:val="00111B0C"/>
    <w:rsid w:val="00112110"/>
    <w:rsid w:val="0011267A"/>
    <w:rsid w:val="00113579"/>
    <w:rsid w:val="00113723"/>
    <w:rsid w:val="00114221"/>
    <w:rsid w:val="00114C01"/>
    <w:rsid w:val="00114E81"/>
    <w:rsid w:val="0011522E"/>
    <w:rsid w:val="00120A08"/>
    <w:rsid w:val="00120D6C"/>
    <w:rsid w:val="00121177"/>
    <w:rsid w:val="00122086"/>
    <w:rsid w:val="0012292F"/>
    <w:rsid w:val="00122C7F"/>
    <w:rsid w:val="00123FB2"/>
    <w:rsid w:val="00124593"/>
    <w:rsid w:val="001257EC"/>
    <w:rsid w:val="001268AF"/>
    <w:rsid w:val="00127D6B"/>
    <w:rsid w:val="001308C2"/>
    <w:rsid w:val="00133D33"/>
    <w:rsid w:val="00133FB9"/>
    <w:rsid w:val="00134B0C"/>
    <w:rsid w:val="00134D64"/>
    <w:rsid w:val="0013529F"/>
    <w:rsid w:val="00135A30"/>
    <w:rsid w:val="0013612C"/>
    <w:rsid w:val="00136E0A"/>
    <w:rsid w:val="00137EF7"/>
    <w:rsid w:val="00137FF6"/>
    <w:rsid w:val="00141650"/>
    <w:rsid w:val="001417E2"/>
    <w:rsid w:val="00141B27"/>
    <w:rsid w:val="00141CD6"/>
    <w:rsid w:val="0014204F"/>
    <w:rsid w:val="001421D5"/>
    <w:rsid w:val="00142A8D"/>
    <w:rsid w:val="00142E52"/>
    <w:rsid w:val="0014327D"/>
    <w:rsid w:val="00144948"/>
    <w:rsid w:val="00145169"/>
    <w:rsid w:val="0014541F"/>
    <w:rsid w:val="0014619D"/>
    <w:rsid w:val="001473DF"/>
    <w:rsid w:val="0015048E"/>
    <w:rsid w:val="00151631"/>
    <w:rsid w:val="001526FE"/>
    <w:rsid w:val="00152F72"/>
    <w:rsid w:val="00152FCF"/>
    <w:rsid w:val="001536F2"/>
    <w:rsid w:val="00154356"/>
    <w:rsid w:val="00155814"/>
    <w:rsid w:val="001562FB"/>
    <w:rsid w:val="001568C1"/>
    <w:rsid w:val="00157184"/>
    <w:rsid w:val="00157427"/>
    <w:rsid w:val="00157CFE"/>
    <w:rsid w:val="00157D70"/>
    <w:rsid w:val="00160234"/>
    <w:rsid w:val="00160F28"/>
    <w:rsid w:val="001615DE"/>
    <w:rsid w:val="0016202D"/>
    <w:rsid w:val="00162A12"/>
    <w:rsid w:val="0016405E"/>
    <w:rsid w:val="00165C23"/>
    <w:rsid w:val="001662AE"/>
    <w:rsid w:val="00166530"/>
    <w:rsid w:val="00166647"/>
    <w:rsid w:val="00166802"/>
    <w:rsid w:val="00166C02"/>
    <w:rsid w:val="00167122"/>
    <w:rsid w:val="00170589"/>
    <w:rsid w:val="00170619"/>
    <w:rsid w:val="00172308"/>
    <w:rsid w:val="00173665"/>
    <w:rsid w:val="00173F7F"/>
    <w:rsid w:val="00174A4D"/>
    <w:rsid w:val="00174B22"/>
    <w:rsid w:val="00175216"/>
    <w:rsid w:val="00175F04"/>
    <w:rsid w:val="0017618D"/>
    <w:rsid w:val="0017736A"/>
    <w:rsid w:val="001820D0"/>
    <w:rsid w:val="001823B7"/>
    <w:rsid w:val="001827E4"/>
    <w:rsid w:val="001832BD"/>
    <w:rsid w:val="00184B1D"/>
    <w:rsid w:val="00184CD4"/>
    <w:rsid w:val="00185849"/>
    <w:rsid w:val="001870CF"/>
    <w:rsid w:val="00187D63"/>
    <w:rsid w:val="001901DF"/>
    <w:rsid w:val="00190B01"/>
    <w:rsid w:val="00190B6D"/>
    <w:rsid w:val="00190F08"/>
    <w:rsid w:val="00191104"/>
    <w:rsid w:val="001915AE"/>
    <w:rsid w:val="0019183D"/>
    <w:rsid w:val="001920C3"/>
    <w:rsid w:val="0019259C"/>
    <w:rsid w:val="001943B5"/>
    <w:rsid w:val="00194E70"/>
    <w:rsid w:val="00195134"/>
    <w:rsid w:val="00195D1E"/>
    <w:rsid w:val="0019731E"/>
    <w:rsid w:val="0019742E"/>
    <w:rsid w:val="00197500"/>
    <w:rsid w:val="00197767"/>
    <w:rsid w:val="00197D7F"/>
    <w:rsid w:val="00197DB3"/>
    <w:rsid w:val="001A024B"/>
    <w:rsid w:val="001A10B2"/>
    <w:rsid w:val="001A13EA"/>
    <w:rsid w:val="001A145B"/>
    <w:rsid w:val="001A247E"/>
    <w:rsid w:val="001A3CF3"/>
    <w:rsid w:val="001A3D54"/>
    <w:rsid w:val="001A4B14"/>
    <w:rsid w:val="001A56AB"/>
    <w:rsid w:val="001A5E4F"/>
    <w:rsid w:val="001A629A"/>
    <w:rsid w:val="001A674C"/>
    <w:rsid w:val="001A690F"/>
    <w:rsid w:val="001A6C5D"/>
    <w:rsid w:val="001A7963"/>
    <w:rsid w:val="001B1860"/>
    <w:rsid w:val="001B1B12"/>
    <w:rsid w:val="001B27D4"/>
    <w:rsid w:val="001B2CE7"/>
    <w:rsid w:val="001B3B24"/>
    <w:rsid w:val="001B41CA"/>
    <w:rsid w:val="001B4403"/>
    <w:rsid w:val="001B4933"/>
    <w:rsid w:val="001B4F21"/>
    <w:rsid w:val="001B60E7"/>
    <w:rsid w:val="001B7BEE"/>
    <w:rsid w:val="001C06C4"/>
    <w:rsid w:val="001C0F98"/>
    <w:rsid w:val="001C1518"/>
    <w:rsid w:val="001C16C1"/>
    <w:rsid w:val="001C18F6"/>
    <w:rsid w:val="001C2959"/>
    <w:rsid w:val="001C2A42"/>
    <w:rsid w:val="001C2BAA"/>
    <w:rsid w:val="001C2FFC"/>
    <w:rsid w:val="001C4364"/>
    <w:rsid w:val="001C5571"/>
    <w:rsid w:val="001C614B"/>
    <w:rsid w:val="001C63F5"/>
    <w:rsid w:val="001C6446"/>
    <w:rsid w:val="001C67E0"/>
    <w:rsid w:val="001C6D0B"/>
    <w:rsid w:val="001C7E74"/>
    <w:rsid w:val="001D0D00"/>
    <w:rsid w:val="001D0FA7"/>
    <w:rsid w:val="001D1A54"/>
    <w:rsid w:val="001D1A98"/>
    <w:rsid w:val="001D2016"/>
    <w:rsid w:val="001D2687"/>
    <w:rsid w:val="001D4A90"/>
    <w:rsid w:val="001D5219"/>
    <w:rsid w:val="001D5402"/>
    <w:rsid w:val="001D563A"/>
    <w:rsid w:val="001D5BAB"/>
    <w:rsid w:val="001D63C6"/>
    <w:rsid w:val="001D63ED"/>
    <w:rsid w:val="001D7348"/>
    <w:rsid w:val="001E035B"/>
    <w:rsid w:val="001E0961"/>
    <w:rsid w:val="001E098D"/>
    <w:rsid w:val="001E218B"/>
    <w:rsid w:val="001E2A65"/>
    <w:rsid w:val="001E357F"/>
    <w:rsid w:val="001E3A9A"/>
    <w:rsid w:val="001E3EAE"/>
    <w:rsid w:val="001E5104"/>
    <w:rsid w:val="001E594E"/>
    <w:rsid w:val="001E598F"/>
    <w:rsid w:val="001E5D2E"/>
    <w:rsid w:val="001E6F32"/>
    <w:rsid w:val="001E7B39"/>
    <w:rsid w:val="001E7E9A"/>
    <w:rsid w:val="001F079C"/>
    <w:rsid w:val="001F07D8"/>
    <w:rsid w:val="001F0B18"/>
    <w:rsid w:val="001F1D00"/>
    <w:rsid w:val="001F2145"/>
    <w:rsid w:val="001F2349"/>
    <w:rsid w:val="001F2EF3"/>
    <w:rsid w:val="001F3B24"/>
    <w:rsid w:val="001F3C9A"/>
    <w:rsid w:val="001F493D"/>
    <w:rsid w:val="001F49B6"/>
    <w:rsid w:val="001F5682"/>
    <w:rsid w:val="001F6262"/>
    <w:rsid w:val="001F67B0"/>
    <w:rsid w:val="001F7B3D"/>
    <w:rsid w:val="00200A85"/>
    <w:rsid w:val="00201BBC"/>
    <w:rsid w:val="00202599"/>
    <w:rsid w:val="002028CB"/>
    <w:rsid w:val="00202BCA"/>
    <w:rsid w:val="002035A1"/>
    <w:rsid w:val="0020528C"/>
    <w:rsid w:val="00205345"/>
    <w:rsid w:val="00205404"/>
    <w:rsid w:val="0020567F"/>
    <w:rsid w:val="00205F9F"/>
    <w:rsid w:val="00210338"/>
    <w:rsid w:val="002115FC"/>
    <w:rsid w:val="00211EAC"/>
    <w:rsid w:val="0021256E"/>
    <w:rsid w:val="00213907"/>
    <w:rsid w:val="00214495"/>
    <w:rsid w:val="002145C8"/>
    <w:rsid w:val="002156F9"/>
    <w:rsid w:val="00215F41"/>
    <w:rsid w:val="00216B8B"/>
    <w:rsid w:val="00220366"/>
    <w:rsid w:val="00220DB7"/>
    <w:rsid w:val="00221F1C"/>
    <w:rsid w:val="00221FF1"/>
    <w:rsid w:val="002228D1"/>
    <w:rsid w:val="00222A24"/>
    <w:rsid w:val="002231A3"/>
    <w:rsid w:val="002259BE"/>
    <w:rsid w:val="00226037"/>
    <w:rsid w:val="002267CA"/>
    <w:rsid w:val="00230D00"/>
    <w:rsid w:val="002316A7"/>
    <w:rsid w:val="00231C70"/>
    <w:rsid w:val="00231DF7"/>
    <w:rsid w:val="00231FD1"/>
    <w:rsid w:val="0023210B"/>
    <w:rsid w:val="00232A5E"/>
    <w:rsid w:val="00233BC6"/>
    <w:rsid w:val="00233CF8"/>
    <w:rsid w:val="002350B2"/>
    <w:rsid w:val="002356FC"/>
    <w:rsid w:val="0023575D"/>
    <w:rsid w:val="002364E2"/>
    <w:rsid w:val="00237148"/>
    <w:rsid w:val="002401E1"/>
    <w:rsid w:val="0024053E"/>
    <w:rsid w:val="00240795"/>
    <w:rsid w:val="0024222D"/>
    <w:rsid w:val="002431E3"/>
    <w:rsid w:val="0024368C"/>
    <w:rsid w:val="00243AE9"/>
    <w:rsid w:val="002447C4"/>
    <w:rsid w:val="00244B0E"/>
    <w:rsid w:val="00244F6C"/>
    <w:rsid w:val="002450EA"/>
    <w:rsid w:val="00245514"/>
    <w:rsid w:val="00245DEF"/>
    <w:rsid w:val="00246281"/>
    <w:rsid w:val="0024694E"/>
    <w:rsid w:val="00246E39"/>
    <w:rsid w:val="002475A0"/>
    <w:rsid w:val="00247756"/>
    <w:rsid w:val="00250C92"/>
    <w:rsid w:val="002514AC"/>
    <w:rsid w:val="00251E73"/>
    <w:rsid w:val="002524AE"/>
    <w:rsid w:val="00252AF2"/>
    <w:rsid w:val="002532C5"/>
    <w:rsid w:val="00253917"/>
    <w:rsid w:val="0025408C"/>
    <w:rsid w:val="00254224"/>
    <w:rsid w:val="00254C3A"/>
    <w:rsid w:val="002556D9"/>
    <w:rsid w:val="00255829"/>
    <w:rsid w:val="00255FB6"/>
    <w:rsid w:val="00260C03"/>
    <w:rsid w:val="00262B23"/>
    <w:rsid w:val="00264B50"/>
    <w:rsid w:val="0026540E"/>
    <w:rsid w:val="00265A9F"/>
    <w:rsid w:val="00265E5A"/>
    <w:rsid w:val="002662E5"/>
    <w:rsid w:val="00266421"/>
    <w:rsid w:val="00267789"/>
    <w:rsid w:val="00270404"/>
    <w:rsid w:val="00270B0B"/>
    <w:rsid w:val="00271278"/>
    <w:rsid w:val="002712FF"/>
    <w:rsid w:val="00271915"/>
    <w:rsid w:val="00271EC7"/>
    <w:rsid w:val="00271FEE"/>
    <w:rsid w:val="00272106"/>
    <w:rsid w:val="00273C44"/>
    <w:rsid w:val="00274156"/>
    <w:rsid w:val="00275123"/>
    <w:rsid w:val="00276474"/>
    <w:rsid w:val="00280EDE"/>
    <w:rsid w:val="00282240"/>
    <w:rsid w:val="002825F1"/>
    <w:rsid w:val="00283669"/>
    <w:rsid w:val="0028378B"/>
    <w:rsid w:val="00283980"/>
    <w:rsid w:val="00283FC8"/>
    <w:rsid w:val="002845AE"/>
    <w:rsid w:val="00284813"/>
    <w:rsid w:val="0028540D"/>
    <w:rsid w:val="002854ED"/>
    <w:rsid w:val="00286503"/>
    <w:rsid w:val="00286954"/>
    <w:rsid w:val="00287599"/>
    <w:rsid w:val="002932FB"/>
    <w:rsid w:val="0029394F"/>
    <w:rsid w:val="002948AD"/>
    <w:rsid w:val="0029509E"/>
    <w:rsid w:val="00296622"/>
    <w:rsid w:val="00296F60"/>
    <w:rsid w:val="002970CD"/>
    <w:rsid w:val="002A01CC"/>
    <w:rsid w:val="002A041B"/>
    <w:rsid w:val="002A0775"/>
    <w:rsid w:val="002A0A73"/>
    <w:rsid w:val="002A0D75"/>
    <w:rsid w:val="002A1EF8"/>
    <w:rsid w:val="002A303D"/>
    <w:rsid w:val="002A32B0"/>
    <w:rsid w:val="002A394A"/>
    <w:rsid w:val="002A3C01"/>
    <w:rsid w:val="002A53F1"/>
    <w:rsid w:val="002A5ABF"/>
    <w:rsid w:val="002A61B1"/>
    <w:rsid w:val="002A663C"/>
    <w:rsid w:val="002A7071"/>
    <w:rsid w:val="002A75E2"/>
    <w:rsid w:val="002A780B"/>
    <w:rsid w:val="002B12A3"/>
    <w:rsid w:val="002B1847"/>
    <w:rsid w:val="002B2B5C"/>
    <w:rsid w:val="002B3176"/>
    <w:rsid w:val="002B4227"/>
    <w:rsid w:val="002B444B"/>
    <w:rsid w:val="002B5521"/>
    <w:rsid w:val="002B5605"/>
    <w:rsid w:val="002B5887"/>
    <w:rsid w:val="002B5C4A"/>
    <w:rsid w:val="002B6014"/>
    <w:rsid w:val="002B7ED5"/>
    <w:rsid w:val="002C01F6"/>
    <w:rsid w:val="002C0682"/>
    <w:rsid w:val="002C0A70"/>
    <w:rsid w:val="002C0D15"/>
    <w:rsid w:val="002C0E27"/>
    <w:rsid w:val="002C20EC"/>
    <w:rsid w:val="002C2A2A"/>
    <w:rsid w:val="002C3015"/>
    <w:rsid w:val="002C3040"/>
    <w:rsid w:val="002C38B8"/>
    <w:rsid w:val="002C39F8"/>
    <w:rsid w:val="002C3C4D"/>
    <w:rsid w:val="002C4140"/>
    <w:rsid w:val="002C463B"/>
    <w:rsid w:val="002C4854"/>
    <w:rsid w:val="002C4950"/>
    <w:rsid w:val="002C4E12"/>
    <w:rsid w:val="002C4FD2"/>
    <w:rsid w:val="002C6080"/>
    <w:rsid w:val="002C74B7"/>
    <w:rsid w:val="002D022D"/>
    <w:rsid w:val="002D0A92"/>
    <w:rsid w:val="002D0DD8"/>
    <w:rsid w:val="002D33E5"/>
    <w:rsid w:val="002D3A7A"/>
    <w:rsid w:val="002D3F2A"/>
    <w:rsid w:val="002D4239"/>
    <w:rsid w:val="002D4951"/>
    <w:rsid w:val="002D5154"/>
    <w:rsid w:val="002D54FF"/>
    <w:rsid w:val="002D6980"/>
    <w:rsid w:val="002D70FD"/>
    <w:rsid w:val="002D71FA"/>
    <w:rsid w:val="002D7E59"/>
    <w:rsid w:val="002D7E98"/>
    <w:rsid w:val="002E0062"/>
    <w:rsid w:val="002E16D1"/>
    <w:rsid w:val="002E2761"/>
    <w:rsid w:val="002E29A6"/>
    <w:rsid w:val="002E331D"/>
    <w:rsid w:val="002E3F6B"/>
    <w:rsid w:val="002E5C5C"/>
    <w:rsid w:val="002E5D8E"/>
    <w:rsid w:val="002E741C"/>
    <w:rsid w:val="002E7852"/>
    <w:rsid w:val="002F0A5E"/>
    <w:rsid w:val="002F0A61"/>
    <w:rsid w:val="002F0B1D"/>
    <w:rsid w:val="002F18FD"/>
    <w:rsid w:val="002F1D00"/>
    <w:rsid w:val="002F2AF7"/>
    <w:rsid w:val="002F2BB3"/>
    <w:rsid w:val="002F336E"/>
    <w:rsid w:val="002F47C1"/>
    <w:rsid w:val="002F4D7C"/>
    <w:rsid w:val="002F666B"/>
    <w:rsid w:val="002F683C"/>
    <w:rsid w:val="002F7287"/>
    <w:rsid w:val="002F7E1C"/>
    <w:rsid w:val="003005AC"/>
    <w:rsid w:val="00301987"/>
    <w:rsid w:val="00301A75"/>
    <w:rsid w:val="00302F32"/>
    <w:rsid w:val="00302F70"/>
    <w:rsid w:val="00303233"/>
    <w:rsid w:val="0030336F"/>
    <w:rsid w:val="00303452"/>
    <w:rsid w:val="0030375E"/>
    <w:rsid w:val="00304003"/>
    <w:rsid w:val="00304ABA"/>
    <w:rsid w:val="00304AE3"/>
    <w:rsid w:val="00304C18"/>
    <w:rsid w:val="00304F76"/>
    <w:rsid w:val="00305646"/>
    <w:rsid w:val="0030762D"/>
    <w:rsid w:val="003107F3"/>
    <w:rsid w:val="003110EF"/>
    <w:rsid w:val="00311CB8"/>
    <w:rsid w:val="00311F3B"/>
    <w:rsid w:val="003124F4"/>
    <w:rsid w:val="00312883"/>
    <w:rsid w:val="00312A30"/>
    <w:rsid w:val="00312B28"/>
    <w:rsid w:val="00313F2E"/>
    <w:rsid w:val="00314D59"/>
    <w:rsid w:val="00317B99"/>
    <w:rsid w:val="00317EF7"/>
    <w:rsid w:val="003205EC"/>
    <w:rsid w:val="00320B42"/>
    <w:rsid w:val="00320F72"/>
    <w:rsid w:val="0032111C"/>
    <w:rsid w:val="00321A60"/>
    <w:rsid w:val="00322848"/>
    <w:rsid w:val="0032376F"/>
    <w:rsid w:val="0032463E"/>
    <w:rsid w:val="00324DED"/>
    <w:rsid w:val="00324EC9"/>
    <w:rsid w:val="00325578"/>
    <w:rsid w:val="00326224"/>
    <w:rsid w:val="0033026C"/>
    <w:rsid w:val="003304EF"/>
    <w:rsid w:val="00330AB3"/>
    <w:rsid w:val="0033330F"/>
    <w:rsid w:val="0033382B"/>
    <w:rsid w:val="0033481A"/>
    <w:rsid w:val="0033584A"/>
    <w:rsid w:val="003364FD"/>
    <w:rsid w:val="00336B19"/>
    <w:rsid w:val="003373F1"/>
    <w:rsid w:val="003378DF"/>
    <w:rsid w:val="00337A0E"/>
    <w:rsid w:val="00337EE4"/>
    <w:rsid w:val="00340E89"/>
    <w:rsid w:val="00340FFD"/>
    <w:rsid w:val="00343210"/>
    <w:rsid w:val="0034324C"/>
    <w:rsid w:val="00343755"/>
    <w:rsid w:val="00343A40"/>
    <w:rsid w:val="00343AA4"/>
    <w:rsid w:val="00344156"/>
    <w:rsid w:val="00344442"/>
    <w:rsid w:val="0034456B"/>
    <w:rsid w:val="00344699"/>
    <w:rsid w:val="00344A62"/>
    <w:rsid w:val="00344BA1"/>
    <w:rsid w:val="0034551D"/>
    <w:rsid w:val="00345D74"/>
    <w:rsid w:val="00346563"/>
    <w:rsid w:val="003472B3"/>
    <w:rsid w:val="00347E46"/>
    <w:rsid w:val="003506B1"/>
    <w:rsid w:val="00350B3F"/>
    <w:rsid w:val="0035273B"/>
    <w:rsid w:val="00353716"/>
    <w:rsid w:val="003541A5"/>
    <w:rsid w:val="00356AC7"/>
    <w:rsid w:val="00356C36"/>
    <w:rsid w:val="00357028"/>
    <w:rsid w:val="003571C3"/>
    <w:rsid w:val="003578E4"/>
    <w:rsid w:val="00357B1E"/>
    <w:rsid w:val="00360008"/>
    <w:rsid w:val="003609FA"/>
    <w:rsid w:val="003614A0"/>
    <w:rsid w:val="00361752"/>
    <w:rsid w:val="00362667"/>
    <w:rsid w:val="00363456"/>
    <w:rsid w:val="00367C3E"/>
    <w:rsid w:val="003700CF"/>
    <w:rsid w:val="003702F8"/>
    <w:rsid w:val="00370507"/>
    <w:rsid w:val="0037072D"/>
    <w:rsid w:val="003710C8"/>
    <w:rsid w:val="00372D95"/>
    <w:rsid w:val="003736C7"/>
    <w:rsid w:val="00374672"/>
    <w:rsid w:val="00374E2A"/>
    <w:rsid w:val="003750BE"/>
    <w:rsid w:val="00375449"/>
    <w:rsid w:val="003772D7"/>
    <w:rsid w:val="00382233"/>
    <w:rsid w:val="0038342A"/>
    <w:rsid w:val="00384241"/>
    <w:rsid w:val="00386652"/>
    <w:rsid w:val="00386E1E"/>
    <w:rsid w:val="00387B9D"/>
    <w:rsid w:val="00390C06"/>
    <w:rsid w:val="003912C1"/>
    <w:rsid w:val="00391C7E"/>
    <w:rsid w:val="00391F09"/>
    <w:rsid w:val="003924A5"/>
    <w:rsid w:val="0039364F"/>
    <w:rsid w:val="003936C6"/>
    <w:rsid w:val="00394A43"/>
    <w:rsid w:val="00395D14"/>
    <w:rsid w:val="00395D9D"/>
    <w:rsid w:val="003961BD"/>
    <w:rsid w:val="00396686"/>
    <w:rsid w:val="00396762"/>
    <w:rsid w:val="00396BE9"/>
    <w:rsid w:val="0039778E"/>
    <w:rsid w:val="003A0BAD"/>
    <w:rsid w:val="003A0BD4"/>
    <w:rsid w:val="003A16D4"/>
    <w:rsid w:val="003A1ED6"/>
    <w:rsid w:val="003A1F43"/>
    <w:rsid w:val="003A305E"/>
    <w:rsid w:val="003A321B"/>
    <w:rsid w:val="003A3EBE"/>
    <w:rsid w:val="003A4B7B"/>
    <w:rsid w:val="003A5394"/>
    <w:rsid w:val="003A7685"/>
    <w:rsid w:val="003A76CA"/>
    <w:rsid w:val="003B0360"/>
    <w:rsid w:val="003B0883"/>
    <w:rsid w:val="003B2DDD"/>
    <w:rsid w:val="003B4689"/>
    <w:rsid w:val="003B4941"/>
    <w:rsid w:val="003B5996"/>
    <w:rsid w:val="003B797D"/>
    <w:rsid w:val="003B7B76"/>
    <w:rsid w:val="003C1D96"/>
    <w:rsid w:val="003C27BC"/>
    <w:rsid w:val="003C2EE8"/>
    <w:rsid w:val="003C3CA6"/>
    <w:rsid w:val="003C4EB1"/>
    <w:rsid w:val="003C5076"/>
    <w:rsid w:val="003C5347"/>
    <w:rsid w:val="003C5714"/>
    <w:rsid w:val="003C5BCE"/>
    <w:rsid w:val="003C6B9F"/>
    <w:rsid w:val="003C6CED"/>
    <w:rsid w:val="003C6E2A"/>
    <w:rsid w:val="003C6FCD"/>
    <w:rsid w:val="003C7D1D"/>
    <w:rsid w:val="003C7F84"/>
    <w:rsid w:val="003D0299"/>
    <w:rsid w:val="003D03A5"/>
    <w:rsid w:val="003D1C48"/>
    <w:rsid w:val="003D24FE"/>
    <w:rsid w:val="003D3419"/>
    <w:rsid w:val="003D412C"/>
    <w:rsid w:val="003D43F4"/>
    <w:rsid w:val="003D48E1"/>
    <w:rsid w:val="003D64EF"/>
    <w:rsid w:val="003D687F"/>
    <w:rsid w:val="003D7034"/>
    <w:rsid w:val="003D74DF"/>
    <w:rsid w:val="003D759C"/>
    <w:rsid w:val="003D7ADC"/>
    <w:rsid w:val="003E041F"/>
    <w:rsid w:val="003E0CA3"/>
    <w:rsid w:val="003E1311"/>
    <w:rsid w:val="003E30E2"/>
    <w:rsid w:val="003E34AD"/>
    <w:rsid w:val="003E57B0"/>
    <w:rsid w:val="003F0355"/>
    <w:rsid w:val="003F05FA"/>
    <w:rsid w:val="003F09F2"/>
    <w:rsid w:val="003F0E47"/>
    <w:rsid w:val="003F17DD"/>
    <w:rsid w:val="003F1E82"/>
    <w:rsid w:val="003F1FD6"/>
    <w:rsid w:val="003F23AD"/>
    <w:rsid w:val="003F2400"/>
    <w:rsid w:val="003F244A"/>
    <w:rsid w:val="003F2E03"/>
    <w:rsid w:val="003F30B8"/>
    <w:rsid w:val="003F3245"/>
    <w:rsid w:val="003F4940"/>
    <w:rsid w:val="003F4C45"/>
    <w:rsid w:val="003F4C53"/>
    <w:rsid w:val="003F5F7B"/>
    <w:rsid w:val="003F6BF8"/>
    <w:rsid w:val="003F7B0C"/>
    <w:rsid w:val="003F7D64"/>
    <w:rsid w:val="00400074"/>
    <w:rsid w:val="0040076C"/>
    <w:rsid w:val="0040090B"/>
    <w:rsid w:val="00401249"/>
    <w:rsid w:val="00402556"/>
    <w:rsid w:val="0040305F"/>
    <w:rsid w:val="004041FC"/>
    <w:rsid w:val="004045D8"/>
    <w:rsid w:val="00404798"/>
    <w:rsid w:val="00404DD7"/>
    <w:rsid w:val="0040531F"/>
    <w:rsid w:val="004063BC"/>
    <w:rsid w:val="0040777B"/>
    <w:rsid w:val="00407AC6"/>
    <w:rsid w:val="0041188C"/>
    <w:rsid w:val="00412B2C"/>
    <w:rsid w:val="004132A6"/>
    <w:rsid w:val="00413874"/>
    <w:rsid w:val="00413E30"/>
    <w:rsid w:val="004140B5"/>
    <w:rsid w:val="00414300"/>
    <w:rsid w:val="004148BC"/>
    <w:rsid w:val="00415365"/>
    <w:rsid w:val="00420BC7"/>
    <w:rsid w:val="00420DA7"/>
    <w:rsid w:val="004210DC"/>
    <w:rsid w:val="0042135B"/>
    <w:rsid w:val="00421826"/>
    <w:rsid w:val="00422571"/>
    <w:rsid w:val="00422A3A"/>
    <w:rsid w:val="00423DD8"/>
    <w:rsid w:val="00424420"/>
    <w:rsid w:val="00424659"/>
    <w:rsid w:val="00425C67"/>
    <w:rsid w:val="0042646E"/>
    <w:rsid w:val="00426F1B"/>
    <w:rsid w:val="0042747E"/>
    <w:rsid w:val="0042764A"/>
    <w:rsid w:val="00427E7A"/>
    <w:rsid w:val="004303FC"/>
    <w:rsid w:val="0043063C"/>
    <w:rsid w:val="00431B04"/>
    <w:rsid w:val="00431D29"/>
    <w:rsid w:val="004324A6"/>
    <w:rsid w:val="004324F7"/>
    <w:rsid w:val="00432C49"/>
    <w:rsid w:val="00433D2C"/>
    <w:rsid w:val="00436C49"/>
    <w:rsid w:val="004377E3"/>
    <w:rsid w:val="00437E8B"/>
    <w:rsid w:val="00440E5C"/>
    <w:rsid w:val="00441821"/>
    <w:rsid w:val="004420E0"/>
    <w:rsid w:val="00442256"/>
    <w:rsid w:val="00442D38"/>
    <w:rsid w:val="00442F1A"/>
    <w:rsid w:val="0044454D"/>
    <w:rsid w:val="00445D27"/>
    <w:rsid w:val="00446921"/>
    <w:rsid w:val="0044702A"/>
    <w:rsid w:val="0044727B"/>
    <w:rsid w:val="0044755D"/>
    <w:rsid w:val="00447AC6"/>
    <w:rsid w:val="00447BAD"/>
    <w:rsid w:val="00447C95"/>
    <w:rsid w:val="00447F5B"/>
    <w:rsid w:val="00450723"/>
    <w:rsid w:val="0045073F"/>
    <w:rsid w:val="00451335"/>
    <w:rsid w:val="00451EC8"/>
    <w:rsid w:val="00454D3F"/>
    <w:rsid w:val="00454EB5"/>
    <w:rsid w:val="004564FF"/>
    <w:rsid w:val="004569E8"/>
    <w:rsid w:val="00456B0A"/>
    <w:rsid w:val="00457A4F"/>
    <w:rsid w:val="004604C9"/>
    <w:rsid w:val="00461030"/>
    <w:rsid w:val="004611E7"/>
    <w:rsid w:val="00461DB0"/>
    <w:rsid w:val="00462FB2"/>
    <w:rsid w:val="00463926"/>
    <w:rsid w:val="004640DE"/>
    <w:rsid w:val="004645D8"/>
    <w:rsid w:val="0046497E"/>
    <w:rsid w:val="00464C9A"/>
    <w:rsid w:val="004650F9"/>
    <w:rsid w:val="004655B0"/>
    <w:rsid w:val="004658AD"/>
    <w:rsid w:val="00466518"/>
    <w:rsid w:val="004705C4"/>
    <w:rsid w:val="004714B5"/>
    <w:rsid w:val="004720E0"/>
    <w:rsid w:val="004726C9"/>
    <w:rsid w:val="004733E3"/>
    <w:rsid w:val="00473C57"/>
    <w:rsid w:val="00474F3D"/>
    <w:rsid w:val="00475543"/>
    <w:rsid w:val="00475F05"/>
    <w:rsid w:val="00475F5E"/>
    <w:rsid w:val="00477E3A"/>
    <w:rsid w:val="0048040A"/>
    <w:rsid w:val="00480833"/>
    <w:rsid w:val="004808E8"/>
    <w:rsid w:val="00480A7E"/>
    <w:rsid w:val="00481A7E"/>
    <w:rsid w:val="00481A8D"/>
    <w:rsid w:val="00481AC5"/>
    <w:rsid w:val="004839C9"/>
    <w:rsid w:val="00483E5F"/>
    <w:rsid w:val="00485F7B"/>
    <w:rsid w:val="00485FF9"/>
    <w:rsid w:val="004864CA"/>
    <w:rsid w:val="00486942"/>
    <w:rsid w:val="00486A15"/>
    <w:rsid w:val="004907F0"/>
    <w:rsid w:val="00490FF2"/>
    <w:rsid w:val="0049140B"/>
    <w:rsid w:val="004916D8"/>
    <w:rsid w:val="004923A5"/>
    <w:rsid w:val="004956E7"/>
    <w:rsid w:val="00495A38"/>
    <w:rsid w:val="00496BFB"/>
    <w:rsid w:val="004970F1"/>
    <w:rsid w:val="004A15C7"/>
    <w:rsid w:val="004A1A69"/>
    <w:rsid w:val="004A423B"/>
    <w:rsid w:val="004A4ED6"/>
    <w:rsid w:val="004A531A"/>
    <w:rsid w:val="004A5759"/>
    <w:rsid w:val="004A639F"/>
    <w:rsid w:val="004A77FB"/>
    <w:rsid w:val="004B013B"/>
    <w:rsid w:val="004B016E"/>
    <w:rsid w:val="004B112B"/>
    <w:rsid w:val="004B3435"/>
    <w:rsid w:val="004B5027"/>
    <w:rsid w:val="004B621C"/>
    <w:rsid w:val="004B655F"/>
    <w:rsid w:val="004B7099"/>
    <w:rsid w:val="004B7D01"/>
    <w:rsid w:val="004C01E4"/>
    <w:rsid w:val="004C0556"/>
    <w:rsid w:val="004C0619"/>
    <w:rsid w:val="004C086C"/>
    <w:rsid w:val="004C120A"/>
    <w:rsid w:val="004C18F5"/>
    <w:rsid w:val="004C1F56"/>
    <w:rsid w:val="004C27BC"/>
    <w:rsid w:val="004C30F5"/>
    <w:rsid w:val="004C4B63"/>
    <w:rsid w:val="004C548D"/>
    <w:rsid w:val="004C596A"/>
    <w:rsid w:val="004C5EED"/>
    <w:rsid w:val="004C6BD9"/>
    <w:rsid w:val="004C797F"/>
    <w:rsid w:val="004C7D4E"/>
    <w:rsid w:val="004D0167"/>
    <w:rsid w:val="004D019F"/>
    <w:rsid w:val="004D15F3"/>
    <w:rsid w:val="004D2522"/>
    <w:rsid w:val="004D384C"/>
    <w:rsid w:val="004D5311"/>
    <w:rsid w:val="004D5DCC"/>
    <w:rsid w:val="004D5DCD"/>
    <w:rsid w:val="004E3A3F"/>
    <w:rsid w:val="004E47C0"/>
    <w:rsid w:val="004E65E0"/>
    <w:rsid w:val="004E6C05"/>
    <w:rsid w:val="004E6C7D"/>
    <w:rsid w:val="004E6D6E"/>
    <w:rsid w:val="004E73E6"/>
    <w:rsid w:val="004E7877"/>
    <w:rsid w:val="004E7FB4"/>
    <w:rsid w:val="004F0F4B"/>
    <w:rsid w:val="004F1011"/>
    <w:rsid w:val="004F10AF"/>
    <w:rsid w:val="004F11A4"/>
    <w:rsid w:val="004F2389"/>
    <w:rsid w:val="004F2587"/>
    <w:rsid w:val="004F304D"/>
    <w:rsid w:val="004F3F3D"/>
    <w:rsid w:val="004F410B"/>
    <w:rsid w:val="004F4C21"/>
    <w:rsid w:val="004F4C64"/>
    <w:rsid w:val="004F5E39"/>
    <w:rsid w:val="004F60AA"/>
    <w:rsid w:val="004F61BE"/>
    <w:rsid w:val="004F66B1"/>
    <w:rsid w:val="00500D09"/>
    <w:rsid w:val="00500D27"/>
    <w:rsid w:val="0050167A"/>
    <w:rsid w:val="00501D1F"/>
    <w:rsid w:val="0050246E"/>
    <w:rsid w:val="00502E39"/>
    <w:rsid w:val="00503A51"/>
    <w:rsid w:val="00503BAF"/>
    <w:rsid w:val="00503BD1"/>
    <w:rsid w:val="0050418F"/>
    <w:rsid w:val="005048CA"/>
    <w:rsid w:val="00505778"/>
    <w:rsid w:val="005059B0"/>
    <w:rsid w:val="005061D3"/>
    <w:rsid w:val="005062EF"/>
    <w:rsid w:val="00506BDA"/>
    <w:rsid w:val="0051009F"/>
    <w:rsid w:val="005102CF"/>
    <w:rsid w:val="005110DD"/>
    <w:rsid w:val="00511C07"/>
    <w:rsid w:val="00512313"/>
    <w:rsid w:val="00512A7D"/>
    <w:rsid w:val="00513B0C"/>
    <w:rsid w:val="0051406A"/>
    <w:rsid w:val="00515420"/>
    <w:rsid w:val="005157FE"/>
    <w:rsid w:val="00515F56"/>
    <w:rsid w:val="00515FC9"/>
    <w:rsid w:val="00516750"/>
    <w:rsid w:val="005167F3"/>
    <w:rsid w:val="00516B21"/>
    <w:rsid w:val="005173A6"/>
    <w:rsid w:val="00517B4A"/>
    <w:rsid w:val="00520167"/>
    <w:rsid w:val="00520B80"/>
    <w:rsid w:val="00520BAA"/>
    <w:rsid w:val="00521F97"/>
    <w:rsid w:val="0052212F"/>
    <w:rsid w:val="00523420"/>
    <w:rsid w:val="0052354D"/>
    <w:rsid w:val="0052385A"/>
    <w:rsid w:val="005244EA"/>
    <w:rsid w:val="00524F68"/>
    <w:rsid w:val="005251D7"/>
    <w:rsid w:val="00525208"/>
    <w:rsid w:val="005253A0"/>
    <w:rsid w:val="005257A5"/>
    <w:rsid w:val="00525905"/>
    <w:rsid w:val="00525CF6"/>
    <w:rsid w:val="005263A4"/>
    <w:rsid w:val="005264B1"/>
    <w:rsid w:val="005264C0"/>
    <w:rsid w:val="00526A8A"/>
    <w:rsid w:val="00526B5F"/>
    <w:rsid w:val="00526C40"/>
    <w:rsid w:val="00526D5C"/>
    <w:rsid w:val="005276F8"/>
    <w:rsid w:val="00530294"/>
    <w:rsid w:val="00530F27"/>
    <w:rsid w:val="00531DF2"/>
    <w:rsid w:val="00532227"/>
    <w:rsid w:val="00533B0D"/>
    <w:rsid w:val="00533B22"/>
    <w:rsid w:val="00533C11"/>
    <w:rsid w:val="005357C4"/>
    <w:rsid w:val="00535D2F"/>
    <w:rsid w:val="00536680"/>
    <w:rsid w:val="00536BCA"/>
    <w:rsid w:val="005377CF"/>
    <w:rsid w:val="00541824"/>
    <w:rsid w:val="00543215"/>
    <w:rsid w:val="00543F30"/>
    <w:rsid w:val="00543F54"/>
    <w:rsid w:val="005442EE"/>
    <w:rsid w:val="0054443B"/>
    <w:rsid w:val="00544552"/>
    <w:rsid w:val="005449E7"/>
    <w:rsid w:val="00544C64"/>
    <w:rsid w:val="0054573F"/>
    <w:rsid w:val="00546489"/>
    <w:rsid w:val="00547353"/>
    <w:rsid w:val="005474E7"/>
    <w:rsid w:val="0054755E"/>
    <w:rsid w:val="005478C1"/>
    <w:rsid w:val="00550D40"/>
    <w:rsid w:val="005512A3"/>
    <w:rsid w:val="00551754"/>
    <w:rsid w:val="0055297D"/>
    <w:rsid w:val="00552D54"/>
    <w:rsid w:val="00554714"/>
    <w:rsid w:val="00554822"/>
    <w:rsid w:val="00554BD8"/>
    <w:rsid w:val="00554E16"/>
    <w:rsid w:val="00555664"/>
    <w:rsid w:val="005578CE"/>
    <w:rsid w:val="00561905"/>
    <w:rsid w:val="00562781"/>
    <w:rsid w:val="0056334D"/>
    <w:rsid w:val="0056386B"/>
    <w:rsid w:val="00564861"/>
    <w:rsid w:val="00564F50"/>
    <w:rsid w:val="00565690"/>
    <w:rsid w:val="00565E6E"/>
    <w:rsid w:val="00566167"/>
    <w:rsid w:val="00566394"/>
    <w:rsid w:val="0056669D"/>
    <w:rsid w:val="005673AF"/>
    <w:rsid w:val="005673FD"/>
    <w:rsid w:val="00567B84"/>
    <w:rsid w:val="00567CB8"/>
    <w:rsid w:val="00567E77"/>
    <w:rsid w:val="00567FFC"/>
    <w:rsid w:val="0057025D"/>
    <w:rsid w:val="00571A60"/>
    <w:rsid w:val="00572845"/>
    <w:rsid w:val="0057287E"/>
    <w:rsid w:val="00573C44"/>
    <w:rsid w:val="00574463"/>
    <w:rsid w:val="00574A54"/>
    <w:rsid w:val="00574CDD"/>
    <w:rsid w:val="0057563E"/>
    <w:rsid w:val="0057651A"/>
    <w:rsid w:val="005771B5"/>
    <w:rsid w:val="005773A9"/>
    <w:rsid w:val="00577C83"/>
    <w:rsid w:val="0058131D"/>
    <w:rsid w:val="005817C5"/>
    <w:rsid w:val="00581E6D"/>
    <w:rsid w:val="00582383"/>
    <w:rsid w:val="00582CC0"/>
    <w:rsid w:val="00582DCC"/>
    <w:rsid w:val="00583449"/>
    <w:rsid w:val="00583657"/>
    <w:rsid w:val="0058475E"/>
    <w:rsid w:val="00584BA5"/>
    <w:rsid w:val="00584EBA"/>
    <w:rsid w:val="005857E9"/>
    <w:rsid w:val="00586006"/>
    <w:rsid w:val="00586614"/>
    <w:rsid w:val="005901E3"/>
    <w:rsid w:val="005912E5"/>
    <w:rsid w:val="00591CAE"/>
    <w:rsid w:val="00592772"/>
    <w:rsid w:val="00593909"/>
    <w:rsid w:val="00593A37"/>
    <w:rsid w:val="005946C5"/>
    <w:rsid w:val="00594724"/>
    <w:rsid w:val="00595449"/>
    <w:rsid w:val="0059574A"/>
    <w:rsid w:val="0059605C"/>
    <w:rsid w:val="00596B53"/>
    <w:rsid w:val="00596D56"/>
    <w:rsid w:val="00597586"/>
    <w:rsid w:val="005A0869"/>
    <w:rsid w:val="005A1A11"/>
    <w:rsid w:val="005A1B9B"/>
    <w:rsid w:val="005A1D97"/>
    <w:rsid w:val="005A1EBC"/>
    <w:rsid w:val="005A2AED"/>
    <w:rsid w:val="005A32F9"/>
    <w:rsid w:val="005A36E7"/>
    <w:rsid w:val="005A442F"/>
    <w:rsid w:val="005A4A08"/>
    <w:rsid w:val="005A52C7"/>
    <w:rsid w:val="005A57A4"/>
    <w:rsid w:val="005A5FF3"/>
    <w:rsid w:val="005A6751"/>
    <w:rsid w:val="005A701E"/>
    <w:rsid w:val="005A7BB8"/>
    <w:rsid w:val="005A7E91"/>
    <w:rsid w:val="005B092E"/>
    <w:rsid w:val="005B0EF9"/>
    <w:rsid w:val="005B152C"/>
    <w:rsid w:val="005B1EE0"/>
    <w:rsid w:val="005B201D"/>
    <w:rsid w:val="005B2224"/>
    <w:rsid w:val="005B28FC"/>
    <w:rsid w:val="005B2B24"/>
    <w:rsid w:val="005B2CFE"/>
    <w:rsid w:val="005B38E6"/>
    <w:rsid w:val="005B3933"/>
    <w:rsid w:val="005B3BD0"/>
    <w:rsid w:val="005B3C01"/>
    <w:rsid w:val="005B4425"/>
    <w:rsid w:val="005B44A0"/>
    <w:rsid w:val="005B4AA7"/>
    <w:rsid w:val="005B4B94"/>
    <w:rsid w:val="005B6757"/>
    <w:rsid w:val="005B698E"/>
    <w:rsid w:val="005C23D8"/>
    <w:rsid w:val="005C3EE8"/>
    <w:rsid w:val="005C40A2"/>
    <w:rsid w:val="005C5E28"/>
    <w:rsid w:val="005C615A"/>
    <w:rsid w:val="005C6AAB"/>
    <w:rsid w:val="005C6BC8"/>
    <w:rsid w:val="005C7073"/>
    <w:rsid w:val="005D019B"/>
    <w:rsid w:val="005D0E08"/>
    <w:rsid w:val="005D19BA"/>
    <w:rsid w:val="005D2498"/>
    <w:rsid w:val="005D3044"/>
    <w:rsid w:val="005D34F9"/>
    <w:rsid w:val="005D4190"/>
    <w:rsid w:val="005D5A63"/>
    <w:rsid w:val="005D6172"/>
    <w:rsid w:val="005D67A3"/>
    <w:rsid w:val="005D6C66"/>
    <w:rsid w:val="005E034A"/>
    <w:rsid w:val="005E1C6A"/>
    <w:rsid w:val="005E2016"/>
    <w:rsid w:val="005E2988"/>
    <w:rsid w:val="005E2AE6"/>
    <w:rsid w:val="005E2B58"/>
    <w:rsid w:val="005E2F78"/>
    <w:rsid w:val="005E3085"/>
    <w:rsid w:val="005E33FE"/>
    <w:rsid w:val="005E377A"/>
    <w:rsid w:val="005E39C1"/>
    <w:rsid w:val="005E409B"/>
    <w:rsid w:val="005E4BBB"/>
    <w:rsid w:val="005E66F9"/>
    <w:rsid w:val="005E7107"/>
    <w:rsid w:val="005E741E"/>
    <w:rsid w:val="005E76B5"/>
    <w:rsid w:val="005E7D53"/>
    <w:rsid w:val="005F07FB"/>
    <w:rsid w:val="005F0FF0"/>
    <w:rsid w:val="005F2712"/>
    <w:rsid w:val="005F2B38"/>
    <w:rsid w:val="005F2DF5"/>
    <w:rsid w:val="005F3372"/>
    <w:rsid w:val="005F41F3"/>
    <w:rsid w:val="005F4446"/>
    <w:rsid w:val="005F4996"/>
    <w:rsid w:val="005F51E1"/>
    <w:rsid w:val="005F5BA1"/>
    <w:rsid w:val="005F5E15"/>
    <w:rsid w:val="005F5E9C"/>
    <w:rsid w:val="005F7492"/>
    <w:rsid w:val="006010BF"/>
    <w:rsid w:val="006011CC"/>
    <w:rsid w:val="0060145F"/>
    <w:rsid w:val="006019EB"/>
    <w:rsid w:val="00602265"/>
    <w:rsid w:val="0060289D"/>
    <w:rsid w:val="00604C42"/>
    <w:rsid w:val="00604F2D"/>
    <w:rsid w:val="006051EB"/>
    <w:rsid w:val="00605323"/>
    <w:rsid w:val="006053F4"/>
    <w:rsid w:val="00605CDD"/>
    <w:rsid w:val="00606D18"/>
    <w:rsid w:val="00606F8E"/>
    <w:rsid w:val="00607D91"/>
    <w:rsid w:val="00610016"/>
    <w:rsid w:val="00611C80"/>
    <w:rsid w:val="00612247"/>
    <w:rsid w:val="0061264A"/>
    <w:rsid w:val="006145CD"/>
    <w:rsid w:val="00614793"/>
    <w:rsid w:val="00614A20"/>
    <w:rsid w:val="00614BD0"/>
    <w:rsid w:val="00614D9E"/>
    <w:rsid w:val="00615931"/>
    <w:rsid w:val="006168F0"/>
    <w:rsid w:val="006179F4"/>
    <w:rsid w:val="00620692"/>
    <w:rsid w:val="006229AD"/>
    <w:rsid w:val="00622FD9"/>
    <w:rsid w:val="00623BA1"/>
    <w:rsid w:val="006242CA"/>
    <w:rsid w:val="006253E8"/>
    <w:rsid w:val="006259EF"/>
    <w:rsid w:val="0062613F"/>
    <w:rsid w:val="00627452"/>
    <w:rsid w:val="00627507"/>
    <w:rsid w:val="00627B97"/>
    <w:rsid w:val="006312B4"/>
    <w:rsid w:val="006312E9"/>
    <w:rsid w:val="0063140C"/>
    <w:rsid w:val="00631851"/>
    <w:rsid w:val="0063346D"/>
    <w:rsid w:val="00633717"/>
    <w:rsid w:val="006344E1"/>
    <w:rsid w:val="00634D45"/>
    <w:rsid w:val="0063528B"/>
    <w:rsid w:val="00636031"/>
    <w:rsid w:val="00636757"/>
    <w:rsid w:val="00636D9F"/>
    <w:rsid w:val="006402D6"/>
    <w:rsid w:val="006403F6"/>
    <w:rsid w:val="0064071A"/>
    <w:rsid w:val="00640782"/>
    <w:rsid w:val="0064089D"/>
    <w:rsid w:val="006410F3"/>
    <w:rsid w:val="00642355"/>
    <w:rsid w:val="00642A5F"/>
    <w:rsid w:val="00642CA2"/>
    <w:rsid w:val="006442FD"/>
    <w:rsid w:val="00644528"/>
    <w:rsid w:val="00644654"/>
    <w:rsid w:val="006449AE"/>
    <w:rsid w:val="00645F51"/>
    <w:rsid w:val="00646F5F"/>
    <w:rsid w:val="006476D3"/>
    <w:rsid w:val="00651520"/>
    <w:rsid w:val="006544E8"/>
    <w:rsid w:val="006545C4"/>
    <w:rsid w:val="006545C6"/>
    <w:rsid w:val="00655554"/>
    <w:rsid w:val="00655FF2"/>
    <w:rsid w:val="00656351"/>
    <w:rsid w:val="00657163"/>
    <w:rsid w:val="00657723"/>
    <w:rsid w:val="00657EFC"/>
    <w:rsid w:val="00661971"/>
    <w:rsid w:val="00661CE8"/>
    <w:rsid w:val="00661E73"/>
    <w:rsid w:val="006623D9"/>
    <w:rsid w:val="006623FA"/>
    <w:rsid w:val="0066403C"/>
    <w:rsid w:val="00664424"/>
    <w:rsid w:val="0066462A"/>
    <w:rsid w:val="00664812"/>
    <w:rsid w:val="0066550C"/>
    <w:rsid w:val="00665F64"/>
    <w:rsid w:val="00666AB7"/>
    <w:rsid w:val="00666E36"/>
    <w:rsid w:val="00667097"/>
    <w:rsid w:val="00670A06"/>
    <w:rsid w:val="006716E6"/>
    <w:rsid w:val="006716F2"/>
    <w:rsid w:val="00672D89"/>
    <w:rsid w:val="00672FA7"/>
    <w:rsid w:val="00673184"/>
    <w:rsid w:val="00673A74"/>
    <w:rsid w:val="0067403A"/>
    <w:rsid w:val="006751F0"/>
    <w:rsid w:val="006759EA"/>
    <w:rsid w:val="00675B8E"/>
    <w:rsid w:val="00676C88"/>
    <w:rsid w:val="00677ADD"/>
    <w:rsid w:val="00677D44"/>
    <w:rsid w:val="00680CC5"/>
    <w:rsid w:val="00682BF2"/>
    <w:rsid w:val="00682EB4"/>
    <w:rsid w:val="00684578"/>
    <w:rsid w:val="00684B32"/>
    <w:rsid w:val="006852A1"/>
    <w:rsid w:val="006859CE"/>
    <w:rsid w:val="00685CBB"/>
    <w:rsid w:val="00686153"/>
    <w:rsid w:val="0068756E"/>
    <w:rsid w:val="00687689"/>
    <w:rsid w:val="00687DF7"/>
    <w:rsid w:val="006910AC"/>
    <w:rsid w:val="00691270"/>
    <w:rsid w:val="00692905"/>
    <w:rsid w:val="0069382B"/>
    <w:rsid w:val="00693F70"/>
    <w:rsid w:val="006947F4"/>
    <w:rsid w:val="00694BA8"/>
    <w:rsid w:val="006960E7"/>
    <w:rsid w:val="006964B2"/>
    <w:rsid w:val="00696805"/>
    <w:rsid w:val="00696E2A"/>
    <w:rsid w:val="00696EB7"/>
    <w:rsid w:val="006A037C"/>
    <w:rsid w:val="006A099F"/>
    <w:rsid w:val="006A0BFD"/>
    <w:rsid w:val="006A0D52"/>
    <w:rsid w:val="006A1026"/>
    <w:rsid w:val="006A11D5"/>
    <w:rsid w:val="006A152B"/>
    <w:rsid w:val="006A285B"/>
    <w:rsid w:val="006A36F4"/>
    <w:rsid w:val="006A406F"/>
    <w:rsid w:val="006A48DC"/>
    <w:rsid w:val="006A4910"/>
    <w:rsid w:val="006A5211"/>
    <w:rsid w:val="006A5D3A"/>
    <w:rsid w:val="006A5FFD"/>
    <w:rsid w:val="006A6098"/>
    <w:rsid w:val="006A6C15"/>
    <w:rsid w:val="006A6D95"/>
    <w:rsid w:val="006A78F9"/>
    <w:rsid w:val="006A7919"/>
    <w:rsid w:val="006B083C"/>
    <w:rsid w:val="006B2696"/>
    <w:rsid w:val="006B2FD2"/>
    <w:rsid w:val="006B3417"/>
    <w:rsid w:val="006B393F"/>
    <w:rsid w:val="006B3CEC"/>
    <w:rsid w:val="006B3FDE"/>
    <w:rsid w:val="006B44D5"/>
    <w:rsid w:val="006B4E44"/>
    <w:rsid w:val="006B5562"/>
    <w:rsid w:val="006B6455"/>
    <w:rsid w:val="006B7479"/>
    <w:rsid w:val="006B775A"/>
    <w:rsid w:val="006B79A4"/>
    <w:rsid w:val="006B79A7"/>
    <w:rsid w:val="006B7EA1"/>
    <w:rsid w:val="006C0AD5"/>
    <w:rsid w:val="006C0F3B"/>
    <w:rsid w:val="006C12F7"/>
    <w:rsid w:val="006C23D4"/>
    <w:rsid w:val="006C4136"/>
    <w:rsid w:val="006C4F43"/>
    <w:rsid w:val="006C5CFB"/>
    <w:rsid w:val="006C64DA"/>
    <w:rsid w:val="006C6C16"/>
    <w:rsid w:val="006C7BB0"/>
    <w:rsid w:val="006D0BDC"/>
    <w:rsid w:val="006D1788"/>
    <w:rsid w:val="006D3237"/>
    <w:rsid w:val="006D4678"/>
    <w:rsid w:val="006D62AE"/>
    <w:rsid w:val="006D6910"/>
    <w:rsid w:val="006D6F74"/>
    <w:rsid w:val="006D7081"/>
    <w:rsid w:val="006E1B25"/>
    <w:rsid w:val="006E1EF1"/>
    <w:rsid w:val="006E1FD9"/>
    <w:rsid w:val="006E2BB0"/>
    <w:rsid w:val="006E2BEA"/>
    <w:rsid w:val="006E2CD7"/>
    <w:rsid w:val="006E2E37"/>
    <w:rsid w:val="006E30A9"/>
    <w:rsid w:val="006E3260"/>
    <w:rsid w:val="006E3CF1"/>
    <w:rsid w:val="006E4327"/>
    <w:rsid w:val="006E49CD"/>
    <w:rsid w:val="006E4D0E"/>
    <w:rsid w:val="006E6423"/>
    <w:rsid w:val="006E6F69"/>
    <w:rsid w:val="006E7C48"/>
    <w:rsid w:val="006E7E80"/>
    <w:rsid w:val="006E7FF1"/>
    <w:rsid w:val="006F087C"/>
    <w:rsid w:val="006F1502"/>
    <w:rsid w:val="006F2167"/>
    <w:rsid w:val="006F28A1"/>
    <w:rsid w:val="006F2EBC"/>
    <w:rsid w:val="006F48CA"/>
    <w:rsid w:val="006F48E9"/>
    <w:rsid w:val="006F5866"/>
    <w:rsid w:val="006F64DD"/>
    <w:rsid w:val="006F67E4"/>
    <w:rsid w:val="006F6EDC"/>
    <w:rsid w:val="006F764D"/>
    <w:rsid w:val="006F7D96"/>
    <w:rsid w:val="007039B2"/>
    <w:rsid w:val="00703B4A"/>
    <w:rsid w:val="00703CA0"/>
    <w:rsid w:val="0070512F"/>
    <w:rsid w:val="00705451"/>
    <w:rsid w:val="00706451"/>
    <w:rsid w:val="007064EC"/>
    <w:rsid w:val="0070664D"/>
    <w:rsid w:val="00706B70"/>
    <w:rsid w:val="007079F9"/>
    <w:rsid w:val="00707DAB"/>
    <w:rsid w:val="00711564"/>
    <w:rsid w:val="00711715"/>
    <w:rsid w:val="00711B3C"/>
    <w:rsid w:val="00711FF3"/>
    <w:rsid w:val="007144F3"/>
    <w:rsid w:val="00715127"/>
    <w:rsid w:val="007157F3"/>
    <w:rsid w:val="00715BC1"/>
    <w:rsid w:val="00715E8E"/>
    <w:rsid w:val="00715F54"/>
    <w:rsid w:val="007218C4"/>
    <w:rsid w:val="00721A5A"/>
    <w:rsid w:val="00722522"/>
    <w:rsid w:val="00723580"/>
    <w:rsid w:val="00723755"/>
    <w:rsid w:val="00723A6A"/>
    <w:rsid w:val="00725341"/>
    <w:rsid w:val="007257FC"/>
    <w:rsid w:val="00726227"/>
    <w:rsid w:val="007265B3"/>
    <w:rsid w:val="0073136C"/>
    <w:rsid w:val="007314A4"/>
    <w:rsid w:val="007314D1"/>
    <w:rsid w:val="00731F0F"/>
    <w:rsid w:val="007328B4"/>
    <w:rsid w:val="00733250"/>
    <w:rsid w:val="00733D29"/>
    <w:rsid w:val="007366F2"/>
    <w:rsid w:val="00736786"/>
    <w:rsid w:val="00736E40"/>
    <w:rsid w:val="0073702E"/>
    <w:rsid w:val="00737939"/>
    <w:rsid w:val="00737B01"/>
    <w:rsid w:val="00740836"/>
    <w:rsid w:val="00740B09"/>
    <w:rsid w:val="00740CD8"/>
    <w:rsid w:val="00740EF2"/>
    <w:rsid w:val="00741404"/>
    <w:rsid w:val="00741660"/>
    <w:rsid w:val="007416A2"/>
    <w:rsid w:val="0074176A"/>
    <w:rsid w:val="007421F2"/>
    <w:rsid w:val="00743BB5"/>
    <w:rsid w:val="00743E9D"/>
    <w:rsid w:val="00744186"/>
    <w:rsid w:val="007449E5"/>
    <w:rsid w:val="00744D2B"/>
    <w:rsid w:val="007455A6"/>
    <w:rsid w:val="007459E2"/>
    <w:rsid w:val="00747239"/>
    <w:rsid w:val="00747FF0"/>
    <w:rsid w:val="007509F9"/>
    <w:rsid w:val="0075121F"/>
    <w:rsid w:val="00752837"/>
    <w:rsid w:val="00752EFA"/>
    <w:rsid w:val="007532C3"/>
    <w:rsid w:val="00753868"/>
    <w:rsid w:val="00753F04"/>
    <w:rsid w:val="007543D8"/>
    <w:rsid w:val="007544BE"/>
    <w:rsid w:val="007548E4"/>
    <w:rsid w:val="00754D0C"/>
    <w:rsid w:val="00754E01"/>
    <w:rsid w:val="0075608F"/>
    <w:rsid w:val="007560EA"/>
    <w:rsid w:val="00756E18"/>
    <w:rsid w:val="007573FD"/>
    <w:rsid w:val="00757E39"/>
    <w:rsid w:val="00760608"/>
    <w:rsid w:val="007617FB"/>
    <w:rsid w:val="00761F82"/>
    <w:rsid w:val="0076249B"/>
    <w:rsid w:val="007638D6"/>
    <w:rsid w:val="00764083"/>
    <w:rsid w:val="00764120"/>
    <w:rsid w:val="00764D4E"/>
    <w:rsid w:val="00765731"/>
    <w:rsid w:val="00765A1F"/>
    <w:rsid w:val="00765C61"/>
    <w:rsid w:val="007678B9"/>
    <w:rsid w:val="00767C0C"/>
    <w:rsid w:val="00770CF5"/>
    <w:rsid w:val="00771BBB"/>
    <w:rsid w:val="007723BE"/>
    <w:rsid w:val="00773B70"/>
    <w:rsid w:val="00774EA7"/>
    <w:rsid w:val="00775B6D"/>
    <w:rsid w:val="00775D75"/>
    <w:rsid w:val="00776D68"/>
    <w:rsid w:val="007771CA"/>
    <w:rsid w:val="0077740B"/>
    <w:rsid w:val="0077749E"/>
    <w:rsid w:val="00777CDC"/>
    <w:rsid w:val="007804A5"/>
    <w:rsid w:val="007817FF"/>
    <w:rsid w:val="00782E94"/>
    <w:rsid w:val="00783A3E"/>
    <w:rsid w:val="00784F6B"/>
    <w:rsid w:val="007850EE"/>
    <w:rsid w:val="00785B95"/>
    <w:rsid w:val="00786030"/>
    <w:rsid w:val="007867C5"/>
    <w:rsid w:val="00790502"/>
    <w:rsid w:val="0079060D"/>
    <w:rsid w:val="007907DB"/>
    <w:rsid w:val="00790E96"/>
    <w:rsid w:val="0079148B"/>
    <w:rsid w:val="007930C9"/>
    <w:rsid w:val="00793366"/>
    <w:rsid w:val="00793F82"/>
    <w:rsid w:val="007946F5"/>
    <w:rsid w:val="00794D0A"/>
    <w:rsid w:val="00794DB2"/>
    <w:rsid w:val="00794DEF"/>
    <w:rsid w:val="0079501C"/>
    <w:rsid w:val="007951E1"/>
    <w:rsid w:val="00795297"/>
    <w:rsid w:val="007952CE"/>
    <w:rsid w:val="00795DAE"/>
    <w:rsid w:val="0079603A"/>
    <w:rsid w:val="00796EDD"/>
    <w:rsid w:val="00797405"/>
    <w:rsid w:val="0079781B"/>
    <w:rsid w:val="00797C0E"/>
    <w:rsid w:val="007A087D"/>
    <w:rsid w:val="007A0AF8"/>
    <w:rsid w:val="007A1900"/>
    <w:rsid w:val="007A22B6"/>
    <w:rsid w:val="007A266F"/>
    <w:rsid w:val="007A33DC"/>
    <w:rsid w:val="007A42C7"/>
    <w:rsid w:val="007A716F"/>
    <w:rsid w:val="007B02C6"/>
    <w:rsid w:val="007B0713"/>
    <w:rsid w:val="007B15F1"/>
    <w:rsid w:val="007B1B8D"/>
    <w:rsid w:val="007B1F19"/>
    <w:rsid w:val="007B270A"/>
    <w:rsid w:val="007B319E"/>
    <w:rsid w:val="007B33BE"/>
    <w:rsid w:val="007B47CB"/>
    <w:rsid w:val="007B4DEA"/>
    <w:rsid w:val="007B4E45"/>
    <w:rsid w:val="007B5C28"/>
    <w:rsid w:val="007B5E7C"/>
    <w:rsid w:val="007B5FD4"/>
    <w:rsid w:val="007B6109"/>
    <w:rsid w:val="007B7F86"/>
    <w:rsid w:val="007C0695"/>
    <w:rsid w:val="007C0DE3"/>
    <w:rsid w:val="007C14F3"/>
    <w:rsid w:val="007C152B"/>
    <w:rsid w:val="007C38E5"/>
    <w:rsid w:val="007C3ABC"/>
    <w:rsid w:val="007C419A"/>
    <w:rsid w:val="007C44A7"/>
    <w:rsid w:val="007C4BF2"/>
    <w:rsid w:val="007C4BFC"/>
    <w:rsid w:val="007C4CC8"/>
    <w:rsid w:val="007C51C5"/>
    <w:rsid w:val="007C5426"/>
    <w:rsid w:val="007C5798"/>
    <w:rsid w:val="007C58CB"/>
    <w:rsid w:val="007C5ACB"/>
    <w:rsid w:val="007C6298"/>
    <w:rsid w:val="007C6350"/>
    <w:rsid w:val="007C6652"/>
    <w:rsid w:val="007C6725"/>
    <w:rsid w:val="007C6A37"/>
    <w:rsid w:val="007C6EED"/>
    <w:rsid w:val="007C70BC"/>
    <w:rsid w:val="007D0234"/>
    <w:rsid w:val="007D047D"/>
    <w:rsid w:val="007D1B6D"/>
    <w:rsid w:val="007D239B"/>
    <w:rsid w:val="007D2712"/>
    <w:rsid w:val="007D286E"/>
    <w:rsid w:val="007D2F3B"/>
    <w:rsid w:val="007D3D50"/>
    <w:rsid w:val="007D4629"/>
    <w:rsid w:val="007D4832"/>
    <w:rsid w:val="007D48C8"/>
    <w:rsid w:val="007D63E1"/>
    <w:rsid w:val="007D7427"/>
    <w:rsid w:val="007D7AD5"/>
    <w:rsid w:val="007D7CA8"/>
    <w:rsid w:val="007E1EBB"/>
    <w:rsid w:val="007E208F"/>
    <w:rsid w:val="007E21B2"/>
    <w:rsid w:val="007E247D"/>
    <w:rsid w:val="007E2B21"/>
    <w:rsid w:val="007E2C4E"/>
    <w:rsid w:val="007E2F68"/>
    <w:rsid w:val="007E3B4E"/>
    <w:rsid w:val="007E3CC2"/>
    <w:rsid w:val="007E5A16"/>
    <w:rsid w:val="007E5F6C"/>
    <w:rsid w:val="007E7197"/>
    <w:rsid w:val="007E765C"/>
    <w:rsid w:val="007F12D0"/>
    <w:rsid w:val="007F1905"/>
    <w:rsid w:val="007F2E8A"/>
    <w:rsid w:val="007F3085"/>
    <w:rsid w:val="007F34AA"/>
    <w:rsid w:val="007F3F99"/>
    <w:rsid w:val="007F454A"/>
    <w:rsid w:val="007F4843"/>
    <w:rsid w:val="007F4F86"/>
    <w:rsid w:val="007F5596"/>
    <w:rsid w:val="007F60BF"/>
    <w:rsid w:val="007F7404"/>
    <w:rsid w:val="007F7A20"/>
    <w:rsid w:val="00802C64"/>
    <w:rsid w:val="00802C88"/>
    <w:rsid w:val="00803787"/>
    <w:rsid w:val="008039FF"/>
    <w:rsid w:val="00803CDC"/>
    <w:rsid w:val="008041DA"/>
    <w:rsid w:val="00804A7B"/>
    <w:rsid w:val="00804CD4"/>
    <w:rsid w:val="0080550A"/>
    <w:rsid w:val="00805BD1"/>
    <w:rsid w:val="00805E52"/>
    <w:rsid w:val="00806091"/>
    <w:rsid w:val="008061C4"/>
    <w:rsid w:val="008061D0"/>
    <w:rsid w:val="00806F83"/>
    <w:rsid w:val="00807386"/>
    <w:rsid w:val="00807CD2"/>
    <w:rsid w:val="00810AE4"/>
    <w:rsid w:val="00810B38"/>
    <w:rsid w:val="00811168"/>
    <w:rsid w:val="00811877"/>
    <w:rsid w:val="00812D28"/>
    <w:rsid w:val="008131C6"/>
    <w:rsid w:val="008134D6"/>
    <w:rsid w:val="00814C6A"/>
    <w:rsid w:val="00815BEC"/>
    <w:rsid w:val="0081731C"/>
    <w:rsid w:val="0081757B"/>
    <w:rsid w:val="008204C7"/>
    <w:rsid w:val="00820992"/>
    <w:rsid w:val="00820CB7"/>
    <w:rsid w:val="00820CD3"/>
    <w:rsid w:val="00822A6B"/>
    <w:rsid w:val="00822C8E"/>
    <w:rsid w:val="00822CEF"/>
    <w:rsid w:val="008230A9"/>
    <w:rsid w:val="00823602"/>
    <w:rsid w:val="0082406B"/>
    <w:rsid w:val="00824F7A"/>
    <w:rsid w:val="008255F5"/>
    <w:rsid w:val="008259E7"/>
    <w:rsid w:val="00825FDE"/>
    <w:rsid w:val="00826087"/>
    <w:rsid w:val="00826755"/>
    <w:rsid w:val="00826F99"/>
    <w:rsid w:val="0082758A"/>
    <w:rsid w:val="0083014E"/>
    <w:rsid w:val="00830EEC"/>
    <w:rsid w:val="00831216"/>
    <w:rsid w:val="0083211B"/>
    <w:rsid w:val="0083214A"/>
    <w:rsid w:val="00832FD0"/>
    <w:rsid w:val="008335CE"/>
    <w:rsid w:val="0083365D"/>
    <w:rsid w:val="00834220"/>
    <w:rsid w:val="00835475"/>
    <w:rsid w:val="00835577"/>
    <w:rsid w:val="00835EFD"/>
    <w:rsid w:val="00836EE3"/>
    <w:rsid w:val="00840003"/>
    <w:rsid w:val="008400CC"/>
    <w:rsid w:val="008403CD"/>
    <w:rsid w:val="00840DBB"/>
    <w:rsid w:val="008420E1"/>
    <w:rsid w:val="0084289B"/>
    <w:rsid w:val="00842A35"/>
    <w:rsid w:val="00842A65"/>
    <w:rsid w:val="008431A0"/>
    <w:rsid w:val="00843DCA"/>
    <w:rsid w:val="00844920"/>
    <w:rsid w:val="00844F3E"/>
    <w:rsid w:val="00845723"/>
    <w:rsid w:val="00846D05"/>
    <w:rsid w:val="008526CB"/>
    <w:rsid w:val="00852F0E"/>
    <w:rsid w:val="00853112"/>
    <w:rsid w:val="008536FC"/>
    <w:rsid w:val="00853DD5"/>
    <w:rsid w:val="00854CA6"/>
    <w:rsid w:val="00854EE7"/>
    <w:rsid w:val="00854FF3"/>
    <w:rsid w:val="008554DE"/>
    <w:rsid w:val="0085572A"/>
    <w:rsid w:val="00855B4E"/>
    <w:rsid w:val="0085652D"/>
    <w:rsid w:val="0085667E"/>
    <w:rsid w:val="00857101"/>
    <w:rsid w:val="00857814"/>
    <w:rsid w:val="00857F0F"/>
    <w:rsid w:val="00860700"/>
    <w:rsid w:val="00861235"/>
    <w:rsid w:val="0086145E"/>
    <w:rsid w:val="00861B70"/>
    <w:rsid w:val="008631A6"/>
    <w:rsid w:val="008645E8"/>
    <w:rsid w:val="0086497A"/>
    <w:rsid w:val="00864C1A"/>
    <w:rsid w:val="00864FAD"/>
    <w:rsid w:val="008661AD"/>
    <w:rsid w:val="008678DF"/>
    <w:rsid w:val="00867EF5"/>
    <w:rsid w:val="008700FE"/>
    <w:rsid w:val="008713A1"/>
    <w:rsid w:val="008713DF"/>
    <w:rsid w:val="0087206E"/>
    <w:rsid w:val="008725FB"/>
    <w:rsid w:val="0087383B"/>
    <w:rsid w:val="00873CAF"/>
    <w:rsid w:val="00874CA5"/>
    <w:rsid w:val="008754AB"/>
    <w:rsid w:val="00875585"/>
    <w:rsid w:val="008767CC"/>
    <w:rsid w:val="0087685C"/>
    <w:rsid w:val="0087767D"/>
    <w:rsid w:val="00877CDC"/>
    <w:rsid w:val="00877F41"/>
    <w:rsid w:val="0088060C"/>
    <w:rsid w:val="00880FDC"/>
    <w:rsid w:val="00881C29"/>
    <w:rsid w:val="008823DF"/>
    <w:rsid w:val="008832F7"/>
    <w:rsid w:val="00885A19"/>
    <w:rsid w:val="0088605E"/>
    <w:rsid w:val="00887143"/>
    <w:rsid w:val="0088729B"/>
    <w:rsid w:val="008873CC"/>
    <w:rsid w:val="0089039A"/>
    <w:rsid w:val="00890641"/>
    <w:rsid w:val="0089116B"/>
    <w:rsid w:val="0089124F"/>
    <w:rsid w:val="008912B0"/>
    <w:rsid w:val="00892181"/>
    <w:rsid w:val="00892731"/>
    <w:rsid w:val="00892D54"/>
    <w:rsid w:val="0089319E"/>
    <w:rsid w:val="008934AA"/>
    <w:rsid w:val="00893576"/>
    <w:rsid w:val="00893994"/>
    <w:rsid w:val="00893E73"/>
    <w:rsid w:val="00894077"/>
    <w:rsid w:val="008941B6"/>
    <w:rsid w:val="00894496"/>
    <w:rsid w:val="00895804"/>
    <w:rsid w:val="0089590E"/>
    <w:rsid w:val="00895A72"/>
    <w:rsid w:val="00896D29"/>
    <w:rsid w:val="008A1C7E"/>
    <w:rsid w:val="008A325F"/>
    <w:rsid w:val="008A3449"/>
    <w:rsid w:val="008A48CB"/>
    <w:rsid w:val="008A4DD8"/>
    <w:rsid w:val="008A5CA3"/>
    <w:rsid w:val="008A5E4C"/>
    <w:rsid w:val="008A6CEE"/>
    <w:rsid w:val="008A74F6"/>
    <w:rsid w:val="008A7FD8"/>
    <w:rsid w:val="008B02DC"/>
    <w:rsid w:val="008B1510"/>
    <w:rsid w:val="008B27B2"/>
    <w:rsid w:val="008B4C0E"/>
    <w:rsid w:val="008B57CE"/>
    <w:rsid w:val="008B6B25"/>
    <w:rsid w:val="008C04C6"/>
    <w:rsid w:val="008C0F25"/>
    <w:rsid w:val="008C26DE"/>
    <w:rsid w:val="008C2816"/>
    <w:rsid w:val="008C3356"/>
    <w:rsid w:val="008C450A"/>
    <w:rsid w:val="008C4929"/>
    <w:rsid w:val="008C4F3B"/>
    <w:rsid w:val="008C5B91"/>
    <w:rsid w:val="008C608D"/>
    <w:rsid w:val="008C6143"/>
    <w:rsid w:val="008C657A"/>
    <w:rsid w:val="008C7274"/>
    <w:rsid w:val="008D06E1"/>
    <w:rsid w:val="008D0E94"/>
    <w:rsid w:val="008D148E"/>
    <w:rsid w:val="008D1D70"/>
    <w:rsid w:val="008D2225"/>
    <w:rsid w:val="008D4752"/>
    <w:rsid w:val="008D5041"/>
    <w:rsid w:val="008D64FE"/>
    <w:rsid w:val="008E08F7"/>
    <w:rsid w:val="008E10A8"/>
    <w:rsid w:val="008E171A"/>
    <w:rsid w:val="008E23A5"/>
    <w:rsid w:val="008E2554"/>
    <w:rsid w:val="008E271C"/>
    <w:rsid w:val="008E2892"/>
    <w:rsid w:val="008E3E14"/>
    <w:rsid w:val="008E40DE"/>
    <w:rsid w:val="008E418E"/>
    <w:rsid w:val="008E4A1D"/>
    <w:rsid w:val="008E51DF"/>
    <w:rsid w:val="008E5BC6"/>
    <w:rsid w:val="008E6A25"/>
    <w:rsid w:val="008E6C5C"/>
    <w:rsid w:val="008E7722"/>
    <w:rsid w:val="008E7FBD"/>
    <w:rsid w:val="008F051E"/>
    <w:rsid w:val="008F0CE3"/>
    <w:rsid w:val="008F0D54"/>
    <w:rsid w:val="008F1584"/>
    <w:rsid w:val="008F43C3"/>
    <w:rsid w:val="008F45BB"/>
    <w:rsid w:val="008F509F"/>
    <w:rsid w:val="008F5193"/>
    <w:rsid w:val="008F5D42"/>
    <w:rsid w:val="008F669D"/>
    <w:rsid w:val="008F7222"/>
    <w:rsid w:val="008F73B9"/>
    <w:rsid w:val="008F7995"/>
    <w:rsid w:val="0090127C"/>
    <w:rsid w:val="009013A7"/>
    <w:rsid w:val="009014C9"/>
    <w:rsid w:val="009017FB"/>
    <w:rsid w:val="009017FC"/>
    <w:rsid w:val="009018BC"/>
    <w:rsid w:val="00903261"/>
    <w:rsid w:val="009038D9"/>
    <w:rsid w:val="009038E4"/>
    <w:rsid w:val="00903A58"/>
    <w:rsid w:val="00903AE0"/>
    <w:rsid w:val="009043AE"/>
    <w:rsid w:val="00904929"/>
    <w:rsid w:val="00904F40"/>
    <w:rsid w:val="0090506B"/>
    <w:rsid w:val="009050C9"/>
    <w:rsid w:val="00905CDE"/>
    <w:rsid w:val="00905E7B"/>
    <w:rsid w:val="009066FC"/>
    <w:rsid w:val="00911010"/>
    <w:rsid w:val="00911D85"/>
    <w:rsid w:val="00911F61"/>
    <w:rsid w:val="009122C4"/>
    <w:rsid w:val="00912D1E"/>
    <w:rsid w:val="009137C4"/>
    <w:rsid w:val="009140A3"/>
    <w:rsid w:val="009144A2"/>
    <w:rsid w:val="00914D50"/>
    <w:rsid w:val="0091510C"/>
    <w:rsid w:val="0091513B"/>
    <w:rsid w:val="0091727E"/>
    <w:rsid w:val="00917989"/>
    <w:rsid w:val="00921D9A"/>
    <w:rsid w:val="00923CC6"/>
    <w:rsid w:val="00923E23"/>
    <w:rsid w:val="00924802"/>
    <w:rsid w:val="009259AC"/>
    <w:rsid w:val="0092686D"/>
    <w:rsid w:val="00926C86"/>
    <w:rsid w:val="00926F38"/>
    <w:rsid w:val="00930980"/>
    <w:rsid w:val="00930CB2"/>
    <w:rsid w:val="00930DA1"/>
    <w:rsid w:val="0093308C"/>
    <w:rsid w:val="009333FC"/>
    <w:rsid w:val="00934301"/>
    <w:rsid w:val="00935574"/>
    <w:rsid w:val="00935C35"/>
    <w:rsid w:val="00936BCE"/>
    <w:rsid w:val="00936CD1"/>
    <w:rsid w:val="00936F24"/>
    <w:rsid w:val="009370E3"/>
    <w:rsid w:val="00937E06"/>
    <w:rsid w:val="00937EF0"/>
    <w:rsid w:val="0094140E"/>
    <w:rsid w:val="00941747"/>
    <w:rsid w:val="00941EFB"/>
    <w:rsid w:val="0094327E"/>
    <w:rsid w:val="00944116"/>
    <w:rsid w:val="009444D1"/>
    <w:rsid w:val="009453B8"/>
    <w:rsid w:val="009459D9"/>
    <w:rsid w:val="0094722D"/>
    <w:rsid w:val="00947A4C"/>
    <w:rsid w:val="00947AFB"/>
    <w:rsid w:val="009500F3"/>
    <w:rsid w:val="009501E7"/>
    <w:rsid w:val="00950610"/>
    <w:rsid w:val="009513FE"/>
    <w:rsid w:val="00951B45"/>
    <w:rsid w:val="00951D7D"/>
    <w:rsid w:val="00951D8B"/>
    <w:rsid w:val="00951ED3"/>
    <w:rsid w:val="009527CB"/>
    <w:rsid w:val="00952C9B"/>
    <w:rsid w:val="00952F08"/>
    <w:rsid w:val="00953914"/>
    <w:rsid w:val="00953D51"/>
    <w:rsid w:val="0095416B"/>
    <w:rsid w:val="00954DC3"/>
    <w:rsid w:val="00955207"/>
    <w:rsid w:val="0095573B"/>
    <w:rsid w:val="00956F2C"/>
    <w:rsid w:val="009574AA"/>
    <w:rsid w:val="00960886"/>
    <w:rsid w:val="009613BC"/>
    <w:rsid w:val="0096186A"/>
    <w:rsid w:val="00962247"/>
    <w:rsid w:val="009630C7"/>
    <w:rsid w:val="00963975"/>
    <w:rsid w:val="00963ED3"/>
    <w:rsid w:val="0096469D"/>
    <w:rsid w:val="009650E7"/>
    <w:rsid w:val="00965481"/>
    <w:rsid w:val="00965BDE"/>
    <w:rsid w:val="00966620"/>
    <w:rsid w:val="00966F9D"/>
    <w:rsid w:val="00967F50"/>
    <w:rsid w:val="00970A79"/>
    <w:rsid w:val="00971B2D"/>
    <w:rsid w:val="0097254B"/>
    <w:rsid w:val="00972831"/>
    <w:rsid w:val="00972B55"/>
    <w:rsid w:val="00973036"/>
    <w:rsid w:val="00973310"/>
    <w:rsid w:val="00974004"/>
    <w:rsid w:val="009743B7"/>
    <w:rsid w:val="009744EB"/>
    <w:rsid w:val="00974ABC"/>
    <w:rsid w:val="00976EFC"/>
    <w:rsid w:val="009802BF"/>
    <w:rsid w:val="00980AFB"/>
    <w:rsid w:val="00980B6A"/>
    <w:rsid w:val="0098228B"/>
    <w:rsid w:val="00982614"/>
    <w:rsid w:val="0098271F"/>
    <w:rsid w:val="009828DA"/>
    <w:rsid w:val="00982FC4"/>
    <w:rsid w:val="00984349"/>
    <w:rsid w:val="00985BAB"/>
    <w:rsid w:val="00985C56"/>
    <w:rsid w:val="009866F9"/>
    <w:rsid w:val="00987A25"/>
    <w:rsid w:val="009913CB"/>
    <w:rsid w:val="0099196F"/>
    <w:rsid w:val="00991A7E"/>
    <w:rsid w:val="00991F96"/>
    <w:rsid w:val="00991FF3"/>
    <w:rsid w:val="00992A09"/>
    <w:rsid w:val="00992F1A"/>
    <w:rsid w:val="009937A6"/>
    <w:rsid w:val="00993BEE"/>
    <w:rsid w:val="00993DAE"/>
    <w:rsid w:val="0099451D"/>
    <w:rsid w:val="00994E64"/>
    <w:rsid w:val="009964E7"/>
    <w:rsid w:val="00996C29"/>
    <w:rsid w:val="009A1F01"/>
    <w:rsid w:val="009A23B6"/>
    <w:rsid w:val="009A26E7"/>
    <w:rsid w:val="009A3ABF"/>
    <w:rsid w:val="009A460C"/>
    <w:rsid w:val="009A488D"/>
    <w:rsid w:val="009A4C12"/>
    <w:rsid w:val="009A5236"/>
    <w:rsid w:val="009A5CB2"/>
    <w:rsid w:val="009A6B73"/>
    <w:rsid w:val="009A76F4"/>
    <w:rsid w:val="009A7F67"/>
    <w:rsid w:val="009B026B"/>
    <w:rsid w:val="009B0CA2"/>
    <w:rsid w:val="009B0FBC"/>
    <w:rsid w:val="009B1A9F"/>
    <w:rsid w:val="009B1B5F"/>
    <w:rsid w:val="009B1DED"/>
    <w:rsid w:val="009B25F0"/>
    <w:rsid w:val="009B3992"/>
    <w:rsid w:val="009B52A5"/>
    <w:rsid w:val="009B56E1"/>
    <w:rsid w:val="009B5C90"/>
    <w:rsid w:val="009B6673"/>
    <w:rsid w:val="009B69C4"/>
    <w:rsid w:val="009B6F0E"/>
    <w:rsid w:val="009C05A5"/>
    <w:rsid w:val="009C153F"/>
    <w:rsid w:val="009C1699"/>
    <w:rsid w:val="009C191B"/>
    <w:rsid w:val="009C2BD6"/>
    <w:rsid w:val="009C307A"/>
    <w:rsid w:val="009C361D"/>
    <w:rsid w:val="009C4505"/>
    <w:rsid w:val="009C6212"/>
    <w:rsid w:val="009D002D"/>
    <w:rsid w:val="009D03EF"/>
    <w:rsid w:val="009D0CF5"/>
    <w:rsid w:val="009D1EC9"/>
    <w:rsid w:val="009D2B3D"/>
    <w:rsid w:val="009D3BB6"/>
    <w:rsid w:val="009D3DB0"/>
    <w:rsid w:val="009D4DC1"/>
    <w:rsid w:val="009D54B1"/>
    <w:rsid w:val="009D6257"/>
    <w:rsid w:val="009D70BE"/>
    <w:rsid w:val="009D7D85"/>
    <w:rsid w:val="009E041F"/>
    <w:rsid w:val="009E1B6A"/>
    <w:rsid w:val="009E1E40"/>
    <w:rsid w:val="009E1F32"/>
    <w:rsid w:val="009E43F3"/>
    <w:rsid w:val="009E4664"/>
    <w:rsid w:val="009E4A16"/>
    <w:rsid w:val="009E4AF7"/>
    <w:rsid w:val="009E66A5"/>
    <w:rsid w:val="009E6B36"/>
    <w:rsid w:val="009E7672"/>
    <w:rsid w:val="009E776C"/>
    <w:rsid w:val="009E7CC0"/>
    <w:rsid w:val="009F0B27"/>
    <w:rsid w:val="009F17E5"/>
    <w:rsid w:val="009F236B"/>
    <w:rsid w:val="009F25EF"/>
    <w:rsid w:val="009F2AC3"/>
    <w:rsid w:val="009F5E57"/>
    <w:rsid w:val="009F64AA"/>
    <w:rsid w:val="009F7130"/>
    <w:rsid w:val="009F71AB"/>
    <w:rsid w:val="00A00211"/>
    <w:rsid w:val="00A01369"/>
    <w:rsid w:val="00A01384"/>
    <w:rsid w:val="00A01A4E"/>
    <w:rsid w:val="00A037E3"/>
    <w:rsid w:val="00A03A37"/>
    <w:rsid w:val="00A04890"/>
    <w:rsid w:val="00A04C9D"/>
    <w:rsid w:val="00A04EF9"/>
    <w:rsid w:val="00A051F7"/>
    <w:rsid w:val="00A078DD"/>
    <w:rsid w:val="00A100D1"/>
    <w:rsid w:val="00A1089A"/>
    <w:rsid w:val="00A108B5"/>
    <w:rsid w:val="00A145F6"/>
    <w:rsid w:val="00A14BD4"/>
    <w:rsid w:val="00A15618"/>
    <w:rsid w:val="00A1672E"/>
    <w:rsid w:val="00A1673F"/>
    <w:rsid w:val="00A167CD"/>
    <w:rsid w:val="00A1726E"/>
    <w:rsid w:val="00A1765A"/>
    <w:rsid w:val="00A17F36"/>
    <w:rsid w:val="00A204CF"/>
    <w:rsid w:val="00A20EA7"/>
    <w:rsid w:val="00A215F6"/>
    <w:rsid w:val="00A239F6"/>
    <w:rsid w:val="00A23C02"/>
    <w:rsid w:val="00A23D49"/>
    <w:rsid w:val="00A2447D"/>
    <w:rsid w:val="00A24A80"/>
    <w:rsid w:val="00A25018"/>
    <w:rsid w:val="00A256FF"/>
    <w:rsid w:val="00A2594A"/>
    <w:rsid w:val="00A26388"/>
    <w:rsid w:val="00A27004"/>
    <w:rsid w:val="00A27251"/>
    <w:rsid w:val="00A27772"/>
    <w:rsid w:val="00A30C29"/>
    <w:rsid w:val="00A3151A"/>
    <w:rsid w:val="00A3200A"/>
    <w:rsid w:val="00A334AC"/>
    <w:rsid w:val="00A33EAA"/>
    <w:rsid w:val="00A34DD6"/>
    <w:rsid w:val="00A3577C"/>
    <w:rsid w:val="00A35BAD"/>
    <w:rsid w:val="00A36359"/>
    <w:rsid w:val="00A36819"/>
    <w:rsid w:val="00A36989"/>
    <w:rsid w:val="00A3763D"/>
    <w:rsid w:val="00A37718"/>
    <w:rsid w:val="00A37BC8"/>
    <w:rsid w:val="00A37DA4"/>
    <w:rsid w:val="00A408CE"/>
    <w:rsid w:val="00A40FE7"/>
    <w:rsid w:val="00A41993"/>
    <w:rsid w:val="00A43628"/>
    <w:rsid w:val="00A43BC1"/>
    <w:rsid w:val="00A44E35"/>
    <w:rsid w:val="00A451E7"/>
    <w:rsid w:val="00A454C3"/>
    <w:rsid w:val="00A466AD"/>
    <w:rsid w:val="00A46A4F"/>
    <w:rsid w:val="00A46AA1"/>
    <w:rsid w:val="00A46DFD"/>
    <w:rsid w:val="00A4727E"/>
    <w:rsid w:val="00A51ED7"/>
    <w:rsid w:val="00A52325"/>
    <w:rsid w:val="00A52B98"/>
    <w:rsid w:val="00A540B8"/>
    <w:rsid w:val="00A54192"/>
    <w:rsid w:val="00A542A0"/>
    <w:rsid w:val="00A55943"/>
    <w:rsid w:val="00A564FE"/>
    <w:rsid w:val="00A57793"/>
    <w:rsid w:val="00A5787A"/>
    <w:rsid w:val="00A6035E"/>
    <w:rsid w:val="00A60887"/>
    <w:rsid w:val="00A6135A"/>
    <w:rsid w:val="00A6144C"/>
    <w:rsid w:val="00A6164E"/>
    <w:rsid w:val="00A61E7E"/>
    <w:rsid w:val="00A633F9"/>
    <w:rsid w:val="00A64980"/>
    <w:rsid w:val="00A64D82"/>
    <w:rsid w:val="00A65B36"/>
    <w:rsid w:val="00A66617"/>
    <w:rsid w:val="00A66D8D"/>
    <w:rsid w:val="00A66E27"/>
    <w:rsid w:val="00A671F8"/>
    <w:rsid w:val="00A673A4"/>
    <w:rsid w:val="00A70265"/>
    <w:rsid w:val="00A70713"/>
    <w:rsid w:val="00A709A2"/>
    <w:rsid w:val="00A71748"/>
    <w:rsid w:val="00A71909"/>
    <w:rsid w:val="00A71F16"/>
    <w:rsid w:val="00A724AE"/>
    <w:rsid w:val="00A726E9"/>
    <w:rsid w:val="00A73186"/>
    <w:rsid w:val="00A7322F"/>
    <w:rsid w:val="00A73329"/>
    <w:rsid w:val="00A7396D"/>
    <w:rsid w:val="00A73A0C"/>
    <w:rsid w:val="00A73EC0"/>
    <w:rsid w:val="00A73F52"/>
    <w:rsid w:val="00A74CBD"/>
    <w:rsid w:val="00A74E8E"/>
    <w:rsid w:val="00A75C07"/>
    <w:rsid w:val="00A770C2"/>
    <w:rsid w:val="00A7780B"/>
    <w:rsid w:val="00A809C4"/>
    <w:rsid w:val="00A80B09"/>
    <w:rsid w:val="00A80E91"/>
    <w:rsid w:val="00A81294"/>
    <w:rsid w:val="00A81799"/>
    <w:rsid w:val="00A817E1"/>
    <w:rsid w:val="00A82359"/>
    <w:rsid w:val="00A844A6"/>
    <w:rsid w:val="00A849A1"/>
    <w:rsid w:val="00A858FF"/>
    <w:rsid w:val="00A85DA0"/>
    <w:rsid w:val="00A863BF"/>
    <w:rsid w:val="00A865D2"/>
    <w:rsid w:val="00A87ED6"/>
    <w:rsid w:val="00A87FC9"/>
    <w:rsid w:val="00A9081D"/>
    <w:rsid w:val="00A9105F"/>
    <w:rsid w:val="00A927A2"/>
    <w:rsid w:val="00A93CAB"/>
    <w:rsid w:val="00A9413C"/>
    <w:rsid w:val="00A94C20"/>
    <w:rsid w:val="00A952F3"/>
    <w:rsid w:val="00A9769C"/>
    <w:rsid w:val="00AA0954"/>
    <w:rsid w:val="00AA1101"/>
    <w:rsid w:val="00AA1C7A"/>
    <w:rsid w:val="00AA1F1D"/>
    <w:rsid w:val="00AA227F"/>
    <w:rsid w:val="00AA2B62"/>
    <w:rsid w:val="00AA2F43"/>
    <w:rsid w:val="00AA3185"/>
    <w:rsid w:val="00AA3BC7"/>
    <w:rsid w:val="00AA513A"/>
    <w:rsid w:val="00AA5E50"/>
    <w:rsid w:val="00AA5FF0"/>
    <w:rsid w:val="00AA754A"/>
    <w:rsid w:val="00AB0410"/>
    <w:rsid w:val="00AB07DC"/>
    <w:rsid w:val="00AB099E"/>
    <w:rsid w:val="00AB189B"/>
    <w:rsid w:val="00AB25E0"/>
    <w:rsid w:val="00AB3594"/>
    <w:rsid w:val="00AB4328"/>
    <w:rsid w:val="00AB5B39"/>
    <w:rsid w:val="00AB6A39"/>
    <w:rsid w:val="00AB7008"/>
    <w:rsid w:val="00AC04A2"/>
    <w:rsid w:val="00AC08C0"/>
    <w:rsid w:val="00AC0A73"/>
    <w:rsid w:val="00AC1BF6"/>
    <w:rsid w:val="00AC2AFB"/>
    <w:rsid w:val="00AC4318"/>
    <w:rsid w:val="00AC6A99"/>
    <w:rsid w:val="00AD1246"/>
    <w:rsid w:val="00AD1D02"/>
    <w:rsid w:val="00AD2083"/>
    <w:rsid w:val="00AD3184"/>
    <w:rsid w:val="00AD33DF"/>
    <w:rsid w:val="00AD3BD8"/>
    <w:rsid w:val="00AD3CD2"/>
    <w:rsid w:val="00AD4368"/>
    <w:rsid w:val="00AD439E"/>
    <w:rsid w:val="00AD52A0"/>
    <w:rsid w:val="00AD6232"/>
    <w:rsid w:val="00AD6C06"/>
    <w:rsid w:val="00AD7B57"/>
    <w:rsid w:val="00AD7F3F"/>
    <w:rsid w:val="00AE03E4"/>
    <w:rsid w:val="00AE0A2E"/>
    <w:rsid w:val="00AE116D"/>
    <w:rsid w:val="00AE1728"/>
    <w:rsid w:val="00AE354C"/>
    <w:rsid w:val="00AE45B4"/>
    <w:rsid w:val="00AE4B50"/>
    <w:rsid w:val="00AE5170"/>
    <w:rsid w:val="00AE59BA"/>
    <w:rsid w:val="00AE6FF0"/>
    <w:rsid w:val="00AF00F1"/>
    <w:rsid w:val="00AF2489"/>
    <w:rsid w:val="00AF31EB"/>
    <w:rsid w:val="00AF331D"/>
    <w:rsid w:val="00AF4B07"/>
    <w:rsid w:val="00AF4D2B"/>
    <w:rsid w:val="00AF509F"/>
    <w:rsid w:val="00AF50B2"/>
    <w:rsid w:val="00AF5641"/>
    <w:rsid w:val="00AF5706"/>
    <w:rsid w:val="00AF6186"/>
    <w:rsid w:val="00AF62E7"/>
    <w:rsid w:val="00AF6601"/>
    <w:rsid w:val="00AF6751"/>
    <w:rsid w:val="00AF6FFE"/>
    <w:rsid w:val="00AF75E4"/>
    <w:rsid w:val="00AF7A3A"/>
    <w:rsid w:val="00AF7BC8"/>
    <w:rsid w:val="00B00ECE"/>
    <w:rsid w:val="00B014ED"/>
    <w:rsid w:val="00B01A05"/>
    <w:rsid w:val="00B04107"/>
    <w:rsid w:val="00B04226"/>
    <w:rsid w:val="00B05289"/>
    <w:rsid w:val="00B064E3"/>
    <w:rsid w:val="00B07A0E"/>
    <w:rsid w:val="00B103A9"/>
    <w:rsid w:val="00B11DE4"/>
    <w:rsid w:val="00B1368C"/>
    <w:rsid w:val="00B139F2"/>
    <w:rsid w:val="00B159FC"/>
    <w:rsid w:val="00B160DB"/>
    <w:rsid w:val="00B160EF"/>
    <w:rsid w:val="00B20395"/>
    <w:rsid w:val="00B204AF"/>
    <w:rsid w:val="00B20836"/>
    <w:rsid w:val="00B20969"/>
    <w:rsid w:val="00B214E9"/>
    <w:rsid w:val="00B227D2"/>
    <w:rsid w:val="00B235BB"/>
    <w:rsid w:val="00B23AF8"/>
    <w:rsid w:val="00B23FD2"/>
    <w:rsid w:val="00B24D7D"/>
    <w:rsid w:val="00B2551D"/>
    <w:rsid w:val="00B2569B"/>
    <w:rsid w:val="00B25BD1"/>
    <w:rsid w:val="00B26859"/>
    <w:rsid w:val="00B270DC"/>
    <w:rsid w:val="00B27A44"/>
    <w:rsid w:val="00B30BB1"/>
    <w:rsid w:val="00B30BBF"/>
    <w:rsid w:val="00B31A7F"/>
    <w:rsid w:val="00B32300"/>
    <w:rsid w:val="00B33995"/>
    <w:rsid w:val="00B33C03"/>
    <w:rsid w:val="00B36028"/>
    <w:rsid w:val="00B376BA"/>
    <w:rsid w:val="00B37832"/>
    <w:rsid w:val="00B37F14"/>
    <w:rsid w:val="00B41E9B"/>
    <w:rsid w:val="00B436E5"/>
    <w:rsid w:val="00B43A70"/>
    <w:rsid w:val="00B43E74"/>
    <w:rsid w:val="00B44E56"/>
    <w:rsid w:val="00B44EED"/>
    <w:rsid w:val="00B459D5"/>
    <w:rsid w:val="00B46543"/>
    <w:rsid w:val="00B469CF"/>
    <w:rsid w:val="00B46C86"/>
    <w:rsid w:val="00B46E90"/>
    <w:rsid w:val="00B474C7"/>
    <w:rsid w:val="00B47D33"/>
    <w:rsid w:val="00B50478"/>
    <w:rsid w:val="00B5217F"/>
    <w:rsid w:val="00B52EDE"/>
    <w:rsid w:val="00B539E1"/>
    <w:rsid w:val="00B54133"/>
    <w:rsid w:val="00B546B0"/>
    <w:rsid w:val="00B55004"/>
    <w:rsid w:val="00B56B61"/>
    <w:rsid w:val="00B57772"/>
    <w:rsid w:val="00B60700"/>
    <w:rsid w:val="00B60A32"/>
    <w:rsid w:val="00B6107B"/>
    <w:rsid w:val="00B62F9F"/>
    <w:rsid w:val="00B64051"/>
    <w:rsid w:val="00B64D3D"/>
    <w:rsid w:val="00B65655"/>
    <w:rsid w:val="00B6594A"/>
    <w:rsid w:val="00B65DA0"/>
    <w:rsid w:val="00B66347"/>
    <w:rsid w:val="00B664A7"/>
    <w:rsid w:val="00B6662E"/>
    <w:rsid w:val="00B67868"/>
    <w:rsid w:val="00B701ED"/>
    <w:rsid w:val="00B71559"/>
    <w:rsid w:val="00B7246E"/>
    <w:rsid w:val="00B727FB"/>
    <w:rsid w:val="00B72BFD"/>
    <w:rsid w:val="00B73973"/>
    <w:rsid w:val="00B74211"/>
    <w:rsid w:val="00B74E73"/>
    <w:rsid w:val="00B75456"/>
    <w:rsid w:val="00B758A5"/>
    <w:rsid w:val="00B75908"/>
    <w:rsid w:val="00B76420"/>
    <w:rsid w:val="00B80816"/>
    <w:rsid w:val="00B8086C"/>
    <w:rsid w:val="00B80B32"/>
    <w:rsid w:val="00B80BDB"/>
    <w:rsid w:val="00B80DB6"/>
    <w:rsid w:val="00B81093"/>
    <w:rsid w:val="00B816D9"/>
    <w:rsid w:val="00B8171D"/>
    <w:rsid w:val="00B83D27"/>
    <w:rsid w:val="00B83E74"/>
    <w:rsid w:val="00B848C0"/>
    <w:rsid w:val="00B8502C"/>
    <w:rsid w:val="00B852B4"/>
    <w:rsid w:val="00B856C0"/>
    <w:rsid w:val="00B85A16"/>
    <w:rsid w:val="00B861B4"/>
    <w:rsid w:val="00B865EB"/>
    <w:rsid w:val="00B86D38"/>
    <w:rsid w:val="00B86DFE"/>
    <w:rsid w:val="00B86EC3"/>
    <w:rsid w:val="00B86EDA"/>
    <w:rsid w:val="00B87FC3"/>
    <w:rsid w:val="00B907EB"/>
    <w:rsid w:val="00B90990"/>
    <w:rsid w:val="00B90E07"/>
    <w:rsid w:val="00B916DB"/>
    <w:rsid w:val="00B922FF"/>
    <w:rsid w:val="00B92342"/>
    <w:rsid w:val="00B924F1"/>
    <w:rsid w:val="00B9281E"/>
    <w:rsid w:val="00B930DD"/>
    <w:rsid w:val="00B93925"/>
    <w:rsid w:val="00B944F2"/>
    <w:rsid w:val="00B95187"/>
    <w:rsid w:val="00B966B9"/>
    <w:rsid w:val="00BA12BB"/>
    <w:rsid w:val="00BA1781"/>
    <w:rsid w:val="00BA19F6"/>
    <w:rsid w:val="00BA1BAA"/>
    <w:rsid w:val="00BA1C40"/>
    <w:rsid w:val="00BA26E4"/>
    <w:rsid w:val="00BA27EA"/>
    <w:rsid w:val="00BA2D55"/>
    <w:rsid w:val="00BA3643"/>
    <w:rsid w:val="00BA5139"/>
    <w:rsid w:val="00BA60B9"/>
    <w:rsid w:val="00BA62E5"/>
    <w:rsid w:val="00BA63D2"/>
    <w:rsid w:val="00BA6897"/>
    <w:rsid w:val="00BA71B1"/>
    <w:rsid w:val="00BB0637"/>
    <w:rsid w:val="00BB0F16"/>
    <w:rsid w:val="00BB13F4"/>
    <w:rsid w:val="00BB345F"/>
    <w:rsid w:val="00BB3652"/>
    <w:rsid w:val="00BB5752"/>
    <w:rsid w:val="00BB58F4"/>
    <w:rsid w:val="00BB682C"/>
    <w:rsid w:val="00BB68EA"/>
    <w:rsid w:val="00BC0926"/>
    <w:rsid w:val="00BC14B0"/>
    <w:rsid w:val="00BC1C27"/>
    <w:rsid w:val="00BC211A"/>
    <w:rsid w:val="00BC3829"/>
    <w:rsid w:val="00BC38FD"/>
    <w:rsid w:val="00BC3A29"/>
    <w:rsid w:val="00BC4367"/>
    <w:rsid w:val="00BC4E8E"/>
    <w:rsid w:val="00BC6BBF"/>
    <w:rsid w:val="00BD07B4"/>
    <w:rsid w:val="00BD0B4B"/>
    <w:rsid w:val="00BD0D95"/>
    <w:rsid w:val="00BD0DFD"/>
    <w:rsid w:val="00BD1572"/>
    <w:rsid w:val="00BD2453"/>
    <w:rsid w:val="00BD24DD"/>
    <w:rsid w:val="00BD2A7F"/>
    <w:rsid w:val="00BD3781"/>
    <w:rsid w:val="00BD3855"/>
    <w:rsid w:val="00BD3D45"/>
    <w:rsid w:val="00BD3EF4"/>
    <w:rsid w:val="00BD4932"/>
    <w:rsid w:val="00BD5AE5"/>
    <w:rsid w:val="00BD7D23"/>
    <w:rsid w:val="00BE0229"/>
    <w:rsid w:val="00BE3774"/>
    <w:rsid w:val="00BE40F9"/>
    <w:rsid w:val="00BE41E5"/>
    <w:rsid w:val="00BE4391"/>
    <w:rsid w:val="00BE4B74"/>
    <w:rsid w:val="00BE578F"/>
    <w:rsid w:val="00BE75FB"/>
    <w:rsid w:val="00BE78B1"/>
    <w:rsid w:val="00BF21A3"/>
    <w:rsid w:val="00BF2714"/>
    <w:rsid w:val="00BF4109"/>
    <w:rsid w:val="00BF4CC3"/>
    <w:rsid w:val="00BF595E"/>
    <w:rsid w:val="00C00A17"/>
    <w:rsid w:val="00C02295"/>
    <w:rsid w:val="00C02ED0"/>
    <w:rsid w:val="00C041FD"/>
    <w:rsid w:val="00C047E3"/>
    <w:rsid w:val="00C04BEB"/>
    <w:rsid w:val="00C04FF7"/>
    <w:rsid w:val="00C054C7"/>
    <w:rsid w:val="00C057B5"/>
    <w:rsid w:val="00C05A3A"/>
    <w:rsid w:val="00C06482"/>
    <w:rsid w:val="00C06DDB"/>
    <w:rsid w:val="00C10B8A"/>
    <w:rsid w:val="00C12EC6"/>
    <w:rsid w:val="00C131E5"/>
    <w:rsid w:val="00C13D8C"/>
    <w:rsid w:val="00C14BA0"/>
    <w:rsid w:val="00C1513B"/>
    <w:rsid w:val="00C15FAB"/>
    <w:rsid w:val="00C169E2"/>
    <w:rsid w:val="00C17546"/>
    <w:rsid w:val="00C17857"/>
    <w:rsid w:val="00C21FF2"/>
    <w:rsid w:val="00C22687"/>
    <w:rsid w:val="00C230F9"/>
    <w:rsid w:val="00C232F7"/>
    <w:rsid w:val="00C2488E"/>
    <w:rsid w:val="00C25B16"/>
    <w:rsid w:val="00C25C0F"/>
    <w:rsid w:val="00C263B4"/>
    <w:rsid w:val="00C2758D"/>
    <w:rsid w:val="00C27AA5"/>
    <w:rsid w:val="00C3027C"/>
    <w:rsid w:val="00C318E3"/>
    <w:rsid w:val="00C31E85"/>
    <w:rsid w:val="00C32E4D"/>
    <w:rsid w:val="00C330DE"/>
    <w:rsid w:val="00C333A0"/>
    <w:rsid w:val="00C33B47"/>
    <w:rsid w:val="00C3531A"/>
    <w:rsid w:val="00C35460"/>
    <w:rsid w:val="00C355B4"/>
    <w:rsid w:val="00C355C3"/>
    <w:rsid w:val="00C36A81"/>
    <w:rsid w:val="00C40EAF"/>
    <w:rsid w:val="00C4100F"/>
    <w:rsid w:val="00C41974"/>
    <w:rsid w:val="00C420DC"/>
    <w:rsid w:val="00C42442"/>
    <w:rsid w:val="00C42456"/>
    <w:rsid w:val="00C42679"/>
    <w:rsid w:val="00C43B60"/>
    <w:rsid w:val="00C447EE"/>
    <w:rsid w:val="00C45044"/>
    <w:rsid w:val="00C45B37"/>
    <w:rsid w:val="00C47627"/>
    <w:rsid w:val="00C47D12"/>
    <w:rsid w:val="00C47D19"/>
    <w:rsid w:val="00C508BA"/>
    <w:rsid w:val="00C53458"/>
    <w:rsid w:val="00C53CD3"/>
    <w:rsid w:val="00C53D89"/>
    <w:rsid w:val="00C53F4A"/>
    <w:rsid w:val="00C54125"/>
    <w:rsid w:val="00C547C1"/>
    <w:rsid w:val="00C55B54"/>
    <w:rsid w:val="00C55F11"/>
    <w:rsid w:val="00C566EB"/>
    <w:rsid w:val="00C57898"/>
    <w:rsid w:val="00C60067"/>
    <w:rsid w:val="00C6098E"/>
    <w:rsid w:val="00C6152C"/>
    <w:rsid w:val="00C62030"/>
    <w:rsid w:val="00C62894"/>
    <w:rsid w:val="00C62924"/>
    <w:rsid w:val="00C63D66"/>
    <w:rsid w:val="00C6427C"/>
    <w:rsid w:val="00C64365"/>
    <w:rsid w:val="00C65222"/>
    <w:rsid w:val="00C65CDB"/>
    <w:rsid w:val="00C66A30"/>
    <w:rsid w:val="00C7051A"/>
    <w:rsid w:val="00C72291"/>
    <w:rsid w:val="00C72B55"/>
    <w:rsid w:val="00C73B94"/>
    <w:rsid w:val="00C73E91"/>
    <w:rsid w:val="00C742EC"/>
    <w:rsid w:val="00C74800"/>
    <w:rsid w:val="00C74810"/>
    <w:rsid w:val="00C748D2"/>
    <w:rsid w:val="00C74B98"/>
    <w:rsid w:val="00C753C9"/>
    <w:rsid w:val="00C762D4"/>
    <w:rsid w:val="00C77916"/>
    <w:rsid w:val="00C80D1A"/>
    <w:rsid w:val="00C81268"/>
    <w:rsid w:val="00C81AF4"/>
    <w:rsid w:val="00C82065"/>
    <w:rsid w:val="00C820B3"/>
    <w:rsid w:val="00C83048"/>
    <w:rsid w:val="00C830D7"/>
    <w:rsid w:val="00C831A2"/>
    <w:rsid w:val="00C84568"/>
    <w:rsid w:val="00C84FC2"/>
    <w:rsid w:val="00C85727"/>
    <w:rsid w:val="00C8677C"/>
    <w:rsid w:val="00C86DF9"/>
    <w:rsid w:val="00C86EFE"/>
    <w:rsid w:val="00C87541"/>
    <w:rsid w:val="00C87BB7"/>
    <w:rsid w:val="00C87D92"/>
    <w:rsid w:val="00C900B5"/>
    <w:rsid w:val="00C901E1"/>
    <w:rsid w:val="00C9076E"/>
    <w:rsid w:val="00C90BD5"/>
    <w:rsid w:val="00C90D68"/>
    <w:rsid w:val="00C90F3F"/>
    <w:rsid w:val="00C9181B"/>
    <w:rsid w:val="00C91CA5"/>
    <w:rsid w:val="00C938AB"/>
    <w:rsid w:val="00C938F1"/>
    <w:rsid w:val="00C939FE"/>
    <w:rsid w:val="00C93A6B"/>
    <w:rsid w:val="00C93D01"/>
    <w:rsid w:val="00C93F35"/>
    <w:rsid w:val="00C942AC"/>
    <w:rsid w:val="00C94BD7"/>
    <w:rsid w:val="00C94D18"/>
    <w:rsid w:val="00C94F29"/>
    <w:rsid w:val="00C95C90"/>
    <w:rsid w:val="00C96ECF"/>
    <w:rsid w:val="00C9744C"/>
    <w:rsid w:val="00C976FB"/>
    <w:rsid w:val="00CA1FC4"/>
    <w:rsid w:val="00CA2691"/>
    <w:rsid w:val="00CA31FF"/>
    <w:rsid w:val="00CA326E"/>
    <w:rsid w:val="00CA4807"/>
    <w:rsid w:val="00CA48E2"/>
    <w:rsid w:val="00CA4BDA"/>
    <w:rsid w:val="00CA50CC"/>
    <w:rsid w:val="00CA7CF2"/>
    <w:rsid w:val="00CB06C1"/>
    <w:rsid w:val="00CB1004"/>
    <w:rsid w:val="00CB1C86"/>
    <w:rsid w:val="00CB2951"/>
    <w:rsid w:val="00CB2FEE"/>
    <w:rsid w:val="00CB33A8"/>
    <w:rsid w:val="00CB3ECA"/>
    <w:rsid w:val="00CB4BD6"/>
    <w:rsid w:val="00CB4DD3"/>
    <w:rsid w:val="00CB5B2A"/>
    <w:rsid w:val="00CB6406"/>
    <w:rsid w:val="00CB7353"/>
    <w:rsid w:val="00CB7F46"/>
    <w:rsid w:val="00CC0DE2"/>
    <w:rsid w:val="00CC2514"/>
    <w:rsid w:val="00CC3313"/>
    <w:rsid w:val="00CC4574"/>
    <w:rsid w:val="00CC493A"/>
    <w:rsid w:val="00CC4E88"/>
    <w:rsid w:val="00CC5078"/>
    <w:rsid w:val="00CC5BF8"/>
    <w:rsid w:val="00CC6206"/>
    <w:rsid w:val="00CC62FF"/>
    <w:rsid w:val="00CC6510"/>
    <w:rsid w:val="00CC6DF0"/>
    <w:rsid w:val="00CC7BF1"/>
    <w:rsid w:val="00CC7FD3"/>
    <w:rsid w:val="00CD0EA6"/>
    <w:rsid w:val="00CD1001"/>
    <w:rsid w:val="00CD1F5E"/>
    <w:rsid w:val="00CD2490"/>
    <w:rsid w:val="00CD282B"/>
    <w:rsid w:val="00CD3DA7"/>
    <w:rsid w:val="00CD4B44"/>
    <w:rsid w:val="00CD4C35"/>
    <w:rsid w:val="00CD4D0E"/>
    <w:rsid w:val="00CD53D6"/>
    <w:rsid w:val="00CD5601"/>
    <w:rsid w:val="00CD5826"/>
    <w:rsid w:val="00CD6180"/>
    <w:rsid w:val="00CD622A"/>
    <w:rsid w:val="00CD65F8"/>
    <w:rsid w:val="00CD717D"/>
    <w:rsid w:val="00CD7369"/>
    <w:rsid w:val="00CE04FC"/>
    <w:rsid w:val="00CE0FE9"/>
    <w:rsid w:val="00CE1704"/>
    <w:rsid w:val="00CE198D"/>
    <w:rsid w:val="00CE1DA6"/>
    <w:rsid w:val="00CE2A2C"/>
    <w:rsid w:val="00CE2BC6"/>
    <w:rsid w:val="00CE3831"/>
    <w:rsid w:val="00CE434F"/>
    <w:rsid w:val="00CE51F8"/>
    <w:rsid w:val="00CE654C"/>
    <w:rsid w:val="00CE6B93"/>
    <w:rsid w:val="00CE74FE"/>
    <w:rsid w:val="00CE7820"/>
    <w:rsid w:val="00CF0ECF"/>
    <w:rsid w:val="00CF1212"/>
    <w:rsid w:val="00CF1350"/>
    <w:rsid w:val="00CF154E"/>
    <w:rsid w:val="00CF18EA"/>
    <w:rsid w:val="00CF1D44"/>
    <w:rsid w:val="00CF3076"/>
    <w:rsid w:val="00CF34B6"/>
    <w:rsid w:val="00CF3696"/>
    <w:rsid w:val="00CF4849"/>
    <w:rsid w:val="00CF518F"/>
    <w:rsid w:val="00CF61D2"/>
    <w:rsid w:val="00CF63B2"/>
    <w:rsid w:val="00CF713C"/>
    <w:rsid w:val="00D00426"/>
    <w:rsid w:val="00D00ABB"/>
    <w:rsid w:val="00D0213C"/>
    <w:rsid w:val="00D02EEC"/>
    <w:rsid w:val="00D031D1"/>
    <w:rsid w:val="00D03551"/>
    <w:rsid w:val="00D047F7"/>
    <w:rsid w:val="00D05216"/>
    <w:rsid w:val="00D05DF2"/>
    <w:rsid w:val="00D05EBA"/>
    <w:rsid w:val="00D0653D"/>
    <w:rsid w:val="00D06A63"/>
    <w:rsid w:val="00D06C43"/>
    <w:rsid w:val="00D07793"/>
    <w:rsid w:val="00D07834"/>
    <w:rsid w:val="00D07E0E"/>
    <w:rsid w:val="00D11478"/>
    <w:rsid w:val="00D14407"/>
    <w:rsid w:val="00D14F70"/>
    <w:rsid w:val="00D15ED0"/>
    <w:rsid w:val="00D1721C"/>
    <w:rsid w:val="00D17EA7"/>
    <w:rsid w:val="00D2030C"/>
    <w:rsid w:val="00D20795"/>
    <w:rsid w:val="00D21B3E"/>
    <w:rsid w:val="00D21C4B"/>
    <w:rsid w:val="00D21C4C"/>
    <w:rsid w:val="00D21FED"/>
    <w:rsid w:val="00D22528"/>
    <w:rsid w:val="00D229DC"/>
    <w:rsid w:val="00D22AAE"/>
    <w:rsid w:val="00D2350B"/>
    <w:rsid w:val="00D24251"/>
    <w:rsid w:val="00D255A7"/>
    <w:rsid w:val="00D26005"/>
    <w:rsid w:val="00D305A0"/>
    <w:rsid w:val="00D305F3"/>
    <w:rsid w:val="00D32155"/>
    <w:rsid w:val="00D32F93"/>
    <w:rsid w:val="00D3359D"/>
    <w:rsid w:val="00D341A1"/>
    <w:rsid w:val="00D343A0"/>
    <w:rsid w:val="00D343E2"/>
    <w:rsid w:val="00D348AE"/>
    <w:rsid w:val="00D3553F"/>
    <w:rsid w:val="00D361A2"/>
    <w:rsid w:val="00D367F2"/>
    <w:rsid w:val="00D41D07"/>
    <w:rsid w:val="00D422D1"/>
    <w:rsid w:val="00D42B28"/>
    <w:rsid w:val="00D442EF"/>
    <w:rsid w:val="00D44C2E"/>
    <w:rsid w:val="00D45414"/>
    <w:rsid w:val="00D461E7"/>
    <w:rsid w:val="00D46557"/>
    <w:rsid w:val="00D46B28"/>
    <w:rsid w:val="00D46E0F"/>
    <w:rsid w:val="00D47299"/>
    <w:rsid w:val="00D47977"/>
    <w:rsid w:val="00D479E0"/>
    <w:rsid w:val="00D508FF"/>
    <w:rsid w:val="00D50C44"/>
    <w:rsid w:val="00D5256C"/>
    <w:rsid w:val="00D538A9"/>
    <w:rsid w:val="00D53ADF"/>
    <w:rsid w:val="00D53C40"/>
    <w:rsid w:val="00D5436E"/>
    <w:rsid w:val="00D566BD"/>
    <w:rsid w:val="00D56B2E"/>
    <w:rsid w:val="00D57325"/>
    <w:rsid w:val="00D57625"/>
    <w:rsid w:val="00D57A4D"/>
    <w:rsid w:val="00D57B34"/>
    <w:rsid w:val="00D60942"/>
    <w:rsid w:val="00D60AA7"/>
    <w:rsid w:val="00D610EA"/>
    <w:rsid w:val="00D62388"/>
    <w:rsid w:val="00D6299C"/>
    <w:rsid w:val="00D62F3A"/>
    <w:rsid w:val="00D63BC8"/>
    <w:rsid w:val="00D64125"/>
    <w:rsid w:val="00D6420C"/>
    <w:rsid w:val="00D645C6"/>
    <w:rsid w:val="00D64F35"/>
    <w:rsid w:val="00D65652"/>
    <w:rsid w:val="00D656F0"/>
    <w:rsid w:val="00D65B27"/>
    <w:rsid w:val="00D6727E"/>
    <w:rsid w:val="00D67D47"/>
    <w:rsid w:val="00D701C3"/>
    <w:rsid w:val="00D7059B"/>
    <w:rsid w:val="00D709CD"/>
    <w:rsid w:val="00D71210"/>
    <w:rsid w:val="00D71C2C"/>
    <w:rsid w:val="00D72154"/>
    <w:rsid w:val="00D74906"/>
    <w:rsid w:val="00D75E28"/>
    <w:rsid w:val="00D772C2"/>
    <w:rsid w:val="00D8008E"/>
    <w:rsid w:val="00D81104"/>
    <w:rsid w:val="00D81CF6"/>
    <w:rsid w:val="00D823C4"/>
    <w:rsid w:val="00D82C45"/>
    <w:rsid w:val="00D83B8E"/>
    <w:rsid w:val="00D84AD8"/>
    <w:rsid w:val="00D861D3"/>
    <w:rsid w:val="00D8630F"/>
    <w:rsid w:val="00D879ED"/>
    <w:rsid w:val="00D9011B"/>
    <w:rsid w:val="00D903F8"/>
    <w:rsid w:val="00D908A8"/>
    <w:rsid w:val="00D95D0F"/>
    <w:rsid w:val="00D97141"/>
    <w:rsid w:val="00D977B6"/>
    <w:rsid w:val="00D97A4F"/>
    <w:rsid w:val="00DA0C17"/>
    <w:rsid w:val="00DA0F34"/>
    <w:rsid w:val="00DA1653"/>
    <w:rsid w:val="00DA166E"/>
    <w:rsid w:val="00DA1A99"/>
    <w:rsid w:val="00DA2766"/>
    <w:rsid w:val="00DA2D88"/>
    <w:rsid w:val="00DA467F"/>
    <w:rsid w:val="00DA4A31"/>
    <w:rsid w:val="00DA6F7F"/>
    <w:rsid w:val="00DA7B04"/>
    <w:rsid w:val="00DB18CB"/>
    <w:rsid w:val="00DB1BAB"/>
    <w:rsid w:val="00DB201B"/>
    <w:rsid w:val="00DB36C2"/>
    <w:rsid w:val="00DB3C64"/>
    <w:rsid w:val="00DB46E7"/>
    <w:rsid w:val="00DB4AA6"/>
    <w:rsid w:val="00DB4ACD"/>
    <w:rsid w:val="00DB4BEF"/>
    <w:rsid w:val="00DB4D20"/>
    <w:rsid w:val="00DB4EDF"/>
    <w:rsid w:val="00DB51D1"/>
    <w:rsid w:val="00DB57FB"/>
    <w:rsid w:val="00DB6ED7"/>
    <w:rsid w:val="00DC02C2"/>
    <w:rsid w:val="00DC169B"/>
    <w:rsid w:val="00DC1B73"/>
    <w:rsid w:val="00DC1E8F"/>
    <w:rsid w:val="00DC2559"/>
    <w:rsid w:val="00DC26A9"/>
    <w:rsid w:val="00DC2AB9"/>
    <w:rsid w:val="00DC4F6D"/>
    <w:rsid w:val="00DC50CA"/>
    <w:rsid w:val="00DC511A"/>
    <w:rsid w:val="00DC593B"/>
    <w:rsid w:val="00DC63F0"/>
    <w:rsid w:val="00DC6C0E"/>
    <w:rsid w:val="00DD173A"/>
    <w:rsid w:val="00DD179D"/>
    <w:rsid w:val="00DD1F08"/>
    <w:rsid w:val="00DD1FE5"/>
    <w:rsid w:val="00DD3999"/>
    <w:rsid w:val="00DD3B64"/>
    <w:rsid w:val="00DD4D0F"/>
    <w:rsid w:val="00DD6EE5"/>
    <w:rsid w:val="00DD72D3"/>
    <w:rsid w:val="00DE056A"/>
    <w:rsid w:val="00DE0723"/>
    <w:rsid w:val="00DE1ACF"/>
    <w:rsid w:val="00DE1C4B"/>
    <w:rsid w:val="00DE2724"/>
    <w:rsid w:val="00DE2B10"/>
    <w:rsid w:val="00DE319E"/>
    <w:rsid w:val="00DE386C"/>
    <w:rsid w:val="00DE4BE4"/>
    <w:rsid w:val="00DE4D35"/>
    <w:rsid w:val="00DE4F63"/>
    <w:rsid w:val="00DE51E3"/>
    <w:rsid w:val="00DE5802"/>
    <w:rsid w:val="00DE5808"/>
    <w:rsid w:val="00DE5D48"/>
    <w:rsid w:val="00DE7724"/>
    <w:rsid w:val="00DF041B"/>
    <w:rsid w:val="00DF098B"/>
    <w:rsid w:val="00DF1185"/>
    <w:rsid w:val="00DF11C4"/>
    <w:rsid w:val="00DF15F5"/>
    <w:rsid w:val="00DF210C"/>
    <w:rsid w:val="00DF283C"/>
    <w:rsid w:val="00DF3001"/>
    <w:rsid w:val="00DF31A4"/>
    <w:rsid w:val="00DF33F1"/>
    <w:rsid w:val="00DF3C5E"/>
    <w:rsid w:val="00DF420F"/>
    <w:rsid w:val="00DF45DB"/>
    <w:rsid w:val="00DF4B6A"/>
    <w:rsid w:val="00DF4E9A"/>
    <w:rsid w:val="00DF51B1"/>
    <w:rsid w:val="00DF58D7"/>
    <w:rsid w:val="00DF5FCD"/>
    <w:rsid w:val="00DF66D1"/>
    <w:rsid w:val="00DF6D84"/>
    <w:rsid w:val="00DF7E1D"/>
    <w:rsid w:val="00E0104D"/>
    <w:rsid w:val="00E012D0"/>
    <w:rsid w:val="00E012DF"/>
    <w:rsid w:val="00E01562"/>
    <w:rsid w:val="00E022CD"/>
    <w:rsid w:val="00E02445"/>
    <w:rsid w:val="00E02A9F"/>
    <w:rsid w:val="00E02C09"/>
    <w:rsid w:val="00E04839"/>
    <w:rsid w:val="00E04D59"/>
    <w:rsid w:val="00E05B25"/>
    <w:rsid w:val="00E06FF8"/>
    <w:rsid w:val="00E07757"/>
    <w:rsid w:val="00E07DA1"/>
    <w:rsid w:val="00E10793"/>
    <w:rsid w:val="00E123CB"/>
    <w:rsid w:val="00E125F6"/>
    <w:rsid w:val="00E13378"/>
    <w:rsid w:val="00E14BF9"/>
    <w:rsid w:val="00E14EEB"/>
    <w:rsid w:val="00E15C46"/>
    <w:rsid w:val="00E1610C"/>
    <w:rsid w:val="00E172F4"/>
    <w:rsid w:val="00E17E54"/>
    <w:rsid w:val="00E17FAC"/>
    <w:rsid w:val="00E20B87"/>
    <w:rsid w:val="00E20E13"/>
    <w:rsid w:val="00E219E1"/>
    <w:rsid w:val="00E21DBC"/>
    <w:rsid w:val="00E2343C"/>
    <w:rsid w:val="00E249FB"/>
    <w:rsid w:val="00E255CC"/>
    <w:rsid w:val="00E257C6"/>
    <w:rsid w:val="00E26124"/>
    <w:rsid w:val="00E26595"/>
    <w:rsid w:val="00E275D7"/>
    <w:rsid w:val="00E27DBE"/>
    <w:rsid w:val="00E32AB1"/>
    <w:rsid w:val="00E33107"/>
    <w:rsid w:val="00E34048"/>
    <w:rsid w:val="00E35332"/>
    <w:rsid w:val="00E363A1"/>
    <w:rsid w:val="00E36C71"/>
    <w:rsid w:val="00E37169"/>
    <w:rsid w:val="00E40404"/>
    <w:rsid w:val="00E404B4"/>
    <w:rsid w:val="00E40AAB"/>
    <w:rsid w:val="00E40C1F"/>
    <w:rsid w:val="00E40E6C"/>
    <w:rsid w:val="00E415C2"/>
    <w:rsid w:val="00E419E9"/>
    <w:rsid w:val="00E42097"/>
    <w:rsid w:val="00E42D0E"/>
    <w:rsid w:val="00E42E50"/>
    <w:rsid w:val="00E43CA7"/>
    <w:rsid w:val="00E4425A"/>
    <w:rsid w:val="00E452B3"/>
    <w:rsid w:val="00E45594"/>
    <w:rsid w:val="00E4571A"/>
    <w:rsid w:val="00E467C8"/>
    <w:rsid w:val="00E47589"/>
    <w:rsid w:val="00E47BE4"/>
    <w:rsid w:val="00E507C4"/>
    <w:rsid w:val="00E50F50"/>
    <w:rsid w:val="00E51C88"/>
    <w:rsid w:val="00E51D33"/>
    <w:rsid w:val="00E51E07"/>
    <w:rsid w:val="00E525A3"/>
    <w:rsid w:val="00E52BC8"/>
    <w:rsid w:val="00E53509"/>
    <w:rsid w:val="00E543BF"/>
    <w:rsid w:val="00E5445D"/>
    <w:rsid w:val="00E549F8"/>
    <w:rsid w:val="00E55512"/>
    <w:rsid w:val="00E558E5"/>
    <w:rsid w:val="00E559F0"/>
    <w:rsid w:val="00E56A0D"/>
    <w:rsid w:val="00E573B7"/>
    <w:rsid w:val="00E57BFB"/>
    <w:rsid w:val="00E57E2A"/>
    <w:rsid w:val="00E600C3"/>
    <w:rsid w:val="00E610D1"/>
    <w:rsid w:val="00E61818"/>
    <w:rsid w:val="00E62583"/>
    <w:rsid w:val="00E64915"/>
    <w:rsid w:val="00E64D8F"/>
    <w:rsid w:val="00E6586B"/>
    <w:rsid w:val="00E65DC1"/>
    <w:rsid w:val="00E661D4"/>
    <w:rsid w:val="00E6667C"/>
    <w:rsid w:val="00E668BD"/>
    <w:rsid w:val="00E66F33"/>
    <w:rsid w:val="00E67D04"/>
    <w:rsid w:val="00E67E46"/>
    <w:rsid w:val="00E70091"/>
    <w:rsid w:val="00E720F5"/>
    <w:rsid w:val="00E72F87"/>
    <w:rsid w:val="00E7362C"/>
    <w:rsid w:val="00E73CD6"/>
    <w:rsid w:val="00E73D3C"/>
    <w:rsid w:val="00E75C94"/>
    <w:rsid w:val="00E76D47"/>
    <w:rsid w:val="00E801D3"/>
    <w:rsid w:val="00E80896"/>
    <w:rsid w:val="00E80BDB"/>
    <w:rsid w:val="00E80D6A"/>
    <w:rsid w:val="00E82922"/>
    <w:rsid w:val="00E83121"/>
    <w:rsid w:val="00E8345E"/>
    <w:rsid w:val="00E84681"/>
    <w:rsid w:val="00E849F7"/>
    <w:rsid w:val="00E8546B"/>
    <w:rsid w:val="00E85D74"/>
    <w:rsid w:val="00E85D7D"/>
    <w:rsid w:val="00E85F50"/>
    <w:rsid w:val="00E86664"/>
    <w:rsid w:val="00E867B6"/>
    <w:rsid w:val="00E86876"/>
    <w:rsid w:val="00E86DD3"/>
    <w:rsid w:val="00E86FCC"/>
    <w:rsid w:val="00E87ACB"/>
    <w:rsid w:val="00E87F56"/>
    <w:rsid w:val="00E90302"/>
    <w:rsid w:val="00E90568"/>
    <w:rsid w:val="00E9117C"/>
    <w:rsid w:val="00E91958"/>
    <w:rsid w:val="00E93397"/>
    <w:rsid w:val="00E94075"/>
    <w:rsid w:val="00E9440F"/>
    <w:rsid w:val="00E94E34"/>
    <w:rsid w:val="00E955A2"/>
    <w:rsid w:val="00E96D2B"/>
    <w:rsid w:val="00E97396"/>
    <w:rsid w:val="00E976B6"/>
    <w:rsid w:val="00EA044D"/>
    <w:rsid w:val="00EA0E08"/>
    <w:rsid w:val="00EA1043"/>
    <w:rsid w:val="00EA1289"/>
    <w:rsid w:val="00EA185E"/>
    <w:rsid w:val="00EA30FE"/>
    <w:rsid w:val="00EA3530"/>
    <w:rsid w:val="00EA42BA"/>
    <w:rsid w:val="00EA45B9"/>
    <w:rsid w:val="00EA54CA"/>
    <w:rsid w:val="00EA591B"/>
    <w:rsid w:val="00EA592A"/>
    <w:rsid w:val="00EA5FA2"/>
    <w:rsid w:val="00EA72A0"/>
    <w:rsid w:val="00EA7736"/>
    <w:rsid w:val="00EB32A5"/>
    <w:rsid w:val="00EB34ED"/>
    <w:rsid w:val="00EB4886"/>
    <w:rsid w:val="00EB6719"/>
    <w:rsid w:val="00EB7BE0"/>
    <w:rsid w:val="00EC1CC3"/>
    <w:rsid w:val="00EC1D42"/>
    <w:rsid w:val="00EC2B4A"/>
    <w:rsid w:val="00EC3003"/>
    <w:rsid w:val="00EC315E"/>
    <w:rsid w:val="00EC48B1"/>
    <w:rsid w:val="00EC49DA"/>
    <w:rsid w:val="00EC564D"/>
    <w:rsid w:val="00EC5869"/>
    <w:rsid w:val="00EC6177"/>
    <w:rsid w:val="00EC65B2"/>
    <w:rsid w:val="00EC722E"/>
    <w:rsid w:val="00EC7418"/>
    <w:rsid w:val="00EC74BC"/>
    <w:rsid w:val="00EC7634"/>
    <w:rsid w:val="00EC7690"/>
    <w:rsid w:val="00EC7E40"/>
    <w:rsid w:val="00ED056A"/>
    <w:rsid w:val="00ED077C"/>
    <w:rsid w:val="00ED0787"/>
    <w:rsid w:val="00ED1190"/>
    <w:rsid w:val="00ED14AC"/>
    <w:rsid w:val="00ED1A2B"/>
    <w:rsid w:val="00ED2628"/>
    <w:rsid w:val="00ED3801"/>
    <w:rsid w:val="00ED4841"/>
    <w:rsid w:val="00ED556B"/>
    <w:rsid w:val="00ED5ECA"/>
    <w:rsid w:val="00ED5FE3"/>
    <w:rsid w:val="00ED6544"/>
    <w:rsid w:val="00ED72B5"/>
    <w:rsid w:val="00EE0277"/>
    <w:rsid w:val="00EE179C"/>
    <w:rsid w:val="00EE1849"/>
    <w:rsid w:val="00EE28F6"/>
    <w:rsid w:val="00EE35BE"/>
    <w:rsid w:val="00EE3910"/>
    <w:rsid w:val="00EE3E00"/>
    <w:rsid w:val="00EE420E"/>
    <w:rsid w:val="00EE5175"/>
    <w:rsid w:val="00EE6331"/>
    <w:rsid w:val="00EE6364"/>
    <w:rsid w:val="00EE643A"/>
    <w:rsid w:val="00EE73FC"/>
    <w:rsid w:val="00EE7555"/>
    <w:rsid w:val="00EE76FB"/>
    <w:rsid w:val="00EF023A"/>
    <w:rsid w:val="00EF0667"/>
    <w:rsid w:val="00EF173C"/>
    <w:rsid w:val="00EF2115"/>
    <w:rsid w:val="00EF21A4"/>
    <w:rsid w:val="00EF25AD"/>
    <w:rsid w:val="00EF26EA"/>
    <w:rsid w:val="00EF47A9"/>
    <w:rsid w:val="00EF4EA6"/>
    <w:rsid w:val="00EF61E4"/>
    <w:rsid w:val="00EF623C"/>
    <w:rsid w:val="00F00A79"/>
    <w:rsid w:val="00F00E86"/>
    <w:rsid w:val="00F01357"/>
    <w:rsid w:val="00F02005"/>
    <w:rsid w:val="00F020B0"/>
    <w:rsid w:val="00F02AFF"/>
    <w:rsid w:val="00F0350A"/>
    <w:rsid w:val="00F03775"/>
    <w:rsid w:val="00F04A57"/>
    <w:rsid w:val="00F04B98"/>
    <w:rsid w:val="00F05A4A"/>
    <w:rsid w:val="00F05A6E"/>
    <w:rsid w:val="00F05FC3"/>
    <w:rsid w:val="00F06380"/>
    <w:rsid w:val="00F06633"/>
    <w:rsid w:val="00F07A41"/>
    <w:rsid w:val="00F07C1E"/>
    <w:rsid w:val="00F07EF8"/>
    <w:rsid w:val="00F105DB"/>
    <w:rsid w:val="00F10D88"/>
    <w:rsid w:val="00F111F7"/>
    <w:rsid w:val="00F112CE"/>
    <w:rsid w:val="00F121ED"/>
    <w:rsid w:val="00F12401"/>
    <w:rsid w:val="00F132BC"/>
    <w:rsid w:val="00F13658"/>
    <w:rsid w:val="00F13AC5"/>
    <w:rsid w:val="00F149A8"/>
    <w:rsid w:val="00F15AF9"/>
    <w:rsid w:val="00F160C6"/>
    <w:rsid w:val="00F16AAA"/>
    <w:rsid w:val="00F177E6"/>
    <w:rsid w:val="00F20476"/>
    <w:rsid w:val="00F20EFD"/>
    <w:rsid w:val="00F21161"/>
    <w:rsid w:val="00F215E0"/>
    <w:rsid w:val="00F218EF"/>
    <w:rsid w:val="00F21BC7"/>
    <w:rsid w:val="00F22501"/>
    <w:rsid w:val="00F24E19"/>
    <w:rsid w:val="00F25AA5"/>
    <w:rsid w:val="00F266A2"/>
    <w:rsid w:val="00F26BB9"/>
    <w:rsid w:val="00F26C3A"/>
    <w:rsid w:val="00F2752E"/>
    <w:rsid w:val="00F27F08"/>
    <w:rsid w:val="00F3017B"/>
    <w:rsid w:val="00F30628"/>
    <w:rsid w:val="00F310C6"/>
    <w:rsid w:val="00F32269"/>
    <w:rsid w:val="00F323FF"/>
    <w:rsid w:val="00F3339A"/>
    <w:rsid w:val="00F33D56"/>
    <w:rsid w:val="00F3404E"/>
    <w:rsid w:val="00F34BFD"/>
    <w:rsid w:val="00F34FA7"/>
    <w:rsid w:val="00F35D0E"/>
    <w:rsid w:val="00F36486"/>
    <w:rsid w:val="00F37141"/>
    <w:rsid w:val="00F37D41"/>
    <w:rsid w:val="00F402D0"/>
    <w:rsid w:val="00F4214F"/>
    <w:rsid w:val="00F42441"/>
    <w:rsid w:val="00F42E96"/>
    <w:rsid w:val="00F449EE"/>
    <w:rsid w:val="00F44FC3"/>
    <w:rsid w:val="00F452A0"/>
    <w:rsid w:val="00F45FB1"/>
    <w:rsid w:val="00F46225"/>
    <w:rsid w:val="00F46E20"/>
    <w:rsid w:val="00F4730C"/>
    <w:rsid w:val="00F47AD7"/>
    <w:rsid w:val="00F50055"/>
    <w:rsid w:val="00F50162"/>
    <w:rsid w:val="00F50BC7"/>
    <w:rsid w:val="00F51C17"/>
    <w:rsid w:val="00F52785"/>
    <w:rsid w:val="00F52AEF"/>
    <w:rsid w:val="00F534AA"/>
    <w:rsid w:val="00F53D62"/>
    <w:rsid w:val="00F5483E"/>
    <w:rsid w:val="00F5665D"/>
    <w:rsid w:val="00F566BA"/>
    <w:rsid w:val="00F56A6F"/>
    <w:rsid w:val="00F5709C"/>
    <w:rsid w:val="00F572D9"/>
    <w:rsid w:val="00F60490"/>
    <w:rsid w:val="00F61191"/>
    <w:rsid w:val="00F61AD5"/>
    <w:rsid w:val="00F625FF"/>
    <w:rsid w:val="00F63002"/>
    <w:rsid w:val="00F63391"/>
    <w:rsid w:val="00F637DD"/>
    <w:rsid w:val="00F63A69"/>
    <w:rsid w:val="00F640C8"/>
    <w:rsid w:val="00F644AD"/>
    <w:rsid w:val="00F6455A"/>
    <w:rsid w:val="00F64EF1"/>
    <w:rsid w:val="00F64F79"/>
    <w:rsid w:val="00F66420"/>
    <w:rsid w:val="00F676F2"/>
    <w:rsid w:val="00F70204"/>
    <w:rsid w:val="00F70FDF"/>
    <w:rsid w:val="00F71387"/>
    <w:rsid w:val="00F71846"/>
    <w:rsid w:val="00F71A69"/>
    <w:rsid w:val="00F731A4"/>
    <w:rsid w:val="00F7384E"/>
    <w:rsid w:val="00F73A18"/>
    <w:rsid w:val="00F73F68"/>
    <w:rsid w:val="00F74251"/>
    <w:rsid w:val="00F7517F"/>
    <w:rsid w:val="00F753EF"/>
    <w:rsid w:val="00F757F6"/>
    <w:rsid w:val="00F75A7F"/>
    <w:rsid w:val="00F768C3"/>
    <w:rsid w:val="00F77D82"/>
    <w:rsid w:val="00F8012D"/>
    <w:rsid w:val="00F813B0"/>
    <w:rsid w:val="00F819C5"/>
    <w:rsid w:val="00F81C58"/>
    <w:rsid w:val="00F8220E"/>
    <w:rsid w:val="00F82705"/>
    <w:rsid w:val="00F82D6D"/>
    <w:rsid w:val="00F83DA3"/>
    <w:rsid w:val="00F84B69"/>
    <w:rsid w:val="00F85753"/>
    <w:rsid w:val="00F85D0A"/>
    <w:rsid w:val="00F86367"/>
    <w:rsid w:val="00F866D0"/>
    <w:rsid w:val="00F8765F"/>
    <w:rsid w:val="00F87E7C"/>
    <w:rsid w:val="00F90767"/>
    <w:rsid w:val="00F90A07"/>
    <w:rsid w:val="00F90D18"/>
    <w:rsid w:val="00F91039"/>
    <w:rsid w:val="00F91C22"/>
    <w:rsid w:val="00F92D21"/>
    <w:rsid w:val="00F9329B"/>
    <w:rsid w:val="00F9363B"/>
    <w:rsid w:val="00F950BB"/>
    <w:rsid w:val="00F95CC9"/>
    <w:rsid w:val="00F96967"/>
    <w:rsid w:val="00FA029D"/>
    <w:rsid w:val="00FA03BB"/>
    <w:rsid w:val="00FA121A"/>
    <w:rsid w:val="00FA16B0"/>
    <w:rsid w:val="00FA170D"/>
    <w:rsid w:val="00FA24A2"/>
    <w:rsid w:val="00FA2ED7"/>
    <w:rsid w:val="00FA3338"/>
    <w:rsid w:val="00FA4EC9"/>
    <w:rsid w:val="00FA556A"/>
    <w:rsid w:val="00FA617D"/>
    <w:rsid w:val="00FA6360"/>
    <w:rsid w:val="00FA685B"/>
    <w:rsid w:val="00FA6926"/>
    <w:rsid w:val="00FA6F04"/>
    <w:rsid w:val="00FB0528"/>
    <w:rsid w:val="00FB0C01"/>
    <w:rsid w:val="00FB12D0"/>
    <w:rsid w:val="00FB17F7"/>
    <w:rsid w:val="00FB1A7D"/>
    <w:rsid w:val="00FB259D"/>
    <w:rsid w:val="00FB27BC"/>
    <w:rsid w:val="00FB39AB"/>
    <w:rsid w:val="00FB3FCE"/>
    <w:rsid w:val="00FB42EB"/>
    <w:rsid w:val="00FB5934"/>
    <w:rsid w:val="00FB6044"/>
    <w:rsid w:val="00FB6252"/>
    <w:rsid w:val="00FB7EB4"/>
    <w:rsid w:val="00FC027C"/>
    <w:rsid w:val="00FC18F2"/>
    <w:rsid w:val="00FC2175"/>
    <w:rsid w:val="00FC39E5"/>
    <w:rsid w:val="00FC3A78"/>
    <w:rsid w:val="00FC3CA0"/>
    <w:rsid w:val="00FC44F1"/>
    <w:rsid w:val="00FC4D51"/>
    <w:rsid w:val="00FC5D37"/>
    <w:rsid w:val="00FC7231"/>
    <w:rsid w:val="00FD1005"/>
    <w:rsid w:val="00FD1DF2"/>
    <w:rsid w:val="00FD28C2"/>
    <w:rsid w:val="00FD2AE2"/>
    <w:rsid w:val="00FD318A"/>
    <w:rsid w:val="00FD3A27"/>
    <w:rsid w:val="00FD3F49"/>
    <w:rsid w:val="00FD43D0"/>
    <w:rsid w:val="00FD63F6"/>
    <w:rsid w:val="00FD6887"/>
    <w:rsid w:val="00FD6C75"/>
    <w:rsid w:val="00FD7359"/>
    <w:rsid w:val="00FD7360"/>
    <w:rsid w:val="00FE0AEB"/>
    <w:rsid w:val="00FE2104"/>
    <w:rsid w:val="00FE2665"/>
    <w:rsid w:val="00FE30D0"/>
    <w:rsid w:val="00FE42BE"/>
    <w:rsid w:val="00FE42F0"/>
    <w:rsid w:val="00FE43AB"/>
    <w:rsid w:val="00FE44EE"/>
    <w:rsid w:val="00FE4867"/>
    <w:rsid w:val="00FE4DBC"/>
    <w:rsid w:val="00FE62ED"/>
    <w:rsid w:val="00FE6DD3"/>
    <w:rsid w:val="00FE71B3"/>
    <w:rsid w:val="00FE7BAF"/>
    <w:rsid w:val="00FF109D"/>
    <w:rsid w:val="00FF42C5"/>
    <w:rsid w:val="00FF4410"/>
    <w:rsid w:val="00FF45A6"/>
    <w:rsid w:val="00FF473C"/>
    <w:rsid w:val="00FF4998"/>
    <w:rsid w:val="00FF4A3B"/>
    <w:rsid w:val="00FF61B0"/>
    <w:rsid w:val="00F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138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142A8D"/>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
    <w:qFormat/>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
    <w:qFormat/>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6A5211"/>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6A5211"/>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
    <w:basedOn w:val="Normal"/>
    <w:link w:val="ECHRDivisionNameChar"/>
    <w:uiPriority w:val="29"/>
    <w:qFormat/>
    <w:rsid w:val="006A5211"/>
    <w:rPr>
      <w:b/>
      <w:color w:val="0072BC" w:themeColor="accent1"/>
    </w:rPr>
  </w:style>
  <w:style w:type="character" w:customStyle="1" w:styleId="ECHRDivisionNameChar">
    <w:name w:val="ECHR_DivisionName Char"/>
    <w:aliases w:val="Div_Name Char"/>
    <w:basedOn w:val="DefaultParagraphFont"/>
    <w:link w:val="ECHRDivisionName"/>
    <w:uiPriority w:val="29"/>
    <w:rsid w:val="006A5211"/>
    <w:rPr>
      <w:b/>
      <w:color w:val="0072BC" w:themeColor="accent1"/>
    </w:rPr>
  </w:style>
  <w:style w:type="paragraph" w:customStyle="1" w:styleId="ECHRParaSpaced">
    <w:name w:val="ECHR_Para_Spaced"/>
    <w:aliases w:val="Para_Spaced,_Para_Spaced"/>
    <w:basedOn w:val="ECHRPara"/>
    <w:link w:val="ECHRParaSpacedChar"/>
    <w:uiPriority w:val="5"/>
    <w:qFormat/>
    <w:rsid w:val="006A5211"/>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6A5211"/>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C02ED0"/>
    <w:pPr>
      <w:keepNext/>
      <w:keepLines/>
      <w:numPr>
        <w:ilvl w:val="1"/>
        <w:numId w:val="4"/>
      </w:numPr>
      <w:spacing w:before="240"/>
      <w:ind w:left="538"/>
      <w:contextualSpacing/>
    </w:pPr>
    <w:rPr>
      <w:bCs w:val="0"/>
      <w:color w:val="2F2F2F" w:themeColor="accent3" w:themeShade="80"/>
      <w:sz w:val="32"/>
    </w:rPr>
  </w:style>
  <w:style w:type="character" w:customStyle="1" w:styleId="Heading2Char">
    <w:name w:val="Heading 2 Char"/>
    <w:basedOn w:val="DefaultParagraphFont"/>
    <w:link w:val="Heading2"/>
    <w:uiPriority w:val="9"/>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91CAE"/>
    <w:pPr>
      <w:keepNext/>
      <w:keepLines/>
      <w:numPr>
        <w:ilvl w:val="2"/>
        <w:numId w:val="4"/>
      </w:numPr>
      <w:spacing w:before="240" w:line="240" w:lineRule="auto"/>
      <w:ind w:left="340"/>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6A5211"/>
    <w:pPr>
      <w:keepNext/>
      <w:keepLines/>
      <w:numPr>
        <w:ilvl w:val="3"/>
        <w:numId w:val="4"/>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6A5211"/>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6A5211"/>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6A5211"/>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6A5211"/>
    <w:rPr>
      <w:color w:val="C00000" w:themeColor="accent2"/>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ECHRPara"/>
    <w:next w:val="ECHRPara"/>
    <w:uiPriority w:val="30"/>
    <w:qFormat/>
    <w:rsid w:val="006A5211"/>
    <w:pPr>
      <w:jc w:val="right"/>
    </w:pPr>
    <w:rPr>
      <w:color w:val="C00000"/>
      <w:sz w:val="20"/>
    </w:rPr>
  </w:style>
  <w:style w:type="paragraph" w:customStyle="1" w:styleId="ECHRTitleCentre2">
    <w:name w:val="ECHR_Title_Centre_2"/>
    <w:aliases w:val="Title_C_2"/>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aliases w:val="a Footnote Reference,FZ,Footnotes refss,Texto de nota al pie,Appel note de bas de page,Footnote number,referencia nota al pie,BVI fnr,f,4_G,16 Point,Superscript 6 Point,Texto nota al pie,Footnote Reference Char3,Ref. de nota al"/>
    <w:basedOn w:val="DefaultParagraphFont"/>
    <w:uiPriority w:val="99"/>
    <w:qFormat/>
    <w:rsid w:val="006A5211"/>
    <w:rPr>
      <w:vertAlign w:val="superscript"/>
    </w:rPr>
  </w:style>
  <w:style w:type="paragraph" w:styleId="FootnoteText">
    <w:name w:val="footnote text"/>
    <w:aliases w:val="Footnote Text Char Char Char Char,FA,FA Fußnotentext,Note de bas de page Car Car,Footnote reference,FA Fu,Footnote Text Char Char Char,Footnote Text Cha,FA Fuﬂnotentext,Texto nota pie Car,FA Fu?notentext,Ca"/>
    <w:basedOn w:val="NormalJustified"/>
    <w:link w:val="FootnoteTextChar"/>
    <w:uiPriority w:val="99"/>
    <w:qFormat/>
    <w:rsid w:val="006A5211"/>
    <w:rPr>
      <w:sz w:val="20"/>
      <w:szCs w:val="20"/>
    </w:rPr>
  </w:style>
  <w:style w:type="character" w:customStyle="1" w:styleId="FootnoteTextChar">
    <w:name w:val="Footnote Text Char"/>
    <w:aliases w:val="Footnote Text Char Char Char Char Char1,FA Char1,FA Fußnotentext Char1,Note de bas de page Car Car Char1,Footnote reference Char1,FA Fu Char1,Footnote Text Char Char Char Char2,Footnote Text Cha Char1,FA Fuﬂnotentext Char,Ca Char1"/>
    <w:basedOn w:val="DefaultParagraphFont"/>
    <w:link w:val="FootnoteText"/>
    <w:uiPriority w:val="99"/>
    <w:rsid w:val="006A5211"/>
    <w:rPr>
      <w:sz w:val="20"/>
      <w:szCs w:val="20"/>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142A8D"/>
    <w:rPr>
      <w:i/>
      <w:color w:val="0072BC" w:themeColor="accent1"/>
      <w:u w:val="none"/>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34"/>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A5211"/>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6A5211"/>
    <w:pPr>
      <w:spacing w:before="60"/>
      <w:ind w:left="680" w:right="340" w:hanging="340"/>
    </w:pPr>
  </w:style>
  <w:style w:type="paragraph" w:styleId="TOC3">
    <w:name w:val="toc 3"/>
    <w:basedOn w:val="Normal"/>
    <w:next w:val="Normal"/>
    <w:autoRedefine/>
    <w:uiPriority w:val="39"/>
    <w:rsid w:val="006A5211"/>
    <w:pPr>
      <w:ind w:left="1020" w:right="340" w:hanging="340"/>
    </w:pPr>
  </w:style>
  <w:style w:type="paragraph" w:styleId="TOC4">
    <w:name w:val="toc 4"/>
    <w:basedOn w:val="Normal"/>
    <w:next w:val="Normal"/>
    <w:autoRedefine/>
    <w:uiPriority w:val="39"/>
    <w:rsid w:val="006A5211"/>
    <w:pPr>
      <w:tabs>
        <w:tab w:val="right" w:leader="dot" w:pos="9017"/>
      </w:tabs>
      <w:ind w:left="1361" w:right="340" w:hanging="340"/>
    </w:pPr>
  </w:style>
  <w:style w:type="paragraph" w:styleId="TOC5">
    <w:name w:val="toc 5"/>
    <w:basedOn w:val="Normal"/>
    <w:next w:val="Normal"/>
    <w:autoRedefine/>
    <w:uiPriority w:val="39"/>
    <w:rsid w:val="006A5211"/>
    <w:pPr>
      <w:ind w:left="1701" w:right="340" w:hanging="340"/>
    </w:pPr>
  </w:style>
  <w:style w:type="paragraph" w:styleId="TOCHeading">
    <w:name w:val="TOC Heading"/>
    <w:basedOn w:val="ECHRTitleCentre2"/>
    <w:next w:val="Normal"/>
    <w:uiPriority w:val="39"/>
    <w:semiHidden/>
    <w:qFormat/>
    <w:rsid w:val="006A5211"/>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
    <w:basedOn w:val="NormalJustified"/>
    <w:uiPriority w:val="24"/>
    <w:qFormat/>
    <w:rsid w:val="006A5211"/>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6A5211"/>
    <w:pPr>
      <w:ind w:left="567"/>
    </w:pPr>
    <w:rPr>
      <w:sz w:val="20"/>
    </w:rPr>
  </w:style>
  <w:style w:type="paragraph" w:customStyle="1" w:styleId="ECHRPara">
    <w:name w:val="ECHR_Para"/>
    <w:aliases w:val="Para,Ju_Para,_Para,Left,First line:  0 cm,Normal + TimesNewRomanPSMT,10 pt,Left:  1,27 cm,Line spacing:  1.5 l...,N_Para,First line"/>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6A5211"/>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rsid w:val="006A5211"/>
    <w:pPr>
      <w:tabs>
        <w:tab w:val="clear" w:pos="4536"/>
        <w:tab w:val="clear" w:pos="9696"/>
        <w:tab w:val="center" w:pos="6787"/>
        <w:tab w:val="right" w:pos="14640"/>
      </w:tabs>
    </w:p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6A5211"/>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6A5211"/>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FollowedHyperlink">
    <w:name w:val="FollowedHyperlink"/>
    <w:basedOn w:val="DefaultParagraphFont"/>
    <w:uiPriority w:val="99"/>
    <w:semiHidden/>
    <w:rsid w:val="00142A8D"/>
    <w:rPr>
      <w:i/>
      <w:color w:val="0072BC" w:themeColor="accent1"/>
      <w:u w:val="none"/>
    </w:rPr>
  </w:style>
  <w:style w:type="character" w:styleId="CommentReference">
    <w:name w:val="annotation reference"/>
    <w:basedOn w:val="DefaultParagraphFont"/>
    <w:semiHidden/>
    <w:rsid w:val="00D84AD8"/>
    <w:rPr>
      <w:sz w:val="16"/>
      <w:szCs w:val="16"/>
    </w:rPr>
  </w:style>
  <w:style w:type="paragraph" w:styleId="CommentText">
    <w:name w:val="annotation text"/>
    <w:basedOn w:val="Normal"/>
    <w:link w:val="CommentTextChar"/>
    <w:semiHidden/>
    <w:rsid w:val="00D84AD8"/>
    <w:rPr>
      <w:sz w:val="20"/>
      <w:szCs w:val="20"/>
    </w:rPr>
  </w:style>
  <w:style w:type="character" w:customStyle="1" w:styleId="CommentTextChar">
    <w:name w:val="Comment Text Char"/>
    <w:basedOn w:val="DefaultParagraphFont"/>
    <w:link w:val="CommentText"/>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6A5211"/>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paragraph" w:customStyle="1" w:styleId="Default">
    <w:name w:val="Default"/>
    <w:rsid w:val="001F07D8"/>
    <w:pPr>
      <w:autoSpaceDE w:val="0"/>
      <w:autoSpaceDN w:val="0"/>
      <w:adjustRightInd w:val="0"/>
    </w:pPr>
    <w:rPr>
      <w:rFonts w:ascii="Calibri" w:hAnsi="Calibri" w:cs="Calibri"/>
      <w:color w:val="000000"/>
      <w:sz w:val="24"/>
      <w:szCs w:val="24"/>
    </w:rPr>
  </w:style>
  <w:style w:type="character" w:customStyle="1" w:styleId="sfbbfee58">
    <w:name w:val="sfbbfee58"/>
    <w:basedOn w:val="DefaultParagraphFont"/>
    <w:rsid w:val="0057025D"/>
  </w:style>
  <w:style w:type="character" w:customStyle="1" w:styleId="s6b621b36">
    <w:name w:val="s6b621b36"/>
    <w:basedOn w:val="DefaultParagraphFont"/>
    <w:rsid w:val="00DB4BEF"/>
  </w:style>
  <w:style w:type="character" w:customStyle="1" w:styleId="sae070d1d">
    <w:name w:val="sae070d1d"/>
    <w:basedOn w:val="DefaultParagraphFont"/>
    <w:rsid w:val="00EC48B1"/>
  </w:style>
  <w:style w:type="character" w:customStyle="1" w:styleId="UnresolvedMention1">
    <w:name w:val="Unresolved Mention1"/>
    <w:basedOn w:val="DefaultParagraphFont"/>
    <w:uiPriority w:val="99"/>
    <w:semiHidden/>
    <w:unhideWhenUsed/>
    <w:rsid w:val="00172308"/>
    <w:rPr>
      <w:color w:val="605E5C"/>
      <w:shd w:val="clear" w:color="auto" w:fill="E1DFDD"/>
    </w:rPr>
  </w:style>
  <w:style w:type="table" w:styleId="ColorfulShading-Accent6">
    <w:name w:val="Colorful Shading Accent 6"/>
    <w:basedOn w:val="TableNormal"/>
    <w:uiPriority w:val="71"/>
    <w:semiHidden/>
    <w:rsid w:val="0045072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ListBullet2">
    <w:name w:val="List Bullet 2"/>
    <w:basedOn w:val="Normal"/>
    <w:uiPriority w:val="98"/>
    <w:semiHidden/>
    <w:rsid w:val="00450723"/>
    <w:pPr>
      <w:numPr>
        <w:numId w:val="7"/>
      </w:numPr>
      <w:contextualSpacing/>
    </w:pPr>
    <w:rPr>
      <w:sz w:val="24"/>
      <w:szCs w:val="24"/>
    </w:rPr>
  </w:style>
  <w:style w:type="paragraph" w:styleId="Revision">
    <w:name w:val="Revision"/>
    <w:hidden/>
    <w:uiPriority w:val="99"/>
    <w:semiHidden/>
    <w:rsid w:val="00FA16B0"/>
  </w:style>
  <w:style w:type="paragraph" w:styleId="HTMLPreformatted">
    <w:name w:val="HTML Preformatted"/>
    <w:basedOn w:val="Normal"/>
    <w:link w:val="HTMLPreformattedChar"/>
    <w:uiPriority w:val="99"/>
    <w:semiHidden/>
    <w:unhideWhenUsed/>
    <w:rsid w:val="006145C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145CD"/>
    <w:rPr>
      <w:rFonts w:ascii="Consolas" w:hAnsi="Consolas"/>
      <w:sz w:val="20"/>
      <w:szCs w:val="20"/>
    </w:rPr>
  </w:style>
  <w:style w:type="paragraph" w:customStyle="1" w:styleId="s30eec3f8">
    <w:name w:val="s30eec3f8"/>
    <w:basedOn w:val="Normal"/>
    <w:rsid w:val="005E2016"/>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JuParaChar1">
    <w:name w:val="Ju_Para Char1"/>
    <w:basedOn w:val="Normal"/>
    <w:rsid w:val="00530294"/>
    <w:pPr>
      <w:suppressAutoHyphens/>
      <w:ind w:firstLine="284"/>
      <w:jc w:val="both"/>
    </w:pPr>
    <w:rPr>
      <w:rFonts w:ascii="Times New Roman" w:eastAsia="Times New Roman" w:hAnsi="Times New Roman" w:cs="Times New Roman"/>
      <w:sz w:val="24"/>
      <w:szCs w:val="20"/>
      <w:lang w:eastAsia="fr-FR"/>
    </w:rPr>
  </w:style>
  <w:style w:type="character" w:customStyle="1" w:styleId="FootnoteTextChar1">
    <w:name w:val="Footnote Text Char1"/>
    <w:aliases w:val="Footnote Text Char Char Char Char Char,Footnote Text Char Char,FA Char,FA Fußnotentext Char,Note de bas de page Car Car Char,Footnote reference Char,FA Fu Char,Footnote Text Char Char Char Char1,Footnote Text Cha Char,Ca Char"/>
    <w:basedOn w:val="DefaultParagraphFont"/>
    <w:uiPriority w:val="99"/>
    <w:rsid w:val="00056E0D"/>
    <w:rPr>
      <w:lang w:val="ro-RO"/>
    </w:rPr>
  </w:style>
  <w:style w:type="character" w:customStyle="1" w:styleId="JuParaChar">
    <w:name w:val="Ju_Para Char"/>
    <w:aliases w:val="ECHR_Para Char"/>
    <w:rsid w:val="003F09F2"/>
    <w:rPr>
      <w:sz w:val="24"/>
      <w:lang w:val="ro-RO" w:eastAsia="fr-FR" w:bidi="ar-SA"/>
    </w:rPr>
  </w:style>
  <w:style w:type="character" w:customStyle="1" w:styleId="s7d2086b4">
    <w:name w:val="s7d2086b4"/>
    <w:rsid w:val="008E2554"/>
  </w:style>
  <w:style w:type="character" w:customStyle="1" w:styleId="s38c10080">
    <w:name w:val="s38c10080"/>
    <w:rsid w:val="008E2554"/>
  </w:style>
  <w:style w:type="numbering" w:customStyle="1" w:styleId="NoList1">
    <w:name w:val="No List1"/>
    <w:next w:val="NoList"/>
    <w:uiPriority w:val="99"/>
    <w:semiHidden/>
    <w:unhideWhenUsed/>
    <w:rsid w:val="00B5217F"/>
  </w:style>
  <w:style w:type="paragraph" w:customStyle="1" w:styleId="msonormal0">
    <w:name w:val="msonormal"/>
    <w:basedOn w:val="Normal"/>
    <w:rsid w:val="00B5217F"/>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branch">
    <w:name w:val="branch"/>
    <w:basedOn w:val="Normal"/>
    <w:rsid w:val="00B5217F"/>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expanderandcheckbox">
    <w:name w:val="expanderandcheckbox"/>
    <w:basedOn w:val="DefaultParagraphFont"/>
    <w:rsid w:val="00B5217F"/>
  </w:style>
  <w:style w:type="character" w:customStyle="1" w:styleId="branchname">
    <w:name w:val="branchname"/>
    <w:basedOn w:val="DefaultParagraphFont"/>
    <w:rsid w:val="00B5217F"/>
  </w:style>
  <w:style w:type="character" w:customStyle="1" w:styleId="branchcount">
    <w:name w:val="branchcount"/>
    <w:basedOn w:val="DefaultParagraphFont"/>
    <w:rsid w:val="00B5217F"/>
  </w:style>
  <w:style w:type="character" w:customStyle="1" w:styleId="helpiconplaceholder">
    <w:name w:val="helpiconplaceholder"/>
    <w:basedOn w:val="DefaultParagraphFont"/>
    <w:rsid w:val="00B5217F"/>
  </w:style>
  <w:style w:type="character" w:customStyle="1" w:styleId="branchexpander">
    <w:name w:val="branchexpander"/>
    <w:basedOn w:val="DefaultParagraphFont"/>
    <w:rsid w:val="00B5217F"/>
  </w:style>
  <w:style w:type="character" w:customStyle="1" w:styleId="branch1">
    <w:name w:val="branch1"/>
    <w:basedOn w:val="DefaultParagraphFont"/>
    <w:rsid w:val="00B5217F"/>
  </w:style>
  <w:style w:type="character" w:customStyle="1" w:styleId="helpiconstyle">
    <w:name w:val="helpiconstyle"/>
    <w:basedOn w:val="DefaultParagraphFont"/>
    <w:rsid w:val="00B5217F"/>
  </w:style>
  <w:style w:type="character" w:customStyle="1" w:styleId="helpicon">
    <w:name w:val="helpicon"/>
    <w:basedOn w:val="DefaultParagraphFont"/>
    <w:rsid w:val="00B5217F"/>
  </w:style>
  <w:style w:type="character" w:customStyle="1" w:styleId="heading-text">
    <w:name w:val="heading-text"/>
    <w:basedOn w:val="DefaultParagraphFont"/>
    <w:rsid w:val="00B5217F"/>
  </w:style>
  <w:style w:type="character" w:customStyle="1" w:styleId="counttext">
    <w:name w:val="counttext"/>
    <w:basedOn w:val="DefaultParagraphFont"/>
    <w:rsid w:val="00B5217F"/>
  </w:style>
  <w:style w:type="character" w:customStyle="1" w:styleId="resultnumber">
    <w:name w:val="resultnumber"/>
    <w:basedOn w:val="DefaultParagraphFont"/>
    <w:rsid w:val="00B5217F"/>
  </w:style>
  <w:style w:type="character" w:customStyle="1" w:styleId="resultsfoundtext">
    <w:name w:val="resultsfoundtext"/>
    <w:basedOn w:val="DefaultParagraphFont"/>
    <w:rsid w:val="00B5217F"/>
  </w:style>
  <w:style w:type="character" w:customStyle="1" w:styleId="printbutton">
    <w:name w:val="printbutton"/>
    <w:basedOn w:val="DefaultParagraphFont"/>
    <w:rsid w:val="00B5217F"/>
  </w:style>
  <w:style w:type="character" w:customStyle="1" w:styleId="icon">
    <w:name w:val="icon"/>
    <w:basedOn w:val="DefaultParagraphFont"/>
    <w:rsid w:val="00B5217F"/>
  </w:style>
  <w:style w:type="character" w:customStyle="1" w:styleId="icontext">
    <w:name w:val="icontext"/>
    <w:basedOn w:val="DefaultParagraphFont"/>
    <w:rsid w:val="00B5217F"/>
  </w:style>
  <w:style w:type="character" w:customStyle="1" w:styleId="exportbutton">
    <w:name w:val="exportbutton"/>
    <w:basedOn w:val="DefaultParagraphFont"/>
    <w:rsid w:val="00B5217F"/>
  </w:style>
  <w:style w:type="character" w:customStyle="1" w:styleId="sorttitle">
    <w:name w:val="sorttitle"/>
    <w:basedOn w:val="DefaultParagraphFont"/>
    <w:rsid w:val="00B5217F"/>
  </w:style>
  <w:style w:type="character" w:customStyle="1" w:styleId="criteriatitle">
    <w:name w:val="criteriatitle"/>
    <w:basedOn w:val="DefaultParagraphFont"/>
    <w:rsid w:val="00B5217F"/>
  </w:style>
  <w:style w:type="character" w:customStyle="1" w:styleId="criteriavalue">
    <w:name w:val="criteriavalue"/>
    <w:basedOn w:val="DefaultParagraphFont"/>
    <w:rsid w:val="00B5217F"/>
  </w:style>
  <w:style w:type="character" w:customStyle="1" w:styleId="column">
    <w:name w:val="column"/>
    <w:basedOn w:val="DefaultParagraphFont"/>
    <w:rsid w:val="00B5217F"/>
  </w:style>
  <w:style w:type="character" w:customStyle="1" w:styleId="summarytext">
    <w:name w:val="summarytext"/>
    <w:basedOn w:val="DefaultParagraphFont"/>
    <w:rsid w:val="00B5217F"/>
  </w:style>
  <w:style w:type="character" w:customStyle="1" w:styleId="textcolumn">
    <w:name w:val="textcolumn"/>
    <w:basedOn w:val="DefaultParagraphFont"/>
    <w:rsid w:val="00B5217F"/>
  </w:style>
  <w:style w:type="character" w:customStyle="1" w:styleId="more">
    <w:name w:val="more"/>
    <w:basedOn w:val="DefaultParagraphFont"/>
    <w:rsid w:val="00B5217F"/>
  </w:style>
  <w:style w:type="character" w:customStyle="1" w:styleId="summaryblock">
    <w:name w:val="summaryblock"/>
    <w:basedOn w:val="DefaultParagraphFont"/>
    <w:rsid w:val="00B5217F"/>
  </w:style>
  <w:style w:type="character" w:customStyle="1" w:styleId="wordhighlighted">
    <w:name w:val="wordhighlighted"/>
    <w:basedOn w:val="DefaultParagraphFont"/>
    <w:rsid w:val="00FE62ED"/>
  </w:style>
  <w:style w:type="character" w:customStyle="1" w:styleId="s92b8cad9">
    <w:name w:val="s92b8cad9"/>
    <w:basedOn w:val="DefaultParagraphFont"/>
    <w:rsid w:val="009F2AC3"/>
  </w:style>
  <w:style w:type="character" w:customStyle="1" w:styleId="sea881cdf">
    <w:name w:val="sea881cdf"/>
    <w:basedOn w:val="DefaultParagraphFont"/>
    <w:rsid w:val="009F2AC3"/>
  </w:style>
  <w:style w:type="character" w:customStyle="1" w:styleId="s68f5eaef">
    <w:name w:val="s68f5eaef"/>
    <w:basedOn w:val="DefaultParagraphFont"/>
    <w:rsid w:val="00C230F9"/>
  </w:style>
  <w:style w:type="character" w:customStyle="1" w:styleId="sbc73225d">
    <w:name w:val="sbc73225d"/>
    <w:basedOn w:val="DefaultParagraphFont"/>
    <w:rsid w:val="00A23C02"/>
  </w:style>
  <w:style w:type="character" w:customStyle="1" w:styleId="ECHRParaSpacedChar">
    <w:name w:val="ECHR_Para_Spaced Char"/>
    <w:aliases w:val="Para_Spaced Char"/>
    <w:basedOn w:val="DefaultParagraphFont"/>
    <w:link w:val="ECHRParaSpaced"/>
    <w:uiPriority w:val="5"/>
    <w:locked/>
    <w:rsid w:val="00CC6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4071">
      <w:bodyDiv w:val="1"/>
      <w:marLeft w:val="0"/>
      <w:marRight w:val="0"/>
      <w:marTop w:val="0"/>
      <w:marBottom w:val="0"/>
      <w:divBdr>
        <w:top w:val="none" w:sz="0" w:space="0" w:color="auto"/>
        <w:left w:val="none" w:sz="0" w:space="0" w:color="auto"/>
        <w:bottom w:val="none" w:sz="0" w:space="0" w:color="auto"/>
        <w:right w:val="none" w:sz="0" w:space="0" w:color="auto"/>
      </w:divBdr>
    </w:div>
    <w:div w:id="76942914">
      <w:bodyDiv w:val="1"/>
      <w:marLeft w:val="0"/>
      <w:marRight w:val="0"/>
      <w:marTop w:val="0"/>
      <w:marBottom w:val="0"/>
      <w:divBdr>
        <w:top w:val="none" w:sz="0" w:space="0" w:color="auto"/>
        <w:left w:val="none" w:sz="0" w:space="0" w:color="auto"/>
        <w:bottom w:val="none" w:sz="0" w:space="0" w:color="auto"/>
        <w:right w:val="none" w:sz="0" w:space="0" w:color="auto"/>
      </w:divBdr>
    </w:div>
    <w:div w:id="84376906">
      <w:bodyDiv w:val="1"/>
      <w:marLeft w:val="0"/>
      <w:marRight w:val="0"/>
      <w:marTop w:val="0"/>
      <w:marBottom w:val="0"/>
      <w:divBdr>
        <w:top w:val="none" w:sz="0" w:space="0" w:color="auto"/>
        <w:left w:val="none" w:sz="0" w:space="0" w:color="auto"/>
        <w:bottom w:val="none" w:sz="0" w:space="0" w:color="auto"/>
        <w:right w:val="none" w:sz="0" w:space="0" w:color="auto"/>
      </w:divBdr>
    </w:div>
    <w:div w:id="250744689">
      <w:bodyDiv w:val="1"/>
      <w:marLeft w:val="0"/>
      <w:marRight w:val="0"/>
      <w:marTop w:val="0"/>
      <w:marBottom w:val="0"/>
      <w:divBdr>
        <w:top w:val="none" w:sz="0" w:space="0" w:color="auto"/>
        <w:left w:val="none" w:sz="0" w:space="0" w:color="auto"/>
        <w:bottom w:val="none" w:sz="0" w:space="0" w:color="auto"/>
        <w:right w:val="none" w:sz="0" w:space="0" w:color="auto"/>
      </w:divBdr>
    </w:div>
    <w:div w:id="339502460">
      <w:bodyDiv w:val="1"/>
      <w:marLeft w:val="0"/>
      <w:marRight w:val="0"/>
      <w:marTop w:val="0"/>
      <w:marBottom w:val="0"/>
      <w:divBdr>
        <w:top w:val="none" w:sz="0" w:space="0" w:color="auto"/>
        <w:left w:val="none" w:sz="0" w:space="0" w:color="auto"/>
        <w:bottom w:val="none" w:sz="0" w:space="0" w:color="auto"/>
        <w:right w:val="none" w:sz="0" w:space="0" w:color="auto"/>
      </w:divBdr>
    </w:div>
    <w:div w:id="439835292">
      <w:bodyDiv w:val="1"/>
      <w:marLeft w:val="0"/>
      <w:marRight w:val="0"/>
      <w:marTop w:val="0"/>
      <w:marBottom w:val="0"/>
      <w:divBdr>
        <w:top w:val="none" w:sz="0" w:space="0" w:color="auto"/>
        <w:left w:val="none" w:sz="0" w:space="0" w:color="auto"/>
        <w:bottom w:val="none" w:sz="0" w:space="0" w:color="auto"/>
        <w:right w:val="none" w:sz="0" w:space="0" w:color="auto"/>
      </w:divBdr>
      <w:divsChild>
        <w:div w:id="1950622940">
          <w:marLeft w:val="0"/>
          <w:marRight w:val="0"/>
          <w:marTop w:val="0"/>
          <w:marBottom w:val="0"/>
          <w:divBdr>
            <w:top w:val="none" w:sz="0" w:space="0" w:color="auto"/>
            <w:left w:val="none" w:sz="0" w:space="0" w:color="auto"/>
            <w:bottom w:val="none" w:sz="0" w:space="0" w:color="auto"/>
            <w:right w:val="none" w:sz="0" w:space="0" w:color="auto"/>
          </w:divBdr>
          <w:divsChild>
            <w:div w:id="535771750">
              <w:marLeft w:val="0"/>
              <w:marRight w:val="0"/>
              <w:marTop w:val="0"/>
              <w:marBottom w:val="0"/>
              <w:divBdr>
                <w:top w:val="none" w:sz="0" w:space="0" w:color="auto"/>
                <w:left w:val="none" w:sz="0" w:space="0" w:color="auto"/>
                <w:bottom w:val="none" w:sz="0" w:space="0" w:color="auto"/>
                <w:right w:val="none" w:sz="0" w:space="0" w:color="auto"/>
              </w:divBdr>
              <w:divsChild>
                <w:div w:id="932859140">
                  <w:marLeft w:val="0"/>
                  <w:marRight w:val="0"/>
                  <w:marTop w:val="0"/>
                  <w:marBottom w:val="0"/>
                  <w:divBdr>
                    <w:top w:val="none" w:sz="0" w:space="0" w:color="auto"/>
                    <w:left w:val="none" w:sz="0" w:space="0" w:color="auto"/>
                    <w:bottom w:val="none" w:sz="0" w:space="0" w:color="auto"/>
                    <w:right w:val="none" w:sz="0" w:space="0" w:color="auto"/>
                  </w:divBdr>
                  <w:divsChild>
                    <w:div w:id="339354851">
                      <w:marLeft w:val="0"/>
                      <w:marRight w:val="0"/>
                      <w:marTop w:val="0"/>
                      <w:marBottom w:val="0"/>
                      <w:divBdr>
                        <w:top w:val="none" w:sz="0" w:space="0" w:color="auto"/>
                        <w:left w:val="none" w:sz="0" w:space="0" w:color="auto"/>
                        <w:bottom w:val="none" w:sz="0" w:space="0" w:color="auto"/>
                        <w:right w:val="none" w:sz="0" w:space="0" w:color="auto"/>
                      </w:divBdr>
                      <w:divsChild>
                        <w:div w:id="1180582907">
                          <w:marLeft w:val="0"/>
                          <w:marRight w:val="0"/>
                          <w:marTop w:val="0"/>
                          <w:marBottom w:val="0"/>
                          <w:divBdr>
                            <w:top w:val="none" w:sz="0" w:space="0" w:color="auto"/>
                            <w:left w:val="none" w:sz="0" w:space="0" w:color="auto"/>
                            <w:bottom w:val="none" w:sz="0" w:space="0" w:color="auto"/>
                            <w:right w:val="none" w:sz="0" w:space="0" w:color="auto"/>
                          </w:divBdr>
                          <w:divsChild>
                            <w:div w:id="1605527833">
                              <w:marLeft w:val="0"/>
                              <w:marRight w:val="0"/>
                              <w:marTop w:val="0"/>
                              <w:marBottom w:val="0"/>
                              <w:divBdr>
                                <w:top w:val="none" w:sz="0" w:space="0" w:color="auto"/>
                                <w:left w:val="none" w:sz="0" w:space="0" w:color="auto"/>
                                <w:bottom w:val="none" w:sz="0" w:space="0" w:color="auto"/>
                                <w:right w:val="none" w:sz="0" w:space="0" w:color="auto"/>
                              </w:divBdr>
                              <w:divsChild>
                                <w:div w:id="1920675836">
                                  <w:marLeft w:val="0"/>
                                  <w:marRight w:val="0"/>
                                  <w:marTop w:val="0"/>
                                  <w:marBottom w:val="0"/>
                                  <w:divBdr>
                                    <w:top w:val="none" w:sz="0" w:space="0" w:color="auto"/>
                                    <w:left w:val="none" w:sz="0" w:space="0" w:color="auto"/>
                                    <w:bottom w:val="none" w:sz="0" w:space="0" w:color="auto"/>
                                    <w:right w:val="none" w:sz="0" w:space="0" w:color="auto"/>
                                  </w:divBdr>
                                  <w:divsChild>
                                    <w:div w:id="154535095">
                                      <w:marLeft w:val="0"/>
                                      <w:marRight w:val="0"/>
                                      <w:marTop w:val="0"/>
                                      <w:marBottom w:val="0"/>
                                      <w:divBdr>
                                        <w:top w:val="none" w:sz="0" w:space="0" w:color="auto"/>
                                        <w:left w:val="none" w:sz="0" w:space="0" w:color="auto"/>
                                        <w:bottom w:val="none" w:sz="0" w:space="0" w:color="auto"/>
                                        <w:right w:val="none" w:sz="0" w:space="0" w:color="auto"/>
                                      </w:divBdr>
                                      <w:divsChild>
                                        <w:div w:id="1298142840">
                                          <w:marLeft w:val="0"/>
                                          <w:marRight w:val="0"/>
                                          <w:marTop w:val="0"/>
                                          <w:marBottom w:val="0"/>
                                          <w:divBdr>
                                            <w:top w:val="none" w:sz="0" w:space="0" w:color="auto"/>
                                            <w:left w:val="none" w:sz="0" w:space="0" w:color="auto"/>
                                            <w:bottom w:val="none" w:sz="0" w:space="0" w:color="auto"/>
                                            <w:right w:val="none" w:sz="0" w:space="0" w:color="auto"/>
                                          </w:divBdr>
                                          <w:divsChild>
                                            <w:div w:id="1489055382">
                                              <w:marLeft w:val="0"/>
                                              <w:marRight w:val="0"/>
                                              <w:marTop w:val="0"/>
                                              <w:marBottom w:val="0"/>
                                              <w:divBdr>
                                                <w:top w:val="none" w:sz="0" w:space="0" w:color="auto"/>
                                                <w:left w:val="none" w:sz="0" w:space="0" w:color="auto"/>
                                                <w:bottom w:val="none" w:sz="0" w:space="0" w:color="auto"/>
                                                <w:right w:val="none" w:sz="0" w:space="0" w:color="auto"/>
                                              </w:divBdr>
                                              <w:divsChild>
                                                <w:div w:id="1887569129">
                                                  <w:marLeft w:val="0"/>
                                                  <w:marRight w:val="0"/>
                                                  <w:marTop w:val="0"/>
                                                  <w:marBottom w:val="0"/>
                                                  <w:divBdr>
                                                    <w:top w:val="none" w:sz="0" w:space="0" w:color="auto"/>
                                                    <w:left w:val="none" w:sz="0" w:space="0" w:color="auto"/>
                                                    <w:bottom w:val="none" w:sz="0" w:space="0" w:color="auto"/>
                                                    <w:right w:val="none" w:sz="0" w:space="0" w:color="auto"/>
                                                  </w:divBdr>
                                                  <w:divsChild>
                                                    <w:div w:id="447774378">
                                                      <w:marLeft w:val="0"/>
                                                      <w:marRight w:val="0"/>
                                                      <w:marTop w:val="0"/>
                                                      <w:marBottom w:val="0"/>
                                                      <w:divBdr>
                                                        <w:top w:val="none" w:sz="0" w:space="0" w:color="auto"/>
                                                        <w:left w:val="none" w:sz="0" w:space="0" w:color="auto"/>
                                                        <w:bottom w:val="none" w:sz="0" w:space="0" w:color="auto"/>
                                                        <w:right w:val="none" w:sz="0" w:space="0" w:color="auto"/>
                                                      </w:divBdr>
                                                      <w:divsChild>
                                                        <w:div w:id="90054982">
                                                          <w:marLeft w:val="0"/>
                                                          <w:marRight w:val="0"/>
                                                          <w:marTop w:val="0"/>
                                                          <w:marBottom w:val="0"/>
                                                          <w:divBdr>
                                                            <w:top w:val="none" w:sz="0" w:space="0" w:color="auto"/>
                                                            <w:left w:val="none" w:sz="0" w:space="0" w:color="auto"/>
                                                            <w:bottom w:val="none" w:sz="0" w:space="0" w:color="auto"/>
                                                            <w:right w:val="none" w:sz="0" w:space="0" w:color="auto"/>
                                                          </w:divBdr>
                                                          <w:divsChild>
                                                            <w:div w:id="462233963">
                                                              <w:marLeft w:val="0"/>
                                                              <w:marRight w:val="0"/>
                                                              <w:marTop w:val="0"/>
                                                              <w:marBottom w:val="0"/>
                                                              <w:divBdr>
                                                                <w:top w:val="none" w:sz="0" w:space="0" w:color="auto"/>
                                                                <w:left w:val="none" w:sz="0" w:space="0" w:color="auto"/>
                                                                <w:bottom w:val="none" w:sz="0" w:space="0" w:color="auto"/>
                                                                <w:right w:val="none" w:sz="0" w:space="0" w:color="auto"/>
                                                              </w:divBdr>
                                                              <w:divsChild>
                                                                <w:div w:id="2048144815">
                                                                  <w:marLeft w:val="0"/>
                                                                  <w:marRight w:val="0"/>
                                                                  <w:marTop w:val="0"/>
                                                                  <w:marBottom w:val="0"/>
                                                                  <w:divBdr>
                                                                    <w:top w:val="none" w:sz="0" w:space="0" w:color="auto"/>
                                                                    <w:left w:val="none" w:sz="0" w:space="0" w:color="auto"/>
                                                                    <w:bottom w:val="none" w:sz="0" w:space="0" w:color="auto"/>
                                                                    <w:right w:val="none" w:sz="0" w:space="0" w:color="auto"/>
                                                                  </w:divBdr>
                                                                  <w:divsChild>
                                                                    <w:div w:id="1426998036">
                                                                      <w:marLeft w:val="0"/>
                                                                      <w:marRight w:val="0"/>
                                                                      <w:marTop w:val="0"/>
                                                                      <w:marBottom w:val="0"/>
                                                                      <w:divBdr>
                                                                        <w:top w:val="none" w:sz="0" w:space="0" w:color="auto"/>
                                                                        <w:left w:val="none" w:sz="0" w:space="0" w:color="auto"/>
                                                                        <w:bottom w:val="none" w:sz="0" w:space="0" w:color="auto"/>
                                                                        <w:right w:val="none" w:sz="0" w:space="0" w:color="auto"/>
                                                                      </w:divBdr>
                                                                      <w:divsChild>
                                                                        <w:div w:id="24006689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985993">
      <w:bodyDiv w:val="1"/>
      <w:marLeft w:val="0"/>
      <w:marRight w:val="0"/>
      <w:marTop w:val="0"/>
      <w:marBottom w:val="0"/>
      <w:divBdr>
        <w:top w:val="none" w:sz="0" w:space="0" w:color="auto"/>
        <w:left w:val="none" w:sz="0" w:space="0" w:color="auto"/>
        <w:bottom w:val="none" w:sz="0" w:space="0" w:color="auto"/>
        <w:right w:val="none" w:sz="0" w:space="0" w:color="auto"/>
      </w:divBdr>
    </w:div>
    <w:div w:id="547691843">
      <w:bodyDiv w:val="1"/>
      <w:marLeft w:val="0"/>
      <w:marRight w:val="0"/>
      <w:marTop w:val="0"/>
      <w:marBottom w:val="0"/>
      <w:divBdr>
        <w:top w:val="none" w:sz="0" w:space="0" w:color="auto"/>
        <w:left w:val="none" w:sz="0" w:space="0" w:color="auto"/>
        <w:bottom w:val="none" w:sz="0" w:space="0" w:color="auto"/>
        <w:right w:val="none" w:sz="0" w:space="0" w:color="auto"/>
      </w:divBdr>
    </w:div>
    <w:div w:id="612595865">
      <w:bodyDiv w:val="1"/>
      <w:marLeft w:val="0"/>
      <w:marRight w:val="0"/>
      <w:marTop w:val="0"/>
      <w:marBottom w:val="0"/>
      <w:divBdr>
        <w:top w:val="none" w:sz="0" w:space="0" w:color="auto"/>
        <w:left w:val="none" w:sz="0" w:space="0" w:color="auto"/>
        <w:bottom w:val="none" w:sz="0" w:space="0" w:color="auto"/>
        <w:right w:val="none" w:sz="0" w:space="0" w:color="auto"/>
      </w:divBdr>
      <w:divsChild>
        <w:div w:id="130292368">
          <w:marLeft w:val="0"/>
          <w:marRight w:val="0"/>
          <w:marTop w:val="0"/>
          <w:marBottom w:val="0"/>
          <w:divBdr>
            <w:top w:val="none" w:sz="0" w:space="0" w:color="auto"/>
            <w:left w:val="none" w:sz="0" w:space="0" w:color="auto"/>
            <w:bottom w:val="none" w:sz="0" w:space="0" w:color="auto"/>
            <w:right w:val="none" w:sz="0" w:space="0" w:color="auto"/>
          </w:divBdr>
          <w:divsChild>
            <w:div w:id="2142384308">
              <w:marLeft w:val="0"/>
              <w:marRight w:val="0"/>
              <w:marTop w:val="0"/>
              <w:marBottom w:val="0"/>
              <w:divBdr>
                <w:top w:val="none" w:sz="0" w:space="0" w:color="auto"/>
                <w:left w:val="none" w:sz="0" w:space="0" w:color="auto"/>
                <w:bottom w:val="none" w:sz="0" w:space="0" w:color="auto"/>
                <w:right w:val="none" w:sz="0" w:space="0" w:color="auto"/>
              </w:divBdr>
              <w:divsChild>
                <w:div w:id="1250383391">
                  <w:marLeft w:val="0"/>
                  <w:marRight w:val="0"/>
                  <w:marTop w:val="0"/>
                  <w:marBottom w:val="0"/>
                  <w:divBdr>
                    <w:top w:val="none" w:sz="0" w:space="0" w:color="auto"/>
                    <w:left w:val="none" w:sz="0" w:space="0" w:color="auto"/>
                    <w:bottom w:val="none" w:sz="0" w:space="0" w:color="auto"/>
                    <w:right w:val="none" w:sz="0" w:space="0" w:color="auto"/>
                  </w:divBdr>
                  <w:divsChild>
                    <w:div w:id="815604427">
                      <w:marLeft w:val="0"/>
                      <w:marRight w:val="0"/>
                      <w:marTop w:val="0"/>
                      <w:marBottom w:val="0"/>
                      <w:divBdr>
                        <w:top w:val="none" w:sz="0" w:space="0" w:color="auto"/>
                        <w:left w:val="none" w:sz="0" w:space="0" w:color="auto"/>
                        <w:bottom w:val="none" w:sz="0" w:space="0" w:color="auto"/>
                        <w:right w:val="none" w:sz="0" w:space="0" w:color="auto"/>
                      </w:divBdr>
                      <w:divsChild>
                        <w:div w:id="892694367">
                          <w:marLeft w:val="0"/>
                          <w:marRight w:val="0"/>
                          <w:marTop w:val="0"/>
                          <w:marBottom w:val="0"/>
                          <w:divBdr>
                            <w:top w:val="none" w:sz="0" w:space="0" w:color="auto"/>
                            <w:left w:val="none" w:sz="0" w:space="0" w:color="auto"/>
                            <w:bottom w:val="none" w:sz="0" w:space="0" w:color="auto"/>
                            <w:right w:val="none" w:sz="0" w:space="0" w:color="auto"/>
                          </w:divBdr>
                          <w:divsChild>
                            <w:div w:id="9781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417844">
      <w:bodyDiv w:val="1"/>
      <w:marLeft w:val="0"/>
      <w:marRight w:val="0"/>
      <w:marTop w:val="0"/>
      <w:marBottom w:val="0"/>
      <w:divBdr>
        <w:top w:val="none" w:sz="0" w:space="0" w:color="auto"/>
        <w:left w:val="none" w:sz="0" w:space="0" w:color="auto"/>
        <w:bottom w:val="none" w:sz="0" w:space="0" w:color="auto"/>
        <w:right w:val="none" w:sz="0" w:space="0" w:color="auto"/>
      </w:divBdr>
      <w:divsChild>
        <w:div w:id="1815021196">
          <w:marLeft w:val="0"/>
          <w:marRight w:val="0"/>
          <w:marTop w:val="0"/>
          <w:marBottom w:val="0"/>
          <w:divBdr>
            <w:top w:val="none" w:sz="0" w:space="0" w:color="auto"/>
            <w:left w:val="none" w:sz="0" w:space="0" w:color="auto"/>
            <w:bottom w:val="none" w:sz="0" w:space="0" w:color="auto"/>
            <w:right w:val="none" w:sz="0" w:space="0" w:color="auto"/>
          </w:divBdr>
          <w:divsChild>
            <w:div w:id="1136066633">
              <w:marLeft w:val="0"/>
              <w:marRight w:val="0"/>
              <w:marTop w:val="0"/>
              <w:marBottom w:val="0"/>
              <w:divBdr>
                <w:top w:val="none" w:sz="0" w:space="0" w:color="auto"/>
                <w:left w:val="none" w:sz="0" w:space="0" w:color="auto"/>
                <w:bottom w:val="none" w:sz="0" w:space="0" w:color="auto"/>
                <w:right w:val="none" w:sz="0" w:space="0" w:color="auto"/>
              </w:divBdr>
              <w:divsChild>
                <w:div w:id="439301005">
                  <w:marLeft w:val="0"/>
                  <w:marRight w:val="0"/>
                  <w:marTop w:val="0"/>
                  <w:marBottom w:val="0"/>
                  <w:divBdr>
                    <w:top w:val="none" w:sz="0" w:space="0" w:color="auto"/>
                    <w:left w:val="none" w:sz="0" w:space="0" w:color="auto"/>
                    <w:bottom w:val="none" w:sz="0" w:space="0" w:color="auto"/>
                    <w:right w:val="none" w:sz="0" w:space="0" w:color="auto"/>
                  </w:divBdr>
                  <w:divsChild>
                    <w:div w:id="22051762">
                      <w:marLeft w:val="0"/>
                      <w:marRight w:val="0"/>
                      <w:marTop w:val="0"/>
                      <w:marBottom w:val="0"/>
                      <w:divBdr>
                        <w:top w:val="none" w:sz="0" w:space="0" w:color="auto"/>
                        <w:left w:val="none" w:sz="0" w:space="0" w:color="auto"/>
                        <w:bottom w:val="none" w:sz="0" w:space="0" w:color="auto"/>
                        <w:right w:val="none" w:sz="0" w:space="0" w:color="auto"/>
                      </w:divBdr>
                      <w:divsChild>
                        <w:div w:id="1728989376">
                          <w:marLeft w:val="0"/>
                          <w:marRight w:val="0"/>
                          <w:marTop w:val="0"/>
                          <w:marBottom w:val="0"/>
                          <w:divBdr>
                            <w:top w:val="none" w:sz="0" w:space="0" w:color="auto"/>
                            <w:left w:val="none" w:sz="0" w:space="0" w:color="auto"/>
                            <w:bottom w:val="none" w:sz="0" w:space="0" w:color="auto"/>
                            <w:right w:val="none" w:sz="0" w:space="0" w:color="auto"/>
                          </w:divBdr>
                          <w:divsChild>
                            <w:div w:id="110862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7908">
      <w:bodyDiv w:val="1"/>
      <w:marLeft w:val="0"/>
      <w:marRight w:val="0"/>
      <w:marTop w:val="0"/>
      <w:marBottom w:val="0"/>
      <w:divBdr>
        <w:top w:val="none" w:sz="0" w:space="0" w:color="auto"/>
        <w:left w:val="none" w:sz="0" w:space="0" w:color="auto"/>
        <w:bottom w:val="none" w:sz="0" w:space="0" w:color="auto"/>
        <w:right w:val="none" w:sz="0" w:space="0" w:color="auto"/>
      </w:divBdr>
    </w:div>
    <w:div w:id="714738172">
      <w:bodyDiv w:val="1"/>
      <w:marLeft w:val="0"/>
      <w:marRight w:val="0"/>
      <w:marTop w:val="0"/>
      <w:marBottom w:val="0"/>
      <w:divBdr>
        <w:top w:val="none" w:sz="0" w:space="0" w:color="auto"/>
        <w:left w:val="none" w:sz="0" w:space="0" w:color="auto"/>
        <w:bottom w:val="none" w:sz="0" w:space="0" w:color="auto"/>
        <w:right w:val="none" w:sz="0" w:space="0" w:color="auto"/>
      </w:divBdr>
      <w:divsChild>
        <w:div w:id="801119619">
          <w:marLeft w:val="0"/>
          <w:marRight w:val="0"/>
          <w:marTop w:val="0"/>
          <w:marBottom w:val="0"/>
          <w:divBdr>
            <w:top w:val="none" w:sz="0" w:space="0" w:color="auto"/>
            <w:left w:val="none" w:sz="0" w:space="0" w:color="auto"/>
            <w:bottom w:val="none" w:sz="0" w:space="0" w:color="auto"/>
            <w:right w:val="none" w:sz="0" w:space="0" w:color="auto"/>
          </w:divBdr>
          <w:divsChild>
            <w:div w:id="29305630">
              <w:marLeft w:val="0"/>
              <w:marRight w:val="0"/>
              <w:marTop w:val="0"/>
              <w:marBottom w:val="0"/>
              <w:divBdr>
                <w:top w:val="none" w:sz="0" w:space="0" w:color="auto"/>
                <w:left w:val="none" w:sz="0" w:space="0" w:color="auto"/>
                <w:bottom w:val="none" w:sz="0" w:space="0" w:color="auto"/>
                <w:right w:val="none" w:sz="0" w:space="0" w:color="auto"/>
              </w:divBdr>
              <w:divsChild>
                <w:div w:id="2025129674">
                  <w:marLeft w:val="0"/>
                  <w:marRight w:val="0"/>
                  <w:marTop w:val="0"/>
                  <w:marBottom w:val="0"/>
                  <w:divBdr>
                    <w:top w:val="none" w:sz="0" w:space="0" w:color="auto"/>
                    <w:left w:val="none" w:sz="0" w:space="0" w:color="auto"/>
                    <w:bottom w:val="none" w:sz="0" w:space="0" w:color="auto"/>
                    <w:right w:val="none" w:sz="0" w:space="0" w:color="auto"/>
                  </w:divBdr>
                  <w:divsChild>
                    <w:div w:id="1836144172">
                      <w:marLeft w:val="0"/>
                      <w:marRight w:val="0"/>
                      <w:marTop w:val="0"/>
                      <w:marBottom w:val="0"/>
                      <w:divBdr>
                        <w:top w:val="none" w:sz="0" w:space="0" w:color="auto"/>
                        <w:left w:val="none" w:sz="0" w:space="0" w:color="auto"/>
                        <w:bottom w:val="none" w:sz="0" w:space="0" w:color="auto"/>
                        <w:right w:val="none" w:sz="0" w:space="0" w:color="auto"/>
                      </w:divBdr>
                      <w:divsChild>
                        <w:div w:id="1496874071">
                          <w:marLeft w:val="0"/>
                          <w:marRight w:val="0"/>
                          <w:marTop w:val="0"/>
                          <w:marBottom w:val="0"/>
                          <w:divBdr>
                            <w:top w:val="none" w:sz="0" w:space="0" w:color="auto"/>
                            <w:left w:val="none" w:sz="0" w:space="0" w:color="auto"/>
                            <w:bottom w:val="none" w:sz="0" w:space="0" w:color="auto"/>
                            <w:right w:val="none" w:sz="0" w:space="0" w:color="auto"/>
                          </w:divBdr>
                        </w:div>
                        <w:div w:id="8276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835882">
      <w:bodyDiv w:val="1"/>
      <w:marLeft w:val="0"/>
      <w:marRight w:val="0"/>
      <w:marTop w:val="0"/>
      <w:marBottom w:val="0"/>
      <w:divBdr>
        <w:top w:val="none" w:sz="0" w:space="0" w:color="auto"/>
        <w:left w:val="none" w:sz="0" w:space="0" w:color="auto"/>
        <w:bottom w:val="none" w:sz="0" w:space="0" w:color="auto"/>
        <w:right w:val="none" w:sz="0" w:space="0" w:color="auto"/>
      </w:divBdr>
      <w:divsChild>
        <w:div w:id="379675016">
          <w:marLeft w:val="0"/>
          <w:marRight w:val="0"/>
          <w:marTop w:val="0"/>
          <w:marBottom w:val="0"/>
          <w:divBdr>
            <w:top w:val="none" w:sz="0" w:space="0" w:color="auto"/>
            <w:left w:val="none" w:sz="0" w:space="0" w:color="auto"/>
            <w:bottom w:val="none" w:sz="0" w:space="0" w:color="auto"/>
            <w:right w:val="none" w:sz="0" w:space="0" w:color="auto"/>
          </w:divBdr>
          <w:divsChild>
            <w:div w:id="1090079062">
              <w:marLeft w:val="0"/>
              <w:marRight w:val="0"/>
              <w:marTop w:val="0"/>
              <w:marBottom w:val="0"/>
              <w:divBdr>
                <w:top w:val="single" w:sz="6" w:space="8" w:color="DAD4D4"/>
                <w:left w:val="single" w:sz="6" w:space="8" w:color="DAD4D4"/>
                <w:bottom w:val="single" w:sz="6" w:space="8" w:color="DAD4D4"/>
                <w:right w:val="single" w:sz="6" w:space="8" w:color="DAD4D4"/>
              </w:divBdr>
              <w:divsChild>
                <w:div w:id="282422321">
                  <w:marLeft w:val="-225"/>
                  <w:marRight w:val="-225"/>
                  <w:marTop w:val="0"/>
                  <w:marBottom w:val="0"/>
                  <w:divBdr>
                    <w:top w:val="none" w:sz="0" w:space="0" w:color="auto"/>
                    <w:left w:val="none" w:sz="0" w:space="0" w:color="auto"/>
                    <w:bottom w:val="none" w:sz="0" w:space="0" w:color="auto"/>
                    <w:right w:val="none" w:sz="0" w:space="0" w:color="auto"/>
                  </w:divBdr>
                  <w:divsChild>
                    <w:div w:id="1095050408">
                      <w:marLeft w:val="0"/>
                      <w:marRight w:val="0"/>
                      <w:marTop w:val="0"/>
                      <w:marBottom w:val="0"/>
                      <w:divBdr>
                        <w:top w:val="none" w:sz="0" w:space="0" w:color="auto"/>
                        <w:left w:val="none" w:sz="0" w:space="0" w:color="auto"/>
                        <w:bottom w:val="none" w:sz="0" w:space="0" w:color="auto"/>
                        <w:right w:val="none" w:sz="0" w:space="0" w:color="auto"/>
                      </w:divBdr>
                      <w:divsChild>
                        <w:div w:id="258222778">
                          <w:marLeft w:val="0"/>
                          <w:marRight w:val="0"/>
                          <w:marTop w:val="0"/>
                          <w:marBottom w:val="0"/>
                          <w:divBdr>
                            <w:top w:val="none" w:sz="0" w:space="0" w:color="auto"/>
                            <w:left w:val="none" w:sz="0" w:space="0" w:color="auto"/>
                            <w:bottom w:val="none" w:sz="0" w:space="0" w:color="auto"/>
                            <w:right w:val="none" w:sz="0" w:space="0" w:color="auto"/>
                          </w:divBdr>
                          <w:divsChild>
                            <w:div w:id="1830900655">
                              <w:marLeft w:val="0"/>
                              <w:marRight w:val="0"/>
                              <w:marTop w:val="0"/>
                              <w:marBottom w:val="0"/>
                              <w:divBdr>
                                <w:top w:val="single" w:sz="6" w:space="0" w:color="D3D3D3"/>
                                <w:left w:val="single" w:sz="6" w:space="0" w:color="D3D3D3"/>
                                <w:bottom w:val="single" w:sz="6" w:space="0" w:color="D3D3D3"/>
                                <w:right w:val="single" w:sz="6" w:space="0" w:color="D3D3D3"/>
                              </w:divBdr>
                              <w:divsChild>
                                <w:div w:id="1892307738">
                                  <w:marLeft w:val="0"/>
                                  <w:marRight w:val="0"/>
                                  <w:marTop w:val="0"/>
                                  <w:marBottom w:val="0"/>
                                  <w:divBdr>
                                    <w:top w:val="none" w:sz="0" w:space="0" w:color="auto"/>
                                    <w:left w:val="none" w:sz="0" w:space="0" w:color="auto"/>
                                    <w:bottom w:val="none" w:sz="0" w:space="0" w:color="auto"/>
                                    <w:right w:val="none" w:sz="0" w:space="0" w:color="auto"/>
                                  </w:divBdr>
                                  <w:divsChild>
                                    <w:div w:id="527832669">
                                      <w:marLeft w:val="0"/>
                                      <w:marRight w:val="0"/>
                                      <w:marTop w:val="0"/>
                                      <w:marBottom w:val="0"/>
                                      <w:divBdr>
                                        <w:top w:val="none" w:sz="0" w:space="0" w:color="auto"/>
                                        <w:left w:val="none" w:sz="0" w:space="0" w:color="auto"/>
                                        <w:bottom w:val="none" w:sz="0" w:space="0" w:color="auto"/>
                                        <w:right w:val="none" w:sz="0" w:space="0" w:color="auto"/>
                                      </w:divBdr>
                                      <w:divsChild>
                                        <w:div w:id="1351761291">
                                          <w:marLeft w:val="0"/>
                                          <w:marRight w:val="0"/>
                                          <w:marTop w:val="0"/>
                                          <w:marBottom w:val="0"/>
                                          <w:divBdr>
                                            <w:top w:val="none" w:sz="0" w:space="0" w:color="auto"/>
                                            <w:left w:val="none" w:sz="0" w:space="0" w:color="auto"/>
                                            <w:bottom w:val="none" w:sz="0" w:space="0" w:color="auto"/>
                                            <w:right w:val="none" w:sz="0" w:space="0" w:color="auto"/>
                                          </w:divBdr>
                                          <w:divsChild>
                                            <w:div w:id="283928755">
                                              <w:marLeft w:val="0"/>
                                              <w:marRight w:val="0"/>
                                              <w:marTop w:val="0"/>
                                              <w:marBottom w:val="0"/>
                                              <w:divBdr>
                                                <w:top w:val="none" w:sz="0" w:space="0" w:color="auto"/>
                                                <w:left w:val="none" w:sz="0" w:space="0" w:color="auto"/>
                                                <w:bottom w:val="none" w:sz="0" w:space="0" w:color="auto"/>
                                                <w:right w:val="none" w:sz="0" w:space="0" w:color="auto"/>
                                              </w:divBdr>
                                              <w:divsChild>
                                                <w:div w:id="140923399">
                                                  <w:marLeft w:val="0"/>
                                                  <w:marRight w:val="0"/>
                                                  <w:marTop w:val="0"/>
                                                  <w:marBottom w:val="0"/>
                                                  <w:divBdr>
                                                    <w:top w:val="none" w:sz="0" w:space="0" w:color="auto"/>
                                                    <w:left w:val="none" w:sz="0" w:space="0" w:color="auto"/>
                                                    <w:bottom w:val="none" w:sz="0" w:space="0" w:color="auto"/>
                                                    <w:right w:val="none" w:sz="0" w:space="0" w:color="auto"/>
                                                  </w:divBdr>
                                                </w:div>
                                                <w:div w:id="2103604675">
                                                  <w:marLeft w:val="0"/>
                                                  <w:marRight w:val="0"/>
                                                  <w:marTop w:val="0"/>
                                                  <w:marBottom w:val="0"/>
                                                  <w:divBdr>
                                                    <w:top w:val="none" w:sz="0" w:space="0" w:color="auto"/>
                                                    <w:left w:val="none" w:sz="0" w:space="0" w:color="auto"/>
                                                    <w:bottom w:val="none" w:sz="0" w:space="0" w:color="auto"/>
                                                    <w:right w:val="none" w:sz="0" w:space="0" w:color="auto"/>
                                                  </w:divBdr>
                                                </w:div>
                                                <w:div w:id="1720008861">
                                                  <w:marLeft w:val="0"/>
                                                  <w:marRight w:val="0"/>
                                                  <w:marTop w:val="0"/>
                                                  <w:marBottom w:val="0"/>
                                                  <w:divBdr>
                                                    <w:top w:val="none" w:sz="0" w:space="0" w:color="auto"/>
                                                    <w:left w:val="none" w:sz="0" w:space="0" w:color="auto"/>
                                                    <w:bottom w:val="none" w:sz="0" w:space="0" w:color="auto"/>
                                                    <w:right w:val="none" w:sz="0" w:space="0" w:color="auto"/>
                                                  </w:divBdr>
                                                </w:div>
                                                <w:div w:id="1543011961">
                                                  <w:marLeft w:val="0"/>
                                                  <w:marRight w:val="0"/>
                                                  <w:marTop w:val="0"/>
                                                  <w:marBottom w:val="0"/>
                                                  <w:divBdr>
                                                    <w:top w:val="none" w:sz="0" w:space="0" w:color="auto"/>
                                                    <w:left w:val="none" w:sz="0" w:space="0" w:color="auto"/>
                                                    <w:bottom w:val="none" w:sz="0" w:space="0" w:color="auto"/>
                                                    <w:right w:val="none" w:sz="0" w:space="0" w:color="auto"/>
                                                  </w:divBdr>
                                                </w:div>
                                                <w:div w:id="206265587">
                                                  <w:marLeft w:val="0"/>
                                                  <w:marRight w:val="0"/>
                                                  <w:marTop w:val="0"/>
                                                  <w:marBottom w:val="0"/>
                                                  <w:divBdr>
                                                    <w:top w:val="none" w:sz="0" w:space="0" w:color="auto"/>
                                                    <w:left w:val="none" w:sz="0" w:space="0" w:color="auto"/>
                                                    <w:bottom w:val="none" w:sz="0" w:space="0" w:color="auto"/>
                                                    <w:right w:val="none" w:sz="0" w:space="0" w:color="auto"/>
                                                  </w:divBdr>
                                                </w:div>
                                                <w:div w:id="55015243">
                                                  <w:marLeft w:val="0"/>
                                                  <w:marRight w:val="0"/>
                                                  <w:marTop w:val="0"/>
                                                  <w:marBottom w:val="0"/>
                                                  <w:divBdr>
                                                    <w:top w:val="none" w:sz="0" w:space="0" w:color="auto"/>
                                                    <w:left w:val="none" w:sz="0" w:space="0" w:color="auto"/>
                                                    <w:bottom w:val="none" w:sz="0" w:space="0" w:color="auto"/>
                                                    <w:right w:val="none" w:sz="0" w:space="0" w:color="auto"/>
                                                  </w:divBdr>
                                                </w:div>
                                                <w:div w:id="506793002">
                                                  <w:marLeft w:val="0"/>
                                                  <w:marRight w:val="0"/>
                                                  <w:marTop w:val="0"/>
                                                  <w:marBottom w:val="0"/>
                                                  <w:divBdr>
                                                    <w:top w:val="none" w:sz="0" w:space="0" w:color="auto"/>
                                                    <w:left w:val="none" w:sz="0" w:space="0" w:color="auto"/>
                                                    <w:bottom w:val="none" w:sz="0" w:space="0" w:color="auto"/>
                                                    <w:right w:val="none" w:sz="0" w:space="0" w:color="auto"/>
                                                  </w:divBdr>
                                                </w:div>
                                                <w:div w:id="925647404">
                                                  <w:marLeft w:val="0"/>
                                                  <w:marRight w:val="0"/>
                                                  <w:marTop w:val="0"/>
                                                  <w:marBottom w:val="0"/>
                                                  <w:divBdr>
                                                    <w:top w:val="none" w:sz="0" w:space="0" w:color="auto"/>
                                                    <w:left w:val="none" w:sz="0" w:space="0" w:color="auto"/>
                                                    <w:bottom w:val="none" w:sz="0" w:space="0" w:color="auto"/>
                                                    <w:right w:val="none" w:sz="0" w:space="0" w:color="auto"/>
                                                  </w:divBdr>
                                                </w:div>
                                                <w:div w:id="526797909">
                                                  <w:marLeft w:val="0"/>
                                                  <w:marRight w:val="0"/>
                                                  <w:marTop w:val="0"/>
                                                  <w:marBottom w:val="0"/>
                                                  <w:divBdr>
                                                    <w:top w:val="none" w:sz="0" w:space="0" w:color="auto"/>
                                                    <w:left w:val="none" w:sz="0" w:space="0" w:color="auto"/>
                                                    <w:bottom w:val="none" w:sz="0" w:space="0" w:color="auto"/>
                                                    <w:right w:val="none" w:sz="0" w:space="0" w:color="auto"/>
                                                  </w:divBdr>
                                                </w:div>
                                                <w:div w:id="2113935280">
                                                  <w:marLeft w:val="0"/>
                                                  <w:marRight w:val="0"/>
                                                  <w:marTop w:val="0"/>
                                                  <w:marBottom w:val="0"/>
                                                  <w:divBdr>
                                                    <w:top w:val="none" w:sz="0" w:space="0" w:color="auto"/>
                                                    <w:left w:val="none" w:sz="0" w:space="0" w:color="auto"/>
                                                    <w:bottom w:val="none" w:sz="0" w:space="0" w:color="auto"/>
                                                    <w:right w:val="none" w:sz="0" w:space="0" w:color="auto"/>
                                                  </w:divBdr>
                                                </w:div>
                                                <w:div w:id="1547990149">
                                                  <w:marLeft w:val="0"/>
                                                  <w:marRight w:val="0"/>
                                                  <w:marTop w:val="0"/>
                                                  <w:marBottom w:val="0"/>
                                                  <w:divBdr>
                                                    <w:top w:val="none" w:sz="0" w:space="0" w:color="auto"/>
                                                    <w:left w:val="none" w:sz="0" w:space="0" w:color="auto"/>
                                                    <w:bottom w:val="none" w:sz="0" w:space="0" w:color="auto"/>
                                                    <w:right w:val="none" w:sz="0" w:space="0" w:color="auto"/>
                                                  </w:divBdr>
                                                </w:div>
                                                <w:div w:id="1053580836">
                                                  <w:marLeft w:val="0"/>
                                                  <w:marRight w:val="0"/>
                                                  <w:marTop w:val="0"/>
                                                  <w:marBottom w:val="0"/>
                                                  <w:divBdr>
                                                    <w:top w:val="none" w:sz="0" w:space="0" w:color="auto"/>
                                                    <w:left w:val="none" w:sz="0" w:space="0" w:color="auto"/>
                                                    <w:bottom w:val="none" w:sz="0" w:space="0" w:color="auto"/>
                                                    <w:right w:val="none" w:sz="0" w:space="0" w:color="auto"/>
                                                  </w:divBdr>
                                                </w:div>
                                                <w:div w:id="825240638">
                                                  <w:marLeft w:val="0"/>
                                                  <w:marRight w:val="0"/>
                                                  <w:marTop w:val="0"/>
                                                  <w:marBottom w:val="0"/>
                                                  <w:divBdr>
                                                    <w:top w:val="none" w:sz="0" w:space="0" w:color="auto"/>
                                                    <w:left w:val="none" w:sz="0" w:space="0" w:color="auto"/>
                                                    <w:bottom w:val="none" w:sz="0" w:space="0" w:color="auto"/>
                                                    <w:right w:val="none" w:sz="0" w:space="0" w:color="auto"/>
                                                  </w:divBdr>
                                                </w:div>
                                                <w:div w:id="1380472674">
                                                  <w:marLeft w:val="0"/>
                                                  <w:marRight w:val="0"/>
                                                  <w:marTop w:val="0"/>
                                                  <w:marBottom w:val="0"/>
                                                  <w:divBdr>
                                                    <w:top w:val="none" w:sz="0" w:space="0" w:color="auto"/>
                                                    <w:left w:val="none" w:sz="0" w:space="0" w:color="auto"/>
                                                    <w:bottom w:val="none" w:sz="0" w:space="0" w:color="auto"/>
                                                    <w:right w:val="none" w:sz="0" w:space="0" w:color="auto"/>
                                                  </w:divBdr>
                                                </w:div>
                                                <w:div w:id="1674524478">
                                                  <w:marLeft w:val="0"/>
                                                  <w:marRight w:val="0"/>
                                                  <w:marTop w:val="0"/>
                                                  <w:marBottom w:val="0"/>
                                                  <w:divBdr>
                                                    <w:top w:val="none" w:sz="0" w:space="0" w:color="auto"/>
                                                    <w:left w:val="none" w:sz="0" w:space="0" w:color="auto"/>
                                                    <w:bottom w:val="none" w:sz="0" w:space="0" w:color="auto"/>
                                                    <w:right w:val="none" w:sz="0" w:space="0" w:color="auto"/>
                                                  </w:divBdr>
                                                </w:div>
                                                <w:div w:id="12780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20635">
                                          <w:marLeft w:val="0"/>
                                          <w:marRight w:val="0"/>
                                          <w:marTop w:val="0"/>
                                          <w:marBottom w:val="75"/>
                                          <w:divBdr>
                                            <w:top w:val="none" w:sz="0" w:space="0" w:color="auto"/>
                                            <w:left w:val="none" w:sz="0" w:space="0" w:color="auto"/>
                                            <w:bottom w:val="none" w:sz="0" w:space="0" w:color="auto"/>
                                            <w:right w:val="none" w:sz="0" w:space="0" w:color="auto"/>
                                          </w:divBdr>
                                          <w:divsChild>
                                            <w:div w:id="130440247">
                                              <w:marLeft w:val="0"/>
                                              <w:marRight w:val="0"/>
                                              <w:marTop w:val="0"/>
                                              <w:marBottom w:val="0"/>
                                              <w:divBdr>
                                                <w:top w:val="none" w:sz="0" w:space="0" w:color="auto"/>
                                                <w:left w:val="none" w:sz="0" w:space="0" w:color="auto"/>
                                                <w:bottom w:val="none" w:sz="0" w:space="0" w:color="auto"/>
                                                <w:right w:val="none" w:sz="0" w:space="0" w:color="auto"/>
                                              </w:divBdr>
                                            </w:div>
                                            <w:div w:id="1287659424">
                                              <w:marLeft w:val="0"/>
                                              <w:marRight w:val="0"/>
                                              <w:marTop w:val="0"/>
                                              <w:marBottom w:val="0"/>
                                              <w:divBdr>
                                                <w:top w:val="none" w:sz="0" w:space="0" w:color="auto"/>
                                                <w:left w:val="none" w:sz="0" w:space="0" w:color="auto"/>
                                                <w:bottom w:val="none" w:sz="0" w:space="0" w:color="auto"/>
                                                <w:right w:val="none" w:sz="0" w:space="0" w:color="auto"/>
                                              </w:divBdr>
                                            </w:div>
                                            <w:div w:id="13855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6469">
                                  <w:marLeft w:val="0"/>
                                  <w:marRight w:val="0"/>
                                  <w:marTop w:val="0"/>
                                  <w:marBottom w:val="0"/>
                                  <w:divBdr>
                                    <w:top w:val="none" w:sz="0" w:space="0" w:color="auto"/>
                                    <w:left w:val="none" w:sz="0" w:space="0" w:color="auto"/>
                                    <w:bottom w:val="none" w:sz="0" w:space="0" w:color="auto"/>
                                    <w:right w:val="none" w:sz="0" w:space="0" w:color="auto"/>
                                  </w:divBdr>
                                  <w:divsChild>
                                    <w:div w:id="301931333">
                                      <w:marLeft w:val="0"/>
                                      <w:marRight w:val="0"/>
                                      <w:marTop w:val="0"/>
                                      <w:marBottom w:val="0"/>
                                      <w:divBdr>
                                        <w:top w:val="none" w:sz="0" w:space="0" w:color="auto"/>
                                        <w:left w:val="none" w:sz="0" w:space="0" w:color="auto"/>
                                        <w:bottom w:val="none" w:sz="0" w:space="0" w:color="auto"/>
                                        <w:right w:val="none" w:sz="0" w:space="0" w:color="auto"/>
                                      </w:divBdr>
                                      <w:divsChild>
                                        <w:div w:id="640496954">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748764939">
                                  <w:marLeft w:val="0"/>
                                  <w:marRight w:val="0"/>
                                  <w:marTop w:val="0"/>
                                  <w:marBottom w:val="0"/>
                                  <w:divBdr>
                                    <w:top w:val="none" w:sz="0" w:space="0" w:color="auto"/>
                                    <w:left w:val="none" w:sz="0" w:space="0" w:color="auto"/>
                                    <w:bottom w:val="none" w:sz="0" w:space="0" w:color="auto"/>
                                    <w:right w:val="none" w:sz="0" w:space="0" w:color="auto"/>
                                  </w:divBdr>
                                  <w:divsChild>
                                    <w:div w:id="332032173">
                                      <w:marLeft w:val="0"/>
                                      <w:marRight w:val="0"/>
                                      <w:marTop w:val="0"/>
                                      <w:marBottom w:val="0"/>
                                      <w:divBdr>
                                        <w:top w:val="none" w:sz="0" w:space="0" w:color="auto"/>
                                        <w:left w:val="none" w:sz="0" w:space="0" w:color="auto"/>
                                        <w:bottom w:val="none" w:sz="0" w:space="0" w:color="auto"/>
                                        <w:right w:val="none" w:sz="0" w:space="0" w:color="auto"/>
                                      </w:divBdr>
                                      <w:divsChild>
                                        <w:div w:id="1030299254">
                                          <w:marLeft w:val="0"/>
                                          <w:marRight w:val="-75"/>
                                          <w:marTop w:val="0"/>
                                          <w:marBottom w:val="0"/>
                                          <w:divBdr>
                                            <w:top w:val="none" w:sz="0" w:space="0" w:color="auto"/>
                                            <w:left w:val="none" w:sz="0" w:space="0" w:color="auto"/>
                                            <w:bottom w:val="none" w:sz="0" w:space="0" w:color="auto"/>
                                            <w:right w:val="none" w:sz="0" w:space="0" w:color="auto"/>
                                          </w:divBdr>
                                          <w:divsChild>
                                            <w:div w:id="608708742">
                                              <w:marLeft w:val="0"/>
                                              <w:marRight w:val="0"/>
                                              <w:marTop w:val="0"/>
                                              <w:marBottom w:val="0"/>
                                              <w:divBdr>
                                                <w:top w:val="none" w:sz="0" w:space="0" w:color="auto"/>
                                                <w:left w:val="none" w:sz="0" w:space="0" w:color="auto"/>
                                                <w:bottom w:val="none" w:sz="0" w:space="0" w:color="auto"/>
                                                <w:right w:val="none" w:sz="0" w:space="0" w:color="auto"/>
                                              </w:divBdr>
                                              <w:divsChild>
                                                <w:div w:id="1978871649">
                                                  <w:marLeft w:val="0"/>
                                                  <w:marRight w:val="0"/>
                                                  <w:marTop w:val="0"/>
                                                  <w:marBottom w:val="0"/>
                                                  <w:divBdr>
                                                    <w:top w:val="none" w:sz="0" w:space="0" w:color="auto"/>
                                                    <w:left w:val="none" w:sz="0" w:space="0" w:color="auto"/>
                                                    <w:bottom w:val="none" w:sz="0" w:space="0" w:color="auto"/>
                                                    <w:right w:val="none" w:sz="0" w:space="0" w:color="auto"/>
                                                  </w:divBdr>
                                                  <w:divsChild>
                                                    <w:div w:id="1033381273">
                                                      <w:marLeft w:val="0"/>
                                                      <w:marRight w:val="0"/>
                                                      <w:marTop w:val="0"/>
                                                      <w:marBottom w:val="75"/>
                                                      <w:divBdr>
                                                        <w:top w:val="none" w:sz="0" w:space="0" w:color="auto"/>
                                                        <w:left w:val="none" w:sz="0" w:space="0" w:color="auto"/>
                                                        <w:bottom w:val="none" w:sz="0" w:space="0" w:color="auto"/>
                                                        <w:right w:val="none" w:sz="0" w:space="0" w:color="auto"/>
                                                      </w:divBdr>
                                                      <w:divsChild>
                                                        <w:div w:id="1718898659">
                                                          <w:marLeft w:val="0"/>
                                                          <w:marRight w:val="0"/>
                                                          <w:marTop w:val="0"/>
                                                          <w:marBottom w:val="0"/>
                                                          <w:divBdr>
                                                            <w:top w:val="none" w:sz="0" w:space="0" w:color="auto"/>
                                                            <w:left w:val="none" w:sz="0" w:space="0" w:color="auto"/>
                                                            <w:bottom w:val="none" w:sz="0" w:space="0" w:color="auto"/>
                                                            <w:right w:val="none" w:sz="0" w:space="0" w:color="auto"/>
                                                          </w:divBdr>
                                                        </w:div>
                                                        <w:div w:id="1168793063">
                                                          <w:marLeft w:val="0"/>
                                                          <w:marRight w:val="0"/>
                                                          <w:marTop w:val="0"/>
                                                          <w:marBottom w:val="0"/>
                                                          <w:divBdr>
                                                            <w:top w:val="none" w:sz="0" w:space="0" w:color="auto"/>
                                                            <w:left w:val="none" w:sz="0" w:space="0" w:color="auto"/>
                                                            <w:bottom w:val="none" w:sz="0" w:space="0" w:color="auto"/>
                                                            <w:right w:val="none" w:sz="0" w:space="0" w:color="auto"/>
                                                          </w:divBdr>
                                                        </w:div>
                                                        <w:div w:id="267087454">
                                                          <w:marLeft w:val="0"/>
                                                          <w:marRight w:val="0"/>
                                                          <w:marTop w:val="0"/>
                                                          <w:marBottom w:val="0"/>
                                                          <w:divBdr>
                                                            <w:top w:val="none" w:sz="0" w:space="0" w:color="auto"/>
                                                            <w:left w:val="none" w:sz="0" w:space="0" w:color="auto"/>
                                                            <w:bottom w:val="none" w:sz="0" w:space="0" w:color="auto"/>
                                                            <w:right w:val="none" w:sz="0" w:space="0" w:color="auto"/>
                                                          </w:divBdr>
                                                        </w:div>
                                                        <w:div w:id="11347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00309">
                                              <w:marLeft w:val="0"/>
                                              <w:marRight w:val="0"/>
                                              <w:marTop w:val="0"/>
                                              <w:marBottom w:val="0"/>
                                              <w:divBdr>
                                                <w:top w:val="none" w:sz="0" w:space="0" w:color="auto"/>
                                                <w:left w:val="none" w:sz="0" w:space="0" w:color="auto"/>
                                                <w:bottom w:val="none" w:sz="0" w:space="0" w:color="auto"/>
                                                <w:right w:val="none" w:sz="0" w:space="0" w:color="auto"/>
                                              </w:divBdr>
                                              <w:divsChild>
                                                <w:div w:id="1469589611">
                                                  <w:marLeft w:val="0"/>
                                                  <w:marRight w:val="0"/>
                                                  <w:marTop w:val="0"/>
                                                  <w:marBottom w:val="0"/>
                                                  <w:divBdr>
                                                    <w:top w:val="none" w:sz="0" w:space="0" w:color="auto"/>
                                                    <w:left w:val="none" w:sz="0" w:space="0" w:color="auto"/>
                                                    <w:bottom w:val="none" w:sz="0" w:space="0" w:color="auto"/>
                                                    <w:right w:val="none" w:sz="0" w:space="0" w:color="auto"/>
                                                  </w:divBdr>
                                                  <w:divsChild>
                                                    <w:div w:id="921723763">
                                                      <w:marLeft w:val="0"/>
                                                      <w:marRight w:val="0"/>
                                                      <w:marTop w:val="0"/>
                                                      <w:marBottom w:val="75"/>
                                                      <w:divBdr>
                                                        <w:top w:val="none" w:sz="0" w:space="0" w:color="auto"/>
                                                        <w:left w:val="none" w:sz="0" w:space="0" w:color="auto"/>
                                                        <w:bottom w:val="none" w:sz="0" w:space="0" w:color="auto"/>
                                                        <w:right w:val="none" w:sz="0" w:space="0" w:color="auto"/>
                                                      </w:divBdr>
                                                      <w:divsChild>
                                                        <w:div w:id="888152491">
                                                          <w:marLeft w:val="0"/>
                                                          <w:marRight w:val="0"/>
                                                          <w:marTop w:val="0"/>
                                                          <w:marBottom w:val="0"/>
                                                          <w:divBdr>
                                                            <w:top w:val="none" w:sz="0" w:space="0" w:color="auto"/>
                                                            <w:left w:val="none" w:sz="0" w:space="0" w:color="auto"/>
                                                            <w:bottom w:val="none" w:sz="0" w:space="0" w:color="auto"/>
                                                            <w:right w:val="none" w:sz="0" w:space="0" w:color="auto"/>
                                                          </w:divBdr>
                                                        </w:div>
                                                        <w:div w:id="1100444592">
                                                          <w:marLeft w:val="0"/>
                                                          <w:marRight w:val="0"/>
                                                          <w:marTop w:val="0"/>
                                                          <w:marBottom w:val="0"/>
                                                          <w:divBdr>
                                                            <w:top w:val="none" w:sz="0" w:space="0" w:color="auto"/>
                                                            <w:left w:val="none" w:sz="0" w:space="0" w:color="auto"/>
                                                            <w:bottom w:val="none" w:sz="0" w:space="0" w:color="auto"/>
                                                            <w:right w:val="none" w:sz="0" w:space="0" w:color="auto"/>
                                                          </w:divBdr>
                                                        </w:div>
                                                        <w:div w:id="1289320527">
                                                          <w:marLeft w:val="0"/>
                                                          <w:marRight w:val="0"/>
                                                          <w:marTop w:val="0"/>
                                                          <w:marBottom w:val="0"/>
                                                          <w:divBdr>
                                                            <w:top w:val="none" w:sz="0" w:space="0" w:color="auto"/>
                                                            <w:left w:val="none" w:sz="0" w:space="0" w:color="auto"/>
                                                            <w:bottom w:val="none" w:sz="0" w:space="0" w:color="auto"/>
                                                            <w:right w:val="none" w:sz="0" w:space="0" w:color="auto"/>
                                                          </w:divBdr>
                                                        </w:div>
                                                        <w:div w:id="567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799904">
                                  <w:marLeft w:val="0"/>
                                  <w:marRight w:val="0"/>
                                  <w:marTop w:val="0"/>
                                  <w:marBottom w:val="0"/>
                                  <w:divBdr>
                                    <w:top w:val="none" w:sz="0" w:space="0" w:color="auto"/>
                                    <w:left w:val="none" w:sz="0" w:space="0" w:color="auto"/>
                                    <w:bottom w:val="none" w:sz="0" w:space="0" w:color="auto"/>
                                    <w:right w:val="none" w:sz="0" w:space="0" w:color="auto"/>
                                  </w:divBdr>
                                  <w:divsChild>
                                    <w:div w:id="607322548">
                                      <w:marLeft w:val="0"/>
                                      <w:marRight w:val="0"/>
                                      <w:marTop w:val="0"/>
                                      <w:marBottom w:val="0"/>
                                      <w:divBdr>
                                        <w:top w:val="none" w:sz="0" w:space="0" w:color="auto"/>
                                        <w:left w:val="none" w:sz="0" w:space="0" w:color="auto"/>
                                        <w:bottom w:val="none" w:sz="0" w:space="0" w:color="auto"/>
                                        <w:right w:val="none" w:sz="0" w:space="0" w:color="auto"/>
                                      </w:divBdr>
                                      <w:divsChild>
                                        <w:div w:id="1752502294">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741323170">
                                  <w:marLeft w:val="0"/>
                                  <w:marRight w:val="0"/>
                                  <w:marTop w:val="0"/>
                                  <w:marBottom w:val="0"/>
                                  <w:divBdr>
                                    <w:top w:val="none" w:sz="0" w:space="0" w:color="auto"/>
                                    <w:left w:val="none" w:sz="0" w:space="0" w:color="auto"/>
                                    <w:bottom w:val="none" w:sz="0" w:space="0" w:color="auto"/>
                                    <w:right w:val="none" w:sz="0" w:space="0" w:color="auto"/>
                                  </w:divBdr>
                                  <w:divsChild>
                                    <w:div w:id="1638800485">
                                      <w:marLeft w:val="0"/>
                                      <w:marRight w:val="0"/>
                                      <w:marTop w:val="0"/>
                                      <w:marBottom w:val="0"/>
                                      <w:divBdr>
                                        <w:top w:val="none" w:sz="0" w:space="0" w:color="auto"/>
                                        <w:left w:val="none" w:sz="0" w:space="0" w:color="auto"/>
                                        <w:bottom w:val="none" w:sz="0" w:space="0" w:color="auto"/>
                                        <w:right w:val="none" w:sz="0" w:space="0" w:color="auto"/>
                                      </w:divBdr>
                                      <w:divsChild>
                                        <w:div w:id="746265401">
                                          <w:marLeft w:val="0"/>
                                          <w:marRight w:val="-75"/>
                                          <w:marTop w:val="0"/>
                                          <w:marBottom w:val="0"/>
                                          <w:divBdr>
                                            <w:top w:val="none" w:sz="0" w:space="0" w:color="auto"/>
                                            <w:left w:val="none" w:sz="0" w:space="0" w:color="auto"/>
                                            <w:bottom w:val="none" w:sz="0" w:space="0" w:color="auto"/>
                                            <w:right w:val="none" w:sz="0" w:space="0" w:color="auto"/>
                                          </w:divBdr>
                                          <w:divsChild>
                                            <w:div w:id="560018828">
                                              <w:marLeft w:val="0"/>
                                              <w:marRight w:val="0"/>
                                              <w:marTop w:val="0"/>
                                              <w:marBottom w:val="0"/>
                                              <w:divBdr>
                                                <w:top w:val="none" w:sz="0" w:space="0" w:color="auto"/>
                                                <w:left w:val="none" w:sz="0" w:space="0" w:color="auto"/>
                                                <w:bottom w:val="none" w:sz="0" w:space="0" w:color="auto"/>
                                                <w:right w:val="none" w:sz="0" w:space="0" w:color="auto"/>
                                              </w:divBdr>
                                              <w:divsChild>
                                                <w:div w:id="1048605802">
                                                  <w:marLeft w:val="0"/>
                                                  <w:marRight w:val="0"/>
                                                  <w:marTop w:val="0"/>
                                                  <w:marBottom w:val="0"/>
                                                  <w:divBdr>
                                                    <w:top w:val="none" w:sz="0" w:space="0" w:color="auto"/>
                                                    <w:left w:val="none" w:sz="0" w:space="0" w:color="auto"/>
                                                    <w:bottom w:val="none" w:sz="0" w:space="0" w:color="auto"/>
                                                    <w:right w:val="none" w:sz="0" w:space="0" w:color="auto"/>
                                                  </w:divBdr>
                                                  <w:divsChild>
                                                    <w:div w:id="1006446246">
                                                      <w:marLeft w:val="0"/>
                                                      <w:marRight w:val="0"/>
                                                      <w:marTop w:val="0"/>
                                                      <w:marBottom w:val="0"/>
                                                      <w:divBdr>
                                                        <w:top w:val="none" w:sz="0" w:space="0" w:color="auto"/>
                                                        <w:left w:val="none" w:sz="0" w:space="0" w:color="auto"/>
                                                        <w:bottom w:val="none" w:sz="0" w:space="0" w:color="auto"/>
                                                        <w:right w:val="none" w:sz="0" w:space="0" w:color="auto"/>
                                                      </w:divBdr>
                                                      <w:divsChild>
                                                        <w:div w:id="1505783693">
                                                          <w:marLeft w:val="0"/>
                                                          <w:marRight w:val="0"/>
                                                          <w:marTop w:val="0"/>
                                                          <w:marBottom w:val="0"/>
                                                          <w:divBdr>
                                                            <w:top w:val="none" w:sz="0" w:space="0" w:color="auto"/>
                                                            <w:left w:val="none" w:sz="0" w:space="0" w:color="auto"/>
                                                            <w:bottom w:val="none" w:sz="0" w:space="0" w:color="auto"/>
                                                            <w:right w:val="none" w:sz="0" w:space="0" w:color="auto"/>
                                                          </w:divBdr>
                                                        </w:div>
                                                        <w:div w:id="2078355793">
                                                          <w:marLeft w:val="0"/>
                                                          <w:marRight w:val="0"/>
                                                          <w:marTop w:val="0"/>
                                                          <w:marBottom w:val="0"/>
                                                          <w:divBdr>
                                                            <w:top w:val="none" w:sz="0" w:space="0" w:color="auto"/>
                                                            <w:left w:val="none" w:sz="0" w:space="0" w:color="auto"/>
                                                            <w:bottom w:val="none" w:sz="0" w:space="0" w:color="auto"/>
                                                            <w:right w:val="none" w:sz="0" w:space="0" w:color="auto"/>
                                                          </w:divBdr>
                                                          <w:divsChild>
                                                            <w:div w:id="553539539">
                                                              <w:marLeft w:val="0"/>
                                                              <w:marRight w:val="0"/>
                                                              <w:marTop w:val="0"/>
                                                              <w:marBottom w:val="0"/>
                                                              <w:divBdr>
                                                                <w:top w:val="none" w:sz="0" w:space="0" w:color="auto"/>
                                                                <w:left w:val="none" w:sz="0" w:space="0" w:color="auto"/>
                                                                <w:bottom w:val="none" w:sz="0" w:space="0" w:color="auto"/>
                                                                <w:right w:val="none" w:sz="0" w:space="0" w:color="auto"/>
                                                              </w:divBdr>
                                                            </w:div>
                                                            <w:div w:id="1862474357">
                                                              <w:marLeft w:val="0"/>
                                                              <w:marRight w:val="0"/>
                                                              <w:marTop w:val="0"/>
                                                              <w:marBottom w:val="0"/>
                                                              <w:divBdr>
                                                                <w:top w:val="none" w:sz="0" w:space="0" w:color="auto"/>
                                                                <w:left w:val="none" w:sz="0" w:space="0" w:color="auto"/>
                                                                <w:bottom w:val="none" w:sz="0" w:space="0" w:color="auto"/>
                                                                <w:right w:val="none" w:sz="0" w:space="0" w:color="auto"/>
                                                              </w:divBdr>
                                                            </w:div>
                                                          </w:divsChild>
                                                        </w:div>
                                                        <w:div w:id="155075497">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731927056">
                                              <w:marLeft w:val="0"/>
                                              <w:marRight w:val="0"/>
                                              <w:marTop w:val="0"/>
                                              <w:marBottom w:val="0"/>
                                              <w:divBdr>
                                                <w:top w:val="none" w:sz="0" w:space="0" w:color="auto"/>
                                                <w:left w:val="none" w:sz="0" w:space="0" w:color="auto"/>
                                                <w:bottom w:val="none" w:sz="0" w:space="0" w:color="auto"/>
                                                <w:right w:val="none" w:sz="0" w:space="0" w:color="auto"/>
                                              </w:divBdr>
                                              <w:divsChild>
                                                <w:div w:id="588776804">
                                                  <w:marLeft w:val="0"/>
                                                  <w:marRight w:val="0"/>
                                                  <w:marTop w:val="0"/>
                                                  <w:marBottom w:val="0"/>
                                                  <w:divBdr>
                                                    <w:top w:val="none" w:sz="0" w:space="0" w:color="auto"/>
                                                    <w:left w:val="none" w:sz="0" w:space="0" w:color="auto"/>
                                                    <w:bottom w:val="none" w:sz="0" w:space="0" w:color="auto"/>
                                                    <w:right w:val="none" w:sz="0" w:space="0" w:color="auto"/>
                                                  </w:divBdr>
                                                  <w:divsChild>
                                                    <w:div w:id="2095128616">
                                                      <w:marLeft w:val="0"/>
                                                      <w:marRight w:val="0"/>
                                                      <w:marTop w:val="0"/>
                                                      <w:marBottom w:val="0"/>
                                                      <w:divBdr>
                                                        <w:top w:val="none" w:sz="0" w:space="0" w:color="auto"/>
                                                        <w:left w:val="none" w:sz="0" w:space="0" w:color="auto"/>
                                                        <w:bottom w:val="none" w:sz="0" w:space="0" w:color="auto"/>
                                                        <w:right w:val="none" w:sz="0" w:space="0" w:color="auto"/>
                                                      </w:divBdr>
                                                      <w:divsChild>
                                                        <w:div w:id="1681666058">
                                                          <w:marLeft w:val="0"/>
                                                          <w:marRight w:val="0"/>
                                                          <w:marTop w:val="0"/>
                                                          <w:marBottom w:val="0"/>
                                                          <w:divBdr>
                                                            <w:top w:val="none" w:sz="0" w:space="0" w:color="auto"/>
                                                            <w:left w:val="none" w:sz="0" w:space="0" w:color="auto"/>
                                                            <w:bottom w:val="none" w:sz="0" w:space="0" w:color="auto"/>
                                                            <w:right w:val="none" w:sz="0" w:space="0" w:color="auto"/>
                                                          </w:divBdr>
                                                        </w:div>
                                                        <w:div w:id="2109277072">
                                                          <w:marLeft w:val="0"/>
                                                          <w:marRight w:val="0"/>
                                                          <w:marTop w:val="0"/>
                                                          <w:marBottom w:val="0"/>
                                                          <w:divBdr>
                                                            <w:top w:val="none" w:sz="0" w:space="0" w:color="auto"/>
                                                            <w:left w:val="none" w:sz="0" w:space="0" w:color="auto"/>
                                                            <w:bottom w:val="none" w:sz="0" w:space="0" w:color="auto"/>
                                                            <w:right w:val="none" w:sz="0" w:space="0" w:color="auto"/>
                                                          </w:divBdr>
                                                          <w:divsChild>
                                                            <w:div w:id="2065978422">
                                                              <w:marLeft w:val="0"/>
                                                              <w:marRight w:val="0"/>
                                                              <w:marTop w:val="0"/>
                                                              <w:marBottom w:val="0"/>
                                                              <w:divBdr>
                                                                <w:top w:val="none" w:sz="0" w:space="0" w:color="auto"/>
                                                                <w:left w:val="none" w:sz="0" w:space="0" w:color="auto"/>
                                                                <w:bottom w:val="none" w:sz="0" w:space="0" w:color="auto"/>
                                                                <w:right w:val="none" w:sz="0" w:space="0" w:color="auto"/>
                                                              </w:divBdr>
                                                            </w:div>
                                                            <w:div w:id="791561637">
                                                              <w:marLeft w:val="0"/>
                                                              <w:marRight w:val="0"/>
                                                              <w:marTop w:val="0"/>
                                                              <w:marBottom w:val="0"/>
                                                              <w:divBdr>
                                                                <w:top w:val="none" w:sz="0" w:space="0" w:color="auto"/>
                                                                <w:left w:val="none" w:sz="0" w:space="0" w:color="auto"/>
                                                                <w:bottom w:val="none" w:sz="0" w:space="0" w:color="auto"/>
                                                                <w:right w:val="none" w:sz="0" w:space="0" w:color="auto"/>
                                                              </w:divBdr>
                                                            </w:div>
                                                            <w:div w:id="1586650083">
                                                              <w:marLeft w:val="0"/>
                                                              <w:marRight w:val="0"/>
                                                              <w:marTop w:val="0"/>
                                                              <w:marBottom w:val="0"/>
                                                              <w:divBdr>
                                                                <w:top w:val="none" w:sz="0" w:space="0" w:color="auto"/>
                                                                <w:left w:val="none" w:sz="0" w:space="0" w:color="auto"/>
                                                                <w:bottom w:val="none" w:sz="0" w:space="0" w:color="auto"/>
                                                                <w:right w:val="none" w:sz="0" w:space="0" w:color="auto"/>
                                                              </w:divBdr>
                                                            </w:div>
                                                            <w:div w:id="718362703">
                                                              <w:marLeft w:val="0"/>
                                                              <w:marRight w:val="0"/>
                                                              <w:marTop w:val="0"/>
                                                              <w:marBottom w:val="0"/>
                                                              <w:divBdr>
                                                                <w:top w:val="none" w:sz="0" w:space="0" w:color="auto"/>
                                                                <w:left w:val="none" w:sz="0" w:space="0" w:color="auto"/>
                                                                <w:bottom w:val="none" w:sz="0" w:space="0" w:color="auto"/>
                                                                <w:right w:val="none" w:sz="0" w:space="0" w:color="auto"/>
                                                              </w:divBdr>
                                                            </w:div>
                                                          </w:divsChild>
                                                        </w:div>
                                                        <w:div w:id="817379996">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132986070">
                                          <w:marLeft w:val="0"/>
                                          <w:marRight w:val="-75"/>
                                          <w:marTop w:val="0"/>
                                          <w:marBottom w:val="0"/>
                                          <w:divBdr>
                                            <w:top w:val="none" w:sz="0" w:space="0" w:color="auto"/>
                                            <w:left w:val="none" w:sz="0" w:space="0" w:color="auto"/>
                                            <w:bottom w:val="none" w:sz="0" w:space="0" w:color="auto"/>
                                            <w:right w:val="none" w:sz="0" w:space="0" w:color="auto"/>
                                          </w:divBdr>
                                          <w:divsChild>
                                            <w:div w:id="480541340">
                                              <w:marLeft w:val="0"/>
                                              <w:marRight w:val="0"/>
                                              <w:marTop w:val="0"/>
                                              <w:marBottom w:val="0"/>
                                              <w:divBdr>
                                                <w:top w:val="none" w:sz="0" w:space="0" w:color="auto"/>
                                                <w:left w:val="none" w:sz="0" w:space="0" w:color="auto"/>
                                                <w:bottom w:val="none" w:sz="0" w:space="0" w:color="auto"/>
                                                <w:right w:val="none" w:sz="0" w:space="0" w:color="auto"/>
                                              </w:divBdr>
                                              <w:divsChild>
                                                <w:div w:id="570316119">
                                                  <w:marLeft w:val="0"/>
                                                  <w:marRight w:val="0"/>
                                                  <w:marTop w:val="0"/>
                                                  <w:marBottom w:val="0"/>
                                                  <w:divBdr>
                                                    <w:top w:val="none" w:sz="0" w:space="0" w:color="auto"/>
                                                    <w:left w:val="none" w:sz="0" w:space="0" w:color="auto"/>
                                                    <w:bottom w:val="none" w:sz="0" w:space="0" w:color="auto"/>
                                                    <w:right w:val="none" w:sz="0" w:space="0" w:color="auto"/>
                                                  </w:divBdr>
                                                  <w:divsChild>
                                                    <w:div w:id="820466071">
                                                      <w:marLeft w:val="0"/>
                                                      <w:marRight w:val="0"/>
                                                      <w:marTop w:val="60"/>
                                                      <w:marBottom w:val="0"/>
                                                      <w:divBdr>
                                                        <w:top w:val="none" w:sz="0" w:space="0" w:color="auto"/>
                                                        <w:left w:val="none" w:sz="0" w:space="0" w:color="auto"/>
                                                        <w:bottom w:val="none" w:sz="0" w:space="0" w:color="auto"/>
                                                        <w:right w:val="none" w:sz="0" w:space="0" w:color="auto"/>
                                                      </w:divBdr>
                                                      <w:divsChild>
                                                        <w:div w:id="1504277415">
                                                          <w:marLeft w:val="0"/>
                                                          <w:marRight w:val="0"/>
                                                          <w:marTop w:val="0"/>
                                                          <w:marBottom w:val="0"/>
                                                          <w:divBdr>
                                                            <w:top w:val="none" w:sz="0" w:space="0" w:color="auto"/>
                                                            <w:left w:val="none" w:sz="0" w:space="0" w:color="auto"/>
                                                            <w:bottom w:val="none" w:sz="0" w:space="0" w:color="auto"/>
                                                            <w:right w:val="none" w:sz="0" w:space="0" w:color="auto"/>
                                                          </w:divBdr>
                                                        </w:div>
                                                        <w:div w:id="847138264">
                                                          <w:marLeft w:val="0"/>
                                                          <w:marRight w:val="0"/>
                                                          <w:marTop w:val="0"/>
                                                          <w:marBottom w:val="0"/>
                                                          <w:divBdr>
                                                            <w:top w:val="none" w:sz="0" w:space="0" w:color="auto"/>
                                                            <w:left w:val="none" w:sz="0" w:space="0" w:color="auto"/>
                                                            <w:bottom w:val="none" w:sz="0" w:space="0" w:color="auto"/>
                                                            <w:right w:val="none" w:sz="0" w:space="0" w:color="auto"/>
                                                          </w:divBdr>
                                                          <w:divsChild>
                                                            <w:div w:id="1707634522">
                                                              <w:marLeft w:val="0"/>
                                                              <w:marRight w:val="0"/>
                                                              <w:marTop w:val="0"/>
                                                              <w:marBottom w:val="0"/>
                                                              <w:divBdr>
                                                                <w:top w:val="none" w:sz="0" w:space="0" w:color="auto"/>
                                                                <w:left w:val="none" w:sz="0" w:space="0" w:color="auto"/>
                                                                <w:bottom w:val="none" w:sz="0" w:space="0" w:color="auto"/>
                                                                <w:right w:val="none" w:sz="0" w:space="0" w:color="auto"/>
                                                              </w:divBdr>
                                                            </w:div>
                                                            <w:div w:id="57244205">
                                                              <w:marLeft w:val="0"/>
                                                              <w:marRight w:val="0"/>
                                                              <w:marTop w:val="0"/>
                                                              <w:marBottom w:val="0"/>
                                                              <w:divBdr>
                                                                <w:top w:val="none" w:sz="0" w:space="0" w:color="auto"/>
                                                                <w:left w:val="none" w:sz="0" w:space="0" w:color="auto"/>
                                                                <w:bottom w:val="none" w:sz="0" w:space="0" w:color="auto"/>
                                                                <w:right w:val="none" w:sz="0" w:space="0" w:color="auto"/>
                                                              </w:divBdr>
                                                            </w:div>
                                                            <w:div w:id="898630814">
                                                              <w:marLeft w:val="0"/>
                                                              <w:marRight w:val="0"/>
                                                              <w:marTop w:val="0"/>
                                                              <w:marBottom w:val="0"/>
                                                              <w:divBdr>
                                                                <w:top w:val="none" w:sz="0" w:space="0" w:color="auto"/>
                                                                <w:left w:val="none" w:sz="0" w:space="0" w:color="auto"/>
                                                                <w:bottom w:val="none" w:sz="0" w:space="0" w:color="auto"/>
                                                                <w:right w:val="none" w:sz="0" w:space="0" w:color="auto"/>
                                                              </w:divBdr>
                                                            </w:div>
                                                            <w:div w:id="555555106">
                                                              <w:marLeft w:val="0"/>
                                                              <w:marRight w:val="0"/>
                                                              <w:marTop w:val="0"/>
                                                              <w:marBottom w:val="0"/>
                                                              <w:divBdr>
                                                                <w:top w:val="none" w:sz="0" w:space="0" w:color="auto"/>
                                                                <w:left w:val="none" w:sz="0" w:space="0" w:color="auto"/>
                                                                <w:bottom w:val="none" w:sz="0" w:space="0" w:color="auto"/>
                                                                <w:right w:val="none" w:sz="0" w:space="0" w:color="auto"/>
                                                              </w:divBdr>
                                                            </w:div>
                                                          </w:divsChild>
                                                        </w:div>
                                                        <w:div w:id="1818372610">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637299306">
                                              <w:marLeft w:val="0"/>
                                              <w:marRight w:val="0"/>
                                              <w:marTop w:val="0"/>
                                              <w:marBottom w:val="0"/>
                                              <w:divBdr>
                                                <w:top w:val="none" w:sz="0" w:space="0" w:color="auto"/>
                                                <w:left w:val="none" w:sz="0" w:space="0" w:color="auto"/>
                                                <w:bottom w:val="none" w:sz="0" w:space="0" w:color="auto"/>
                                                <w:right w:val="none" w:sz="0" w:space="0" w:color="auto"/>
                                              </w:divBdr>
                                              <w:divsChild>
                                                <w:div w:id="200215974">
                                                  <w:marLeft w:val="0"/>
                                                  <w:marRight w:val="0"/>
                                                  <w:marTop w:val="0"/>
                                                  <w:marBottom w:val="0"/>
                                                  <w:divBdr>
                                                    <w:top w:val="none" w:sz="0" w:space="0" w:color="auto"/>
                                                    <w:left w:val="none" w:sz="0" w:space="0" w:color="auto"/>
                                                    <w:bottom w:val="none" w:sz="0" w:space="0" w:color="auto"/>
                                                    <w:right w:val="none" w:sz="0" w:space="0" w:color="auto"/>
                                                  </w:divBdr>
                                                  <w:divsChild>
                                                    <w:div w:id="1082331211">
                                                      <w:marLeft w:val="0"/>
                                                      <w:marRight w:val="0"/>
                                                      <w:marTop w:val="60"/>
                                                      <w:marBottom w:val="0"/>
                                                      <w:divBdr>
                                                        <w:top w:val="none" w:sz="0" w:space="0" w:color="auto"/>
                                                        <w:left w:val="none" w:sz="0" w:space="0" w:color="auto"/>
                                                        <w:bottom w:val="none" w:sz="0" w:space="0" w:color="auto"/>
                                                        <w:right w:val="none" w:sz="0" w:space="0" w:color="auto"/>
                                                      </w:divBdr>
                                                      <w:divsChild>
                                                        <w:div w:id="1411806786">
                                                          <w:marLeft w:val="0"/>
                                                          <w:marRight w:val="0"/>
                                                          <w:marTop w:val="0"/>
                                                          <w:marBottom w:val="0"/>
                                                          <w:divBdr>
                                                            <w:top w:val="none" w:sz="0" w:space="0" w:color="auto"/>
                                                            <w:left w:val="none" w:sz="0" w:space="0" w:color="auto"/>
                                                            <w:bottom w:val="none" w:sz="0" w:space="0" w:color="auto"/>
                                                            <w:right w:val="none" w:sz="0" w:space="0" w:color="auto"/>
                                                          </w:divBdr>
                                                        </w:div>
                                                        <w:div w:id="1290622982">
                                                          <w:marLeft w:val="0"/>
                                                          <w:marRight w:val="0"/>
                                                          <w:marTop w:val="0"/>
                                                          <w:marBottom w:val="0"/>
                                                          <w:divBdr>
                                                            <w:top w:val="none" w:sz="0" w:space="0" w:color="auto"/>
                                                            <w:left w:val="none" w:sz="0" w:space="0" w:color="auto"/>
                                                            <w:bottom w:val="none" w:sz="0" w:space="0" w:color="auto"/>
                                                            <w:right w:val="none" w:sz="0" w:space="0" w:color="auto"/>
                                                          </w:divBdr>
                                                          <w:divsChild>
                                                            <w:div w:id="1668896566">
                                                              <w:marLeft w:val="0"/>
                                                              <w:marRight w:val="0"/>
                                                              <w:marTop w:val="0"/>
                                                              <w:marBottom w:val="0"/>
                                                              <w:divBdr>
                                                                <w:top w:val="none" w:sz="0" w:space="0" w:color="auto"/>
                                                                <w:left w:val="none" w:sz="0" w:space="0" w:color="auto"/>
                                                                <w:bottom w:val="none" w:sz="0" w:space="0" w:color="auto"/>
                                                                <w:right w:val="none" w:sz="0" w:space="0" w:color="auto"/>
                                                              </w:divBdr>
                                                            </w:div>
                                                            <w:div w:id="1150095617">
                                                              <w:marLeft w:val="0"/>
                                                              <w:marRight w:val="0"/>
                                                              <w:marTop w:val="0"/>
                                                              <w:marBottom w:val="0"/>
                                                              <w:divBdr>
                                                                <w:top w:val="none" w:sz="0" w:space="0" w:color="auto"/>
                                                                <w:left w:val="none" w:sz="0" w:space="0" w:color="auto"/>
                                                                <w:bottom w:val="none" w:sz="0" w:space="0" w:color="auto"/>
                                                                <w:right w:val="none" w:sz="0" w:space="0" w:color="auto"/>
                                                              </w:divBdr>
                                                            </w:div>
                                                            <w:div w:id="1684045810">
                                                              <w:marLeft w:val="0"/>
                                                              <w:marRight w:val="0"/>
                                                              <w:marTop w:val="0"/>
                                                              <w:marBottom w:val="0"/>
                                                              <w:divBdr>
                                                                <w:top w:val="none" w:sz="0" w:space="0" w:color="auto"/>
                                                                <w:left w:val="none" w:sz="0" w:space="0" w:color="auto"/>
                                                                <w:bottom w:val="none" w:sz="0" w:space="0" w:color="auto"/>
                                                                <w:right w:val="none" w:sz="0" w:space="0" w:color="auto"/>
                                                              </w:divBdr>
                                                            </w:div>
                                                            <w:div w:id="178006067">
                                                              <w:marLeft w:val="0"/>
                                                              <w:marRight w:val="0"/>
                                                              <w:marTop w:val="0"/>
                                                              <w:marBottom w:val="0"/>
                                                              <w:divBdr>
                                                                <w:top w:val="none" w:sz="0" w:space="0" w:color="auto"/>
                                                                <w:left w:val="none" w:sz="0" w:space="0" w:color="auto"/>
                                                                <w:bottom w:val="none" w:sz="0" w:space="0" w:color="auto"/>
                                                                <w:right w:val="none" w:sz="0" w:space="0" w:color="auto"/>
                                                              </w:divBdr>
                                                            </w:div>
                                                          </w:divsChild>
                                                        </w:div>
                                                        <w:div w:id="24113847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205141569">
                                          <w:marLeft w:val="0"/>
                                          <w:marRight w:val="-75"/>
                                          <w:marTop w:val="0"/>
                                          <w:marBottom w:val="0"/>
                                          <w:divBdr>
                                            <w:top w:val="none" w:sz="0" w:space="0" w:color="auto"/>
                                            <w:left w:val="none" w:sz="0" w:space="0" w:color="auto"/>
                                            <w:bottom w:val="none" w:sz="0" w:space="0" w:color="auto"/>
                                            <w:right w:val="none" w:sz="0" w:space="0" w:color="auto"/>
                                          </w:divBdr>
                                          <w:divsChild>
                                            <w:div w:id="618298407">
                                              <w:marLeft w:val="0"/>
                                              <w:marRight w:val="0"/>
                                              <w:marTop w:val="0"/>
                                              <w:marBottom w:val="0"/>
                                              <w:divBdr>
                                                <w:top w:val="none" w:sz="0" w:space="0" w:color="auto"/>
                                                <w:left w:val="none" w:sz="0" w:space="0" w:color="auto"/>
                                                <w:bottom w:val="none" w:sz="0" w:space="0" w:color="auto"/>
                                                <w:right w:val="none" w:sz="0" w:space="0" w:color="auto"/>
                                              </w:divBdr>
                                              <w:divsChild>
                                                <w:div w:id="1796287435">
                                                  <w:marLeft w:val="0"/>
                                                  <w:marRight w:val="0"/>
                                                  <w:marTop w:val="0"/>
                                                  <w:marBottom w:val="0"/>
                                                  <w:divBdr>
                                                    <w:top w:val="none" w:sz="0" w:space="0" w:color="auto"/>
                                                    <w:left w:val="none" w:sz="0" w:space="0" w:color="auto"/>
                                                    <w:bottom w:val="none" w:sz="0" w:space="0" w:color="auto"/>
                                                    <w:right w:val="none" w:sz="0" w:space="0" w:color="auto"/>
                                                  </w:divBdr>
                                                  <w:divsChild>
                                                    <w:div w:id="1358043741">
                                                      <w:marLeft w:val="0"/>
                                                      <w:marRight w:val="0"/>
                                                      <w:marTop w:val="60"/>
                                                      <w:marBottom w:val="0"/>
                                                      <w:divBdr>
                                                        <w:top w:val="none" w:sz="0" w:space="0" w:color="auto"/>
                                                        <w:left w:val="none" w:sz="0" w:space="0" w:color="auto"/>
                                                        <w:bottom w:val="none" w:sz="0" w:space="0" w:color="auto"/>
                                                        <w:right w:val="none" w:sz="0" w:space="0" w:color="auto"/>
                                                      </w:divBdr>
                                                      <w:divsChild>
                                                        <w:div w:id="72629402">
                                                          <w:marLeft w:val="0"/>
                                                          <w:marRight w:val="0"/>
                                                          <w:marTop w:val="0"/>
                                                          <w:marBottom w:val="0"/>
                                                          <w:divBdr>
                                                            <w:top w:val="none" w:sz="0" w:space="0" w:color="auto"/>
                                                            <w:left w:val="none" w:sz="0" w:space="0" w:color="auto"/>
                                                            <w:bottom w:val="none" w:sz="0" w:space="0" w:color="auto"/>
                                                            <w:right w:val="none" w:sz="0" w:space="0" w:color="auto"/>
                                                          </w:divBdr>
                                                        </w:div>
                                                        <w:div w:id="827357843">
                                                          <w:marLeft w:val="0"/>
                                                          <w:marRight w:val="0"/>
                                                          <w:marTop w:val="0"/>
                                                          <w:marBottom w:val="0"/>
                                                          <w:divBdr>
                                                            <w:top w:val="none" w:sz="0" w:space="0" w:color="auto"/>
                                                            <w:left w:val="none" w:sz="0" w:space="0" w:color="auto"/>
                                                            <w:bottom w:val="none" w:sz="0" w:space="0" w:color="auto"/>
                                                            <w:right w:val="none" w:sz="0" w:space="0" w:color="auto"/>
                                                          </w:divBdr>
                                                          <w:divsChild>
                                                            <w:div w:id="1807701756">
                                                              <w:marLeft w:val="0"/>
                                                              <w:marRight w:val="0"/>
                                                              <w:marTop w:val="0"/>
                                                              <w:marBottom w:val="0"/>
                                                              <w:divBdr>
                                                                <w:top w:val="none" w:sz="0" w:space="0" w:color="auto"/>
                                                                <w:left w:val="none" w:sz="0" w:space="0" w:color="auto"/>
                                                                <w:bottom w:val="none" w:sz="0" w:space="0" w:color="auto"/>
                                                                <w:right w:val="none" w:sz="0" w:space="0" w:color="auto"/>
                                                              </w:divBdr>
                                                            </w:div>
                                                            <w:div w:id="643582743">
                                                              <w:marLeft w:val="0"/>
                                                              <w:marRight w:val="0"/>
                                                              <w:marTop w:val="0"/>
                                                              <w:marBottom w:val="0"/>
                                                              <w:divBdr>
                                                                <w:top w:val="none" w:sz="0" w:space="0" w:color="auto"/>
                                                                <w:left w:val="none" w:sz="0" w:space="0" w:color="auto"/>
                                                                <w:bottom w:val="none" w:sz="0" w:space="0" w:color="auto"/>
                                                                <w:right w:val="none" w:sz="0" w:space="0" w:color="auto"/>
                                                              </w:divBdr>
                                                            </w:div>
                                                            <w:div w:id="1277367191">
                                                              <w:marLeft w:val="0"/>
                                                              <w:marRight w:val="0"/>
                                                              <w:marTop w:val="0"/>
                                                              <w:marBottom w:val="0"/>
                                                              <w:divBdr>
                                                                <w:top w:val="none" w:sz="0" w:space="0" w:color="auto"/>
                                                                <w:left w:val="none" w:sz="0" w:space="0" w:color="auto"/>
                                                                <w:bottom w:val="none" w:sz="0" w:space="0" w:color="auto"/>
                                                                <w:right w:val="none" w:sz="0" w:space="0" w:color="auto"/>
                                                              </w:divBdr>
                                                            </w:div>
                                                            <w:div w:id="498546376">
                                                              <w:marLeft w:val="0"/>
                                                              <w:marRight w:val="0"/>
                                                              <w:marTop w:val="0"/>
                                                              <w:marBottom w:val="0"/>
                                                              <w:divBdr>
                                                                <w:top w:val="none" w:sz="0" w:space="0" w:color="auto"/>
                                                                <w:left w:val="none" w:sz="0" w:space="0" w:color="auto"/>
                                                                <w:bottom w:val="none" w:sz="0" w:space="0" w:color="auto"/>
                                                                <w:right w:val="none" w:sz="0" w:space="0" w:color="auto"/>
                                                              </w:divBdr>
                                                            </w:div>
                                                          </w:divsChild>
                                                        </w:div>
                                                        <w:div w:id="1936209859">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2067024334">
                                              <w:marLeft w:val="0"/>
                                              <w:marRight w:val="0"/>
                                              <w:marTop w:val="0"/>
                                              <w:marBottom w:val="0"/>
                                              <w:divBdr>
                                                <w:top w:val="none" w:sz="0" w:space="0" w:color="auto"/>
                                                <w:left w:val="none" w:sz="0" w:space="0" w:color="auto"/>
                                                <w:bottom w:val="none" w:sz="0" w:space="0" w:color="auto"/>
                                                <w:right w:val="none" w:sz="0" w:space="0" w:color="auto"/>
                                              </w:divBdr>
                                              <w:divsChild>
                                                <w:div w:id="1336031062">
                                                  <w:marLeft w:val="0"/>
                                                  <w:marRight w:val="0"/>
                                                  <w:marTop w:val="0"/>
                                                  <w:marBottom w:val="0"/>
                                                  <w:divBdr>
                                                    <w:top w:val="none" w:sz="0" w:space="0" w:color="auto"/>
                                                    <w:left w:val="none" w:sz="0" w:space="0" w:color="auto"/>
                                                    <w:bottom w:val="none" w:sz="0" w:space="0" w:color="auto"/>
                                                    <w:right w:val="none" w:sz="0" w:space="0" w:color="auto"/>
                                                  </w:divBdr>
                                                  <w:divsChild>
                                                    <w:div w:id="1082949349">
                                                      <w:marLeft w:val="0"/>
                                                      <w:marRight w:val="0"/>
                                                      <w:marTop w:val="60"/>
                                                      <w:marBottom w:val="0"/>
                                                      <w:divBdr>
                                                        <w:top w:val="none" w:sz="0" w:space="0" w:color="auto"/>
                                                        <w:left w:val="none" w:sz="0" w:space="0" w:color="auto"/>
                                                        <w:bottom w:val="none" w:sz="0" w:space="0" w:color="auto"/>
                                                        <w:right w:val="none" w:sz="0" w:space="0" w:color="auto"/>
                                                      </w:divBdr>
                                                      <w:divsChild>
                                                        <w:div w:id="487743588">
                                                          <w:marLeft w:val="0"/>
                                                          <w:marRight w:val="0"/>
                                                          <w:marTop w:val="0"/>
                                                          <w:marBottom w:val="0"/>
                                                          <w:divBdr>
                                                            <w:top w:val="none" w:sz="0" w:space="0" w:color="auto"/>
                                                            <w:left w:val="none" w:sz="0" w:space="0" w:color="auto"/>
                                                            <w:bottom w:val="none" w:sz="0" w:space="0" w:color="auto"/>
                                                            <w:right w:val="none" w:sz="0" w:space="0" w:color="auto"/>
                                                          </w:divBdr>
                                                        </w:div>
                                                        <w:div w:id="1529181327">
                                                          <w:marLeft w:val="0"/>
                                                          <w:marRight w:val="0"/>
                                                          <w:marTop w:val="0"/>
                                                          <w:marBottom w:val="0"/>
                                                          <w:divBdr>
                                                            <w:top w:val="none" w:sz="0" w:space="0" w:color="auto"/>
                                                            <w:left w:val="none" w:sz="0" w:space="0" w:color="auto"/>
                                                            <w:bottom w:val="none" w:sz="0" w:space="0" w:color="auto"/>
                                                            <w:right w:val="none" w:sz="0" w:space="0" w:color="auto"/>
                                                          </w:divBdr>
                                                          <w:divsChild>
                                                            <w:div w:id="1916550950">
                                                              <w:marLeft w:val="0"/>
                                                              <w:marRight w:val="0"/>
                                                              <w:marTop w:val="0"/>
                                                              <w:marBottom w:val="0"/>
                                                              <w:divBdr>
                                                                <w:top w:val="none" w:sz="0" w:space="0" w:color="auto"/>
                                                                <w:left w:val="none" w:sz="0" w:space="0" w:color="auto"/>
                                                                <w:bottom w:val="none" w:sz="0" w:space="0" w:color="auto"/>
                                                                <w:right w:val="none" w:sz="0" w:space="0" w:color="auto"/>
                                                              </w:divBdr>
                                                            </w:div>
                                                            <w:div w:id="745417003">
                                                              <w:marLeft w:val="0"/>
                                                              <w:marRight w:val="0"/>
                                                              <w:marTop w:val="0"/>
                                                              <w:marBottom w:val="0"/>
                                                              <w:divBdr>
                                                                <w:top w:val="none" w:sz="0" w:space="0" w:color="auto"/>
                                                                <w:left w:val="none" w:sz="0" w:space="0" w:color="auto"/>
                                                                <w:bottom w:val="none" w:sz="0" w:space="0" w:color="auto"/>
                                                                <w:right w:val="none" w:sz="0" w:space="0" w:color="auto"/>
                                                              </w:divBdr>
                                                            </w:div>
                                                            <w:div w:id="1787309315">
                                                              <w:marLeft w:val="0"/>
                                                              <w:marRight w:val="0"/>
                                                              <w:marTop w:val="0"/>
                                                              <w:marBottom w:val="0"/>
                                                              <w:divBdr>
                                                                <w:top w:val="none" w:sz="0" w:space="0" w:color="auto"/>
                                                                <w:left w:val="none" w:sz="0" w:space="0" w:color="auto"/>
                                                                <w:bottom w:val="none" w:sz="0" w:space="0" w:color="auto"/>
                                                                <w:right w:val="none" w:sz="0" w:space="0" w:color="auto"/>
                                                              </w:divBdr>
                                                            </w:div>
                                                            <w:div w:id="1658147104">
                                                              <w:marLeft w:val="0"/>
                                                              <w:marRight w:val="0"/>
                                                              <w:marTop w:val="0"/>
                                                              <w:marBottom w:val="0"/>
                                                              <w:divBdr>
                                                                <w:top w:val="none" w:sz="0" w:space="0" w:color="auto"/>
                                                                <w:left w:val="none" w:sz="0" w:space="0" w:color="auto"/>
                                                                <w:bottom w:val="none" w:sz="0" w:space="0" w:color="auto"/>
                                                                <w:right w:val="none" w:sz="0" w:space="0" w:color="auto"/>
                                                              </w:divBdr>
                                                            </w:div>
                                                          </w:divsChild>
                                                        </w:div>
                                                        <w:div w:id="102675697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176815">
                                  <w:marLeft w:val="0"/>
                                  <w:marRight w:val="0"/>
                                  <w:marTop w:val="0"/>
                                  <w:marBottom w:val="0"/>
                                  <w:divBdr>
                                    <w:top w:val="none" w:sz="0" w:space="0" w:color="auto"/>
                                    <w:left w:val="none" w:sz="0" w:space="0" w:color="auto"/>
                                    <w:bottom w:val="none" w:sz="0" w:space="0" w:color="auto"/>
                                    <w:right w:val="none" w:sz="0" w:space="0" w:color="auto"/>
                                  </w:divBdr>
                                  <w:divsChild>
                                    <w:div w:id="485709542">
                                      <w:marLeft w:val="0"/>
                                      <w:marRight w:val="0"/>
                                      <w:marTop w:val="0"/>
                                      <w:marBottom w:val="0"/>
                                      <w:divBdr>
                                        <w:top w:val="none" w:sz="0" w:space="0" w:color="auto"/>
                                        <w:left w:val="none" w:sz="0" w:space="0" w:color="auto"/>
                                        <w:bottom w:val="none" w:sz="0" w:space="0" w:color="auto"/>
                                        <w:right w:val="none" w:sz="0" w:space="0" w:color="auto"/>
                                      </w:divBdr>
                                      <w:divsChild>
                                        <w:div w:id="728848531">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572083281">
                                  <w:marLeft w:val="75"/>
                                  <w:marRight w:val="0"/>
                                  <w:marTop w:val="0"/>
                                  <w:marBottom w:val="0"/>
                                  <w:divBdr>
                                    <w:top w:val="none" w:sz="0" w:space="0" w:color="auto"/>
                                    <w:left w:val="none" w:sz="0" w:space="0" w:color="auto"/>
                                    <w:bottom w:val="none" w:sz="0" w:space="0" w:color="auto"/>
                                    <w:right w:val="none" w:sz="0" w:space="0" w:color="auto"/>
                                  </w:divBdr>
                                  <w:divsChild>
                                    <w:div w:id="2020541012">
                                      <w:marLeft w:val="0"/>
                                      <w:marRight w:val="0"/>
                                      <w:marTop w:val="0"/>
                                      <w:marBottom w:val="0"/>
                                      <w:divBdr>
                                        <w:top w:val="none" w:sz="0" w:space="0" w:color="auto"/>
                                        <w:left w:val="none" w:sz="0" w:space="0" w:color="auto"/>
                                        <w:bottom w:val="none" w:sz="0" w:space="0" w:color="auto"/>
                                        <w:right w:val="none" w:sz="0" w:space="0" w:color="auto"/>
                                      </w:divBdr>
                                      <w:divsChild>
                                        <w:div w:id="705368609">
                                          <w:marLeft w:val="0"/>
                                          <w:marRight w:val="0"/>
                                          <w:marTop w:val="0"/>
                                          <w:marBottom w:val="0"/>
                                          <w:divBdr>
                                            <w:top w:val="none" w:sz="0" w:space="0" w:color="auto"/>
                                            <w:left w:val="none" w:sz="0" w:space="0" w:color="auto"/>
                                            <w:bottom w:val="none" w:sz="0" w:space="0" w:color="auto"/>
                                            <w:right w:val="none" w:sz="0" w:space="0" w:color="auto"/>
                                          </w:divBdr>
                                          <w:divsChild>
                                            <w:div w:id="1492059822">
                                              <w:marLeft w:val="0"/>
                                              <w:marRight w:val="75"/>
                                              <w:marTop w:val="30"/>
                                              <w:marBottom w:val="0"/>
                                              <w:divBdr>
                                                <w:top w:val="none" w:sz="0" w:space="0" w:color="auto"/>
                                                <w:left w:val="none" w:sz="0" w:space="0" w:color="auto"/>
                                                <w:bottom w:val="none" w:sz="0" w:space="0" w:color="auto"/>
                                                <w:right w:val="none" w:sz="0" w:space="0" w:color="auto"/>
                                              </w:divBdr>
                                              <w:divsChild>
                                                <w:div w:id="60175983">
                                                  <w:marLeft w:val="0"/>
                                                  <w:marRight w:val="0"/>
                                                  <w:marTop w:val="0"/>
                                                  <w:marBottom w:val="0"/>
                                                  <w:divBdr>
                                                    <w:top w:val="none" w:sz="0" w:space="0" w:color="auto"/>
                                                    <w:left w:val="none" w:sz="0" w:space="0" w:color="auto"/>
                                                    <w:bottom w:val="none" w:sz="0" w:space="0" w:color="auto"/>
                                                    <w:right w:val="none" w:sz="0" w:space="0" w:color="auto"/>
                                                  </w:divBdr>
                                                </w:div>
                                                <w:div w:id="1286691882">
                                                  <w:marLeft w:val="0"/>
                                                  <w:marRight w:val="0"/>
                                                  <w:marTop w:val="0"/>
                                                  <w:marBottom w:val="0"/>
                                                  <w:divBdr>
                                                    <w:top w:val="none" w:sz="0" w:space="0" w:color="auto"/>
                                                    <w:left w:val="none" w:sz="0" w:space="0" w:color="auto"/>
                                                    <w:bottom w:val="none" w:sz="0" w:space="0" w:color="auto"/>
                                                    <w:right w:val="none" w:sz="0" w:space="0" w:color="auto"/>
                                                  </w:divBdr>
                                                </w:div>
                                                <w:div w:id="1778523983">
                                                  <w:marLeft w:val="0"/>
                                                  <w:marRight w:val="0"/>
                                                  <w:marTop w:val="0"/>
                                                  <w:marBottom w:val="0"/>
                                                  <w:divBdr>
                                                    <w:top w:val="none" w:sz="0" w:space="0" w:color="auto"/>
                                                    <w:left w:val="none" w:sz="0" w:space="0" w:color="auto"/>
                                                    <w:bottom w:val="none" w:sz="0" w:space="0" w:color="auto"/>
                                                    <w:right w:val="none" w:sz="0" w:space="0" w:color="auto"/>
                                                  </w:divBdr>
                                                </w:div>
                                                <w:div w:id="702101317">
                                                  <w:marLeft w:val="0"/>
                                                  <w:marRight w:val="0"/>
                                                  <w:marTop w:val="0"/>
                                                  <w:marBottom w:val="0"/>
                                                  <w:divBdr>
                                                    <w:top w:val="none" w:sz="0" w:space="0" w:color="auto"/>
                                                    <w:left w:val="none" w:sz="0" w:space="0" w:color="auto"/>
                                                    <w:bottom w:val="none" w:sz="0" w:space="0" w:color="auto"/>
                                                    <w:right w:val="none" w:sz="0" w:space="0" w:color="auto"/>
                                                  </w:divBdr>
                                                </w:div>
                                              </w:divsChild>
                                            </w:div>
                                            <w:div w:id="1476946385">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594322126">
                                  <w:marLeft w:val="0"/>
                                  <w:marRight w:val="0"/>
                                  <w:marTop w:val="0"/>
                                  <w:marBottom w:val="0"/>
                                  <w:divBdr>
                                    <w:top w:val="none" w:sz="0" w:space="0" w:color="auto"/>
                                    <w:left w:val="none" w:sz="0" w:space="0" w:color="auto"/>
                                    <w:bottom w:val="none" w:sz="0" w:space="0" w:color="auto"/>
                                    <w:right w:val="none" w:sz="0" w:space="0" w:color="auto"/>
                                  </w:divBdr>
                                  <w:divsChild>
                                    <w:div w:id="1713768988">
                                      <w:marLeft w:val="0"/>
                                      <w:marRight w:val="0"/>
                                      <w:marTop w:val="0"/>
                                      <w:marBottom w:val="0"/>
                                      <w:divBdr>
                                        <w:top w:val="none" w:sz="0" w:space="0" w:color="auto"/>
                                        <w:left w:val="none" w:sz="0" w:space="0" w:color="auto"/>
                                        <w:bottom w:val="none" w:sz="0" w:space="0" w:color="auto"/>
                                        <w:right w:val="none" w:sz="0" w:space="0" w:color="auto"/>
                                      </w:divBdr>
                                      <w:divsChild>
                                        <w:div w:id="1086269008">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821464565">
                                  <w:marLeft w:val="0"/>
                                  <w:marRight w:val="0"/>
                                  <w:marTop w:val="0"/>
                                  <w:marBottom w:val="0"/>
                                  <w:divBdr>
                                    <w:top w:val="none" w:sz="0" w:space="0" w:color="auto"/>
                                    <w:left w:val="none" w:sz="0" w:space="0" w:color="auto"/>
                                    <w:bottom w:val="none" w:sz="0" w:space="0" w:color="auto"/>
                                    <w:right w:val="none" w:sz="0" w:space="0" w:color="auto"/>
                                  </w:divBdr>
                                  <w:divsChild>
                                    <w:div w:id="185100208">
                                      <w:marLeft w:val="0"/>
                                      <w:marRight w:val="0"/>
                                      <w:marTop w:val="0"/>
                                      <w:marBottom w:val="0"/>
                                      <w:divBdr>
                                        <w:top w:val="none" w:sz="0" w:space="0" w:color="auto"/>
                                        <w:left w:val="none" w:sz="0" w:space="0" w:color="auto"/>
                                        <w:bottom w:val="none" w:sz="0" w:space="0" w:color="auto"/>
                                        <w:right w:val="none" w:sz="0" w:space="0" w:color="auto"/>
                                      </w:divBdr>
                                      <w:divsChild>
                                        <w:div w:id="210844611">
                                          <w:marLeft w:val="0"/>
                                          <w:marRight w:val="-75"/>
                                          <w:marTop w:val="0"/>
                                          <w:marBottom w:val="0"/>
                                          <w:divBdr>
                                            <w:top w:val="none" w:sz="0" w:space="0" w:color="auto"/>
                                            <w:left w:val="none" w:sz="0" w:space="0" w:color="auto"/>
                                            <w:bottom w:val="none" w:sz="0" w:space="0" w:color="auto"/>
                                            <w:right w:val="none" w:sz="0" w:space="0" w:color="auto"/>
                                          </w:divBdr>
                                          <w:divsChild>
                                            <w:div w:id="565795897">
                                              <w:marLeft w:val="0"/>
                                              <w:marRight w:val="0"/>
                                              <w:marTop w:val="0"/>
                                              <w:marBottom w:val="0"/>
                                              <w:divBdr>
                                                <w:top w:val="none" w:sz="0" w:space="0" w:color="auto"/>
                                                <w:left w:val="none" w:sz="0" w:space="0" w:color="auto"/>
                                                <w:bottom w:val="none" w:sz="0" w:space="0" w:color="auto"/>
                                                <w:right w:val="none" w:sz="0" w:space="0" w:color="auto"/>
                                              </w:divBdr>
                                              <w:divsChild>
                                                <w:div w:id="1817989994">
                                                  <w:marLeft w:val="0"/>
                                                  <w:marRight w:val="0"/>
                                                  <w:marTop w:val="0"/>
                                                  <w:marBottom w:val="0"/>
                                                  <w:divBdr>
                                                    <w:top w:val="none" w:sz="0" w:space="0" w:color="auto"/>
                                                    <w:left w:val="none" w:sz="0" w:space="0" w:color="auto"/>
                                                    <w:bottom w:val="none" w:sz="0" w:space="0" w:color="auto"/>
                                                    <w:right w:val="none" w:sz="0" w:space="0" w:color="auto"/>
                                                  </w:divBdr>
                                                  <w:divsChild>
                                                    <w:div w:id="1095246166">
                                                      <w:marLeft w:val="0"/>
                                                      <w:marRight w:val="0"/>
                                                      <w:marTop w:val="0"/>
                                                      <w:marBottom w:val="0"/>
                                                      <w:divBdr>
                                                        <w:top w:val="none" w:sz="0" w:space="0" w:color="auto"/>
                                                        <w:left w:val="none" w:sz="0" w:space="0" w:color="auto"/>
                                                        <w:bottom w:val="none" w:sz="0" w:space="0" w:color="auto"/>
                                                        <w:right w:val="none" w:sz="0" w:space="0" w:color="auto"/>
                                                      </w:divBdr>
                                                      <w:divsChild>
                                                        <w:div w:id="894774469">
                                                          <w:marLeft w:val="0"/>
                                                          <w:marRight w:val="0"/>
                                                          <w:marTop w:val="0"/>
                                                          <w:marBottom w:val="0"/>
                                                          <w:divBdr>
                                                            <w:top w:val="none" w:sz="0" w:space="0" w:color="auto"/>
                                                            <w:left w:val="none" w:sz="0" w:space="0" w:color="auto"/>
                                                            <w:bottom w:val="none" w:sz="0" w:space="0" w:color="auto"/>
                                                            <w:right w:val="none" w:sz="0" w:space="0" w:color="auto"/>
                                                          </w:divBdr>
                                                        </w:div>
                                                        <w:div w:id="1578203363">
                                                          <w:marLeft w:val="0"/>
                                                          <w:marRight w:val="0"/>
                                                          <w:marTop w:val="0"/>
                                                          <w:marBottom w:val="0"/>
                                                          <w:divBdr>
                                                            <w:top w:val="none" w:sz="0" w:space="0" w:color="auto"/>
                                                            <w:left w:val="none" w:sz="0" w:space="0" w:color="auto"/>
                                                            <w:bottom w:val="none" w:sz="0" w:space="0" w:color="auto"/>
                                                            <w:right w:val="none" w:sz="0" w:space="0" w:color="auto"/>
                                                          </w:divBdr>
                                                          <w:divsChild>
                                                            <w:div w:id="439684431">
                                                              <w:marLeft w:val="0"/>
                                                              <w:marRight w:val="0"/>
                                                              <w:marTop w:val="0"/>
                                                              <w:marBottom w:val="0"/>
                                                              <w:divBdr>
                                                                <w:top w:val="none" w:sz="0" w:space="0" w:color="auto"/>
                                                                <w:left w:val="none" w:sz="0" w:space="0" w:color="auto"/>
                                                                <w:bottom w:val="none" w:sz="0" w:space="0" w:color="auto"/>
                                                                <w:right w:val="none" w:sz="0" w:space="0" w:color="auto"/>
                                                              </w:divBdr>
                                                            </w:div>
                                                            <w:div w:id="396708317">
                                                              <w:marLeft w:val="0"/>
                                                              <w:marRight w:val="0"/>
                                                              <w:marTop w:val="0"/>
                                                              <w:marBottom w:val="0"/>
                                                              <w:divBdr>
                                                                <w:top w:val="none" w:sz="0" w:space="0" w:color="auto"/>
                                                                <w:left w:val="none" w:sz="0" w:space="0" w:color="auto"/>
                                                                <w:bottom w:val="none" w:sz="0" w:space="0" w:color="auto"/>
                                                                <w:right w:val="none" w:sz="0" w:space="0" w:color="auto"/>
                                                              </w:divBdr>
                                                            </w:div>
                                                            <w:div w:id="831523967">
                                                              <w:marLeft w:val="0"/>
                                                              <w:marRight w:val="0"/>
                                                              <w:marTop w:val="0"/>
                                                              <w:marBottom w:val="0"/>
                                                              <w:divBdr>
                                                                <w:top w:val="none" w:sz="0" w:space="0" w:color="auto"/>
                                                                <w:left w:val="none" w:sz="0" w:space="0" w:color="auto"/>
                                                                <w:bottom w:val="none" w:sz="0" w:space="0" w:color="auto"/>
                                                                <w:right w:val="none" w:sz="0" w:space="0" w:color="auto"/>
                                                              </w:divBdr>
                                                            </w:div>
                                                            <w:div w:id="2144539962">
                                                              <w:marLeft w:val="0"/>
                                                              <w:marRight w:val="0"/>
                                                              <w:marTop w:val="0"/>
                                                              <w:marBottom w:val="0"/>
                                                              <w:divBdr>
                                                                <w:top w:val="none" w:sz="0" w:space="0" w:color="auto"/>
                                                                <w:left w:val="none" w:sz="0" w:space="0" w:color="auto"/>
                                                                <w:bottom w:val="none" w:sz="0" w:space="0" w:color="auto"/>
                                                                <w:right w:val="none" w:sz="0" w:space="0" w:color="auto"/>
                                                              </w:divBdr>
                                                            </w:div>
                                                          </w:divsChild>
                                                        </w:div>
                                                        <w:div w:id="101792718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478887610">
                                              <w:marLeft w:val="0"/>
                                              <w:marRight w:val="0"/>
                                              <w:marTop w:val="0"/>
                                              <w:marBottom w:val="0"/>
                                              <w:divBdr>
                                                <w:top w:val="none" w:sz="0" w:space="0" w:color="auto"/>
                                                <w:left w:val="none" w:sz="0" w:space="0" w:color="auto"/>
                                                <w:bottom w:val="none" w:sz="0" w:space="0" w:color="auto"/>
                                                <w:right w:val="none" w:sz="0" w:space="0" w:color="auto"/>
                                              </w:divBdr>
                                              <w:divsChild>
                                                <w:div w:id="1274821016">
                                                  <w:marLeft w:val="0"/>
                                                  <w:marRight w:val="0"/>
                                                  <w:marTop w:val="0"/>
                                                  <w:marBottom w:val="0"/>
                                                  <w:divBdr>
                                                    <w:top w:val="none" w:sz="0" w:space="0" w:color="auto"/>
                                                    <w:left w:val="none" w:sz="0" w:space="0" w:color="auto"/>
                                                    <w:bottom w:val="none" w:sz="0" w:space="0" w:color="auto"/>
                                                    <w:right w:val="none" w:sz="0" w:space="0" w:color="auto"/>
                                                  </w:divBdr>
                                                  <w:divsChild>
                                                    <w:div w:id="664938804">
                                                      <w:marLeft w:val="0"/>
                                                      <w:marRight w:val="0"/>
                                                      <w:marTop w:val="0"/>
                                                      <w:marBottom w:val="0"/>
                                                      <w:divBdr>
                                                        <w:top w:val="none" w:sz="0" w:space="0" w:color="auto"/>
                                                        <w:left w:val="none" w:sz="0" w:space="0" w:color="auto"/>
                                                        <w:bottom w:val="none" w:sz="0" w:space="0" w:color="auto"/>
                                                        <w:right w:val="none" w:sz="0" w:space="0" w:color="auto"/>
                                                      </w:divBdr>
                                                      <w:divsChild>
                                                        <w:div w:id="260719764">
                                                          <w:marLeft w:val="0"/>
                                                          <w:marRight w:val="0"/>
                                                          <w:marTop w:val="0"/>
                                                          <w:marBottom w:val="0"/>
                                                          <w:divBdr>
                                                            <w:top w:val="none" w:sz="0" w:space="0" w:color="auto"/>
                                                            <w:left w:val="none" w:sz="0" w:space="0" w:color="auto"/>
                                                            <w:bottom w:val="none" w:sz="0" w:space="0" w:color="auto"/>
                                                            <w:right w:val="none" w:sz="0" w:space="0" w:color="auto"/>
                                                          </w:divBdr>
                                                        </w:div>
                                                        <w:div w:id="1347898848">
                                                          <w:marLeft w:val="0"/>
                                                          <w:marRight w:val="0"/>
                                                          <w:marTop w:val="0"/>
                                                          <w:marBottom w:val="0"/>
                                                          <w:divBdr>
                                                            <w:top w:val="none" w:sz="0" w:space="0" w:color="auto"/>
                                                            <w:left w:val="none" w:sz="0" w:space="0" w:color="auto"/>
                                                            <w:bottom w:val="none" w:sz="0" w:space="0" w:color="auto"/>
                                                            <w:right w:val="none" w:sz="0" w:space="0" w:color="auto"/>
                                                          </w:divBdr>
                                                          <w:divsChild>
                                                            <w:div w:id="11301093">
                                                              <w:marLeft w:val="0"/>
                                                              <w:marRight w:val="0"/>
                                                              <w:marTop w:val="0"/>
                                                              <w:marBottom w:val="0"/>
                                                              <w:divBdr>
                                                                <w:top w:val="none" w:sz="0" w:space="0" w:color="auto"/>
                                                                <w:left w:val="none" w:sz="0" w:space="0" w:color="auto"/>
                                                                <w:bottom w:val="none" w:sz="0" w:space="0" w:color="auto"/>
                                                                <w:right w:val="none" w:sz="0" w:space="0" w:color="auto"/>
                                                              </w:divBdr>
                                                            </w:div>
                                                            <w:div w:id="869222009">
                                                              <w:marLeft w:val="0"/>
                                                              <w:marRight w:val="0"/>
                                                              <w:marTop w:val="0"/>
                                                              <w:marBottom w:val="0"/>
                                                              <w:divBdr>
                                                                <w:top w:val="none" w:sz="0" w:space="0" w:color="auto"/>
                                                                <w:left w:val="none" w:sz="0" w:space="0" w:color="auto"/>
                                                                <w:bottom w:val="none" w:sz="0" w:space="0" w:color="auto"/>
                                                                <w:right w:val="none" w:sz="0" w:space="0" w:color="auto"/>
                                                              </w:divBdr>
                                                            </w:div>
                                                            <w:div w:id="929856485">
                                                              <w:marLeft w:val="0"/>
                                                              <w:marRight w:val="0"/>
                                                              <w:marTop w:val="0"/>
                                                              <w:marBottom w:val="0"/>
                                                              <w:divBdr>
                                                                <w:top w:val="none" w:sz="0" w:space="0" w:color="auto"/>
                                                                <w:left w:val="none" w:sz="0" w:space="0" w:color="auto"/>
                                                                <w:bottom w:val="none" w:sz="0" w:space="0" w:color="auto"/>
                                                                <w:right w:val="none" w:sz="0" w:space="0" w:color="auto"/>
                                                              </w:divBdr>
                                                            </w:div>
                                                            <w:div w:id="9833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82349">
                                          <w:marLeft w:val="0"/>
                                          <w:marRight w:val="-75"/>
                                          <w:marTop w:val="0"/>
                                          <w:marBottom w:val="0"/>
                                          <w:divBdr>
                                            <w:top w:val="none" w:sz="0" w:space="0" w:color="auto"/>
                                            <w:left w:val="none" w:sz="0" w:space="0" w:color="auto"/>
                                            <w:bottom w:val="none" w:sz="0" w:space="0" w:color="auto"/>
                                            <w:right w:val="none" w:sz="0" w:space="0" w:color="auto"/>
                                          </w:divBdr>
                                          <w:divsChild>
                                            <w:div w:id="905065941">
                                              <w:marLeft w:val="0"/>
                                              <w:marRight w:val="0"/>
                                              <w:marTop w:val="0"/>
                                              <w:marBottom w:val="0"/>
                                              <w:divBdr>
                                                <w:top w:val="none" w:sz="0" w:space="0" w:color="auto"/>
                                                <w:left w:val="none" w:sz="0" w:space="0" w:color="auto"/>
                                                <w:bottom w:val="none" w:sz="0" w:space="0" w:color="auto"/>
                                                <w:right w:val="none" w:sz="0" w:space="0" w:color="auto"/>
                                              </w:divBdr>
                                              <w:divsChild>
                                                <w:div w:id="924916349">
                                                  <w:marLeft w:val="0"/>
                                                  <w:marRight w:val="0"/>
                                                  <w:marTop w:val="0"/>
                                                  <w:marBottom w:val="0"/>
                                                  <w:divBdr>
                                                    <w:top w:val="none" w:sz="0" w:space="0" w:color="auto"/>
                                                    <w:left w:val="none" w:sz="0" w:space="0" w:color="auto"/>
                                                    <w:bottom w:val="none" w:sz="0" w:space="0" w:color="auto"/>
                                                    <w:right w:val="none" w:sz="0" w:space="0" w:color="auto"/>
                                                  </w:divBdr>
                                                  <w:divsChild>
                                                    <w:div w:id="675235122">
                                                      <w:marLeft w:val="0"/>
                                                      <w:marRight w:val="0"/>
                                                      <w:marTop w:val="60"/>
                                                      <w:marBottom w:val="0"/>
                                                      <w:divBdr>
                                                        <w:top w:val="none" w:sz="0" w:space="0" w:color="auto"/>
                                                        <w:left w:val="none" w:sz="0" w:space="0" w:color="auto"/>
                                                        <w:bottom w:val="none" w:sz="0" w:space="0" w:color="auto"/>
                                                        <w:right w:val="none" w:sz="0" w:space="0" w:color="auto"/>
                                                      </w:divBdr>
                                                      <w:divsChild>
                                                        <w:div w:id="1246189672">
                                                          <w:marLeft w:val="0"/>
                                                          <w:marRight w:val="0"/>
                                                          <w:marTop w:val="0"/>
                                                          <w:marBottom w:val="0"/>
                                                          <w:divBdr>
                                                            <w:top w:val="none" w:sz="0" w:space="0" w:color="auto"/>
                                                            <w:left w:val="none" w:sz="0" w:space="0" w:color="auto"/>
                                                            <w:bottom w:val="none" w:sz="0" w:space="0" w:color="auto"/>
                                                            <w:right w:val="none" w:sz="0" w:space="0" w:color="auto"/>
                                                          </w:divBdr>
                                                        </w:div>
                                                        <w:div w:id="260842756">
                                                          <w:marLeft w:val="0"/>
                                                          <w:marRight w:val="0"/>
                                                          <w:marTop w:val="0"/>
                                                          <w:marBottom w:val="0"/>
                                                          <w:divBdr>
                                                            <w:top w:val="none" w:sz="0" w:space="0" w:color="auto"/>
                                                            <w:left w:val="none" w:sz="0" w:space="0" w:color="auto"/>
                                                            <w:bottom w:val="none" w:sz="0" w:space="0" w:color="auto"/>
                                                            <w:right w:val="none" w:sz="0" w:space="0" w:color="auto"/>
                                                          </w:divBdr>
                                                          <w:divsChild>
                                                            <w:div w:id="769277714">
                                                              <w:marLeft w:val="0"/>
                                                              <w:marRight w:val="0"/>
                                                              <w:marTop w:val="0"/>
                                                              <w:marBottom w:val="0"/>
                                                              <w:divBdr>
                                                                <w:top w:val="none" w:sz="0" w:space="0" w:color="auto"/>
                                                                <w:left w:val="none" w:sz="0" w:space="0" w:color="auto"/>
                                                                <w:bottom w:val="none" w:sz="0" w:space="0" w:color="auto"/>
                                                                <w:right w:val="none" w:sz="0" w:space="0" w:color="auto"/>
                                                              </w:divBdr>
                                                            </w:div>
                                                            <w:div w:id="752165622">
                                                              <w:marLeft w:val="0"/>
                                                              <w:marRight w:val="0"/>
                                                              <w:marTop w:val="0"/>
                                                              <w:marBottom w:val="0"/>
                                                              <w:divBdr>
                                                                <w:top w:val="none" w:sz="0" w:space="0" w:color="auto"/>
                                                                <w:left w:val="none" w:sz="0" w:space="0" w:color="auto"/>
                                                                <w:bottom w:val="none" w:sz="0" w:space="0" w:color="auto"/>
                                                                <w:right w:val="none" w:sz="0" w:space="0" w:color="auto"/>
                                                              </w:divBdr>
                                                            </w:div>
                                                            <w:div w:id="1338772469">
                                                              <w:marLeft w:val="0"/>
                                                              <w:marRight w:val="0"/>
                                                              <w:marTop w:val="0"/>
                                                              <w:marBottom w:val="0"/>
                                                              <w:divBdr>
                                                                <w:top w:val="none" w:sz="0" w:space="0" w:color="auto"/>
                                                                <w:left w:val="none" w:sz="0" w:space="0" w:color="auto"/>
                                                                <w:bottom w:val="none" w:sz="0" w:space="0" w:color="auto"/>
                                                                <w:right w:val="none" w:sz="0" w:space="0" w:color="auto"/>
                                                              </w:divBdr>
                                                            </w:div>
                                                            <w:div w:id="1302077736">
                                                              <w:marLeft w:val="0"/>
                                                              <w:marRight w:val="0"/>
                                                              <w:marTop w:val="0"/>
                                                              <w:marBottom w:val="0"/>
                                                              <w:divBdr>
                                                                <w:top w:val="none" w:sz="0" w:space="0" w:color="auto"/>
                                                                <w:left w:val="none" w:sz="0" w:space="0" w:color="auto"/>
                                                                <w:bottom w:val="none" w:sz="0" w:space="0" w:color="auto"/>
                                                                <w:right w:val="none" w:sz="0" w:space="0" w:color="auto"/>
                                                              </w:divBdr>
                                                            </w:div>
                                                          </w:divsChild>
                                                        </w:div>
                                                        <w:div w:id="30161969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448279941">
                                              <w:marLeft w:val="0"/>
                                              <w:marRight w:val="0"/>
                                              <w:marTop w:val="0"/>
                                              <w:marBottom w:val="0"/>
                                              <w:divBdr>
                                                <w:top w:val="none" w:sz="0" w:space="0" w:color="auto"/>
                                                <w:left w:val="none" w:sz="0" w:space="0" w:color="auto"/>
                                                <w:bottom w:val="none" w:sz="0" w:space="0" w:color="auto"/>
                                                <w:right w:val="none" w:sz="0" w:space="0" w:color="auto"/>
                                              </w:divBdr>
                                              <w:divsChild>
                                                <w:div w:id="1866669195">
                                                  <w:marLeft w:val="0"/>
                                                  <w:marRight w:val="0"/>
                                                  <w:marTop w:val="0"/>
                                                  <w:marBottom w:val="0"/>
                                                  <w:divBdr>
                                                    <w:top w:val="none" w:sz="0" w:space="0" w:color="auto"/>
                                                    <w:left w:val="none" w:sz="0" w:space="0" w:color="auto"/>
                                                    <w:bottom w:val="none" w:sz="0" w:space="0" w:color="auto"/>
                                                    <w:right w:val="none" w:sz="0" w:space="0" w:color="auto"/>
                                                  </w:divBdr>
                                                  <w:divsChild>
                                                    <w:div w:id="965355319">
                                                      <w:marLeft w:val="0"/>
                                                      <w:marRight w:val="0"/>
                                                      <w:marTop w:val="60"/>
                                                      <w:marBottom w:val="0"/>
                                                      <w:divBdr>
                                                        <w:top w:val="none" w:sz="0" w:space="0" w:color="auto"/>
                                                        <w:left w:val="none" w:sz="0" w:space="0" w:color="auto"/>
                                                        <w:bottom w:val="none" w:sz="0" w:space="0" w:color="auto"/>
                                                        <w:right w:val="none" w:sz="0" w:space="0" w:color="auto"/>
                                                      </w:divBdr>
                                                      <w:divsChild>
                                                        <w:div w:id="858472419">
                                                          <w:marLeft w:val="0"/>
                                                          <w:marRight w:val="0"/>
                                                          <w:marTop w:val="0"/>
                                                          <w:marBottom w:val="0"/>
                                                          <w:divBdr>
                                                            <w:top w:val="none" w:sz="0" w:space="0" w:color="auto"/>
                                                            <w:left w:val="none" w:sz="0" w:space="0" w:color="auto"/>
                                                            <w:bottom w:val="none" w:sz="0" w:space="0" w:color="auto"/>
                                                            <w:right w:val="none" w:sz="0" w:space="0" w:color="auto"/>
                                                          </w:divBdr>
                                                        </w:div>
                                                        <w:div w:id="535697118">
                                                          <w:marLeft w:val="0"/>
                                                          <w:marRight w:val="0"/>
                                                          <w:marTop w:val="0"/>
                                                          <w:marBottom w:val="0"/>
                                                          <w:divBdr>
                                                            <w:top w:val="none" w:sz="0" w:space="0" w:color="auto"/>
                                                            <w:left w:val="none" w:sz="0" w:space="0" w:color="auto"/>
                                                            <w:bottom w:val="none" w:sz="0" w:space="0" w:color="auto"/>
                                                            <w:right w:val="none" w:sz="0" w:space="0" w:color="auto"/>
                                                          </w:divBdr>
                                                          <w:divsChild>
                                                            <w:div w:id="2019959681">
                                                              <w:marLeft w:val="0"/>
                                                              <w:marRight w:val="0"/>
                                                              <w:marTop w:val="0"/>
                                                              <w:marBottom w:val="0"/>
                                                              <w:divBdr>
                                                                <w:top w:val="none" w:sz="0" w:space="0" w:color="auto"/>
                                                                <w:left w:val="none" w:sz="0" w:space="0" w:color="auto"/>
                                                                <w:bottom w:val="none" w:sz="0" w:space="0" w:color="auto"/>
                                                                <w:right w:val="none" w:sz="0" w:space="0" w:color="auto"/>
                                                              </w:divBdr>
                                                            </w:div>
                                                            <w:div w:id="198012199">
                                                              <w:marLeft w:val="0"/>
                                                              <w:marRight w:val="0"/>
                                                              <w:marTop w:val="0"/>
                                                              <w:marBottom w:val="0"/>
                                                              <w:divBdr>
                                                                <w:top w:val="none" w:sz="0" w:space="0" w:color="auto"/>
                                                                <w:left w:val="none" w:sz="0" w:space="0" w:color="auto"/>
                                                                <w:bottom w:val="none" w:sz="0" w:space="0" w:color="auto"/>
                                                                <w:right w:val="none" w:sz="0" w:space="0" w:color="auto"/>
                                                              </w:divBdr>
                                                            </w:div>
                                                            <w:div w:id="396973919">
                                                              <w:marLeft w:val="0"/>
                                                              <w:marRight w:val="0"/>
                                                              <w:marTop w:val="0"/>
                                                              <w:marBottom w:val="0"/>
                                                              <w:divBdr>
                                                                <w:top w:val="none" w:sz="0" w:space="0" w:color="auto"/>
                                                                <w:left w:val="none" w:sz="0" w:space="0" w:color="auto"/>
                                                                <w:bottom w:val="none" w:sz="0" w:space="0" w:color="auto"/>
                                                                <w:right w:val="none" w:sz="0" w:space="0" w:color="auto"/>
                                                              </w:divBdr>
                                                            </w:div>
                                                            <w:div w:id="1951815283">
                                                              <w:marLeft w:val="0"/>
                                                              <w:marRight w:val="0"/>
                                                              <w:marTop w:val="0"/>
                                                              <w:marBottom w:val="0"/>
                                                              <w:divBdr>
                                                                <w:top w:val="none" w:sz="0" w:space="0" w:color="auto"/>
                                                                <w:left w:val="none" w:sz="0" w:space="0" w:color="auto"/>
                                                                <w:bottom w:val="none" w:sz="0" w:space="0" w:color="auto"/>
                                                                <w:right w:val="none" w:sz="0" w:space="0" w:color="auto"/>
                                                              </w:divBdr>
                                                            </w:div>
                                                          </w:divsChild>
                                                        </w:div>
                                                        <w:div w:id="1532263544">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571043654">
                                          <w:marLeft w:val="0"/>
                                          <w:marRight w:val="-75"/>
                                          <w:marTop w:val="0"/>
                                          <w:marBottom w:val="0"/>
                                          <w:divBdr>
                                            <w:top w:val="none" w:sz="0" w:space="0" w:color="auto"/>
                                            <w:left w:val="none" w:sz="0" w:space="0" w:color="auto"/>
                                            <w:bottom w:val="none" w:sz="0" w:space="0" w:color="auto"/>
                                            <w:right w:val="none" w:sz="0" w:space="0" w:color="auto"/>
                                          </w:divBdr>
                                          <w:divsChild>
                                            <w:div w:id="61568466">
                                              <w:marLeft w:val="0"/>
                                              <w:marRight w:val="0"/>
                                              <w:marTop w:val="0"/>
                                              <w:marBottom w:val="0"/>
                                              <w:divBdr>
                                                <w:top w:val="none" w:sz="0" w:space="0" w:color="auto"/>
                                                <w:left w:val="none" w:sz="0" w:space="0" w:color="auto"/>
                                                <w:bottom w:val="none" w:sz="0" w:space="0" w:color="auto"/>
                                                <w:right w:val="none" w:sz="0" w:space="0" w:color="auto"/>
                                              </w:divBdr>
                                              <w:divsChild>
                                                <w:div w:id="141776635">
                                                  <w:marLeft w:val="0"/>
                                                  <w:marRight w:val="0"/>
                                                  <w:marTop w:val="0"/>
                                                  <w:marBottom w:val="0"/>
                                                  <w:divBdr>
                                                    <w:top w:val="none" w:sz="0" w:space="0" w:color="auto"/>
                                                    <w:left w:val="none" w:sz="0" w:space="0" w:color="auto"/>
                                                    <w:bottom w:val="none" w:sz="0" w:space="0" w:color="auto"/>
                                                    <w:right w:val="none" w:sz="0" w:space="0" w:color="auto"/>
                                                  </w:divBdr>
                                                  <w:divsChild>
                                                    <w:div w:id="1450051234">
                                                      <w:marLeft w:val="0"/>
                                                      <w:marRight w:val="0"/>
                                                      <w:marTop w:val="60"/>
                                                      <w:marBottom w:val="0"/>
                                                      <w:divBdr>
                                                        <w:top w:val="none" w:sz="0" w:space="0" w:color="auto"/>
                                                        <w:left w:val="none" w:sz="0" w:space="0" w:color="auto"/>
                                                        <w:bottom w:val="none" w:sz="0" w:space="0" w:color="auto"/>
                                                        <w:right w:val="none" w:sz="0" w:space="0" w:color="auto"/>
                                                      </w:divBdr>
                                                      <w:divsChild>
                                                        <w:div w:id="1521970765">
                                                          <w:marLeft w:val="0"/>
                                                          <w:marRight w:val="0"/>
                                                          <w:marTop w:val="0"/>
                                                          <w:marBottom w:val="0"/>
                                                          <w:divBdr>
                                                            <w:top w:val="none" w:sz="0" w:space="0" w:color="auto"/>
                                                            <w:left w:val="none" w:sz="0" w:space="0" w:color="auto"/>
                                                            <w:bottom w:val="none" w:sz="0" w:space="0" w:color="auto"/>
                                                            <w:right w:val="none" w:sz="0" w:space="0" w:color="auto"/>
                                                          </w:divBdr>
                                                        </w:div>
                                                        <w:div w:id="999768409">
                                                          <w:marLeft w:val="0"/>
                                                          <w:marRight w:val="0"/>
                                                          <w:marTop w:val="0"/>
                                                          <w:marBottom w:val="0"/>
                                                          <w:divBdr>
                                                            <w:top w:val="none" w:sz="0" w:space="0" w:color="auto"/>
                                                            <w:left w:val="none" w:sz="0" w:space="0" w:color="auto"/>
                                                            <w:bottom w:val="none" w:sz="0" w:space="0" w:color="auto"/>
                                                            <w:right w:val="none" w:sz="0" w:space="0" w:color="auto"/>
                                                          </w:divBdr>
                                                          <w:divsChild>
                                                            <w:div w:id="946077820">
                                                              <w:marLeft w:val="0"/>
                                                              <w:marRight w:val="0"/>
                                                              <w:marTop w:val="0"/>
                                                              <w:marBottom w:val="0"/>
                                                              <w:divBdr>
                                                                <w:top w:val="none" w:sz="0" w:space="0" w:color="auto"/>
                                                                <w:left w:val="none" w:sz="0" w:space="0" w:color="auto"/>
                                                                <w:bottom w:val="none" w:sz="0" w:space="0" w:color="auto"/>
                                                                <w:right w:val="none" w:sz="0" w:space="0" w:color="auto"/>
                                                              </w:divBdr>
                                                            </w:div>
                                                            <w:div w:id="524290047">
                                                              <w:marLeft w:val="0"/>
                                                              <w:marRight w:val="0"/>
                                                              <w:marTop w:val="0"/>
                                                              <w:marBottom w:val="0"/>
                                                              <w:divBdr>
                                                                <w:top w:val="none" w:sz="0" w:space="0" w:color="auto"/>
                                                                <w:left w:val="none" w:sz="0" w:space="0" w:color="auto"/>
                                                                <w:bottom w:val="none" w:sz="0" w:space="0" w:color="auto"/>
                                                                <w:right w:val="none" w:sz="0" w:space="0" w:color="auto"/>
                                                              </w:divBdr>
                                                            </w:div>
                                                            <w:div w:id="1467818621">
                                                              <w:marLeft w:val="0"/>
                                                              <w:marRight w:val="0"/>
                                                              <w:marTop w:val="0"/>
                                                              <w:marBottom w:val="0"/>
                                                              <w:divBdr>
                                                                <w:top w:val="none" w:sz="0" w:space="0" w:color="auto"/>
                                                                <w:left w:val="none" w:sz="0" w:space="0" w:color="auto"/>
                                                                <w:bottom w:val="none" w:sz="0" w:space="0" w:color="auto"/>
                                                                <w:right w:val="none" w:sz="0" w:space="0" w:color="auto"/>
                                                              </w:divBdr>
                                                            </w:div>
                                                            <w:div w:id="584151066">
                                                              <w:marLeft w:val="0"/>
                                                              <w:marRight w:val="0"/>
                                                              <w:marTop w:val="0"/>
                                                              <w:marBottom w:val="0"/>
                                                              <w:divBdr>
                                                                <w:top w:val="none" w:sz="0" w:space="0" w:color="auto"/>
                                                                <w:left w:val="none" w:sz="0" w:space="0" w:color="auto"/>
                                                                <w:bottom w:val="none" w:sz="0" w:space="0" w:color="auto"/>
                                                                <w:right w:val="none" w:sz="0" w:space="0" w:color="auto"/>
                                                              </w:divBdr>
                                                            </w:div>
                                                          </w:divsChild>
                                                        </w:div>
                                                        <w:div w:id="338779528">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459645218">
                                              <w:marLeft w:val="0"/>
                                              <w:marRight w:val="0"/>
                                              <w:marTop w:val="0"/>
                                              <w:marBottom w:val="0"/>
                                              <w:divBdr>
                                                <w:top w:val="none" w:sz="0" w:space="0" w:color="auto"/>
                                                <w:left w:val="none" w:sz="0" w:space="0" w:color="auto"/>
                                                <w:bottom w:val="none" w:sz="0" w:space="0" w:color="auto"/>
                                                <w:right w:val="none" w:sz="0" w:space="0" w:color="auto"/>
                                              </w:divBdr>
                                              <w:divsChild>
                                                <w:div w:id="105319190">
                                                  <w:marLeft w:val="0"/>
                                                  <w:marRight w:val="0"/>
                                                  <w:marTop w:val="0"/>
                                                  <w:marBottom w:val="0"/>
                                                  <w:divBdr>
                                                    <w:top w:val="none" w:sz="0" w:space="0" w:color="auto"/>
                                                    <w:left w:val="none" w:sz="0" w:space="0" w:color="auto"/>
                                                    <w:bottom w:val="none" w:sz="0" w:space="0" w:color="auto"/>
                                                    <w:right w:val="none" w:sz="0" w:space="0" w:color="auto"/>
                                                  </w:divBdr>
                                                  <w:divsChild>
                                                    <w:div w:id="1485314593">
                                                      <w:marLeft w:val="0"/>
                                                      <w:marRight w:val="0"/>
                                                      <w:marTop w:val="60"/>
                                                      <w:marBottom w:val="0"/>
                                                      <w:divBdr>
                                                        <w:top w:val="none" w:sz="0" w:space="0" w:color="auto"/>
                                                        <w:left w:val="none" w:sz="0" w:space="0" w:color="auto"/>
                                                        <w:bottom w:val="none" w:sz="0" w:space="0" w:color="auto"/>
                                                        <w:right w:val="none" w:sz="0" w:space="0" w:color="auto"/>
                                                      </w:divBdr>
                                                      <w:divsChild>
                                                        <w:div w:id="782766360">
                                                          <w:marLeft w:val="0"/>
                                                          <w:marRight w:val="0"/>
                                                          <w:marTop w:val="0"/>
                                                          <w:marBottom w:val="0"/>
                                                          <w:divBdr>
                                                            <w:top w:val="none" w:sz="0" w:space="0" w:color="auto"/>
                                                            <w:left w:val="none" w:sz="0" w:space="0" w:color="auto"/>
                                                            <w:bottom w:val="none" w:sz="0" w:space="0" w:color="auto"/>
                                                            <w:right w:val="none" w:sz="0" w:space="0" w:color="auto"/>
                                                          </w:divBdr>
                                                        </w:div>
                                                        <w:div w:id="768425795">
                                                          <w:marLeft w:val="0"/>
                                                          <w:marRight w:val="0"/>
                                                          <w:marTop w:val="0"/>
                                                          <w:marBottom w:val="0"/>
                                                          <w:divBdr>
                                                            <w:top w:val="none" w:sz="0" w:space="0" w:color="auto"/>
                                                            <w:left w:val="none" w:sz="0" w:space="0" w:color="auto"/>
                                                            <w:bottom w:val="none" w:sz="0" w:space="0" w:color="auto"/>
                                                            <w:right w:val="none" w:sz="0" w:space="0" w:color="auto"/>
                                                          </w:divBdr>
                                                          <w:divsChild>
                                                            <w:div w:id="1528642082">
                                                              <w:marLeft w:val="0"/>
                                                              <w:marRight w:val="0"/>
                                                              <w:marTop w:val="0"/>
                                                              <w:marBottom w:val="0"/>
                                                              <w:divBdr>
                                                                <w:top w:val="none" w:sz="0" w:space="0" w:color="auto"/>
                                                                <w:left w:val="none" w:sz="0" w:space="0" w:color="auto"/>
                                                                <w:bottom w:val="none" w:sz="0" w:space="0" w:color="auto"/>
                                                                <w:right w:val="none" w:sz="0" w:space="0" w:color="auto"/>
                                                              </w:divBdr>
                                                            </w:div>
                                                            <w:div w:id="1151480434">
                                                              <w:marLeft w:val="0"/>
                                                              <w:marRight w:val="0"/>
                                                              <w:marTop w:val="0"/>
                                                              <w:marBottom w:val="0"/>
                                                              <w:divBdr>
                                                                <w:top w:val="none" w:sz="0" w:space="0" w:color="auto"/>
                                                                <w:left w:val="none" w:sz="0" w:space="0" w:color="auto"/>
                                                                <w:bottom w:val="none" w:sz="0" w:space="0" w:color="auto"/>
                                                                <w:right w:val="none" w:sz="0" w:space="0" w:color="auto"/>
                                                              </w:divBdr>
                                                            </w:div>
                                                            <w:div w:id="1340616377">
                                                              <w:marLeft w:val="0"/>
                                                              <w:marRight w:val="0"/>
                                                              <w:marTop w:val="0"/>
                                                              <w:marBottom w:val="0"/>
                                                              <w:divBdr>
                                                                <w:top w:val="none" w:sz="0" w:space="0" w:color="auto"/>
                                                                <w:left w:val="none" w:sz="0" w:space="0" w:color="auto"/>
                                                                <w:bottom w:val="none" w:sz="0" w:space="0" w:color="auto"/>
                                                                <w:right w:val="none" w:sz="0" w:space="0" w:color="auto"/>
                                                              </w:divBdr>
                                                            </w:div>
                                                            <w:div w:id="60061685">
                                                              <w:marLeft w:val="0"/>
                                                              <w:marRight w:val="0"/>
                                                              <w:marTop w:val="0"/>
                                                              <w:marBottom w:val="0"/>
                                                              <w:divBdr>
                                                                <w:top w:val="none" w:sz="0" w:space="0" w:color="auto"/>
                                                                <w:left w:val="none" w:sz="0" w:space="0" w:color="auto"/>
                                                                <w:bottom w:val="none" w:sz="0" w:space="0" w:color="auto"/>
                                                                <w:right w:val="none" w:sz="0" w:space="0" w:color="auto"/>
                                                              </w:divBdr>
                                                            </w:div>
                                                          </w:divsChild>
                                                        </w:div>
                                                        <w:div w:id="383142889">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874107">
                      <w:marLeft w:val="0"/>
                      <w:marRight w:val="0"/>
                      <w:marTop w:val="0"/>
                      <w:marBottom w:val="0"/>
                      <w:divBdr>
                        <w:top w:val="none" w:sz="0" w:space="0" w:color="auto"/>
                        <w:left w:val="none" w:sz="0" w:space="0" w:color="auto"/>
                        <w:bottom w:val="none" w:sz="0" w:space="0" w:color="auto"/>
                        <w:right w:val="none" w:sz="0" w:space="0" w:color="auto"/>
                      </w:divBdr>
                      <w:divsChild>
                        <w:div w:id="61105189">
                          <w:marLeft w:val="0"/>
                          <w:marRight w:val="0"/>
                          <w:marTop w:val="0"/>
                          <w:marBottom w:val="0"/>
                          <w:divBdr>
                            <w:top w:val="none" w:sz="0" w:space="0" w:color="auto"/>
                            <w:left w:val="none" w:sz="0" w:space="0" w:color="auto"/>
                            <w:bottom w:val="none" w:sz="0" w:space="0" w:color="auto"/>
                            <w:right w:val="none" w:sz="0" w:space="0" w:color="auto"/>
                          </w:divBdr>
                          <w:divsChild>
                            <w:div w:id="1955556810">
                              <w:marLeft w:val="0"/>
                              <w:marRight w:val="0"/>
                              <w:marTop w:val="0"/>
                              <w:marBottom w:val="150"/>
                              <w:divBdr>
                                <w:top w:val="single" w:sz="6" w:space="0" w:color="BFBBBB"/>
                                <w:left w:val="single" w:sz="6" w:space="0" w:color="BFBBBB"/>
                                <w:bottom w:val="single" w:sz="6" w:space="0" w:color="BFBBBB"/>
                                <w:right w:val="single" w:sz="6" w:space="0" w:color="BFBBBB"/>
                              </w:divBdr>
                              <w:divsChild>
                                <w:div w:id="534319388">
                                  <w:marLeft w:val="0"/>
                                  <w:marRight w:val="0"/>
                                  <w:marTop w:val="0"/>
                                  <w:marBottom w:val="0"/>
                                  <w:divBdr>
                                    <w:top w:val="none" w:sz="0" w:space="0" w:color="auto"/>
                                    <w:left w:val="none" w:sz="0" w:space="0" w:color="auto"/>
                                    <w:bottom w:val="none" w:sz="0" w:space="0" w:color="auto"/>
                                    <w:right w:val="none" w:sz="0" w:space="0" w:color="auto"/>
                                  </w:divBdr>
                                  <w:divsChild>
                                    <w:div w:id="1135101939">
                                      <w:marLeft w:val="0"/>
                                      <w:marRight w:val="0"/>
                                      <w:marTop w:val="300"/>
                                      <w:marBottom w:val="600"/>
                                      <w:divBdr>
                                        <w:top w:val="none" w:sz="0" w:space="0" w:color="auto"/>
                                        <w:left w:val="none" w:sz="0" w:space="0" w:color="auto"/>
                                        <w:bottom w:val="none" w:sz="0" w:space="0" w:color="auto"/>
                                        <w:right w:val="none" w:sz="0" w:space="0" w:color="auto"/>
                                      </w:divBdr>
                                      <w:divsChild>
                                        <w:div w:id="1671565181">
                                          <w:marLeft w:val="0"/>
                                          <w:marRight w:val="0"/>
                                          <w:marTop w:val="0"/>
                                          <w:marBottom w:val="0"/>
                                          <w:divBdr>
                                            <w:top w:val="none" w:sz="0" w:space="0" w:color="auto"/>
                                            <w:left w:val="none" w:sz="0" w:space="0" w:color="auto"/>
                                            <w:bottom w:val="none" w:sz="0" w:space="0" w:color="auto"/>
                                            <w:right w:val="none" w:sz="0" w:space="0" w:color="auto"/>
                                          </w:divBdr>
                                          <w:divsChild>
                                            <w:div w:id="1071923133">
                                              <w:marLeft w:val="0"/>
                                              <w:marRight w:val="0"/>
                                              <w:marTop w:val="0"/>
                                              <w:marBottom w:val="0"/>
                                              <w:divBdr>
                                                <w:top w:val="none" w:sz="0" w:space="0" w:color="auto"/>
                                                <w:left w:val="none" w:sz="0" w:space="0" w:color="auto"/>
                                                <w:bottom w:val="none" w:sz="0" w:space="0" w:color="auto"/>
                                                <w:right w:val="none" w:sz="0" w:space="0" w:color="auto"/>
                                              </w:divBdr>
                                              <w:divsChild>
                                                <w:div w:id="428088738">
                                                  <w:marLeft w:val="0"/>
                                                  <w:marRight w:val="0"/>
                                                  <w:marTop w:val="0"/>
                                                  <w:marBottom w:val="0"/>
                                                  <w:divBdr>
                                                    <w:top w:val="none" w:sz="0" w:space="0" w:color="auto"/>
                                                    <w:left w:val="none" w:sz="0" w:space="0" w:color="auto"/>
                                                    <w:bottom w:val="none" w:sz="0" w:space="0" w:color="auto"/>
                                                    <w:right w:val="none" w:sz="0" w:space="0" w:color="auto"/>
                                                  </w:divBdr>
                                                  <w:divsChild>
                                                    <w:div w:id="366568269">
                                                      <w:marLeft w:val="0"/>
                                                      <w:marRight w:val="0"/>
                                                      <w:marTop w:val="0"/>
                                                      <w:marBottom w:val="0"/>
                                                      <w:divBdr>
                                                        <w:top w:val="none" w:sz="0" w:space="0" w:color="auto"/>
                                                        <w:left w:val="none" w:sz="0" w:space="0" w:color="auto"/>
                                                        <w:bottom w:val="none" w:sz="0" w:space="0" w:color="auto"/>
                                                        <w:right w:val="none" w:sz="0" w:space="0" w:color="auto"/>
                                                      </w:divBdr>
                                                      <w:divsChild>
                                                        <w:div w:id="686713100">
                                                          <w:marLeft w:val="0"/>
                                                          <w:marRight w:val="0"/>
                                                          <w:marTop w:val="0"/>
                                                          <w:marBottom w:val="0"/>
                                                          <w:divBdr>
                                                            <w:top w:val="none" w:sz="0" w:space="0" w:color="auto"/>
                                                            <w:left w:val="none" w:sz="0" w:space="0" w:color="auto"/>
                                                            <w:bottom w:val="none" w:sz="0" w:space="0" w:color="auto"/>
                                                            <w:right w:val="none" w:sz="0" w:space="0" w:color="auto"/>
                                                          </w:divBdr>
                                                          <w:divsChild>
                                                            <w:div w:id="15186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6765">
                                                  <w:marLeft w:val="0"/>
                                                  <w:marRight w:val="0"/>
                                                  <w:marTop w:val="0"/>
                                                  <w:marBottom w:val="0"/>
                                                  <w:divBdr>
                                                    <w:top w:val="none" w:sz="0" w:space="0" w:color="auto"/>
                                                    <w:left w:val="none" w:sz="0" w:space="0" w:color="auto"/>
                                                    <w:bottom w:val="none" w:sz="0" w:space="0" w:color="auto"/>
                                                    <w:right w:val="none" w:sz="0" w:space="0" w:color="auto"/>
                                                  </w:divBdr>
                                                  <w:divsChild>
                                                    <w:div w:id="1892881915">
                                                      <w:marLeft w:val="0"/>
                                                      <w:marRight w:val="0"/>
                                                      <w:marTop w:val="0"/>
                                                      <w:marBottom w:val="0"/>
                                                      <w:divBdr>
                                                        <w:top w:val="none" w:sz="0" w:space="0" w:color="auto"/>
                                                        <w:left w:val="none" w:sz="0" w:space="0" w:color="auto"/>
                                                        <w:bottom w:val="none" w:sz="0" w:space="0" w:color="auto"/>
                                                        <w:right w:val="none" w:sz="0" w:space="0" w:color="auto"/>
                                                      </w:divBdr>
                                                      <w:divsChild>
                                                        <w:div w:id="778337522">
                                                          <w:marLeft w:val="0"/>
                                                          <w:marRight w:val="0"/>
                                                          <w:marTop w:val="0"/>
                                                          <w:marBottom w:val="0"/>
                                                          <w:divBdr>
                                                            <w:top w:val="none" w:sz="0" w:space="0" w:color="auto"/>
                                                            <w:left w:val="none" w:sz="0" w:space="0" w:color="auto"/>
                                                            <w:bottom w:val="none" w:sz="0" w:space="0" w:color="auto"/>
                                                            <w:right w:val="none" w:sz="0" w:space="0" w:color="auto"/>
                                                          </w:divBdr>
                                                          <w:divsChild>
                                                            <w:div w:id="155786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59460">
                                                  <w:marLeft w:val="0"/>
                                                  <w:marRight w:val="0"/>
                                                  <w:marTop w:val="0"/>
                                                  <w:marBottom w:val="0"/>
                                                  <w:divBdr>
                                                    <w:top w:val="none" w:sz="0" w:space="0" w:color="auto"/>
                                                    <w:left w:val="none" w:sz="0" w:space="0" w:color="auto"/>
                                                    <w:bottom w:val="none" w:sz="0" w:space="0" w:color="auto"/>
                                                    <w:right w:val="none" w:sz="0" w:space="0" w:color="auto"/>
                                                  </w:divBdr>
                                                  <w:divsChild>
                                                    <w:div w:id="1978024337">
                                                      <w:marLeft w:val="0"/>
                                                      <w:marRight w:val="0"/>
                                                      <w:marTop w:val="0"/>
                                                      <w:marBottom w:val="0"/>
                                                      <w:divBdr>
                                                        <w:top w:val="none" w:sz="0" w:space="0" w:color="auto"/>
                                                        <w:left w:val="none" w:sz="0" w:space="0" w:color="auto"/>
                                                        <w:bottom w:val="none" w:sz="0" w:space="0" w:color="auto"/>
                                                        <w:right w:val="none" w:sz="0" w:space="0" w:color="auto"/>
                                                      </w:divBdr>
                                                      <w:divsChild>
                                                        <w:div w:id="594703778">
                                                          <w:marLeft w:val="0"/>
                                                          <w:marRight w:val="0"/>
                                                          <w:marTop w:val="0"/>
                                                          <w:marBottom w:val="0"/>
                                                          <w:divBdr>
                                                            <w:top w:val="none" w:sz="0" w:space="0" w:color="auto"/>
                                                            <w:left w:val="none" w:sz="0" w:space="0" w:color="auto"/>
                                                            <w:bottom w:val="none" w:sz="0" w:space="0" w:color="auto"/>
                                                            <w:right w:val="none" w:sz="0" w:space="0" w:color="auto"/>
                                                          </w:divBdr>
                                                          <w:divsChild>
                                                            <w:div w:id="17148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6286">
                                                  <w:marLeft w:val="0"/>
                                                  <w:marRight w:val="0"/>
                                                  <w:marTop w:val="0"/>
                                                  <w:marBottom w:val="0"/>
                                                  <w:divBdr>
                                                    <w:top w:val="none" w:sz="0" w:space="0" w:color="auto"/>
                                                    <w:left w:val="none" w:sz="0" w:space="0" w:color="auto"/>
                                                    <w:bottom w:val="none" w:sz="0" w:space="0" w:color="auto"/>
                                                    <w:right w:val="none" w:sz="0" w:space="0" w:color="auto"/>
                                                  </w:divBdr>
                                                  <w:divsChild>
                                                    <w:div w:id="718669406">
                                                      <w:marLeft w:val="0"/>
                                                      <w:marRight w:val="0"/>
                                                      <w:marTop w:val="0"/>
                                                      <w:marBottom w:val="0"/>
                                                      <w:divBdr>
                                                        <w:top w:val="none" w:sz="0" w:space="0" w:color="auto"/>
                                                        <w:left w:val="none" w:sz="0" w:space="0" w:color="auto"/>
                                                        <w:bottom w:val="none" w:sz="0" w:space="0" w:color="auto"/>
                                                        <w:right w:val="none" w:sz="0" w:space="0" w:color="auto"/>
                                                      </w:divBdr>
                                                      <w:divsChild>
                                                        <w:div w:id="1024554217">
                                                          <w:marLeft w:val="0"/>
                                                          <w:marRight w:val="0"/>
                                                          <w:marTop w:val="0"/>
                                                          <w:marBottom w:val="0"/>
                                                          <w:divBdr>
                                                            <w:top w:val="none" w:sz="0" w:space="0" w:color="auto"/>
                                                            <w:left w:val="none" w:sz="0" w:space="0" w:color="auto"/>
                                                            <w:bottom w:val="none" w:sz="0" w:space="0" w:color="auto"/>
                                                            <w:right w:val="none" w:sz="0" w:space="0" w:color="auto"/>
                                                          </w:divBdr>
                                                          <w:divsChild>
                                                            <w:div w:id="4513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155">
                                                  <w:marLeft w:val="0"/>
                                                  <w:marRight w:val="0"/>
                                                  <w:marTop w:val="0"/>
                                                  <w:marBottom w:val="0"/>
                                                  <w:divBdr>
                                                    <w:top w:val="none" w:sz="0" w:space="0" w:color="auto"/>
                                                    <w:left w:val="none" w:sz="0" w:space="0" w:color="auto"/>
                                                    <w:bottom w:val="none" w:sz="0" w:space="0" w:color="auto"/>
                                                    <w:right w:val="none" w:sz="0" w:space="0" w:color="auto"/>
                                                  </w:divBdr>
                                                  <w:divsChild>
                                                    <w:div w:id="2115206490">
                                                      <w:marLeft w:val="0"/>
                                                      <w:marRight w:val="0"/>
                                                      <w:marTop w:val="0"/>
                                                      <w:marBottom w:val="0"/>
                                                      <w:divBdr>
                                                        <w:top w:val="none" w:sz="0" w:space="0" w:color="auto"/>
                                                        <w:left w:val="none" w:sz="0" w:space="0" w:color="auto"/>
                                                        <w:bottom w:val="none" w:sz="0" w:space="0" w:color="auto"/>
                                                        <w:right w:val="none" w:sz="0" w:space="0" w:color="auto"/>
                                                      </w:divBdr>
                                                      <w:divsChild>
                                                        <w:div w:id="177760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9426">
                                                  <w:marLeft w:val="0"/>
                                                  <w:marRight w:val="0"/>
                                                  <w:marTop w:val="0"/>
                                                  <w:marBottom w:val="0"/>
                                                  <w:divBdr>
                                                    <w:top w:val="none" w:sz="0" w:space="0" w:color="auto"/>
                                                    <w:left w:val="none" w:sz="0" w:space="0" w:color="auto"/>
                                                    <w:bottom w:val="none" w:sz="0" w:space="0" w:color="auto"/>
                                                    <w:right w:val="none" w:sz="0" w:space="0" w:color="auto"/>
                                                  </w:divBdr>
                                                  <w:divsChild>
                                                    <w:div w:id="1524392899">
                                                      <w:marLeft w:val="0"/>
                                                      <w:marRight w:val="0"/>
                                                      <w:marTop w:val="0"/>
                                                      <w:marBottom w:val="0"/>
                                                      <w:divBdr>
                                                        <w:top w:val="none" w:sz="0" w:space="0" w:color="auto"/>
                                                        <w:left w:val="none" w:sz="0" w:space="0" w:color="auto"/>
                                                        <w:bottom w:val="none" w:sz="0" w:space="0" w:color="auto"/>
                                                        <w:right w:val="none" w:sz="0" w:space="0" w:color="auto"/>
                                                      </w:divBdr>
                                                      <w:divsChild>
                                                        <w:div w:id="146604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12597">
                                                  <w:marLeft w:val="0"/>
                                                  <w:marRight w:val="0"/>
                                                  <w:marTop w:val="0"/>
                                                  <w:marBottom w:val="0"/>
                                                  <w:divBdr>
                                                    <w:top w:val="none" w:sz="0" w:space="0" w:color="auto"/>
                                                    <w:left w:val="none" w:sz="0" w:space="0" w:color="auto"/>
                                                    <w:bottom w:val="none" w:sz="0" w:space="0" w:color="auto"/>
                                                    <w:right w:val="none" w:sz="0" w:space="0" w:color="auto"/>
                                                  </w:divBdr>
                                                  <w:divsChild>
                                                    <w:div w:id="858592692">
                                                      <w:marLeft w:val="0"/>
                                                      <w:marRight w:val="0"/>
                                                      <w:marTop w:val="0"/>
                                                      <w:marBottom w:val="0"/>
                                                      <w:divBdr>
                                                        <w:top w:val="none" w:sz="0" w:space="0" w:color="auto"/>
                                                        <w:left w:val="none" w:sz="0" w:space="0" w:color="auto"/>
                                                        <w:bottom w:val="none" w:sz="0" w:space="0" w:color="auto"/>
                                                        <w:right w:val="none" w:sz="0" w:space="0" w:color="auto"/>
                                                      </w:divBdr>
                                                      <w:divsChild>
                                                        <w:div w:id="559898572">
                                                          <w:marLeft w:val="0"/>
                                                          <w:marRight w:val="0"/>
                                                          <w:marTop w:val="0"/>
                                                          <w:marBottom w:val="0"/>
                                                          <w:divBdr>
                                                            <w:top w:val="none" w:sz="0" w:space="0" w:color="auto"/>
                                                            <w:left w:val="none" w:sz="0" w:space="0" w:color="auto"/>
                                                            <w:bottom w:val="none" w:sz="0" w:space="0" w:color="auto"/>
                                                            <w:right w:val="none" w:sz="0" w:space="0" w:color="auto"/>
                                                          </w:divBdr>
                                                          <w:divsChild>
                                                            <w:div w:id="20686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8429">
                                              <w:marLeft w:val="0"/>
                                              <w:marRight w:val="0"/>
                                              <w:marTop w:val="0"/>
                                              <w:marBottom w:val="0"/>
                                              <w:divBdr>
                                                <w:top w:val="none" w:sz="0" w:space="0" w:color="auto"/>
                                                <w:left w:val="none" w:sz="0" w:space="0" w:color="auto"/>
                                                <w:bottom w:val="none" w:sz="0" w:space="0" w:color="auto"/>
                                                <w:right w:val="none" w:sz="0" w:space="0" w:color="auto"/>
                                              </w:divBdr>
                                              <w:divsChild>
                                                <w:div w:id="481166231">
                                                  <w:marLeft w:val="0"/>
                                                  <w:marRight w:val="0"/>
                                                  <w:marTop w:val="0"/>
                                                  <w:marBottom w:val="0"/>
                                                  <w:divBdr>
                                                    <w:top w:val="none" w:sz="0" w:space="0" w:color="auto"/>
                                                    <w:left w:val="none" w:sz="0" w:space="0" w:color="auto"/>
                                                    <w:bottom w:val="none" w:sz="0" w:space="0" w:color="auto"/>
                                                    <w:right w:val="none" w:sz="0" w:space="0" w:color="auto"/>
                                                  </w:divBdr>
                                                  <w:divsChild>
                                                    <w:div w:id="1882936977">
                                                      <w:marLeft w:val="0"/>
                                                      <w:marRight w:val="0"/>
                                                      <w:marTop w:val="0"/>
                                                      <w:marBottom w:val="0"/>
                                                      <w:divBdr>
                                                        <w:top w:val="none" w:sz="0" w:space="0" w:color="auto"/>
                                                        <w:left w:val="none" w:sz="0" w:space="0" w:color="auto"/>
                                                        <w:bottom w:val="none" w:sz="0" w:space="0" w:color="auto"/>
                                                        <w:right w:val="none" w:sz="0" w:space="0" w:color="auto"/>
                                                      </w:divBdr>
                                                      <w:divsChild>
                                                        <w:div w:id="12849873">
                                                          <w:marLeft w:val="0"/>
                                                          <w:marRight w:val="0"/>
                                                          <w:marTop w:val="0"/>
                                                          <w:marBottom w:val="0"/>
                                                          <w:divBdr>
                                                            <w:top w:val="none" w:sz="0" w:space="0" w:color="auto"/>
                                                            <w:left w:val="none" w:sz="0" w:space="0" w:color="auto"/>
                                                            <w:bottom w:val="none" w:sz="0" w:space="0" w:color="auto"/>
                                                            <w:right w:val="none" w:sz="0" w:space="0" w:color="auto"/>
                                                          </w:divBdr>
                                                          <w:divsChild>
                                                            <w:div w:id="12231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91981">
                                                  <w:marLeft w:val="0"/>
                                                  <w:marRight w:val="0"/>
                                                  <w:marTop w:val="0"/>
                                                  <w:marBottom w:val="0"/>
                                                  <w:divBdr>
                                                    <w:top w:val="none" w:sz="0" w:space="0" w:color="auto"/>
                                                    <w:left w:val="none" w:sz="0" w:space="0" w:color="auto"/>
                                                    <w:bottom w:val="none" w:sz="0" w:space="0" w:color="auto"/>
                                                    <w:right w:val="none" w:sz="0" w:space="0" w:color="auto"/>
                                                  </w:divBdr>
                                                  <w:divsChild>
                                                    <w:div w:id="1370490029">
                                                      <w:marLeft w:val="0"/>
                                                      <w:marRight w:val="0"/>
                                                      <w:marTop w:val="0"/>
                                                      <w:marBottom w:val="0"/>
                                                      <w:divBdr>
                                                        <w:top w:val="none" w:sz="0" w:space="0" w:color="auto"/>
                                                        <w:left w:val="none" w:sz="0" w:space="0" w:color="auto"/>
                                                        <w:bottom w:val="none" w:sz="0" w:space="0" w:color="auto"/>
                                                        <w:right w:val="none" w:sz="0" w:space="0" w:color="auto"/>
                                                      </w:divBdr>
                                                      <w:divsChild>
                                                        <w:div w:id="450977627">
                                                          <w:marLeft w:val="0"/>
                                                          <w:marRight w:val="0"/>
                                                          <w:marTop w:val="0"/>
                                                          <w:marBottom w:val="0"/>
                                                          <w:divBdr>
                                                            <w:top w:val="none" w:sz="0" w:space="0" w:color="auto"/>
                                                            <w:left w:val="none" w:sz="0" w:space="0" w:color="auto"/>
                                                            <w:bottom w:val="none" w:sz="0" w:space="0" w:color="auto"/>
                                                            <w:right w:val="none" w:sz="0" w:space="0" w:color="auto"/>
                                                          </w:divBdr>
                                                          <w:divsChild>
                                                            <w:div w:id="14051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1640">
                                                  <w:marLeft w:val="0"/>
                                                  <w:marRight w:val="0"/>
                                                  <w:marTop w:val="0"/>
                                                  <w:marBottom w:val="0"/>
                                                  <w:divBdr>
                                                    <w:top w:val="none" w:sz="0" w:space="0" w:color="auto"/>
                                                    <w:left w:val="none" w:sz="0" w:space="0" w:color="auto"/>
                                                    <w:bottom w:val="none" w:sz="0" w:space="0" w:color="auto"/>
                                                    <w:right w:val="none" w:sz="0" w:space="0" w:color="auto"/>
                                                  </w:divBdr>
                                                  <w:divsChild>
                                                    <w:div w:id="1223910344">
                                                      <w:marLeft w:val="0"/>
                                                      <w:marRight w:val="0"/>
                                                      <w:marTop w:val="0"/>
                                                      <w:marBottom w:val="0"/>
                                                      <w:divBdr>
                                                        <w:top w:val="none" w:sz="0" w:space="0" w:color="auto"/>
                                                        <w:left w:val="none" w:sz="0" w:space="0" w:color="auto"/>
                                                        <w:bottom w:val="none" w:sz="0" w:space="0" w:color="auto"/>
                                                        <w:right w:val="none" w:sz="0" w:space="0" w:color="auto"/>
                                                      </w:divBdr>
                                                      <w:divsChild>
                                                        <w:div w:id="106942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59625">
                                                  <w:marLeft w:val="0"/>
                                                  <w:marRight w:val="0"/>
                                                  <w:marTop w:val="0"/>
                                                  <w:marBottom w:val="0"/>
                                                  <w:divBdr>
                                                    <w:top w:val="none" w:sz="0" w:space="0" w:color="auto"/>
                                                    <w:left w:val="none" w:sz="0" w:space="0" w:color="auto"/>
                                                    <w:bottom w:val="none" w:sz="0" w:space="0" w:color="auto"/>
                                                    <w:right w:val="none" w:sz="0" w:space="0" w:color="auto"/>
                                                  </w:divBdr>
                                                  <w:divsChild>
                                                    <w:div w:id="1067874004">
                                                      <w:marLeft w:val="0"/>
                                                      <w:marRight w:val="0"/>
                                                      <w:marTop w:val="0"/>
                                                      <w:marBottom w:val="0"/>
                                                      <w:divBdr>
                                                        <w:top w:val="none" w:sz="0" w:space="0" w:color="auto"/>
                                                        <w:left w:val="none" w:sz="0" w:space="0" w:color="auto"/>
                                                        <w:bottom w:val="none" w:sz="0" w:space="0" w:color="auto"/>
                                                        <w:right w:val="none" w:sz="0" w:space="0" w:color="auto"/>
                                                      </w:divBdr>
                                                      <w:divsChild>
                                                        <w:div w:id="458497314">
                                                          <w:marLeft w:val="0"/>
                                                          <w:marRight w:val="0"/>
                                                          <w:marTop w:val="0"/>
                                                          <w:marBottom w:val="0"/>
                                                          <w:divBdr>
                                                            <w:top w:val="none" w:sz="0" w:space="0" w:color="auto"/>
                                                            <w:left w:val="none" w:sz="0" w:space="0" w:color="auto"/>
                                                            <w:bottom w:val="none" w:sz="0" w:space="0" w:color="auto"/>
                                                            <w:right w:val="none" w:sz="0" w:space="0" w:color="auto"/>
                                                          </w:divBdr>
                                                          <w:divsChild>
                                                            <w:div w:id="120194920">
                                                              <w:marLeft w:val="0"/>
                                                              <w:marRight w:val="0"/>
                                                              <w:marTop w:val="0"/>
                                                              <w:marBottom w:val="0"/>
                                                              <w:divBdr>
                                                                <w:top w:val="none" w:sz="0" w:space="0" w:color="auto"/>
                                                                <w:left w:val="none" w:sz="0" w:space="0" w:color="auto"/>
                                                                <w:bottom w:val="none" w:sz="0" w:space="0" w:color="auto"/>
                                                                <w:right w:val="none" w:sz="0" w:space="0" w:color="auto"/>
                                                              </w:divBdr>
                                                              <w:divsChild>
                                                                <w:div w:id="1529878623">
                                                                  <w:marLeft w:val="0"/>
                                                                  <w:marRight w:val="0"/>
                                                                  <w:marTop w:val="0"/>
                                                                  <w:marBottom w:val="0"/>
                                                                  <w:divBdr>
                                                                    <w:top w:val="none" w:sz="0" w:space="0" w:color="auto"/>
                                                                    <w:left w:val="none" w:sz="0" w:space="0" w:color="auto"/>
                                                                    <w:bottom w:val="none" w:sz="0" w:space="0" w:color="auto"/>
                                                                    <w:right w:val="none" w:sz="0" w:space="0" w:color="auto"/>
                                                                  </w:divBdr>
                                                                </w:div>
                                                                <w:div w:id="20979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921963">
                                                  <w:marLeft w:val="0"/>
                                                  <w:marRight w:val="0"/>
                                                  <w:marTop w:val="0"/>
                                                  <w:marBottom w:val="0"/>
                                                  <w:divBdr>
                                                    <w:top w:val="none" w:sz="0" w:space="0" w:color="auto"/>
                                                    <w:left w:val="none" w:sz="0" w:space="0" w:color="auto"/>
                                                    <w:bottom w:val="none" w:sz="0" w:space="0" w:color="auto"/>
                                                    <w:right w:val="none" w:sz="0" w:space="0" w:color="auto"/>
                                                  </w:divBdr>
                                                  <w:divsChild>
                                                    <w:div w:id="820344406">
                                                      <w:marLeft w:val="0"/>
                                                      <w:marRight w:val="0"/>
                                                      <w:marTop w:val="0"/>
                                                      <w:marBottom w:val="0"/>
                                                      <w:divBdr>
                                                        <w:top w:val="none" w:sz="0" w:space="0" w:color="auto"/>
                                                        <w:left w:val="none" w:sz="0" w:space="0" w:color="auto"/>
                                                        <w:bottom w:val="none" w:sz="0" w:space="0" w:color="auto"/>
                                                        <w:right w:val="none" w:sz="0" w:space="0" w:color="auto"/>
                                                      </w:divBdr>
                                                      <w:divsChild>
                                                        <w:div w:id="1838374903">
                                                          <w:marLeft w:val="0"/>
                                                          <w:marRight w:val="0"/>
                                                          <w:marTop w:val="0"/>
                                                          <w:marBottom w:val="0"/>
                                                          <w:divBdr>
                                                            <w:top w:val="none" w:sz="0" w:space="0" w:color="auto"/>
                                                            <w:left w:val="none" w:sz="0" w:space="0" w:color="auto"/>
                                                            <w:bottom w:val="none" w:sz="0" w:space="0" w:color="auto"/>
                                                            <w:right w:val="none" w:sz="0" w:space="0" w:color="auto"/>
                                                          </w:divBdr>
                                                          <w:divsChild>
                                                            <w:div w:id="19633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43123">
                                                  <w:marLeft w:val="0"/>
                                                  <w:marRight w:val="0"/>
                                                  <w:marTop w:val="0"/>
                                                  <w:marBottom w:val="0"/>
                                                  <w:divBdr>
                                                    <w:top w:val="none" w:sz="0" w:space="0" w:color="auto"/>
                                                    <w:left w:val="none" w:sz="0" w:space="0" w:color="auto"/>
                                                    <w:bottom w:val="none" w:sz="0" w:space="0" w:color="auto"/>
                                                    <w:right w:val="none" w:sz="0" w:space="0" w:color="auto"/>
                                                  </w:divBdr>
                                                  <w:divsChild>
                                                    <w:div w:id="1084646085">
                                                      <w:marLeft w:val="0"/>
                                                      <w:marRight w:val="0"/>
                                                      <w:marTop w:val="0"/>
                                                      <w:marBottom w:val="0"/>
                                                      <w:divBdr>
                                                        <w:top w:val="none" w:sz="0" w:space="0" w:color="auto"/>
                                                        <w:left w:val="none" w:sz="0" w:space="0" w:color="auto"/>
                                                        <w:bottom w:val="none" w:sz="0" w:space="0" w:color="auto"/>
                                                        <w:right w:val="none" w:sz="0" w:space="0" w:color="auto"/>
                                                      </w:divBdr>
                                                      <w:divsChild>
                                                        <w:div w:id="771971573">
                                                          <w:marLeft w:val="0"/>
                                                          <w:marRight w:val="0"/>
                                                          <w:marTop w:val="0"/>
                                                          <w:marBottom w:val="0"/>
                                                          <w:divBdr>
                                                            <w:top w:val="none" w:sz="0" w:space="0" w:color="auto"/>
                                                            <w:left w:val="none" w:sz="0" w:space="0" w:color="auto"/>
                                                            <w:bottom w:val="none" w:sz="0" w:space="0" w:color="auto"/>
                                                            <w:right w:val="none" w:sz="0" w:space="0" w:color="auto"/>
                                                          </w:divBdr>
                                                          <w:divsChild>
                                                            <w:div w:id="10563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82076">
                                                  <w:marLeft w:val="0"/>
                                                  <w:marRight w:val="0"/>
                                                  <w:marTop w:val="0"/>
                                                  <w:marBottom w:val="0"/>
                                                  <w:divBdr>
                                                    <w:top w:val="none" w:sz="0" w:space="0" w:color="auto"/>
                                                    <w:left w:val="none" w:sz="0" w:space="0" w:color="auto"/>
                                                    <w:bottom w:val="none" w:sz="0" w:space="0" w:color="auto"/>
                                                    <w:right w:val="none" w:sz="0" w:space="0" w:color="auto"/>
                                                  </w:divBdr>
                                                  <w:divsChild>
                                                    <w:div w:id="1517503510">
                                                      <w:marLeft w:val="0"/>
                                                      <w:marRight w:val="0"/>
                                                      <w:marTop w:val="0"/>
                                                      <w:marBottom w:val="0"/>
                                                      <w:divBdr>
                                                        <w:top w:val="none" w:sz="0" w:space="0" w:color="auto"/>
                                                        <w:left w:val="none" w:sz="0" w:space="0" w:color="auto"/>
                                                        <w:bottom w:val="none" w:sz="0" w:space="0" w:color="auto"/>
                                                        <w:right w:val="none" w:sz="0" w:space="0" w:color="auto"/>
                                                      </w:divBdr>
                                                      <w:divsChild>
                                                        <w:div w:id="11828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17818">
                                                  <w:marLeft w:val="0"/>
                                                  <w:marRight w:val="0"/>
                                                  <w:marTop w:val="0"/>
                                                  <w:marBottom w:val="0"/>
                                                  <w:divBdr>
                                                    <w:top w:val="none" w:sz="0" w:space="0" w:color="auto"/>
                                                    <w:left w:val="none" w:sz="0" w:space="0" w:color="auto"/>
                                                    <w:bottom w:val="none" w:sz="0" w:space="0" w:color="auto"/>
                                                    <w:right w:val="none" w:sz="0" w:space="0" w:color="auto"/>
                                                  </w:divBdr>
                                                  <w:divsChild>
                                                    <w:div w:id="643509643">
                                                      <w:marLeft w:val="0"/>
                                                      <w:marRight w:val="0"/>
                                                      <w:marTop w:val="0"/>
                                                      <w:marBottom w:val="0"/>
                                                      <w:divBdr>
                                                        <w:top w:val="none" w:sz="0" w:space="0" w:color="auto"/>
                                                        <w:left w:val="none" w:sz="0" w:space="0" w:color="auto"/>
                                                        <w:bottom w:val="none" w:sz="0" w:space="0" w:color="auto"/>
                                                        <w:right w:val="none" w:sz="0" w:space="0" w:color="auto"/>
                                                      </w:divBdr>
                                                      <w:divsChild>
                                                        <w:div w:id="693925313">
                                                          <w:marLeft w:val="0"/>
                                                          <w:marRight w:val="0"/>
                                                          <w:marTop w:val="0"/>
                                                          <w:marBottom w:val="0"/>
                                                          <w:divBdr>
                                                            <w:top w:val="none" w:sz="0" w:space="0" w:color="auto"/>
                                                            <w:left w:val="none" w:sz="0" w:space="0" w:color="auto"/>
                                                            <w:bottom w:val="none" w:sz="0" w:space="0" w:color="auto"/>
                                                            <w:right w:val="none" w:sz="0" w:space="0" w:color="auto"/>
                                                          </w:divBdr>
                                                          <w:divsChild>
                                                            <w:div w:id="7708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398243">
                                      <w:marLeft w:val="0"/>
                                      <w:marRight w:val="0"/>
                                      <w:marTop w:val="0"/>
                                      <w:marBottom w:val="600"/>
                                      <w:divBdr>
                                        <w:top w:val="none" w:sz="0" w:space="0" w:color="auto"/>
                                        <w:left w:val="none" w:sz="0" w:space="0" w:color="auto"/>
                                        <w:bottom w:val="none" w:sz="0" w:space="0" w:color="auto"/>
                                        <w:right w:val="none" w:sz="0" w:space="0" w:color="auto"/>
                                      </w:divBdr>
                                      <w:divsChild>
                                        <w:div w:id="1230919351">
                                          <w:marLeft w:val="0"/>
                                          <w:marRight w:val="0"/>
                                          <w:marTop w:val="0"/>
                                          <w:marBottom w:val="0"/>
                                          <w:divBdr>
                                            <w:top w:val="none" w:sz="0" w:space="0" w:color="auto"/>
                                            <w:left w:val="none" w:sz="0" w:space="0" w:color="auto"/>
                                            <w:bottom w:val="none" w:sz="0" w:space="0" w:color="auto"/>
                                            <w:right w:val="none" w:sz="0" w:space="0" w:color="auto"/>
                                          </w:divBdr>
                                          <w:divsChild>
                                            <w:div w:id="1515071640">
                                              <w:marLeft w:val="0"/>
                                              <w:marRight w:val="0"/>
                                              <w:marTop w:val="0"/>
                                              <w:marBottom w:val="0"/>
                                              <w:divBdr>
                                                <w:top w:val="none" w:sz="0" w:space="0" w:color="auto"/>
                                                <w:left w:val="none" w:sz="0" w:space="0" w:color="auto"/>
                                                <w:bottom w:val="none" w:sz="0" w:space="0" w:color="auto"/>
                                                <w:right w:val="none" w:sz="0" w:space="0" w:color="auto"/>
                                              </w:divBdr>
                                              <w:divsChild>
                                                <w:div w:id="1234312723">
                                                  <w:marLeft w:val="0"/>
                                                  <w:marRight w:val="0"/>
                                                  <w:marTop w:val="0"/>
                                                  <w:marBottom w:val="0"/>
                                                  <w:divBdr>
                                                    <w:top w:val="none" w:sz="0" w:space="0" w:color="auto"/>
                                                    <w:left w:val="none" w:sz="0" w:space="0" w:color="auto"/>
                                                    <w:bottom w:val="none" w:sz="0" w:space="0" w:color="auto"/>
                                                    <w:right w:val="none" w:sz="0" w:space="0" w:color="auto"/>
                                                  </w:divBdr>
                                                  <w:divsChild>
                                                    <w:div w:id="1362393495">
                                                      <w:marLeft w:val="0"/>
                                                      <w:marRight w:val="0"/>
                                                      <w:marTop w:val="0"/>
                                                      <w:marBottom w:val="0"/>
                                                      <w:divBdr>
                                                        <w:top w:val="none" w:sz="0" w:space="0" w:color="auto"/>
                                                        <w:left w:val="none" w:sz="0" w:space="0" w:color="auto"/>
                                                        <w:bottom w:val="none" w:sz="0" w:space="0" w:color="auto"/>
                                                        <w:right w:val="none" w:sz="0" w:space="0" w:color="auto"/>
                                                      </w:divBdr>
                                                      <w:divsChild>
                                                        <w:div w:id="456484456">
                                                          <w:marLeft w:val="0"/>
                                                          <w:marRight w:val="0"/>
                                                          <w:marTop w:val="0"/>
                                                          <w:marBottom w:val="0"/>
                                                          <w:divBdr>
                                                            <w:top w:val="none" w:sz="0" w:space="0" w:color="auto"/>
                                                            <w:left w:val="none" w:sz="0" w:space="0" w:color="auto"/>
                                                            <w:bottom w:val="none" w:sz="0" w:space="0" w:color="auto"/>
                                                            <w:right w:val="none" w:sz="0" w:space="0" w:color="auto"/>
                                                          </w:divBdr>
                                                          <w:divsChild>
                                                            <w:div w:id="16553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265048">
                                                  <w:marLeft w:val="0"/>
                                                  <w:marRight w:val="0"/>
                                                  <w:marTop w:val="0"/>
                                                  <w:marBottom w:val="0"/>
                                                  <w:divBdr>
                                                    <w:top w:val="none" w:sz="0" w:space="0" w:color="auto"/>
                                                    <w:left w:val="none" w:sz="0" w:space="0" w:color="auto"/>
                                                    <w:bottom w:val="none" w:sz="0" w:space="0" w:color="auto"/>
                                                    <w:right w:val="none" w:sz="0" w:space="0" w:color="auto"/>
                                                  </w:divBdr>
                                                  <w:divsChild>
                                                    <w:div w:id="768744831">
                                                      <w:marLeft w:val="0"/>
                                                      <w:marRight w:val="0"/>
                                                      <w:marTop w:val="0"/>
                                                      <w:marBottom w:val="0"/>
                                                      <w:divBdr>
                                                        <w:top w:val="none" w:sz="0" w:space="0" w:color="auto"/>
                                                        <w:left w:val="none" w:sz="0" w:space="0" w:color="auto"/>
                                                        <w:bottom w:val="none" w:sz="0" w:space="0" w:color="auto"/>
                                                        <w:right w:val="none" w:sz="0" w:space="0" w:color="auto"/>
                                                      </w:divBdr>
                                                      <w:divsChild>
                                                        <w:div w:id="338848783">
                                                          <w:marLeft w:val="0"/>
                                                          <w:marRight w:val="0"/>
                                                          <w:marTop w:val="0"/>
                                                          <w:marBottom w:val="0"/>
                                                          <w:divBdr>
                                                            <w:top w:val="none" w:sz="0" w:space="0" w:color="auto"/>
                                                            <w:left w:val="none" w:sz="0" w:space="0" w:color="auto"/>
                                                            <w:bottom w:val="none" w:sz="0" w:space="0" w:color="auto"/>
                                                            <w:right w:val="none" w:sz="0" w:space="0" w:color="auto"/>
                                                          </w:divBdr>
                                                          <w:divsChild>
                                                            <w:div w:id="10261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3742">
                                                  <w:marLeft w:val="0"/>
                                                  <w:marRight w:val="0"/>
                                                  <w:marTop w:val="0"/>
                                                  <w:marBottom w:val="0"/>
                                                  <w:divBdr>
                                                    <w:top w:val="none" w:sz="0" w:space="0" w:color="auto"/>
                                                    <w:left w:val="none" w:sz="0" w:space="0" w:color="auto"/>
                                                    <w:bottom w:val="none" w:sz="0" w:space="0" w:color="auto"/>
                                                    <w:right w:val="none" w:sz="0" w:space="0" w:color="auto"/>
                                                  </w:divBdr>
                                                  <w:divsChild>
                                                    <w:div w:id="1726680836">
                                                      <w:marLeft w:val="0"/>
                                                      <w:marRight w:val="0"/>
                                                      <w:marTop w:val="0"/>
                                                      <w:marBottom w:val="0"/>
                                                      <w:divBdr>
                                                        <w:top w:val="none" w:sz="0" w:space="0" w:color="auto"/>
                                                        <w:left w:val="none" w:sz="0" w:space="0" w:color="auto"/>
                                                        <w:bottom w:val="none" w:sz="0" w:space="0" w:color="auto"/>
                                                        <w:right w:val="none" w:sz="0" w:space="0" w:color="auto"/>
                                                      </w:divBdr>
                                                      <w:divsChild>
                                                        <w:div w:id="1256403484">
                                                          <w:marLeft w:val="0"/>
                                                          <w:marRight w:val="0"/>
                                                          <w:marTop w:val="0"/>
                                                          <w:marBottom w:val="0"/>
                                                          <w:divBdr>
                                                            <w:top w:val="none" w:sz="0" w:space="0" w:color="auto"/>
                                                            <w:left w:val="none" w:sz="0" w:space="0" w:color="auto"/>
                                                            <w:bottom w:val="none" w:sz="0" w:space="0" w:color="auto"/>
                                                            <w:right w:val="none" w:sz="0" w:space="0" w:color="auto"/>
                                                          </w:divBdr>
                                                          <w:divsChild>
                                                            <w:div w:id="162989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7888">
                                                  <w:marLeft w:val="0"/>
                                                  <w:marRight w:val="0"/>
                                                  <w:marTop w:val="0"/>
                                                  <w:marBottom w:val="0"/>
                                                  <w:divBdr>
                                                    <w:top w:val="none" w:sz="0" w:space="0" w:color="auto"/>
                                                    <w:left w:val="none" w:sz="0" w:space="0" w:color="auto"/>
                                                    <w:bottom w:val="none" w:sz="0" w:space="0" w:color="auto"/>
                                                    <w:right w:val="none" w:sz="0" w:space="0" w:color="auto"/>
                                                  </w:divBdr>
                                                  <w:divsChild>
                                                    <w:div w:id="571158286">
                                                      <w:marLeft w:val="0"/>
                                                      <w:marRight w:val="0"/>
                                                      <w:marTop w:val="0"/>
                                                      <w:marBottom w:val="0"/>
                                                      <w:divBdr>
                                                        <w:top w:val="none" w:sz="0" w:space="0" w:color="auto"/>
                                                        <w:left w:val="none" w:sz="0" w:space="0" w:color="auto"/>
                                                        <w:bottom w:val="none" w:sz="0" w:space="0" w:color="auto"/>
                                                        <w:right w:val="none" w:sz="0" w:space="0" w:color="auto"/>
                                                      </w:divBdr>
                                                      <w:divsChild>
                                                        <w:div w:id="354380762">
                                                          <w:marLeft w:val="0"/>
                                                          <w:marRight w:val="0"/>
                                                          <w:marTop w:val="0"/>
                                                          <w:marBottom w:val="0"/>
                                                          <w:divBdr>
                                                            <w:top w:val="none" w:sz="0" w:space="0" w:color="auto"/>
                                                            <w:left w:val="none" w:sz="0" w:space="0" w:color="auto"/>
                                                            <w:bottom w:val="none" w:sz="0" w:space="0" w:color="auto"/>
                                                            <w:right w:val="none" w:sz="0" w:space="0" w:color="auto"/>
                                                          </w:divBdr>
                                                          <w:divsChild>
                                                            <w:div w:id="20058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89115">
                                              <w:marLeft w:val="0"/>
                                              <w:marRight w:val="0"/>
                                              <w:marTop w:val="0"/>
                                              <w:marBottom w:val="0"/>
                                              <w:divBdr>
                                                <w:top w:val="none" w:sz="0" w:space="0" w:color="auto"/>
                                                <w:left w:val="none" w:sz="0" w:space="0" w:color="auto"/>
                                                <w:bottom w:val="none" w:sz="0" w:space="0" w:color="auto"/>
                                                <w:right w:val="none" w:sz="0" w:space="0" w:color="auto"/>
                                              </w:divBdr>
                                              <w:divsChild>
                                                <w:div w:id="181170786">
                                                  <w:marLeft w:val="0"/>
                                                  <w:marRight w:val="0"/>
                                                  <w:marTop w:val="0"/>
                                                  <w:marBottom w:val="0"/>
                                                  <w:divBdr>
                                                    <w:top w:val="none" w:sz="0" w:space="0" w:color="auto"/>
                                                    <w:left w:val="none" w:sz="0" w:space="0" w:color="auto"/>
                                                    <w:bottom w:val="none" w:sz="0" w:space="0" w:color="auto"/>
                                                    <w:right w:val="none" w:sz="0" w:space="0" w:color="auto"/>
                                                  </w:divBdr>
                                                  <w:divsChild>
                                                    <w:div w:id="1182890383">
                                                      <w:marLeft w:val="0"/>
                                                      <w:marRight w:val="0"/>
                                                      <w:marTop w:val="0"/>
                                                      <w:marBottom w:val="0"/>
                                                      <w:divBdr>
                                                        <w:top w:val="none" w:sz="0" w:space="0" w:color="auto"/>
                                                        <w:left w:val="none" w:sz="0" w:space="0" w:color="auto"/>
                                                        <w:bottom w:val="none" w:sz="0" w:space="0" w:color="auto"/>
                                                        <w:right w:val="none" w:sz="0" w:space="0" w:color="auto"/>
                                                      </w:divBdr>
                                                      <w:divsChild>
                                                        <w:div w:id="1469859767">
                                                          <w:marLeft w:val="0"/>
                                                          <w:marRight w:val="0"/>
                                                          <w:marTop w:val="0"/>
                                                          <w:marBottom w:val="0"/>
                                                          <w:divBdr>
                                                            <w:top w:val="none" w:sz="0" w:space="0" w:color="auto"/>
                                                            <w:left w:val="none" w:sz="0" w:space="0" w:color="auto"/>
                                                            <w:bottom w:val="none" w:sz="0" w:space="0" w:color="auto"/>
                                                            <w:right w:val="none" w:sz="0" w:space="0" w:color="auto"/>
                                                          </w:divBdr>
                                                          <w:divsChild>
                                                            <w:div w:id="14389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25100">
                                                  <w:marLeft w:val="0"/>
                                                  <w:marRight w:val="0"/>
                                                  <w:marTop w:val="0"/>
                                                  <w:marBottom w:val="0"/>
                                                  <w:divBdr>
                                                    <w:top w:val="none" w:sz="0" w:space="0" w:color="auto"/>
                                                    <w:left w:val="none" w:sz="0" w:space="0" w:color="auto"/>
                                                    <w:bottom w:val="none" w:sz="0" w:space="0" w:color="auto"/>
                                                    <w:right w:val="none" w:sz="0" w:space="0" w:color="auto"/>
                                                  </w:divBdr>
                                                  <w:divsChild>
                                                    <w:div w:id="1049258632">
                                                      <w:marLeft w:val="0"/>
                                                      <w:marRight w:val="0"/>
                                                      <w:marTop w:val="0"/>
                                                      <w:marBottom w:val="0"/>
                                                      <w:divBdr>
                                                        <w:top w:val="none" w:sz="0" w:space="0" w:color="auto"/>
                                                        <w:left w:val="none" w:sz="0" w:space="0" w:color="auto"/>
                                                        <w:bottom w:val="none" w:sz="0" w:space="0" w:color="auto"/>
                                                        <w:right w:val="none" w:sz="0" w:space="0" w:color="auto"/>
                                                      </w:divBdr>
                                                      <w:divsChild>
                                                        <w:div w:id="1306349215">
                                                          <w:marLeft w:val="0"/>
                                                          <w:marRight w:val="0"/>
                                                          <w:marTop w:val="0"/>
                                                          <w:marBottom w:val="0"/>
                                                          <w:divBdr>
                                                            <w:top w:val="none" w:sz="0" w:space="0" w:color="auto"/>
                                                            <w:left w:val="none" w:sz="0" w:space="0" w:color="auto"/>
                                                            <w:bottom w:val="none" w:sz="0" w:space="0" w:color="auto"/>
                                                            <w:right w:val="none" w:sz="0" w:space="0" w:color="auto"/>
                                                          </w:divBdr>
                                                          <w:divsChild>
                                                            <w:div w:id="910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3877">
                                                  <w:marLeft w:val="0"/>
                                                  <w:marRight w:val="0"/>
                                                  <w:marTop w:val="0"/>
                                                  <w:marBottom w:val="0"/>
                                                  <w:divBdr>
                                                    <w:top w:val="none" w:sz="0" w:space="0" w:color="auto"/>
                                                    <w:left w:val="none" w:sz="0" w:space="0" w:color="auto"/>
                                                    <w:bottom w:val="none" w:sz="0" w:space="0" w:color="auto"/>
                                                    <w:right w:val="none" w:sz="0" w:space="0" w:color="auto"/>
                                                  </w:divBdr>
                                                  <w:divsChild>
                                                    <w:div w:id="1007484943">
                                                      <w:marLeft w:val="0"/>
                                                      <w:marRight w:val="0"/>
                                                      <w:marTop w:val="0"/>
                                                      <w:marBottom w:val="0"/>
                                                      <w:divBdr>
                                                        <w:top w:val="none" w:sz="0" w:space="0" w:color="auto"/>
                                                        <w:left w:val="none" w:sz="0" w:space="0" w:color="auto"/>
                                                        <w:bottom w:val="none" w:sz="0" w:space="0" w:color="auto"/>
                                                        <w:right w:val="none" w:sz="0" w:space="0" w:color="auto"/>
                                                      </w:divBdr>
                                                      <w:divsChild>
                                                        <w:div w:id="1990750077">
                                                          <w:marLeft w:val="0"/>
                                                          <w:marRight w:val="0"/>
                                                          <w:marTop w:val="0"/>
                                                          <w:marBottom w:val="0"/>
                                                          <w:divBdr>
                                                            <w:top w:val="none" w:sz="0" w:space="0" w:color="auto"/>
                                                            <w:left w:val="none" w:sz="0" w:space="0" w:color="auto"/>
                                                            <w:bottom w:val="none" w:sz="0" w:space="0" w:color="auto"/>
                                                            <w:right w:val="none" w:sz="0" w:space="0" w:color="auto"/>
                                                          </w:divBdr>
                                                          <w:divsChild>
                                                            <w:div w:id="18938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062934">
                          <w:marLeft w:val="0"/>
                          <w:marRight w:val="0"/>
                          <w:marTop w:val="0"/>
                          <w:marBottom w:val="0"/>
                          <w:divBdr>
                            <w:top w:val="none" w:sz="0" w:space="0" w:color="auto"/>
                            <w:left w:val="none" w:sz="0" w:space="0" w:color="auto"/>
                            <w:bottom w:val="none" w:sz="0" w:space="0" w:color="auto"/>
                            <w:right w:val="none" w:sz="0" w:space="0" w:color="auto"/>
                          </w:divBdr>
                          <w:divsChild>
                            <w:div w:id="331840013">
                              <w:marLeft w:val="0"/>
                              <w:marRight w:val="0"/>
                              <w:marTop w:val="0"/>
                              <w:marBottom w:val="0"/>
                              <w:divBdr>
                                <w:top w:val="none" w:sz="0" w:space="0" w:color="auto"/>
                                <w:left w:val="none" w:sz="0" w:space="0" w:color="auto"/>
                                <w:bottom w:val="none" w:sz="0" w:space="0" w:color="auto"/>
                                <w:right w:val="none" w:sz="0" w:space="0" w:color="auto"/>
                              </w:divBdr>
                              <w:divsChild>
                                <w:div w:id="996108352">
                                  <w:marLeft w:val="0"/>
                                  <w:marRight w:val="0"/>
                                  <w:marTop w:val="0"/>
                                  <w:marBottom w:val="0"/>
                                  <w:divBdr>
                                    <w:top w:val="single" w:sz="6" w:space="1" w:color="CEC8C8"/>
                                    <w:left w:val="single" w:sz="6" w:space="0" w:color="CEC8C8"/>
                                    <w:bottom w:val="single" w:sz="6" w:space="1" w:color="CEC8C8"/>
                                    <w:right w:val="single" w:sz="6" w:space="0" w:color="CEC8C8"/>
                                  </w:divBdr>
                                  <w:divsChild>
                                    <w:div w:id="367341553">
                                      <w:marLeft w:val="0"/>
                                      <w:marRight w:val="0"/>
                                      <w:marTop w:val="0"/>
                                      <w:marBottom w:val="0"/>
                                      <w:divBdr>
                                        <w:top w:val="none" w:sz="0" w:space="0" w:color="auto"/>
                                        <w:left w:val="none" w:sz="0" w:space="0" w:color="auto"/>
                                        <w:bottom w:val="none" w:sz="0" w:space="0" w:color="auto"/>
                                        <w:right w:val="none" w:sz="0" w:space="0" w:color="auto"/>
                                      </w:divBdr>
                                    </w:div>
                                    <w:div w:id="1582333165">
                                      <w:marLeft w:val="0"/>
                                      <w:marRight w:val="0"/>
                                      <w:marTop w:val="0"/>
                                      <w:marBottom w:val="0"/>
                                      <w:divBdr>
                                        <w:top w:val="none" w:sz="0" w:space="0" w:color="auto"/>
                                        <w:left w:val="none" w:sz="0" w:space="0" w:color="auto"/>
                                        <w:bottom w:val="none" w:sz="0" w:space="0" w:color="auto"/>
                                        <w:right w:val="none" w:sz="0" w:space="0" w:color="auto"/>
                                      </w:divBdr>
                                      <w:divsChild>
                                        <w:div w:id="11522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631217">
                          <w:marLeft w:val="0"/>
                          <w:marRight w:val="0"/>
                          <w:marTop w:val="0"/>
                          <w:marBottom w:val="0"/>
                          <w:divBdr>
                            <w:top w:val="none" w:sz="0" w:space="0" w:color="auto"/>
                            <w:left w:val="none" w:sz="0" w:space="0" w:color="auto"/>
                            <w:bottom w:val="none" w:sz="0" w:space="0" w:color="auto"/>
                            <w:right w:val="none" w:sz="0" w:space="0" w:color="auto"/>
                          </w:divBdr>
                          <w:divsChild>
                            <w:div w:id="1479883240">
                              <w:marLeft w:val="-150"/>
                              <w:marRight w:val="150"/>
                              <w:marTop w:val="0"/>
                              <w:marBottom w:val="0"/>
                              <w:divBdr>
                                <w:top w:val="none" w:sz="0" w:space="0" w:color="auto"/>
                                <w:left w:val="none" w:sz="0" w:space="0" w:color="auto"/>
                                <w:bottom w:val="none" w:sz="0" w:space="0" w:color="auto"/>
                                <w:right w:val="none" w:sz="0" w:space="0" w:color="auto"/>
                              </w:divBdr>
                              <w:divsChild>
                                <w:div w:id="1488785768">
                                  <w:marLeft w:val="0"/>
                                  <w:marRight w:val="0"/>
                                  <w:marTop w:val="0"/>
                                  <w:marBottom w:val="0"/>
                                  <w:divBdr>
                                    <w:top w:val="none" w:sz="0" w:space="0" w:color="auto"/>
                                    <w:left w:val="none" w:sz="0" w:space="0" w:color="auto"/>
                                    <w:bottom w:val="none" w:sz="0" w:space="0" w:color="auto"/>
                                    <w:right w:val="none" w:sz="0" w:space="0" w:color="auto"/>
                                  </w:divBdr>
                                  <w:divsChild>
                                    <w:div w:id="2011715888">
                                      <w:marLeft w:val="0"/>
                                      <w:marRight w:val="-105"/>
                                      <w:marTop w:val="75"/>
                                      <w:marBottom w:val="0"/>
                                      <w:divBdr>
                                        <w:top w:val="none" w:sz="0" w:space="0" w:color="auto"/>
                                        <w:left w:val="none" w:sz="0" w:space="0" w:color="auto"/>
                                        <w:bottom w:val="none" w:sz="0" w:space="0" w:color="auto"/>
                                        <w:right w:val="none" w:sz="0" w:space="0" w:color="auto"/>
                                      </w:divBdr>
                                      <w:divsChild>
                                        <w:div w:id="219757135">
                                          <w:marLeft w:val="0"/>
                                          <w:marRight w:val="0"/>
                                          <w:marTop w:val="0"/>
                                          <w:marBottom w:val="0"/>
                                          <w:divBdr>
                                            <w:top w:val="single" w:sz="6" w:space="0" w:color="156DB7"/>
                                            <w:left w:val="none" w:sz="0" w:space="0" w:color="auto"/>
                                            <w:bottom w:val="none" w:sz="0" w:space="0" w:color="auto"/>
                                            <w:right w:val="none" w:sz="0" w:space="0" w:color="auto"/>
                                          </w:divBdr>
                                          <w:divsChild>
                                            <w:div w:id="128098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5575">
                                      <w:marLeft w:val="0"/>
                                      <w:marRight w:val="-105"/>
                                      <w:marTop w:val="75"/>
                                      <w:marBottom w:val="0"/>
                                      <w:divBdr>
                                        <w:top w:val="none" w:sz="0" w:space="0" w:color="auto"/>
                                        <w:left w:val="none" w:sz="0" w:space="0" w:color="auto"/>
                                        <w:bottom w:val="none" w:sz="0" w:space="0" w:color="auto"/>
                                        <w:right w:val="none" w:sz="0" w:space="0" w:color="auto"/>
                                      </w:divBdr>
                                      <w:divsChild>
                                        <w:div w:id="1070229877">
                                          <w:marLeft w:val="0"/>
                                          <w:marRight w:val="0"/>
                                          <w:marTop w:val="0"/>
                                          <w:marBottom w:val="0"/>
                                          <w:divBdr>
                                            <w:top w:val="single" w:sz="6" w:space="0" w:color="156DB7"/>
                                            <w:left w:val="none" w:sz="0" w:space="0" w:color="auto"/>
                                            <w:bottom w:val="none" w:sz="0" w:space="0" w:color="auto"/>
                                            <w:right w:val="none" w:sz="0" w:space="0" w:color="auto"/>
                                          </w:divBdr>
                                          <w:divsChild>
                                            <w:div w:id="6440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322">
                                  <w:marLeft w:val="0"/>
                                  <w:marRight w:val="0"/>
                                  <w:marTop w:val="0"/>
                                  <w:marBottom w:val="0"/>
                                  <w:divBdr>
                                    <w:top w:val="none" w:sz="0" w:space="0" w:color="auto"/>
                                    <w:left w:val="none" w:sz="0" w:space="0" w:color="auto"/>
                                    <w:bottom w:val="none" w:sz="0" w:space="0" w:color="auto"/>
                                    <w:right w:val="none" w:sz="0" w:space="0" w:color="auto"/>
                                  </w:divBdr>
                                  <w:divsChild>
                                    <w:div w:id="1483228564">
                                      <w:marLeft w:val="165"/>
                                      <w:marRight w:val="60"/>
                                      <w:marTop w:val="75"/>
                                      <w:marBottom w:val="0"/>
                                      <w:divBdr>
                                        <w:top w:val="none" w:sz="0" w:space="0" w:color="auto"/>
                                        <w:left w:val="none" w:sz="0" w:space="0" w:color="auto"/>
                                        <w:bottom w:val="none" w:sz="0" w:space="0" w:color="auto"/>
                                        <w:right w:val="none" w:sz="0" w:space="0" w:color="auto"/>
                                      </w:divBdr>
                                      <w:divsChild>
                                        <w:div w:id="1521820239">
                                          <w:marLeft w:val="0"/>
                                          <w:marRight w:val="0"/>
                                          <w:marTop w:val="0"/>
                                          <w:marBottom w:val="0"/>
                                          <w:divBdr>
                                            <w:top w:val="none" w:sz="0" w:space="0" w:color="auto"/>
                                            <w:left w:val="none" w:sz="0" w:space="0" w:color="auto"/>
                                            <w:bottom w:val="none" w:sz="0" w:space="0" w:color="auto"/>
                                            <w:right w:val="none" w:sz="0" w:space="0" w:color="auto"/>
                                          </w:divBdr>
                                        </w:div>
                                        <w:div w:id="1111172204">
                                          <w:marLeft w:val="0"/>
                                          <w:marRight w:val="0"/>
                                          <w:marTop w:val="0"/>
                                          <w:marBottom w:val="0"/>
                                          <w:divBdr>
                                            <w:top w:val="none" w:sz="0" w:space="0" w:color="auto"/>
                                            <w:left w:val="none" w:sz="0" w:space="0" w:color="auto"/>
                                            <w:bottom w:val="none" w:sz="0" w:space="0" w:color="auto"/>
                                            <w:right w:val="none" w:sz="0" w:space="0" w:color="auto"/>
                                          </w:divBdr>
                                        </w:div>
                                      </w:divsChild>
                                    </w:div>
                                    <w:div w:id="1534265824">
                                      <w:marLeft w:val="165"/>
                                      <w:marRight w:val="60"/>
                                      <w:marTop w:val="75"/>
                                      <w:marBottom w:val="0"/>
                                      <w:divBdr>
                                        <w:top w:val="none" w:sz="0" w:space="0" w:color="auto"/>
                                        <w:left w:val="none" w:sz="0" w:space="0" w:color="auto"/>
                                        <w:bottom w:val="none" w:sz="0" w:space="0" w:color="auto"/>
                                        <w:right w:val="none" w:sz="0" w:space="0" w:color="auto"/>
                                      </w:divBdr>
                                      <w:divsChild>
                                        <w:div w:id="1630671338">
                                          <w:marLeft w:val="0"/>
                                          <w:marRight w:val="0"/>
                                          <w:marTop w:val="0"/>
                                          <w:marBottom w:val="0"/>
                                          <w:divBdr>
                                            <w:top w:val="none" w:sz="0" w:space="0" w:color="auto"/>
                                            <w:left w:val="none" w:sz="0" w:space="0" w:color="auto"/>
                                            <w:bottom w:val="none" w:sz="0" w:space="0" w:color="auto"/>
                                            <w:right w:val="none" w:sz="0" w:space="0" w:color="auto"/>
                                          </w:divBdr>
                                        </w:div>
                                        <w:div w:id="1186402174">
                                          <w:marLeft w:val="0"/>
                                          <w:marRight w:val="0"/>
                                          <w:marTop w:val="0"/>
                                          <w:marBottom w:val="0"/>
                                          <w:divBdr>
                                            <w:top w:val="none" w:sz="0" w:space="0" w:color="auto"/>
                                            <w:left w:val="none" w:sz="0" w:space="0" w:color="auto"/>
                                            <w:bottom w:val="none" w:sz="0" w:space="0" w:color="auto"/>
                                            <w:right w:val="none" w:sz="0" w:space="0" w:color="auto"/>
                                          </w:divBdr>
                                        </w:div>
                                      </w:divsChild>
                                    </w:div>
                                    <w:div w:id="1980265243">
                                      <w:marLeft w:val="165"/>
                                      <w:marRight w:val="60"/>
                                      <w:marTop w:val="75"/>
                                      <w:marBottom w:val="0"/>
                                      <w:divBdr>
                                        <w:top w:val="none" w:sz="0" w:space="0" w:color="auto"/>
                                        <w:left w:val="none" w:sz="0" w:space="0" w:color="auto"/>
                                        <w:bottom w:val="none" w:sz="0" w:space="0" w:color="auto"/>
                                        <w:right w:val="none" w:sz="0" w:space="0" w:color="auto"/>
                                      </w:divBdr>
                                      <w:divsChild>
                                        <w:div w:id="1441298823">
                                          <w:marLeft w:val="0"/>
                                          <w:marRight w:val="0"/>
                                          <w:marTop w:val="0"/>
                                          <w:marBottom w:val="0"/>
                                          <w:divBdr>
                                            <w:top w:val="none" w:sz="0" w:space="0" w:color="auto"/>
                                            <w:left w:val="none" w:sz="0" w:space="0" w:color="auto"/>
                                            <w:bottom w:val="none" w:sz="0" w:space="0" w:color="auto"/>
                                            <w:right w:val="none" w:sz="0" w:space="0" w:color="auto"/>
                                          </w:divBdr>
                                        </w:div>
                                        <w:div w:id="18561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9379">
                          <w:marLeft w:val="0"/>
                          <w:marRight w:val="0"/>
                          <w:marTop w:val="0"/>
                          <w:marBottom w:val="0"/>
                          <w:divBdr>
                            <w:top w:val="none" w:sz="0" w:space="0" w:color="auto"/>
                            <w:left w:val="none" w:sz="0" w:space="0" w:color="auto"/>
                            <w:bottom w:val="none" w:sz="0" w:space="0" w:color="auto"/>
                            <w:right w:val="none" w:sz="0" w:space="0" w:color="auto"/>
                          </w:divBdr>
                          <w:divsChild>
                            <w:div w:id="1764453704">
                              <w:marLeft w:val="0"/>
                              <w:marRight w:val="0"/>
                              <w:marTop w:val="0"/>
                              <w:marBottom w:val="0"/>
                              <w:divBdr>
                                <w:top w:val="none" w:sz="0" w:space="0" w:color="auto"/>
                                <w:left w:val="none" w:sz="0" w:space="0" w:color="auto"/>
                                <w:bottom w:val="none" w:sz="0" w:space="0" w:color="auto"/>
                                <w:right w:val="none" w:sz="0" w:space="0" w:color="auto"/>
                              </w:divBdr>
                              <w:divsChild>
                                <w:div w:id="210308777">
                                  <w:marLeft w:val="0"/>
                                  <w:marRight w:val="0"/>
                                  <w:marTop w:val="0"/>
                                  <w:marBottom w:val="0"/>
                                  <w:divBdr>
                                    <w:top w:val="none" w:sz="0" w:space="0" w:color="auto"/>
                                    <w:left w:val="none" w:sz="0" w:space="0" w:color="auto"/>
                                    <w:bottom w:val="none" w:sz="0" w:space="0" w:color="auto"/>
                                    <w:right w:val="none" w:sz="0" w:space="0" w:color="auto"/>
                                  </w:divBdr>
                                  <w:divsChild>
                                    <w:div w:id="987396204">
                                      <w:marLeft w:val="0"/>
                                      <w:marRight w:val="0"/>
                                      <w:marTop w:val="0"/>
                                      <w:marBottom w:val="0"/>
                                      <w:divBdr>
                                        <w:top w:val="none" w:sz="0" w:space="0" w:color="auto"/>
                                        <w:left w:val="none" w:sz="0" w:space="0" w:color="auto"/>
                                        <w:bottom w:val="none" w:sz="0" w:space="0" w:color="auto"/>
                                        <w:right w:val="none" w:sz="0" w:space="0" w:color="auto"/>
                                      </w:divBdr>
                                      <w:divsChild>
                                        <w:div w:id="138419867">
                                          <w:marLeft w:val="0"/>
                                          <w:marRight w:val="0"/>
                                          <w:marTop w:val="0"/>
                                          <w:marBottom w:val="450"/>
                                          <w:divBdr>
                                            <w:top w:val="none" w:sz="0" w:space="0" w:color="auto"/>
                                            <w:left w:val="none" w:sz="0" w:space="0" w:color="auto"/>
                                            <w:bottom w:val="none" w:sz="0" w:space="0" w:color="auto"/>
                                            <w:right w:val="none" w:sz="0" w:space="0" w:color="auto"/>
                                          </w:divBdr>
                                          <w:divsChild>
                                            <w:div w:id="862865906">
                                              <w:marLeft w:val="0"/>
                                              <w:marRight w:val="0"/>
                                              <w:marTop w:val="0"/>
                                              <w:marBottom w:val="0"/>
                                              <w:divBdr>
                                                <w:top w:val="none" w:sz="0" w:space="0" w:color="auto"/>
                                                <w:left w:val="none" w:sz="0" w:space="0" w:color="auto"/>
                                                <w:bottom w:val="single" w:sz="6" w:space="0" w:color="D3D3D3"/>
                                                <w:right w:val="none" w:sz="0" w:space="0" w:color="auto"/>
                                              </w:divBdr>
                                              <w:divsChild>
                                                <w:div w:id="674261704">
                                                  <w:marLeft w:val="0"/>
                                                  <w:marRight w:val="600"/>
                                                  <w:marTop w:val="0"/>
                                                  <w:marBottom w:val="0"/>
                                                  <w:divBdr>
                                                    <w:top w:val="none" w:sz="0" w:space="0" w:color="auto"/>
                                                    <w:left w:val="none" w:sz="0" w:space="0" w:color="auto"/>
                                                    <w:bottom w:val="none" w:sz="0" w:space="0" w:color="auto"/>
                                                    <w:right w:val="none" w:sz="0" w:space="0" w:color="auto"/>
                                                  </w:divBdr>
                                                </w:div>
                                              </w:divsChild>
                                            </w:div>
                                            <w:div w:id="1540780996">
                                              <w:marLeft w:val="0"/>
                                              <w:marRight w:val="0"/>
                                              <w:marTop w:val="0"/>
                                              <w:marBottom w:val="0"/>
                                              <w:divBdr>
                                                <w:top w:val="none" w:sz="0" w:space="0" w:color="auto"/>
                                                <w:left w:val="none" w:sz="0" w:space="0" w:color="auto"/>
                                                <w:bottom w:val="none" w:sz="0" w:space="0" w:color="auto"/>
                                                <w:right w:val="none" w:sz="0" w:space="0" w:color="auto"/>
                                              </w:divBdr>
                                            </w:div>
                                            <w:div w:id="1265841944">
                                              <w:marLeft w:val="0"/>
                                              <w:marRight w:val="0"/>
                                              <w:marTop w:val="0"/>
                                              <w:marBottom w:val="0"/>
                                              <w:divBdr>
                                                <w:top w:val="none" w:sz="0" w:space="0" w:color="auto"/>
                                                <w:left w:val="none" w:sz="0" w:space="0" w:color="auto"/>
                                                <w:bottom w:val="none" w:sz="0" w:space="0" w:color="auto"/>
                                                <w:right w:val="none" w:sz="0" w:space="0" w:color="auto"/>
                                              </w:divBdr>
                                            </w:div>
                                            <w:div w:id="1550529269">
                                              <w:marLeft w:val="0"/>
                                              <w:marRight w:val="0"/>
                                              <w:marTop w:val="0"/>
                                              <w:marBottom w:val="0"/>
                                              <w:divBdr>
                                                <w:top w:val="none" w:sz="0" w:space="0" w:color="auto"/>
                                                <w:left w:val="none" w:sz="0" w:space="0" w:color="auto"/>
                                                <w:bottom w:val="none" w:sz="0" w:space="0" w:color="auto"/>
                                                <w:right w:val="none" w:sz="0" w:space="0" w:color="auto"/>
                                              </w:divBdr>
                                              <w:divsChild>
                                                <w:div w:id="10381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03735">
                                      <w:marLeft w:val="0"/>
                                      <w:marRight w:val="0"/>
                                      <w:marTop w:val="0"/>
                                      <w:marBottom w:val="0"/>
                                      <w:divBdr>
                                        <w:top w:val="none" w:sz="0" w:space="0" w:color="auto"/>
                                        <w:left w:val="none" w:sz="0" w:space="0" w:color="auto"/>
                                        <w:bottom w:val="none" w:sz="0" w:space="0" w:color="auto"/>
                                        <w:right w:val="none" w:sz="0" w:space="0" w:color="auto"/>
                                      </w:divBdr>
                                      <w:divsChild>
                                        <w:div w:id="119810069">
                                          <w:marLeft w:val="0"/>
                                          <w:marRight w:val="0"/>
                                          <w:marTop w:val="0"/>
                                          <w:marBottom w:val="450"/>
                                          <w:divBdr>
                                            <w:top w:val="none" w:sz="0" w:space="0" w:color="auto"/>
                                            <w:left w:val="none" w:sz="0" w:space="0" w:color="auto"/>
                                            <w:bottom w:val="none" w:sz="0" w:space="0" w:color="auto"/>
                                            <w:right w:val="none" w:sz="0" w:space="0" w:color="auto"/>
                                          </w:divBdr>
                                          <w:divsChild>
                                            <w:div w:id="896747158">
                                              <w:marLeft w:val="0"/>
                                              <w:marRight w:val="0"/>
                                              <w:marTop w:val="0"/>
                                              <w:marBottom w:val="0"/>
                                              <w:divBdr>
                                                <w:top w:val="none" w:sz="0" w:space="0" w:color="auto"/>
                                                <w:left w:val="none" w:sz="0" w:space="0" w:color="auto"/>
                                                <w:bottom w:val="single" w:sz="6" w:space="0" w:color="D3D3D3"/>
                                                <w:right w:val="none" w:sz="0" w:space="0" w:color="auto"/>
                                              </w:divBdr>
                                              <w:divsChild>
                                                <w:div w:id="1918906236">
                                                  <w:marLeft w:val="0"/>
                                                  <w:marRight w:val="600"/>
                                                  <w:marTop w:val="0"/>
                                                  <w:marBottom w:val="0"/>
                                                  <w:divBdr>
                                                    <w:top w:val="none" w:sz="0" w:space="0" w:color="auto"/>
                                                    <w:left w:val="none" w:sz="0" w:space="0" w:color="auto"/>
                                                    <w:bottom w:val="none" w:sz="0" w:space="0" w:color="auto"/>
                                                    <w:right w:val="none" w:sz="0" w:space="0" w:color="auto"/>
                                                  </w:divBdr>
                                                </w:div>
                                              </w:divsChild>
                                            </w:div>
                                            <w:div w:id="147482771">
                                              <w:marLeft w:val="0"/>
                                              <w:marRight w:val="0"/>
                                              <w:marTop w:val="0"/>
                                              <w:marBottom w:val="0"/>
                                              <w:divBdr>
                                                <w:top w:val="none" w:sz="0" w:space="0" w:color="auto"/>
                                                <w:left w:val="none" w:sz="0" w:space="0" w:color="auto"/>
                                                <w:bottom w:val="none" w:sz="0" w:space="0" w:color="auto"/>
                                                <w:right w:val="none" w:sz="0" w:space="0" w:color="auto"/>
                                              </w:divBdr>
                                            </w:div>
                                            <w:div w:id="1724870147">
                                              <w:marLeft w:val="0"/>
                                              <w:marRight w:val="0"/>
                                              <w:marTop w:val="0"/>
                                              <w:marBottom w:val="0"/>
                                              <w:divBdr>
                                                <w:top w:val="none" w:sz="0" w:space="0" w:color="auto"/>
                                                <w:left w:val="none" w:sz="0" w:space="0" w:color="auto"/>
                                                <w:bottom w:val="none" w:sz="0" w:space="0" w:color="auto"/>
                                                <w:right w:val="none" w:sz="0" w:space="0" w:color="auto"/>
                                              </w:divBdr>
                                            </w:div>
                                            <w:div w:id="1596741391">
                                              <w:marLeft w:val="0"/>
                                              <w:marRight w:val="0"/>
                                              <w:marTop w:val="0"/>
                                              <w:marBottom w:val="0"/>
                                              <w:divBdr>
                                                <w:top w:val="none" w:sz="0" w:space="0" w:color="auto"/>
                                                <w:left w:val="none" w:sz="0" w:space="0" w:color="auto"/>
                                                <w:bottom w:val="none" w:sz="0" w:space="0" w:color="auto"/>
                                                <w:right w:val="none" w:sz="0" w:space="0" w:color="auto"/>
                                              </w:divBdr>
                                              <w:divsChild>
                                                <w:div w:id="4541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33026">
                                      <w:marLeft w:val="0"/>
                                      <w:marRight w:val="0"/>
                                      <w:marTop w:val="0"/>
                                      <w:marBottom w:val="0"/>
                                      <w:divBdr>
                                        <w:top w:val="none" w:sz="0" w:space="0" w:color="auto"/>
                                        <w:left w:val="none" w:sz="0" w:space="0" w:color="auto"/>
                                        <w:bottom w:val="none" w:sz="0" w:space="0" w:color="auto"/>
                                        <w:right w:val="none" w:sz="0" w:space="0" w:color="auto"/>
                                      </w:divBdr>
                                      <w:divsChild>
                                        <w:div w:id="27922611">
                                          <w:marLeft w:val="0"/>
                                          <w:marRight w:val="0"/>
                                          <w:marTop w:val="0"/>
                                          <w:marBottom w:val="450"/>
                                          <w:divBdr>
                                            <w:top w:val="none" w:sz="0" w:space="0" w:color="auto"/>
                                            <w:left w:val="none" w:sz="0" w:space="0" w:color="auto"/>
                                            <w:bottom w:val="none" w:sz="0" w:space="0" w:color="auto"/>
                                            <w:right w:val="none" w:sz="0" w:space="0" w:color="auto"/>
                                          </w:divBdr>
                                          <w:divsChild>
                                            <w:div w:id="1093672603">
                                              <w:marLeft w:val="0"/>
                                              <w:marRight w:val="0"/>
                                              <w:marTop w:val="0"/>
                                              <w:marBottom w:val="0"/>
                                              <w:divBdr>
                                                <w:top w:val="none" w:sz="0" w:space="0" w:color="auto"/>
                                                <w:left w:val="none" w:sz="0" w:space="0" w:color="auto"/>
                                                <w:bottom w:val="single" w:sz="6" w:space="0" w:color="D3D3D3"/>
                                                <w:right w:val="none" w:sz="0" w:space="0" w:color="auto"/>
                                              </w:divBdr>
                                              <w:divsChild>
                                                <w:div w:id="1984968649">
                                                  <w:marLeft w:val="0"/>
                                                  <w:marRight w:val="600"/>
                                                  <w:marTop w:val="0"/>
                                                  <w:marBottom w:val="0"/>
                                                  <w:divBdr>
                                                    <w:top w:val="none" w:sz="0" w:space="0" w:color="auto"/>
                                                    <w:left w:val="none" w:sz="0" w:space="0" w:color="auto"/>
                                                    <w:bottom w:val="none" w:sz="0" w:space="0" w:color="auto"/>
                                                    <w:right w:val="none" w:sz="0" w:space="0" w:color="auto"/>
                                                  </w:divBdr>
                                                </w:div>
                                              </w:divsChild>
                                            </w:div>
                                            <w:div w:id="632709286">
                                              <w:marLeft w:val="0"/>
                                              <w:marRight w:val="0"/>
                                              <w:marTop w:val="0"/>
                                              <w:marBottom w:val="0"/>
                                              <w:divBdr>
                                                <w:top w:val="none" w:sz="0" w:space="0" w:color="auto"/>
                                                <w:left w:val="none" w:sz="0" w:space="0" w:color="auto"/>
                                                <w:bottom w:val="none" w:sz="0" w:space="0" w:color="auto"/>
                                                <w:right w:val="none" w:sz="0" w:space="0" w:color="auto"/>
                                              </w:divBdr>
                                            </w:div>
                                            <w:div w:id="1807698135">
                                              <w:marLeft w:val="0"/>
                                              <w:marRight w:val="0"/>
                                              <w:marTop w:val="0"/>
                                              <w:marBottom w:val="0"/>
                                              <w:divBdr>
                                                <w:top w:val="none" w:sz="0" w:space="0" w:color="auto"/>
                                                <w:left w:val="none" w:sz="0" w:space="0" w:color="auto"/>
                                                <w:bottom w:val="none" w:sz="0" w:space="0" w:color="auto"/>
                                                <w:right w:val="none" w:sz="0" w:space="0" w:color="auto"/>
                                              </w:divBdr>
                                            </w:div>
                                            <w:div w:id="74908465">
                                              <w:marLeft w:val="0"/>
                                              <w:marRight w:val="0"/>
                                              <w:marTop w:val="0"/>
                                              <w:marBottom w:val="0"/>
                                              <w:divBdr>
                                                <w:top w:val="none" w:sz="0" w:space="0" w:color="auto"/>
                                                <w:left w:val="none" w:sz="0" w:space="0" w:color="auto"/>
                                                <w:bottom w:val="none" w:sz="0" w:space="0" w:color="auto"/>
                                                <w:right w:val="none" w:sz="0" w:space="0" w:color="auto"/>
                                              </w:divBdr>
                                              <w:divsChild>
                                                <w:div w:id="20364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74034">
                                      <w:marLeft w:val="0"/>
                                      <w:marRight w:val="0"/>
                                      <w:marTop w:val="0"/>
                                      <w:marBottom w:val="0"/>
                                      <w:divBdr>
                                        <w:top w:val="none" w:sz="0" w:space="0" w:color="auto"/>
                                        <w:left w:val="none" w:sz="0" w:space="0" w:color="auto"/>
                                        <w:bottom w:val="none" w:sz="0" w:space="0" w:color="auto"/>
                                        <w:right w:val="none" w:sz="0" w:space="0" w:color="auto"/>
                                      </w:divBdr>
                                      <w:divsChild>
                                        <w:div w:id="2077512479">
                                          <w:marLeft w:val="0"/>
                                          <w:marRight w:val="0"/>
                                          <w:marTop w:val="0"/>
                                          <w:marBottom w:val="450"/>
                                          <w:divBdr>
                                            <w:top w:val="none" w:sz="0" w:space="0" w:color="auto"/>
                                            <w:left w:val="none" w:sz="0" w:space="0" w:color="auto"/>
                                            <w:bottom w:val="none" w:sz="0" w:space="0" w:color="auto"/>
                                            <w:right w:val="none" w:sz="0" w:space="0" w:color="auto"/>
                                          </w:divBdr>
                                          <w:divsChild>
                                            <w:div w:id="804010018">
                                              <w:marLeft w:val="0"/>
                                              <w:marRight w:val="0"/>
                                              <w:marTop w:val="0"/>
                                              <w:marBottom w:val="0"/>
                                              <w:divBdr>
                                                <w:top w:val="none" w:sz="0" w:space="0" w:color="auto"/>
                                                <w:left w:val="none" w:sz="0" w:space="0" w:color="auto"/>
                                                <w:bottom w:val="single" w:sz="6" w:space="0" w:color="D3D3D3"/>
                                                <w:right w:val="none" w:sz="0" w:space="0" w:color="auto"/>
                                              </w:divBdr>
                                              <w:divsChild>
                                                <w:div w:id="1947804008">
                                                  <w:marLeft w:val="0"/>
                                                  <w:marRight w:val="600"/>
                                                  <w:marTop w:val="0"/>
                                                  <w:marBottom w:val="0"/>
                                                  <w:divBdr>
                                                    <w:top w:val="none" w:sz="0" w:space="0" w:color="auto"/>
                                                    <w:left w:val="none" w:sz="0" w:space="0" w:color="auto"/>
                                                    <w:bottom w:val="none" w:sz="0" w:space="0" w:color="auto"/>
                                                    <w:right w:val="none" w:sz="0" w:space="0" w:color="auto"/>
                                                  </w:divBdr>
                                                </w:div>
                                              </w:divsChild>
                                            </w:div>
                                            <w:div w:id="4787220">
                                              <w:marLeft w:val="0"/>
                                              <w:marRight w:val="0"/>
                                              <w:marTop w:val="0"/>
                                              <w:marBottom w:val="0"/>
                                              <w:divBdr>
                                                <w:top w:val="none" w:sz="0" w:space="0" w:color="auto"/>
                                                <w:left w:val="none" w:sz="0" w:space="0" w:color="auto"/>
                                                <w:bottom w:val="none" w:sz="0" w:space="0" w:color="auto"/>
                                                <w:right w:val="none" w:sz="0" w:space="0" w:color="auto"/>
                                              </w:divBdr>
                                            </w:div>
                                            <w:div w:id="1999571494">
                                              <w:marLeft w:val="0"/>
                                              <w:marRight w:val="0"/>
                                              <w:marTop w:val="0"/>
                                              <w:marBottom w:val="0"/>
                                              <w:divBdr>
                                                <w:top w:val="none" w:sz="0" w:space="0" w:color="auto"/>
                                                <w:left w:val="none" w:sz="0" w:space="0" w:color="auto"/>
                                                <w:bottom w:val="none" w:sz="0" w:space="0" w:color="auto"/>
                                                <w:right w:val="none" w:sz="0" w:space="0" w:color="auto"/>
                                              </w:divBdr>
                                            </w:div>
                                            <w:div w:id="866410659">
                                              <w:marLeft w:val="0"/>
                                              <w:marRight w:val="0"/>
                                              <w:marTop w:val="0"/>
                                              <w:marBottom w:val="0"/>
                                              <w:divBdr>
                                                <w:top w:val="none" w:sz="0" w:space="0" w:color="auto"/>
                                                <w:left w:val="none" w:sz="0" w:space="0" w:color="auto"/>
                                                <w:bottom w:val="none" w:sz="0" w:space="0" w:color="auto"/>
                                                <w:right w:val="none" w:sz="0" w:space="0" w:color="auto"/>
                                              </w:divBdr>
                                              <w:divsChild>
                                                <w:div w:id="163613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431233">
                                      <w:marLeft w:val="0"/>
                                      <w:marRight w:val="0"/>
                                      <w:marTop w:val="0"/>
                                      <w:marBottom w:val="0"/>
                                      <w:divBdr>
                                        <w:top w:val="none" w:sz="0" w:space="0" w:color="auto"/>
                                        <w:left w:val="none" w:sz="0" w:space="0" w:color="auto"/>
                                        <w:bottom w:val="none" w:sz="0" w:space="0" w:color="auto"/>
                                        <w:right w:val="none" w:sz="0" w:space="0" w:color="auto"/>
                                      </w:divBdr>
                                      <w:divsChild>
                                        <w:div w:id="2031686506">
                                          <w:marLeft w:val="0"/>
                                          <w:marRight w:val="0"/>
                                          <w:marTop w:val="0"/>
                                          <w:marBottom w:val="450"/>
                                          <w:divBdr>
                                            <w:top w:val="none" w:sz="0" w:space="0" w:color="auto"/>
                                            <w:left w:val="none" w:sz="0" w:space="0" w:color="auto"/>
                                            <w:bottom w:val="none" w:sz="0" w:space="0" w:color="auto"/>
                                            <w:right w:val="none" w:sz="0" w:space="0" w:color="auto"/>
                                          </w:divBdr>
                                          <w:divsChild>
                                            <w:div w:id="135225028">
                                              <w:marLeft w:val="0"/>
                                              <w:marRight w:val="0"/>
                                              <w:marTop w:val="0"/>
                                              <w:marBottom w:val="0"/>
                                              <w:divBdr>
                                                <w:top w:val="none" w:sz="0" w:space="0" w:color="auto"/>
                                                <w:left w:val="none" w:sz="0" w:space="0" w:color="auto"/>
                                                <w:bottom w:val="single" w:sz="6" w:space="0" w:color="D3D3D3"/>
                                                <w:right w:val="none" w:sz="0" w:space="0" w:color="auto"/>
                                              </w:divBdr>
                                              <w:divsChild>
                                                <w:div w:id="1265262152">
                                                  <w:marLeft w:val="0"/>
                                                  <w:marRight w:val="600"/>
                                                  <w:marTop w:val="0"/>
                                                  <w:marBottom w:val="0"/>
                                                  <w:divBdr>
                                                    <w:top w:val="none" w:sz="0" w:space="0" w:color="auto"/>
                                                    <w:left w:val="none" w:sz="0" w:space="0" w:color="auto"/>
                                                    <w:bottom w:val="none" w:sz="0" w:space="0" w:color="auto"/>
                                                    <w:right w:val="none" w:sz="0" w:space="0" w:color="auto"/>
                                                  </w:divBdr>
                                                </w:div>
                                              </w:divsChild>
                                            </w:div>
                                            <w:div w:id="939096433">
                                              <w:marLeft w:val="0"/>
                                              <w:marRight w:val="0"/>
                                              <w:marTop w:val="0"/>
                                              <w:marBottom w:val="0"/>
                                              <w:divBdr>
                                                <w:top w:val="none" w:sz="0" w:space="0" w:color="auto"/>
                                                <w:left w:val="none" w:sz="0" w:space="0" w:color="auto"/>
                                                <w:bottom w:val="none" w:sz="0" w:space="0" w:color="auto"/>
                                                <w:right w:val="none" w:sz="0" w:space="0" w:color="auto"/>
                                              </w:divBdr>
                                            </w:div>
                                            <w:div w:id="237449465">
                                              <w:marLeft w:val="0"/>
                                              <w:marRight w:val="0"/>
                                              <w:marTop w:val="0"/>
                                              <w:marBottom w:val="0"/>
                                              <w:divBdr>
                                                <w:top w:val="none" w:sz="0" w:space="0" w:color="auto"/>
                                                <w:left w:val="none" w:sz="0" w:space="0" w:color="auto"/>
                                                <w:bottom w:val="none" w:sz="0" w:space="0" w:color="auto"/>
                                                <w:right w:val="none" w:sz="0" w:space="0" w:color="auto"/>
                                              </w:divBdr>
                                            </w:div>
                                            <w:div w:id="272173390">
                                              <w:marLeft w:val="0"/>
                                              <w:marRight w:val="0"/>
                                              <w:marTop w:val="0"/>
                                              <w:marBottom w:val="0"/>
                                              <w:divBdr>
                                                <w:top w:val="none" w:sz="0" w:space="0" w:color="auto"/>
                                                <w:left w:val="none" w:sz="0" w:space="0" w:color="auto"/>
                                                <w:bottom w:val="none" w:sz="0" w:space="0" w:color="auto"/>
                                                <w:right w:val="none" w:sz="0" w:space="0" w:color="auto"/>
                                              </w:divBdr>
                                              <w:divsChild>
                                                <w:div w:id="16574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8851">
                                      <w:marLeft w:val="0"/>
                                      <w:marRight w:val="0"/>
                                      <w:marTop w:val="0"/>
                                      <w:marBottom w:val="0"/>
                                      <w:divBdr>
                                        <w:top w:val="none" w:sz="0" w:space="0" w:color="auto"/>
                                        <w:left w:val="none" w:sz="0" w:space="0" w:color="auto"/>
                                        <w:bottom w:val="none" w:sz="0" w:space="0" w:color="auto"/>
                                        <w:right w:val="none" w:sz="0" w:space="0" w:color="auto"/>
                                      </w:divBdr>
                                      <w:divsChild>
                                        <w:div w:id="1087650700">
                                          <w:marLeft w:val="0"/>
                                          <w:marRight w:val="0"/>
                                          <w:marTop w:val="0"/>
                                          <w:marBottom w:val="450"/>
                                          <w:divBdr>
                                            <w:top w:val="none" w:sz="0" w:space="0" w:color="auto"/>
                                            <w:left w:val="none" w:sz="0" w:space="0" w:color="auto"/>
                                            <w:bottom w:val="none" w:sz="0" w:space="0" w:color="auto"/>
                                            <w:right w:val="none" w:sz="0" w:space="0" w:color="auto"/>
                                          </w:divBdr>
                                          <w:divsChild>
                                            <w:div w:id="1804075470">
                                              <w:marLeft w:val="0"/>
                                              <w:marRight w:val="0"/>
                                              <w:marTop w:val="0"/>
                                              <w:marBottom w:val="0"/>
                                              <w:divBdr>
                                                <w:top w:val="none" w:sz="0" w:space="0" w:color="auto"/>
                                                <w:left w:val="none" w:sz="0" w:space="0" w:color="auto"/>
                                                <w:bottom w:val="single" w:sz="6" w:space="0" w:color="D3D3D3"/>
                                                <w:right w:val="none" w:sz="0" w:space="0" w:color="auto"/>
                                              </w:divBdr>
                                              <w:divsChild>
                                                <w:div w:id="1112096602">
                                                  <w:marLeft w:val="0"/>
                                                  <w:marRight w:val="600"/>
                                                  <w:marTop w:val="0"/>
                                                  <w:marBottom w:val="0"/>
                                                  <w:divBdr>
                                                    <w:top w:val="none" w:sz="0" w:space="0" w:color="auto"/>
                                                    <w:left w:val="none" w:sz="0" w:space="0" w:color="auto"/>
                                                    <w:bottom w:val="none" w:sz="0" w:space="0" w:color="auto"/>
                                                    <w:right w:val="none" w:sz="0" w:space="0" w:color="auto"/>
                                                  </w:divBdr>
                                                </w:div>
                                              </w:divsChild>
                                            </w:div>
                                            <w:div w:id="1064718642">
                                              <w:marLeft w:val="0"/>
                                              <w:marRight w:val="0"/>
                                              <w:marTop w:val="0"/>
                                              <w:marBottom w:val="0"/>
                                              <w:divBdr>
                                                <w:top w:val="none" w:sz="0" w:space="0" w:color="auto"/>
                                                <w:left w:val="none" w:sz="0" w:space="0" w:color="auto"/>
                                                <w:bottom w:val="none" w:sz="0" w:space="0" w:color="auto"/>
                                                <w:right w:val="none" w:sz="0" w:space="0" w:color="auto"/>
                                              </w:divBdr>
                                            </w:div>
                                            <w:div w:id="280965672">
                                              <w:marLeft w:val="0"/>
                                              <w:marRight w:val="0"/>
                                              <w:marTop w:val="0"/>
                                              <w:marBottom w:val="0"/>
                                              <w:divBdr>
                                                <w:top w:val="none" w:sz="0" w:space="0" w:color="auto"/>
                                                <w:left w:val="none" w:sz="0" w:space="0" w:color="auto"/>
                                                <w:bottom w:val="none" w:sz="0" w:space="0" w:color="auto"/>
                                                <w:right w:val="none" w:sz="0" w:space="0" w:color="auto"/>
                                              </w:divBdr>
                                            </w:div>
                                            <w:div w:id="828643021">
                                              <w:marLeft w:val="0"/>
                                              <w:marRight w:val="0"/>
                                              <w:marTop w:val="0"/>
                                              <w:marBottom w:val="0"/>
                                              <w:divBdr>
                                                <w:top w:val="none" w:sz="0" w:space="0" w:color="auto"/>
                                                <w:left w:val="none" w:sz="0" w:space="0" w:color="auto"/>
                                                <w:bottom w:val="none" w:sz="0" w:space="0" w:color="auto"/>
                                                <w:right w:val="none" w:sz="0" w:space="0" w:color="auto"/>
                                              </w:divBdr>
                                              <w:divsChild>
                                                <w:div w:id="7589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121">
                                      <w:marLeft w:val="0"/>
                                      <w:marRight w:val="0"/>
                                      <w:marTop w:val="0"/>
                                      <w:marBottom w:val="0"/>
                                      <w:divBdr>
                                        <w:top w:val="none" w:sz="0" w:space="0" w:color="auto"/>
                                        <w:left w:val="none" w:sz="0" w:space="0" w:color="auto"/>
                                        <w:bottom w:val="none" w:sz="0" w:space="0" w:color="auto"/>
                                        <w:right w:val="none" w:sz="0" w:space="0" w:color="auto"/>
                                      </w:divBdr>
                                      <w:divsChild>
                                        <w:div w:id="1110777438">
                                          <w:marLeft w:val="0"/>
                                          <w:marRight w:val="0"/>
                                          <w:marTop w:val="0"/>
                                          <w:marBottom w:val="450"/>
                                          <w:divBdr>
                                            <w:top w:val="none" w:sz="0" w:space="0" w:color="auto"/>
                                            <w:left w:val="none" w:sz="0" w:space="0" w:color="auto"/>
                                            <w:bottom w:val="none" w:sz="0" w:space="0" w:color="auto"/>
                                            <w:right w:val="none" w:sz="0" w:space="0" w:color="auto"/>
                                          </w:divBdr>
                                          <w:divsChild>
                                            <w:div w:id="146481231">
                                              <w:marLeft w:val="0"/>
                                              <w:marRight w:val="0"/>
                                              <w:marTop w:val="0"/>
                                              <w:marBottom w:val="0"/>
                                              <w:divBdr>
                                                <w:top w:val="none" w:sz="0" w:space="0" w:color="auto"/>
                                                <w:left w:val="none" w:sz="0" w:space="0" w:color="auto"/>
                                                <w:bottom w:val="single" w:sz="6" w:space="0" w:color="D3D3D3"/>
                                                <w:right w:val="none" w:sz="0" w:space="0" w:color="auto"/>
                                              </w:divBdr>
                                              <w:divsChild>
                                                <w:div w:id="1842038569">
                                                  <w:marLeft w:val="0"/>
                                                  <w:marRight w:val="600"/>
                                                  <w:marTop w:val="0"/>
                                                  <w:marBottom w:val="0"/>
                                                  <w:divBdr>
                                                    <w:top w:val="none" w:sz="0" w:space="0" w:color="auto"/>
                                                    <w:left w:val="none" w:sz="0" w:space="0" w:color="auto"/>
                                                    <w:bottom w:val="none" w:sz="0" w:space="0" w:color="auto"/>
                                                    <w:right w:val="none" w:sz="0" w:space="0" w:color="auto"/>
                                                  </w:divBdr>
                                                </w:div>
                                              </w:divsChild>
                                            </w:div>
                                            <w:div w:id="2093118364">
                                              <w:marLeft w:val="0"/>
                                              <w:marRight w:val="0"/>
                                              <w:marTop w:val="0"/>
                                              <w:marBottom w:val="0"/>
                                              <w:divBdr>
                                                <w:top w:val="none" w:sz="0" w:space="0" w:color="auto"/>
                                                <w:left w:val="none" w:sz="0" w:space="0" w:color="auto"/>
                                                <w:bottom w:val="none" w:sz="0" w:space="0" w:color="auto"/>
                                                <w:right w:val="none" w:sz="0" w:space="0" w:color="auto"/>
                                              </w:divBdr>
                                            </w:div>
                                            <w:div w:id="1440182211">
                                              <w:marLeft w:val="0"/>
                                              <w:marRight w:val="0"/>
                                              <w:marTop w:val="0"/>
                                              <w:marBottom w:val="0"/>
                                              <w:divBdr>
                                                <w:top w:val="none" w:sz="0" w:space="0" w:color="auto"/>
                                                <w:left w:val="none" w:sz="0" w:space="0" w:color="auto"/>
                                                <w:bottom w:val="none" w:sz="0" w:space="0" w:color="auto"/>
                                                <w:right w:val="none" w:sz="0" w:space="0" w:color="auto"/>
                                              </w:divBdr>
                                            </w:div>
                                            <w:div w:id="761729487">
                                              <w:marLeft w:val="0"/>
                                              <w:marRight w:val="0"/>
                                              <w:marTop w:val="0"/>
                                              <w:marBottom w:val="0"/>
                                              <w:divBdr>
                                                <w:top w:val="none" w:sz="0" w:space="0" w:color="auto"/>
                                                <w:left w:val="none" w:sz="0" w:space="0" w:color="auto"/>
                                                <w:bottom w:val="none" w:sz="0" w:space="0" w:color="auto"/>
                                                <w:right w:val="none" w:sz="0" w:space="0" w:color="auto"/>
                                              </w:divBdr>
                                              <w:divsChild>
                                                <w:div w:id="9165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33783">
                                      <w:marLeft w:val="0"/>
                                      <w:marRight w:val="0"/>
                                      <w:marTop w:val="0"/>
                                      <w:marBottom w:val="0"/>
                                      <w:divBdr>
                                        <w:top w:val="none" w:sz="0" w:space="0" w:color="auto"/>
                                        <w:left w:val="none" w:sz="0" w:space="0" w:color="auto"/>
                                        <w:bottom w:val="none" w:sz="0" w:space="0" w:color="auto"/>
                                        <w:right w:val="none" w:sz="0" w:space="0" w:color="auto"/>
                                      </w:divBdr>
                                      <w:divsChild>
                                        <w:div w:id="1980527771">
                                          <w:marLeft w:val="0"/>
                                          <w:marRight w:val="0"/>
                                          <w:marTop w:val="0"/>
                                          <w:marBottom w:val="450"/>
                                          <w:divBdr>
                                            <w:top w:val="none" w:sz="0" w:space="0" w:color="auto"/>
                                            <w:left w:val="none" w:sz="0" w:space="0" w:color="auto"/>
                                            <w:bottom w:val="none" w:sz="0" w:space="0" w:color="auto"/>
                                            <w:right w:val="none" w:sz="0" w:space="0" w:color="auto"/>
                                          </w:divBdr>
                                          <w:divsChild>
                                            <w:div w:id="1957711780">
                                              <w:marLeft w:val="0"/>
                                              <w:marRight w:val="0"/>
                                              <w:marTop w:val="0"/>
                                              <w:marBottom w:val="0"/>
                                              <w:divBdr>
                                                <w:top w:val="none" w:sz="0" w:space="0" w:color="auto"/>
                                                <w:left w:val="none" w:sz="0" w:space="0" w:color="auto"/>
                                                <w:bottom w:val="single" w:sz="6" w:space="0" w:color="D3D3D3"/>
                                                <w:right w:val="none" w:sz="0" w:space="0" w:color="auto"/>
                                              </w:divBdr>
                                              <w:divsChild>
                                                <w:div w:id="98571111">
                                                  <w:marLeft w:val="0"/>
                                                  <w:marRight w:val="600"/>
                                                  <w:marTop w:val="0"/>
                                                  <w:marBottom w:val="0"/>
                                                  <w:divBdr>
                                                    <w:top w:val="none" w:sz="0" w:space="0" w:color="auto"/>
                                                    <w:left w:val="none" w:sz="0" w:space="0" w:color="auto"/>
                                                    <w:bottom w:val="none" w:sz="0" w:space="0" w:color="auto"/>
                                                    <w:right w:val="none" w:sz="0" w:space="0" w:color="auto"/>
                                                  </w:divBdr>
                                                </w:div>
                                              </w:divsChild>
                                            </w:div>
                                            <w:div w:id="1688632729">
                                              <w:marLeft w:val="0"/>
                                              <w:marRight w:val="0"/>
                                              <w:marTop w:val="0"/>
                                              <w:marBottom w:val="0"/>
                                              <w:divBdr>
                                                <w:top w:val="none" w:sz="0" w:space="0" w:color="auto"/>
                                                <w:left w:val="none" w:sz="0" w:space="0" w:color="auto"/>
                                                <w:bottom w:val="none" w:sz="0" w:space="0" w:color="auto"/>
                                                <w:right w:val="none" w:sz="0" w:space="0" w:color="auto"/>
                                              </w:divBdr>
                                            </w:div>
                                            <w:div w:id="298195143">
                                              <w:marLeft w:val="0"/>
                                              <w:marRight w:val="0"/>
                                              <w:marTop w:val="0"/>
                                              <w:marBottom w:val="0"/>
                                              <w:divBdr>
                                                <w:top w:val="none" w:sz="0" w:space="0" w:color="auto"/>
                                                <w:left w:val="none" w:sz="0" w:space="0" w:color="auto"/>
                                                <w:bottom w:val="none" w:sz="0" w:space="0" w:color="auto"/>
                                                <w:right w:val="none" w:sz="0" w:space="0" w:color="auto"/>
                                              </w:divBdr>
                                            </w:div>
                                            <w:div w:id="250045557">
                                              <w:marLeft w:val="0"/>
                                              <w:marRight w:val="0"/>
                                              <w:marTop w:val="0"/>
                                              <w:marBottom w:val="0"/>
                                              <w:divBdr>
                                                <w:top w:val="none" w:sz="0" w:space="0" w:color="auto"/>
                                                <w:left w:val="none" w:sz="0" w:space="0" w:color="auto"/>
                                                <w:bottom w:val="none" w:sz="0" w:space="0" w:color="auto"/>
                                                <w:right w:val="none" w:sz="0" w:space="0" w:color="auto"/>
                                              </w:divBdr>
                                              <w:divsChild>
                                                <w:div w:id="445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8504">
                                      <w:marLeft w:val="0"/>
                                      <w:marRight w:val="0"/>
                                      <w:marTop w:val="0"/>
                                      <w:marBottom w:val="0"/>
                                      <w:divBdr>
                                        <w:top w:val="none" w:sz="0" w:space="0" w:color="auto"/>
                                        <w:left w:val="none" w:sz="0" w:space="0" w:color="auto"/>
                                        <w:bottom w:val="none" w:sz="0" w:space="0" w:color="auto"/>
                                        <w:right w:val="none" w:sz="0" w:space="0" w:color="auto"/>
                                      </w:divBdr>
                                      <w:divsChild>
                                        <w:div w:id="44380057">
                                          <w:marLeft w:val="0"/>
                                          <w:marRight w:val="0"/>
                                          <w:marTop w:val="0"/>
                                          <w:marBottom w:val="450"/>
                                          <w:divBdr>
                                            <w:top w:val="none" w:sz="0" w:space="0" w:color="auto"/>
                                            <w:left w:val="none" w:sz="0" w:space="0" w:color="auto"/>
                                            <w:bottom w:val="none" w:sz="0" w:space="0" w:color="auto"/>
                                            <w:right w:val="none" w:sz="0" w:space="0" w:color="auto"/>
                                          </w:divBdr>
                                          <w:divsChild>
                                            <w:div w:id="2057503285">
                                              <w:marLeft w:val="0"/>
                                              <w:marRight w:val="0"/>
                                              <w:marTop w:val="0"/>
                                              <w:marBottom w:val="0"/>
                                              <w:divBdr>
                                                <w:top w:val="none" w:sz="0" w:space="0" w:color="auto"/>
                                                <w:left w:val="none" w:sz="0" w:space="0" w:color="auto"/>
                                                <w:bottom w:val="single" w:sz="6" w:space="0" w:color="D3D3D3"/>
                                                <w:right w:val="none" w:sz="0" w:space="0" w:color="auto"/>
                                              </w:divBdr>
                                              <w:divsChild>
                                                <w:div w:id="1419254288">
                                                  <w:marLeft w:val="0"/>
                                                  <w:marRight w:val="600"/>
                                                  <w:marTop w:val="0"/>
                                                  <w:marBottom w:val="0"/>
                                                  <w:divBdr>
                                                    <w:top w:val="none" w:sz="0" w:space="0" w:color="auto"/>
                                                    <w:left w:val="none" w:sz="0" w:space="0" w:color="auto"/>
                                                    <w:bottom w:val="none" w:sz="0" w:space="0" w:color="auto"/>
                                                    <w:right w:val="none" w:sz="0" w:space="0" w:color="auto"/>
                                                  </w:divBdr>
                                                </w:div>
                                              </w:divsChild>
                                            </w:div>
                                            <w:div w:id="832139806">
                                              <w:marLeft w:val="0"/>
                                              <w:marRight w:val="0"/>
                                              <w:marTop w:val="0"/>
                                              <w:marBottom w:val="0"/>
                                              <w:divBdr>
                                                <w:top w:val="none" w:sz="0" w:space="0" w:color="auto"/>
                                                <w:left w:val="none" w:sz="0" w:space="0" w:color="auto"/>
                                                <w:bottom w:val="none" w:sz="0" w:space="0" w:color="auto"/>
                                                <w:right w:val="none" w:sz="0" w:space="0" w:color="auto"/>
                                              </w:divBdr>
                                            </w:div>
                                            <w:div w:id="601959831">
                                              <w:marLeft w:val="0"/>
                                              <w:marRight w:val="0"/>
                                              <w:marTop w:val="0"/>
                                              <w:marBottom w:val="0"/>
                                              <w:divBdr>
                                                <w:top w:val="none" w:sz="0" w:space="0" w:color="auto"/>
                                                <w:left w:val="none" w:sz="0" w:space="0" w:color="auto"/>
                                                <w:bottom w:val="none" w:sz="0" w:space="0" w:color="auto"/>
                                                <w:right w:val="none" w:sz="0" w:space="0" w:color="auto"/>
                                              </w:divBdr>
                                            </w:div>
                                            <w:div w:id="1552040137">
                                              <w:marLeft w:val="0"/>
                                              <w:marRight w:val="0"/>
                                              <w:marTop w:val="0"/>
                                              <w:marBottom w:val="0"/>
                                              <w:divBdr>
                                                <w:top w:val="none" w:sz="0" w:space="0" w:color="auto"/>
                                                <w:left w:val="none" w:sz="0" w:space="0" w:color="auto"/>
                                                <w:bottom w:val="none" w:sz="0" w:space="0" w:color="auto"/>
                                                <w:right w:val="none" w:sz="0" w:space="0" w:color="auto"/>
                                              </w:divBdr>
                                              <w:divsChild>
                                                <w:div w:id="4096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47866">
                                      <w:marLeft w:val="0"/>
                                      <w:marRight w:val="0"/>
                                      <w:marTop w:val="0"/>
                                      <w:marBottom w:val="0"/>
                                      <w:divBdr>
                                        <w:top w:val="none" w:sz="0" w:space="0" w:color="auto"/>
                                        <w:left w:val="none" w:sz="0" w:space="0" w:color="auto"/>
                                        <w:bottom w:val="none" w:sz="0" w:space="0" w:color="auto"/>
                                        <w:right w:val="none" w:sz="0" w:space="0" w:color="auto"/>
                                      </w:divBdr>
                                      <w:divsChild>
                                        <w:div w:id="2001231122">
                                          <w:marLeft w:val="0"/>
                                          <w:marRight w:val="0"/>
                                          <w:marTop w:val="0"/>
                                          <w:marBottom w:val="450"/>
                                          <w:divBdr>
                                            <w:top w:val="none" w:sz="0" w:space="0" w:color="auto"/>
                                            <w:left w:val="none" w:sz="0" w:space="0" w:color="auto"/>
                                            <w:bottom w:val="none" w:sz="0" w:space="0" w:color="auto"/>
                                            <w:right w:val="none" w:sz="0" w:space="0" w:color="auto"/>
                                          </w:divBdr>
                                          <w:divsChild>
                                            <w:div w:id="498346659">
                                              <w:marLeft w:val="0"/>
                                              <w:marRight w:val="0"/>
                                              <w:marTop w:val="0"/>
                                              <w:marBottom w:val="0"/>
                                              <w:divBdr>
                                                <w:top w:val="none" w:sz="0" w:space="0" w:color="auto"/>
                                                <w:left w:val="none" w:sz="0" w:space="0" w:color="auto"/>
                                                <w:bottom w:val="single" w:sz="6" w:space="0" w:color="D3D3D3"/>
                                                <w:right w:val="none" w:sz="0" w:space="0" w:color="auto"/>
                                              </w:divBdr>
                                              <w:divsChild>
                                                <w:div w:id="765660769">
                                                  <w:marLeft w:val="0"/>
                                                  <w:marRight w:val="600"/>
                                                  <w:marTop w:val="0"/>
                                                  <w:marBottom w:val="0"/>
                                                  <w:divBdr>
                                                    <w:top w:val="none" w:sz="0" w:space="0" w:color="auto"/>
                                                    <w:left w:val="none" w:sz="0" w:space="0" w:color="auto"/>
                                                    <w:bottom w:val="none" w:sz="0" w:space="0" w:color="auto"/>
                                                    <w:right w:val="none" w:sz="0" w:space="0" w:color="auto"/>
                                                  </w:divBdr>
                                                </w:div>
                                              </w:divsChild>
                                            </w:div>
                                            <w:div w:id="909999585">
                                              <w:marLeft w:val="0"/>
                                              <w:marRight w:val="0"/>
                                              <w:marTop w:val="0"/>
                                              <w:marBottom w:val="0"/>
                                              <w:divBdr>
                                                <w:top w:val="none" w:sz="0" w:space="0" w:color="auto"/>
                                                <w:left w:val="none" w:sz="0" w:space="0" w:color="auto"/>
                                                <w:bottom w:val="none" w:sz="0" w:space="0" w:color="auto"/>
                                                <w:right w:val="none" w:sz="0" w:space="0" w:color="auto"/>
                                              </w:divBdr>
                                            </w:div>
                                            <w:div w:id="1450976332">
                                              <w:marLeft w:val="0"/>
                                              <w:marRight w:val="0"/>
                                              <w:marTop w:val="0"/>
                                              <w:marBottom w:val="0"/>
                                              <w:divBdr>
                                                <w:top w:val="none" w:sz="0" w:space="0" w:color="auto"/>
                                                <w:left w:val="none" w:sz="0" w:space="0" w:color="auto"/>
                                                <w:bottom w:val="none" w:sz="0" w:space="0" w:color="auto"/>
                                                <w:right w:val="none" w:sz="0" w:space="0" w:color="auto"/>
                                              </w:divBdr>
                                            </w:div>
                                            <w:div w:id="736899155">
                                              <w:marLeft w:val="0"/>
                                              <w:marRight w:val="0"/>
                                              <w:marTop w:val="0"/>
                                              <w:marBottom w:val="0"/>
                                              <w:divBdr>
                                                <w:top w:val="none" w:sz="0" w:space="0" w:color="auto"/>
                                                <w:left w:val="none" w:sz="0" w:space="0" w:color="auto"/>
                                                <w:bottom w:val="none" w:sz="0" w:space="0" w:color="auto"/>
                                                <w:right w:val="none" w:sz="0" w:space="0" w:color="auto"/>
                                              </w:divBdr>
                                              <w:divsChild>
                                                <w:div w:id="21524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3994">
                                      <w:marLeft w:val="0"/>
                                      <w:marRight w:val="0"/>
                                      <w:marTop w:val="0"/>
                                      <w:marBottom w:val="0"/>
                                      <w:divBdr>
                                        <w:top w:val="none" w:sz="0" w:space="0" w:color="auto"/>
                                        <w:left w:val="none" w:sz="0" w:space="0" w:color="auto"/>
                                        <w:bottom w:val="none" w:sz="0" w:space="0" w:color="auto"/>
                                        <w:right w:val="none" w:sz="0" w:space="0" w:color="auto"/>
                                      </w:divBdr>
                                      <w:divsChild>
                                        <w:div w:id="1881277798">
                                          <w:marLeft w:val="0"/>
                                          <w:marRight w:val="0"/>
                                          <w:marTop w:val="0"/>
                                          <w:marBottom w:val="450"/>
                                          <w:divBdr>
                                            <w:top w:val="none" w:sz="0" w:space="0" w:color="auto"/>
                                            <w:left w:val="none" w:sz="0" w:space="0" w:color="auto"/>
                                            <w:bottom w:val="none" w:sz="0" w:space="0" w:color="auto"/>
                                            <w:right w:val="none" w:sz="0" w:space="0" w:color="auto"/>
                                          </w:divBdr>
                                          <w:divsChild>
                                            <w:div w:id="848640870">
                                              <w:marLeft w:val="0"/>
                                              <w:marRight w:val="0"/>
                                              <w:marTop w:val="0"/>
                                              <w:marBottom w:val="0"/>
                                              <w:divBdr>
                                                <w:top w:val="none" w:sz="0" w:space="0" w:color="auto"/>
                                                <w:left w:val="none" w:sz="0" w:space="0" w:color="auto"/>
                                                <w:bottom w:val="single" w:sz="6" w:space="0" w:color="D3D3D3"/>
                                                <w:right w:val="none" w:sz="0" w:space="0" w:color="auto"/>
                                              </w:divBdr>
                                              <w:divsChild>
                                                <w:div w:id="1091050125">
                                                  <w:marLeft w:val="0"/>
                                                  <w:marRight w:val="600"/>
                                                  <w:marTop w:val="0"/>
                                                  <w:marBottom w:val="0"/>
                                                  <w:divBdr>
                                                    <w:top w:val="none" w:sz="0" w:space="0" w:color="auto"/>
                                                    <w:left w:val="none" w:sz="0" w:space="0" w:color="auto"/>
                                                    <w:bottom w:val="none" w:sz="0" w:space="0" w:color="auto"/>
                                                    <w:right w:val="none" w:sz="0" w:space="0" w:color="auto"/>
                                                  </w:divBdr>
                                                </w:div>
                                              </w:divsChild>
                                            </w:div>
                                            <w:div w:id="1346320786">
                                              <w:marLeft w:val="0"/>
                                              <w:marRight w:val="0"/>
                                              <w:marTop w:val="0"/>
                                              <w:marBottom w:val="0"/>
                                              <w:divBdr>
                                                <w:top w:val="none" w:sz="0" w:space="0" w:color="auto"/>
                                                <w:left w:val="none" w:sz="0" w:space="0" w:color="auto"/>
                                                <w:bottom w:val="none" w:sz="0" w:space="0" w:color="auto"/>
                                                <w:right w:val="none" w:sz="0" w:space="0" w:color="auto"/>
                                              </w:divBdr>
                                            </w:div>
                                            <w:div w:id="877158150">
                                              <w:marLeft w:val="0"/>
                                              <w:marRight w:val="0"/>
                                              <w:marTop w:val="0"/>
                                              <w:marBottom w:val="0"/>
                                              <w:divBdr>
                                                <w:top w:val="none" w:sz="0" w:space="0" w:color="auto"/>
                                                <w:left w:val="none" w:sz="0" w:space="0" w:color="auto"/>
                                                <w:bottom w:val="none" w:sz="0" w:space="0" w:color="auto"/>
                                                <w:right w:val="none" w:sz="0" w:space="0" w:color="auto"/>
                                              </w:divBdr>
                                            </w:div>
                                            <w:div w:id="1905992582">
                                              <w:marLeft w:val="0"/>
                                              <w:marRight w:val="0"/>
                                              <w:marTop w:val="0"/>
                                              <w:marBottom w:val="0"/>
                                              <w:divBdr>
                                                <w:top w:val="none" w:sz="0" w:space="0" w:color="auto"/>
                                                <w:left w:val="none" w:sz="0" w:space="0" w:color="auto"/>
                                                <w:bottom w:val="none" w:sz="0" w:space="0" w:color="auto"/>
                                                <w:right w:val="none" w:sz="0" w:space="0" w:color="auto"/>
                                              </w:divBdr>
                                              <w:divsChild>
                                                <w:div w:id="46871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56834">
                                      <w:marLeft w:val="0"/>
                                      <w:marRight w:val="0"/>
                                      <w:marTop w:val="0"/>
                                      <w:marBottom w:val="0"/>
                                      <w:divBdr>
                                        <w:top w:val="none" w:sz="0" w:space="0" w:color="auto"/>
                                        <w:left w:val="none" w:sz="0" w:space="0" w:color="auto"/>
                                        <w:bottom w:val="none" w:sz="0" w:space="0" w:color="auto"/>
                                        <w:right w:val="none" w:sz="0" w:space="0" w:color="auto"/>
                                      </w:divBdr>
                                      <w:divsChild>
                                        <w:div w:id="1764259956">
                                          <w:marLeft w:val="0"/>
                                          <w:marRight w:val="0"/>
                                          <w:marTop w:val="0"/>
                                          <w:marBottom w:val="450"/>
                                          <w:divBdr>
                                            <w:top w:val="none" w:sz="0" w:space="0" w:color="auto"/>
                                            <w:left w:val="none" w:sz="0" w:space="0" w:color="auto"/>
                                            <w:bottom w:val="none" w:sz="0" w:space="0" w:color="auto"/>
                                            <w:right w:val="none" w:sz="0" w:space="0" w:color="auto"/>
                                          </w:divBdr>
                                          <w:divsChild>
                                            <w:div w:id="803616131">
                                              <w:marLeft w:val="0"/>
                                              <w:marRight w:val="0"/>
                                              <w:marTop w:val="0"/>
                                              <w:marBottom w:val="0"/>
                                              <w:divBdr>
                                                <w:top w:val="none" w:sz="0" w:space="0" w:color="auto"/>
                                                <w:left w:val="none" w:sz="0" w:space="0" w:color="auto"/>
                                                <w:bottom w:val="single" w:sz="6" w:space="0" w:color="D3D3D3"/>
                                                <w:right w:val="none" w:sz="0" w:space="0" w:color="auto"/>
                                              </w:divBdr>
                                              <w:divsChild>
                                                <w:div w:id="1992295742">
                                                  <w:marLeft w:val="0"/>
                                                  <w:marRight w:val="600"/>
                                                  <w:marTop w:val="0"/>
                                                  <w:marBottom w:val="0"/>
                                                  <w:divBdr>
                                                    <w:top w:val="none" w:sz="0" w:space="0" w:color="auto"/>
                                                    <w:left w:val="none" w:sz="0" w:space="0" w:color="auto"/>
                                                    <w:bottom w:val="none" w:sz="0" w:space="0" w:color="auto"/>
                                                    <w:right w:val="none" w:sz="0" w:space="0" w:color="auto"/>
                                                  </w:divBdr>
                                                </w:div>
                                              </w:divsChild>
                                            </w:div>
                                            <w:div w:id="39744933">
                                              <w:marLeft w:val="0"/>
                                              <w:marRight w:val="0"/>
                                              <w:marTop w:val="0"/>
                                              <w:marBottom w:val="0"/>
                                              <w:divBdr>
                                                <w:top w:val="none" w:sz="0" w:space="0" w:color="auto"/>
                                                <w:left w:val="none" w:sz="0" w:space="0" w:color="auto"/>
                                                <w:bottom w:val="none" w:sz="0" w:space="0" w:color="auto"/>
                                                <w:right w:val="none" w:sz="0" w:space="0" w:color="auto"/>
                                              </w:divBdr>
                                            </w:div>
                                            <w:div w:id="1403140633">
                                              <w:marLeft w:val="0"/>
                                              <w:marRight w:val="0"/>
                                              <w:marTop w:val="0"/>
                                              <w:marBottom w:val="0"/>
                                              <w:divBdr>
                                                <w:top w:val="none" w:sz="0" w:space="0" w:color="auto"/>
                                                <w:left w:val="none" w:sz="0" w:space="0" w:color="auto"/>
                                                <w:bottom w:val="none" w:sz="0" w:space="0" w:color="auto"/>
                                                <w:right w:val="none" w:sz="0" w:space="0" w:color="auto"/>
                                              </w:divBdr>
                                            </w:div>
                                            <w:div w:id="1988826103">
                                              <w:marLeft w:val="0"/>
                                              <w:marRight w:val="0"/>
                                              <w:marTop w:val="0"/>
                                              <w:marBottom w:val="0"/>
                                              <w:divBdr>
                                                <w:top w:val="none" w:sz="0" w:space="0" w:color="auto"/>
                                                <w:left w:val="none" w:sz="0" w:space="0" w:color="auto"/>
                                                <w:bottom w:val="none" w:sz="0" w:space="0" w:color="auto"/>
                                                <w:right w:val="none" w:sz="0" w:space="0" w:color="auto"/>
                                              </w:divBdr>
                                              <w:divsChild>
                                                <w:div w:id="18080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89289">
                                      <w:marLeft w:val="0"/>
                                      <w:marRight w:val="0"/>
                                      <w:marTop w:val="0"/>
                                      <w:marBottom w:val="0"/>
                                      <w:divBdr>
                                        <w:top w:val="none" w:sz="0" w:space="0" w:color="auto"/>
                                        <w:left w:val="none" w:sz="0" w:space="0" w:color="auto"/>
                                        <w:bottom w:val="none" w:sz="0" w:space="0" w:color="auto"/>
                                        <w:right w:val="none" w:sz="0" w:space="0" w:color="auto"/>
                                      </w:divBdr>
                                      <w:divsChild>
                                        <w:div w:id="547255714">
                                          <w:marLeft w:val="0"/>
                                          <w:marRight w:val="0"/>
                                          <w:marTop w:val="0"/>
                                          <w:marBottom w:val="450"/>
                                          <w:divBdr>
                                            <w:top w:val="none" w:sz="0" w:space="0" w:color="auto"/>
                                            <w:left w:val="none" w:sz="0" w:space="0" w:color="auto"/>
                                            <w:bottom w:val="none" w:sz="0" w:space="0" w:color="auto"/>
                                            <w:right w:val="none" w:sz="0" w:space="0" w:color="auto"/>
                                          </w:divBdr>
                                          <w:divsChild>
                                            <w:div w:id="1468662410">
                                              <w:marLeft w:val="0"/>
                                              <w:marRight w:val="0"/>
                                              <w:marTop w:val="0"/>
                                              <w:marBottom w:val="0"/>
                                              <w:divBdr>
                                                <w:top w:val="none" w:sz="0" w:space="0" w:color="auto"/>
                                                <w:left w:val="none" w:sz="0" w:space="0" w:color="auto"/>
                                                <w:bottom w:val="single" w:sz="6" w:space="0" w:color="D3D3D3"/>
                                                <w:right w:val="none" w:sz="0" w:space="0" w:color="auto"/>
                                              </w:divBdr>
                                              <w:divsChild>
                                                <w:div w:id="306858949">
                                                  <w:marLeft w:val="0"/>
                                                  <w:marRight w:val="600"/>
                                                  <w:marTop w:val="0"/>
                                                  <w:marBottom w:val="0"/>
                                                  <w:divBdr>
                                                    <w:top w:val="none" w:sz="0" w:space="0" w:color="auto"/>
                                                    <w:left w:val="none" w:sz="0" w:space="0" w:color="auto"/>
                                                    <w:bottom w:val="none" w:sz="0" w:space="0" w:color="auto"/>
                                                    <w:right w:val="none" w:sz="0" w:space="0" w:color="auto"/>
                                                  </w:divBdr>
                                                </w:div>
                                              </w:divsChild>
                                            </w:div>
                                            <w:div w:id="1705667443">
                                              <w:marLeft w:val="0"/>
                                              <w:marRight w:val="0"/>
                                              <w:marTop w:val="0"/>
                                              <w:marBottom w:val="0"/>
                                              <w:divBdr>
                                                <w:top w:val="none" w:sz="0" w:space="0" w:color="auto"/>
                                                <w:left w:val="none" w:sz="0" w:space="0" w:color="auto"/>
                                                <w:bottom w:val="none" w:sz="0" w:space="0" w:color="auto"/>
                                                <w:right w:val="none" w:sz="0" w:space="0" w:color="auto"/>
                                              </w:divBdr>
                                            </w:div>
                                            <w:div w:id="1315529503">
                                              <w:marLeft w:val="0"/>
                                              <w:marRight w:val="0"/>
                                              <w:marTop w:val="0"/>
                                              <w:marBottom w:val="0"/>
                                              <w:divBdr>
                                                <w:top w:val="none" w:sz="0" w:space="0" w:color="auto"/>
                                                <w:left w:val="none" w:sz="0" w:space="0" w:color="auto"/>
                                                <w:bottom w:val="none" w:sz="0" w:space="0" w:color="auto"/>
                                                <w:right w:val="none" w:sz="0" w:space="0" w:color="auto"/>
                                              </w:divBdr>
                                            </w:div>
                                            <w:div w:id="1666014215">
                                              <w:marLeft w:val="0"/>
                                              <w:marRight w:val="0"/>
                                              <w:marTop w:val="0"/>
                                              <w:marBottom w:val="0"/>
                                              <w:divBdr>
                                                <w:top w:val="none" w:sz="0" w:space="0" w:color="auto"/>
                                                <w:left w:val="none" w:sz="0" w:space="0" w:color="auto"/>
                                                <w:bottom w:val="none" w:sz="0" w:space="0" w:color="auto"/>
                                                <w:right w:val="none" w:sz="0" w:space="0" w:color="auto"/>
                                              </w:divBdr>
                                              <w:divsChild>
                                                <w:div w:id="10878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7422">
                                      <w:marLeft w:val="0"/>
                                      <w:marRight w:val="0"/>
                                      <w:marTop w:val="0"/>
                                      <w:marBottom w:val="0"/>
                                      <w:divBdr>
                                        <w:top w:val="none" w:sz="0" w:space="0" w:color="auto"/>
                                        <w:left w:val="none" w:sz="0" w:space="0" w:color="auto"/>
                                        <w:bottom w:val="none" w:sz="0" w:space="0" w:color="auto"/>
                                        <w:right w:val="none" w:sz="0" w:space="0" w:color="auto"/>
                                      </w:divBdr>
                                      <w:divsChild>
                                        <w:div w:id="1525095493">
                                          <w:marLeft w:val="0"/>
                                          <w:marRight w:val="0"/>
                                          <w:marTop w:val="0"/>
                                          <w:marBottom w:val="450"/>
                                          <w:divBdr>
                                            <w:top w:val="none" w:sz="0" w:space="0" w:color="auto"/>
                                            <w:left w:val="none" w:sz="0" w:space="0" w:color="auto"/>
                                            <w:bottom w:val="none" w:sz="0" w:space="0" w:color="auto"/>
                                            <w:right w:val="none" w:sz="0" w:space="0" w:color="auto"/>
                                          </w:divBdr>
                                          <w:divsChild>
                                            <w:div w:id="1909152343">
                                              <w:marLeft w:val="0"/>
                                              <w:marRight w:val="0"/>
                                              <w:marTop w:val="0"/>
                                              <w:marBottom w:val="0"/>
                                              <w:divBdr>
                                                <w:top w:val="none" w:sz="0" w:space="0" w:color="auto"/>
                                                <w:left w:val="none" w:sz="0" w:space="0" w:color="auto"/>
                                                <w:bottom w:val="single" w:sz="6" w:space="0" w:color="D3D3D3"/>
                                                <w:right w:val="none" w:sz="0" w:space="0" w:color="auto"/>
                                              </w:divBdr>
                                              <w:divsChild>
                                                <w:div w:id="213471764">
                                                  <w:marLeft w:val="0"/>
                                                  <w:marRight w:val="600"/>
                                                  <w:marTop w:val="0"/>
                                                  <w:marBottom w:val="0"/>
                                                  <w:divBdr>
                                                    <w:top w:val="none" w:sz="0" w:space="0" w:color="auto"/>
                                                    <w:left w:val="none" w:sz="0" w:space="0" w:color="auto"/>
                                                    <w:bottom w:val="none" w:sz="0" w:space="0" w:color="auto"/>
                                                    <w:right w:val="none" w:sz="0" w:space="0" w:color="auto"/>
                                                  </w:divBdr>
                                                </w:div>
                                              </w:divsChild>
                                            </w:div>
                                            <w:div w:id="1376737063">
                                              <w:marLeft w:val="0"/>
                                              <w:marRight w:val="0"/>
                                              <w:marTop w:val="0"/>
                                              <w:marBottom w:val="0"/>
                                              <w:divBdr>
                                                <w:top w:val="none" w:sz="0" w:space="0" w:color="auto"/>
                                                <w:left w:val="none" w:sz="0" w:space="0" w:color="auto"/>
                                                <w:bottom w:val="none" w:sz="0" w:space="0" w:color="auto"/>
                                                <w:right w:val="none" w:sz="0" w:space="0" w:color="auto"/>
                                              </w:divBdr>
                                            </w:div>
                                            <w:div w:id="612058185">
                                              <w:marLeft w:val="0"/>
                                              <w:marRight w:val="0"/>
                                              <w:marTop w:val="0"/>
                                              <w:marBottom w:val="0"/>
                                              <w:divBdr>
                                                <w:top w:val="none" w:sz="0" w:space="0" w:color="auto"/>
                                                <w:left w:val="none" w:sz="0" w:space="0" w:color="auto"/>
                                                <w:bottom w:val="none" w:sz="0" w:space="0" w:color="auto"/>
                                                <w:right w:val="none" w:sz="0" w:space="0" w:color="auto"/>
                                              </w:divBdr>
                                            </w:div>
                                            <w:div w:id="185289178">
                                              <w:marLeft w:val="0"/>
                                              <w:marRight w:val="0"/>
                                              <w:marTop w:val="0"/>
                                              <w:marBottom w:val="0"/>
                                              <w:divBdr>
                                                <w:top w:val="none" w:sz="0" w:space="0" w:color="auto"/>
                                                <w:left w:val="none" w:sz="0" w:space="0" w:color="auto"/>
                                                <w:bottom w:val="none" w:sz="0" w:space="0" w:color="auto"/>
                                                <w:right w:val="none" w:sz="0" w:space="0" w:color="auto"/>
                                              </w:divBdr>
                                              <w:divsChild>
                                                <w:div w:id="10221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30660">
                                      <w:marLeft w:val="0"/>
                                      <w:marRight w:val="0"/>
                                      <w:marTop w:val="0"/>
                                      <w:marBottom w:val="0"/>
                                      <w:divBdr>
                                        <w:top w:val="none" w:sz="0" w:space="0" w:color="auto"/>
                                        <w:left w:val="none" w:sz="0" w:space="0" w:color="auto"/>
                                        <w:bottom w:val="none" w:sz="0" w:space="0" w:color="auto"/>
                                        <w:right w:val="none" w:sz="0" w:space="0" w:color="auto"/>
                                      </w:divBdr>
                                      <w:divsChild>
                                        <w:div w:id="1119496649">
                                          <w:marLeft w:val="0"/>
                                          <w:marRight w:val="0"/>
                                          <w:marTop w:val="0"/>
                                          <w:marBottom w:val="450"/>
                                          <w:divBdr>
                                            <w:top w:val="none" w:sz="0" w:space="0" w:color="auto"/>
                                            <w:left w:val="none" w:sz="0" w:space="0" w:color="auto"/>
                                            <w:bottom w:val="none" w:sz="0" w:space="0" w:color="auto"/>
                                            <w:right w:val="none" w:sz="0" w:space="0" w:color="auto"/>
                                          </w:divBdr>
                                          <w:divsChild>
                                            <w:div w:id="124781397">
                                              <w:marLeft w:val="0"/>
                                              <w:marRight w:val="0"/>
                                              <w:marTop w:val="0"/>
                                              <w:marBottom w:val="0"/>
                                              <w:divBdr>
                                                <w:top w:val="none" w:sz="0" w:space="0" w:color="auto"/>
                                                <w:left w:val="none" w:sz="0" w:space="0" w:color="auto"/>
                                                <w:bottom w:val="single" w:sz="6" w:space="0" w:color="D3D3D3"/>
                                                <w:right w:val="none" w:sz="0" w:space="0" w:color="auto"/>
                                              </w:divBdr>
                                              <w:divsChild>
                                                <w:div w:id="710035514">
                                                  <w:marLeft w:val="0"/>
                                                  <w:marRight w:val="600"/>
                                                  <w:marTop w:val="0"/>
                                                  <w:marBottom w:val="0"/>
                                                  <w:divBdr>
                                                    <w:top w:val="none" w:sz="0" w:space="0" w:color="auto"/>
                                                    <w:left w:val="none" w:sz="0" w:space="0" w:color="auto"/>
                                                    <w:bottom w:val="none" w:sz="0" w:space="0" w:color="auto"/>
                                                    <w:right w:val="none" w:sz="0" w:space="0" w:color="auto"/>
                                                  </w:divBdr>
                                                </w:div>
                                              </w:divsChild>
                                            </w:div>
                                            <w:div w:id="1629048148">
                                              <w:marLeft w:val="0"/>
                                              <w:marRight w:val="0"/>
                                              <w:marTop w:val="0"/>
                                              <w:marBottom w:val="0"/>
                                              <w:divBdr>
                                                <w:top w:val="none" w:sz="0" w:space="0" w:color="auto"/>
                                                <w:left w:val="none" w:sz="0" w:space="0" w:color="auto"/>
                                                <w:bottom w:val="none" w:sz="0" w:space="0" w:color="auto"/>
                                                <w:right w:val="none" w:sz="0" w:space="0" w:color="auto"/>
                                              </w:divBdr>
                                            </w:div>
                                            <w:div w:id="504327633">
                                              <w:marLeft w:val="0"/>
                                              <w:marRight w:val="0"/>
                                              <w:marTop w:val="0"/>
                                              <w:marBottom w:val="0"/>
                                              <w:divBdr>
                                                <w:top w:val="none" w:sz="0" w:space="0" w:color="auto"/>
                                                <w:left w:val="none" w:sz="0" w:space="0" w:color="auto"/>
                                                <w:bottom w:val="none" w:sz="0" w:space="0" w:color="auto"/>
                                                <w:right w:val="none" w:sz="0" w:space="0" w:color="auto"/>
                                              </w:divBdr>
                                            </w:div>
                                            <w:div w:id="692458359">
                                              <w:marLeft w:val="0"/>
                                              <w:marRight w:val="0"/>
                                              <w:marTop w:val="0"/>
                                              <w:marBottom w:val="0"/>
                                              <w:divBdr>
                                                <w:top w:val="none" w:sz="0" w:space="0" w:color="auto"/>
                                                <w:left w:val="none" w:sz="0" w:space="0" w:color="auto"/>
                                                <w:bottom w:val="none" w:sz="0" w:space="0" w:color="auto"/>
                                                <w:right w:val="none" w:sz="0" w:space="0" w:color="auto"/>
                                              </w:divBdr>
                                              <w:divsChild>
                                                <w:div w:id="3165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3162">
                                      <w:marLeft w:val="0"/>
                                      <w:marRight w:val="0"/>
                                      <w:marTop w:val="0"/>
                                      <w:marBottom w:val="0"/>
                                      <w:divBdr>
                                        <w:top w:val="none" w:sz="0" w:space="0" w:color="auto"/>
                                        <w:left w:val="none" w:sz="0" w:space="0" w:color="auto"/>
                                        <w:bottom w:val="none" w:sz="0" w:space="0" w:color="auto"/>
                                        <w:right w:val="none" w:sz="0" w:space="0" w:color="auto"/>
                                      </w:divBdr>
                                      <w:divsChild>
                                        <w:div w:id="1395816040">
                                          <w:marLeft w:val="0"/>
                                          <w:marRight w:val="0"/>
                                          <w:marTop w:val="0"/>
                                          <w:marBottom w:val="450"/>
                                          <w:divBdr>
                                            <w:top w:val="none" w:sz="0" w:space="0" w:color="auto"/>
                                            <w:left w:val="none" w:sz="0" w:space="0" w:color="auto"/>
                                            <w:bottom w:val="none" w:sz="0" w:space="0" w:color="auto"/>
                                            <w:right w:val="none" w:sz="0" w:space="0" w:color="auto"/>
                                          </w:divBdr>
                                          <w:divsChild>
                                            <w:div w:id="735053127">
                                              <w:marLeft w:val="0"/>
                                              <w:marRight w:val="0"/>
                                              <w:marTop w:val="0"/>
                                              <w:marBottom w:val="0"/>
                                              <w:divBdr>
                                                <w:top w:val="none" w:sz="0" w:space="0" w:color="auto"/>
                                                <w:left w:val="none" w:sz="0" w:space="0" w:color="auto"/>
                                                <w:bottom w:val="single" w:sz="6" w:space="0" w:color="D3D3D3"/>
                                                <w:right w:val="none" w:sz="0" w:space="0" w:color="auto"/>
                                              </w:divBdr>
                                              <w:divsChild>
                                                <w:div w:id="877549852">
                                                  <w:marLeft w:val="0"/>
                                                  <w:marRight w:val="600"/>
                                                  <w:marTop w:val="0"/>
                                                  <w:marBottom w:val="0"/>
                                                  <w:divBdr>
                                                    <w:top w:val="none" w:sz="0" w:space="0" w:color="auto"/>
                                                    <w:left w:val="none" w:sz="0" w:space="0" w:color="auto"/>
                                                    <w:bottom w:val="none" w:sz="0" w:space="0" w:color="auto"/>
                                                    <w:right w:val="none" w:sz="0" w:space="0" w:color="auto"/>
                                                  </w:divBdr>
                                                </w:div>
                                              </w:divsChild>
                                            </w:div>
                                            <w:div w:id="2088110191">
                                              <w:marLeft w:val="0"/>
                                              <w:marRight w:val="0"/>
                                              <w:marTop w:val="0"/>
                                              <w:marBottom w:val="0"/>
                                              <w:divBdr>
                                                <w:top w:val="none" w:sz="0" w:space="0" w:color="auto"/>
                                                <w:left w:val="none" w:sz="0" w:space="0" w:color="auto"/>
                                                <w:bottom w:val="none" w:sz="0" w:space="0" w:color="auto"/>
                                                <w:right w:val="none" w:sz="0" w:space="0" w:color="auto"/>
                                              </w:divBdr>
                                            </w:div>
                                            <w:div w:id="50420683">
                                              <w:marLeft w:val="0"/>
                                              <w:marRight w:val="0"/>
                                              <w:marTop w:val="0"/>
                                              <w:marBottom w:val="0"/>
                                              <w:divBdr>
                                                <w:top w:val="none" w:sz="0" w:space="0" w:color="auto"/>
                                                <w:left w:val="none" w:sz="0" w:space="0" w:color="auto"/>
                                                <w:bottom w:val="none" w:sz="0" w:space="0" w:color="auto"/>
                                                <w:right w:val="none" w:sz="0" w:space="0" w:color="auto"/>
                                              </w:divBdr>
                                            </w:div>
                                            <w:div w:id="715928425">
                                              <w:marLeft w:val="0"/>
                                              <w:marRight w:val="0"/>
                                              <w:marTop w:val="0"/>
                                              <w:marBottom w:val="0"/>
                                              <w:divBdr>
                                                <w:top w:val="none" w:sz="0" w:space="0" w:color="auto"/>
                                                <w:left w:val="none" w:sz="0" w:space="0" w:color="auto"/>
                                                <w:bottom w:val="none" w:sz="0" w:space="0" w:color="auto"/>
                                                <w:right w:val="none" w:sz="0" w:space="0" w:color="auto"/>
                                              </w:divBdr>
                                              <w:divsChild>
                                                <w:div w:id="6833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60933">
                                      <w:marLeft w:val="0"/>
                                      <w:marRight w:val="0"/>
                                      <w:marTop w:val="0"/>
                                      <w:marBottom w:val="0"/>
                                      <w:divBdr>
                                        <w:top w:val="none" w:sz="0" w:space="0" w:color="auto"/>
                                        <w:left w:val="none" w:sz="0" w:space="0" w:color="auto"/>
                                        <w:bottom w:val="none" w:sz="0" w:space="0" w:color="auto"/>
                                        <w:right w:val="none" w:sz="0" w:space="0" w:color="auto"/>
                                      </w:divBdr>
                                      <w:divsChild>
                                        <w:div w:id="1099526388">
                                          <w:marLeft w:val="0"/>
                                          <w:marRight w:val="0"/>
                                          <w:marTop w:val="0"/>
                                          <w:marBottom w:val="450"/>
                                          <w:divBdr>
                                            <w:top w:val="none" w:sz="0" w:space="0" w:color="auto"/>
                                            <w:left w:val="none" w:sz="0" w:space="0" w:color="auto"/>
                                            <w:bottom w:val="none" w:sz="0" w:space="0" w:color="auto"/>
                                            <w:right w:val="none" w:sz="0" w:space="0" w:color="auto"/>
                                          </w:divBdr>
                                          <w:divsChild>
                                            <w:div w:id="281230933">
                                              <w:marLeft w:val="0"/>
                                              <w:marRight w:val="0"/>
                                              <w:marTop w:val="0"/>
                                              <w:marBottom w:val="0"/>
                                              <w:divBdr>
                                                <w:top w:val="none" w:sz="0" w:space="0" w:color="auto"/>
                                                <w:left w:val="none" w:sz="0" w:space="0" w:color="auto"/>
                                                <w:bottom w:val="single" w:sz="6" w:space="0" w:color="D3D3D3"/>
                                                <w:right w:val="none" w:sz="0" w:space="0" w:color="auto"/>
                                              </w:divBdr>
                                              <w:divsChild>
                                                <w:div w:id="1208646805">
                                                  <w:marLeft w:val="0"/>
                                                  <w:marRight w:val="600"/>
                                                  <w:marTop w:val="0"/>
                                                  <w:marBottom w:val="0"/>
                                                  <w:divBdr>
                                                    <w:top w:val="none" w:sz="0" w:space="0" w:color="auto"/>
                                                    <w:left w:val="none" w:sz="0" w:space="0" w:color="auto"/>
                                                    <w:bottom w:val="none" w:sz="0" w:space="0" w:color="auto"/>
                                                    <w:right w:val="none" w:sz="0" w:space="0" w:color="auto"/>
                                                  </w:divBdr>
                                                </w:div>
                                              </w:divsChild>
                                            </w:div>
                                            <w:div w:id="1366103003">
                                              <w:marLeft w:val="0"/>
                                              <w:marRight w:val="0"/>
                                              <w:marTop w:val="0"/>
                                              <w:marBottom w:val="0"/>
                                              <w:divBdr>
                                                <w:top w:val="none" w:sz="0" w:space="0" w:color="auto"/>
                                                <w:left w:val="none" w:sz="0" w:space="0" w:color="auto"/>
                                                <w:bottom w:val="none" w:sz="0" w:space="0" w:color="auto"/>
                                                <w:right w:val="none" w:sz="0" w:space="0" w:color="auto"/>
                                              </w:divBdr>
                                            </w:div>
                                            <w:div w:id="894388569">
                                              <w:marLeft w:val="0"/>
                                              <w:marRight w:val="0"/>
                                              <w:marTop w:val="0"/>
                                              <w:marBottom w:val="0"/>
                                              <w:divBdr>
                                                <w:top w:val="none" w:sz="0" w:space="0" w:color="auto"/>
                                                <w:left w:val="none" w:sz="0" w:space="0" w:color="auto"/>
                                                <w:bottom w:val="none" w:sz="0" w:space="0" w:color="auto"/>
                                                <w:right w:val="none" w:sz="0" w:space="0" w:color="auto"/>
                                              </w:divBdr>
                                            </w:div>
                                            <w:div w:id="2078631191">
                                              <w:marLeft w:val="0"/>
                                              <w:marRight w:val="0"/>
                                              <w:marTop w:val="0"/>
                                              <w:marBottom w:val="0"/>
                                              <w:divBdr>
                                                <w:top w:val="none" w:sz="0" w:space="0" w:color="auto"/>
                                                <w:left w:val="none" w:sz="0" w:space="0" w:color="auto"/>
                                                <w:bottom w:val="none" w:sz="0" w:space="0" w:color="auto"/>
                                                <w:right w:val="none" w:sz="0" w:space="0" w:color="auto"/>
                                              </w:divBdr>
                                              <w:divsChild>
                                                <w:div w:id="19969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46564">
                                      <w:marLeft w:val="0"/>
                                      <w:marRight w:val="0"/>
                                      <w:marTop w:val="0"/>
                                      <w:marBottom w:val="0"/>
                                      <w:divBdr>
                                        <w:top w:val="none" w:sz="0" w:space="0" w:color="auto"/>
                                        <w:left w:val="none" w:sz="0" w:space="0" w:color="auto"/>
                                        <w:bottom w:val="none" w:sz="0" w:space="0" w:color="auto"/>
                                        <w:right w:val="none" w:sz="0" w:space="0" w:color="auto"/>
                                      </w:divBdr>
                                      <w:divsChild>
                                        <w:div w:id="1714886623">
                                          <w:marLeft w:val="0"/>
                                          <w:marRight w:val="0"/>
                                          <w:marTop w:val="0"/>
                                          <w:marBottom w:val="450"/>
                                          <w:divBdr>
                                            <w:top w:val="none" w:sz="0" w:space="0" w:color="auto"/>
                                            <w:left w:val="none" w:sz="0" w:space="0" w:color="auto"/>
                                            <w:bottom w:val="none" w:sz="0" w:space="0" w:color="auto"/>
                                            <w:right w:val="none" w:sz="0" w:space="0" w:color="auto"/>
                                          </w:divBdr>
                                          <w:divsChild>
                                            <w:div w:id="863830352">
                                              <w:marLeft w:val="0"/>
                                              <w:marRight w:val="0"/>
                                              <w:marTop w:val="0"/>
                                              <w:marBottom w:val="0"/>
                                              <w:divBdr>
                                                <w:top w:val="none" w:sz="0" w:space="0" w:color="auto"/>
                                                <w:left w:val="none" w:sz="0" w:space="0" w:color="auto"/>
                                                <w:bottom w:val="single" w:sz="6" w:space="0" w:color="D3D3D3"/>
                                                <w:right w:val="none" w:sz="0" w:space="0" w:color="auto"/>
                                              </w:divBdr>
                                              <w:divsChild>
                                                <w:div w:id="7952608">
                                                  <w:marLeft w:val="0"/>
                                                  <w:marRight w:val="600"/>
                                                  <w:marTop w:val="0"/>
                                                  <w:marBottom w:val="0"/>
                                                  <w:divBdr>
                                                    <w:top w:val="none" w:sz="0" w:space="0" w:color="auto"/>
                                                    <w:left w:val="none" w:sz="0" w:space="0" w:color="auto"/>
                                                    <w:bottom w:val="none" w:sz="0" w:space="0" w:color="auto"/>
                                                    <w:right w:val="none" w:sz="0" w:space="0" w:color="auto"/>
                                                  </w:divBdr>
                                                </w:div>
                                              </w:divsChild>
                                            </w:div>
                                            <w:div w:id="1631280490">
                                              <w:marLeft w:val="0"/>
                                              <w:marRight w:val="0"/>
                                              <w:marTop w:val="0"/>
                                              <w:marBottom w:val="0"/>
                                              <w:divBdr>
                                                <w:top w:val="none" w:sz="0" w:space="0" w:color="auto"/>
                                                <w:left w:val="none" w:sz="0" w:space="0" w:color="auto"/>
                                                <w:bottom w:val="none" w:sz="0" w:space="0" w:color="auto"/>
                                                <w:right w:val="none" w:sz="0" w:space="0" w:color="auto"/>
                                              </w:divBdr>
                                            </w:div>
                                            <w:div w:id="1095325995">
                                              <w:marLeft w:val="0"/>
                                              <w:marRight w:val="0"/>
                                              <w:marTop w:val="0"/>
                                              <w:marBottom w:val="0"/>
                                              <w:divBdr>
                                                <w:top w:val="none" w:sz="0" w:space="0" w:color="auto"/>
                                                <w:left w:val="none" w:sz="0" w:space="0" w:color="auto"/>
                                                <w:bottom w:val="none" w:sz="0" w:space="0" w:color="auto"/>
                                                <w:right w:val="none" w:sz="0" w:space="0" w:color="auto"/>
                                              </w:divBdr>
                                            </w:div>
                                            <w:div w:id="1780367597">
                                              <w:marLeft w:val="0"/>
                                              <w:marRight w:val="0"/>
                                              <w:marTop w:val="0"/>
                                              <w:marBottom w:val="0"/>
                                              <w:divBdr>
                                                <w:top w:val="none" w:sz="0" w:space="0" w:color="auto"/>
                                                <w:left w:val="none" w:sz="0" w:space="0" w:color="auto"/>
                                                <w:bottom w:val="none" w:sz="0" w:space="0" w:color="auto"/>
                                                <w:right w:val="none" w:sz="0" w:space="0" w:color="auto"/>
                                              </w:divBdr>
                                              <w:divsChild>
                                                <w:div w:id="17319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82875">
                                      <w:marLeft w:val="0"/>
                                      <w:marRight w:val="0"/>
                                      <w:marTop w:val="0"/>
                                      <w:marBottom w:val="0"/>
                                      <w:divBdr>
                                        <w:top w:val="none" w:sz="0" w:space="0" w:color="auto"/>
                                        <w:left w:val="none" w:sz="0" w:space="0" w:color="auto"/>
                                        <w:bottom w:val="none" w:sz="0" w:space="0" w:color="auto"/>
                                        <w:right w:val="none" w:sz="0" w:space="0" w:color="auto"/>
                                      </w:divBdr>
                                      <w:divsChild>
                                        <w:div w:id="181819907">
                                          <w:marLeft w:val="0"/>
                                          <w:marRight w:val="0"/>
                                          <w:marTop w:val="0"/>
                                          <w:marBottom w:val="450"/>
                                          <w:divBdr>
                                            <w:top w:val="none" w:sz="0" w:space="0" w:color="auto"/>
                                            <w:left w:val="none" w:sz="0" w:space="0" w:color="auto"/>
                                            <w:bottom w:val="none" w:sz="0" w:space="0" w:color="auto"/>
                                            <w:right w:val="none" w:sz="0" w:space="0" w:color="auto"/>
                                          </w:divBdr>
                                          <w:divsChild>
                                            <w:div w:id="1688873930">
                                              <w:marLeft w:val="0"/>
                                              <w:marRight w:val="0"/>
                                              <w:marTop w:val="0"/>
                                              <w:marBottom w:val="0"/>
                                              <w:divBdr>
                                                <w:top w:val="none" w:sz="0" w:space="0" w:color="auto"/>
                                                <w:left w:val="none" w:sz="0" w:space="0" w:color="auto"/>
                                                <w:bottom w:val="single" w:sz="6" w:space="0" w:color="D3D3D3"/>
                                                <w:right w:val="none" w:sz="0" w:space="0" w:color="auto"/>
                                              </w:divBdr>
                                              <w:divsChild>
                                                <w:div w:id="1863281694">
                                                  <w:marLeft w:val="0"/>
                                                  <w:marRight w:val="600"/>
                                                  <w:marTop w:val="0"/>
                                                  <w:marBottom w:val="0"/>
                                                  <w:divBdr>
                                                    <w:top w:val="none" w:sz="0" w:space="0" w:color="auto"/>
                                                    <w:left w:val="none" w:sz="0" w:space="0" w:color="auto"/>
                                                    <w:bottom w:val="none" w:sz="0" w:space="0" w:color="auto"/>
                                                    <w:right w:val="none" w:sz="0" w:space="0" w:color="auto"/>
                                                  </w:divBdr>
                                                </w:div>
                                              </w:divsChild>
                                            </w:div>
                                            <w:div w:id="1993295248">
                                              <w:marLeft w:val="0"/>
                                              <w:marRight w:val="0"/>
                                              <w:marTop w:val="0"/>
                                              <w:marBottom w:val="0"/>
                                              <w:divBdr>
                                                <w:top w:val="none" w:sz="0" w:space="0" w:color="auto"/>
                                                <w:left w:val="none" w:sz="0" w:space="0" w:color="auto"/>
                                                <w:bottom w:val="none" w:sz="0" w:space="0" w:color="auto"/>
                                                <w:right w:val="none" w:sz="0" w:space="0" w:color="auto"/>
                                              </w:divBdr>
                                            </w:div>
                                            <w:div w:id="1419016755">
                                              <w:marLeft w:val="0"/>
                                              <w:marRight w:val="0"/>
                                              <w:marTop w:val="0"/>
                                              <w:marBottom w:val="0"/>
                                              <w:divBdr>
                                                <w:top w:val="none" w:sz="0" w:space="0" w:color="auto"/>
                                                <w:left w:val="none" w:sz="0" w:space="0" w:color="auto"/>
                                                <w:bottom w:val="none" w:sz="0" w:space="0" w:color="auto"/>
                                                <w:right w:val="none" w:sz="0" w:space="0" w:color="auto"/>
                                              </w:divBdr>
                                            </w:div>
                                            <w:div w:id="748381608">
                                              <w:marLeft w:val="0"/>
                                              <w:marRight w:val="0"/>
                                              <w:marTop w:val="0"/>
                                              <w:marBottom w:val="0"/>
                                              <w:divBdr>
                                                <w:top w:val="none" w:sz="0" w:space="0" w:color="auto"/>
                                                <w:left w:val="none" w:sz="0" w:space="0" w:color="auto"/>
                                                <w:bottom w:val="none" w:sz="0" w:space="0" w:color="auto"/>
                                                <w:right w:val="none" w:sz="0" w:space="0" w:color="auto"/>
                                              </w:divBdr>
                                              <w:divsChild>
                                                <w:div w:id="4849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9991">
                                      <w:marLeft w:val="0"/>
                                      <w:marRight w:val="0"/>
                                      <w:marTop w:val="0"/>
                                      <w:marBottom w:val="0"/>
                                      <w:divBdr>
                                        <w:top w:val="none" w:sz="0" w:space="0" w:color="auto"/>
                                        <w:left w:val="none" w:sz="0" w:space="0" w:color="auto"/>
                                        <w:bottom w:val="none" w:sz="0" w:space="0" w:color="auto"/>
                                        <w:right w:val="none" w:sz="0" w:space="0" w:color="auto"/>
                                      </w:divBdr>
                                      <w:divsChild>
                                        <w:div w:id="1435326083">
                                          <w:marLeft w:val="0"/>
                                          <w:marRight w:val="0"/>
                                          <w:marTop w:val="0"/>
                                          <w:marBottom w:val="450"/>
                                          <w:divBdr>
                                            <w:top w:val="none" w:sz="0" w:space="0" w:color="auto"/>
                                            <w:left w:val="none" w:sz="0" w:space="0" w:color="auto"/>
                                            <w:bottom w:val="none" w:sz="0" w:space="0" w:color="auto"/>
                                            <w:right w:val="none" w:sz="0" w:space="0" w:color="auto"/>
                                          </w:divBdr>
                                          <w:divsChild>
                                            <w:div w:id="871842071">
                                              <w:marLeft w:val="0"/>
                                              <w:marRight w:val="0"/>
                                              <w:marTop w:val="0"/>
                                              <w:marBottom w:val="0"/>
                                              <w:divBdr>
                                                <w:top w:val="none" w:sz="0" w:space="0" w:color="auto"/>
                                                <w:left w:val="none" w:sz="0" w:space="0" w:color="auto"/>
                                                <w:bottom w:val="single" w:sz="6" w:space="0" w:color="D3D3D3"/>
                                                <w:right w:val="none" w:sz="0" w:space="0" w:color="auto"/>
                                              </w:divBdr>
                                              <w:divsChild>
                                                <w:div w:id="1428228281">
                                                  <w:marLeft w:val="0"/>
                                                  <w:marRight w:val="600"/>
                                                  <w:marTop w:val="0"/>
                                                  <w:marBottom w:val="0"/>
                                                  <w:divBdr>
                                                    <w:top w:val="none" w:sz="0" w:space="0" w:color="auto"/>
                                                    <w:left w:val="none" w:sz="0" w:space="0" w:color="auto"/>
                                                    <w:bottom w:val="none" w:sz="0" w:space="0" w:color="auto"/>
                                                    <w:right w:val="none" w:sz="0" w:space="0" w:color="auto"/>
                                                  </w:divBdr>
                                                </w:div>
                                              </w:divsChild>
                                            </w:div>
                                            <w:div w:id="902721851">
                                              <w:marLeft w:val="0"/>
                                              <w:marRight w:val="0"/>
                                              <w:marTop w:val="0"/>
                                              <w:marBottom w:val="0"/>
                                              <w:divBdr>
                                                <w:top w:val="none" w:sz="0" w:space="0" w:color="auto"/>
                                                <w:left w:val="none" w:sz="0" w:space="0" w:color="auto"/>
                                                <w:bottom w:val="none" w:sz="0" w:space="0" w:color="auto"/>
                                                <w:right w:val="none" w:sz="0" w:space="0" w:color="auto"/>
                                              </w:divBdr>
                                            </w:div>
                                            <w:div w:id="48312274">
                                              <w:marLeft w:val="0"/>
                                              <w:marRight w:val="0"/>
                                              <w:marTop w:val="0"/>
                                              <w:marBottom w:val="0"/>
                                              <w:divBdr>
                                                <w:top w:val="none" w:sz="0" w:space="0" w:color="auto"/>
                                                <w:left w:val="none" w:sz="0" w:space="0" w:color="auto"/>
                                                <w:bottom w:val="none" w:sz="0" w:space="0" w:color="auto"/>
                                                <w:right w:val="none" w:sz="0" w:space="0" w:color="auto"/>
                                              </w:divBdr>
                                            </w:div>
                                            <w:div w:id="433356254">
                                              <w:marLeft w:val="0"/>
                                              <w:marRight w:val="0"/>
                                              <w:marTop w:val="0"/>
                                              <w:marBottom w:val="0"/>
                                              <w:divBdr>
                                                <w:top w:val="none" w:sz="0" w:space="0" w:color="auto"/>
                                                <w:left w:val="none" w:sz="0" w:space="0" w:color="auto"/>
                                                <w:bottom w:val="none" w:sz="0" w:space="0" w:color="auto"/>
                                                <w:right w:val="none" w:sz="0" w:space="0" w:color="auto"/>
                                              </w:divBdr>
                                              <w:divsChild>
                                                <w:div w:id="818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776817">
          <w:marLeft w:val="0"/>
          <w:marRight w:val="0"/>
          <w:marTop w:val="0"/>
          <w:marBottom w:val="0"/>
          <w:divBdr>
            <w:top w:val="none" w:sz="0" w:space="0" w:color="auto"/>
            <w:left w:val="none" w:sz="0" w:space="0" w:color="auto"/>
            <w:bottom w:val="none" w:sz="0" w:space="0" w:color="auto"/>
            <w:right w:val="none" w:sz="0" w:space="16" w:color="auto"/>
          </w:divBdr>
          <w:divsChild>
            <w:div w:id="535898174">
              <w:marLeft w:val="0"/>
              <w:marRight w:val="0"/>
              <w:marTop w:val="0"/>
              <w:marBottom w:val="0"/>
              <w:divBdr>
                <w:top w:val="none" w:sz="0" w:space="0" w:color="auto"/>
                <w:left w:val="none" w:sz="0" w:space="0" w:color="auto"/>
                <w:bottom w:val="single" w:sz="2" w:space="0" w:color="D3D3D3"/>
                <w:right w:val="none" w:sz="0" w:space="0" w:color="auto"/>
              </w:divBdr>
              <w:divsChild>
                <w:div w:id="322515258">
                  <w:marLeft w:val="0"/>
                  <w:marRight w:val="0"/>
                  <w:marTop w:val="0"/>
                  <w:marBottom w:val="0"/>
                  <w:divBdr>
                    <w:top w:val="none" w:sz="0" w:space="0" w:color="auto"/>
                    <w:left w:val="none" w:sz="0" w:space="0" w:color="auto"/>
                    <w:bottom w:val="none" w:sz="0" w:space="0" w:color="auto"/>
                    <w:right w:val="none" w:sz="0" w:space="0" w:color="auto"/>
                  </w:divBdr>
                  <w:divsChild>
                    <w:div w:id="494686481">
                      <w:marLeft w:val="0"/>
                      <w:marRight w:val="0"/>
                      <w:marTop w:val="0"/>
                      <w:marBottom w:val="0"/>
                      <w:divBdr>
                        <w:top w:val="none" w:sz="0" w:space="0" w:color="auto"/>
                        <w:left w:val="none" w:sz="0" w:space="0" w:color="auto"/>
                        <w:bottom w:val="none" w:sz="0" w:space="0" w:color="auto"/>
                        <w:right w:val="none" w:sz="0" w:space="0" w:color="auto"/>
                      </w:divBdr>
                      <w:divsChild>
                        <w:div w:id="1454133689">
                          <w:marLeft w:val="0"/>
                          <w:marRight w:val="0"/>
                          <w:marTop w:val="0"/>
                          <w:marBottom w:val="0"/>
                          <w:divBdr>
                            <w:top w:val="none" w:sz="0" w:space="0" w:color="auto"/>
                            <w:left w:val="none" w:sz="0" w:space="0" w:color="auto"/>
                            <w:bottom w:val="none" w:sz="0" w:space="0" w:color="auto"/>
                            <w:right w:val="none" w:sz="0" w:space="0" w:color="auto"/>
                          </w:divBdr>
                        </w:div>
                        <w:div w:id="11018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349619">
      <w:bodyDiv w:val="1"/>
      <w:marLeft w:val="0"/>
      <w:marRight w:val="0"/>
      <w:marTop w:val="0"/>
      <w:marBottom w:val="0"/>
      <w:divBdr>
        <w:top w:val="none" w:sz="0" w:space="0" w:color="auto"/>
        <w:left w:val="none" w:sz="0" w:space="0" w:color="auto"/>
        <w:bottom w:val="none" w:sz="0" w:space="0" w:color="auto"/>
        <w:right w:val="none" w:sz="0" w:space="0" w:color="auto"/>
      </w:divBdr>
      <w:divsChild>
        <w:div w:id="1554468003">
          <w:marLeft w:val="0"/>
          <w:marRight w:val="0"/>
          <w:marTop w:val="0"/>
          <w:marBottom w:val="0"/>
          <w:divBdr>
            <w:top w:val="none" w:sz="0" w:space="0" w:color="auto"/>
            <w:left w:val="none" w:sz="0" w:space="0" w:color="auto"/>
            <w:bottom w:val="none" w:sz="0" w:space="0" w:color="auto"/>
            <w:right w:val="none" w:sz="0" w:space="0" w:color="auto"/>
          </w:divBdr>
          <w:divsChild>
            <w:div w:id="1266881923">
              <w:marLeft w:val="0"/>
              <w:marRight w:val="0"/>
              <w:marTop w:val="0"/>
              <w:marBottom w:val="0"/>
              <w:divBdr>
                <w:top w:val="none" w:sz="0" w:space="0" w:color="auto"/>
                <w:left w:val="none" w:sz="0" w:space="0" w:color="auto"/>
                <w:bottom w:val="none" w:sz="0" w:space="0" w:color="auto"/>
                <w:right w:val="none" w:sz="0" w:space="0" w:color="auto"/>
              </w:divBdr>
              <w:divsChild>
                <w:div w:id="907111840">
                  <w:marLeft w:val="0"/>
                  <w:marRight w:val="0"/>
                  <w:marTop w:val="0"/>
                  <w:marBottom w:val="0"/>
                  <w:divBdr>
                    <w:top w:val="none" w:sz="0" w:space="0" w:color="auto"/>
                    <w:left w:val="none" w:sz="0" w:space="0" w:color="auto"/>
                    <w:bottom w:val="none" w:sz="0" w:space="0" w:color="auto"/>
                    <w:right w:val="none" w:sz="0" w:space="0" w:color="auto"/>
                  </w:divBdr>
                  <w:divsChild>
                    <w:div w:id="2070229584">
                      <w:marLeft w:val="0"/>
                      <w:marRight w:val="0"/>
                      <w:marTop w:val="0"/>
                      <w:marBottom w:val="0"/>
                      <w:divBdr>
                        <w:top w:val="none" w:sz="0" w:space="0" w:color="auto"/>
                        <w:left w:val="none" w:sz="0" w:space="0" w:color="auto"/>
                        <w:bottom w:val="none" w:sz="0" w:space="0" w:color="auto"/>
                        <w:right w:val="none" w:sz="0" w:space="0" w:color="auto"/>
                      </w:divBdr>
                      <w:divsChild>
                        <w:div w:id="241569748">
                          <w:marLeft w:val="0"/>
                          <w:marRight w:val="0"/>
                          <w:marTop w:val="0"/>
                          <w:marBottom w:val="0"/>
                          <w:divBdr>
                            <w:top w:val="none" w:sz="0" w:space="0" w:color="auto"/>
                            <w:left w:val="none" w:sz="0" w:space="0" w:color="auto"/>
                            <w:bottom w:val="none" w:sz="0" w:space="0" w:color="auto"/>
                            <w:right w:val="none" w:sz="0" w:space="0" w:color="auto"/>
                          </w:divBdr>
                        </w:div>
                        <w:div w:id="11669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72458">
      <w:bodyDiv w:val="1"/>
      <w:marLeft w:val="0"/>
      <w:marRight w:val="0"/>
      <w:marTop w:val="0"/>
      <w:marBottom w:val="0"/>
      <w:divBdr>
        <w:top w:val="none" w:sz="0" w:space="0" w:color="auto"/>
        <w:left w:val="none" w:sz="0" w:space="0" w:color="auto"/>
        <w:bottom w:val="none" w:sz="0" w:space="0" w:color="auto"/>
        <w:right w:val="none" w:sz="0" w:space="0" w:color="auto"/>
      </w:divBdr>
    </w:div>
    <w:div w:id="902373565">
      <w:bodyDiv w:val="1"/>
      <w:marLeft w:val="0"/>
      <w:marRight w:val="0"/>
      <w:marTop w:val="0"/>
      <w:marBottom w:val="0"/>
      <w:divBdr>
        <w:top w:val="none" w:sz="0" w:space="0" w:color="auto"/>
        <w:left w:val="none" w:sz="0" w:space="0" w:color="auto"/>
        <w:bottom w:val="none" w:sz="0" w:space="0" w:color="auto"/>
        <w:right w:val="none" w:sz="0" w:space="0" w:color="auto"/>
      </w:divBdr>
    </w:div>
    <w:div w:id="1150907031">
      <w:bodyDiv w:val="1"/>
      <w:marLeft w:val="0"/>
      <w:marRight w:val="0"/>
      <w:marTop w:val="0"/>
      <w:marBottom w:val="0"/>
      <w:divBdr>
        <w:top w:val="none" w:sz="0" w:space="0" w:color="auto"/>
        <w:left w:val="none" w:sz="0" w:space="0" w:color="auto"/>
        <w:bottom w:val="none" w:sz="0" w:space="0" w:color="auto"/>
        <w:right w:val="none" w:sz="0" w:space="0" w:color="auto"/>
      </w:divBdr>
    </w:div>
    <w:div w:id="1193688170">
      <w:bodyDiv w:val="1"/>
      <w:marLeft w:val="0"/>
      <w:marRight w:val="0"/>
      <w:marTop w:val="0"/>
      <w:marBottom w:val="0"/>
      <w:divBdr>
        <w:top w:val="none" w:sz="0" w:space="0" w:color="auto"/>
        <w:left w:val="none" w:sz="0" w:space="0" w:color="auto"/>
        <w:bottom w:val="none" w:sz="0" w:space="0" w:color="auto"/>
        <w:right w:val="none" w:sz="0" w:space="0" w:color="auto"/>
      </w:divBdr>
    </w:div>
    <w:div w:id="1254046932">
      <w:bodyDiv w:val="1"/>
      <w:marLeft w:val="0"/>
      <w:marRight w:val="0"/>
      <w:marTop w:val="0"/>
      <w:marBottom w:val="0"/>
      <w:divBdr>
        <w:top w:val="none" w:sz="0" w:space="0" w:color="auto"/>
        <w:left w:val="none" w:sz="0" w:space="0" w:color="auto"/>
        <w:bottom w:val="none" w:sz="0" w:space="0" w:color="auto"/>
        <w:right w:val="none" w:sz="0" w:space="0" w:color="auto"/>
      </w:divBdr>
    </w:div>
    <w:div w:id="1261067824">
      <w:bodyDiv w:val="1"/>
      <w:marLeft w:val="0"/>
      <w:marRight w:val="0"/>
      <w:marTop w:val="0"/>
      <w:marBottom w:val="0"/>
      <w:divBdr>
        <w:top w:val="none" w:sz="0" w:space="0" w:color="auto"/>
        <w:left w:val="none" w:sz="0" w:space="0" w:color="auto"/>
        <w:bottom w:val="none" w:sz="0" w:space="0" w:color="auto"/>
        <w:right w:val="none" w:sz="0" w:space="0" w:color="auto"/>
      </w:divBdr>
      <w:divsChild>
        <w:div w:id="970942833">
          <w:marLeft w:val="0"/>
          <w:marRight w:val="0"/>
          <w:marTop w:val="0"/>
          <w:marBottom w:val="0"/>
          <w:divBdr>
            <w:top w:val="none" w:sz="0" w:space="0" w:color="auto"/>
            <w:left w:val="none" w:sz="0" w:space="0" w:color="auto"/>
            <w:bottom w:val="none" w:sz="0" w:space="0" w:color="auto"/>
            <w:right w:val="none" w:sz="0" w:space="0" w:color="auto"/>
          </w:divBdr>
          <w:divsChild>
            <w:div w:id="888616445">
              <w:marLeft w:val="0"/>
              <w:marRight w:val="0"/>
              <w:marTop w:val="0"/>
              <w:marBottom w:val="0"/>
              <w:divBdr>
                <w:top w:val="none" w:sz="0" w:space="0" w:color="auto"/>
                <w:left w:val="none" w:sz="0" w:space="0" w:color="auto"/>
                <w:bottom w:val="none" w:sz="0" w:space="0" w:color="auto"/>
                <w:right w:val="none" w:sz="0" w:space="0" w:color="auto"/>
              </w:divBdr>
              <w:divsChild>
                <w:div w:id="966010814">
                  <w:marLeft w:val="0"/>
                  <w:marRight w:val="0"/>
                  <w:marTop w:val="0"/>
                  <w:marBottom w:val="0"/>
                  <w:divBdr>
                    <w:top w:val="none" w:sz="0" w:space="0" w:color="auto"/>
                    <w:left w:val="none" w:sz="0" w:space="0" w:color="auto"/>
                    <w:bottom w:val="none" w:sz="0" w:space="0" w:color="auto"/>
                    <w:right w:val="none" w:sz="0" w:space="0" w:color="auto"/>
                  </w:divBdr>
                  <w:divsChild>
                    <w:div w:id="1272668835">
                      <w:marLeft w:val="0"/>
                      <w:marRight w:val="0"/>
                      <w:marTop w:val="0"/>
                      <w:marBottom w:val="0"/>
                      <w:divBdr>
                        <w:top w:val="none" w:sz="0" w:space="0" w:color="auto"/>
                        <w:left w:val="none" w:sz="0" w:space="0" w:color="auto"/>
                        <w:bottom w:val="none" w:sz="0" w:space="0" w:color="auto"/>
                        <w:right w:val="none" w:sz="0" w:space="0" w:color="auto"/>
                      </w:divBdr>
                      <w:divsChild>
                        <w:div w:id="1973827713">
                          <w:marLeft w:val="0"/>
                          <w:marRight w:val="0"/>
                          <w:marTop w:val="0"/>
                          <w:marBottom w:val="0"/>
                          <w:divBdr>
                            <w:top w:val="none" w:sz="0" w:space="0" w:color="auto"/>
                            <w:left w:val="none" w:sz="0" w:space="0" w:color="auto"/>
                            <w:bottom w:val="none" w:sz="0" w:space="0" w:color="auto"/>
                            <w:right w:val="none" w:sz="0" w:space="0" w:color="auto"/>
                          </w:divBdr>
                          <w:divsChild>
                            <w:div w:id="21034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347552">
      <w:bodyDiv w:val="1"/>
      <w:marLeft w:val="0"/>
      <w:marRight w:val="0"/>
      <w:marTop w:val="0"/>
      <w:marBottom w:val="0"/>
      <w:divBdr>
        <w:top w:val="none" w:sz="0" w:space="0" w:color="auto"/>
        <w:left w:val="none" w:sz="0" w:space="0" w:color="auto"/>
        <w:bottom w:val="none" w:sz="0" w:space="0" w:color="auto"/>
        <w:right w:val="none" w:sz="0" w:space="0" w:color="auto"/>
      </w:divBdr>
      <w:divsChild>
        <w:div w:id="402917605">
          <w:marLeft w:val="0"/>
          <w:marRight w:val="0"/>
          <w:marTop w:val="0"/>
          <w:marBottom w:val="0"/>
          <w:divBdr>
            <w:top w:val="none" w:sz="0" w:space="0" w:color="auto"/>
            <w:left w:val="none" w:sz="0" w:space="0" w:color="auto"/>
            <w:bottom w:val="none" w:sz="0" w:space="0" w:color="auto"/>
            <w:right w:val="none" w:sz="0" w:space="0" w:color="auto"/>
          </w:divBdr>
          <w:divsChild>
            <w:div w:id="2042778797">
              <w:marLeft w:val="0"/>
              <w:marRight w:val="0"/>
              <w:marTop w:val="0"/>
              <w:marBottom w:val="0"/>
              <w:divBdr>
                <w:top w:val="none" w:sz="0" w:space="0" w:color="auto"/>
                <w:left w:val="none" w:sz="0" w:space="0" w:color="auto"/>
                <w:bottom w:val="none" w:sz="0" w:space="0" w:color="auto"/>
                <w:right w:val="none" w:sz="0" w:space="0" w:color="auto"/>
              </w:divBdr>
              <w:divsChild>
                <w:div w:id="712536482">
                  <w:marLeft w:val="0"/>
                  <w:marRight w:val="0"/>
                  <w:marTop w:val="0"/>
                  <w:marBottom w:val="0"/>
                  <w:divBdr>
                    <w:top w:val="none" w:sz="0" w:space="0" w:color="auto"/>
                    <w:left w:val="none" w:sz="0" w:space="0" w:color="auto"/>
                    <w:bottom w:val="none" w:sz="0" w:space="0" w:color="auto"/>
                    <w:right w:val="none" w:sz="0" w:space="0" w:color="auto"/>
                  </w:divBdr>
                  <w:divsChild>
                    <w:div w:id="1579486320">
                      <w:marLeft w:val="0"/>
                      <w:marRight w:val="0"/>
                      <w:marTop w:val="0"/>
                      <w:marBottom w:val="0"/>
                      <w:divBdr>
                        <w:top w:val="none" w:sz="0" w:space="0" w:color="auto"/>
                        <w:left w:val="none" w:sz="0" w:space="0" w:color="auto"/>
                        <w:bottom w:val="none" w:sz="0" w:space="0" w:color="auto"/>
                        <w:right w:val="none" w:sz="0" w:space="0" w:color="auto"/>
                      </w:divBdr>
                      <w:divsChild>
                        <w:div w:id="449982214">
                          <w:marLeft w:val="0"/>
                          <w:marRight w:val="0"/>
                          <w:marTop w:val="0"/>
                          <w:marBottom w:val="0"/>
                          <w:divBdr>
                            <w:top w:val="none" w:sz="0" w:space="0" w:color="auto"/>
                            <w:left w:val="none" w:sz="0" w:space="0" w:color="auto"/>
                            <w:bottom w:val="none" w:sz="0" w:space="0" w:color="auto"/>
                            <w:right w:val="none" w:sz="0" w:space="0" w:color="auto"/>
                          </w:divBdr>
                        </w:div>
                        <w:div w:id="1968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521466">
      <w:bodyDiv w:val="1"/>
      <w:marLeft w:val="0"/>
      <w:marRight w:val="0"/>
      <w:marTop w:val="0"/>
      <w:marBottom w:val="0"/>
      <w:divBdr>
        <w:top w:val="none" w:sz="0" w:space="0" w:color="auto"/>
        <w:left w:val="none" w:sz="0" w:space="0" w:color="auto"/>
        <w:bottom w:val="none" w:sz="0" w:space="0" w:color="auto"/>
        <w:right w:val="none" w:sz="0" w:space="0" w:color="auto"/>
      </w:divBdr>
    </w:div>
    <w:div w:id="1325818644">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491750502">
      <w:bodyDiv w:val="1"/>
      <w:marLeft w:val="0"/>
      <w:marRight w:val="0"/>
      <w:marTop w:val="0"/>
      <w:marBottom w:val="0"/>
      <w:divBdr>
        <w:top w:val="none" w:sz="0" w:space="0" w:color="auto"/>
        <w:left w:val="none" w:sz="0" w:space="0" w:color="auto"/>
        <w:bottom w:val="none" w:sz="0" w:space="0" w:color="auto"/>
        <w:right w:val="none" w:sz="0" w:space="0" w:color="auto"/>
      </w:divBdr>
    </w:div>
    <w:div w:id="1496533117">
      <w:bodyDiv w:val="1"/>
      <w:marLeft w:val="0"/>
      <w:marRight w:val="0"/>
      <w:marTop w:val="0"/>
      <w:marBottom w:val="0"/>
      <w:divBdr>
        <w:top w:val="none" w:sz="0" w:space="0" w:color="auto"/>
        <w:left w:val="none" w:sz="0" w:space="0" w:color="auto"/>
        <w:bottom w:val="none" w:sz="0" w:space="0" w:color="auto"/>
        <w:right w:val="none" w:sz="0" w:space="0" w:color="auto"/>
      </w:divBdr>
      <w:divsChild>
        <w:div w:id="1619338401">
          <w:marLeft w:val="0"/>
          <w:marRight w:val="0"/>
          <w:marTop w:val="0"/>
          <w:marBottom w:val="0"/>
          <w:divBdr>
            <w:top w:val="none" w:sz="0" w:space="0" w:color="auto"/>
            <w:left w:val="none" w:sz="0" w:space="0" w:color="auto"/>
            <w:bottom w:val="none" w:sz="0" w:space="0" w:color="auto"/>
            <w:right w:val="none" w:sz="0" w:space="0" w:color="auto"/>
          </w:divBdr>
          <w:divsChild>
            <w:div w:id="354045079">
              <w:marLeft w:val="0"/>
              <w:marRight w:val="0"/>
              <w:marTop w:val="0"/>
              <w:marBottom w:val="0"/>
              <w:divBdr>
                <w:top w:val="none" w:sz="0" w:space="0" w:color="auto"/>
                <w:left w:val="none" w:sz="0" w:space="0" w:color="auto"/>
                <w:bottom w:val="none" w:sz="0" w:space="0" w:color="auto"/>
                <w:right w:val="none" w:sz="0" w:space="0" w:color="auto"/>
              </w:divBdr>
              <w:divsChild>
                <w:div w:id="1434278779">
                  <w:marLeft w:val="0"/>
                  <w:marRight w:val="0"/>
                  <w:marTop w:val="0"/>
                  <w:marBottom w:val="0"/>
                  <w:divBdr>
                    <w:top w:val="none" w:sz="0" w:space="0" w:color="auto"/>
                    <w:left w:val="none" w:sz="0" w:space="0" w:color="auto"/>
                    <w:bottom w:val="none" w:sz="0" w:space="0" w:color="auto"/>
                    <w:right w:val="none" w:sz="0" w:space="0" w:color="auto"/>
                  </w:divBdr>
                  <w:divsChild>
                    <w:div w:id="1546720336">
                      <w:marLeft w:val="0"/>
                      <w:marRight w:val="0"/>
                      <w:marTop w:val="0"/>
                      <w:marBottom w:val="0"/>
                      <w:divBdr>
                        <w:top w:val="none" w:sz="0" w:space="0" w:color="auto"/>
                        <w:left w:val="none" w:sz="0" w:space="0" w:color="auto"/>
                        <w:bottom w:val="none" w:sz="0" w:space="0" w:color="auto"/>
                        <w:right w:val="none" w:sz="0" w:space="0" w:color="auto"/>
                      </w:divBdr>
                      <w:divsChild>
                        <w:div w:id="2041084892">
                          <w:marLeft w:val="0"/>
                          <w:marRight w:val="0"/>
                          <w:marTop w:val="0"/>
                          <w:marBottom w:val="0"/>
                          <w:divBdr>
                            <w:top w:val="none" w:sz="0" w:space="0" w:color="auto"/>
                            <w:left w:val="none" w:sz="0" w:space="0" w:color="auto"/>
                            <w:bottom w:val="none" w:sz="0" w:space="0" w:color="auto"/>
                            <w:right w:val="none" w:sz="0" w:space="0" w:color="auto"/>
                          </w:divBdr>
                          <w:divsChild>
                            <w:div w:id="15864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1587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20745704">
      <w:bodyDiv w:val="1"/>
      <w:marLeft w:val="0"/>
      <w:marRight w:val="0"/>
      <w:marTop w:val="0"/>
      <w:marBottom w:val="0"/>
      <w:divBdr>
        <w:top w:val="none" w:sz="0" w:space="0" w:color="auto"/>
        <w:left w:val="none" w:sz="0" w:space="0" w:color="auto"/>
        <w:bottom w:val="none" w:sz="0" w:space="0" w:color="auto"/>
        <w:right w:val="none" w:sz="0" w:space="0" w:color="auto"/>
      </w:divBdr>
    </w:div>
    <w:div w:id="1760591686">
      <w:bodyDiv w:val="1"/>
      <w:marLeft w:val="0"/>
      <w:marRight w:val="0"/>
      <w:marTop w:val="0"/>
      <w:marBottom w:val="0"/>
      <w:divBdr>
        <w:top w:val="none" w:sz="0" w:space="0" w:color="auto"/>
        <w:left w:val="none" w:sz="0" w:space="0" w:color="auto"/>
        <w:bottom w:val="none" w:sz="0" w:space="0" w:color="auto"/>
        <w:right w:val="none" w:sz="0" w:space="0" w:color="auto"/>
      </w:divBdr>
      <w:divsChild>
        <w:div w:id="1811750076">
          <w:marLeft w:val="0"/>
          <w:marRight w:val="0"/>
          <w:marTop w:val="0"/>
          <w:marBottom w:val="0"/>
          <w:divBdr>
            <w:top w:val="none" w:sz="0" w:space="0" w:color="auto"/>
            <w:left w:val="none" w:sz="0" w:space="0" w:color="auto"/>
            <w:bottom w:val="none" w:sz="0" w:space="0" w:color="auto"/>
            <w:right w:val="none" w:sz="0" w:space="0" w:color="auto"/>
          </w:divBdr>
          <w:divsChild>
            <w:div w:id="857231995">
              <w:marLeft w:val="0"/>
              <w:marRight w:val="0"/>
              <w:marTop w:val="0"/>
              <w:marBottom w:val="0"/>
              <w:divBdr>
                <w:top w:val="none" w:sz="0" w:space="0" w:color="auto"/>
                <w:left w:val="none" w:sz="0" w:space="0" w:color="auto"/>
                <w:bottom w:val="none" w:sz="0" w:space="0" w:color="auto"/>
                <w:right w:val="none" w:sz="0" w:space="0" w:color="auto"/>
              </w:divBdr>
              <w:divsChild>
                <w:div w:id="1495026084">
                  <w:marLeft w:val="0"/>
                  <w:marRight w:val="0"/>
                  <w:marTop w:val="0"/>
                  <w:marBottom w:val="0"/>
                  <w:divBdr>
                    <w:top w:val="none" w:sz="0" w:space="0" w:color="auto"/>
                    <w:left w:val="none" w:sz="0" w:space="0" w:color="auto"/>
                    <w:bottom w:val="none" w:sz="0" w:space="0" w:color="auto"/>
                    <w:right w:val="none" w:sz="0" w:space="0" w:color="auto"/>
                  </w:divBdr>
                  <w:divsChild>
                    <w:div w:id="752553116">
                      <w:marLeft w:val="0"/>
                      <w:marRight w:val="0"/>
                      <w:marTop w:val="0"/>
                      <w:marBottom w:val="0"/>
                      <w:divBdr>
                        <w:top w:val="none" w:sz="0" w:space="0" w:color="auto"/>
                        <w:left w:val="none" w:sz="0" w:space="0" w:color="auto"/>
                        <w:bottom w:val="none" w:sz="0" w:space="0" w:color="auto"/>
                        <w:right w:val="none" w:sz="0" w:space="0" w:color="auto"/>
                      </w:divBdr>
                      <w:divsChild>
                        <w:div w:id="1782726081">
                          <w:marLeft w:val="0"/>
                          <w:marRight w:val="0"/>
                          <w:marTop w:val="0"/>
                          <w:marBottom w:val="0"/>
                          <w:divBdr>
                            <w:top w:val="none" w:sz="0" w:space="0" w:color="auto"/>
                            <w:left w:val="none" w:sz="0" w:space="0" w:color="auto"/>
                            <w:bottom w:val="none" w:sz="0" w:space="0" w:color="auto"/>
                            <w:right w:val="none" w:sz="0" w:space="0" w:color="auto"/>
                          </w:divBdr>
                          <w:divsChild>
                            <w:div w:id="16306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166201">
      <w:bodyDiv w:val="1"/>
      <w:marLeft w:val="0"/>
      <w:marRight w:val="0"/>
      <w:marTop w:val="0"/>
      <w:marBottom w:val="0"/>
      <w:divBdr>
        <w:top w:val="none" w:sz="0" w:space="0" w:color="auto"/>
        <w:left w:val="none" w:sz="0" w:space="0" w:color="auto"/>
        <w:bottom w:val="none" w:sz="0" w:space="0" w:color="auto"/>
        <w:right w:val="none" w:sz="0" w:space="0" w:color="auto"/>
      </w:divBdr>
    </w:div>
    <w:div w:id="1862010709">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70407764">
      <w:bodyDiv w:val="1"/>
      <w:marLeft w:val="0"/>
      <w:marRight w:val="0"/>
      <w:marTop w:val="0"/>
      <w:marBottom w:val="0"/>
      <w:divBdr>
        <w:top w:val="none" w:sz="0" w:space="0" w:color="auto"/>
        <w:left w:val="none" w:sz="0" w:space="0" w:color="auto"/>
        <w:bottom w:val="none" w:sz="0" w:space="0" w:color="auto"/>
        <w:right w:val="none" w:sz="0" w:space="0" w:color="auto"/>
      </w:divBdr>
    </w:div>
    <w:div w:id="1932736971">
      <w:bodyDiv w:val="1"/>
      <w:marLeft w:val="0"/>
      <w:marRight w:val="0"/>
      <w:marTop w:val="0"/>
      <w:marBottom w:val="0"/>
      <w:divBdr>
        <w:top w:val="none" w:sz="0" w:space="0" w:color="auto"/>
        <w:left w:val="none" w:sz="0" w:space="0" w:color="auto"/>
        <w:bottom w:val="none" w:sz="0" w:space="0" w:color="auto"/>
        <w:right w:val="none" w:sz="0" w:space="0" w:color="auto"/>
      </w:divBdr>
    </w:div>
    <w:div w:id="1940407497">
      <w:bodyDiv w:val="1"/>
      <w:marLeft w:val="0"/>
      <w:marRight w:val="0"/>
      <w:marTop w:val="0"/>
      <w:marBottom w:val="0"/>
      <w:divBdr>
        <w:top w:val="none" w:sz="0" w:space="0" w:color="auto"/>
        <w:left w:val="none" w:sz="0" w:space="0" w:color="auto"/>
        <w:bottom w:val="none" w:sz="0" w:space="0" w:color="auto"/>
        <w:right w:val="none" w:sz="0" w:space="0" w:color="auto"/>
      </w:divBdr>
      <w:divsChild>
        <w:div w:id="976911835">
          <w:marLeft w:val="0"/>
          <w:marRight w:val="0"/>
          <w:marTop w:val="0"/>
          <w:marBottom w:val="0"/>
          <w:divBdr>
            <w:top w:val="none" w:sz="0" w:space="0" w:color="auto"/>
            <w:left w:val="none" w:sz="0" w:space="0" w:color="auto"/>
            <w:bottom w:val="none" w:sz="0" w:space="0" w:color="auto"/>
            <w:right w:val="none" w:sz="0" w:space="0" w:color="auto"/>
          </w:divBdr>
          <w:divsChild>
            <w:div w:id="265239114">
              <w:marLeft w:val="0"/>
              <w:marRight w:val="0"/>
              <w:marTop w:val="0"/>
              <w:marBottom w:val="0"/>
              <w:divBdr>
                <w:top w:val="none" w:sz="0" w:space="0" w:color="auto"/>
                <w:left w:val="none" w:sz="0" w:space="0" w:color="auto"/>
                <w:bottom w:val="none" w:sz="0" w:space="0" w:color="auto"/>
                <w:right w:val="none" w:sz="0" w:space="0" w:color="auto"/>
              </w:divBdr>
              <w:divsChild>
                <w:div w:id="401417806">
                  <w:marLeft w:val="0"/>
                  <w:marRight w:val="0"/>
                  <w:marTop w:val="0"/>
                  <w:marBottom w:val="0"/>
                  <w:divBdr>
                    <w:top w:val="none" w:sz="0" w:space="0" w:color="auto"/>
                    <w:left w:val="none" w:sz="0" w:space="0" w:color="auto"/>
                    <w:bottom w:val="none" w:sz="0" w:space="0" w:color="auto"/>
                    <w:right w:val="none" w:sz="0" w:space="0" w:color="auto"/>
                  </w:divBdr>
                  <w:divsChild>
                    <w:div w:id="1320957466">
                      <w:marLeft w:val="0"/>
                      <w:marRight w:val="0"/>
                      <w:marTop w:val="0"/>
                      <w:marBottom w:val="0"/>
                      <w:divBdr>
                        <w:top w:val="none" w:sz="0" w:space="0" w:color="auto"/>
                        <w:left w:val="none" w:sz="0" w:space="0" w:color="auto"/>
                        <w:bottom w:val="none" w:sz="0" w:space="0" w:color="auto"/>
                        <w:right w:val="none" w:sz="0" w:space="0" w:color="auto"/>
                      </w:divBdr>
                      <w:divsChild>
                        <w:div w:id="1794202878">
                          <w:marLeft w:val="0"/>
                          <w:marRight w:val="0"/>
                          <w:marTop w:val="0"/>
                          <w:marBottom w:val="0"/>
                          <w:divBdr>
                            <w:top w:val="none" w:sz="0" w:space="0" w:color="auto"/>
                            <w:left w:val="none" w:sz="0" w:space="0" w:color="auto"/>
                            <w:bottom w:val="none" w:sz="0" w:space="0" w:color="auto"/>
                            <w:right w:val="none" w:sz="0" w:space="0" w:color="auto"/>
                          </w:divBdr>
                        </w:div>
                        <w:div w:id="27625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94430">
      <w:bodyDiv w:val="1"/>
      <w:marLeft w:val="0"/>
      <w:marRight w:val="0"/>
      <w:marTop w:val="0"/>
      <w:marBottom w:val="0"/>
      <w:divBdr>
        <w:top w:val="none" w:sz="0" w:space="0" w:color="auto"/>
        <w:left w:val="none" w:sz="0" w:space="0" w:color="auto"/>
        <w:bottom w:val="none" w:sz="0" w:space="0" w:color="auto"/>
        <w:right w:val="none" w:sz="0" w:space="0" w:color="auto"/>
      </w:divBdr>
    </w:div>
    <w:div w:id="2078237691">
      <w:bodyDiv w:val="1"/>
      <w:marLeft w:val="0"/>
      <w:marRight w:val="0"/>
      <w:marTop w:val="0"/>
      <w:marBottom w:val="0"/>
      <w:divBdr>
        <w:top w:val="none" w:sz="0" w:space="0" w:color="auto"/>
        <w:left w:val="none" w:sz="0" w:space="0" w:color="auto"/>
        <w:bottom w:val="none" w:sz="0" w:space="0" w:color="auto"/>
        <w:right w:val="none" w:sz="0" w:space="0" w:color="auto"/>
      </w:divBdr>
    </w:div>
    <w:div w:id="2096903118">
      <w:bodyDiv w:val="1"/>
      <w:marLeft w:val="0"/>
      <w:marRight w:val="0"/>
      <w:marTop w:val="0"/>
      <w:marBottom w:val="0"/>
      <w:divBdr>
        <w:top w:val="none" w:sz="0" w:space="0" w:color="auto"/>
        <w:left w:val="none" w:sz="0" w:space="0" w:color="auto"/>
        <w:bottom w:val="none" w:sz="0" w:space="0" w:color="auto"/>
        <w:right w:val="none" w:sz="0" w:space="0" w:color="auto"/>
      </w:divBdr>
    </w:div>
    <w:div w:id="2121365635">
      <w:bodyDiv w:val="1"/>
      <w:marLeft w:val="0"/>
      <w:marRight w:val="0"/>
      <w:marTop w:val="0"/>
      <w:marBottom w:val="0"/>
      <w:divBdr>
        <w:top w:val="none" w:sz="0" w:space="0" w:color="auto"/>
        <w:left w:val="none" w:sz="0" w:space="0" w:color="auto"/>
        <w:bottom w:val="none" w:sz="0" w:space="0" w:color="auto"/>
        <w:right w:val="none" w:sz="0" w:space="0" w:color="auto"/>
      </w:divBdr>
    </w:div>
    <w:div w:id="21430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hr.coe.int/Documents/Guide_Immigration_ENG.pdf" TargetMode="External"/><Relationship Id="rId299" Type="http://schemas.openxmlformats.org/officeDocument/2006/relationships/hyperlink" Target="http://hudoc.echr.coe.int/eng?i=001-156419" TargetMode="External"/><Relationship Id="rId21" Type="http://schemas.openxmlformats.org/officeDocument/2006/relationships/hyperlink" Target="http://hudoc.echr.coe.int/fre?i=001-198811" TargetMode="External"/><Relationship Id="rId63" Type="http://schemas.openxmlformats.org/officeDocument/2006/relationships/hyperlink" Target="https://hudoc.echr.coe.int/eng?i=001-105118" TargetMode="External"/><Relationship Id="rId159" Type="http://schemas.openxmlformats.org/officeDocument/2006/relationships/hyperlink" Target="http://hudoc.echr.coe.int/eng?i=001-172327" TargetMode="External"/><Relationship Id="rId324" Type="http://schemas.openxmlformats.org/officeDocument/2006/relationships/hyperlink" Target="http://hudoc.echr.coe.int/fre?i=001-210530" TargetMode="External"/><Relationship Id="rId366" Type="http://schemas.openxmlformats.org/officeDocument/2006/relationships/hyperlink" Target="http://hudoc.echr.coe.int/fre?i=001-144276" TargetMode="External"/><Relationship Id="rId170" Type="http://schemas.openxmlformats.org/officeDocument/2006/relationships/hyperlink" Target="https://hudoc.echr.coe.int/eng?i=001-80395" TargetMode="External"/><Relationship Id="rId226" Type="http://schemas.openxmlformats.org/officeDocument/2006/relationships/hyperlink" Target="https://hudoc.echr.coe.int/eng?i=001-91403" TargetMode="External"/><Relationship Id="rId433" Type="http://schemas.openxmlformats.org/officeDocument/2006/relationships/hyperlink" Target="https://hudoc.echr.coe.int/eng?i=001-57619" TargetMode="External"/><Relationship Id="rId268" Type="http://schemas.openxmlformats.org/officeDocument/2006/relationships/hyperlink" Target="https://hudoc.echr.coe.int/eng?i=001-162199" TargetMode="External"/><Relationship Id="rId475" Type="http://schemas.openxmlformats.org/officeDocument/2006/relationships/hyperlink" Target="http://hudoc.echr.coe.int/eng?i=001-173088" TargetMode="External"/><Relationship Id="rId32" Type="http://schemas.openxmlformats.org/officeDocument/2006/relationships/hyperlink" Target="https://hudoc.echr.coe.int/eng?i=001-212965" TargetMode="External"/><Relationship Id="rId74" Type="http://schemas.openxmlformats.org/officeDocument/2006/relationships/hyperlink" Target="https://hudoc.echr.coe.int/eng?i=001-80050" TargetMode="External"/><Relationship Id="rId128" Type="http://schemas.openxmlformats.org/officeDocument/2006/relationships/hyperlink" Target="https://hudoc.echr.coe.int/eng?i=001-81136" TargetMode="External"/><Relationship Id="rId335" Type="http://schemas.openxmlformats.org/officeDocument/2006/relationships/hyperlink" Target="http://hudoc.echr.coe.int/eng?i=001-198992" TargetMode="External"/><Relationship Id="rId377" Type="http://schemas.openxmlformats.org/officeDocument/2006/relationships/hyperlink" Target="https://hudoc.echr.coe.int/eng?i=001-154007" TargetMode="External"/><Relationship Id="rId5" Type="http://schemas.openxmlformats.org/officeDocument/2006/relationships/webSettings" Target="webSettings.xml"/><Relationship Id="rId181" Type="http://schemas.openxmlformats.org/officeDocument/2006/relationships/hyperlink" Target="https://hudoc.echr.coe.int/eng?i=001-154007" TargetMode="External"/><Relationship Id="rId237" Type="http://schemas.openxmlformats.org/officeDocument/2006/relationships/hyperlink" Target="https://hudoc.echr.coe.int/eng?i=001-79602" TargetMode="External"/><Relationship Id="rId402" Type="http://schemas.openxmlformats.org/officeDocument/2006/relationships/hyperlink" Target="http://hudoc.echr.coe.int/eng?i=001-202620" TargetMode="External"/><Relationship Id="rId279" Type="http://schemas.openxmlformats.org/officeDocument/2006/relationships/hyperlink" Target="https://hudoc.echr.coe.int/eng?i=001-60673" TargetMode="External"/><Relationship Id="rId444" Type="http://schemas.openxmlformats.org/officeDocument/2006/relationships/hyperlink" Target="http://hudoc.echr.coe.int/eng?i=001-140240" TargetMode="External"/><Relationship Id="rId43" Type="http://schemas.openxmlformats.org/officeDocument/2006/relationships/hyperlink" Target="https://hudoc.echr.coe.int/eng?i=001-81908" TargetMode="External"/><Relationship Id="rId139" Type="http://schemas.openxmlformats.org/officeDocument/2006/relationships/hyperlink" Target="https://hudoc.echr.coe.int/eng?i=001-207953" TargetMode="External"/><Relationship Id="rId290" Type="http://schemas.openxmlformats.org/officeDocument/2006/relationships/hyperlink" Target="https://hudoc.echr.coe.int/eng?i=001-154161" TargetMode="External"/><Relationship Id="rId304" Type="http://schemas.openxmlformats.org/officeDocument/2006/relationships/hyperlink" Target="https://hudoc.echr.coe.int/eng?i=001-89348" TargetMode="External"/><Relationship Id="rId346" Type="http://schemas.openxmlformats.org/officeDocument/2006/relationships/hyperlink" Target="http://hudoc.echr.coe.int/eng?i=001-161543" TargetMode="External"/><Relationship Id="rId388" Type="http://schemas.openxmlformats.org/officeDocument/2006/relationships/hyperlink" Target="https://hudoc.echr.coe.int/eng?i=001-68715" TargetMode="External"/><Relationship Id="rId85" Type="http://schemas.openxmlformats.org/officeDocument/2006/relationships/hyperlink" Target="https://echr.coe.int/Documents/Guide_Prisoners_rights_ENG.pdf" TargetMode="External"/><Relationship Id="rId150" Type="http://schemas.openxmlformats.org/officeDocument/2006/relationships/hyperlink" Target="http://hudoc.echr.coe.int/eng?i=001-161380" TargetMode="External"/><Relationship Id="rId192" Type="http://schemas.openxmlformats.org/officeDocument/2006/relationships/hyperlink" Target="http://hudoc.echr.coe.int/eng?i=001-106436" TargetMode="External"/><Relationship Id="rId206" Type="http://schemas.openxmlformats.org/officeDocument/2006/relationships/hyperlink" Target="https://hudoc.echr.coe.int/eng?i=001-183685" TargetMode="External"/><Relationship Id="rId413" Type="http://schemas.openxmlformats.org/officeDocument/2006/relationships/hyperlink" Target="http://hudoc.echr.coe.int/eng?i=001-86533" TargetMode="External"/><Relationship Id="rId248" Type="http://schemas.openxmlformats.org/officeDocument/2006/relationships/hyperlink" Target="https://hudoc.echr.coe.int/eng?i=001-58261" TargetMode="External"/><Relationship Id="rId455" Type="http://schemas.openxmlformats.org/officeDocument/2006/relationships/hyperlink" Target="https://hudoc.echr.coe.int/eng?i=001-107364" TargetMode="External"/><Relationship Id="rId12" Type="http://schemas.openxmlformats.org/officeDocument/2006/relationships/hyperlink" Target="http://hudoc.echr.coe.int/eng?i=001-57506" TargetMode="External"/><Relationship Id="rId108" Type="http://schemas.openxmlformats.org/officeDocument/2006/relationships/hyperlink" Target="https://hudoc.echr.coe.int/eng?i=001-58593" TargetMode="External"/><Relationship Id="rId315" Type="http://schemas.openxmlformats.org/officeDocument/2006/relationships/hyperlink" Target="http://hudoc.echr.coe.int/eng?i=001-61539" TargetMode="External"/><Relationship Id="rId357" Type="http://schemas.openxmlformats.org/officeDocument/2006/relationships/hyperlink" Target="http://hudoc.echr.coe.int/eng?i=001-178178" TargetMode="External"/><Relationship Id="rId54" Type="http://schemas.openxmlformats.org/officeDocument/2006/relationships/hyperlink" Target="https://hudoc.echr.coe.int/eng?i=001-203295" TargetMode="External"/><Relationship Id="rId96" Type="http://schemas.openxmlformats.org/officeDocument/2006/relationships/hyperlink" Target="https://hudoc.echr.coe.int/eng?i=001-79644" TargetMode="External"/><Relationship Id="rId161" Type="http://schemas.openxmlformats.org/officeDocument/2006/relationships/hyperlink" Target="https://hudoc.echr.coe.int/eng?i=001-216628" TargetMode="External"/><Relationship Id="rId217" Type="http://schemas.openxmlformats.org/officeDocument/2006/relationships/hyperlink" Target="https://hudoc.echr.coe.int/eng?i=001-178178" TargetMode="External"/><Relationship Id="rId399" Type="http://schemas.openxmlformats.org/officeDocument/2006/relationships/hyperlink" Target="http://hudoc.echr.coe.int/eng?i=001-61121" TargetMode="External"/><Relationship Id="rId259" Type="http://schemas.openxmlformats.org/officeDocument/2006/relationships/hyperlink" Target="https://hudoc.echr.coe.int/eng?i=001-93258" TargetMode="External"/><Relationship Id="rId424" Type="http://schemas.openxmlformats.org/officeDocument/2006/relationships/hyperlink" Target="http://hudoc.echr.coe.int/eng?i=001-58162" TargetMode="External"/><Relationship Id="rId466" Type="http://schemas.openxmlformats.org/officeDocument/2006/relationships/hyperlink" Target="https://hudoc.echr.coe.int/eng?i=001-76999" TargetMode="External"/><Relationship Id="rId23" Type="http://schemas.openxmlformats.org/officeDocument/2006/relationships/hyperlink" Target="https://hudoc.echr.coe.int/eng?i=001-99015" TargetMode="External"/><Relationship Id="rId119" Type="http://schemas.openxmlformats.org/officeDocument/2006/relationships/hyperlink" Target="https://hudoc.echr.coe.int/eng?i=001-170347" TargetMode="External"/><Relationship Id="rId270" Type="http://schemas.openxmlformats.org/officeDocument/2006/relationships/hyperlink" Target="http://hudoc.echr.coe.int/eng?i=001-161957" TargetMode="External"/><Relationship Id="rId326" Type="http://schemas.openxmlformats.org/officeDocument/2006/relationships/hyperlink" Target="https://hudoc.echr.coe.int/eng?i=001-77932" TargetMode="External"/><Relationship Id="rId65" Type="http://schemas.openxmlformats.org/officeDocument/2006/relationships/hyperlink" Target="https://hudoc.echr.coe.int/eng?i=001-105820" TargetMode="External"/><Relationship Id="rId130" Type="http://schemas.openxmlformats.org/officeDocument/2006/relationships/hyperlink" Target="https://hudoc.echr.coe.int/eng?i=001-156246" TargetMode="External"/><Relationship Id="rId368" Type="http://schemas.openxmlformats.org/officeDocument/2006/relationships/hyperlink" Target="https://hudoc.echr.coe.int/eng?i=001-101564" TargetMode="External"/><Relationship Id="rId172" Type="http://schemas.openxmlformats.org/officeDocument/2006/relationships/hyperlink" Target="http://hudoc.echr.coe.int/eng?i=001-115621" TargetMode="External"/><Relationship Id="rId228" Type="http://schemas.openxmlformats.org/officeDocument/2006/relationships/hyperlink" Target="https://hudoc.echr.coe.int/eng?i=001-200556" TargetMode="External"/><Relationship Id="rId435" Type="http://schemas.openxmlformats.org/officeDocument/2006/relationships/hyperlink" Target="http://hudoc.echr.coe.int/eng?i=001-98383" TargetMode="External"/><Relationship Id="rId477" Type="http://schemas.openxmlformats.org/officeDocument/2006/relationships/header" Target="header1.xml"/><Relationship Id="rId281" Type="http://schemas.openxmlformats.org/officeDocument/2006/relationships/hyperlink" Target="http://hudoc.echr.coe.int/eng?i=001-86218" TargetMode="External"/><Relationship Id="rId337" Type="http://schemas.openxmlformats.org/officeDocument/2006/relationships/hyperlink" Target="http://hudoc.echr.coe.int/fre?i=001-127684" TargetMode="External"/><Relationship Id="rId34" Type="http://schemas.openxmlformats.org/officeDocument/2006/relationships/hyperlink" Target="https://hudoc.echr.coe.int/eng?i=001-68715" TargetMode="External"/><Relationship Id="rId55" Type="http://schemas.openxmlformats.org/officeDocument/2006/relationships/hyperlink" Target="https://hudoc.echr.coe.int/eng?i=001-217250" TargetMode="External"/><Relationship Id="rId76" Type="http://schemas.openxmlformats.org/officeDocument/2006/relationships/hyperlink" Target="https://hudoc.echr.coe.int/eng?i=001-126982" TargetMode="External"/><Relationship Id="rId97" Type="http://schemas.openxmlformats.org/officeDocument/2006/relationships/hyperlink" Target="https://hudoc.echr.coe.int/eng?i=001-77932" TargetMode="External"/><Relationship Id="rId120" Type="http://schemas.openxmlformats.org/officeDocument/2006/relationships/hyperlink" Target="https://hudoc.echr.coe.int/eng?i=001-162614" TargetMode="External"/><Relationship Id="rId141" Type="http://schemas.openxmlformats.org/officeDocument/2006/relationships/hyperlink" Target="https://hudoc.echr.coe.int/eng?i=001-58232" TargetMode="External"/><Relationship Id="rId358" Type="http://schemas.openxmlformats.org/officeDocument/2006/relationships/hyperlink" Target="http://hudoc.echr.coe.int/eng?i=001-161380" TargetMode="External"/><Relationship Id="rId379" Type="http://schemas.openxmlformats.org/officeDocument/2006/relationships/hyperlink" Target="https://hudoc.echr.coe.int/eng?i=001-111427" TargetMode="External"/><Relationship Id="rId7" Type="http://schemas.openxmlformats.org/officeDocument/2006/relationships/endnotes" Target="endnotes.xml"/><Relationship Id="rId162" Type="http://schemas.openxmlformats.org/officeDocument/2006/relationships/hyperlink" Target="http://hudoc.echr.coe.int/eng?i=001-207953" TargetMode="External"/><Relationship Id="rId183" Type="http://schemas.openxmlformats.org/officeDocument/2006/relationships/hyperlink" Target="http://hudoc.echr.coe.int/fre?i=001-146540" TargetMode="External"/><Relationship Id="rId218" Type="http://schemas.openxmlformats.org/officeDocument/2006/relationships/hyperlink" Target="https://hudoc.echr.coe.int/eng?i=001-141908" TargetMode="External"/><Relationship Id="rId239" Type="http://schemas.openxmlformats.org/officeDocument/2006/relationships/hyperlink" Target="http://hudoc.echr.coe.int/eng?i=001-110262" TargetMode="External"/><Relationship Id="rId390" Type="http://schemas.openxmlformats.org/officeDocument/2006/relationships/hyperlink" Target="https://hudoc.echr.coe.int/eng?i=001-217250" TargetMode="External"/><Relationship Id="rId404" Type="http://schemas.openxmlformats.org/officeDocument/2006/relationships/hyperlink" Target="https://hudoc.echr.coe.int/eng?i=001-187735" TargetMode="External"/><Relationship Id="rId425" Type="http://schemas.openxmlformats.org/officeDocument/2006/relationships/hyperlink" Target="http://hudoc.echr.coe.int/eng?i=001-58287" TargetMode="External"/><Relationship Id="rId446" Type="http://schemas.openxmlformats.org/officeDocument/2006/relationships/hyperlink" Target="https://hudoc.echr.coe.int/eng?i=001-140785" TargetMode="External"/><Relationship Id="rId467" Type="http://schemas.openxmlformats.org/officeDocument/2006/relationships/hyperlink" Target="https://hudoc.echr.coe.int/eng?i=001-79570" TargetMode="External"/><Relationship Id="rId250" Type="http://schemas.openxmlformats.org/officeDocument/2006/relationships/hyperlink" Target="https://hudoc.echr.coe.int/eng?i=001-118583" TargetMode="External"/><Relationship Id="rId271" Type="http://schemas.openxmlformats.org/officeDocument/2006/relationships/hyperlink" Target="http://hudoc.echr.coe.int/eng?i=001-153901" TargetMode="External"/><Relationship Id="rId292" Type="http://schemas.openxmlformats.org/officeDocument/2006/relationships/hyperlink" Target="https://hudoc.echr.coe.int/eng?i=001-84277" TargetMode="External"/><Relationship Id="rId306" Type="http://schemas.openxmlformats.org/officeDocument/2006/relationships/hyperlink" Target="https://hudoc.echr.coe.int/eng?i=001-217061" TargetMode="External"/><Relationship Id="rId24" Type="http://schemas.openxmlformats.org/officeDocument/2006/relationships/hyperlink" Target="http://hudoc.echr.coe.int/eng?i=001-207953" TargetMode="External"/><Relationship Id="rId45" Type="http://schemas.openxmlformats.org/officeDocument/2006/relationships/hyperlink" Target="http://hudoc.echr.coe.int/eng?i=001-103050" TargetMode="External"/><Relationship Id="rId66" Type="http://schemas.openxmlformats.org/officeDocument/2006/relationships/hyperlink" Target="https://hudoc.echr.coe.int/eng?i=001-171778" TargetMode="External"/><Relationship Id="rId87" Type="http://schemas.openxmlformats.org/officeDocument/2006/relationships/hyperlink" Target="https://hudoc.echr.coe.int/eng?i=001-152726" TargetMode="External"/><Relationship Id="rId110" Type="http://schemas.openxmlformats.org/officeDocument/2006/relationships/hyperlink" Target="https://hudoc.echr.coe.int/eng?i=001-97575" TargetMode="External"/><Relationship Id="rId131" Type="http://schemas.openxmlformats.org/officeDocument/2006/relationships/hyperlink" Target="https://hudoc.echr.coe.int/eng?i=001-66182" TargetMode="External"/><Relationship Id="rId327" Type="http://schemas.openxmlformats.org/officeDocument/2006/relationships/hyperlink" Target="https://hudoc.echr.coe.int/eng?i=001-64280" TargetMode="External"/><Relationship Id="rId348" Type="http://schemas.openxmlformats.org/officeDocument/2006/relationships/hyperlink" Target="http://hudoc.echr.coe.int/eng?i=001-58920" TargetMode="External"/><Relationship Id="rId369" Type="http://schemas.openxmlformats.org/officeDocument/2006/relationships/hyperlink" Target="https://hudoc.echr.coe.int/eng?i=001-80395" TargetMode="External"/><Relationship Id="rId152" Type="http://schemas.openxmlformats.org/officeDocument/2006/relationships/hyperlink" Target="http://hudoc.echr.coe.int/eng?i=001-86533" TargetMode="External"/><Relationship Id="rId173" Type="http://schemas.openxmlformats.org/officeDocument/2006/relationships/hyperlink" Target="http://hudoc.echr.coe.int/eng?i=001-112576" TargetMode="External"/><Relationship Id="rId194" Type="http://schemas.openxmlformats.org/officeDocument/2006/relationships/hyperlink" Target="http://hudoc.echr.coe.int/eng?i=001-184659" TargetMode="External"/><Relationship Id="rId208" Type="http://schemas.openxmlformats.org/officeDocument/2006/relationships/hyperlink" Target="http://hudoc.echr.coe.int/eng?i=001-187580" TargetMode="External"/><Relationship Id="rId229" Type="http://schemas.openxmlformats.org/officeDocument/2006/relationships/hyperlink" Target="http://hudoc.echr.coe.int/eng?i=001-172913" TargetMode="External"/><Relationship Id="rId380" Type="http://schemas.openxmlformats.org/officeDocument/2006/relationships/hyperlink" Target="http://hudoc.echr.coe.int/eng?i=001-208052" TargetMode="External"/><Relationship Id="rId415" Type="http://schemas.openxmlformats.org/officeDocument/2006/relationships/hyperlink" Target="https://hudoc.echr.coe.int/eng?i=001-205178" TargetMode="External"/><Relationship Id="rId436" Type="http://schemas.openxmlformats.org/officeDocument/2006/relationships/hyperlink" Target="http://hudoc.echr.coe.int/eng?i=001-209353" TargetMode="External"/><Relationship Id="rId457" Type="http://schemas.openxmlformats.org/officeDocument/2006/relationships/hyperlink" Target="http://hudoc.echr.coe.int/eng?i=001-171778" TargetMode="External"/><Relationship Id="rId240" Type="http://schemas.openxmlformats.org/officeDocument/2006/relationships/hyperlink" Target="http://hudoc.echr.coe.int/fre?i=001-146044" TargetMode="External"/><Relationship Id="rId261" Type="http://schemas.openxmlformats.org/officeDocument/2006/relationships/hyperlink" Target="https://hudoc.echr.coe.int/eng?i=001-161822" TargetMode="External"/><Relationship Id="rId478" Type="http://schemas.openxmlformats.org/officeDocument/2006/relationships/header" Target="header2.xml"/><Relationship Id="rId14" Type="http://schemas.openxmlformats.org/officeDocument/2006/relationships/hyperlink" Target="http://hudoc.echr.coe.int/eng?i=001-201353" TargetMode="External"/><Relationship Id="rId35" Type="http://schemas.openxmlformats.org/officeDocument/2006/relationships/hyperlink" Target="http://hudoc.echr.coe.int/eng?i=001-115621" TargetMode="External"/><Relationship Id="rId56" Type="http://schemas.openxmlformats.org/officeDocument/2006/relationships/hyperlink" Target="https://hudoc.echr.coe.int/eng?i=001-217815" TargetMode="External"/><Relationship Id="rId77" Type="http://schemas.openxmlformats.org/officeDocument/2006/relationships/hyperlink" Target="https://hudoc.echr.coe.int/eng?i=001-198385" TargetMode="External"/><Relationship Id="rId100" Type="http://schemas.openxmlformats.org/officeDocument/2006/relationships/hyperlink" Target="https://hudoc.echr.coe.int/eng?i=001-89348" TargetMode="External"/><Relationship Id="rId282" Type="http://schemas.openxmlformats.org/officeDocument/2006/relationships/hyperlink" Target="https://hudoc.echr.coe.int/eng?i=001-126452" TargetMode="External"/><Relationship Id="rId317" Type="http://schemas.openxmlformats.org/officeDocument/2006/relationships/hyperlink" Target="https://hudoc.echr.coe.int/eng?i=001-114078" TargetMode="External"/><Relationship Id="rId338" Type="http://schemas.openxmlformats.org/officeDocument/2006/relationships/hyperlink" Target="http://hudoc.echr.coe.int/eng?i=001-165032" TargetMode="External"/><Relationship Id="rId359" Type="http://schemas.openxmlformats.org/officeDocument/2006/relationships/hyperlink" Target="http://hudoc.echr.coe.int/eng?i=001-203840" TargetMode="External"/><Relationship Id="rId8" Type="http://schemas.openxmlformats.org/officeDocument/2006/relationships/hyperlink" Target="https://app.echr.coe.int/Contact/EchrContactForm/English/41" TargetMode="External"/><Relationship Id="rId98" Type="http://schemas.openxmlformats.org/officeDocument/2006/relationships/hyperlink" Target="https://hudoc.echr.coe.int/eng?i=001-84277" TargetMode="External"/><Relationship Id="rId121" Type="http://schemas.openxmlformats.org/officeDocument/2006/relationships/hyperlink" Target="https://hudoc.echr.coe.int/eng?i=001-162614" TargetMode="External"/><Relationship Id="rId142" Type="http://schemas.openxmlformats.org/officeDocument/2006/relationships/hyperlink" Target="http://hudoc.echr.coe.int/eng?i=001-59455" TargetMode="External"/><Relationship Id="rId163" Type="http://schemas.openxmlformats.org/officeDocument/2006/relationships/hyperlink" Target="http://hudoc.echr.coe.int/eng?i=001-207953" TargetMode="External"/><Relationship Id="rId184" Type="http://schemas.openxmlformats.org/officeDocument/2006/relationships/hyperlink" Target="https://hudoc.echr.coe.int/eng?i=001-67028" TargetMode="External"/><Relationship Id="rId219" Type="http://schemas.openxmlformats.org/officeDocument/2006/relationships/hyperlink" Target="https://echr.coe.int/Documents/Guide_Art_14_Art_1_Protocol_12_ENG.pdf" TargetMode="External"/><Relationship Id="rId370" Type="http://schemas.openxmlformats.org/officeDocument/2006/relationships/hyperlink" Target="https://hudoc.echr.coe.int/eng?i=001-102252" TargetMode="External"/><Relationship Id="rId391" Type="http://schemas.openxmlformats.org/officeDocument/2006/relationships/hyperlink" Target="http://hudoc.echr.coe.int/eng?i=001-140235" TargetMode="External"/><Relationship Id="rId405" Type="http://schemas.openxmlformats.org/officeDocument/2006/relationships/hyperlink" Target="https://hudoc.echr.coe.int/eng?i=001-210466" TargetMode="External"/><Relationship Id="rId426" Type="http://schemas.openxmlformats.org/officeDocument/2006/relationships/hyperlink" Target="http://hudoc.echr.coe.int/eng?i=001-184298" TargetMode="External"/><Relationship Id="rId447" Type="http://schemas.openxmlformats.org/officeDocument/2006/relationships/hyperlink" Target="http://hudoc.echr.coe.int/eng?i=001-171994" TargetMode="External"/><Relationship Id="rId230" Type="http://schemas.openxmlformats.org/officeDocument/2006/relationships/hyperlink" Target="https://hudoc.echr.coe.int/eng?i=001-141908" TargetMode="External"/><Relationship Id="rId251" Type="http://schemas.openxmlformats.org/officeDocument/2006/relationships/hyperlink" Target="https://hudoc.echr.coe.int/eng?i=001-110267" TargetMode="External"/><Relationship Id="rId468" Type="http://schemas.openxmlformats.org/officeDocument/2006/relationships/hyperlink" Target="https://hudoc.echr.coe.int/eng?i=001-116416" TargetMode="External"/><Relationship Id="rId25" Type="http://schemas.openxmlformats.org/officeDocument/2006/relationships/hyperlink" Target="http://hudoc.echr.coe.int/eng?i=001-194307" TargetMode="External"/><Relationship Id="rId46" Type="http://schemas.openxmlformats.org/officeDocument/2006/relationships/hyperlink" Target="http://hudoc.echr.coe.int/eng?i=001-59565" TargetMode="External"/><Relationship Id="rId67" Type="http://schemas.openxmlformats.org/officeDocument/2006/relationships/hyperlink" Target="http://hudoc.echr.coe.int/eng?i=001-115621" TargetMode="External"/><Relationship Id="rId272" Type="http://schemas.openxmlformats.org/officeDocument/2006/relationships/hyperlink" Target="http://hudoc.echr.coe.int/eng?i=001-87354" TargetMode="External"/><Relationship Id="rId293" Type="http://schemas.openxmlformats.org/officeDocument/2006/relationships/hyperlink" Target="http://hudoc.echr.coe.int/eng?i=001-90007" TargetMode="External"/><Relationship Id="rId307" Type="http://schemas.openxmlformats.org/officeDocument/2006/relationships/hyperlink" Target="https://hudoc.echr.coe.int/eng?i=001-57781" TargetMode="External"/><Relationship Id="rId328" Type="http://schemas.openxmlformats.org/officeDocument/2006/relationships/hyperlink" Target="https://hudoc.echr.coe.int/eng?i=001-169202" TargetMode="External"/><Relationship Id="rId349" Type="http://schemas.openxmlformats.org/officeDocument/2006/relationships/hyperlink" Target="https://hudoc.echr.coe.int/eng?i=001-210463" TargetMode="External"/><Relationship Id="rId88" Type="http://schemas.openxmlformats.org/officeDocument/2006/relationships/hyperlink" Target="http://hudoc.echr.coe.int/eng?i=001-167483" TargetMode="External"/><Relationship Id="rId111" Type="http://schemas.openxmlformats.org/officeDocument/2006/relationships/hyperlink" Target="https://hudoc.echr.coe.int/eng?i=001-57619" TargetMode="External"/><Relationship Id="rId132" Type="http://schemas.openxmlformats.org/officeDocument/2006/relationships/hyperlink" Target="https://hudoc.echr.coe.int/eng?i=001-147688" TargetMode="External"/><Relationship Id="rId153" Type="http://schemas.openxmlformats.org/officeDocument/2006/relationships/hyperlink" Target="http://hudoc.echr.coe.int/eng?i=001-127393" TargetMode="External"/><Relationship Id="rId174" Type="http://schemas.openxmlformats.org/officeDocument/2006/relationships/hyperlink" Target="http://hudoc.echr.coe.int/eng?i=001-207953" TargetMode="External"/><Relationship Id="rId195" Type="http://schemas.openxmlformats.org/officeDocument/2006/relationships/hyperlink" Target="http://hudoc.echr.coe.int/eng?i=001-127221" TargetMode="External"/><Relationship Id="rId209" Type="http://schemas.openxmlformats.org/officeDocument/2006/relationships/hyperlink" Target="https://hudoc.echr.coe.int/eng?i=001-207953" TargetMode="External"/><Relationship Id="rId360" Type="http://schemas.openxmlformats.org/officeDocument/2006/relationships/hyperlink" Target="https://hudoc.echr.coe.int/eng?i=001-107448" TargetMode="External"/><Relationship Id="rId381" Type="http://schemas.openxmlformats.org/officeDocument/2006/relationships/hyperlink" Target="https://hudoc.echr.coe.int/eng?i=001-203295" TargetMode="External"/><Relationship Id="rId416" Type="http://schemas.openxmlformats.org/officeDocument/2006/relationships/hyperlink" Target="http://hudoc.echr.coe.int/eng?i=001-203509" TargetMode="External"/><Relationship Id="rId220" Type="http://schemas.openxmlformats.org/officeDocument/2006/relationships/hyperlink" Target="http://hudoc.echr.coe.int/eng?i=001-207953" TargetMode="External"/><Relationship Id="rId241" Type="http://schemas.openxmlformats.org/officeDocument/2006/relationships/hyperlink" Target="http://hudoc.echr.coe.int/eng?i=001-183685" TargetMode="External"/><Relationship Id="rId437" Type="http://schemas.openxmlformats.org/officeDocument/2006/relationships/hyperlink" Target="http://hudoc.echr.coe.int/eng?i=001-200452" TargetMode="External"/><Relationship Id="rId458" Type="http://schemas.openxmlformats.org/officeDocument/2006/relationships/hyperlink" Target="https://hudoc.echr.coe.int/eng?i=001-59608" TargetMode="External"/><Relationship Id="rId479" Type="http://schemas.openxmlformats.org/officeDocument/2006/relationships/footer" Target="footer1.xml"/><Relationship Id="rId15" Type="http://schemas.openxmlformats.org/officeDocument/2006/relationships/hyperlink" Target="http://www.echr.coe.int/Documents/HUDOC_Keywords_ENG.pdf" TargetMode="External"/><Relationship Id="rId36" Type="http://schemas.openxmlformats.org/officeDocument/2006/relationships/hyperlink" Target="https://hudoc.echr.coe.int/eng?i=001-207417" TargetMode="External"/><Relationship Id="rId57" Type="http://schemas.openxmlformats.org/officeDocument/2006/relationships/hyperlink" Target="https://hudoc.echr.coe.int/eng?i=001-77447" TargetMode="External"/><Relationship Id="rId262" Type="http://schemas.openxmlformats.org/officeDocument/2006/relationships/hyperlink" Target="https://hudoc.echr.coe.int/eng?i=001-76295" TargetMode="External"/><Relationship Id="rId283" Type="http://schemas.openxmlformats.org/officeDocument/2006/relationships/hyperlink" Target="https://hudoc.echr.coe.int/eng?i=001-112322" TargetMode="External"/><Relationship Id="rId318" Type="http://schemas.openxmlformats.org/officeDocument/2006/relationships/hyperlink" Target="http://hudoc.echr.coe.int/eng?i=001-109116" TargetMode="External"/><Relationship Id="rId339" Type="http://schemas.openxmlformats.org/officeDocument/2006/relationships/hyperlink" Target="https://hudoc.echr.coe.int/eng?i=001-153906" TargetMode="External"/><Relationship Id="rId78" Type="http://schemas.openxmlformats.org/officeDocument/2006/relationships/hyperlink" Target="https://hudoc.echr.coe.int/eng?i=001-210478" TargetMode="External"/><Relationship Id="rId99" Type="http://schemas.openxmlformats.org/officeDocument/2006/relationships/hyperlink" Target="https://hudoc.echr.coe.int/eng?i=001-153906" TargetMode="External"/><Relationship Id="rId101" Type="http://schemas.openxmlformats.org/officeDocument/2006/relationships/hyperlink" Target="https://hudoc.echr.coe.int/eng?i=001-68601" TargetMode="External"/><Relationship Id="rId122" Type="http://schemas.openxmlformats.org/officeDocument/2006/relationships/hyperlink" Target="https://hudoc.echr.coe.int/eng?i=001-122664" TargetMode="External"/><Relationship Id="rId143" Type="http://schemas.openxmlformats.org/officeDocument/2006/relationships/hyperlink" Target="http://hudoc.echr.coe.int/eng?i=001-203033" TargetMode="External"/><Relationship Id="rId164" Type="http://schemas.openxmlformats.org/officeDocument/2006/relationships/hyperlink" Target="http://hudoc.echr.coe.int/eng?i=001-207953" TargetMode="External"/><Relationship Id="rId185" Type="http://schemas.openxmlformats.org/officeDocument/2006/relationships/hyperlink" Target="http://hudoc.echr.coe.int/eng?i=001-116078" TargetMode="External"/><Relationship Id="rId350" Type="http://schemas.openxmlformats.org/officeDocument/2006/relationships/hyperlink" Target="http://hudoc.echr.coe.int/eng?i=001-58559" TargetMode="External"/><Relationship Id="rId371" Type="http://schemas.openxmlformats.org/officeDocument/2006/relationships/hyperlink" Target="http://hudoc.echr.coe.int/fre?i=001-146540" TargetMode="External"/><Relationship Id="rId406" Type="http://schemas.openxmlformats.org/officeDocument/2006/relationships/hyperlink" Target="https://hudoc.echr.coe.int/eng?i=001-104911"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s://hudoc.echr.coe.int/eng?i=001-210536" TargetMode="External"/><Relationship Id="rId392" Type="http://schemas.openxmlformats.org/officeDocument/2006/relationships/hyperlink" Target="http://hudoc.echr.coe.int/eng?i=001-108586" TargetMode="External"/><Relationship Id="rId427" Type="http://schemas.openxmlformats.org/officeDocument/2006/relationships/hyperlink" Target="http://hudoc.echr.coe.int/eng?i=001-92142" TargetMode="External"/><Relationship Id="rId448" Type="http://schemas.openxmlformats.org/officeDocument/2006/relationships/hyperlink" Target="https://hudoc.echr.coe.int/eng?i=001-192611" TargetMode="External"/><Relationship Id="rId469" Type="http://schemas.openxmlformats.org/officeDocument/2006/relationships/hyperlink" Target="http://hudoc.echr.coe.int/eng?i=001-207953" TargetMode="External"/><Relationship Id="rId26" Type="http://schemas.openxmlformats.org/officeDocument/2006/relationships/hyperlink" Target="https://hudoc.echr.coe.int/eng?i=003-7317048-9987185" TargetMode="External"/><Relationship Id="rId231" Type="http://schemas.openxmlformats.org/officeDocument/2006/relationships/hyperlink" Target="http://hudoc.echr.coe.int/eng?i=001-198889" TargetMode="External"/><Relationship Id="rId252" Type="http://schemas.openxmlformats.org/officeDocument/2006/relationships/hyperlink" Target="http://hudoc.echr.coe.int/eng?i=001-127221" TargetMode="External"/><Relationship Id="rId273" Type="http://schemas.openxmlformats.org/officeDocument/2006/relationships/hyperlink" Target="http://hudoc.echr.coe.int/eng?i=001-193877" TargetMode="External"/><Relationship Id="rId294" Type="http://schemas.openxmlformats.org/officeDocument/2006/relationships/hyperlink" Target="https://hudoc.echr.coe.int/eng?i=001-216628" TargetMode="External"/><Relationship Id="rId308" Type="http://schemas.openxmlformats.org/officeDocument/2006/relationships/hyperlink" Target="https://hudoc.echr.coe.int/eng?i=001-106783" TargetMode="External"/><Relationship Id="rId329" Type="http://schemas.openxmlformats.org/officeDocument/2006/relationships/hyperlink" Target="http://hudoc.echr.coe.int/eng?i=001-181585" TargetMode="External"/><Relationship Id="rId480" Type="http://schemas.openxmlformats.org/officeDocument/2006/relationships/footer" Target="footer2.xml"/><Relationship Id="rId47" Type="http://schemas.openxmlformats.org/officeDocument/2006/relationships/hyperlink" Target="https://hudoc.echr.coe.int/eng?i=001-77641" TargetMode="External"/><Relationship Id="rId68" Type="http://schemas.openxmlformats.org/officeDocument/2006/relationships/hyperlink" Target="https://hudoc.echr.coe.int/eng?i=001-58735" TargetMode="External"/><Relationship Id="rId89" Type="http://schemas.openxmlformats.org/officeDocument/2006/relationships/hyperlink" Target="https://hudoc.echr.coe.int/eng?i=001-110986" TargetMode="External"/><Relationship Id="rId112" Type="http://schemas.openxmlformats.org/officeDocument/2006/relationships/hyperlink" Target="https://hudoc.echr.coe.int/eng?i=001-97575" TargetMode="External"/><Relationship Id="rId133" Type="http://schemas.openxmlformats.org/officeDocument/2006/relationships/hyperlink" Target="https://hudoc.echr.coe.int/eng?i=001-107364" TargetMode="External"/><Relationship Id="rId154" Type="http://schemas.openxmlformats.org/officeDocument/2006/relationships/hyperlink" Target="http://hudoc.echr.coe.int/eng?i=001-154400" TargetMode="External"/><Relationship Id="rId175" Type="http://schemas.openxmlformats.org/officeDocument/2006/relationships/hyperlink" Target="http://hudoc.echr.coe.int/eng?i=001-207953" TargetMode="External"/><Relationship Id="rId340" Type="http://schemas.openxmlformats.org/officeDocument/2006/relationships/hyperlink" Target="http://hudoc.echr.coe.int/eng?i=001-193080" TargetMode="External"/><Relationship Id="rId361" Type="http://schemas.openxmlformats.org/officeDocument/2006/relationships/hyperlink" Target="http://hudoc.echr.coe.int/eng?i=001-152259" TargetMode="External"/><Relationship Id="rId196" Type="http://schemas.openxmlformats.org/officeDocument/2006/relationships/hyperlink" Target="http://hudoc.echr.coe.int/eng?i=001-187580" TargetMode="External"/><Relationship Id="rId200" Type="http://schemas.openxmlformats.org/officeDocument/2006/relationships/hyperlink" Target="https://hudoc.echr.coe.int/eng?i=001-101564" TargetMode="External"/><Relationship Id="rId382" Type="http://schemas.openxmlformats.org/officeDocument/2006/relationships/hyperlink" Target="http://hudoc.echr.coe.int/eng?i=001-163445" TargetMode="External"/><Relationship Id="rId417" Type="http://schemas.openxmlformats.org/officeDocument/2006/relationships/hyperlink" Target="https://hudoc.echr.coe.int/eng?i=001-207360" TargetMode="External"/><Relationship Id="rId438" Type="http://schemas.openxmlformats.org/officeDocument/2006/relationships/hyperlink" Target="http://hudoc.echr.coe.int/eng?i=001-116078" TargetMode="External"/><Relationship Id="rId459" Type="http://schemas.openxmlformats.org/officeDocument/2006/relationships/hyperlink" Target="http://hudoc.echr.coe.int/fre?i=001-94162" TargetMode="External"/><Relationship Id="rId16" Type="http://schemas.openxmlformats.org/officeDocument/2006/relationships/hyperlink" Target="http://hudoc.echr.coe.int" TargetMode="External"/><Relationship Id="rId221" Type="http://schemas.openxmlformats.org/officeDocument/2006/relationships/hyperlink" Target="https://hudoc.echr.coe.int/eng?i=001-113628" TargetMode="External"/><Relationship Id="rId242" Type="http://schemas.openxmlformats.org/officeDocument/2006/relationships/hyperlink" Target="http://hudoc.echr.coe.int/eng?i=001-97575" TargetMode="External"/><Relationship Id="rId263" Type="http://schemas.openxmlformats.org/officeDocument/2006/relationships/hyperlink" Target="http://hudoc.echr.coe.int/eng?i=001-178921" TargetMode="External"/><Relationship Id="rId284" Type="http://schemas.openxmlformats.org/officeDocument/2006/relationships/hyperlink" Target="http://hudoc.echr.coe.int/eng?i=001-105691" TargetMode="External"/><Relationship Id="rId319" Type="http://schemas.openxmlformats.org/officeDocument/2006/relationships/hyperlink" Target="https://hudoc.echr.coe.int/eng?i=001-110986" TargetMode="External"/><Relationship Id="rId470" Type="http://schemas.openxmlformats.org/officeDocument/2006/relationships/hyperlink" Target="http://hudoc.echr.coe.int/eng?i=001-201350" TargetMode="External"/><Relationship Id="rId37" Type="http://schemas.openxmlformats.org/officeDocument/2006/relationships/hyperlink" Target="https://hudoc.echr.coe.int/eng?i=001-213869" TargetMode="External"/><Relationship Id="rId58" Type="http://schemas.openxmlformats.org/officeDocument/2006/relationships/hyperlink" Target="https://hudoc.echr.coe.int/eng?i=001-60673" TargetMode="External"/><Relationship Id="rId79" Type="http://schemas.openxmlformats.org/officeDocument/2006/relationships/hyperlink" Target="https://echr.coe.int/Documents/Guide_Prisoners_rights_ENG.pdf" TargetMode="External"/><Relationship Id="rId102" Type="http://schemas.openxmlformats.org/officeDocument/2006/relationships/hyperlink" Target="https://hudoc.echr.coe.int/eng?i=001-150234" TargetMode="External"/><Relationship Id="rId123" Type="http://schemas.openxmlformats.org/officeDocument/2006/relationships/hyperlink" Target="https://hudoc.echr.coe.int/eng?i=001-122664" TargetMode="External"/><Relationship Id="rId144" Type="http://schemas.openxmlformats.org/officeDocument/2006/relationships/hyperlink" Target="http://hudoc.echr.coe.int/eng?i=001-140240" TargetMode="External"/><Relationship Id="rId330" Type="http://schemas.openxmlformats.org/officeDocument/2006/relationships/hyperlink" Target="http://hudoc.echr.coe.int/eng?i=001-181585" TargetMode="External"/><Relationship Id="rId90" Type="http://schemas.openxmlformats.org/officeDocument/2006/relationships/hyperlink" Target="http://hudoc.echr.coe.int/eng?i=001-167483" TargetMode="External"/><Relationship Id="rId165" Type="http://schemas.openxmlformats.org/officeDocument/2006/relationships/hyperlink" Target="http://hudoc.echr.coe.int/eng?i=001-207953" TargetMode="External"/><Relationship Id="rId186" Type="http://schemas.openxmlformats.org/officeDocument/2006/relationships/hyperlink" Target="http://hudoc.echr.coe.int/eng?i=001-207953" TargetMode="External"/><Relationship Id="rId351" Type="http://schemas.openxmlformats.org/officeDocument/2006/relationships/hyperlink" Target="https://hudoc.echr.coe.int/eng?i=001-57905" TargetMode="External"/><Relationship Id="rId372" Type="http://schemas.openxmlformats.org/officeDocument/2006/relationships/hyperlink" Target="https://hudoc.echr.coe.int/eng?i=001-161055" TargetMode="External"/><Relationship Id="rId393" Type="http://schemas.openxmlformats.org/officeDocument/2006/relationships/hyperlink" Target="http://hudoc.echr.coe.int/eng?i=001-99626" TargetMode="External"/><Relationship Id="rId407" Type="http://schemas.openxmlformats.org/officeDocument/2006/relationships/hyperlink" Target="http://hudoc.echr.coe.int/eng?i=001-204154" TargetMode="External"/><Relationship Id="rId428" Type="http://schemas.openxmlformats.org/officeDocument/2006/relationships/hyperlink" Target="http://hudoc.echr.coe.int/eng?i=001-172963" TargetMode="External"/><Relationship Id="rId449" Type="http://schemas.openxmlformats.org/officeDocument/2006/relationships/hyperlink" Target="https://hudoc.echr.coe.int/eng?i=001-85316" TargetMode="External"/><Relationship Id="rId211" Type="http://schemas.openxmlformats.org/officeDocument/2006/relationships/hyperlink" Target="https://hudoc.echr.coe.int/eng?i=001-146540" TargetMode="External"/><Relationship Id="rId232" Type="http://schemas.openxmlformats.org/officeDocument/2006/relationships/hyperlink" Target="http://hudoc.echr.coe.int/eng?i=001-183687" TargetMode="External"/><Relationship Id="rId253" Type="http://schemas.openxmlformats.org/officeDocument/2006/relationships/hyperlink" Target="http://hudoc.echr.coe.int/eng?i=001-208589" TargetMode="External"/><Relationship Id="rId274" Type="http://schemas.openxmlformats.org/officeDocument/2006/relationships/hyperlink" Target="https://hudoc.echr.coe.int/eng?i=001-81136" TargetMode="External"/><Relationship Id="rId295" Type="http://schemas.openxmlformats.org/officeDocument/2006/relationships/hyperlink" Target="http://hudoc.echr.coe.int/eng?i=001-99015" TargetMode="External"/><Relationship Id="rId309" Type="http://schemas.openxmlformats.org/officeDocument/2006/relationships/hyperlink" Target="https://hudoc.echr.coe.int/eng?i=001-114492" TargetMode="External"/><Relationship Id="rId460" Type="http://schemas.openxmlformats.org/officeDocument/2006/relationships/hyperlink" Target="https://hudoc.echr.coe.int/eng?i=001-77641" TargetMode="External"/><Relationship Id="rId481" Type="http://schemas.openxmlformats.org/officeDocument/2006/relationships/header" Target="header3.xml"/><Relationship Id="rId27" Type="http://schemas.openxmlformats.org/officeDocument/2006/relationships/hyperlink" Target="http://hudoc.echr.coe.int/eng?i=001-181585" TargetMode="External"/><Relationship Id="rId48" Type="http://schemas.openxmlformats.org/officeDocument/2006/relationships/hyperlink" Target="http://hudoc.echr.coe.int/eng?i=001-98334" TargetMode="External"/><Relationship Id="rId69" Type="http://schemas.openxmlformats.org/officeDocument/2006/relationships/hyperlink" Target="http://hudoc.echr.coe.int/eng?i=001-157670" TargetMode="External"/><Relationship Id="rId113" Type="http://schemas.openxmlformats.org/officeDocument/2006/relationships/hyperlink" Target="https://hudoc.echr.coe.int/eng?i=001-158148" TargetMode="External"/><Relationship Id="rId134" Type="http://schemas.openxmlformats.org/officeDocument/2006/relationships/hyperlink" Target="https://hudoc.echr.coe.int/eng?i=001-111427" TargetMode="External"/><Relationship Id="rId320" Type="http://schemas.openxmlformats.org/officeDocument/2006/relationships/hyperlink" Target="http://hudoc.echr.coe.int/eng?i=001-154400" TargetMode="External"/><Relationship Id="rId80" Type="http://schemas.openxmlformats.org/officeDocument/2006/relationships/hyperlink" Target="https://echr.coe.int/Documents/Guide_Mass_protests_ENG.pdf" TargetMode="External"/><Relationship Id="rId155" Type="http://schemas.openxmlformats.org/officeDocument/2006/relationships/hyperlink" Target="https://hudoc.echr.coe.int/eng?i=001-214040" TargetMode="External"/><Relationship Id="rId176" Type="http://schemas.openxmlformats.org/officeDocument/2006/relationships/hyperlink" Target="http://hudoc.echr.coe.int/eng?i=001-207953" TargetMode="External"/><Relationship Id="rId197" Type="http://schemas.openxmlformats.org/officeDocument/2006/relationships/hyperlink" Target="https://hudoc.echr.coe.int/eng?i=001-208307" TargetMode="External"/><Relationship Id="rId341" Type="http://schemas.openxmlformats.org/officeDocument/2006/relationships/hyperlink" Target="https://hudoc.echr.coe.int/eng?i=001-60606" TargetMode="External"/><Relationship Id="rId362" Type="http://schemas.openxmlformats.org/officeDocument/2006/relationships/hyperlink" Target="https://hudoc.echr.coe.int/eng?i=001-218130" TargetMode="External"/><Relationship Id="rId383" Type="http://schemas.openxmlformats.org/officeDocument/2006/relationships/hyperlink" Target="https://hudoc.echr.coe.int/eng?i=001-113299" TargetMode="External"/><Relationship Id="rId418" Type="http://schemas.openxmlformats.org/officeDocument/2006/relationships/hyperlink" Target="http://hudoc.echr.coe.int/eng?i=001-161541" TargetMode="External"/><Relationship Id="rId439" Type="http://schemas.openxmlformats.org/officeDocument/2006/relationships/hyperlink" Target="http://hudoc.echr.coe.int/eng?i=001-145817" TargetMode="External"/><Relationship Id="rId201" Type="http://schemas.openxmlformats.org/officeDocument/2006/relationships/hyperlink" Target="https://hudoc.echr.coe.int/eng?i=001-210536" TargetMode="External"/><Relationship Id="rId222" Type="http://schemas.openxmlformats.org/officeDocument/2006/relationships/hyperlink" Target="http://hudoc.echr.coe.int" TargetMode="External"/><Relationship Id="rId243" Type="http://schemas.openxmlformats.org/officeDocument/2006/relationships/hyperlink" Target="http://hudoc.echr.coe.int/eng?i=001-108465" TargetMode="External"/><Relationship Id="rId264" Type="http://schemas.openxmlformats.org/officeDocument/2006/relationships/hyperlink" Target="http://hudoc.echr.coe.int/eng?i=001-157670" TargetMode="External"/><Relationship Id="rId285" Type="http://schemas.openxmlformats.org/officeDocument/2006/relationships/hyperlink" Target="https://hudoc.echr.coe.int/eng?i=001-147688" TargetMode="External"/><Relationship Id="rId450" Type="http://schemas.openxmlformats.org/officeDocument/2006/relationships/hyperlink" Target="https://hudoc.echr.coe.int/eng?i=001-105118" TargetMode="External"/><Relationship Id="rId471" Type="http://schemas.openxmlformats.org/officeDocument/2006/relationships/hyperlink" Target="https://hudoc.echr.coe.int/eng?i=001-154728" TargetMode="External"/><Relationship Id="rId17" Type="http://schemas.openxmlformats.org/officeDocument/2006/relationships/hyperlink" Target="http://www.echr.coe.int/Documents/HUDOC_Manual_2016_ENG.PDF" TargetMode="External"/><Relationship Id="rId38" Type="http://schemas.openxmlformats.org/officeDocument/2006/relationships/hyperlink" Target="http://hudoc.echr.coe.int/eng?i=001-181585" TargetMode="External"/><Relationship Id="rId59" Type="http://schemas.openxmlformats.org/officeDocument/2006/relationships/hyperlink" Target="https://hudoc.echr.coe.int/eng?i=001-61521" TargetMode="External"/><Relationship Id="rId103" Type="http://schemas.openxmlformats.org/officeDocument/2006/relationships/hyperlink" Target="https://hudoc.echr.coe.int/eng?i=001-162199" TargetMode="External"/><Relationship Id="rId124" Type="http://schemas.openxmlformats.org/officeDocument/2006/relationships/hyperlink" Target="https://echr.coe.int/Documents/Guide_Prisoners_rights_ENG.pdf" TargetMode="External"/><Relationship Id="rId310" Type="http://schemas.openxmlformats.org/officeDocument/2006/relationships/hyperlink" Target="http://hudoc.echr.coe.int/eng?i=001-184659" TargetMode="External"/><Relationship Id="rId70" Type="http://schemas.openxmlformats.org/officeDocument/2006/relationships/hyperlink" Target="http://hudoc.echr.coe.int/eng?i=001-115621" TargetMode="External"/><Relationship Id="rId91" Type="http://schemas.openxmlformats.org/officeDocument/2006/relationships/hyperlink" Target="https://echr.coe.int/Documents/Guide_Prisoners_rights_ENG.pdf" TargetMode="External"/><Relationship Id="rId145" Type="http://schemas.openxmlformats.org/officeDocument/2006/relationships/hyperlink" Target="http://hudoc.echr.coe.int/eng?i=001-171994" TargetMode="External"/><Relationship Id="rId166" Type="http://schemas.openxmlformats.org/officeDocument/2006/relationships/hyperlink" Target="http://hudoc.echr.coe.int/eng?i=001-207953" TargetMode="External"/><Relationship Id="rId187" Type="http://schemas.openxmlformats.org/officeDocument/2006/relationships/hyperlink" Target="http://hudoc.echr.coe.int/eng?i=001-208329" TargetMode="External"/><Relationship Id="rId331" Type="http://schemas.openxmlformats.org/officeDocument/2006/relationships/hyperlink" Target="https://hudoc.echr.coe.int/eng?i=001-167118" TargetMode="External"/><Relationship Id="rId352" Type="http://schemas.openxmlformats.org/officeDocument/2006/relationships/hyperlink" Target="http://hudoc.echr.coe.int/eng?i=001-207417" TargetMode="External"/><Relationship Id="rId373" Type="http://schemas.openxmlformats.org/officeDocument/2006/relationships/hyperlink" Target="https://hudoc.echr.coe.int/eng?i=001-77447" TargetMode="External"/><Relationship Id="rId394" Type="http://schemas.openxmlformats.org/officeDocument/2006/relationships/hyperlink" Target="https://hudoc.echr.coe.int/eng?i=001-67614" TargetMode="External"/><Relationship Id="rId408" Type="http://schemas.openxmlformats.org/officeDocument/2006/relationships/hyperlink" Target="http://hudoc.echr.coe.int/eng?i=001-194233" TargetMode="External"/><Relationship Id="rId429" Type="http://schemas.openxmlformats.org/officeDocument/2006/relationships/hyperlink" Target="http://hudoc.echr.coe.int/eng?i=001-172327" TargetMode="External"/><Relationship Id="rId1" Type="http://schemas.openxmlformats.org/officeDocument/2006/relationships/customXml" Target="../customXml/item1.xml"/><Relationship Id="rId212" Type="http://schemas.openxmlformats.org/officeDocument/2006/relationships/hyperlink" Target="https://hudoc.echr.coe.int/eng?i=001-209077" TargetMode="External"/><Relationship Id="rId233" Type="http://schemas.openxmlformats.org/officeDocument/2006/relationships/hyperlink" Target="http://hudoc.echr.coe.int/eng?i=001-204602" TargetMode="External"/><Relationship Id="rId254" Type="http://schemas.openxmlformats.org/officeDocument/2006/relationships/hyperlink" Target="https://hudoc.echr.coe.int/eng?i=001-210536" TargetMode="External"/><Relationship Id="rId440" Type="http://schemas.openxmlformats.org/officeDocument/2006/relationships/hyperlink" Target="https://hudoc.echr.coe.int/eng?i=001-68790" TargetMode="External"/><Relationship Id="rId28" Type="http://schemas.openxmlformats.org/officeDocument/2006/relationships/hyperlink" Target="https://hudoc.echr.coe.int/eng?i=001-58287" TargetMode="External"/><Relationship Id="rId49" Type="http://schemas.openxmlformats.org/officeDocument/2006/relationships/hyperlink" Target="http://hudoc.echr.coe.int/eng?i=001-191587" TargetMode="External"/><Relationship Id="rId114" Type="http://schemas.openxmlformats.org/officeDocument/2006/relationships/hyperlink" Target="https://hudoc.echr.coe.int/eng?i=001-97575" TargetMode="External"/><Relationship Id="rId275" Type="http://schemas.openxmlformats.org/officeDocument/2006/relationships/hyperlink" Target="http://hudoc.echr.coe.int/eng?i=001-163349" TargetMode="External"/><Relationship Id="rId296" Type="http://schemas.openxmlformats.org/officeDocument/2006/relationships/hyperlink" Target="https://hudoc.echr.coe.int/eng?i=001-105820" TargetMode="External"/><Relationship Id="rId300" Type="http://schemas.openxmlformats.org/officeDocument/2006/relationships/hyperlink" Target="https://hudoc.echr.coe.int/eng?i=001-214040" TargetMode="External"/><Relationship Id="rId461" Type="http://schemas.openxmlformats.org/officeDocument/2006/relationships/hyperlink" Target="https://hudoc.echr.coe.int/eng?i=001-122664" TargetMode="External"/><Relationship Id="rId482" Type="http://schemas.openxmlformats.org/officeDocument/2006/relationships/footer" Target="footer3.xml"/><Relationship Id="rId60" Type="http://schemas.openxmlformats.org/officeDocument/2006/relationships/hyperlink" Target="https://hudoc.echr.coe.int/eng?i=001-67614" TargetMode="External"/><Relationship Id="rId81" Type="http://schemas.openxmlformats.org/officeDocument/2006/relationships/hyperlink" Target="https://hudoc.echr.coe.int/eng?i=001-110262" TargetMode="External"/><Relationship Id="rId135" Type="http://schemas.openxmlformats.org/officeDocument/2006/relationships/hyperlink" Target="http://hudoc.echr.coe.int/eng?i=001-194233" TargetMode="External"/><Relationship Id="rId156" Type="http://schemas.openxmlformats.org/officeDocument/2006/relationships/hyperlink" Target="https://hudoc.echr.coe.int/eng?i=001-112322" TargetMode="External"/><Relationship Id="rId177" Type="http://schemas.openxmlformats.org/officeDocument/2006/relationships/hyperlink" Target="https://hudoc.echr.coe.int/eng?i=001-203503" TargetMode="External"/><Relationship Id="rId198" Type="http://schemas.openxmlformats.org/officeDocument/2006/relationships/hyperlink" Target="http://hudoc.echr.coe.int/eng?i=001-177226" TargetMode="External"/><Relationship Id="rId321" Type="http://schemas.openxmlformats.org/officeDocument/2006/relationships/hyperlink" Target="http://hudoc.echr.coe.int/fre?i=001-61886" TargetMode="External"/><Relationship Id="rId342" Type="http://schemas.openxmlformats.org/officeDocument/2006/relationships/hyperlink" Target="http://hudoc.echr.coe.int/eng?i=001-182227" TargetMode="External"/><Relationship Id="rId363" Type="http://schemas.openxmlformats.org/officeDocument/2006/relationships/hyperlink" Target="http://hudoc.echr.coe.int/eng?i=001-103050" TargetMode="External"/><Relationship Id="rId384" Type="http://schemas.openxmlformats.org/officeDocument/2006/relationships/hyperlink" Target="https://hudoc.echr.coe.int/eng?i=001-66182" TargetMode="External"/><Relationship Id="rId419" Type="http://schemas.openxmlformats.org/officeDocument/2006/relationships/hyperlink" Target="https://hudoc.echr.coe.int/eng?i=001-117134" TargetMode="External"/><Relationship Id="rId202" Type="http://schemas.openxmlformats.org/officeDocument/2006/relationships/hyperlink" Target="http://hudoc.echr.coe.int/eng?i=001-202526" TargetMode="External"/><Relationship Id="rId223" Type="http://schemas.openxmlformats.org/officeDocument/2006/relationships/hyperlink" Target="http://hudoc.echr.coe.int/eng?i=001-198385" TargetMode="External"/><Relationship Id="rId244" Type="http://schemas.openxmlformats.org/officeDocument/2006/relationships/hyperlink" Target="https://hudoc.echr.coe.int/eng?i=001-81906" TargetMode="External"/><Relationship Id="rId430" Type="http://schemas.openxmlformats.org/officeDocument/2006/relationships/hyperlink" Target="http://hudoc.echr.coe.int/eng?i=001-98334" TargetMode="External"/><Relationship Id="rId18" Type="http://schemas.openxmlformats.org/officeDocument/2006/relationships/hyperlink" Target="https://hudoc.echr.coe.int/eng?i=001-91403" TargetMode="External"/><Relationship Id="rId39" Type="http://schemas.openxmlformats.org/officeDocument/2006/relationships/hyperlink" Target="http://hudoc.echr.coe.int/eng?i=001-58920" TargetMode="External"/><Relationship Id="rId265" Type="http://schemas.openxmlformats.org/officeDocument/2006/relationships/hyperlink" Target="http://hudoc.echr.coe.int/eng?i=001-187508" TargetMode="External"/><Relationship Id="rId286" Type="http://schemas.openxmlformats.org/officeDocument/2006/relationships/hyperlink" Target="http://hudoc.echr.coe.int/eng?i=001-209077" TargetMode="External"/><Relationship Id="rId451" Type="http://schemas.openxmlformats.org/officeDocument/2006/relationships/hyperlink" Target="https://hudoc.echr.coe.int/eng?i=001-213869" TargetMode="External"/><Relationship Id="rId472" Type="http://schemas.openxmlformats.org/officeDocument/2006/relationships/hyperlink" Target="http://hudoc.echr.coe.int/eng?i=001-59455" TargetMode="External"/><Relationship Id="rId50" Type="http://schemas.openxmlformats.org/officeDocument/2006/relationships/hyperlink" Target="https://hudoc.echr.coe.int/eng?i=001-169202" TargetMode="External"/><Relationship Id="rId104" Type="http://schemas.openxmlformats.org/officeDocument/2006/relationships/hyperlink" Target="https://hudoc.echr.coe.int/eng?i=001-77447" TargetMode="External"/><Relationship Id="rId125" Type="http://schemas.openxmlformats.org/officeDocument/2006/relationships/hyperlink" Target="https://echr.coe.int/Documents/Guide_Immigration_ENG.pdf" TargetMode="External"/><Relationship Id="rId146" Type="http://schemas.openxmlformats.org/officeDocument/2006/relationships/hyperlink" Target="http://hudoc.echr.coe.int/fre?i=001-194321" TargetMode="External"/><Relationship Id="rId167" Type="http://schemas.openxmlformats.org/officeDocument/2006/relationships/hyperlink" Target="https://hudoc.echr.coe.int/eng?i=001-210463" TargetMode="External"/><Relationship Id="rId188" Type="http://schemas.openxmlformats.org/officeDocument/2006/relationships/hyperlink" Target="http://hudoc.echr.coe.int/eng?i=001-187580" TargetMode="External"/><Relationship Id="rId311" Type="http://schemas.openxmlformats.org/officeDocument/2006/relationships/hyperlink" Target="http://hudoc.echr.coe.int/eng?i=001-201646" TargetMode="External"/><Relationship Id="rId332" Type="http://schemas.openxmlformats.org/officeDocument/2006/relationships/hyperlink" Target="https://hudoc.echr.coe.int/eng?i=001-187919" TargetMode="External"/><Relationship Id="rId353" Type="http://schemas.openxmlformats.org/officeDocument/2006/relationships/hyperlink" Target="https://hudoc.echr.coe.int/eng?i=001-145731" TargetMode="External"/><Relationship Id="rId374" Type="http://schemas.openxmlformats.org/officeDocument/2006/relationships/hyperlink" Target="https://hudoc.echr.coe.int/eng?i=001-162614" TargetMode="External"/><Relationship Id="rId395" Type="http://schemas.openxmlformats.org/officeDocument/2006/relationships/hyperlink" Target="http://hudoc.echr.coe.int/eng?i=001-92945" TargetMode="External"/><Relationship Id="rId409" Type="http://schemas.openxmlformats.org/officeDocument/2006/relationships/hyperlink" Target="http://hudoc.echr.coe.int/eng?i=001-93690" TargetMode="External"/><Relationship Id="rId71" Type="http://schemas.openxmlformats.org/officeDocument/2006/relationships/hyperlink" Target="http://hudoc.echr.coe.int/eng?i=001-58735" TargetMode="External"/><Relationship Id="rId92" Type="http://schemas.openxmlformats.org/officeDocument/2006/relationships/hyperlink" Target="https://hudoc.echr.coe.int/eng?i=001-161055" TargetMode="External"/><Relationship Id="rId213" Type="http://schemas.openxmlformats.org/officeDocument/2006/relationships/hyperlink" Target="https://hudoc.echr.coe.int/eng?i=001-218130" TargetMode="External"/><Relationship Id="rId234" Type="http://schemas.openxmlformats.org/officeDocument/2006/relationships/hyperlink" Target="http://hudoc.echr.coe.int/eng?i=001-204815" TargetMode="External"/><Relationship Id="rId420" Type="http://schemas.openxmlformats.org/officeDocument/2006/relationships/hyperlink" Target="http://hudoc.echr.coe.int/eng?i=001-63271" TargetMode="External"/><Relationship Id="rId2" Type="http://schemas.openxmlformats.org/officeDocument/2006/relationships/numbering" Target="numbering.xml"/><Relationship Id="rId29" Type="http://schemas.openxmlformats.org/officeDocument/2006/relationships/hyperlink" Target="https://hudoc.echr.coe.int/eng?i=001-61886" TargetMode="External"/><Relationship Id="rId255" Type="http://schemas.openxmlformats.org/officeDocument/2006/relationships/hyperlink" Target="http://hudoc.echr.coe.int/eng?i=001-206163" TargetMode="External"/><Relationship Id="rId276" Type="http://schemas.openxmlformats.org/officeDocument/2006/relationships/hyperlink" Target="http://hudoc.echr.coe.int/fre?i=001-59454" TargetMode="External"/><Relationship Id="rId297" Type="http://schemas.openxmlformats.org/officeDocument/2006/relationships/hyperlink" Target="http://hudoc.echr.coe.int/eng?i=001-145546" TargetMode="External"/><Relationship Id="rId441" Type="http://schemas.openxmlformats.org/officeDocument/2006/relationships/hyperlink" Target="https://hudoc.echr.coe.int/eng?i=001-207371" TargetMode="External"/><Relationship Id="rId462" Type="http://schemas.openxmlformats.org/officeDocument/2006/relationships/hyperlink" Target="http://hudoc.echr.coe.int/eng?i=001-113302" TargetMode="External"/><Relationship Id="rId483" Type="http://schemas.openxmlformats.org/officeDocument/2006/relationships/fontTable" Target="fontTable.xml"/><Relationship Id="rId40" Type="http://schemas.openxmlformats.org/officeDocument/2006/relationships/hyperlink" Target="http://hudoc.echr.coe.int/eng?i=001-97575" TargetMode="External"/><Relationship Id="rId115" Type="http://schemas.openxmlformats.org/officeDocument/2006/relationships/hyperlink" Target="https://hudoc.echr.coe.int/eng?i=001-158148" TargetMode="External"/><Relationship Id="rId136" Type="http://schemas.openxmlformats.org/officeDocument/2006/relationships/hyperlink" Target="http://hudoc.echr.coe.int/eng?i=001-72120" TargetMode="External"/><Relationship Id="rId157" Type="http://schemas.openxmlformats.org/officeDocument/2006/relationships/hyperlink" Target="https://hudoc.echr.coe.int/eng?i=001-171778" TargetMode="External"/><Relationship Id="rId178" Type="http://schemas.openxmlformats.org/officeDocument/2006/relationships/hyperlink" Target="https://hudoc.echr.coe.int/eng?i=001-80395" TargetMode="External"/><Relationship Id="rId301" Type="http://schemas.openxmlformats.org/officeDocument/2006/relationships/hyperlink" Target="https://hudoc.echr.coe.int/eng?i=001-106769" TargetMode="External"/><Relationship Id="rId322" Type="http://schemas.openxmlformats.org/officeDocument/2006/relationships/hyperlink" Target="http://hudoc.echr.coe.int/eng?i=001-58734" TargetMode="External"/><Relationship Id="rId343" Type="http://schemas.openxmlformats.org/officeDocument/2006/relationships/hyperlink" Target="https://hudoc.echr.coe.int/eng?i=001-152726" TargetMode="External"/><Relationship Id="rId364" Type="http://schemas.openxmlformats.org/officeDocument/2006/relationships/hyperlink" Target="https://hudoc.echr.coe.int/eng?i=001-155826" TargetMode="External"/><Relationship Id="rId61" Type="http://schemas.openxmlformats.org/officeDocument/2006/relationships/hyperlink" Target="https://hudoc.echr.coe.int/eng?i=001-59455" TargetMode="External"/><Relationship Id="rId82" Type="http://schemas.openxmlformats.org/officeDocument/2006/relationships/hyperlink" Target="https://hudoc.echr.coe.int/eng?i=001-182227" TargetMode="External"/><Relationship Id="rId199" Type="http://schemas.openxmlformats.org/officeDocument/2006/relationships/hyperlink" Target="https://hudoc.echr.coe.int/eng?i=001-154728" TargetMode="External"/><Relationship Id="rId203" Type="http://schemas.openxmlformats.org/officeDocument/2006/relationships/hyperlink" Target="http://hudoc.echr.coe.int/eng?i=001-208879" TargetMode="External"/><Relationship Id="rId385" Type="http://schemas.openxmlformats.org/officeDocument/2006/relationships/hyperlink" Target="https://hudoc.echr.coe.int/eng?i=001-83384" TargetMode="External"/><Relationship Id="rId19" Type="http://schemas.openxmlformats.org/officeDocument/2006/relationships/hyperlink" Target="http://hudoc.echr.coe.int/eng?i=001-146540" TargetMode="External"/><Relationship Id="rId224" Type="http://schemas.openxmlformats.org/officeDocument/2006/relationships/hyperlink" Target="https://hudoc.echr.coe.int/eng?i=001-58232" TargetMode="External"/><Relationship Id="rId245" Type="http://schemas.openxmlformats.org/officeDocument/2006/relationships/hyperlink" Target="http://hudoc.echr.coe.int/eng?i=001-146567" TargetMode="External"/><Relationship Id="rId266" Type="http://schemas.openxmlformats.org/officeDocument/2006/relationships/hyperlink" Target="https://hudoc.echr.coe.int/eng?i=001-67028" TargetMode="External"/><Relationship Id="rId287" Type="http://schemas.openxmlformats.org/officeDocument/2006/relationships/hyperlink" Target="https://hudoc.echr.coe.int/eng?i=001-113628" TargetMode="External"/><Relationship Id="rId410" Type="http://schemas.openxmlformats.org/officeDocument/2006/relationships/hyperlink" Target="https://hudoc.echr.coe.int/eng?i=001-76169" TargetMode="External"/><Relationship Id="rId431" Type="http://schemas.openxmlformats.org/officeDocument/2006/relationships/hyperlink" Target="https://hudoc.echr.coe.int/eng?i=001-58408" TargetMode="External"/><Relationship Id="rId452" Type="http://schemas.openxmlformats.org/officeDocument/2006/relationships/hyperlink" Target="https://hudoc.echr.coe.int/eng" TargetMode="External"/><Relationship Id="rId473" Type="http://schemas.openxmlformats.org/officeDocument/2006/relationships/hyperlink" Target="http://hudoc.echr.coe.int/fre?i=001-198811" TargetMode="External"/><Relationship Id="rId30" Type="http://schemas.openxmlformats.org/officeDocument/2006/relationships/hyperlink" Target="http://hudoc.echr.coe.int/eng?i=001-63271" TargetMode="External"/><Relationship Id="rId105" Type="http://schemas.openxmlformats.org/officeDocument/2006/relationships/hyperlink" Target="https://hudoc.echr.coe.int/eng?i=001-58594" TargetMode="External"/><Relationship Id="rId126" Type="http://schemas.openxmlformats.org/officeDocument/2006/relationships/hyperlink" Target="https://hudoc.echr.coe.int/eng?i=001-81136" TargetMode="External"/><Relationship Id="rId147" Type="http://schemas.openxmlformats.org/officeDocument/2006/relationships/hyperlink" Target="http://hudoc.echr.coe.int/eng?i=001-200842" TargetMode="External"/><Relationship Id="rId168" Type="http://schemas.openxmlformats.org/officeDocument/2006/relationships/hyperlink" Target="http://hudoc.echr.coe.int/eng?i=001-202526" TargetMode="External"/><Relationship Id="rId312" Type="http://schemas.openxmlformats.org/officeDocument/2006/relationships/hyperlink" Target="https://hudoc.echr.coe.int/eng?i=001-170347" TargetMode="External"/><Relationship Id="rId333" Type="http://schemas.openxmlformats.org/officeDocument/2006/relationships/hyperlink" Target="https://hudoc.echr.coe.int/eng?i=001-59884" TargetMode="External"/><Relationship Id="rId354" Type="http://schemas.openxmlformats.org/officeDocument/2006/relationships/hyperlink" Target="http://hudoc.echr.coe.int/eng?i=001-194307" TargetMode="External"/><Relationship Id="rId51" Type="http://schemas.openxmlformats.org/officeDocument/2006/relationships/hyperlink" Target="https://hudoc.echr.coe.int/eng?i=001-60606" TargetMode="External"/><Relationship Id="rId72" Type="http://schemas.openxmlformats.org/officeDocument/2006/relationships/hyperlink" Target="https://hudoc.echr.coe.int/eng?i=001-207418" TargetMode="External"/><Relationship Id="rId93" Type="http://schemas.openxmlformats.org/officeDocument/2006/relationships/hyperlink" Target="https://echr.coe.int/Documents/Guide_Prisoners_rights_ENG.pdf" TargetMode="External"/><Relationship Id="rId189" Type="http://schemas.openxmlformats.org/officeDocument/2006/relationships/hyperlink" Target="http://hudoc.echr.coe.int/eng?i=001-165032" TargetMode="External"/><Relationship Id="rId375" Type="http://schemas.openxmlformats.org/officeDocument/2006/relationships/hyperlink" Target="http://hudoc.echr.coe.int/eng?i=001-167483" TargetMode="External"/><Relationship Id="rId396" Type="http://schemas.openxmlformats.org/officeDocument/2006/relationships/hyperlink" Target="https://hudoc.echr.coe.int/eng?i=001-79644" TargetMode="External"/><Relationship Id="rId3" Type="http://schemas.openxmlformats.org/officeDocument/2006/relationships/styles" Target="styles.xml"/><Relationship Id="rId214" Type="http://schemas.openxmlformats.org/officeDocument/2006/relationships/hyperlink" Target="https://hudoc.echr.coe.int/eng?i=003-7317048-9987185" TargetMode="External"/><Relationship Id="rId235" Type="http://schemas.openxmlformats.org/officeDocument/2006/relationships/hyperlink" Target="https://hudoc.echr.coe.int/eng?i=001-217815" TargetMode="External"/><Relationship Id="rId256" Type="http://schemas.openxmlformats.org/officeDocument/2006/relationships/hyperlink" Target="https://hudoc.echr.coe.int/eng?i=001-80050" TargetMode="External"/><Relationship Id="rId277" Type="http://schemas.openxmlformats.org/officeDocument/2006/relationships/hyperlink" Target="http://hudoc.echr.coe.int/eng?i=001-127393" TargetMode="External"/><Relationship Id="rId298" Type="http://schemas.openxmlformats.org/officeDocument/2006/relationships/hyperlink" Target="http://hudoc.echr.coe.int/fre?i=001-207757" TargetMode="External"/><Relationship Id="rId400" Type="http://schemas.openxmlformats.org/officeDocument/2006/relationships/hyperlink" Target="https://hudoc.echr.coe.int/eng?i=001-212965" TargetMode="External"/><Relationship Id="rId421" Type="http://schemas.openxmlformats.org/officeDocument/2006/relationships/hyperlink" Target="http://hudoc.echr.coe.int/eng?i=001-203313" TargetMode="External"/><Relationship Id="rId442" Type="http://schemas.openxmlformats.org/officeDocument/2006/relationships/hyperlink" Target="http://hudoc.echr.coe.int/eng?i=001-207418" TargetMode="External"/><Relationship Id="rId463" Type="http://schemas.openxmlformats.org/officeDocument/2006/relationships/hyperlink" Target="http://hudoc.echr.coe.int/eng?i=001-194307" TargetMode="External"/><Relationship Id="rId484" Type="http://schemas.openxmlformats.org/officeDocument/2006/relationships/theme" Target="theme/theme1.xml"/><Relationship Id="rId116" Type="http://schemas.openxmlformats.org/officeDocument/2006/relationships/hyperlink" Target="https://hudoc.echr.coe.int/eng?i=001-68790" TargetMode="External"/><Relationship Id="rId137" Type="http://schemas.openxmlformats.org/officeDocument/2006/relationships/hyperlink" Target="https://hudoc.echr.coe.int/eng?i=001-59455" TargetMode="External"/><Relationship Id="rId158" Type="http://schemas.openxmlformats.org/officeDocument/2006/relationships/hyperlink" Target="https://hudoc.echr.coe.int/eng?i=001-167118" TargetMode="External"/><Relationship Id="rId302" Type="http://schemas.openxmlformats.org/officeDocument/2006/relationships/hyperlink" Target="http://hudoc.echr.coe.int/eng?i=001-126982" TargetMode="External"/><Relationship Id="rId323" Type="http://schemas.openxmlformats.org/officeDocument/2006/relationships/hyperlink" Target="http://hudoc.echr.coe.int/eng?i=001-198760" TargetMode="External"/><Relationship Id="rId344" Type="http://schemas.openxmlformats.org/officeDocument/2006/relationships/hyperlink" Target="http://hudoc.echr.coe.int/eng?i=001-191587" TargetMode="External"/><Relationship Id="rId20" Type="http://schemas.openxmlformats.org/officeDocument/2006/relationships/hyperlink" Target="http://hudoc.echr.coe.int/eng?i=001-115621" TargetMode="External"/><Relationship Id="rId41" Type="http://schemas.openxmlformats.org/officeDocument/2006/relationships/hyperlink" Target="https://hudoc.echr.coe.int/eng?i=001-183685" TargetMode="External"/><Relationship Id="rId62" Type="http://schemas.openxmlformats.org/officeDocument/2006/relationships/hyperlink" Target="https://hudoc.echr.coe.int/eng?i=001-58734" TargetMode="External"/><Relationship Id="rId83" Type="http://schemas.openxmlformats.org/officeDocument/2006/relationships/hyperlink" Target="https://echr.coe.int/Documents/Guide_Prisoners_rights_ENG.pdf" TargetMode="External"/><Relationship Id="rId179" Type="http://schemas.openxmlformats.org/officeDocument/2006/relationships/hyperlink" Target="https://hudoc.echr.coe.int/eng?i=001-146540" TargetMode="External"/><Relationship Id="rId365" Type="http://schemas.openxmlformats.org/officeDocument/2006/relationships/hyperlink" Target="http://hudoc.echr.coe.int/eng?i=001-67820" TargetMode="External"/><Relationship Id="rId386" Type="http://schemas.openxmlformats.org/officeDocument/2006/relationships/hyperlink" Target="http://hudoc.echr.coe.int/eng?i=001-150771" TargetMode="External"/><Relationship Id="rId190" Type="http://schemas.openxmlformats.org/officeDocument/2006/relationships/hyperlink" Target="http://hudoc.echr.coe.int/eng?i=001-115621" TargetMode="External"/><Relationship Id="rId204" Type="http://schemas.openxmlformats.org/officeDocument/2006/relationships/hyperlink" Target="https://hudoc.echr.coe.int/eng?i=001-218130" TargetMode="External"/><Relationship Id="rId225" Type="http://schemas.openxmlformats.org/officeDocument/2006/relationships/hyperlink" Target="http://hudoc.echr.coe.int/eng?i=001-194217" TargetMode="External"/><Relationship Id="rId246" Type="http://schemas.openxmlformats.org/officeDocument/2006/relationships/hyperlink" Target="https://hudoc.echr.coe.int/eng?i=001-145229" TargetMode="External"/><Relationship Id="rId267" Type="http://schemas.openxmlformats.org/officeDocument/2006/relationships/hyperlink" Target="http://hudoc.echr.coe.int/eng?i=001-200842" TargetMode="External"/><Relationship Id="rId288" Type="http://schemas.openxmlformats.org/officeDocument/2006/relationships/hyperlink" Target="http://hudoc.echr.coe.int/eng?i=001-150234" TargetMode="External"/><Relationship Id="rId411" Type="http://schemas.openxmlformats.org/officeDocument/2006/relationships/hyperlink" Target="http://hudoc.echr.coe.int/eng?i=001-62686" TargetMode="External"/><Relationship Id="rId432" Type="http://schemas.openxmlformats.org/officeDocument/2006/relationships/hyperlink" Target="https://hudoc.echr.coe.int/eng?i=001-103591" TargetMode="External"/><Relationship Id="rId453" Type="http://schemas.openxmlformats.org/officeDocument/2006/relationships/hyperlink" Target="http://hudoc.echr.coe.int/eng?i=001-57587" TargetMode="External"/><Relationship Id="rId474" Type="http://schemas.openxmlformats.org/officeDocument/2006/relationships/hyperlink" Target="http://hudoc.echr.coe.int/eng?i=001-205060" TargetMode="External"/><Relationship Id="rId106" Type="http://schemas.openxmlformats.org/officeDocument/2006/relationships/hyperlink" Target="https://hudoc.echr.coe.int/eng?i=001-58593" TargetMode="External"/><Relationship Id="rId127" Type="http://schemas.openxmlformats.org/officeDocument/2006/relationships/hyperlink" Target="https://hudoc.echr.coe.int/eng?i=001-57781" TargetMode="External"/><Relationship Id="rId313" Type="http://schemas.openxmlformats.org/officeDocument/2006/relationships/hyperlink" Target="http://hudoc.echr.coe.int/eng?i=001-163103" TargetMode="External"/><Relationship Id="rId10" Type="http://schemas.openxmlformats.org/officeDocument/2006/relationships/hyperlink" Target="https://ks.echr.coe.int/" TargetMode="External"/><Relationship Id="rId31" Type="http://schemas.openxmlformats.org/officeDocument/2006/relationships/hyperlink" Target="https://hudoc.echr.coe.int/eng?i=001-146044" TargetMode="External"/><Relationship Id="rId52" Type="http://schemas.openxmlformats.org/officeDocument/2006/relationships/hyperlink" Target="https://hudoc.echr.coe.int/eng?i=001-59608" TargetMode="External"/><Relationship Id="rId73" Type="http://schemas.openxmlformats.org/officeDocument/2006/relationships/hyperlink" Target="https://hudoc.echr.coe.int/eng?i=001-200556" TargetMode="External"/><Relationship Id="rId94" Type="http://schemas.openxmlformats.org/officeDocument/2006/relationships/hyperlink" Target="https://hudoc.echr.coe.int/eng?i=001-194307" TargetMode="External"/><Relationship Id="rId148" Type="http://schemas.openxmlformats.org/officeDocument/2006/relationships/hyperlink" Target="http://hudoc.echr.coe.int/eng?i=001-61521" TargetMode="External"/><Relationship Id="rId169" Type="http://schemas.openxmlformats.org/officeDocument/2006/relationships/hyperlink" Target="https://hudoc.echr.coe.int/eng?i=001-61521" TargetMode="External"/><Relationship Id="rId334" Type="http://schemas.openxmlformats.org/officeDocument/2006/relationships/hyperlink" Target="https://hudoc.echr.coe.int/eng?i=001-122885" TargetMode="External"/><Relationship Id="rId355" Type="http://schemas.openxmlformats.org/officeDocument/2006/relationships/hyperlink" Target="http://hudoc.echr.coe.int/eng?i=001-208879" TargetMode="External"/><Relationship Id="rId376" Type="http://schemas.openxmlformats.org/officeDocument/2006/relationships/hyperlink" Target="https://hudoc.echr.coe.int/eng?i=001-81908" TargetMode="External"/><Relationship Id="rId397" Type="http://schemas.openxmlformats.org/officeDocument/2006/relationships/hyperlink" Target="http://hudoc.echr.coe.int/eng?i=001-78330" TargetMode="External"/><Relationship Id="rId4" Type="http://schemas.openxmlformats.org/officeDocument/2006/relationships/settings" Target="settings.xml"/><Relationship Id="rId180" Type="http://schemas.openxmlformats.org/officeDocument/2006/relationships/hyperlink" Target="https://hudoc.echr.coe.int/eng?i=001-204154" TargetMode="External"/><Relationship Id="rId215" Type="http://schemas.openxmlformats.org/officeDocument/2006/relationships/hyperlink" Target="http://hudoc.echr.coe.int/eng?i=001-150790" TargetMode="External"/><Relationship Id="rId236" Type="http://schemas.openxmlformats.org/officeDocument/2006/relationships/hyperlink" Target="https://hudoc.echr.coe.int/eng?i=001-68601" TargetMode="External"/><Relationship Id="rId257" Type="http://schemas.openxmlformats.org/officeDocument/2006/relationships/hyperlink" Target="https://hudoc.echr.coe.int/eng?i=001-156246" TargetMode="External"/><Relationship Id="rId278" Type="http://schemas.openxmlformats.org/officeDocument/2006/relationships/hyperlink" Target="http://hudoc.echr.coe.int/eng?i=001-177226" TargetMode="External"/><Relationship Id="rId401" Type="http://schemas.openxmlformats.org/officeDocument/2006/relationships/hyperlink" Target="http://hudoc.echr.coe.int/eng?i=001-180884" TargetMode="External"/><Relationship Id="rId422" Type="http://schemas.openxmlformats.org/officeDocument/2006/relationships/hyperlink" Target="https://hudoc.echr.coe.int/eng?i=001-214330" TargetMode="External"/><Relationship Id="rId443" Type="http://schemas.openxmlformats.org/officeDocument/2006/relationships/hyperlink" Target="https://hudoc.echr.coe.int/eng?i=001-58593" TargetMode="External"/><Relationship Id="rId464" Type="http://schemas.openxmlformats.org/officeDocument/2006/relationships/hyperlink" Target="http://hudoc.echr.coe.int/eng?i=001-87836" TargetMode="External"/><Relationship Id="rId303" Type="http://schemas.openxmlformats.org/officeDocument/2006/relationships/hyperlink" Target="https://hudoc.echr.coe.int/eng?i=001-108599" TargetMode="External"/><Relationship Id="rId42" Type="http://schemas.openxmlformats.org/officeDocument/2006/relationships/hyperlink" Target="https://hudoc.echr.coe.int/eng?i=001-67346" TargetMode="External"/><Relationship Id="rId84" Type="http://schemas.openxmlformats.org/officeDocument/2006/relationships/hyperlink" Target="https://hudoc.echr.coe.int/eng?i=001-205178" TargetMode="External"/><Relationship Id="rId138" Type="http://schemas.openxmlformats.org/officeDocument/2006/relationships/hyperlink" Target="http://hudoc.echr.coe.int/eng?i=001-140235" TargetMode="External"/><Relationship Id="rId345" Type="http://schemas.openxmlformats.org/officeDocument/2006/relationships/hyperlink" Target="http://hudoc.echr.coe.int/eng?i=001-170054" TargetMode="External"/><Relationship Id="rId387" Type="http://schemas.openxmlformats.org/officeDocument/2006/relationships/hyperlink" Target="https://hudoc.echr.coe.int/eng?i=001-70458" TargetMode="External"/><Relationship Id="rId191" Type="http://schemas.openxmlformats.org/officeDocument/2006/relationships/hyperlink" Target="http://hudoc.echr.coe.int/eng?i=001-178178" TargetMode="External"/><Relationship Id="rId205" Type="http://schemas.openxmlformats.org/officeDocument/2006/relationships/hyperlink" Target="http://hudoc.echr.coe.int/eng?i=001-187580" TargetMode="External"/><Relationship Id="rId247" Type="http://schemas.openxmlformats.org/officeDocument/2006/relationships/hyperlink" Target="http://hudoc.echr.coe.int/eng?i=001-106436" TargetMode="External"/><Relationship Id="rId412" Type="http://schemas.openxmlformats.org/officeDocument/2006/relationships/hyperlink" Target="http://hudoc.echr.coe.int/eng?i=001-150790" TargetMode="External"/><Relationship Id="rId107" Type="http://schemas.openxmlformats.org/officeDocument/2006/relationships/hyperlink" Target="https://hudoc.echr.coe.int/eng?i=001-58594" TargetMode="External"/><Relationship Id="rId289" Type="http://schemas.openxmlformats.org/officeDocument/2006/relationships/hyperlink" Target="http://hudoc.echr.coe.int/eng?i=001-115621" TargetMode="External"/><Relationship Id="rId454" Type="http://schemas.openxmlformats.org/officeDocument/2006/relationships/hyperlink" Target="https://hudoc.echr.coe.int/eng?i=001-58594" TargetMode="External"/><Relationship Id="rId11" Type="http://schemas.openxmlformats.org/officeDocument/2006/relationships/hyperlink" Target="https://twitter.com/echrpublication" TargetMode="External"/><Relationship Id="rId53" Type="http://schemas.openxmlformats.org/officeDocument/2006/relationships/hyperlink" Target="https://hudoc.echr.coe.int/eng?i=001-198811" TargetMode="External"/><Relationship Id="rId149" Type="http://schemas.openxmlformats.org/officeDocument/2006/relationships/hyperlink" Target="http://hudoc.echr.coe.int/eng?i=001-163103" TargetMode="External"/><Relationship Id="rId314" Type="http://schemas.openxmlformats.org/officeDocument/2006/relationships/hyperlink" Target="http://hudoc.echr.coe.int/eng?i=001-202526" TargetMode="External"/><Relationship Id="rId356" Type="http://schemas.openxmlformats.org/officeDocument/2006/relationships/hyperlink" Target="http://hudoc.echr.coe.int/eng?i=001-61521" TargetMode="External"/><Relationship Id="rId398" Type="http://schemas.openxmlformats.org/officeDocument/2006/relationships/hyperlink" Target="http://hudoc.echr.coe.int/eng?i=001-208307" TargetMode="External"/><Relationship Id="rId95" Type="http://schemas.openxmlformats.org/officeDocument/2006/relationships/hyperlink" Target="http://hudoc.echr.coe.int/fre?i=001-127684" TargetMode="External"/><Relationship Id="rId160" Type="http://schemas.openxmlformats.org/officeDocument/2006/relationships/hyperlink" Target="http://hudoc.echr.coe.int/eng?i=001-187508" TargetMode="External"/><Relationship Id="rId216" Type="http://schemas.openxmlformats.org/officeDocument/2006/relationships/hyperlink" Target="https://hudoc.echr.coe.int/eng?i=001-141908" TargetMode="External"/><Relationship Id="rId423" Type="http://schemas.openxmlformats.org/officeDocument/2006/relationships/hyperlink" Target="http://hudoc.echr.coe.int/eng?i=001-72120" TargetMode="External"/><Relationship Id="rId258" Type="http://schemas.openxmlformats.org/officeDocument/2006/relationships/hyperlink" Target="http://hudoc.echr.coe.int/fre?i=001-66364" TargetMode="External"/><Relationship Id="rId465" Type="http://schemas.openxmlformats.org/officeDocument/2006/relationships/hyperlink" Target="http://hudoc.echr.coe.int/eng?i=001-194321" TargetMode="External"/><Relationship Id="rId22" Type="http://schemas.openxmlformats.org/officeDocument/2006/relationships/hyperlink" Target="https://hudoc.echr.coe.int/eng?i=001-76169" TargetMode="External"/><Relationship Id="rId64" Type="http://schemas.openxmlformats.org/officeDocument/2006/relationships/hyperlink" Target="https://hudoc.echr.coe.int/eng?i=001-58408" TargetMode="External"/><Relationship Id="rId118" Type="http://schemas.openxmlformats.org/officeDocument/2006/relationships/hyperlink" Target="https://hudoc.echr.coe.int/eng?i=001-162614" TargetMode="External"/><Relationship Id="rId325" Type="http://schemas.openxmlformats.org/officeDocument/2006/relationships/hyperlink" Target="http://hudoc.echr.coe.int/eng?i=001-208286" TargetMode="External"/><Relationship Id="rId367" Type="http://schemas.openxmlformats.org/officeDocument/2006/relationships/hyperlink" Target="http://hudoc.echr.coe.int/eng?i=001-84670" TargetMode="External"/><Relationship Id="rId171" Type="http://schemas.openxmlformats.org/officeDocument/2006/relationships/hyperlink" Target="http://hudoc.echr.coe.int/eng?i=001-207953" TargetMode="External"/><Relationship Id="rId227" Type="http://schemas.openxmlformats.org/officeDocument/2006/relationships/hyperlink" Target="https://hudoc.echr.coe.int/eng?i=001-158148" TargetMode="External"/><Relationship Id="rId269" Type="http://schemas.openxmlformats.org/officeDocument/2006/relationships/hyperlink" Target="http://hudoc.echr.coe.int/eng?i=001-202412" TargetMode="External"/><Relationship Id="rId434" Type="http://schemas.openxmlformats.org/officeDocument/2006/relationships/hyperlink" Target="http://hudoc.echr.coe.int/eng?i=001-107016" TargetMode="External"/><Relationship Id="rId476" Type="http://schemas.openxmlformats.org/officeDocument/2006/relationships/hyperlink" Target="http://hudoc.echr.coe.int/eng?i=001-108586" TargetMode="External"/><Relationship Id="rId33" Type="http://schemas.openxmlformats.org/officeDocument/2006/relationships/hyperlink" Target="https://hudoc.echr.coe.int/eng?i=001-108586" TargetMode="External"/><Relationship Id="rId129" Type="http://schemas.openxmlformats.org/officeDocument/2006/relationships/hyperlink" Target="https://hudoc.echr.coe.int/eng?i=001-68715" TargetMode="External"/><Relationship Id="rId280" Type="http://schemas.openxmlformats.org/officeDocument/2006/relationships/hyperlink" Target="http://hudoc.echr.coe.int/fre?i=001-174383" TargetMode="External"/><Relationship Id="rId336" Type="http://schemas.openxmlformats.org/officeDocument/2006/relationships/hyperlink" Target="http://hudoc.echr.coe.int/eng?i=001-76307" TargetMode="External"/><Relationship Id="rId75" Type="http://schemas.openxmlformats.org/officeDocument/2006/relationships/hyperlink" Target="https://hudoc.echr.coe.int/eng?i=001-208307" TargetMode="External"/><Relationship Id="rId140" Type="http://schemas.openxmlformats.org/officeDocument/2006/relationships/hyperlink" Target="https://hudoc.echr.coe.int/eng?i=001-210466" TargetMode="External"/><Relationship Id="rId182" Type="http://schemas.openxmlformats.org/officeDocument/2006/relationships/hyperlink" Target="https://hudoc.echr.coe.int/eng?i=001-208879" TargetMode="External"/><Relationship Id="rId378" Type="http://schemas.openxmlformats.org/officeDocument/2006/relationships/hyperlink" Target="http://hudoc.echr.coe.int/fre?i=001-158472" TargetMode="External"/><Relationship Id="rId403" Type="http://schemas.openxmlformats.org/officeDocument/2006/relationships/hyperlink" Target="http://hudoc.echr.coe.int/eng?i=001-103350" TargetMode="External"/><Relationship Id="rId6" Type="http://schemas.openxmlformats.org/officeDocument/2006/relationships/footnotes" Target="footnotes.xml"/><Relationship Id="rId238" Type="http://schemas.openxmlformats.org/officeDocument/2006/relationships/hyperlink" Target="http://hudoc.echr.coe.int/eng?i=001-58003" TargetMode="External"/><Relationship Id="rId445" Type="http://schemas.openxmlformats.org/officeDocument/2006/relationships/hyperlink" Target="https://hudoc.echr.coe.int/eng?i=001-95892" TargetMode="External"/><Relationship Id="rId291" Type="http://schemas.openxmlformats.org/officeDocument/2006/relationships/hyperlink" Target="http://hudoc.echr.coe.int/eng?i=001-94072" TargetMode="External"/><Relationship Id="rId305" Type="http://schemas.openxmlformats.org/officeDocument/2006/relationships/hyperlink" Target="https://hudoc.echr.coe.int/eng?i=001-67346" TargetMode="External"/><Relationship Id="rId347" Type="http://schemas.openxmlformats.org/officeDocument/2006/relationships/hyperlink" Target="http://hudoc.echr.coe.int/eng?i=001-179571" TargetMode="External"/><Relationship Id="rId44" Type="http://schemas.openxmlformats.org/officeDocument/2006/relationships/hyperlink" Target="http://hudoc.echr.coe.int/fre?i=001-61886" TargetMode="External"/><Relationship Id="rId86" Type="http://schemas.openxmlformats.org/officeDocument/2006/relationships/hyperlink" Target="https://hudoc.echr.coe.int/eng?i=001-85316" TargetMode="External"/><Relationship Id="rId151" Type="http://schemas.openxmlformats.org/officeDocument/2006/relationships/hyperlink" Target="http://hudoc.echr.coe.int/eng?i=001-61121" TargetMode="External"/><Relationship Id="rId389" Type="http://schemas.openxmlformats.org/officeDocument/2006/relationships/hyperlink" Target="http://hudoc.echr.coe.int/eng?i=001-194307" TargetMode="External"/><Relationship Id="rId193" Type="http://schemas.openxmlformats.org/officeDocument/2006/relationships/hyperlink" Target="http://hudoc.echr.coe.int/eng?i=001-152259" TargetMode="External"/><Relationship Id="rId207" Type="http://schemas.openxmlformats.org/officeDocument/2006/relationships/hyperlink" Target="https://hudoc.echr.coe.int/eng?i=001-207953" TargetMode="External"/><Relationship Id="rId249" Type="http://schemas.openxmlformats.org/officeDocument/2006/relationships/hyperlink" Target="http://hudoc.echr.coe.int/eng?i=001-203033" TargetMode="External"/><Relationship Id="rId414" Type="http://schemas.openxmlformats.org/officeDocument/2006/relationships/hyperlink" Target="http://hudoc.echr.coe.int/eng?i=001-189902" TargetMode="External"/><Relationship Id="rId456" Type="http://schemas.openxmlformats.org/officeDocument/2006/relationships/hyperlink" Target="http://hudoc.echr.coe.int/eng?i=001-187580" TargetMode="External"/><Relationship Id="rId13" Type="http://schemas.openxmlformats.org/officeDocument/2006/relationships/hyperlink" Target="http://hudoc.echr.coe.int/eng?i=001-165032" TargetMode="External"/><Relationship Id="rId109" Type="http://schemas.openxmlformats.org/officeDocument/2006/relationships/hyperlink" Target="https://hudoc.echr.coe.int/eng?i=001-108599" TargetMode="External"/><Relationship Id="rId260" Type="http://schemas.openxmlformats.org/officeDocument/2006/relationships/hyperlink" Target="https://hudoc.echr.coe.int/eng?i=001-60521" TargetMode="External"/><Relationship Id="rId316" Type="http://schemas.openxmlformats.org/officeDocument/2006/relationships/hyperlink" Target="http://hudoc.echr.coe.int/eng?i=001-166937"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C518E-1F58-4A97-97F6-939084FC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27588</Words>
  <Characters>160014</Characters>
  <Application>Microsoft Office Word</Application>
  <DocSecurity>0</DocSecurity>
  <Lines>1333</Lines>
  <Paragraphs>374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187228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CEDO art. 3-RO</dc:title>
  <dc:subject>GUIDE</dc:subject>
  <dc:creator/>
  <cp:lastModifiedBy/>
  <cp:revision>1</cp:revision>
  <cp:lastPrinted>2022-03-15T14:54:00Z</cp:lastPrinted>
  <dcterms:created xsi:type="dcterms:W3CDTF">2022-11-15T10:34:00Z</dcterms:created>
  <dcterms:modified xsi:type="dcterms:W3CDTF">2023-05-02T08:53:00Z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