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B12A1" w14:textId="726B0F62" w:rsidR="00EB617C" w:rsidRPr="0050347B" w:rsidRDefault="0050347B" w:rsidP="0050347B">
      <w:pPr>
        <w:jc w:val="center"/>
        <w:rPr>
          <w:sz w:val="28"/>
          <w:rFonts w:asciiTheme="majorHAnsi" w:hAnsiTheme="majorHAnsi"/>
        </w:rPr>
      </w:pPr>
      <w:r>
        <w:rPr>
          <w:sz w:val="28"/>
          <w:rFonts w:asciiTheme="majorHAnsi" w:hAnsiTheme="majorHAnsi"/>
        </w:rPr>
        <w:t xml:space="preserve">CURTEA EUROPEANĂ A DREPTURILOR OMULUI</w:t>
      </w:r>
    </w:p>
    <w:p w14:paraId="231FF3C1" w14:textId="77777777" w:rsidR="007A4070" w:rsidRPr="00B86AA4" w:rsidRDefault="007A4070" w:rsidP="00B86AA4"/>
    <w:p w14:paraId="1BD6ED43" w14:textId="08FAE985" w:rsidR="007A4070" w:rsidRPr="00B86AA4" w:rsidRDefault="00EB617C" w:rsidP="00B86AA4">
      <w:pPr>
        <w:pStyle w:val="DecHTitle"/>
      </w:pPr>
      <w:r>
        <w:t xml:space="preserve">SECȚIA A PATRA</w:t>
      </w:r>
    </w:p>
    <w:p w14:paraId="1F58D505" w14:textId="72A94C1E" w:rsidR="007A4070" w:rsidRPr="00B86AA4" w:rsidRDefault="007A4070" w:rsidP="00B86AA4">
      <w:pPr>
        <w:pStyle w:val="JuTitle"/>
      </w:pPr>
      <w:r>
        <w:t xml:space="preserve">HOTĂRÂREA POSZLER ÎMPOTRIVA ROMÂNIEI</w:t>
      </w:r>
    </w:p>
    <w:p w14:paraId="0D829699" w14:textId="4F7625A5" w:rsidR="007A4070" w:rsidRPr="00B86AA4" w:rsidRDefault="007A4070" w:rsidP="00B86AA4">
      <w:pPr>
        <w:pStyle w:val="ECHRCoverTitle4"/>
      </w:pPr>
      <w:r>
        <w:t xml:space="preserve">(Cererea nr. 57038/16)</w:t>
      </w:r>
    </w:p>
    <w:p w14:paraId="65D830D0" w14:textId="77777777" w:rsidR="007A4070" w:rsidRPr="00B86AA4" w:rsidRDefault="007A4070" w:rsidP="00B86AA4">
      <w:pPr>
        <w:pStyle w:val="DecHCase"/>
      </w:pPr>
    </w:p>
    <w:p w14:paraId="31D59579" w14:textId="77777777" w:rsidR="007A4070" w:rsidRPr="00B86AA4" w:rsidRDefault="007A4070" w:rsidP="00B86AA4">
      <w:pPr>
        <w:pStyle w:val="DecHCase"/>
      </w:pPr>
    </w:p>
    <w:p w14:paraId="69D40ABC" w14:textId="77777777" w:rsidR="007A4070" w:rsidRPr="00B86AA4" w:rsidRDefault="007A4070" w:rsidP="00B86AA4">
      <w:pPr>
        <w:pStyle w:val="DecHCase"/>
      </w:pPr>
    </w:p>
    <w:p w14:paraId="06ACCEF4" w14:textId="77777777" w:rsidR="007A4070" w:rsidRPr="00B86AA4" w:rsidRDefault="007A4070" w:rsidP="00B86AA4">
      <w:pPr>
        <w:pStyle w:val="DecHCase"/>
      </w:pPr>
    </w:p>
    <w:p w14:paraId="2E8C1566" w14:textId="77777777" w:rsidR="007A4070" w:rsidRPr="00B86AA4" w:rsidRDefault="007A4070" w:rsidP="00B86AA4">
      <w:pPr>
        <w:pStyle w:val="DecHCase"/>
      </w:pPr>
    </w:p>
    <w:p w14:paraId="4F1DAAB8" w14:textId="77777777" w:rsidR="007A4070" w:rsidRPr="00B86AA4" w:rsidRDefault="007A4070" w:rsidP="00B86AA4">
      <w:pPr>
        <w:pStyle w:val="DecHCase"/>
      </w:pPr>
    </w:p>
    <w:p w14:paraId="402B2551" w14:textId="0EB33906" w:rsidR="007A4070" w:rsidRPr="00B86AA4" w:rsidRDefault="007A4070" w:rsidP="00B86AA4">
      <w:pPr>
        <w:pStyle w:val="DecHCase"/>
      </w:pPr>
      <w:r>
        <w:t xml:space="preserve">HOTĂRÂRE</w:t>
      </w:r>
      <w:r>
        <w:br/>
      </w:r>
    </w:p>
    <w:p w14:paraId="52437169" w14:textId="77777777" w:rsidR="007A4070" w:rsidRPr="00B86AA4" w:rsidRDefault="007A4070" w:rsidP="00B86AA4">
      <w:pPr>
        <w:pStyle w:val="DecHCase"/>
      </w:pPr>
      <w:r>
        <w:t xml:space="preserve">STRASBOURG</w:t>
      </w:r>
    </w:p>
    <w:p w14:paraId="0062B2F3" w14:textId="346380B2" w:rsidR="007A4070" w:rsidRPr="00B86AA4" w:rsidRDefault="00EB617C" w:rsidP="00B86AA4">
      <w:pPr>
        <w:pStyle w:val="DecHCase"/>
      </w:pPr>
      <w:r>
        <w:t xml:space="preserve">15 noiembrie 2022</w:t>
      </w:r>
    </w:p>
    <w:p w14:paraId="6577B3AC" w14:textId="77777777" w:rsidR="007A4070" w:rsidRPr="00B86AA4" w:rsidRDefault="007A4070" w:rsidP="00B86AA4">
      <w:pPr>
        <w:pStyle w:val="DecHCase"/>
      </w:pPr>
    </w:p>
    <w:p w14:paraId="3C34AB72" w14:textId="4EFA3EE1" w:rsidR="00516B59" w:rsidRPr="00B86AA4" w:rsidRDefault="007A4070" w:rsidP="00B86AA4">
      <w:pPr>
        <w:rPr>
          <w:i/>
          <w:sz w:val="22"/>
          <w:rFonts w:ascii="Times New Roman" w:hAnsi="Times New Roman" w:cs="Times New Roman"/>
        </w:rPr>
      </w:pPr>
      <w:r>
        <w:rPr>
          <w:i/>
          <w:sz w:val="22"/>
        </w:rPr>
        <w:t xml:space="preserve">Hotărârea este definitivă.</w:t>
      </w:r>
      <w:r>
        <w:rPr>
          <w:i/>
          <w:sz w:val="22"/>
        </w:rPr>
        <w:t xml:space="preserve"> </w:t>
      </w:r>
      <w:r>
        <w:rPr>
          <w:i/>
          <w:sz w:val="22"/>
        </w:rPr>
        <w:t xml:space="preserve">Poate suferi modificări de formă.</w:t>
      </w:r>
    </w:p>
    <w:p w14:paraId="4BA21419" w14:textId="77777777" w:rsidR="00516B59" w:rsidRPr="00B86AA4" w:rsidRDefault="00516B59" w:rsidP="00B86AA4">
      <w:pPr>
        <w:ind w:left="720"/>
        <w:rPr>
          <w:rFonts w:ascii="Times New Roman" w:hAnsi="Times New Roman" w:cs="Times New Roman"/>
          <w:sz w:val="22"/>
        </w:rPr>
        <w:sectPr w:rsidR="00516B59" w:rsidRPr="00B86AA4"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23E9DB33" w14:textId="63790658" w:rsidR="004344E6" w:rsidRPr="00B86AA4" w:rsidRDefault="004344E6" w:rsidP="00B86AA4">
      <w:pPr>
        <w:pStyle w:val="JuCase"/>
      </w:pPr>
      <w:r>
        <w:t xml:space="preserve">În cauza Poszler împotriva României,</w:t>
      </w:r>
    </w:p>
    <w:p w14:paraId="5D8AFE61" w14:textId="42D19F2D" w:rsidR="004344E6" w:rsidRPr="00B86AA4" w:rsidRDefault="004344E6" w:rsidP="00B86AA4">
      <w:pPr>
        <w:pStyle w:val="JuPara"/>
      </w:pPr>
      <w:r>
        <w:t xml:space="preserve">Curtea Europeană a Drepturilor Omului (Secția a patra), reunită într-o cameră compusă din:</w:t>
      </w:r>
    </w:p>
    <w:p w14:paraId="7C1BDEDF" w14:textId="0AFE5D2E" w:rsidR="00784FF7" w:rsidRPr="00B86AA4" w:rsidRDefault="00784FF7" w:rsidP="00B86AA4">
      <w:pPr>
        <w:pStyle w:val="JuJudges"/>
        <w:jc w:val="both"/>
        <w:rPr>
          <w:i/>
        </w:rPr>
      </w:pPr>
      <w:r>
        <w:tab/>
      </w:r>
      <w:r>
        <w:t xml:space="preserve">Yonko Grozev, </w:t>
      </w:r>
      <w:r>
        <w:rPr>
          <w:i/>
          <w:iCs/>
        </w:rPr>
        <w:t xml:space="preserve">președinte</w:t>
      </w:r>
      <w:r>
        <w:t xml:space="preserve">,</w:t>
      </w:r>
    </w:p>
    <w:p w14:paraId="7F0A86FD" w14:textId="5B4970FF" w:rsidR="00784FF7" w:rsidRPr="00B86AA4" w:rsidRDefault="00784FF7" w:rsidP="00B86AA4">
      <w:pPr>
        <w:pStyle w:val="JuJudges"/>
        <w:rPr>
          <w:i/>
        </w:rPr>
      </w:pPr>
      <w:r>
        <w:tab/>
      </w:r>
      <w:r>
        <w:t xml:space="preserve">Iulia Antoanella Motoc,</w:t>
      </w:r>
    </w:p>
    <w:p w14:paraId="384DBAB0" w14:textId="7AD4C346" w:rsidR="004344E6" w:rsidRPr="00B86AA4" w:rsidRDefault="00784FF7" w:rsidP="00B86AA4">
      <w:pPr>
        <w:pStyle w:val="JuJudges"/>
        <w:rPr>
          <w:i/>
        </w:rPr>
      </w:pPr>
      <w:r>
        <w:tab/>
      </w:r>
      <w:r>
        <w:t xml:space="preserve">Pere Pastor Vilanova,</w:t>
      </w:r>
      <w:r>
        <w:rPr>
          <w:i/>
        </w:rPr>
        <w:t xml:space="preserve"> judecători</w:t>
      </w:r>
      <w:r>
        <w:t xml:space="preserve">,</w:t>
      </w:r>
      <w:r>
        <w:br/>
      </w:r>
      <w:r>
        <w:t xml:space="preserve">și Crina Kaufman, </w:t>
      </w:r>
      <w:r>
        <w:rPr>
          <w:i/>
          <w:iCs/>
        </w:rPr>
        <w:t xml:space="preserve">grefier adjunct de secție a.i.</w:t>
      </w:r>
      <w:r>
        <w:t xml:space="preserve">,</w:t>
      </w:r>
    </w:p>
    <w:p w14:paraId="18FFB78C" w14:textId="3DE92459" w:rsidR="00EB617C" w:rsidRPr="00B86AA4" w:rsidRDefault="00EB617C" w:rsidP="00B86AA4">
      <w:pPr>
        <w:pStyle w:val="JuPara"/>
      </w:pPr>
      <w:r>
        <w:t xml:space="preserve">având în vedere cererea (nr. 57038/16), îndreptată împotriva României, prin care o resortisantă a acestui stat, doamna Magdalena Ileana Poszler („reclamanta”), născută în 1967 și domiciliată în Oradea, reprezentată de domnul D.C. Rusu, avocat în Oradea, a sesizat Curtea la 19 septembrie 2016, în temeiul art. 34 din Convenția pentru apărarea drepturilor omului și a libertăților fundamentale („Convenția”),</w:t>
      </w:r>
    </w:p>
    <w:p w14:paraId="253145E2" w14:textId="41361EA1" w:rsidR="00EB617C" w:rsidRPr="00B86AA4" w:rsidRDefault="00EB617C" w:rsidP="00B86AA4">
      <w:pPr>
        <w:pStyle w:val="JuPara"/>
      </w:pPr>
      <w:r>
        <w:t xml:space="preserve">având în vedere decizia de a aduce cererea la cunoștința Guvernului României („Guvernul”), reprezentat de agentul său guvernamental, doamna O.F. Ezer, din cadrul Ministerului Afacerilor Externe</w:t>
      </w:r>
    </w:p>
    <w:p w14:paraId="6E52C8A3" w14:textId="77777777" w:rsidR="00EB617C" w:rsidRPr="00B86AA4" w:rsidRDefault="00EB617C" w:rsidP="00B86AA4">
      <w:pPr>
        <w:pStyle w:val="JuPara"/>
      </w:pPr>
      <w:r>
        <w:t xml:space="preserve">observațiile părților,</w:t>
      </w:r>
    </w:p>
    <w:p w14:paraId="78E817BD" w14:textId="6A51F741" w:rsidR="00EB617C" w:rsidRPr="00B86AA4" w:rsidRDefault="00EB617C" w:rsidP="00B86AA4">
      <w:pPr>
        <w:pStyle w:val="JuPara"/>
      </w:pPr>
      <w:r>
        <w:t xml:space="preserve">decizia prin care Curtea a respins excepția Guvernului față de examinarea cererii de către un comitet,</w:t>
      </w:r>
    </w:p>
    <w:p w14:paraId="7AE397AE" w14:textId="406F383C" w:rsidR="004344E6" w:rsidRPr="00B86AA4" w:rsidRDefault="004344E6" w:rsidP="00B86AA4">
      <w:pPr>
        <w:pStyle w:val="JuPara"/>
      </w:pPr>
      <w:r>
        <w:t xml:space="preserve">după ce a deliberat în camera de consiliu, la 18 octombrie 2022,</w:t>
      </w:r>
    </w:p>
    <w:p w14:paraId="083EEF51" w14:textId="192CFBDC" w:rsidR="00876F03" w:rsidRPr="00B86AA4" w:rsidRDefault="004344E6" w:rsidP="00B86AA4">
      <w:pPr>
        <w:pStyle w:val="JuPara"/>
      </w:pPr>
      <w:r>
        <w:t xml:space="preserve">pronunță prezenta hotărâre, adoptată la aceeași dată:</w:t>
      </w:r>
    </w:p>
    <w:p w14:paraId="716FA8B3" w14:textId="01E03F48" w:rsidR="00EB617C" w:rsidRPr="00B86AA4" w:rsidRDefault="00EB617C" w:rsidP="00B86AA4">
      <w:pPr>
        <w:pStyle w:val="JuHHead"/>
      </w:pPr>
      <w:r>
        <w:t xml:space="preserve">OBIECTUL CAUZEI</w:t>
      </w:r>
    </w:p>
    <w:p w14:paraId="3FB72EE8" w14:textId="38D23B83"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1</w:t>
      </w:r>
      <w:r w:rsidRPr="00B86AA4">
        <w:fldChar w:fldCharType="end"/>
      </w:r>
      <w:r>
        <w:t xml:space="preserve">.</w:t>
      </w:r>
      <w:r>
        <w:t xml:space="preserve">  </w:t>
      </w:r>
      <w:r>
        <w:t xml:space="preserve">Prin decizia din 15 aprilie 2014, Direcția Generală Regională a Finanțelor Publice Cluj-Napoca, la care era angajată reclamanta, a dispus desființarea funcției de șef de birou pe care o ocupa reclamanta și i-a comunicat acesteia o listă de alte posturi libere în cadrul direcției unde lucra.</w:t>
      </w:r>
      <w:r>
        <w:t xml:space="preserve"> </w:t>
      </w:r>
      <w:r>
        <w:t xml:space="preserve">Desființarea postului era justificată de reorganizarea instituției, care fusese decisă de președintele Agenției Naționale de Administrare Fiscală.</w:t>
      </w:r>
    </w:p>
    <w:p w14:paraId="38E2E025" w14:textId="1E4FE0B5"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2</w:t>
      </w:r>
      <w:r>
        <w:fldChar w:fldCharType="end"/>
      </w:r>
      <w:r>
        <w:t xml:space="preserve">.</w:t>
      </w:r>
      <w:r>
        <w:t xml:space="preserve">  </w:t>
      </w:r>
      <w:r>
        <w:t xml:space="preserve">După ce a inițiat în prealabil o procedură administrativă fără succes, reclamanta a sesizat instanțele cu o acțiune având ca obiect reintegrarea sa în postul de șef de birou și repararea prejudiciului pe care pretindea că l-a suferit ca urmare a încetării raporturilor sale de muncă.</w:t>
      </w:r>
    </w:p>
    <w:p w14:paraId="221C80A0" w14:textId="5D32A556"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3</w:t>
      </w:r>
      <w:r>
        <w:fldChar w:fldCharType="end"/>
      </w:r>
      <w:r>
        <w:t xml:space="preserve">.</w:t>
      </w:r>
      <w:r>
        <w:t xml:space="preserve">  </w:t>
      </w:r>
      <w:r>
        <w:t xml:space="preserve">Prin hotărârea din 3 iunie 2015, Tribunalul Bihor a admis cererea, considerând că reorganizarea care a motivat încetarea funcției pe care partea interesată o ocupa nu a fost suficientă pentru a justifica această măsură.</w:t>
      </w:r>
    </w:p>
    <w:p w14:paraId="40270F07" w14:textId="730056CC"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4</w:t>
      </w:r>
      <w:r>
        <w:fldChar w:fldCharType="end"/>
      </w:r>
      <w:r>
        <w:t xml:space="preserve">.</w:t>
      </w:r>
      <w:r>
        <w:t xml:space="preserve">  </w:t>
      </w:r>
      <w:r>
        <w:t xml:space="preserve">Angajatorul a formulat recurs împotriva acestei hotărâri, întemeindu-se în principal pe realitatea reorganizării serviciilor în cauză și susținând că reclamanta nu era victimă, întrucât avusese posibilitatea, pe care o utilizase, să aleagă un alt post în funcția publică.</w:t>
      </w:r>
    </w:p>
    <w:p w14:paraId="405EF7D3" w14:textId="503EDB1B" w:rsidR="00EB617C" w:rsidRPr="00B86AA4" w:rsidRDefault="0050347B" w:rsidP="00B86AA4">
      <w:pPr>
        <w:pStyle w:val="JuPara"/>
      </w:pPr>
      <w:r>
        <w:lastRenderedPageBreak/>
        <w:fldChar w:fldCharType="begin" w:dirty="true"/>
      </w:r>
      <w:r>
        <w:instrText xml:space="preserve"> SEQ level0 \*arabic \* MERGEFORMAT </w:instrText>
      </w:r>
      <w:r>
        <w:fldChar w:fldCharType="separate"/>
      </w:r>
      <w:r w:rsidR="00B86AA4" w:rsidRPr="00B86AA4">
        <w:t>5</w:t>
      </w:r>
      <w:r>
        <w:fldChar w:fldCharType="end"/>
      </w:r>
      <w:r>
        <w:t xml:space="preserve">.</w:t>
      </w:r>
      <w:r>
        <w:t xml:space="preserve">  </w:t>
      </w:r>
      <w:r>
        <w:t xml:space="preserve">Prin hotărârea definitivă din 10 februarie 2016, redactată la 10 martie 2016 și comunicată reclamantei la 21 martie 2016, Curtea de Apel Oradea) a admis recursul angajatorului și a respins acțiunea reclamantei pe motivul că aceasta nu solicitase, în cadrul cererii introductive de instanță, anularea deciziei angajatorului său din 15 aprilie 2014 de desființare a postului.</w:t>
      </w:r>
      <w:r>
        <w:t xml:space="preserve"> </w:t>
      </w:r>
      <w:r>
        <w:t xml:space="preserve">Curtea de apel s-a întemeiat pe art. 8 alin. (1) din Legea nr. 554/2004 privind contenciosul administrativ, potrivit căruia „Persoana vătămată într-un drept recunoscut de lege sau într-un interes legitim printr-un act administrativ unilateral, nemulțumită de răspunsul primit la plângerea prealabilă adresată [autorității publice emitente] [...] poate sesiza instanța de contencios administrativ competentă, pentru a solicita anularea, în tot sau în parte, a actului, repararea pagubei cauzate și, eventual, reparații pentru daune morale”.</w:t>
      </w:r>
      <w:r>
        <w:t xml:space="preserve"> </w:t>
      </w:r>
      <w:r>
        <w:t xml:space="preserve">Or, în opinia curții de apel, acțiunea având ca obiect reintegrarea pe post a reclamantei și repararea prejudiciului constituia o cerere accesorie, care nu putea fi admisă în lipsa unei cereri principale de anulare a actului administrativ prin care se decisese desființarea postului părții în cauză.</w:t>
      </w:r>
    </w:p>
    <w:p w14:paraId="00FA1D5E" w14:textId="0C02595C"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6</w:t>
      </w:r>
      <w:r>
        <w:fldChar w:fldCharType="end"/>
      </w:r>
      <w:r>
        <w:t xml:space="preserve">.</w:t>
      </w:r>
      <w:r>
        <w:t xml:space="preserve">  </w:t>
      </w:r>
      <w:r>
        <w:t xml:space="preserve">Reclamanta a formulat contestație în anulare împotriva acestei decizii, considerând că respingerea acțiunii sale se întemeia pe un motiv nou care, în opinia sa, fusese invocat din oficiu de instanța de recurs și nu a făcut niciodată obiectul unei dezbateri între părți.</w:t>
      </w:r>
      <w:r>
        <w:t xml:space="preserve"> </w:t>
      </w:r>
      <w:r>
        <w:t xml:space="preserve">Prin hotărârea definitivă din 3 iunie 2016, Curtea de Apel Oradea a respins contestația ca inadmisibilă, considerând că reclamanta solicita în realitate reexaminarea unei cauze soluționate definitiv.</w:t>
      </w:r>
    </w:p>
    <w:p w14:paraId="5E226728" w14:textId="5C16DB53"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7</w:t>
      </w:r>
      <w:r>
        <w:fldChar w:fldCharType="end"/>
      </w:r>
      <w:r>
        <w:t xml:space="preserve">.</w:t>
      </w:r>
      <w:r>
        <w:t xml:space="preserve">  </w:t>
      </w:r>
      <w:r>
        <w:t xml:space="preserve">Invocând art. 6 § 1 din Convenție, reclamanta susține că acțiunea sa a fost respinsă de Curtea de Apel Oradea pentru un motiv nou, de care nu a luat cunoștință decât după redactarea hotărârii definitive, și susține că a fost încălcat principiul contradictorialității.</w:t>
      </w:r>
      <w:r>
        <w:t xml:space="preserve"> </w:t>
      </w:r>
      <w:r>
        <w:t xml:space="preserve">Afirmă că acest motiv nu a fost invocat de pârâtă în recursul său și explică că nu a fost informată de curtea de apel cu privire la faptul că l-a invocat din oficiu, privând-o astfel de orice posibilitate de a prezenta argumente în această privință.</w:t>
      </w:r>
    </w:p>
    <w:p w14:paraId="68DC6456" w14:textId="77777777" w:rsidR="00EB617C" w:rsidRPr="00B86AA4" w:rsidRDefault="00EB617C" w:rsidP="00B86AA4">
      <w:pPr>
        <w:pStyle w:val="JuHHead"/>
      </w:pPr>
      <w:r>
        <w:t xml:space="preserve">MOTIVAREA CURȚII</w:t>
      </w:r>
    </w:p>
    <w:p w14:paraId="6A022C47" w14:textId="4601C3A5" w:rsidR="00EB617C" w:rsidRPr="00B86AA4" w:rsidRDefault="00EB617C" w:rsidP="00B86AA4">
      <w:pPr>
        <w:pStyle w:val="JuHIRoman"/>
        <w:numPr>
          <w:ilvl w:val="0"/>
          <w:numId w:val="0"/>
        </w:numPr>
      </w:pPr>
      <w:r>
        <w:t xml:space="preserve">CU PRIVIRE LA PRETINSA ÎNCĂLCARE A ART. 6 § 1 DIN CONVENȚIE</w:t>
      </w:r>
    </w:p>
    <w:p w14:paraId="7C741650" w14:textId="77777777" w:rsidR="00EB617C" w:rsidRPr="00B86AA4" w:rsidRDefault="00EB617C" w:rsidP="00B86AA4">
      <w:pPr>
        <w:pStyle w:val="JuHA"/>
      </w:pPr>
      <w:r>
        <w:t xml:space="preserve">Cu privire la admisibilitate</w:t>
      </w:r>
    </w:p>
    <w:p w14:paraId="7C7CD42C" w14:textId="7E565011"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8</w:t>
      </w:r>
      <w:r w:rsidRPr="00B86AA4">
        <w:fldChar w:fldCharType="end"/>
      </w:r>
      <w:r>
        <w:t xml:space="preserve">.</w:t>
      </w:r>
      <w:r>
        <w:t xml:space="preserve">  </w:t>
      </w:r>
      <w:r>
        <w:t xml:space="preserve">Guvernul ridică excepția nerespectării regulii termenului de șase luni, care era aplicabilă la momentul introducerii cererii.</w:t>
      </w:r>
      <w:r>
        <w:t xml:space="preserve"> </w:t>
      </w:r>
      <w:r>
        <w:t xml:space="preserve">Aceasta susține că hotărârea definitivă în speță a fost pronunțată la 10 februarie 2016 și redactată la 10 martie 2016, în timp ce cererea a fost introdusă la 19 septembrie 2016, adică la mai mult de șase luni de la fiecare dintre aceste două date.</w:t>
      </w:r>
      <w:r>
        <w:t xml:space="preserve"> </w:t>
      </w:r>
      <w:r>
        <w:t xml:space="preserve">Curtea observă că hotărârea definitivă a Curții de Apel Oradea a fost comunicată reclamantei la 21 martie 2016.</w:t>
      </w:r>
      <w:r>
        <w:t xml:space="preserve"> </w:t>
      </w:r>
      <w:r>
        <w:t xml:space="preserve">Având în vedere data introducerii cererii și jurisprudența sa în materie (</w:t>
      </w:r>
      <w:r>
        <w:rPr>
          <w:i/>
        </w:rPr>
        <w:t xml:space="preserve">Akif Hasanov împotriva Azerbaidjanului</w:t>
      </w:r>
      <w:r>
        <w:t xml:space="preserve">, nr. 7268/10, pct. 27, 19 septembrie 2019), consideră că excepția Guvernului trebuie respinsă.</w:t>
      </w:r>
    </w:p>
    <w:p w14:paraId="4314B29D" w14:textId="17897755"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9</w:t>
      </w:r>
      <w:r>
        <w:fldChar w:fldCharType="end"/>
      </w:r>
      <w:r>
        <w:t xml:space="preserve">.</w:t>
      </w:r>
      <w:r>
        <w:t xml:space="preserve">  </w:t>
      </w:r>
      <w:r>
        <w:t xml:space="preserve">Guvernul susține, de asemenea, că reclamanta solicită în realitate Curții să reexamineze cauza, adică să se erijeze în „instanță de gradul al patrulea”.</w:t>
      </w:r>
      <w:r>
        <w:t xml:space="preserve"> </w:t>
      </w:r>
      <w:r>
        <w:t xml:space="preserve">Curtea observă că partea în cauză se limitează la a pune în discuție respectarea principiului contradictorialității în cadrul procedurii pe care a inițiat-o în fața instanțelor interne și consideră că afirmațiile Guvernului sunt legate de fondul cauzei pe care o va examina în continuare.</w:t>
      </w:r>
    </w:p>
    <w:p w14:paraId="6B099D76" w14:textId="694261FB"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10</w:t>
      </w:r>
      <w:r>
        <w:fldChar w:fldCharType="end"/>
      </w:r>
      <w:r>
        <w:t xml:space="preserve">.</w:t>
      </w:r>
      <w:r>
        <w:t xml:space="preserve">  </w:t>
      </w:r>
      <w:r>
        <w:t xml:space="preserve">Constatând că cererea nu este în mod vădit nefondată și că nu prezintă niciun alt motiv de inadmisibilitate în sensul art. 35 din Convenție, Curtea o declară admisibilă.</w:t>
      </w:r>
    </w:p>
    <w:p w14:paraId="2018107C" w14:textId="5BE493DE" w:rsidR="00EB617C" w:rsidRPr="00B86AA4" w:rsidRDefault="00EB617C" w:rsidP="00B86AA4">
      <w:pPr>
        <w:pStyle w:val="JuHA"/>
      </w:pPr>
      <w:r>
        <w:t xml:space="preserve">Cu privire la fond</w:t>
      </w:r>
    </w:p>
    <w:p w14:paraId="563D3B5D" w14:textId="4F514BF1"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11</w:t>
      </w:r>
      <w:r w:rsidRPr="00B86AA4">
        <w:fldChar w:fldCharType="end"/>
      </w:r>
      <w:r>
        <w:t xml:space="preserve">.</w:t>
      </w:r>
      <w:r>
        <w:t xml:space="preserve">  </w:t>
      </w:r>
      <w:r>
        <w:t xml:space="preserve">Principiile generale privind respectarea principiului contradictorialității au fost rezumate în </w:t>
      </w:r>
      <w:r>
        <w:rPr>
          <w:i/>
        </w:rPr>
        <w:t xml:space="preserve">Čepek împotriva Republicii Cehe </w:t>
      </w:r>
      <w:r>
        <w:t xml:space="preserve">(nr. 9815/10, pct. 44-48, 5 septembrie 2013).</w:t>
      </w:r>
    </w:p>
    <w:p w14:paraId="061B4238" w14:textId="30C800FD"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12</w:t>
      </w:r>
      <w:r>
        <w:fldChar w:fldCharType="end"/>
      </w:r>
      <w:r>
        <w:t xml:space="preserve">.</w:t>
      </w:r>
      <w:r>
        <w:t xml:space="preserve">  </w:t>
      </w:r>
      <w:r>
        <w:t xml:space="preserve">În speță, Curtea observă că, deși instanța de fond a admis acțiunea reclamantei prin hotărârea din 3 iunie 2015, Curtea de Apel Oradea a anulat această hotărâre, respingând acțiunea reclamantei pe motiv că nu a solicitat în mod expres anularea deciziei din 15 aprilie 2014 de desființare a postului.</w:t>
      </w:r>
      <w:r>
        <w:t xml:space="preserve"> </w:t>
      </w:r>
      <w:r>
        <w:t xml:space="preserve">Curtea nu intenționează să se pronunțe nici cu privire la tehnica de substituire a motivelor ca atare, nici cu privire la aspectul dacă instanța de recurs s-a întemeiat pe motive arbitrare sau vădit nerezonabile pentru a aplica legea, ci va examina doar dacă faptul că Curtea de Apel Oradea a reținut din oficiu un nou motiv pentru a respinge acțiunea a adus atingere, în circumstanțele cauzei, dreptului reclamantei la o procedură contradictorie.</w:t>
      </w:r>
    </w:p>
    <w:p w14:paraId="5EC8133E" w14:textId="7DA839B6" w:rsidR="00EB617C" w:rsidRPr="00B86AA4" w:rsidRDefault="0050347B" w:rsidP="00B86AA4">
      <w:pPr>
        <w:pStyle w:val="JuPara"/>
      </w:pPr>
      <w:r>
        <w:fldChar w:fldCharType="begin" w:dirty="true"/>
      </w:r>
      <w:r>
        <w:instrText xml:space="preserve"> SEQ level0 \*arabic \* MERGEFORMAT </w:instrText>
      </w:r>
      <w:r>
        <w:fldChar w:fldCharType="separate"/>
      </w:r>
      <w:r w:rsidR="00B86AA4" w:rsidRPr="00B86AA4">
        <w:t>13</w:t>
      </w:r>
      <w:r>
        <w:fldChar w:fldCharType="end"/>
      </w:r>
      <w:r>
        <w:t xml:space="preserve">.</w:t>
      </w:r>
      <w:r>
        <w:t xml:space="preserve">  </w:t>
      </w:r>
      <w:r>
        <w:t xml:space="preserve">În această privință, pare să rezulte că motivul invocat de curtea de apel, și anume faptul că reclamanta nu solicitase, anterior cererii sale de reintegrare în post și de despăgubire, anularea deciziei de desființare a postului, s-a întemeiat pe elemente de fapt și de drept care nu fuseseră abordate în cursul dezbaterii, ceea ce ar fi permis reclamantei să discute temeinicia noului motiv și, în consecință, să nu fie luată prin surprindere.</w:t>
      </w:r>
      <w:r>
        <w:t xml:space="preserve"> </w:t>
      </w:r>
      <w:r>
        <w:t xml:space="preserve">În fapt, lipsa acestei pretenții, care nu constituia un element de apărare al angajatorului, nu a fost invocată în niciun moment în cursul procedurii în fața tribunalului.</w:t>
      </w:r>
      <w:r>
        <w:t xml:space="preserve"> </w:t>
      </w:r>
      <w:r>
        <w:t xml:space="preserve">Curtea nu trebuie să aprecieze temeinicia observațiilor pe care reclamanta ar fi putut să le susțină în legătură cu motivul invocat de curtea de apel, ci consideră că persoanei în cauză trebuia să i se ofere posibilitatea de drept la replică înainte de pronunțarea hotărârii.</w:t>
      </w:r>
      <w:r>
        <w:t xml:space="preserve"> </w:t>
      </w:r>
      <w:r>
        <w:t xml:space="preserve">Prin urmare, în speță, reclamanta a fost privată de posibilitatea de a-și prezenta argumentele cu privire la noul motiv invocat de curtea de apel pentru a-i respinge acțiunea și a fost astfel lipsită de un proces echitabil.</w:t>
      </w:r>
    </w:p>
    <w:p w14:paraId="3C971481" w14:textId="5206B00A"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14</w:t>
      </w:r>
      <w:r w:rsidRPr="00B86AA4">
        <w:fldChar w:fldCharType="end"/>
      </w:r>
      <w:r>
        <w:t xml:space="preserve">.</w:t>
      </w:r>
      <w:r>
        <w:t xml:space="preserve">  </w:t>
      </w:r>
      <w:r>
        <w:t xml:space="preserve">În consecință, a fost încălcat art. 6 § 1 din Convenție.</w:t>
      </w:r>
    </w:p>
    <w:p w14:paraId="0AFA70AF" w14:textId="7FC6C95D" w:rsidR="00EB617C" w:rsidRPr="00B86AA4" w:rsidRDefault="00EB617C" w:rsidP="00B86AA4">
      <w:pPr>
        <w:pStyle w:val="JuHHead"/>
      </w:pPr>
      <w:r>
        <w:t xml:space="preserve">CU PRIVIRE LA APLICAREA ART. 41 DIN CONVENȚIE</w:t>
      </w:r>
    </w:p>
    <w:p w14:paraId="44C1988E" w14:textId="078A980F"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15</w:t>
      </w:r>
      <w:r w:rsidRPr="00B86AA4">
        <w:fldChar w:fldCharType="end"/>
      </w:r>
      <w:r>
        <w:t xml:space="preserve">.</w:t>
      </w:r>
      <w:r>
        <w:t xml:space="preserve">  </w:t>
      </w:r>
      <w:r>
        <w:t xml:space="preserve">Reclamanta solicită cu titlu de prejudiciu moral o despăgubire de 7 000 de euro (EUR) – fără altă precizare – și 14 000 EUR, pentru încetarea, potrivit acesteia, nelegală și abuzivă a funcției de conducere pe care o ocupa și pentru caracterul inechitabil, în viziunea sa, al procedurii urmate pentru examinarea contestării desființării acestei funcții.</w:t>
      </w:r>
      <w:r>
        <w:t xml:space="preserve"> </w:t>
      </w:r>
      <w:r>
        <w:t xml:space="preserve">Acesta nu solicită nicio sumă cu titlu de cheltuieli de judecată.</w:t>
      </w:r>
    </w:p>
    <w:p w14:paraId="52065527" w14:textId="13097637"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16</w:t>
      </w:r>
      <w:r w:rsidRPr="00B86AA4">
        <w:fldChar w:fldCharType="end"/>
      </w:r>
      <w:r>
        <w:t xml:space="preserve">.</w:t>
      </w:r>
      <w:r>
        <w:t xml:space="preserve">  </w:t>
      </w:r>
      <w:r>
        <w:t xml:space="preserve">Guvernul consideră că o constatare a încălcării art. 6 § 1 din Convenție ar constitui în sine o reparație echitabilă suficientă.</w:t>
      </w:r>
      <w:r>
        <w:t xml:space="preserve"> </w:t>
      </w:r>
      <w:r>
        <w:t xml:space="preserve">În subsidiar, consideră că sumele solicitate sunt excesive.</w:t>
      </w:r>
    </w:p>
    <w:p w14:paraId="57FDA3A4" w14:textId="31F4F68D" w:rsidR="00EB617C" w:rsidRPr="00B86AA4" w:rsidRDefault="00EB617C" w:rsidP="00B86AA4">
      <w:pPr>
        <w:pStyle w:val="JuPara"/>
      </w:pPr>
      <w:r w:rsidRPr="00B86AA4">
        <w:fldChar w:fldCharType="begin" w:dirty="true"/>
      </w:r>
      <w:r w:rsidRPr="00B86AA4">
        <w:instrText xml:space="preserve"> SEQ level0 \*arabic </w:instrText>
      </w:r>
      <w:r w:rsidRPr="00B86AA4">
        <w:fldChar w:fldCharType="separate"/>
      </w:r>
      <w:r w:rsidR="00B86AA4" w:rsidRPr="00B86AA4">
        <w:t>17</w:t>
      </w:r>
      <w:r w:rsidRPr="00B86AA4">
        <w:fldChar w:fldCharType="end"/>
      </w:r>
      <w:r>
        <w:t xml:space="preserve">.</w:t>
      </w:r>
      <w:r>
        <w:t xml:space="preserve">  </w:t>
      </w:r>
      <w:r>
        <w:t xml:space="preserve">Curtea nu poate specula cu privire la rezultatul procedurii dacă garanțiile prevăzute la art. 6 § 1 din Convenție ar fi fost respectate.</w:t>
      </w:r>
      <w:r>
        <w:t xml:space="preserve"> </w:t>
      </w:r>
      <w:r>
        <w:t xml:space="preserve">Cu toate acestea, consideră că nu este nerezonabil să se considere că partea în cauză a suferit un prejudiciu moral real în cadrul procesului menționat (</w:t>
      </w:r>
      <w:r>
        <w:rPr>
          <w:i/>
        </w:rPr>
        <w:t xml:space="preserve">Alexe împotriva României</w:t>
      </w:r>
      <w:r>
        <w:t xml:space="preserve">, nr. 66522/09, pct. 50, 3 mai 2016).</w:t>
      </w:r>
      <w:r>
        <w:t xml:space="preserve"> </w:t>
      </w:r>
      <w:r>
        <w:t xml:space="preserve">În consecință, acordă reclamantei suma de 1 500 EUR cu acest titlu.</w:t>
      </w:r>
    </w:p>
    <w:p w14:paraId="387BA8B0" w14:textId="1D77652E" w:rsidR="00EB617C" w:rsidRPr="00B86AA4" w:rsidRDefault="00EB617C" w:rsidP="00B86AA4">
      <w:pPr>
        <w:pStyle w:val="JuHHead"/>
      </w:pPr>
      <w:r>
        <w:t xml:space="preserve">PENTRU ACESTE MOTIVE, CURTEA, ÎN UNANIMITATE,</w:t>
      </w:r>
    </w:p>
    <w:p w14:paraId="7B03472B" w14:textId="77777777" w:rsidR="00EB617C" w:rsidRPr="00B86AA4" w:rsidRDefault="00EB617C" w:rsidP="00B86AA4">
      <w:pPr>
        <w:pStyle w:val="JuList"/>
        <w:numPr>
          <w:ilvl w:val="0"/>
          <w:numId w:val="1"/>
        </w:numPr>
      </w:pPr>
      <w:r>
        <w:rPr>
          <w:i/>
          <w:iCs/>
        </w:rPr>
        <w:t xml:space="preserve">Declară</w:t>
      </w:r>
      <w:r>
        <w:t xml:space="preserve"> cererea admisibilă;</w:t>
      </w:r>
    </w:p>
    <w:p w14:paraId="47CE37A7" w14:textId="7C8FA39C" w:rsidR="00EB617C" w:rsidRPr="00B86AA4" w:rsidRDefault="00EB617C" w:rsidP="00B86AA4">
      <w:pPr>
        <w:pStyle w:val="JuList"/>
        <w:numPr>
          <w:ilvl w:val="0"/>
          <w:numId w:val="1"/>
        </w:numPr>
      </w:pPr>
      <w:r>
        <w:rPr>
          <w:i/>
          <w:iCs/>
        </w:rPr>
        <w:t xml:space="preserve">Hotărăște</w:t>
      </w:r>
      <w:r>
        <w:t xml:space="preserve"> că a fost încălcat art. 6 § 1 din Convenție;</w:t>
      </w:r>
    </w:p>
    <w:p w14:paraId="4D39E566" w14:textId="77777777" w:rsidR="00EB617C" w:rsidRPr="00B86AA4" w:rsidRDefault="00EB617C" w:rsidP="00B86AA4">
      <w:pPr>
        <w:pStyle w:val="JuList"/>
        <w:numPr>
          <w:ilvl w:val="0"/>
          <w:numId w:val="1"/>
        </w:numPr>
      </w:pPr>
      <w:r>
        <w:rPr>
          <w:i/>
          <w:iCs/>
        </w:rPr>
        <w:t xml:space="preserve">Hotărăște</w:t>
      </w:r>
    </w:p>
    <w:p w14:paraId="41224AD4" w14:textId="4624A9B7" w:rsidR="00EB617C" w:rsidRPr="00B86AA4" w:rsidRDefault="00EB617C" w:rsidP="00B86AA4">
      <w:pPr>
        <w:pStyle w:val="JuLista"/>
        <w:numPr>
          <w:ilvl w:val="1"/>
          <w:numId w:val="1"/>
        </w:numPr>
      </w:pPr>
      <w:r>
        <w:t xml:space="preserve">că statul pârât trebuie să îi plătească reclamantei, în termen de trei luni, 1 500 EUR (o mie cinci sute de euro), care trebuie convertită în moneda statului pârât la rata de schimb aplicabilă la data plății, plus orice sumă ce poate fi datorată cu titlu de impozit pentru această sumă;</w:t>
      </w:r>
    </w:p>
    <w:p w14:paraId="5B9D7983" w14:textId="24B17F4A" w:rsidR="00EB617C" w:rsidRPr="00B86AA4" w:rsidRDefault="00EB617C" w:rsidP="00B86AA4">
      <w:pPr>
        <w:pStyle w:val="JuLista"/>
        <w:numPr>
          <w:ilvl w:val="1"/>
          <w:numId w:val="1"/>
        </w:numPr>
      </w:pPr>
      <w:r>
        <w:t xml:space="preserve">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25D66120" w14:textId="2C58BCC7" w:rsidR="002529CB" w:rsidRPr="00B86AA4" w:rsidRDefault="002529CB" w:rsidP="00B86AA4">
      <w:pPr>
        <w:pStyle w:val="JuLista"/>
        <w:numPr>
          <w:ilvl w:val="0"/>
          <w:numId w:val="0"/>
        </w:numPr>
        <w:ind w:left="680"/>
      </w:pPr>
    </w:p>
    <w:p w14:paraId="434B6FE8" w14:textId="5BEB7470" w:rsidR="00876F03" w:rsidRPr="00B86AA4" w:rsidRDefault="00EB617C" w:rsidP="00B86AA4">
      <w:pPr>
        <w:pStyle w:val="JuList"/>
        <w:numPr>
          <w:ilvl w:val="0"/>
          <w:numId w:val="1"/>
        </w:numPr>
        <w:rPr>
          <w:iCs/>
        </w:rPr>
      </w:pPr>
      <w:r>
        <w:rPr>
          <w:i/>
          <w:iCs/>
        </w:rPr>
        <w:t xml:space="preserve">Respinge</w:t>
      </w:r>
      <w:r>
        <w:t xml:space="preserve"> cererea de acordare a unei reparații echitabile pentru celelalte capete de cerere.</w:t>
      </w:r>
    </w:p>
    <w:p w14:paraId="4010DE8A" w14:textId="17C5E202" w:rsidR="00893F30" w:rsidRPr="00B86AA4" w:rsidRDefault="00893F30" w:rsidP="00B86AA4">
      <w:pPr>
        <w:pStyle w:val="JuParaLast"/>
      </w:pPr>
      <w:r>
        <w:t xml:space="preserve">Redactată în limba franceză, apoi comunicată în scris la 15 noiembrie 2022, în temeiul art. 77 § 2 și 3 din Regulament.</w:t>
      </w:r>
    </w:p>
    <w:p w14:paraId="62362401" w14:textId="27650CE8" w:rsidR="00F94531" w:rsidRPr="00B86AA4" w:rsidRDefault="00510D77" w:rsidP="00B86AA4">
      <w:pPr>
        <w:pStyle w:val="JuSigned"/>
        <w:keepNext/>
        <w:keepLines/>
        <w:rPr>
          <w:color w:val="F8F8F8" w:themeColor="background2"/>
        </w:rPr>
      </w:pPr>
      <w:r>
        <w:rPr>
          <w:color w:val="F8F8F8" w:themeColor="background2"/>
        </w:rPr>
        <w:tab/>
      </w:r>
    </w:p>
    <w:p w14:paraId="69D3C30E" w14:textId="4DF7E8CB" w:rsidR="00876F03" w:rsidRPr="00B86AA4" w:rsidRDefault="00784FF7" w:rsidP="00B86AA4">
      <w:pPr>
        <w:pStyle w:val="JuSigned"/>
        <w:ind w:firstLine="284"/>
      </w:pPr>
      <w:r>
        <w:t xml:space="preserve">Crina Kaufman</w:t>
      </w:r>
      <w:r>
        <w:tab/>
      </w:r>
      <w:r>
        <w:t xml:space="preserve">Yonko Grozev </w:t>
      </w:r>
      <w:r>
        <w:br/>
      </w:r>
      <w:r>
        <w:t xml:space="preserve">Grefier adjunct a.i.</w:t>
      </w:r>
      <w:r>
        <w:tab/>
      </w:r>
      <w:r>
        <w:t xml:space="preserve">Președinte</w:t>
      </w:r>
    </w:p>
    <w:sectPr w:rsidR="00876F03" w:rsidRPr="00B86AA4">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092CF" w14:textId="77777777" w:rsidR="00EB617C" w:rsidRPr="00EB617C" w:rsidRDefault="00EB617C" w:rsidP="00516B59">
      <w:r w:rsidRPr="00EB617C">
        <w:separator/>
      </w:r>
    </w:p>
  </w:endnote>
  <w:endnote w:type="continuationSeparator" w:id="0">
    <w:p w14:paraId="2D71D45F" w14:textId="77777777" w:rsidR="00EB617C" w:rsidRPr="00EB617C" w:rsidRDefault="00EB617C" w:rsidP="00516B59">
      <w:r w:rsidRPr="00EB6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4EA1" w14:textId="72C1C9D2" w:rsidR="00954AD6" w:rsidRPr="00EB617C" w:rsidRDefault="00EB617C" w:rsidP="00954AD6">
    <w:pPr>
      <w:pStyle w:val="JuHead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CDA3" w14:textId="073CC5D6" w:rsidR="00EB617C" w:rsidRPr="00150BFA" w:rsidRDefault="00EB617C" w:rsidP="0020718E">
    <w:pPr>
      <w:jc w:val="center"/>
    </w:pPr>
    <w:r>
      <w:drawing>
        <wp:inline distT="0" distB="0" distL="0" distR="0" wp14:anchorId="349216A4" wp14:editId="637B5FCD">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2F36C97" w14:textId="0F172D97" w:rsidR="00F22D5C" w:rsidRPr="00EB617C" w:rsidRDefault="0050347B"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42BC" w14:textId="1BBA4D77" w:rsidR="00EB617C" w:rsidRPr="00150BFA" w:rsidRDefault="00EB617C" w:rsidP="0020718E">
    <w:pPr>
      <w:jc w:val="center"/>
    </w:pPr>
    <w:r>
      <w:drawing>
        <wp:inline distT="0" distB="0" distL="0" distR="0" wp14:anchorId="74A0C6DF" wp14:editId="56FA4642">
          <wp:extent cx="771525" cy="619125"/>
          <wp:effectExtent l="0" t="0" r="9525" b="9525"/>
          <wp:docPr id="12" name="Picture 1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EF3A6C2" w14:textId="5A662585" w:rsidR="00902601" w:rsidRPr="00EB617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C993" w14:textId="44E07608" w:rsidR="00F22D5C" w:rsidRPr="00D01935" w:rsidRDefault="00EB617C" w:rsidP="00662882">
    <w:pPr>
      <w:pStyle w:val="JuHead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A67BB" w14:textId="77777777" w:rsidR="00EB617C" w:rsidRPr="00EB617C" w:rsidRDefault="00EB617C" w:rsidP="00516B59">
      <w:r w:rsidRPr="00EB617C">
        <w:separator/>
      </w:r>
    </w:p>
  </w:footnote>
  <w:footnote w:type="continuationSeparator" w:id="0">
    <w:p w14:paraId="1CEB2791" w14:textId="77777777" w:rsidR="00EB617C" w:rsidRPr="00EB617C" w:rsidRDefault="00EB617C" w:rsidP="00516B59">
      <w:r w:rsidRPr="00EB6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19DB" w14:textId="7DFA92DF" w:rsidR="00EB617C" w:rsidRPr="00A45145" w:rsidRDefault="00EB617C" w:rsidP="00A45145">
    <w:pPr>
      <w:jc w:val="center"/>
    </w:pPr>
    <w:r>
      <w:drawing>
        <wp:inline distT="0" distB="0" distL="0" distR="0" wp14:anchorId="366F53E4" wp14:editId="67F21749">
          <wp:extent cx="2962275" cy="1219200"/>
          <wp:effectExtent l="0" t="0" r="9525" b="0"/>
          <wp:docPr id="13" name="Picture 1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5AE85B8" w14:textId="4D7433F8" w:rsidR="00F22D5C" w:rsidRPr="00EB617C" w:rsidRDefault="0050347B" w:rsidP="009840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1851" w14:textId="1C0F1372" w:rsidR="00EB617C" w:rsidRPr="00A45145" w:rsidRDefault="00EB617C" w:rsidP="00A45145">
    <w:pPr>
      <w:jc w:val="center"/>
    </w:pPr>
    <w:r>
      <w:drawing>
        <wp:inline distT="0" distB="0" distL="0" distR="0" wp14:anchorId="796C80EE" wp14:editId="529B2F4F">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EA937BB" w14:textId="2672C57D" w:rsidR="00902601" w:rsidRPr="00EB617C"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05D6" w14:textId="3D9724AC" w:rsidR="00F22D5C" w:rsidRPr="00592C8D" w:rsidRDefault="00A21624" w:rsidP="00A21624">
    <w:pPr>
      <w:pStyle w:val="JuHeader"/>
    </w:pPr>
    <w:r>
      <w:t xml:space="preserve">HOTĂRÂREA POSZLER ÎMPOTRIVA ROMÂNIEI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E1B6" w14:textId="130B13A1" w:rsidR="00F22D5C" w:rsidRPr="00662882" w:rsidRDefault="00256F45" w:rsidP="00662882">
    <w:pPr>
      <w:pStyle w:val="JuHeader"/>
    </w:pPr>
    <w:r>
      <w:t xml:space="preserve">HOTĂRÂREA POSZLER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16cid:durableId="103162153">
    <w:abstractNumId w:val="17"/>
  </w:num>
  <w:num w:numId="2" w16cid:durableId="393430349">
    <w:abstractNumId w:val="13"/>
  </w:num>
  <w:num w:numId="3" w16cid:durableId="2004822104">
    <w:abstractNumId w:val="11"/>
  </w:num>
  <w:num w:numId="4" w16cid:durableId="442068436">
    <w:abstractNumId w:val="10"/>
  </w:num>
  <w:num w:numId="5" w16cid:durableId="983847508">
    <w:abstractNumId w:val="16"/>
  </w:num>
  <w:num w:numId="6" w16cid:durableId="157888963">
    <w:abstractNumId w:val="7"/>
  </w:num>
  <w:num w:numId="7" w16cid:durableId="2138839800">
    <w:abstractNumId w:val="6"/>
  </w:num>
  <w:num w:numId="8" w16cid:durableId="824005052">
    <w:abstractNumId w:val="5"/>
  </w:num>
  <w:num w:numId="9" w16cid:durableId="1295212571">
    <w:abstractNumId w:val="4"/>
  </w:num>
  <w:num w:numId="10" w16cid:durableId="920523496">
    <w:abstractNumId w:val="8"/>
  </w:num>
  <w:num w:numId="11" w16cid:durableId="1466582653">
    <w:abstractNumId w:val="3"/>
  </w:num>
  <w:num w:numId="12" w16cid:durableId="240063792">
    <w:abstractNumId w:val="2"/>
  </w:num>
  <w:num w:numId="13" w16cid:durableId="1800881331">
    <w:abstractNumId w:val="1"/>
  </w:num>
  <w:num w:numId="14" w16cid:durableId="1226185344">
    <w:abstractNumId w:val="0"/>
  </w:num>
  <w:num w:numId="15" w16cid:durableId="1578857021">
    <w:abstractNumId w:val="9"/>
  </w:num>
  <w:num w:numId="16" w16cid:durableId="1471434843">
    <w:abstractNumId w:val="14"/>
  </w:num>
  <w:num w:numId="17" w16cid:durableId="1797679694">
    <w:abstractNumId w:val="12"/>
  </w:num>
  <w:num w:numId="18" w16cid:durableId="203425873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dirty" w:grammar="dirty"/>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1228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EB617C"/>
    <w:rsid w:val="000041F8"/>
    <w:rsid w:val="000042A8"/>
    <w:rsid w:val="00004308"/>
    <w:rsid w:val="00005BF0"/>
    <w:rsid w:val="00007154"/>
    <w:rsid w:val="000103AE"/>
    <w:rsid w:val="00011D69"/>
    <w:rsid w:val="00012AD3"/>
    <w:rsid w:val="00015C2D"/>
    <w:rsid w:val="00015F00"/>
    <w:rsid w:val="00022C1D"/>
    <w:rsid w:val="00034987"/>
    <w:rsid w:val="00051015"/>
    <w:rsid w:val="000565B3"/>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5EB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29CB"/>
    <w:rsid w:val="002532C5"/>
    <w:rsid w:val="002546AE"/>
    <w:rsid w:val="00256F45"/>
    <w:rsid w:val="00260C03"/>
    <w:rsid w:val="0026540E"/>
    <w:rsid w:val="00275123"/>
    <w:rsid w:val="00282240"/>
    <w:rsid w:val="002841EC"/>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5DF2"/>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0347B"/>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4FF7"/>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95B5D"/>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041B"/>
    <w:rsid w:val="00A94C20"/>
    <w:rsid w:val="00AA227F"/>
    <w:rsid w:val="00AA3BC7"/>
    <w:rsid w:val="00AA754A"/>
    <w:rsid w:val="00AB099E"/>
    <w:rsid w:val="00AB4328"/>
    <w:rsid w:val="00AB5628"/>
    <w:rsid w:val="00AC00C2"/>
    <w:rsid w:val="00AC5872"/>
    <w:rsid w:val="00AD1F54"/>
    <w:rsid w:val="00AD2473"/>
    <w:rsid w:val="00AE0A2E"/>
    <w:rsid w:val="00AE354C"/>
    <w:rsid w:val="00AF4B07"/>
    <w:rsid w:val="00AF6186"/>
    <w:rsid w:val="00AF7A3A"/>
    <w:rsid w:val="00B009F4"/>
    <w:rsid w:val="00B06099"/>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41A3"/>
    <w:rsid w:val="00B861B4"/>
    <w:rsid w:val="00B86AA4"/>
    <w:rsid w:val="00B86DFE"/>
    <w:rsid w:val="00B90990"/>
    <w:rsid w:val="00B9194D"/>
    <w:rsid w:val="00B922FF"/>
    <w:rsid w:val="00B9281E"/>
    <w:rsid w:val="00B93925"/>
    <w:rsid w:val="00B95187"/>
    <w:rsid w:val="00BA2D55"/>
    <w:rsid w:val="00BA71B1"/>
    <w:rsid w:val="00BA75ED"/>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178"/>
    <w:rsid w:val="00C36408"/>
    <w:rsid w:val="00C36A81"/>
    <w:rsid w:val="00C41974"/>
    <w:rsid w:val="00C45616"/>
    <w:rsid w:val="00C53F4A"/>
    <w:rsid w:val="00C54125"/>
    <w:rsid w:val="00C55B54"/>
    <w:rsid w:val="00C6098E"/>
    <w:rsid w:val="00C6152C"/>
    <w:rsid w:val="00C634FA"/>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11C"/>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3FDC"/>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617C"/>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E7D72"/>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C58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B86AA4"/>
    <w:rPr>
      <w:sz w:val="24"/>
      <w:szCs w:val="24"/>
      <w:lang w:val="ro-RO"/>
    </w:rPr>
  </w:style>
  <w:style w:type="paragraph" w:styleId="Heading1">
    <w:name w:val="heading 1"/>
    <w:basedOn w:val="Normal"/>
    <w:next w:val="Normal"/>
    <w:link w:val="Heading1Char"/>
    <w:uiPriority w:val="98"/>
    <w:semiHidden/>
    <w:rsid w:val="00B86AA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86AA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86AA4"/>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86AA4"/>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86AA4"/>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86AA4"/>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86AA4"/>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86AA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86AA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B86AA4"/>
    <w:rPr>
      <w:rFonts w:ascii="Tahoma" w:hAnsi="Tahoma" w:cs="Tahoma"/>
      <w:sz w:val="16"/>
      <w:szCs w:val="16"/>
    </w:rPr>
  </w:style>
  <w:style w:type="character" w:customStyle="1" w:styleId="BalloonTextChar">
    <w:name w:val="Balloon Text Char"/>
    <w:basedOn w:val="DefaultParagraphFont"/>
    <w:link w:val="BalloonText"/>
    <w:uiPriority w:val="98"/>
    <w:semiHidden/>
    <w:rsid w:val="00B86AA4"/>
    <w:rPr>
      <w:rFonts w:ascii="Tahoma" w:hAnsi="Tahoma" w:cs="Tahoma"/>
      <w:sz w:val="16"/>
      <w:szCs w:val="16"/>
      <w:lang w:val="ro-RO"/>
    </w:rPr>
  </w:style>
  <w:style w:type="character" w:styleId="BookTitle">
    <w:name w:val="Book Title"/>
    <w:uiPriority w:val="98"/>
    <w:semiHidden/>
    <w:qFormat/>
    <w:rsid w:val="00B86AA4"/>
    <w:rPr>
      <w:i/>
      <w:iCs/>
      <w:smallCaps/>
      <w:spacing w:val="5"/>
    </w:rPr>
  </w:style>
  <w:style w:type="paragraph" w:customStyle="1" w:styleId="JuHeader">
    <w:name w:val="Ju_Header"/>
    <w:aliases w:val="_Header"/>
    <w:basedOn w:val="Header"/>
    <w:uiPriority w:val="29"/>
    <w:qFormat/>
    <w:rsid w:val="00B86AA4"/>
    <w:pPr>
      <w:tabs>
        <w:tab w:val="clear" w:pos="4536"/>
        <w:tab w:val="clear" w:pos="9072"/>
      </w:tabs>
      <w:jc w:val="center"/>
    </w:pPr>
    <w:rPr>
      <w:sz w:val="18"/>
    </w:rPr>
  </w:style>
  <w:style w:type="paragraph" w:customStyle="1" w:styleId="DummyStyle">
    <w:name w:val="Dummy_Style"/>
    <w:aliases w:val="_Dummy"/>
    <w:basedOn w:val="Normal"/>
    <w:semiHidden/>
    <w:qFormat/>
    <w:rsid w:val="00B86AA4"/>
    <w:rPr>
      <w:color w:val="00B050"/>
      <w:sz w:val="22"/>
    </w:rPr>
  </w:style>
  <w:style w:type="character" w:styleId="Strong">
    <w:name w:val="Strong"/>
    <w:uiPriority w:val="98"/>
    <w:semiHidden/>
    <w:qFormat/>
    <w:rsid w:val="00B86AA4"/>
    <w:rPr>
      <w:b/>
      <w:bCs/>
    </w:rPr>
  </w:style>
  <w:style w:type="paragraph" w:styleId="NoSpacing">
    <w:name w:val="No Spacing"/>
    <w:basedOn w:val="Normal"/>
    <w:link w:val="NoSpacingChar"/>
    <w:uiPriority w:val="98"/>
    <w:semiHidden/>
    <w:qFormat/>
    <w:rsid w:val="00B86AA4"/>
  </w:style>
  <w:style w:type="character" w:customStyle="1" w:styleId="NoSpacingChar">
    <w:name w:val="No Spacing Char"/>
    <w:basedOn w:val="DefaultParagraphFont"/>
    <w:link w:val="NoSpacing"/>
    <w:uiPriority w:val="98"/>
    <w:semiHidden/>
    <w:rsid w:val="00B86AA4"/>
    <w:rPr>
      <w:sz w:val="24"/>
      <w:szCs w:val="24"/>
      <w:lang w:val="ro-RO"/>
    </w:rPr>
  </w:style>
  <w:style w:type="paragraph" w:customStyle="1" w:styleId="JuQuot">
    <w:name w:val="Ju_Quot"/>
    <w:aliases w:val="_Quote"/>
    <w:basedOn w:val="NormalJustified"/>
    <w:uiPriority w:val="20"/>
    <w:qFormat/>
    <w:rsid w:val="00B86AA4"/>
    <w:pPr>
      <w:spacing w:before="120" w:after="120"/>
      <w:ind w:left="425" w:firstLine="142"/>
    </w:pPr>
    <w:rPr>
      <w:sz w:val="20"/>
    </w:rPr>
  </w:style>
  <w:style w:type="paragraph" w:customStyle="1" w:styleId="JuList">
    <w:name w:val="Ju_List"/>
    <w:aliases w:val="_List_1"/>
    <w:basedOn w:val="NormalJustified"/>
    <w:uiPriority w:val="23"/>
    <w:qFormat/>
    <w:rsid w:val="00B86AA4"/>
    <w:pPr>
      <w:numPr>
        <w:numId w:val="17"/>
      </w:numPr>
      <w:spacing w:before="280" w:after="60"/>
    </w:pPr>
  </w:style>
  <w:style w:type="paragraph" w:customStyle="1" w:styleId="JuLista">
    <w:name w:val="Ju_List_a"/>
    <w:aliases w:val="_List_2"/>
    <w:basedOn w:val="NormalJustified"/>
    <w:uiPriority w:val="23"/>
    <w:rsid w:val="00B86AA4"/>
    <w:pPr>
      <w:numPr>
        <w:ilvl w:val="1"/>
        <w:numId w:val="17"/>
      </w:numPr>
    </w:pPr>
  </w:style>
  <w:style w:type="paragraph" w:customStyle="1" w:styleId="JuListi">
    <w:name w:val="Ju_List_i"/>
    <w:aliases w:val="_List_3"/>
    <w:basedOn w:val="NormalJustified"/>
    <w:uiPriority w:val="23"/>
    <w:rsid w:val="00B86AA4"/>
    <w:pPr>
      <w:numPr>
        <w:ilvl w:val="2"/>
        <w:numId w:val="17"/>
      </w:numPr>
    </w:pPr>
  </w:style>
  <w:style w:type="paragraph" w:customStyle="1" w:styleId="DecHTitle">
    <w:name w:val="Dec_H_Title"/>
    <w:aliases w:val="_Title_1"/>
    <w:basedOn w:val="JuPara"/>
    <w:next w:val="JuPara"/>
    <w:uiPriority w:val="38"/>
    <w:qFormat/>
    <w:rsid w:val="00B86AA4"/>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B86AA4"/>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B86AA4"/>
    <w:pPr>
      <w:keepNext/>
      <w:keepLines/>
      <w:tabs>
        <w:tab w:val="right" w:pos="7938"/>
      </w:tabs>
      <w:ind w:firstLine="0"/>
      <w:jc w:val="center"/>
    </w:pPr>
    <w:rPr>
      <w:i/>
    </w:rPr>
  </w:style>
  <w:style w:type="numbering" w:customStyle="1" w:styleId="ECHRA1StyleBulletedSquare">
    <w:name w:val="ECHR_A1_Style_Bulleted_Square"/>
    <w:basedOn w:val="NoList"/>
    <w:rsid w:val="00B86AA4"/>
    <w:pPr>
      <w:numPr>
        <w:numId w:val="16"/>
      </w:numPr>
    </w:pPr>
  </w:style>
  <w:style w:type="paragraph" w:customStyle="1" w:styleId="JuHHead">
    <w:name w:val="Ju_H_Head"/>
    <w:aliases w:val="_Head_1"/>
    <w:basedOn w:val="Heading1"/>
    <w:next w:val="JuPara"/>
    <w:uiPriority w:val="17"/>
    <w:qFormat/>
    <w:rsid w:val="00B86AA4"/>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B86AA4"/>
    <w:pPr>
      <w:numPr>
        <w:numId w:val="17"/>
      </w:numPr>
    </w:pPr>
  </w:style>
  <w:style w:type="paragraph" w:customStyle="1" w:styleId="JuSigned">
    <w:name w:val="Ju_Signed"/>
    <w:aliases w:val="_Signature"/>
    <w:basedOn w:val="Normal"/>
    <w:next w:val="JuPara"/>
    <w:uiPriority w:val="31"/>
    <w:qFormat/>
    <w:rsid w:val="00B86AA4"/>
    <w:pPr>
      <w:tabs>
        <w:tab w:val="center" w:pos="1418"/>
        <w:tab w:val="center" w:pos="5954"/>
      </w:tabs>
      <w:spacing w:before="720"/>
    </w:pPr>
  </w:style>
  <w:style w:type="paragraph" w:styleId="Title">
    <w:name w:val="Title"/>
    <w:basedOn w:val="Normal"/>
    <w:next w:val="Normal"/>
    <w:link w:val="TitleChar"/>
    <w:uiPriority w:val="98"/>
    <w:semiHidden/>
    <w:qFormat/>
    <w:rsid w:val="00B86AA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86AA4"/>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B86AA4"/>
    <w:pPr>
      <w:numPr>
        <w:numId w:val="18"/>
      </w:numPr>
    </w:pPr>
  </w:style>
  <w:style w:type="table" w:customStyle="1" w:styleId="ECHRTable2019">
    <w:name w:val="ECHR_Table_2019"/>
    <w:basedOn w:val="TableNormal"/>
    <w:uiPriority w:val="99"/>
    <w:rsid w:val="00B86AA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B86AA4"/>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B86AA4"/>
    <w:pPr>
      <w:tabs>
        <w:tab w:val="center" w:pos="6407"/>
      </w:tabs>
      <w:spacing w:before="720"/>
      <w:jc w:val="right"/>
    </w:pPr>
  </w:style>
  <w:style w:type="paragraph" w:customStyle="1" w:styleId="JuHIRoman">
    <w:name w:val="Ju_H_I_Roman"/>
    <w:aliases w:val="_Head_2"/>
    <w:basedOn w:val="Heading2"/>
    <w:next w:val="JuPara"/>
    <w:uiPriority w:val="17"/>
    <w:qFormat/>
    <w:rsid w:val="00B86AA4"/>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B86AA4"/>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B86AA4"/>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B86AA4"/>
    <w:pPr>
      <w:tabs>
        <w:tab w:val="center" w:pos="4536"/>
        <w:tab w:val="right" w:pos="9072"/>
      </w:tabs>
    </w:pPr>
  </w:style>
  <w:style w:type="character" w:customStyle="1" w:styleId="HeaderChar">
    <w:name w:val="Header Char"/>
    <w:basedOn w:val="DefaultParagraphFont"/>
    <w:link w:val="Header"/>
    <w:uiPriority w:val="98"/>
    <w:semiHidden/>
    <w:rsid w:val="00B86AA4"/>
    <w:rPr>
      <w:sz w:val="24"/>
      <w:szCs w:val="24"/>
      <w:lang w:val="ro-RO"/>
    </w:rPr>
  </w:style>
  <w:style w:type="character" w:customStyle="1" w:styleId="Heading1Char">
    <w:name w:val="Heading 1 Char"/>
    <w:basedOn w:val="DefaultParagraphFont"/>
    <w:link w:val="Heading1"/>
    <w:uiPriority w:val="98"/>
    <w:semiHidden/>
    <w:rsid w:val="00B86AA4"/>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B86AA4"/>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B86AA4"/>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B86AA4"/>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B86AA4"/>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B86AA4"/>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B86AA4"/>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B86AA4"/>
    <w:pPr>
      <w:keepNext/>
      <w:keepLines/>
      <w:spacing w:before="240" w:after="240"/>
      <w:ind w:firstLine="284"/>
    </w:pPr>
  </w:style>
  <w:style w:type="paragraph" w:customStyle="1" w:styleId="JuJudges">
    <w:name w:val="Ju_Judges"/>
    <w:aliases w:val="_Judges"/>
    <w:basedOn w:val="Normal"/>
    <w:uiPriority w:val="32"/>
    <w:qFormat/>
    <w:rsid w:val="00B86AA4"/>
    <w:pPr>
      <w:tabs>
        <w:tab w:val="left" w:pos="567"/>
        <w:tab w:val="left" w:pos="1134"/>
      </w:tabs>
    </w:pPr>
  </w:style>
  <w:style w:type="character" w:customStyle="1" w:styleId="Heading4Char">
    <w:name w:val="Heading 4 Char"/>
    <w:basedOn w:val="DefaultParagraphFont"/>
    <w:link w:val="Heading4"/>
    <w:uiPriority w:val="98"/>
    <w:semiHidden/>
    <w:rsid w:val="00B86AA4"/>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B86AA4"/>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B86AA4"/>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B86AA4"/>
    <w:rPr>
      <w:caps w:val="0"/>
      <w:smallCaps/>
    </w:rPr>
  </w:style>
  <w:style w:type="paragraph" w:customStyle="1" w:styleId="NormalJustified">
    <w:name w:val="Normal_Justified"/>
    <w:basedOn w:val="Normal"/>
    <w:semiHidden/>
    <w:rsid w:val="00B86AA4"/>
    <w:pPr>
      <w:jc w:val="both"/>
    </w:pPr>
  </w:style>
  <w:style w:type="character" w:styleId="SubtleEmphasis">
    <w:name w:val="Subtle Emphasis"/>
    <w:uiPriority w:val="98"/>
    <w:semiHidden/>
    <w:qFormat/>
    <w:rsid w:val="00B86AA4"/>
    <w:rPr>
      <w:i/>
      <w:iCs/>
    </w:rPr>
  </w:style>
  <w:style w:type="table" w:customStyle="1" w:styleId="ECHRTable">
    <w:name w:val="ECHR_Table"/>
    <w:basedOn w:val="TableNormal"/>
    <w:rsid w:val="00B86AA4"/>
    <w:rPr>
      <w:rFonts w:eastAsia="Times New Roman" w:cs="Times New Roman"/>
      <w:sz w:val="20"/>
      <w:szCs w:val="20"/>
      <w:lang w:val="ro-RO"/>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B86AA4"/>
    <w:rPr>
      <w:rFonts w:ascii="Verdana" w:eastAsia="Times New Roman" w:hAnsi="Verdana" w:cs="Times New Roman"/>
      <w:sz w:val="20"/>
      <w:szCs w:val="20"/>
      <w:lang w:val="ro-RO"/>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B86AA4"/>
    <w:rPr>
      <w:b/>
      <w:bCs/>
      <w:i/>
      <w:iCs/>
      <w:spacing w:val="10"/>
      <w:bdr w:val="none" w:sz="0" w:space="0" w:color="auto"/>
      <w:shd w:val="clear" w:color="auto" w:fill="auto"/>
    </w:rPr>
  </w:style>
  <w:style w:type="paragraph" w:styleId="Footer0">
    <w:name w:val="footer"/>
    <w:basedOn w:val="Normal"/>
    <w:link w:val="FooterChar"/>
    <w:uiPriority w:val="98"/>
    <w:semiHidden/>
    <w:rsid w:val="00B86AA4"/>
    <w:pPr>
      <w:tabs>
        <w:tab w:val="center" w:pos="3686"/>
        <w:tab w:val="right" w:pos="7371"/>
      </w:tabs>
    </w:pPr>
  </w:style>
  <w:style w:type="character" w:customStyle="1" w:styleId="FooterChar">
    <w:name w:val="Footer Char"/>
    <w:basedOn w:val="DefaultParagraphFont"/>
    <w:link w:val="Footer0"/>
    <w:uiPriority w:val="98"/>
    <w:semiHidden/>
    <w:rsid w:val="00B86AA4"/>
    <w:rPr>
      <w:sz w:val="24"/>
      <w:szCs w:val="24"/>
      <w:lang w:val="ro-RO"/>
    </w:rPr>
  </w:style>
  <w:style w:type="character" w:styleId="FootnoteReference">
    <w:name w:val="footnote reference"/>
    <w:basedOn w:val="DefaultParagraphFont"/>
    <w:uiPriority w:val="98"/>
    <w:semiHidden/>
    <w:rsid w:val="00B86AA4"/>
    <w:rPr>
      <w:vertAlign w:val="superscript"/>
    </w:rPr>
  </w:style>
  <w:style w:type="paragraph" w:styleId="FootnoteText">
    <w:name w:val="footnote text"/>
    <w:basedOn w:val="NormalJustified"/>
    <w:link w:val="FootnoteTextChar"/>
    <w:uiPriority w:val="98"/>
    <w:semiHidden/>
    <w:rsid w:val="00B86AA4"/>
    <w:rPr>
      <w:sz w:val="20"/>
      <w:szCs w:val="20"/>
    </w:rPr>
  </w:style>
  <w:style w:type="character" w:customStyle="1" w:styleId="FootnoteTextChar">
    <w:name w:val="Footnote Text Char"/>
    <w:basedOn w:val="DefaultParagraphFont"/>
    <w:link w:val="FootnoteText"/>
    <w:uiPriority w:val="98"/>
    <w:semiHidden/>
    <w:rsid w:val="00B86AA4"/>
    <w:rPr>
      <w:sz w:val="20"/>
      <w:szCs w:val="20"/>
      <w:lang w:val="ro-RO"/>
    </w:rPr>
  </w:style>
  <w:style w:type="character" w:customStyle="1" w:styleId="Heading6Char">
    <w:name w:val="Heading 6 Char"/>
    <w:basedOn w:val="DefaultParagraphFont"/>
    <w:link w:val="Heading6"/>
    <w:uiPriority w:val="98"/>
    <w:semiHidden/>
    <w:rsid w:val="00B86AA4"/>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B86AA4"/>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B86AA4"/>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86AA4"/>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B86AA4"/>
    <w:rPr>
      <w:color w:val="0072BC" w:themeColor="hyperlink"/>
      <w:u w:val="single"/>
    </w:rPr>
  </w:style>
  <w:style w:type="character" w:styleId="IntenseEmphasis">
    <w:name w:val="Intense Emphasis"/>
    <w:uiPriority w:val="98"/>
    <w:semiHidden/>
    <w:qFormat/>
    <w:rsid w:val="00B86AA4"/>
    <w:rPr>
      <w:b/>
      <w:bCs/>
    </w:rPr>
  </w:style>
  <w:style w:type="paragraph" w:styleId="IntenseQuote">
    <w:name w:val="Intense Quote"/>
    <w:basedOn w:val="Normal"/>
    <w:next w:val="Normal"/>
    <w:link w:val="IntenseQuoteChar"/>
    <w:uiPriority w:val="98"/>
    <w:semiHidden/>
    <w:qFormat/>
    <w:rsid w:val="00B86AA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86AA4"/>
    <w:rPr>
      <w:b/>
      <w:bCs/>
      <w:i/>
      <w:iCs/>
      <w:sz w:val="24"/>
      <w:szCs w:val="24"/>
      <w:lang w:val="ro-RO" w:bidi="en-US"/>
    </w:rPr>
  </w:style>
  <w:style w:type="character" w:styleId="IntenseReference">
    <w:name w:val="Intense Reference"/>
    <w:uiPriority w:val="98"/>
    <w:semiHidden/>
    <w:qFormat/>
    <w:rsid w:val="00B86AA4"/>
    <w:rPr>
      <w:smallCaps/>
      <w:spacing w:val="5"/>
      <w:u w:val="single"/>
    </w:rPr>
  </w:style>
  <w:style w:type="paragraph" w:styleId="ListParagraph">
    <w:name w:val="List Paragraph"/>
    <w:basedOn w:val="Normal"/>
    <w:uiPriority w:val="98"/>
    <w:semiHidden/>
    <w:qFormat/>
    <w:rsid w:val="00B86AA4"/>
    <w:pPr>
      <w:ind w:left="720"/>
      <w:contextualSpacing/>
    </w:pPr>
  </w:style>
  <w:style w:type="table" w:customStyle="1" w:styleId="LtrTableAddress">
    <w:name w:val="Ltr_Table_Address"/>
    <w:aliases w:val="ECHR_Ltr_Table_Address"/>
    <w:basedOn w:val="TableNormal"/>
    <w:uiPriority w:val="99"/>
    <w:rsid w:val="00B86AA4"/>
    <w:rPr>
      <w:sz w:val="24"/>
      <w:szCs w:val="24"/>
    </w:rPr>
    <w:tblPr>
      <w:tblInd w:w="5103" w:type="dxa"/>
    </w:tblPr>
  </w:style>
  <w:style w:type="paragraph" w:styleId="Quote">
    <w:name w:val="Quote"/>
    <w:basedOn w:val="Normal"/>
    <w:next w:val="Normal"/>
    <w:link w:val="QuoteChar"/>
    <w:uiPriority w:val="98"/>
    <w:semiHidden/>
    <w:qFormat/>
    <w:rsid w:val="00B86AA4"/>
    <w:pPr>
      <w:spacing w:before="200"/>
      <w:ind w:left="360" w:right="360"/>
    </w:pPr>
    <w:rPr>
      <w:i/>
      <w:iCs/>
      <w:lang w:bidi="en-US"/>
    </w:rPr>
  </w:style>
  <w:style w:type="character" w:customStyle="1" w:styleId="QuoteChar">
    <w:name w:val="Quote Char"/>
    <w:basedOn w:val="DefaultParagraphFont"/>
    <w:link w:val="Quote"/>
    <w:uiPriority w:val="98"/>
    <w:semiHidden/>
    <w:rsid w:val="00B86AA4"/>
    <w:rPr>
      <w:i/>
      <w:iCs/>
      <w:sz w:val="24"/>
      <w:szCs w:val="24"/>
      <w:lang w:val="ro-RO" w:bidi="en-US"/>
    </w:rPr>
  </w:style>
  <w:style w:type="character" w:styleId="SubtleReference">
    <w:name w:val="Subtle Reference"/>
    <w:uiPriority w:val="98"/>
    <w:semiHidden/>
    <w:qFormat/>
    <w:rsid w:val="00B86AA4"/>
    <w:rPr>
      <w:smallCaps/>
    </w:rPr>
  </w:style>
  <w:style w:type="table" w:styleId="TableGrid">
    <w:name w:val="Table Grid"/>
    <w:basedOn w:val="TableNormal"/>
    <w:uiPriority w:val="59"/>
    <w:semiHidden/>
    <w:rsid w:val="00B86AA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B86AA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86AA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86AA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86AA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86AA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B86AA4"/>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B86AA4"/>
    <w:rPr>
      <w:rFonts w:eastAsiaTheme="minorEastAsia"/>
      <w:sz w:val="20"/>
      <w:szCs w:val="24"/>
      <w:lang w:val="ro-RO"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86AA4"/>
    <w:rPr>
      <w:rFonts w:eastAsiaTheme="minorEastAsia"/>
      <w:sz w:val="24"/>
      <w:szCs w:val="24"/>
      <w:lang w:val="ro-RO"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B86AA4"/>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86AA4"/>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B86AA4"/>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B86AA4"/>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B86AA4"/>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B86AA4"/>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86AA4"/>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B86AA4"/>
    <w:pPr>
      <w:numPr>
        <w:numId w:val="2"/>
      </w:numPr>
    </w:pPr>
  </w:style>
  <w:style w:type="paragraph" w:customStyle="1" w:styleId="JuPara">
    <w:name w:val="Ju_Para"/>
    <w:aliases w:val="_Para"/>
    <w:basedOn w:val="NormalJustified"/>
    <w:link w:val="JuParaChar"/>
    <w:uiPriority w:val="4"/>
    <w:qFormat/>
    <w:rsid w:val="00B86AA4"/>
    <w:pPr>
      <w:ind w:firstLine="284"/>
    </w:pPr>
  </w:style>
  <w:style w:type="numbering" w:styleId="1ai">
    <w:name w:val="Outline List 1"/>
    <w:basedOn w:val="NoList"/>
    <w:uiPriority w:val="99"/>
    <w:semiHidden/>
    <w:unhideWhenUsed/>
    <w:rsid w:val="00B86AA4"/>
    <w:pPr>
      <w:numPr>
        <w:numId w:val="3"/>
      </w:numPr>
    </w:pPr>
  </w:style>
  <w:style w:type="table" w:customStyle="1" w:styleId="ECHRTableSimpleBox">
    <w:name w:val="ECHR_Table_Simple_Box"/>
    <w:basedOn w:val="TableNormal"/>
    <w:uiPriority w:val="99"/>
    <w:rsid w:val="00B86AA4"/>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B86AA4"/>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B86AA4"/>
    <w:pPr>
      <w:numPr>
        <w:numId w:val="4"/>
      </w:numPr>
    </w:pPr>
  </w:style>
  <w:style w:type="table" w:customStyle="1" w:styleId="ECHRTableForInternalUse">
    <w:name w:val="ECHR_Table_For_Internal_Use"/>
    <w:basedOn w:val="TableNormal"/>
    <w:uiPriority w:val="99"/>
    <w:rsid w:val="00B86AA4"/>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B86AA4"/>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B86AA4"/>
  </w:style>
  <w:style w:type="paragraph" w:styleId="BlockText">
    <w:name w:val="Block Text"/>
    <w:basedOn w:val="Normal"/>
    <w:uiPriority w:val="98"/>
    <w:semiHidden/>
    <w:rsid w:val="00B86AA4"/>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B86AA4"/>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B86AA4"/>
    <w:pPr>
      <w:spacing w:after="120"/>
    </w:pPr>
  </w:style>
  <w:style w:type="character" w:customStyle="1" w:styleId="BodyTextChar">
    <w:name w:val="Body Text Char"/>
    <w:basedOn w:val="DefaultParagraphFont"/>
    <w:link w:val="BodyText"/>
    <w:uiPriority w:val="98"/>
    <w:semiHidden/>
    <w:rsid w:val="00B86AA4"/>
    <w:rPr>
      <w:sz w:val="24"/>
      <w:szCs w:val="24"/>
      <w:lang w:val="ro-RO"/>
    </w:rPr>
  </w:style>
  <w:style w:type="table" w:customStyle="1" w:styleId="ECHRTableOddBanded">
    <w:name w:val="ECHR_Table_Odd_Banded"/>
    <w:basedOn w:val="TableNormal"/>
    <w:uiPriority w:val="99"/>
    <w:rsid w:val="00B86AA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B86AA4"/>
    <w:pPr>
      <w:spacing w:after="120" w:line="480" w:lineRule="auto"/>
    </w:pPr>
  </w:style>
  <w:style w:type="table" w:customStyle="1" w:styleId="ECHRHeaderTableReduced">
    <w:name w:val="ECHR_Header_Table_Reduced"/>
    <w:basedOn w:val="TableNormal"/>
    <w:uiPriority w:val="99"/>
    <w:rsid w:val="00B86AA4"/>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B86AA4"/>
    <w:pPr>
      <w:ind w:firstLine="284"/>
    </w:pPr>
    <w:rPr>
      <w:b/>
    </w:rPr>
  </w:style>
  <w:style w:type="character" w:styleId="PageNumber">
    <w:name w:val="page number"/>
    <w:uiPriority w:val="98"/>
    <w:semiHidden/>
    <w:rsid w:val="00B86AA4"/>
    <w:rPr>
      <w:sz w:val="18"/>
    </w:rPr>
  </w:style>
  <w:style w:type="paragraph" w:styleId="ListBullet2">
    <w:name w:val="List Bullet 2"/>
    <w:basedOn w:val="Normal"/>
    <w:uiPriority w:val="98"/>
    <w:semiHidden/>
    <w:rsid w:val="00B86AA4"/>
    <w:pPr>
      <w:numPr>
        <w:numId w:val="6"/>
      </w:numPr>
      <w:contextualSpacing/>
    </w:pPr>
  </w:style>
  <w:style w:type="character" w:customStyle="1" w:styleId="BodyText2Char">
    <w:name w:val="Body Text 2 Char"/>
    <w:basedOn w:val="DefaultParagraphFont"/>
    <w:link w:val="BodyText2"/>
    <w:uiPriority w:val="98"/>
    <w:semiHidden/>
    <w:rsid w:val="00B86AA4"/>
    <w:rPr>
      <w:sz w:val="24"/>
      <w:szCs w:val="24"/>
      <w:lang w:val="ro-RO"/>
    </w:rPr>
  </w:style>
  <w:style w:type="paragraph" w:styleId="BodyText3">
    <w:name w:val="Body Text 3"/>
    <w:basedOn w:val="Normal"/>
    <w:link w:val="BodyText3Char"/>
    <w:uiPriority w:val="98"/>
    <w:semiHidden/>
    <w:rsid w:val="00B86AA4"/>
    <w:pPr>
      <w:spacing w:after="120"/>
    </w:pPr>
    <w:rPr>
      <w:sz w:val="16"/>
      <w:szCs w:val="16"/>
    </w:rPr>
  </w:style>
  <w:style w:type="character" w:customStyle="1" w:styleId="BodyText3Char">
    <w:name w:val="Body Text 3 Char"/>
    <w:basedOn w:val="DefaultParagraphFont"/>
    <w:link w:val="BodyText3"/>
    <w:uiPriority w:val="98"/>
    <w:semiHidden/>
    <w:rsid w:val="00B86AA4"/>
    <w:rPr>
      <w:sz w:val="16"/>
      <w:szCs w:val="16"/>
      <w:lang w:val="ro-RO"/>
    </w:rPr>
  </w:style>
  <w:style w:type="paragraph" w:styleId="BodyTextFirstIndent">
    <w:name w:val="Body Text First Indent"/>
    <w:basedOn w:val="BodyText"/>
    <w:link w:val="BodyTextFirstIndentChar"/>
    <w:uiPriority w:val="98"/>
    <w:semiHidden/>
    <w:rsid w:val="00B86AA4"/>
    <w:pPr>
      <w:spacing w:after="0"/>
      <w:ind w:firstLine="360"/>
    </w:pPr>
  </w:style>
  <w:style w:type="character" w:customStyle="1" w:styleId="BodyTextFirstIndentChar">
    <w:name w:val="Body Text First Indent Char"/>
    <w:basedOn w:val="BodyTextChar"/>
    <w:link w:val="BodyTextFirstIndent"/>
    <w:uiPriority w:val="98"/>
    <w:semiHidden/>
    <w:rsid w:val="00B86AA4"/>
    <w:rPr>
      <w:sz w:val="24"/>
      <w:szCs w:val="24"/>
      <w:lang w:val="ro-RO"/>
    </w:rPr>
  </w:style>
  <w:style w:type="paragraph" w:styleId="BodyTextIndent">
    <w:name w:val="Body Text Indent"/>
    <w:basedOn w:val="Normal"/>
    <w:link w:val="BodyTextIndentChar"/>
    <w:uiPriority w:val="98"/>
    <w:semiHidden/>
    <w:rsid w:val="00B86AA4"/>
    <w:pPr>
      <w:spacing w:after="120"/>
      <w:ind w:left="283"/>
    </w:pPr>
  </w:style>
  <w:style w:type="character" w:customStyle="1" w:styleId="BodyTextIndentChar">
    <w:name w:val="Body Text Indent Char"/>
    <w:basedOn w:val="DefaultParagraphFont"/>
    <w:link w:val="BodyTextIndent"/>
    <w:uiPriority w:val="98"/>
    <w:semiHidden/>
    <w:rsid w:val="00B86AA4"/>
    <w:rPr>
      <w:sz w:val="24"/>
      <w:szCs w:val="24"/>
      <w:lang w:val="ro-RO"/>
    </w:rPr>
  </w:style>
  <w:style w:type="paragraph" w:styleId="BodyTextFirstIndent2">
    <w:name w:val="Body Text First Indent 2"/>
    <w:basedOn w:val="BodyTextIndent"/>
    <w:link w:val="BodyTextFirstIndent2Char"/>
    <w:uiPriority w:val="98"/>
    <w:semiHidden/>
    <w:rsid w:val="00B86AA4"/>
    <w:pPr>
      <w:spacing w:after="0"/>
      <w:ind w:left="360" w:firstLine="360"/>
    </w:pPr>
  </w:style>
  <w:style w:type="character" w:customStyle="1" w:styleId="BodyTextFirstIndent2Char">
    <w:name w:val="Body Text First Indent 2 Char"/>
    <w:basedOn w:val="BodyTextIndentChar"/>
    <w:link w:val="BodyTextFirstIndent2"/>
    <w:uiPriority w:val="98"/>
    <w:semiHidden/>
    <w:rsid w:val="00B86AA4"/>
    <w:rPr>
      <w:sz w:val="24"/>
      <w:szCs w:val="24"/>
      <w:lang w:val="ro-RO"/>
    </w:rPr>
  </w:style>
  <w:style w:type="paragraph" w:styleId="BodyTextIndent2">
    <w:name w:val="Body Text Indent 2"/>
    <w:basedOn w:val="Normal"/>
    <w:link w:val="BodyTextIndent2Char"/>
    <w:uiPriority w:val="98"/>
    <w:semiHidden/>
    <w:rsid w:val="00B86AA4"/>
    <w:pPr>
      <w:spacing w:after="120" w:line="480" w:lineRule="auto"/>
      <w:ind w:left="283"/>
    </w:pPr>
  </w:style>
  <w:style w:type="character" w:customStyle="1" w:styleId="BodyTextIndent2Char">
    <w:name w:val="Body Text Indent 2 Char"/>
    <w:basedOn w:val="DefaultParagraphFont"/>
    <w:link w:val="BodyTextIndent2"/>
    <w:uiPriority w:val="98"/>
    <w:semiHidden/>
    <w:rsid w:val="00B86AA4"/>
    <w:rPr>
      <w:sz w:val="24"/>
      <w:szCs w:val="24"/>
      <w:lang w:val="ro-RO"/>
    </w:rPr>
  </w:style>
  <w:style w:type="paragraph" w:styleId="BodyTextIndent3">
    <w:name w:val="Body Text Indent 3"/>
    <w:basedOn w:val="Normal"/>
    <w:link w:val="BodyTextIndent3Char"/>
    <w:uiPriority w:val="98"/>
    <w:semiHidden/>
    <w:rsid w:val="00B86AA4"/>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86AA4"/>
    <w:rPr>
      <w:sz w:val="16"/>
      <w:szCs w:val="16"/>
      <w:lang w:val="ro-RO"/>
    </w:rPr>
  </w:style>
  <w:style w:type="paragraph" w:styleId="Caption">
    <w:name w:val="caption"/>
    <w:basedOn w:val="Normal"/>
    <w:next w:val="Normal"/>
    <w:uiPriority w:val="98"/>
    <w:semiHidden/>
    <w:qFormat/>
    <w:rsid w:val="00B86AA4"/>
    <w:pPr>
      <w:spacing w:after="200"/>
    </w:pPr>
    <w:rPr>
      <w:b/>
      <w:bCs/>
      <w:color w:val="0072BC" w:themeColor="accent1"/>
      <w:sz w:val="18"/>
      <w:szCs w:val="18"/>
    </w:rPr>
  </w:style>
  <w:style w:type="paragraph" w:styleId="Closing">
    <w:name w:val="Closing"/>
    <w:basedOn w:val="Normal"/>
    <w:link w:val="ClosingChar"/>
    <w:uiPriority w:val="98"/>
    <w:semiHidden/>
    <w:rsid w:val="00B86AA4"/>
    <w:pPr>
      <w:ind w:left="4252"/>
    </w:pPr>
  </w:style>
  <w:style w:type="character" w:customStyle="1" w:styleId="ClosingChar">
    <w:name w:val="Closing Char"/>
    <w:basedOn w:val="DefaultParagraphFont"/>
    <w:link w:val="Closing"/>
    <w:uiPriority w:val="98"/>
    <w:semiHidden/>
    <w:rsid w:val="00B86AA4"/>
    <w:rPr>
      <w:sz w:val="24"/>
      <w:szCs w:val="24"/>
      <w:lang w:val="ro-RO"/>
    </w:rPr>
  </w:style>
  <w:style w:type="table" w:styleId="ColorfulGrid">
    <w:name w:val="Colorful Grid"/>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86AA4"/>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86AA4"/>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86AA4"/>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86AA4"/>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86AA4"/>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B86AA4"/>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86AA4"/>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86AA4"/>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86AA4"/>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86AA4"/>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86AA4"/>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86AA4"/>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B86AA4"/>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86AA4"/>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86AA4"/>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B86AA4"/>
    <w:rPr>
      <w:sz w:val="16"/>
      <w:szCs w:val="16"/>
    </w:rPr>
  </w:style>
  <w:style w:type="paragraph" w:styleId="CommentText">
    <w:name w:val="annotation text"/>
    <w:basedOn w:val="Normal"/>
    <w:link w:val="CommentTextChar"/>
    <w:uiPriority w:val="98"/>
    <w:semiHidden/>
    <w:rsid w:val="00B86AA4"/>
    <w:rPr>
      <w:sz w:val="20"/>
      <w:szCs w:val="20"/>
    </w:rPr>
  </w:style>
  <w:style w:type="character" w:customStyle="1" w:styleId="CommentTextChar">
    <w:name w:val="Comment Text Char"/>
    <w:basedOn w:val="DefaultParagraphFont"/>
    <w:link w:val="CommentText"/>
    <w:uiPriority w:val="98"/>
    <w:semiHidden/>
    <w:rsid w:val="00B86AA4"/>
    <w:rPr>
      <w:sz w:val="20"/>
      <w:szCs w:val="20"/>
      <w:lang w:val="ro-RO"/>
    </w:rPr>
  </w:style>
  <w:style w:type="paragraph" w:styleId="CommentSubject">
    <w:name w:val="annotation subject"/>
    <w:basedOn w:val="CommentText"/>
    <w:next w:val="CommentText"/>
    <w:link w:val="CommentSubjectChar"/>
    <w:uiPriority w:val="98"/>
    <w:semiHidden/>
    <w:rsid w:val="00B86AA4"/>
    <w:rPr>
      <w:b/>
      <w:bCs/>
    </w:rPr>
  </w:style>
  <w:style w:type="character" w:customStyle="1" w:styleId="CommentSubjectChar">
    <w:name w:val="Comment Subject Char"/>
    <w:basedOn w:val="CommentTextChar"/>
    <w:link w:val="CommentSubject"/>
    <w:uiPriority w:val="98"/>
    <w:semiHidden/>
    <w:rsid w:val="00B86AA4"/>
    <w:rPr>
      <w:b/>
      <w:bCs/>
      <w:sz w:val="20"/>
      <w:szCs w:val="20"/>
      <w:lang w:val="ro-RO"/>
    </w:rPr>
  </w:style>
  <w:style w:type="table" w:styleId="DarkList">
    <w:name w:val="Dark List"/>
    <w:basedOn w:val="TableNormal"/>
    <w:uiPriority w:val="70"/>
    <w:semiHidden/>
    <w:rsid w:val="00B86AA4"/>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86AA4"/>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86AA4"/>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86AA4"/>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B86AA4"/>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86AA4"/>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86AA4"/>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86AA4"/>
  </w:style>
  <w:style w:type="character" w:customStyle="1" w:styleId="DateChar">
    <w:name w:val="Date Char"/>
    <w:basedOn w:val="DefaultParagraphFont"/>
    <w:link w:val="Date"/>
    <w:uiPriority w:val="98"/>
    <w:semiHidden/>
    <w:rsid w:val="00B86AA4"/>
    <w:rPr>
      <w:sz w:val="24"/>
      <w:szCs w:val="24"/>
      <w:lang w:val="ro-RO"/>
    </w:rPr>
  </w:style>
  <w:style w:type="paragraph" w:styleId="DocumentMap">
    <w:name w:val="Document Map"/>
    <w:basedOn w:val="Normal"/>
    <w:link w:val="DocumentMapChar"/>
    <w:uiPriority w:val="98"/>
    <w:semiHidden/>
    <w:rsid w:val="00B86AA4"/>
    <w:rPr>
      <w:rFonts w:ascii="Tahoma" w:hAnsi="Tahoma" w:cs="Tahoma"/>
      <w:sz w:val="16"/>
      <w:szCs w:val="16"/>
    </w:rPr>
  </w:style>
  <w:style w:type="character" w:customStyle="1" w:styleId="DocumentMapChar">
    <w:name w:val="Document Map Char"/>
    <w:basedOn w:val="DefaultParagraphFont"/>
    <w:link w:val="DocumentMap"/>
    <w:uiPriority w:val="98"/>
    <w:semiHidden/>
    <w:rsid w:val="00B86AA4"/>
    <w:rPr>
      <w:rFonts w:ascii="Tahoma" w:hAnsi="Tahoma" w:cs="Tahoma"/>
      <w:sz w:val="16"/>
      <w:szCs w:val="16"/>
      <w:lang w:val="ro-RO"/>
    </w:rPr>
  </w:style>
  <w:style w:type="paragraph" w:styleId="E-mailSignature">
    <w:name w:val="E-mail Signature"/>
    <w:basedOn w:val="Normal"/>
    <w:link w:val="E-mailSignatureChar"/>
    <w:uiPriority w:val="98"/>
    <w:semiHidden/>
    <w:rsid w:val="00B86AA4"/>
  </w:style>
  <w:style w:type="character" w:customStyle="1" w:styleId="E-mailSignatureChar">
    <w:name w:val="E-mail Signature Char"/>
    <w:basedOn w:val="DefaultParagraphFont"/>
    <w:link w:val="E-mailSignature"/>
    <w:uiPriority w:val="98"/>
    <w:semiHidden/>
    <w:rsid w:val="00B86AA4"/>
    <w:rPr>
      <w:sz w:val="24"/>
      <w:szCs w:val="24"/>
      <w:lang w:val="ro-RO"/>
    </w:rPr>
  </w:style>
  <w:style w:type="character" w:styleId="EndnoteReference">
    <w:name w:val="endnote reference"/>
    <w:basedOn w:val="DefaultParagraphFont"/>
    <w:uiPriority w:val="98"/>
    <w:semiHidden/>
    <w:rsid w:val="00B86AA4"/>
    <w:rPr>
      <w:vertAlign w:val="superscript"/>
    </w:rPr>
  </w:style>
  <w:style w:type="paragraph" w:styleId="EndnoteText">
    <w:name w:val="endnote text"/>
    <w:basedOn w:val="Normal"/>
    <w:link w:val="EndnoteTextChar"/>
    <w:uiPriority w:val="98"/>
    <w:semiHidden/>
    <w:rsid w:val="00B86AA4"/>
    <w:rPr>
      <w:sz w:val="20"/>
      <w:szCs w:val="20"/>
    </w:rPr>
  </w:style>
  <w:style w:type="character" w:customStyle="1" w:styleId="EndnoteTextChar">
    <w:name w:val="Endnote Text Char"/>
    <w:basedOn w:val="DefaultParagraphFont"/>
    <w:link w:val="EndnoteText"/>
    <w:uiPriority w:val="98"/>
    <w:semiHidden/>
    <w:rsid w:val="00B86AA4"/>
    <w:rPr>
      <w:sz w:val="20"/>
      <w:szCs w:val="20"/>
      <w:lang w:val="ro-RO"/>
    </w:rPr>
  </w:style>
  <w:style w:type="paragraph" w:styleId="EnvelopeAddress">
    <w:name w:val="envelope address"/>
    <w:basedOn w:val="Normal"/>
    <w:uiPriority w:val="98"/>
    <w:semiHidden/>
    <w:rsid w:val="00B86AA4"/>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86AA4"/>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86AA4"/>
    <w:rPr>
      <w:color w:val="7030A0" w:themeColor="followedHyperlink"/>
      <w:u w:val="single"/>
    </w:rPr>
  </w:style>
  <w:style w:type="character" w:styleId="HTMLAcronym">
    <w:name w:val="HTML Acronym"/>
    <w:basedOn w:val="DefaultParagraphFont"/>
    <w:uiPriority w:val="98"/>
    <w:semiHidden/>
    <w:rsid w:val="00B86AA4"/>
  </w:style>
  <w:style w:type="paragraph" w:styleId="HTMLAddress">
    <w:name w:val="HTML Address"/>
    <w:basedOn w:val="Normal"/>
    <w:link w:val="HTMLAddressChar"/>
    <w:uiPriority w:val="98"/>
    <w:semiHidden/>
    <w:rsid w:val="00B86AA4"/>
    <w:rPr>
      <w:i/>
      <w:iCs/>
    </w:rPr>
  </w:style>
  <w:style w:type="character" w:customStyle="1" w:styleId="HTMLAddressChar">
    <w:name w:val="HTML Address Char"/>
    <w:basedOn w:val="DefaultParagraphFont"/>
    <w:link w:val="HTMLAddress"/>
    <w:uiPriority w:val="98"/>
    <w:semiHidden/>
    <w:rsid w:val="00B86AA4"/>
    <w:rPr>
      <w:i/>
      <w:iCs/>
      <w:sz w:val="24"/>
      <w:szCs w:val="24"/>
      <w:lang w:val="ro-RO"/>
    </w:rPr>
  </w:style>
  <w:style w:type="character" w:styleId="HTMLCite">
    <w:name w:val="HTML Cite"/>
    <w:basedOn w:val="DefaultParagraphFont"/>
    <w:uiPriority w:val="98"/>
    <w:semiHidden/>
    <w:rsid w:val="00B86AA4"/>
    <w:rPr>
      <w:i/>
      <w:iCs/>
    </w:rPr>
  </w:style>
  <w:style w:type="character" w:styleId="HTMLCode">
    <w:name w:val="HTML Code"/>
    <w:basedOn w:val="DefaultParagraphFont"/>
    <w:uiPriority w:val="98"/>
    <w:semiHidden/>
    <w:rsid w:val="00B86AA4"/>
    <w:rPr>
      <w:rFonts w:ascii="Consolas" w:hAnsi="Consolas" w:cs="Consolas"/>
      <w:sz w:val="20"/>
      <w:szCs w:val="20"/>
    </w:rPr>
  </w:style>
  <w:style w:type="character" w:styleId="HTMLDefinition">
    <w:name w:val="HTML Definition"/>
    <w:basedOn w:val="DefaultParagraphFont"/>
    <w:uiPriority w:val="98"/>
    <w:semiHidden/>
    <w:rsid w:val="00B86AA4"/>
    <w:rPr>
      <w:i/>
      <w:iCs/>
    </w:rPr>
  </w:style>
  <w:style w:type="character" w:styleId="HTMLKeyboard">
    <w:name w:val="HTML Keyboard"/>
    <w:basedOn w:val="DefaultParagraphFont"/>
    <w:uiPriority w:val="98"/>
    <w:semiHidden/>
    <w:rsid w:val="00B86AA4"/>
    <w:rPr>
      <w:rFonts w:ascii="Consolas" w:hAnsi="Consolas" w:cs="Consolas"/>
      <w:sz w:val="20"/>
      <w:szCs w:val="20"/>
    </w:rPr>
  </w:style>
  <w:style w:type="paragraph" w:styleId="HTMLPreformatted">
    <w:name w:val="HTML Preformatted"/>
    <w:basedOn w:val="Normal"/>
    <w:link w:val="HTMLPreformattedChar"/>
    <w:uiPriority w:val="98"/>
    <w:semiHidden/>
    <w:rsid w:val="00B86AA4"/>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86AA4"/>
    <w:rPr>
      <w:rFonts w:ascii="Consolas" w:hAnsi="Consolas" w:cs="Consolas"/>
      <w:sz w:val="20"/>
      <w:szCs w:val="20"/>
      <w:lang w:val="ro-RO"/>
    </w:rPr>
  </w:style>
  <w:style w:type="character" w:styleId="HTMLSample">
    <w:name w:val="HTML Sample"/>
    <w:basedOn w:val="DefaultParagraphFont"/>
    <w:uiPriority w:val="98"/>
    <w:semiHidden/>
    <w:rsid w:val="00B86AA4"/>
    <w:rPr>
      <w:rFonts w:ascii="Consolas" w:hAnsi="Consolas" w:cs="Consolas"/>
      <w:sz w:val="24"/>
      <w:szCs w:val="24"/>
    </w:rPr>
  </w:style>
  <w:style w:type="character" w:styleId="HTMLTypewriter">
    <w:name w:val="HTML Typewriter"/>
    <w:basedOn w:val="DefaultParagraphFont"/>
    <w:uiPriority w:val="98"/>
    <w:semiHidden/>
    <w:rsid w:val="00B86AA4"/>
    <w:rPr>
      <w:rFonts w:ascii="Consolas" w:hAnsi="Consolas" w:cs="Consolas"/>
      <w:sz w:val="20"/>
      <w:szCs w:val="20"/>
    </w:rPr>
  </w:style>
  <w:style w:type="character" w:styleId="HTMLVariable">
    <w:name w:val="HTML Variable"/>
    <w:basedOn w:val="DefaultParagraphFont"/>
    <w:uiPriority w:val="98"/>
    <w:semiHidden/>
    <w:rsid w:val="00B86AA4"/>
    <w:rPr>
      <w:i/>
      <w:iCs/>
    </w:rPr>
  </w:style>
  <w:style w:type="paragraph" w:styleId="Index1">
    <w:name w:val="index 1"/>
    <w:basedOn w:val="Normal"/>
    <w:next w:val="Normal"/>
    <w:autoRedefine/>
    <w:uiPriority w:val="98"/>
    <w:semiHidden/>
    <w:rsid w:val="00B86AA4"/>
    <w:pPr>
      <w:ind w:left="240" w:hanging="240"/>
    </w:pPr>
  </w:style>
  <w:style w:type="paragraph" w:styleId="Index2">
    <w:name w:val="index 2"/>
    <w:basedOn w:val="Normal"/>
    <w:next w:val="Normal"/>
    <w:autoRedefine/>
    <w:uiPriority w:val="98"/>
    <w:semiHidden/>
    <w:rsid w:val="00B86AA4"/>
    <w:pPr>
      <w:ind w:left="480" w:hanging="240"/>
    </w:pPr>
  </w:style>
  <w:style w:type="paragraph" w:styleId="Index3">
    <w:name w:val="index 3"/>
    <w:basedOn w:val="Normal"/>
    <w:next w:val="Normal"/>
    <w:autoRedefine/>
    <w:uiPriority w:val="98"/>
    <w:semiHidden/>
    <w:rsid w:val="00B86AA4"/>
    <w:pPr>
      <w:ind w:left="720" w:hanging="240"/>
    </w:pPr>
  </w:style>
  <w:style w:type="paragraph" w:styleId="Index4">
    <w:name w:val="index 4"/>
    <w:basedOn w:val="Normal"/>
    <w:next w:val="Normal"/>
    <w:autoRedefine/>
    <w:uiPriority w:val="98"/>
    <w:semiHidden/>
    <w:rsid w:val="00B86AA4"/>
    <w:pPr>
      <w:ind w:left="960" w:hanging="240"/>
    </w:pPr>
  </w:style>
  <w:style w:type="paragraph" w:styleId="Index5">
    <w:name w:val="index 5"/>
    <w:basedOn w:val="Normal"/>
    <w:next w:val="Normal"/>
    <w:autoRedefine/>
    <w:uiPriority w:val="98"/>
    <w:semiHidden/>
    <w:rsid w:val="00B86AA4"/>
    <w:pPr>
      <w:ind w:left="1200" w:hanging="240"/>
    </w:pPr>
  </w:style>
  <w:style w:type="paragraph" w:styleId="Index6">
    <w:name w:val="index 6"/>
    <w:basedOn w:val="Normal"/>
    <w:next w:val="Normal"/>
    <w:autoRedefine/>
    <w:uiPriority w:val="98"/>
    <w:semiHidden/>
    <w:rsid w:val="00B86AA4"/>
    <w:pPr>
      <w:ind w:left="1440" w:hanging="240"/>
    </w:pPr>
  </w:style>
  <w:style w:type="paragraph" w:styleId="Index7">
    <w:name w:val="index 7"/>
    <w:basedOn w:val="Normal"/>
    <w:next w:val="Normal"/>
    <w:autoRedefine/>
    <w:uiPriority w:val="98"/>
    <w:semiHidden/>
    <w:rsid w:val="00B86AA4"/>
    <w:pPr>
      <w:ind w:left="1680" w:hanging="240"/>
    </w:pPr>
  </w:style>
  <w:style w:type="paragraph" w:styleId="Index8">
    <w:name w:val="index 8"/>
    <w:basedOn w:val="Normal"/>
    <w:next w:val="Normal"/>
    <w:autoRedefine/>
    <w:uiPriority w:val="98"/>
    <w:semiHidden/>
    <w:rsid w:val="00B86AA4"/>
    <w:pPr>
      <w:ind w:left="1920" w:hanging="240"/>
    </w:pPr>
  </w:style>
  <w:style w:type="paragraph" w:styleId="Index9">
    <w:name w:val="index 9"/>
    <w:basedOn w:val="Normal"/>
    <w:next w:val="Normal"/>
    <w:autoRedefine/>
    <w:uiPriority w:val="98"/>
    <w:semiHidden/>
    <w:rsid w:val="00B86AA4"/>
    <w:pPr>
      <w:ind w:left="2160" w:hanging="240"/>
    </w:pPr>
  </w:style>
  <w:style w:type="paragraph" w:styleId="IndexHeading">
    <w:name w:val="index heading"/>
    <w:basedOn w:val="Normal"/>
    <w:next w:val="Index1"/>
    <w:uiPriority w:val="98"/>
    <w:semiHidden/>
    <w:rsid w:val="00B86AA4"/>
    <w:rPr>
      <w:rFonts w:asciiTheme="majorHAnsi" w:eastAsiaTheme="majorEastAsia" w:hAnsiTheme="majorHAnsi" w:cstheme="majorBidi"/>
      <w:b/>
      <w:bCs/>
    </w:rPr>
  </w:style>
  <w:style w:type="table" w:styleId="LightGrid">
    <w:name w:val="Light Grid"/>
    <w:basedOn w:val="TableNormal"/>
    <w:uiPriority w:val="62"/>
    <w:semiHidden/>
    <w:rsid w:val="00B86AA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86AA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86AA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86AA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B86AA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86AA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86AA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86AA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86AA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86AA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86AA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B86AA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86AA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86AA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B86AA4"/>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86AA4"/>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86AA4"/>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86AA4"/>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B86AA4"/>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86AA4"/>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86AA4"/>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86AA4"/>
  </w:style>
  <w:style w:type="paragraph" w:styleId="List">
    <w:name w:val="List"/>
    <w:basedOn w:val="Normal"/>
    <w:uiPriority w:val="98"/>
    <w:semiHidden/>
    <w:rsid w:val="00B86AA4"/>
    <w:pPr>
      <w:ind w:left="283" w:hanging="283"/>
      <w:contextualSpacing/>
    </w:pPr>
  </w:style>
  <w:style w:type="paragraph" w:styleId="List2">
    <w:name w:val="List 2"/>
    <w:basedOn w:val="Normal"/>
    <w:uiPriority w:val="98"/>
    <w:semiHidden/>
    <w:rsid w:val="00B86AA4"/>
    <w:pPr>
      <w:ind w:left="566" w:hanging="283"/>
      <w:contextualSpacing/>
    </w:pPr>
  </w:style>
  <w:style w:type="paragraph" w:styleId="List3">
    <w:name w:val="List 3"/>
    <w:basedOn w:val="Normal"/>
    <w:uiPriority w:val="98"/>
    <w:semiHidden/>
    <w:rsid w:val="00B86AA4"/>
    <w:pPr>
      <w:ind w:left="849" w:hanging="283"/>
      <w:contextualSpacing/>
    </w:pPr>
  </w:style>
  <w:style w:type="paragraph" w:styleId="List4">
    <w:name w:val="List 4"/>
    <w:basedOn w:val="Normal"/>
    <w:uiPriority w:val="98"/>
    <w:semiHidden/>
    <w:rsid w:val="00B86AA4"/>
    <w:pPr>
      <w:ind w:left="1132" w:hanging="283"/>
      <w:contextualSpacing/>
    </w:pPr>
  </w:style>
  <w:style w:type="paragraph" w:styleId="List5">
    <w:name w:val="List 5"/>
    <w:basedOn w:val="Normal"/>
    <w:uiPriority w:val="98"/>
    <w:semiHidden/>
    <w:rsid w:val="00B86AA4"/>
    <w:pPr>
      <w:ind w:left="1415" w:hanging="283"/>
      <w:contextualSpacing/>
    </w:pPr>
  </w:style>
  <w:style w:type="paragraph" w:styleId="ListBullet">
    <w:name w:val="List Bullet"/>
    <w:basedOn w:val="Normal"/>
    <w:uiPriority w:val="98"/>
    <w:semiHidden/>
    <w:rsid w:val="00B86AA4"/>
    <w:pPr>
      <w:numPr>
        <w:numId w:val="5"/>
      </w:numPr>
    </w:pPr>
  </w:style>
  <w:style w:type="paragraph" w:styleId="ListBullet3">
    <w:name w:val="List Bullet 3"/>
    <w:basedOn w:val="Normal"/>
    <w:uiPriority w:val="98"/>
    <w:semiHidden/>
    <w:rsid w:val="00B86AA4"/>
    <w:pPr>
      <w:numPr>
        <w:numId w:val="7"/>
      </w:numPr>
      <w:contextualSpacing/>
    </w:pPr>
  </w:style>
  <w:style w:type="paragraph" w:styleId="ListBullet4">
    <w:name w:val="List Bullet 4"/>
    <w:basedOn w:val="Normal"/>
    <w:uiPriority w:val="98"/>
    <w:semiHidden/>
    <w:rsid w:val="00B86AA4"/>
    <w:pPr>
      <w:numPr>
        <w:numId w:val="8"/>
      </w:numPr>
      <w:contextualSpacing/>
    </w:pPr>
  </w:style>
  <w:style w:type="paragraph" w:styleId="ListBullet5">
    <w:name w:val="List Bullet 5"/>
    <w:basedOn w:val="Normal"/>
    <w:uiPriority w:val="98"/>
    <w:semiHidden/>
    <w:rsid w:val="00B86AA4"/>
    <w:pPr>
      <w:numPr>
        <w:numId w:val="9"/>
      </w:numPr>
      <w:contextualSpacing/>
    </w:pPr>
  </w:style>
  <w:style w:type="paragraph" w:styleId="ListContinue">
    <w:name w:val="List Continue"/>
    <w:basedOn w:val="Normal"/>
    <w:uiPriority w:val="98"/>
    <w:semiHidden/>
    <w:rsid w:val="00B86AA4"/>
    <w:pPr>
      <w:spacing w:after="120"/>
      <w:ind w:left="283"/>
      <w:contextualSpacing/>
    </w:pPr>
  </w:style>
  <w:style w:type="paragraph" w:styleId="ListContinue2">
    <w:name w:val="List Continue 2"/>
    <w:basedOn w:val="Normal"/>
    <w:uiPriority w:val="98"/>
    <w:semiHidden/>
    <w:rsid w:val="00B86AA4"/>
    <w:pPr>
      <w:spacing w:after="120"/>
      <w:ind w:left="566"/>
      <w:contextualSpacing/>
    </w:pPr>
  </w:style>
  <w:style w:type="paragraph" w:styleId="ListContinue3">
    <w:name w:val="List Continue 3"/>
    <w:basedOn w:val="Normal"/>
    <w:uiPriority w:val="98"/>
    <w:semiHidden/>
    <w:rsid w:val="00B86AA4"/>
    <w:pPr>
      <w:spacing w:after="120"/>
      <w:ind w:left="849"/>
      <w:contextualSpacing/>
    </w:pPr>
  </w:style>
  <w:style w:type="paragraph" w:styleId="ListContinue4">
    <w:name w:val="List Continue 4"/>
    <w:basedOn w:val="Normal"/>
    <w:uiPriority w:val="98"/>
    <w:semiHidden/>
    <w:rsid w:val="00B86AA4"/>
    <w:pPr>
      <w:spacing w:after="120"/>
      <w:ind w:left="1132"/>
      <w:contextualSpacing/>
    </w:pPr>
  </w:style>
  <w:style w:type="paragraph" w:styleId="ListContinue5">
    <w:name w:val="List Continue 5"/>
    <w:basedOn w:val="Normal"/>
    <w:uiPriority w:val="98"/>
    <w:semiHidden/>
    <w:rsid w:val="00B86AA4"/>
    <w:pPr>
      <w:spacing w:after="120"/>
      <w:ind w:left="1415"/>
      <w:contextualSpacing/>
    </w:pPr>
  </w:style>
  <w:style w:type="paragraph" w:styleId="ListNumber">
    <w:name w:val="List Number"/>
    <w:basedOn w:val="Normal"/>
    <w:uiPriority w:val="98"/>
    <w:semiHidden/>
    <w:rsid w:val="00B86AA4"/>
    <w:pPr>
      <w:numPr>
        <w:numId w:val="10"/>
      </w:numPr>
      <w:contextualSpacing/>
    </w:pPr>
  </w:style>
  <w:style w:type="paragraph" w:styleId="ListNumber2">
    <w:name w:val="List Number 2"/>
    <w:basedOn w:val="Normal"/>
    <w:uiPriority w:val="98"/>
    <w:semiHidden/>
    <w:rsid w:val="00B86AA4"/>
    <w:pPr>
      <w:numPr>
        <w:numId w:val="11"/>
      </w:numPr>
      <w:contextualSpacing/>
    </w:pPr>
  </w:style>
  <w:style w:type="paragraph" w:styleId="ListNumber3">
    <w:name w:val="List Number 3"/>
    <w:basedOn w:val="Normal"/>
    <w:uiPriority w:val="98"/>
    <w:semiHidden/>
    <w:rsid w:val="00B86AA4"/>
    <w:pPr>
      <w:numPr>
        <w:numId w:val="12"/>
      </w:numPr>
      <w:contextualSpacing/>
    </w:pPr>
  </w:style>
  <w:style w:type="paragraph" w:styleId="ListNumber4">
    <w:name w:val="List Number 4"/>
    <w:basedOn w:val="Normal"/>
    <w:uiPriority w:val="98"/>
    <w:semiHidden/>
    <w:rsid w:val="00B86AA4"/>
    <w:pPr>
      <w:numPr>
        <w:numId w:val="13"/>
      </w:numPr>
      <w:contextualSpacing/>
    </w:pPr>
  </w:style>
  <w:style w:type="paragraph" w:styleId="ListNumber5">
    <w:name w:val="List Number 5"/>
    <w:basedOn w:val="Normal"/>
    <w:uiPriority w:val="98"/>
    <w:semiHidden/>
    <w:rsid w:val="00B86AA4"/>
    <w:pPr>
      <w:numPr>
        <w:numId w:val="14"/>
      </w:numPr>
      <w:contextualSpacing/>
    </w:pPr>
  </w:style>
  <w:style w:type="paragraph" w:styleId="MacroText">
    <w:name w:val="macro"/>
    <w:link w:val="MacroTextChar"/>
    <w:uiPriority w:val="98"/>
    <w:semiHidden/>
    <w:rsid w:val="00B86AA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86AA4"/>
    <w:rPr>
      <w:rFonts w:ascii="Consolas" w:eastAsiaTheme="minorEastAsia" w:hAnsi="Consolas" w:cs="Consolas"/>
      <w:sz w:val="20"/>
      <w:szCs w:val="20"/>
    </w:rPr>
  </w:style>
  <w:style w:type="table" w:styleId="MediumGrid1">
    <w:name w:val="Medium Grid 1"/>
    <w:basedOn w:val="TableNormal"/>
    <w:uiPriority w:val="67"/>
    <w:semiHidden/>
    <w:rsid w:val="00B86AA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86AA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86AA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86AA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B86AA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86AA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86AA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86AA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B86AA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86AA4"/>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86AA4"/>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86AA4"/>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B86AA4"/>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86AA4"/>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86AA4"/>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86AA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B86AA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86AA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86AA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86AA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86AA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86AA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86AA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86AA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86AA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86AA4"/>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86AA4"/>
    <w:rPr>
      <w:rFonts w:ascii="Times New Roman" w:hAnsi="Times New Roman" w:cs="Times New Roman"/>
    </w:rPr>
  </w:style>
  <w:style w:type="paragraph" w:styleId="NormalIndent">
    <w:name w:val="Normal Indent"/>
    <w:basedOn w:val="Normal"/>
    <w:uiPriority w:val="98"/>
    <w:semiHidden/>
    <w:rsid w:val="00B86AA4"/>
    <w:pPr>
      <w:ind w:left="720"/>
    </w:pPr>
  </w:style>
  <w:style w:type="paragraph" w:styleId="NoteHeading">
    <w:name w:val="Note Heading"/>
    <w:basedOn w:val="Normal"/>
    <w:next w:val="Normal"/>
    <w:link w:val="NoteHeadingChar"/>
    <w:uiPriority w:val="98"/>
    <w:semiHidden/>
    <w:rsid w:val="00B86AA4"/>
  </w:style>
  <w:style w:type="character" w:customStyle="1" w:styleId="NoteHeadingChar">
    <w:name w:val="Note Heading Char"/>
    <w:basedOn w:val="DefaultParagraphFont"/>
    <w:link w:val="NoteHeading"/>
    <w:uiPriority w:val="98"/>
    <w:semiHidden/>
    <w:rsid w:val="00B86AA4"/>
    <w:rPr>
      <w:sz w:val="24"/>
      <w:szCs w:val="24"/>
      <w:lang w:val="ro-RO"/>
    </w:rPr>
  </w:style>
  <w:style w:type="character" w:styleId="PlaceholderText">
    <w:name w:val="Placeholder Text"/>
    <w:basedOn w:val="DefaultParagraphFont"/>
    <w:uiPriority w:val="98"/>
    <w:semiHidden/>
    <w:rsid w:val="00B86AA4"/>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86AA4"/>
    <w:rPr>
      <w:rFonts w:ascii="Consolas" w:hAnsi="Consolas" w:cs="Consolas"/>
      <w:sz w:val="21"/>
      <w:szCs w:val="21"/>
    </w:rPr>
  </w:style>
  <w:style w:type="character" w:customStyle="1" w:styleId="PlainTextChar">
    <w:name w:val="Plain Text Char"/>
    <w:basedOn w:val="DefaultParagraphFont"/>
    <w:link w:val="PlainText"/>
    <w:uiPriority w:val="98"/>
    <w:semiHidden/>
    <w:rsid w:val="00B86AA4"/>
    <w:rPr>
      <w:rFonts w:ascii="Consolas" w:hAnsi="Consolas" w:cs="Consolas"/>
      <w:sz w:val="21"/>
      <w:szCs w:val="21"/>
      <w:lang w:val="ro-RO"/>
    </w:rPr>
  </w:style>
  <w:style w:type="paragraph" w:styleId="Salutation">
    <w:name w:val="Salutation"/>
    <w:basedOn w:val="Normal"/>
    <w:next w:val="Normal"/>
    <w:link w:val="SalutationChar"/>
    <w:uiPriority w:val="98"/>
    <w:semiHidden/>
    <w:rsid w:val="00B86AA4"/>
  </w:style>
  <w:style w:type="character" w:customStyle="1" w:styleId="SalutationChar">
    <w:name w:val="Salutation Char"/>
    <w:basedOn w:val="DefaultParagraphFont"/>
    <w:link w:val="Salutation"/>
    <w:uiPriority w:val="98"/>
    <w:semiHidden/>
    <w:rsid w:val="00B86AA4"/>
    <w:rPr>
      <w:sz w:val="24"/>
      <w:szCs w:val="24"/>
      <w:lang w:val="ro-RO"/>
    </w:rPr>
  </w:style>
  <w:style w:type="paragraph" w:styleId="Signature">
    <w:name w:val="Signature"/>
    <w:basedOn w:val="Normal"/>
    <w:link w:val="SignatureChar"/>
    <w:uiPriority w:val="98"/>
    <w:semiHidden/>
    <w:rsid w:val="00B86AA4"/>
    <w:pPr>
      <w:ind w:left="4252"/>
    </w:pPr>
  </w:style>
  <w:style w:type="character" w:customStyle="1" w:styleId="SignatureChar">
    <w:name w:val="Signature Char"/>
    <w:basedOn w:val="DefaultParagraphFont"/>
    <w:link w:val="Signature"/>
    <w:uiPriority w:val="98"/>
    <w:semiHidden/>
    <w:rsid w:val="00B86AA4"/>
    <w:rPr>
      <w:sz w:val="24"/>
      <w:szCs w:val="24"/>
      <w:lang w:val="ro-RO"/>
    </w:rPr>
  </w:style>
  <w:style w:type="table" w:styleId="Table3Deffects1">
    <w:name w:val="Table 3D effects 1"/>
    <w:basedOn w:val="TableNormal"/>
    <w:uiPriority w:val="99"/>
    <w:semiHidden/>
    <w:unhideWhenUsed/>
    <w:rsid w:val="00B86AA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86AA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86AA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86AA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86AA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86AA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86AA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86AA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86AA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86AA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86AA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86AA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86AA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86AA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86AA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86AA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86AA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86AA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86AA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86AA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86AA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86AA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86AA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86AA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86AA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86AA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86AA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86AA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86AA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86AA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86AA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86AA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86AA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86AA4"/>
    <w:pPr>
      <w:ind w:left="240" w:hanging="240"/>
    </w:pPr>
  </w:style>
  <w:style w:type="paragraph" w:styleId="TableofFigures">
    <w:name w:val="table of figures"/>
    <w:basedOn w:val="Normal"/>
    <w:next w:val="Normal"/>
    <w:uiPriority w:val="98"/>
    <w:semiHidden/>
    <w:rsid w:val="00B86AA4"/>
  </w:style>
  <w:style w:type="table" w:styleId="TableProfessional">
    <w:name w:val="Table Professional"/>
    <w:basedOn w:val="TableNormal"/>
    <w:uiPriority w:val="99"/>
    <w:semiHidden/>
    <w:unhideWhenUsed/>
    <w:rsid w:val="00B86AA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86AA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86AA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86AA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86AA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86AA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86AA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86AA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86AA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86AA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B86AA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86AA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86AA4"/>
    <w:pPr>
      <w:spacing w:after="100"/>
      <w:ind w:left="1680"/>
    </w:pPr>
  </w:style>
  <w:style w:type="paragraph" w:styleId="TOC9">
    <w:name w:val="toc 9"/>
    <w:basedOn w:val="Normal"/>
    <w:next w:val="Normal"/>
    <w:autoRedefine/>
    <w:uiPriority w:val="98"/>
    <w:semiHidden/>
    <w:rsid w:val="00B86AA4"/>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B86AA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B86AA4"/>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86AA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B86AA4"/>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B86AA4"/>
    <w:pPr>
      <w:numPr>
        <w:numId w:val="16"/>
      </w:numPr>
      <w:spacing w:before="60" w:after="60"/>
    </w:pPr>
  </w:style>
  <w:style w:type="paragraph" w:customStyle="1" w:styleId="ECHRBullet2">
    <w:name w:val="ECHR_Bullet_2"/>
    <w:aliases w:val="_Bul_2"/>
    <w:basedOn w:val="ECHRBullet1"/>
    <w:uiPriority w:val="23"/>
    <w:semiHidden/>
    <w:rsid w:val="00B86AA4"/>
    <w:pPr>
      <w:numPr>
        <w:ilvl w:val="1"/>
      </w:numPr>
    </w:pPr>
  </w:style>
  <w:style w:type="paragraph" w:customStyle="1" w:styleId="ECHRBullet3">
    <w:name w:val="ECHR_Bullet_3"/>
    <w:aliases w:val="_Bul_3"/>
    <w:basedOn w:val="ECHRBullet2"/>
    <w:uiPriority w:val="23"/>
    <w:semiHidden/>
    <w:rsid w:val="00B86AA4"/>
    <w:pPr>
      <w:numPr>
        <w:ilvl w:val="2"/>
      </w:numPr>
    </w:pPr>
  </w:style>
  <w:style w:type="paragraph" w:customStyle="1" w:styleId="ECHRBullet4">
    <w:name w:val="ECHR_Bullet_4"/>
    <w:aliases w:val="_Bul_4"/>
    <w:basedOn w:val="ECHRBullet3"/>
    <w:uiPriority w:val="23"/>
    <w:semiHidden/>
    <w:rsid w:val="00B86AA4"/>
    <w:pPr>
      <w:numPr>
        <w:ilvl w:val="3"/>
      </w:numPr>
    </w:pPr>
  </w:style>
  <w:style w:type="paragraph" w:customStyle="1" w:styleId="ECHRConfidential">
    <w:name w:val="ECHR_Confidential"/>
    <w:aliases w:val="_Confidential"/>
    <w:basedOn w:val="Normal"/>
    <w:next w:val="Normal"/>
    <w:uiPriority w:val="42"/>
    <w:semiHidden/>
    <w:qFormat/>
    <w:rsid w:val="00B86AA4"/>
    <w:pPr>
      <w:jc w:val="right"/>
    </w:pPr>
    <w:rPr>
      <w:color w:val="C00000"/>
      <w:sz w:val="20"/>
    </w:rPr>
  </w:style>
  <w:style w:type="paragraph" w:customStyle="1" w:styleId="ECHRDecisionBody">
    <w:name w:val="ECHR_Decision_Body"/>
    <w:aliases w:val="_Decision_Body"/>
    <w:basedOn w:val="NormalJustified"/>
    <w:uiPriority w:val="54"/>
    <w:semiHidden/>
    <w:rsid w:val="00B86AA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B86AA4"/>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B86AA4"/>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B86AA4"/>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B86AA4"/>
    <w:pPr>
      <w:jc w:val="right"/>
    </w:pPr>
    <w:rPr>
      <w:sz w:val="20"/>
    </w:rPr>
  </w:style>
  <w:style w:type="paragraph" w:customStyle="1" w:styleId="ECHRHeaderRefIt">
    <w:name w:val="ECHR_Header_Ref_It"/>
    <w:aliases w:val="_Ref_Ital"/>
    <w:basedOn w:val="Normal"/>
    <w:next w:val="ECHRHeaderDate"/>
    <w:uiPriority w:val="43"/>
    <w:semiHidden/>
    <w:qFormat/>
    <w:rsid w:val="00B86AA4"/>
    <w:pPr>
      <w:jc w:val="right"/>
    </w:pPr>
    <w:rPr>
      <w:i/>
      <w:sz w:val="20"/>
    </w:rPr>
  </w:style>
  <w:style w:type="paragraph" w:customStyle="1" w:styleId="ECHRHeading9">
    <w:name w:val="ECHR_Heading_9"/>
    <w:aliases w:val="_Head_9"/>
    <w:basedOn w:val="Heading9"/>
    <w:uiPriority w:val="17"/>
    <w:semiHidden/>
    <w:rsid w:val="00B86AA4"/>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B86AA4"/>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B86AA4"/>
    <w:pPr>
      <w:numPr>
        <w:numId w:val="18"/>
      </w:numPr>
      <w:spacing w:before="60" w:after="60"/>
    </w:pPr>
  </w:style>
  <w:style w:type="paragraph" w:customStyle="1" w:styleId="ECHRNumberedList2">
    <w:name w:val="ECHR_Numbered_List_2"/>
    <w:aliases w:val="_Num_2"/>
    <w:basedOn w:val="ECHRNumberedList1"/>
    <w:uiPriority w:val="23"/>
    <w:semiHidden/>
    <w:rsid w:val="00B86AA4"/>
    <w:pPr>
      <w:numPr>
        <w:ilvl w:val="1"/>
      </w:numPr>
    </w:pPr>
  </w:style>
  <w:style w:type="paragraph" w:customStyle="1" w:styleId="ECHRNumberedList3">
    <w:name w:val="ECHR_Numbered_List_3"/>
    <w:aliases w:val="_Num_3"/>
    <w:basedOn w:val="ECHRNumberedList2"/>
    <w:uiPriority w:val="23"/>
    <w:semiHidden/>
    <w:rsid w:val="00B86AA4"/>
    <w:pPr>
      <w:numPr>
        <w:ilvl w:val="2"/>
      </w:numPr>
    </w:pPr>
  </w:style>
  <w:style w:type="paragraph" w:customStyle="1" w:styleId="ECHRParaHanging">
    <w:name w:val="ECHR_Para_Hanging"/>
    <w:aliases w:val="_Hanging"/>
    <w:basedOn w:val="NormalJustified"/>
    <w:uiPriority w:val="8"/>
    <w:semiHidden/>
    <w:qFormat/>
    <w:rsid w:val="00B86AA4"/>
    <w:pPr>
      <w:ind w:left="567" w:hanging="567"/>
    </w:pPr>
  </w:style>
  <w:style w:type="paragraph" w:customStyle="1" w:styleId="ECHRParaIndent">
    <w:name w:val="ECHR_Para_Indent"/>
    <w:aliases w:val="_Indent"/>
    <w:basedOn w:val="NormalJustified"/>
    <w:uiPriority w:val="7"/>
    <w:semiHidden/>
    <w:qFormat/>
    <w:rsid w:val="00B86AA4"/>
    <w:pPr>
      <w:spacing w:before="120" w:after="120"/>
      <w:ind w:left="567"/>
    </w:pPr>
  </w:style>
  <w:style w:type="character" w:customStyle="1" w:styleId="ECHRRed">
    <w:name w:val="ECHR_Red"/>
    <w:aliases w:val="_Red"/>
    <w:basedOn w:val="DefaultParagraphFont"/>
    <w:uiPriority w:val="15"/>
    <w:semiHidden/>
    <w:qFormat/>
    <w:rsid w:val="00B86AA4"/>
    <w:rPr>
      <w:color w:val="C00000" w:themeColor="accent2"/>
    </w:rPr>
  </w:style>
  <w:style w:type="paragraph" w:customStyle="1" w:styleId="DecList">
    <w:name w:val="Dec_List"/>
    <w:aliases w:val="_List"/>
    <w:basedOn w:val="JuList"/>
    <w:uiPriority w:val="22"/>
    <w:rsid w:val="00B86AA4"/>
    <w:pPr>
      <w:numPr>
        <w:numId w:val="0"/>
      </w:numPr>
      <w:ind w:left="284"/>
    </w:pPr>
  </w:style>
  <w:style w:type="table" w:customStyle="1" w:styleId="ECHRTable2">
    <w:name w:val="ECHR_Table_2"/>
    <w:basedOn w:val="TableNormal"/>
    <w:uiPriority w:val="99"/>
    <w:rsid w:val="00B86AA4"/>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86AA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B86AA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B86AA4"/>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B86AA4"/>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B86AA4"/>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B86AA4"/>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B86AA4"/>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B86AA4"/>
    <w:pPr>
      <w:outlineLvl w:val="0"/>
    </w:pPr>
  </w:style>
  <w:style w:type="paragraph" w:customStyle="1" w:styleId="ECHRTitleTOC1">
    <w:name w:val="ECHR_Title_TOC_1"/>
    <w:aliases w:val="_Title_L_TOC"/>
    <w:basedOn w:val="ECHRTitle1"/>
    <w:next w:val="Normal"/>
    <w:uiPriority w:val="27"/>
    <w:semiHidden/>
    <w:qFormat/>
    <w:rsid w:val="00B86AA4"/>
    <w:pPr>
      <w:outlineLvl w:val="0"/>
    </w:pPr>
  </w:style>
  <w:style w:type="paragraph" w:customStyle="1" w:styleId="ECHRPlaceholder">
    <w:name w:val="ECHR_Placeholder"/>
    <w:aliases w:val="_Placeholder"/>
    <w:basedOn w:val="JuSigned"/>
    <w:uiPriority w:val="31"/>
    <w:rsid w:val="00B86AA4"/>
    <w:rPr>
      <w:color w:val="FFFFFF"/>
    </w:rPr>
  </w:style>
  <w:style w:type="paragraph" w:customStyle="1" w:styleId="ECHRSpacer">
    <w:name w:val="ECHR_Spacer"/>
    <w:aliases w:val="_Spacer"/>
    <w:basedOn w:val="Normal"/>
    <w:uiPriority w:val="45"/>
    <w:semiHidden/>
    <w:rsid w:val="00B86AA4"/>
    <w:rPr>
      <w:sz w:val="4"/>
    </w:rPr>
  </w:style>
  <w:style w:type="table" w:customStyle="1" w:styleId="ECHRTableGrey">
    <w:name w:val="ECHR_Table_Grey"/>
    <w:basedOn w:val="TableNormal"/>
    <w:uiPriority w:val="99"/>
    <w:rsid w:val="00B86AA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EB617C"/>
    <w:rPr>
      <w:sz w:val="24"/>
      <w:szCs w:val="24"/>
      <w:lang w:val="ro-RO"/>
    </w:rPr>
  </w:style>
  <w:style w:type="table" w:styleId="GridTable1Light">
    <w:name w:val="Grid Table 1 Light"/>
    <w:basedOn w:val="TableNormal"/>
    <w:uiPriority w:val="46"/>
    <w:semiHidden/>
    <w:rsid w:val="00C361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C36178"/>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36178"/>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36178"/>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36178"/>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36178"/>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36178"/>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3617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36178"/>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36178"/>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36178"/>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C36178"/>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36178"/>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36178"/>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361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36178"/>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36178"/>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36178"/>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C36178"/>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36178"/>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36178"/>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361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36178"/>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36178"/>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36178"/>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C36178"/>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36178"/>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36178"/>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361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3617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36178"/>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36178"/>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36178"/>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C36178"/>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36178"/>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36178"/>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3617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36178"/>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36178"/>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36178"/>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C36178"/>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36178"/>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36178"/>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C36178"/>
    <w:rPr>
      <w:color w:val="2B579A"/>
      <w:shd w:val="clear" w:color="auto" w:fill="E1DFDD"/>
    </w:rPr>
  </w:style>
  <w:style w:type="table" w:styleId="ListTable1Light">
    <w:name w:val="List Table 1 Light"/>
    <w:basedOn w:val="TableNormal"/>
    <w:uiPriority w:val="46"/>
    <w:semiHidden/>
    <w:rsid w:val="00C3617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36178"/>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36178"/>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36178"/>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C36178"/>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36178"/>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36178"/>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3617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36178"/>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36178"/>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36178"/>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C36178"/>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36178"/>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36178"/>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3617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36178"/>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36178"/>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36178"/>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C36178"/>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36178"/>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36178"/>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361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36178"/>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36178"/>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36178"/>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C36178"/>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36178"/>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36178"/>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36178"/>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36178"/>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36178"/>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36178"/>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36178"/>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36178"/>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36178"/>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3617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36178"/>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36178"/>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36178"/>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C36178"/>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36178"/>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36178"/>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3617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36178"/>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36178"/>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36178"/>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36178"/>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36178"/>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36178"/>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C36178"/>
    <w:rPr>
      <w:color w:val="2B579A"/>
      <w:shd w:val="clear" w:color="auto" w:fill="E1DFDD"/>
    </w:rPr>
  </w:style>
  <w:style w:type="table" w:styleId="PlainTable1">
    <w:name w:val="Plain Table 1"/>
    <w:basedOn w:val="TableNormal"/>
    <w:uiPriority w:val="41"/>
    <w:semiHidden/>
    <w:rsid w:val="00C36178"/>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C361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3617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3617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C3617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C36178"/>
    <w:rPr>
      <w:u w:val="dotted"/>
    </w:rPr>
  </w:style>
  <w:style w:type="character" w:customStyle="1" w:styleId="SmartLink1">
    <w:name w:val="SmartLink1"/>
    <w:basedOn w:val="DefaultParagraphFont"/>
    <w:uiPriority w:val="99"/>
    <w:semiHidden/>
    <w:unhideWhenUsed/>
    <w:rsid w:val="00C36178"/>
    <w:rPr>
      <w:color w:val="0000FF"/>
      <w:u w:val="single"/>
      <w:shd w:val="clear" w:color="auto" w:fill="F3F2F1"/>
    </w:rPr>
  </w:style>
  <w:style w:type="table" w:styleId="TableGridLight">
    <w:name w:val="Grid Table Light"/>
    <w:basedOn w:val="TableNormal"/>
    <w:uiPriority w:val="40"/>
    <w:semiHidden/>
    <w:rsid w:val="00C36178"/>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406F3-8C9D-4406-9493-44B8A5EFD191}">
  <ds:schemaRefs>
    <ds:schemaRef ds:uri="http://schemas.microsoft.com/sharepoint/v3/contenttype/forms"/>
  </ds:schemaRefs>
</ds:datastoreItem>
</file>

<file path=customXml/itemProps2.xml><?xml version="1.0" encoding="utf-8"?>
<ds:datastoreItem xmlns:ds="http://schemas.openxmlformats.org/officeDocument/2006/customXml" ds:itemID="{93EE2539-523F-40F2-9275-E9143800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3086C03-BA4C-4D38-B374-2C683D8EE4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58AD5E-A4B5-4799-A40F-F2F0B6D58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2023-05-16T09:40:00Z</dcterms:created>
  <dcterms:modified xsi:type="dcterms:W3CDTF">2023-05-16T09:40:00Z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57038/16</vt:lpwstr>
  </property>
  <property fmtid="{D5CDD505-2E9C-101B-9397-08002B2CF9AE}" pid="4" name="CASEID">
    <vt:lpwstr>1250529</vt:lpwstr>
  </property>
  <property fmtid="{D5CDD505-2E9C-101B-9397-08002B2CF9AE}" pid="5" name="ContentTypeId">
    <vt:lpwstr>0x010100558EB02BDB9E204AB350EDD385B68E10</vt:lpwstr>
  </property>
</Properties>
</file>