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theme/themeOverride2.xml" ContentType="application/vnd.openxmlformats-officedocument.themeOverride+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theme/themeOverride4.xml" ContentType="application/vnd.openxmlformats-officedocument.themeOverride+xml"/>
  <Override PartName="/word/charts/chart9.xml" ContentType="application/vnd.openxmlformats-officedocument.drawingml.chart+xml"/>
  <Override PartName="/word/theme/themeOverride5.xml" ContentType="application/vnd.openxmlformats-officedocument.themeOverride+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9.xml" ContentType="application/vnd.openxmlformats-officedocument.themeOverride+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D45" w:rsidRPr="009309D4" w:rsidRDefault="00142D45" w:rsidP="006106DB">
      <w:pPr>
        <w:tabs>
          <w:tab w:val="right" w:leader="dot" w:pos="9639"/>
        </w:tabs>
        <w:ind w:right="-84"/>
        <w:rPr>
          <w:rFonts w:asciiTheme="minorHAnsi" w:hAnsiTheme="minorHAnsi"/>
          <w:b/>
          <w:sz w:val="26"/>
          <w:szCs w:val="26"/>
          <w:lang w:val="ro-RO"/>
        </w:rPr>
        <w:sectPr w:rsidR="00142D45" w:rsidRPr="009309D4" w:rsidSect="006106DB">
          <w:footerReference w:type="even" r:id="rId8"/>
          <w:footerReference w:type="default" r:id="rId9"/>
          <w:pgSz w:w="11906" w:h="16838" w:code="9"/>
          <w:pgMar w:top="851" w:right="851" w:bottom="851" w:left="1418" w:header="709" w:footer="709" w:gutter="0"/>
          <w:pgNumType w:start="0"/>
          <w:cols w:space="708"/>
          <w:titlePg/>
          <w:docGrid w:linePitch="360"/>
        </w:sectPr>
      </w:pPr>
      <w:bookmarkStart w:id="0" w:name="_Toc342904590"/>
      <w:bookmarkStart w:id="1" w:name="_GoBack"/>
      <w:bookmarkEnd w:id="1"/>
    </w:p>
    <w:p w:rsidR="006106DB" w:rsidRPr="009309D4" w:rsidRDefault="006106DB" w:rsidP="006106DB">
      <w:pPr>
        <w:spacing w:line="312" w:lineRule="auto"/>
        <w:jc w:val="both"/>
        <w:rPr>
          <w:rFonts w:asciiTheme="minorHAnsi" w:hAnsiTheme="minorHAnsi"/>
          <w:b/>
          <w:sz w:val="26"/>
          <w:szCs w:val="26"/>
          <w:lang w:val="ro-RO"/>
        </w:rPr>
      </w:pPr>
    </w:p>
    <w:p w:rsidR="006106DB" w:rsidRPr="007903E8" w:rsidRDefault="006106DB" w:rsidP="00BB7C99">
      <w:pPr>
        <w:tabs>
          <w:tab w:val="center" w:pos="4848"/>
          <w:tab w:val="left" w:pos="8850"/>
          <w:tab w:val="right" w:pos="9697"/>
        </w:tabs>
        <w:spacing w:before="2400" w:line="360" w:lineRule="auto"/>
        <w:jc w:val="center"/>
        <w:rPr>
          <w:rFonts w:ascii="Times New Roman" w:hAnsi="Times New Roman"/>
          <w:b/>
          <w:color w:val="000000"/>
          <w:sz w:val="56"/>
          <w:szCs w:val="56"/>
          <w:lang w:val="ro-RO"/>
        </w:rPr>
      </w:pPr>
      <w:r w:rsidRPr="007903E8">
        <w:rPr>
          <w:rFonts w:ascii="Times New Roman" w:hAnsi="Times New Roman"/>
          <w:b/>
          <w:color w:val="000000"/>
          <w:sz w:val="56"/>
          <w:szCs w:val="56"/>
          <w:lang w:val="ro-RO"/>
        </w:rPr>
        <w:t>R A P O R T</w:t>
      </w:r>
    </w:p>
    <w:p w:rsidR="007903E8" w:rsidRPr="007903E8" w:rsidRDefault="007903E8" w:rsidP="006106DB">
      <w:pPr>
        <w:spacing w:line="360" w:lineRule="auto"/>
        <w:jc w:val="center"/>
        <w:rPr>
          <w:rFonts w:ascii="Times New Roman" w:hAnsi="Times New Roman"/>
          <w:b/>
          <w:color w:val="000000"/>
          <w:sz w:val="20"/>
          <w:szCs w:val="20"/>
          <w:lang w:val="ro-RO"/>
        </w:rPr>
      </w:pPr>
    </w:p>
    <w:p w:rsidR="007903E8" w:rsidRPr="007903E8" w:rsidRDefault="006106DB" w:rsidP="006106DB">
      <w:pPr>
        <w:spacing w:line="360" w:lineRule="auto"/>
        <w:jc w:val="center"/>
        <w:rPr>
          <w:rFonts w:ascii="Times New Roman" w:hAnsi="Times New Roman"/>
          <w:b/>
          <w:color w:val="000000"/>
          <w:sz w:val="42"/>
          <w:szCs w:val="42"/>
          <w:lang w:val="ro-RO"/>
        </w:rPr>
      </w:pPr>
      <w:r w:rsidRPr="007903E8">
        <w:rPr>
          <w:rFonts w:ascii="Times New Roman" w:hAnsi="Times New Roman"/>
          <w:b/>
          <w:color w:val="000000"/>
          <w:sz w:val="42"/>
          <w:szCs w:val="42"/>
          <w:lang w:val="ro-RO"/>
        </w:rPr>
        <w:t xml:space="preserve">PRIVIND ACTIVITATEA </w:t>
      </w:r>
    </w:p>
    <w:p w:rsidR="007903E8" w:rsidRPr="007903E8" w:rsidRDefault="006106DB" w:rsidP="006106DB">
      <w:pPr>
        <w:spacing w:line="360" w:lineRule="auto"/>
        <w:jc w:val="center"/>
        <w:rPr>
          <w:rFonts w:ascii="Times New Roman" w:hAnsi="Times New Roman"/>
          <w:b/>
          <w:color w:val="000000"/>
          <w:sz w:val="42"/>
          <w:szCs w:val="42"/>
          <w:lang w:val="ro-RO"/>
        </w:rPr>
      </w:pPr>
      <w:r w:rsidRPr="007903E8">
        <w:rPr>
          <w:rFonts w:ascii="Times New Roman" w:hAnsi="Times New Roman"/>
          <w:b/>
          <w:color w:val="000000"/>
          <w:sz w:val="42"/>
          <w:szCs w:val="42"/>
          <w:lang w:val="ro-RO"/>
        </w:rPr>
        <w:t>CONSILIULUI SUPERIOR AL</w:t>
      </w:r>
      <w:r w:rsidR="007903E8" w:rsidRPr="007903E8">
        <w:rPr>
          <w:rFonts w:ascii="Times New Roman" w:hAnsi="Times New Roman"/>
          <w:b/>
          <w:color w:val="000000"/>
          <w:sz w:val="42"/>
          <w:szCs w:val="42"/>
          <w:lang w:val="ro-RO"/>
        </w:rPr>
        <w:t xml:space="preserve"> </w:t>
      </w:r>
      <w:r w:rsidRPr="007903E8">
        <w:rPr>
          <w:rFonts w:ascii="Times New Roman" w:hAnsi="Times New Roman"/>
          <w:b/>
          <w:color w:val="000000"/>
          <w:sz w:val="42"/>
          <w:szCs w:val="42"/>
          <w:lang w:val="ro-RO"/>
        </w:rPr>
        <w:t xml:space="preserve">MAGISTRATURII </w:t>
      </w:r>
    </w:p>
    <w:p w:rsidR="006106DB" w:rsidRPr="007903E8" w:rsidRDefault="006106DB" w:rsidP="006106DB">
      <w:pPr>
        <w:spacing w:line="360" w:lineRule="auto"/>
        <w:jc w:val="center"/>
        <w:rPr>
          <w:rFonts w:ascii="Times New Roman" w:hAnsi="Times New Roman"/>
          <w:b/>
          <w:color w:val="000000"/>
          <w:sz w:val="42"/>
          <w:szCs w:val="42"/>
          <w:lang w:val="ro-RO"/>
        </w:rPr>
      </w:pPr>
      <w:r w:rsidRPr="007903E8">
        <w:rPr>
          <w:rFonts w:ascii="Times New Roman" w:hAnsi="Times New Roman"/>
          <w:b/>
          <w:color w:val="000000"/>
          <w:sz w:val="42"/>
          <w:szCs w:val="42"/>
          <w:lang w:val="ro-RO"/>
        </w:rPr>
        <w:t>ÎN ANUL 2019</w:t>
      </w:r>
    </w:p>
    <w:p w:rsidR="006106DB" w:rsidRPr="00D725CA" w:rsidRDefault="006106DB" w:rsidP="006106DB">
      <w:pPr>
        <w:tabs>
          <w:tab w:val="left" w:pos="525"/>
          <w:tab w:val="left" w:pos="1320"/>
          <w:tab w:val="center" w:pos="5102"/>
        </w:tabs>
        <w:ind w:firstLine="284"/>
        <w:jc w:val="center"/>
        <w:rPr>
          <w:rFonts w:ascii="Times New Roman" w:hAnsi="Times New Roman"/>
          <w:color w:val="000000"/>
          <w:lang w:val="ro-RO"/>
        </w:rPr>
      </w:pPr>
      <w:r w:rsidRPr="00D725CA">
        <w:rPr>
          <w:rFonts w:ascii="Times New Roman" w:hAnsi="Times New Roman"/>
          <w:noProof/>
          <w:color w:val="000000"/>
          <w:lang w:val="en-GB" w:eastAsia="en-GB"/>
          <w14:shadow w14:blurRad="76200" w14:dist="0" w14:dir="18900000" w14:sx="100000" w14:sy="100000" w14:kx="0" w14:ky="0" w14:algn="ctr">
            <w14:srgbClr w14:val="000000">
              <w14:alpha w14:val="80000"/>
            </w14:srgbClr>
          </w14:shadow>
          <w14:reflection w14:blurRad="0" w14:stA="52000" w14:stPos="0" w14:endA="0" w14:endPos="35000" w14:dist="0" w14:dir="0" w14:fadeDir="0" w14:sx="0" w14:sy="0" w14:kx="0" w14:ky="0" w14:algn="b"/>
        </w:rPr>
        <w:drawing>
          <wp:inline distT="0" distB="0" distL="0" distR="0" wp14:anchorId="1D2DB12B" wp14:editId="7CF28919">
            <wp:extent cx="3933825" cy="2573020"/>
            <wp:effectExtent l="0" t="0" r="9525" b="0"/>
            <wp:docPr id="16" name="Imagine 9" descr="SiglaCsmVectorizataStemaNouaFaraPlat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CsmVectorizataStemaNouaFaraPlatos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33825" cy="2573020"/>
                    </a:xfrm>
                    <a:prstGeom prst="rect">
                      <a:avLst/>
                    </a:prstGeom>
                    <a:noFill/>
                    <a:ln>
                      <a:noFill/>
                    </a:ln>
                  </pic:spPr>
                </pic:pic>
              </a:graphicData>
            </a:graphic>
          </wp:inline>
        </w:drawing>
      </w:r>
    </w:p>
    <w:p w:rsidR="006106DB" w:rsidRPr="00D725CA" w:rsidRDefault="006106DB" w:rsidP="006106DB">
      <w:pPr>
        <w:jc w:val="both"/>
        <w:rPr>
          <w:rFonts w:ascii="Times New Roman" w:hAnsi="Times New Roman"/>
          <w:color w:val="000000"/>
          <w:lang w:val="ro-RO"/>
        </w:rPr>
      </w:pPr>
    </w:p>
    <w:p w:rsidR="006106DB" w:rsidRPr="00D725CA" w:rsidRDefault="006106DB" w:rsidP="006106DB">
      <w:pPr>
        <w:jc w:val="both"/>
        <w:rPr>
          <w:rFonts w:ascii="Times New Roman" w:hAnsi="Times New Roman"/>
          <w:color w:val="000000"/>
          <w:lang w:val="ro-RO"/>
        </w:rPr>
      </w:pPr>
    </w:p>
    <w:p w:rsidR="006106DB" w:rsidRPr="00D725CA" w:rsidRDefault="006106DB" w:rsidP="006106DB">
      <w:pPr>
        <w:jc w:val="both"/>
        <w:rPr>
          <w:rFonts w:ascii="Times New Roman" w:hAnsi="Times New Roman"/>
          <w:color w:val="000000"/>
          <w:lang w:val="ro-RO"/>
        </w:rPr>
      </w:pPr>
    </w:p>
    <w:p w:rsidR="006106DB" w:rsidRPr="00D725CA" w:rsidRDefault="006106DB" w:rsidP="006106DB">
      <w:pPr>
        <w:jc w:val="both"/>
        <w:rPr>
          <w:rFonts w:ascii="Times New Roman" w:hAnsi="Times New Roman"/>
          <w:color w:val="000000"/>
          <w:lang w:val="ro-RO"/>
        </w:rPr>
      </w:pPr>
    </w:p>
    <w:p w:rsidR="006106DB" w:rsidRPr="00D725CA" w:rsidRDefault="006106DB" w:rsidP="006106DB">
      <w:pPr>
        <w:jc w:val="both"/>
        <w:rPr>
          <w:rFonts w:ascii="Times New Roman" w:hAnsi="Times New Roman"/>
          <w:color w:val="000000"/>
          <w:lang w:val="ro-RO"/>
        </w:rPr>
      </w:pPr>
    </w:p>
    <w:p w:rsidR="006106DB" w:rsidRPr="00D725CA" w:rsidRDefault="006106DB" w:rsidP="006106DB">
      <w:pPr>
        <w:jc w:val="both"/>
        <w:rPr>
          <w:rFonts w:ascii="Times New Roman" w:hAnsi="Times New Roman"/>
          <w:color w:val="000000"/>
          <w:lang w:val="ro-RO"/>
        </w:rPr>
      </w:pPr>
    </w:p>
    <w:p w:rsidR="006106DB" w:rsidRPr="00D725CA" w:rsidRDefault="006106DB" w:rsidP="006106DB">
      <w:pPr>
        <w:tabs>
          <w:tab w:val="left" w:pos="1215"/>
        </w:tabs>
        <w:jc w:val="both"/>
        <w:rPr>
          <w:rFonts w:ascii="Times New Roman" w:hAnsi="Times New Roman"/>
          <w:color w:val="000000"/>
          <w:lang w:val="ro-RO"/>
        </w:rPr>
      </w:pPr>
      <w:r w:rsidRPr="00D725CA">
        <w:rPr>
          <w:rFonts w:ascii="Times New Roman" w:hAnsi="Times New Roman"/>
          <w:color w:val="000000"/>
          <w:lang w:val="ro-RO"/>
        </w:rPr>
        <w:tab/>
      </w:r>
    </w:p>
    <w:p w:rsidR="006106DB" w:rsidRPr="00D725CA" w:rsidRDefault="006106DB" w:rsidP="006106DB">
      <w:pPr>
        <w:tabs>
          <w:tab w:val="left" w:pos="1215"/>
        </w:tabs>
        <w:jc w:val="both"/>
        <w:rPr>
          <w:rFonts w:ascii="Times New Roman" w:hAnsi="Times New Roman"/>
          <w:color w:val="000000"/>
          <w:lang w:val="ro-RO"/>
        </w:rPr>
      </w:pPr>
      <w:r w:rsidRPr="00D725CA">
        <w:rPr>
          <w:rFonts w:ascii="Times New Roman" w:hAnsi="Times New Roman"/>
          <w:color w:val="000000"/>
          <w:lang w:val="ro-RO"/>
        </w:rPr>
        <w:tab/>
      </w:r>
    </w:p>
    <w:p w:rsidR="006106DB" w:rsidRPr="00D725CA" w:rsidRDefault="006106DB" w:rsidP="006106DB">
      <w:pPr>
        <w:tabs>
          <w:tab w:val="left" w:pos="1215"/>
        </w:tabs>
        <w:jc w:val="both"/>
        <w:rPr>
          <w:rFonts w:ascii="Times New Roman" w:hAnsi="Times New Roman"/>
          <w:color w:val="000000"/>
          <w:lang w:val="ro-RO"/>
        </w:rPr>
      </w:pPr>
    </w:p>
    <w:p w:rsidR="006106DB" w:rsidRPr="00D725CA" w:rsidRDefault="006106DB" w:rsidP="006106DB">
      <w:pPr>
        <w:jc w:val="both"/>
        <w:rPr>
          <w:rFonts w:ascii="Times New Roman" w:hAnsi="Times New Roman"/>
          <w:color w:val="000000"/>
          <w:lang w:val="ro-RO"/>
        </w:rPr>
      </w:pPr>
    </w:p>
    <w:p w:rsidR="006106DB" w:rsidRPr="00D725CA" w:rsidRDefault="006106DB" w:rsidP="006106DB">
      <w:pPr>
        <w:tabs>
          <w:tab w:val="center" w:pos="4536"/>
          <w:tab w:val="right" w:pos="9072"/>
        </w:tabs>
        <w:jc w:val="center"/>
        <w:rPr>
          <w:rFonts w:ascii="Times New Roman" w:hAnsi="Times New Roman"/>
          <w:color w:val="000000"/>
          <w:lang w:val="ro-RO"/>
        </w:rPr>
      </w:pPr>
      <w:r w:rsidRPr="00D725CA">
        <w:rPr>
          <w:rFonts w:ascii="Times New Roman" w:hAnsi="Times New Roman"/>
          <w:color w:val="000000"/>
          <w:lang w:val="ro-RO"/>
        </w:rPr>
        <w:t>Adresa: Bucureşti, Calea Plevnei, Nr. 141 B, Sector 6</w:t>
      </w:r>
    </w:p>
    <w:p w:rsidR="006106DB" w:rsidRPr="00D725CA" w:rsidRDefault="006106DB" w:rsidP="006106DB">
      <w:pPr>
        <w:tabs>
          <w:tab w:val="center" w:pos="4536"/>
          <w:tab w:val="right" w:pos="9072"/>
        </w:tabs>
        <w:jc w:val="center"/>
        <w:rPr>
          <w:rFonts w:ascii="Times New Roman" w:hAnsi="Times New Roman"/>
          <w:color w:val="000000"/>
          <w:lang w:val="ro-RO"/>
        </w:rPr>
      </w:pPr>
      <w:r w:rsidRPr="00D725CA">
        <w:rPr>
          <w:rFonts w:ascii="Times New Roman" w:hAnsi="Times New Roman"/>
          <w:color w:val="000000"/>
          <w:lang w:val="ro-RO"/>
        </w:rPr>
        <w:t>Tel 311 69 33; Fax 311 69 42</w:t>
      </w:r>
    </w:p>
    <w:p w:rsidR="006106DB" w:rsidRPr="00D725CA" w:rsidRDefault="006106DB" w:rsidP="006106DB">
      <w:pPr>
        <w:tabs>
          <w:tab w:val="center" w:pos="4536"/>
          <w:tab w:val="right" w:pos="9072"/>
        </w:tabs>
        <w:jc w:val="center"/>
        <w:rPr>
          <w:rFonts w:ascii="Times New Roman" w:hAnsi="Times New Roman"/>
          <w:color w:val="000000"/>
          <w:lang w:val="ro-RO"/>
        </w:rPr>
      </w:pPr>
      <w:r w:rsidRPr="00D725CA">
        <w:rPr>
          <w:rFonts w:ascii="Times New Roman" w:hAnsi="Times New Roman"/>
          <w:color w:val="000000"/>
          <w:lang w:val="ro-RO"/>
        </w:rPr>
        <w:t xml:space="preserve">Web: </w:t>
      </w:r>
      <w:hyperlink r:id="rId11" w:history="1">
        <w:r w:rsidRPr="00EC0A29">
          <w:rPr>
            <w:rFonts w:ascii="Times New Roman" w:hAnsi="Times New Roman"/>
            <w:color w:val="0000FF"/>
            <w:u w:val="single"/>
            <w:lang w:val="ro-RO"/>
          </w:rPr>
          <w:t>www.csm1909.ro</w:t>
        </w:r>
      </w:hyperlink>
      <w:r w:rsidRPr="00EC0A29">
        <w:rPr>
          <w:rFonts w:ascii="Times New Roman" w:hAnsi="Times New Roman"/>
          <w:color w:val="000000"/>
          <w:u w:val="single"/>
          <w:lang w:val="ro-RO"/>
        </w:rPr>
        <w:t xml:space="preserve"> </w:t>
      </w:r>
    </w:p>
    <w:p w:rsidR="006106DB" w:rsidRDefault="006106DB" w:rsidP="006106DB">
      <w:pPr>
        <w:jc w:val="both"/>
        <w:rPr>
          <w:rFonts w:ascii="Times New Roman" w:hAnsi="Times New Roman"/>
          <w:color w:val="000000"/>
          <w:lang w:val="ro-RO"/>
        </w:rPr>
      </w:pPr>
    </w:p>
    <w:p w:rsidR="006106DB" w:rsidRDefault="006106DB" w:rsidP="006106DB">
      <w:pPr>
        <w:jc w:val="both"/>
        <w:rPr>
          <w:rFonts w:ascii="Times New Roman" w:hAnsi="Times New Roman"/>
          <w:color w:val="000000"/>
          <w:lang w:val="ro-RO"/>
        </w:rPr>
      </w:pPr>
    </w:p>
    <w:p w:rsidR="009F7481" w:rsidRDefault="009F7481" w:rsidP="006106DB">
      <w:pPr>
        <w:jc w:val="both"/>
        <w:rPr>
          <w:rFonts w:ascii="Times New Roman" w:hAnsi="Times New Roman"/>
          <w:color w:val="000000"/>
          <w:lang w:val="ro-RO"/>
        </w:rPr>
        <w:sectPr w:rsidR="009F7481" w:rsidSect="006106DB">
          <w:footerReference w:type="default" r:id="rId12"/>
          <w:type w:val="continuous"/>
          <w:pgSz w:w="11906" w:h="16838" w:code="9"/>
          <w:pgMar w:top="851" w:right="851" w:bottom="851" w:left="1418" w:header="709" w:footer="619" w:gutter="0"/>
          <w:pgNumType w:start="0"/>
          <w:cols w:space="708"/>
          <w:titlePg/>
          <w:docGrid w:linePitch="360"/>
        </w:sectPr>
      </w:pPr>
    </w:p>
    <w:p w:rsidR="009F7481" w:rsidRDefault="009F7481" w:rsidP="006106DB">
      <w:pPr>
        <w:jc w:val="both"/>
        <w:rPr>
          <w:rFonts w:ascii="Times New Roman" w:hAnsi="Times New Roman"/>
          <w:color w:val="000000"/>
          <w:lang w:val="ro-RO"/>
        </w:rPr>
        <w:sectPr w:rsidR="009F7481" w:rsidSect="009F7481">
          <w:pgSz w:w="11906" w:h="16838" w:code="9"/>
          <w:pgMar w:top="851" w:right="851" w:bottom="851" w:left="1418" w:header="709" w:footer="619" w:gutter="0"/>
          <w:pgNumType w:start="0"/>
          <w:cols w:space="708"/>
          <w:titlePg/>
          <w:docGrid w:linePitch="360"/>
        </w:sectPr>
      </w:pPr>
    </w:p>
    <w:p w:rsidR="006106DB" w:rsidRPr="00D725CA" w:rsidRDefault="006106DB" w:rsidP="006106DB">
      <w:pPr>
        <w:jc w:val="both"/>
        <w:rPr>
          <w:rFonts w:ascii="Times New Roman" w:hAnsi="Times New Roman"/>
          <w:color w:val="000000"/>
          <w:lang w:val="ro-RO"/>
        </w:rPr>
      </w:pPr>
    </w:p>
    <w:p w:rsidR="006106DB" w:rsidRPr="006106DB" w:rsidRDefault="006106DB" w:rsidP="006106DB">
      <w:pPr>
        <w:widowControl w:val="0"/>
        <w:autoSpaceDE w:val="0"/>
        <w:autoSpaceDN w:val="0"/>
        <w:adjustRightInd w:val="0"/>
        <w:jc w:val="center"/>
        <w:rPr>
          <w:rFonts w:ascii="Times New Roman" w:hAnsi="Times New Roman"/>
          <w:b/>
          <w:sz w:val="28"/>
          <w:szCs w:val="26"/>
          <w:lang w:val="ro-RO"/>
        </w:rPr>
      </w:pPr>
      <w:r w:rsidRPr="006106DB">
        <w:rPr>
          <w:rFonts w:ascii="Times New Roman" w:hAnsi="Times New Roman"/>
          <w:b/>
          <w:sz w:val="28"/>
          <w:szCs w:val="26"/>
          <w:lang w:val="ro-RO"/>
        </w:rPr>
        <w:t>Cuprins</w:t>
      </w:r>
    </w:p>
    <w:p w:rsidR="0067138D" w:rsidRDefault="0067138D" w:rsidP="0067138D">
      <w:pPr>
        <w:widowControl w:val="0"/>
        <w:autoSpaceDE w:val="0"/>
        <w:autoSpaceDN w:val="0"/>
        <w:adjustRightInd w:val="0"/>
        <w:ind w:firstLine="706"/>
        <w:jc w:val="both"/>
        <w:rPr>
          <w:rFonts w:ascii="Times New Roman" w:hAnsi="Times New Roman"/>
          <w:b/>
          <w:sz w:val="26"/>
          <w:szCs w:val="26"/>
          <w:lang w:val="ro-RO"/>
        </w:rPr>
      </w:pPr>
    </w:p>
    <w:sdt>
      <w:sdtPr>
        <w:rPr>
          <w:rFonts w:ascii="Calibri" w:eastAsia="Times New Roman" w:hAnsi="Calibri"/>
          <w:b w:val="0"/>
          <w:bCs w:val="0"/>
          <w:color w:val="auto"/>
          <w:sz w:val="24"/>
          <w:szCs w:val="24"/>
          <w:lang w:val="en-US" w:eastAsia="en-US"/>
        </w:rPr>
        <w:id w:val="-624696022"/>
        <w:docPartObj>
          <w:docPartGallery w:val="Table of Contents"/>
          <w:docPartUnique/>
        </w:docPartObj>
      </w:sdtPr>
      <w:sdtEndPr>
        <w:rPr>
          <w:rFonts w:ascii="Times New Roman" w:hAnsi="Times New Roman"/>
          <w:noProof/>
          <w:sz w:val="26"/>
          <w:szCs w:val="26"/>
        </w:rPr>
      </w:sdtEndPr>
      <w:sdtContent>
        <w:p w:rsidR="00285FFF" w:rsidRDefault="00285FFF" w:rsidP="00C730A2">
          <w:pPr>
            <w:pStyle w:val="TOCHeading"/>
          </w:pPr>
        </w:p>
        <w:p w:rsidR="00F379A6" w:rsidRDefault="008B0266">
          <w:pPr>
            <w:pStyle w:val="TOC1"/>
            <w:rPr>
              <w:rFonts w:asciiTheme="minorHAnsi" w:eastAsiaTheme="minorEastAsia" w:hAnsiTheme="minorHAnsi" w:cstheme="minorBidi"/>
              <w:b w:val="0"/>
              <w:noProof/>
              <w:sz w:val="22"/>
              <w:szCs w:val="22"/>
              <w:lang w:val="en-US"/>
            </w:rPr>
          </w:pPr>
          <w:r>
            <w:rPr>
              <w:b w:val="0"/>
              <w:szCs w:val="26"/>
            </w:rPr>
            <w:fldChar w:fldCharType="begin"/>
          </w:r>
          <w:r>
            <w:rPr>
              <w:b w:val="0"/>
              <w:szCs w:val="26"/>
            </w:rPr>
            <w:instrText xml:space="preserve"> TOC \o "1-3" \h \z \u </w:instrText>
          </w:r>
          <w:r>
            <w:rPr>
              <w:b w:val="0"/>
              <w:szCs w:val="26"/>
            </w:rPr>
            <w:fldChar w:fldCharType="separate"/>
          </w:r>
          <w:hyperlink w:anchor="_Toc26181270" w:history="1">
            <w:r w:rsidR="00F379A6" w:rsidRPr="004F4B30">
              <w:rPr>
                <w:rStyle w:val="Hyperlink"/>
                <w:noProof/>
              </w:rPr>
              <w:t>Cuvânt înainte al preşedintelui Consiliului Superior al Magistraturii</w:t>
            </w:r>
            <w:r w:rsidR="00F379A6" w:rsidRPr="00F379A6">
              <w:rPr>
                <w:noProof/>
                <w:webHidden/>
                <w:color w:val="FFFFFF" w:themeColor="background1"/>
              </w:rPr>
              <w:fldChar w:fldCharType="begin"/>
            </w:r>
            <w:r w:rsidR="00F379A6" w:rsidRPr="00F379A6">
              <w:rPr>
                <w:noProof/>
                <w:webHidden/>
                <w:color w:val="FFFFFF" w:themeColor="background1"/>
              </w:rPr>
              <w:instrText xml:space="preserve"> PAGEREF _Toc26181270 \h </w:instrText>
            </w:r>
            <w:r w:rsidR="00F379A6" w:rsidRPr="00F379A6">
              <w:rPr>
                <w:noProof/>
                <w:webHidden/>
                <w:color w:val="FFFFFF" w:themeColor="background1"/>
              </w:rPr>
            </w:r>
            <w:r w:rsidR="00F379A6" w:rsidRPr="00F379A6">
              <w:rPr>
                <w:noProof/>
                <w:webHidden/>
                <w:color w:val="FFFFFF" w:themeColor="background1"/>
              </w:rPr>
              <w:fldChar w:fldCharType="separate"/>
            </w:r>
            <w:r w:rsidR="009320C6">
              <w:rPr>
                <w:noProof/>
                <w:webHidden/>
                <w:color w:val="FFFFFF" w:themeColor="background1"/>
              </w:rPr>
              <w:t>2</w:t>
            </w:r>
            <w:r w:rsidR="00F379A6" w:rsidRPr="00F379A6">
              <w:rPr>
                <w:noProof/>
                <w:webHidden/>
                <w:color w:val="FFFFFF" w:themeColor="background1"/>
              </w:rPr>
              <w:fldChar w:fldCharType="end"/>
            </w:r>
          </w:hyperlink>
        </w:p>
        <w:p w:rsidR="00F379A6" w:rsidRDefault="003050C3">
          <w:pPr>
            <w:pStyle w:val="TOC1"/>
            <w:rPr>
              <w:rFonts w:asciiTheme="minorHAnsi" w:eastAsiaTheme="minorEastAsia" w:hAnsiTheme="minorHAnsi" w:cstheme="minorBidi"/>
              <w:b w:val="0"/>
              <w:noProof/>
              <w:sz w:val="22"/>
              <w:szCs w:val="22"/>
              <w:lang w:val="en-US"/>
            </w:rPr>
          </w:pPr>
          <w:hyperlink w:anchor="_Toc26181271" w:history="1">
            <w:r w:rsidR="00F379A6" w:rsidRPr="004F4B30">
              <w:rPr>
                <w:rStyle w:val="Hyperlink"/>
                <w:noProof/>
              </w:rPr>
              <w:t xml:space="preserve">CAPITOLUL I </w:t>
            </w:r>
            <w:r w:rsidR="00D66B7E">
              <w:rPr>
                <w:rStyle w:val="Hyperlink"/>
                <w:noProof/>
              </w:rPr>
              <w:t xml:space="preserve">– </w:t>
            </w:r>
            <w:r w:rsidR="00F379A6" w:rsidRPr="004F4B30">
              <w:rPr>
                <w:rStyle w:val="Hyperlink"/>
                <w:noProof/>
              </w:rPr>
              <w:t>Îndeplinirea rolului constituţional de garant al independenţei justiţiei</w:t>
            </w:r>
            <w:r w:rsidR="00F379A6">
              <w:rPr>
                <w:noProof/>
                <w:webHidden/>
              </w:rPr>
              <w:tab/>
            </w:r>
            <w:r w:rsidR="00F379A6">
              <w:rPr>
                <w:noProof/>
                <w:webHidden/>
              </w:rPr>
              <w:fldChar w:fldCharType="begin"/>
            </w:r>
            <w:r w:rsidR="00F379A6">
              <w:rPr>
                <w:noProof/>
                <w:webHidden/>
              </w:rPr>
              <w:instrText xml:space="preserve"> PAGEREF _Toc26181271 \h </w:instrText>
            </w:r>
            <w:r w:rsidR="00F379A6">
              <w:rPr>
                <w:noProof/>
                <w:webHidden/>
              </w:rPr>
            </w:r>
            <w:r w:rsidR="00F379A6">
              <w:rPr>
                <w:noProof/>
                <w:webHidden/>
              </w:rPr>
              <w:fldChar w:fldCharType="separate"/>
            </w:r>
            <w:r w:rsidR="009320C6">
              <w:rPr>
                <w:noProof/>
                <w:webHidden/>
              </w:rPr>
              <w:t>1</w:t>
            </w:r>
            <w:r w:rsidR="00F379A6">
              <w:rPr>
                <w:noProof/>
                <w:webHidden/>
              </w:rPr>
              <w:fldChar w:fldCharType="end"/>
            </w:r>
          </w:hyperlink>
        </w:p>
        <w:p w:rsidR="00F379A6" w:rsidRDefault="003050C3">
          <w:pPr>
            <w:pStyle w:val="TOC2"/>
            <w:rPr>
              <w:rFonts w:asciiTheme="minorHAnsi" w:eastAsiaTheme="minorEastAsia" w:hAnsiTheme="minorHAnsi" w:cstheme="minorBidi"/>
              <w:noProof/>
              <w:sz w:val="22"/>
              <w:szCs w:val="22"/>
              <w:lang w:val="en-US"/>
            </w:rPr>
          </w:pPr>
          <w:hyperlink w:anchor="_Toc26181272" w:history="1">
            <w:r w:rsidR="00F379A6" w:rsidRPr="004F4B30">
              <w:rPr>
                <w:rStyle w:val="Hyperlink"/>
                <w:noProof/>
              </w:rPr>
              <w:t>I.1. Procedurile derulate privind ocuparea celor mai înalte funcţii din cadrul Înaltei Curţi de Casaţie şi Justiţie</w:t>
            </w:r>
            <w:r w:rsidR="00F379A6">
              <w:rPr>
                <w:noProof/>
                <w:webHidden/>
              </w:rPr>
              <w:tab/>
            </w:r>
            <w:r w:rsidR="00F379A6">
              <w:rPr>
                <w:noProof/>
                <w:webHidden/>
              </w:rPr>
              <w:fldChar w:fldCharType="begin"/>
            </w:r>
            <w:r w:rsidR="00F379A6">
              <w:rPr>
                <w:noProof/>
                <w:webHidden/>
              </w:rPr>
              <w:instrText xml:space="preserve"> PAGEREF _Toc26181272 \h </w:instrText>
            </w:r>
            <w:r w:rsidR="00F379A6">
              <w:rPr>
                <w:noProof/>
                <w:webHidden/>
              </w:rPr>
            </w:r>
            <w:r w:rsidR="00F379A6">
              <w:rPr>
                <w:noProof/>
                <w:webHidden/>
              </w:rPr>
              <w:fldChar w:fldCharType="separate"/>
            </w:r>
            <w:r w:rsidR="009320C6">
              <w:rPr>
                <w:noProof/>
                <w:webHidden/>
              </w:rPr>
              <w:t>1</w:t>
            </w:r>
            <w:r w:rsidR="00F379A6">
              <w:rPr>
                <w:noProof/>
                <w:webHidden/>
              </w:rPr>
              <w:fldChar w:fldCharType="end"/>
            </w:r>
          </w:hyperlink>
        </w:p>
        <w:p w:rsidR="00F379A6" w:rsidRDefault="003050C3">
          <w:pPr>
            <w:pStyle w:val="TOC2"/>
            <w:rPr>
              <w:rFonts w:asciiTheme="minorHAnsi" w:eastAsiaTheme="minorEastAsia" w:hAnsiTheme="minorHAnsi" w:cstheme="minorBidi"/>
              <w:noProof/>
              <w:sz w:val="22"/>
              <w:szCs w:val="22"/>
              <w:lang w:val="en-US"/>
            </w:rPr>
          </w:pPr>
          <w:hyperlink w:anchor="_Toc26181273" w:history="1">
            <w:r w:rsidR="00F379A6" w:rsidRPr="004F4B30">
              <w:rPr>
                <w:rStyle w:val="Hyperlink"/>
                <w:noProof/>
              </w:rPr>
              <w:t>I.2. Procedurile derulate privind ocuparea celor mai înalte funcţii din cadrul Parchetului de pe lângă Înalta Curte de Casaţie şi Justiţie</w:t>
            </w:r>
            <w:r w:rsidR="00F379A6">
              <w:rPr>
                <w:noProof/>
                <w:webHidden/>
              </w:rPr>
              <w:tab/>
            </w:r>
            <w:r w:rsidR="00F379A6">
              <w:rPr>
                <w:noProof/>
                <w:webHidden/>
              </w:rPr>
              <w:fldChar w:fldCharType="begin"/>
            </w:r>
            <w:r w:rsidR="00F379A6">
              <w:rPr>
                <w:noProof/>
                <w:webHidden/>
              </w:rPr>
              <w:instrText xml:space="preserve"> PAGEREF _Toc26181273 \h </w:instrText>
            </w:r>
            <w:r w:rsidR="00F379A6">
              <w:rPr>
                <w:noProof/>
                <w:webHidden/>
              </w:rPr>
            </w:r>
            <w:r w:rsidR="00F379A6">
              <w:rPr>
                <w:noProof/>
                <w:webHidden/>
              </w:rPr>
              <w:fldChar w:fldCharType="separate"/>
            </w:r>
            <w:r w:rsidR="009320C6">
              <w:rPr>
                <w:noProof/>
                <w:webHidden/>
              </w:rPr>
              <w:t>1</w:t>
            </w:r>
            <w:r w:rsidR="00F379A6">
              <w:rPr>
                <w:noProof/>
                <w:webHidden/>
              </w:rPr>
              <w:fldChar w:fldCharType="end"/>
            </w:r>
          </w:hyperlink>
        </w:p>
        <w:p w:rsidR="00F379A6" w:rsidRDefault="003050C3">
          <w:pPr>
            <w:pStyle w:val="TOC2"/>
            <w:rPr>
              <w:rFonts w:asciiTheme="minorHAnsi" w:eastAsiaTheme="minorEastAsia" w:hAnsiTheme="minorHAnsi" w:cstheme="minorBidi"/>
              <w:noProof/>
              <w:sz w:val="22"/>
              <w:szCs w:val="22"/>
              <w:lang w:val="en-US"/>
            </w:rPr>
          </w:pPr>
          <w:hyperlink w:anchor="_Toc26181274" w:history="1">
            <w:r w:rsidR="00F379A6" w:rsidRPr="004F4B30">
              <w:rPr>
                <w:rStyle w:val="Hyperlink"/>
                <w:noProof/>
              </w:rPr>
              <w:t>I.3. Demersuri pentru consolidarea capacităţii instituţionale a Consiliului Superior al Magistraturii</w:t>
            </w:r>
            <w:r w:rsidR="00F379A6">
              <w:rPr>
                <w:noProof/>
                <w:webHidden/>
              </w:rPr>
              <w:tab/>
            </w:r>
            <w:r w:rsidR="00F379A6">
              <w:rPr>
                <w:noProof/>
                <w:webHidden/>
              </w:rPr>
              <w:fldChar w:fldCharType="begin"/>
            </w:r>
            <w:r w:rsidR="00F379A6">
              <w:rPr>
                <w:noProof/>
                <w:webHidden/>
              </w:rPr>
              <w:instrText xml:space="preserve"> PAGEREF _Toc26181274 \h </w:instrText>
            </w:r>
            <w:r w:rsidR="00F379A6">
              <w:rPr>
                <w:noProof/>
                <w:webHidden/>
              </w:rPr>
            </w:r>
            <w:r w:rsidR="00F379A6">
              <w:rPr>
                <w:noProof/>
                <w:webHidden/>
              </w:rPr>
              <w:fldChar w:fldCharType="separate"/>
            </w:r>
            <w:r w:rsidR="009320C6">
              <w:rPr>
                <w:noProof/>
                <w:webHidden/>
              </w:rPr>
              <w:t>3</w:t>
            </w:r>
            <w:r w:rsidR="00F379A6">
              <w:rPr>
                <w:noProof/>
                <w:webHidden/>
              </w:rPr>
              <w:fldChar w:fldCharType="end"/>
            </w:r>
          </w:hyperlink>
        </w:p>
        <w:p w:rsidR="00F379A6" w:rsidRDefault="003050C3">
          <w:pPr>
            <w:pStyle w:val="TOC3"/>
            <w:rPr>
              <w:rFonts w:asciiTheme="minorHAnsi" w:eastAsiaTheme="minorEastAsia" w:hAnsiTheme="minorHAnsi" w:cstheme="minorBidi"/>
              <w:noProof/>
              <w:sz w:val="22"/>
              <w:szCs w:val="22"/>
            </w:rPr>
          </w:pPr>
          <w:hyperlink w:anchor="_Toc26181275" w:history="1">
            <w:r w:rsidR="00F379A6" w:rsidRPr="004F4B30">
              <w:rPr>
                <w:rStyle w:val="Hyperlink"/>
                <w:noProof/>
              </w:rPr>
              <w:t>I.3.1. Structura Consiliului Superior al Magistraturii</w:t>
            </w:r>
            <w:r w:rsidR="00F379A6">
              <w:rPr>
                <w:noProof/>
                <w:webHidden/>
              </w:rPr>
              <w:tab/>
            </w:r>
            <w:r w:rsidR="00F379A6">
              <w:rPr>
                <w:noProof/>
                <w:webHidden/>
              </w:rPr>
              <w:fldChar w:fldCharType="begin"/>
            </w:r>
            <w:r w:rsidR="00F379A6">
              <w:rPr>
                <w:noProof/>
                <w:webHidden/>
              </w:rPr>
              <w:instrText xml:space="preserve"> PAGEREF _Toc26181275 \h </w:instrText>
            </w:r>
            <w:r w:rsidR="00F379A6">
              <w:rPr>
                <w:noProof/>
                <w:webHidden/>
              </w:rPr>
            </w:r>
            <w:r w:rsidR="00F379A6">
              <w:rPr>
                <w:noProof/>
                <w:webHidden/>
              </w:rPr>
              <w:fldChar w:fldCharType="separate"/>
            </w:r>
            <w:r w:rsidR="009320C6">
              <w:rPr>
                <w:noProof/>
                <w:webHidden/>
              </w:rPr>
              <w:t>3</w:t>
            </w:r>
            <w:r w:rsidR="00F379A6">
              <w:rPr>
                <w:noProof/>
                <w:webHidden/>
              </w:rPr>
              <w:fldChar w:fldCharType="end"/>
            </w:r>
          </w:hyperlink>
        </w:p>
        <w:p w:rsidR="00F379A6" w:rsidRDefault="003050C3">
          <w:pPr>
            <w:pStyle w:val="TOC3"/>
            <w:rPr>
              <w:rFonts w:asciiTheme="minorHAnsi" w:eastAsiaTheme="minorEastAsia" w:hAnsiTheme="minorHAnsi" w:cstheme="minorBidi"/>
              <w:noProof/>
              <w:sz w:val="22"/>
              <w:szCs w:val="22"/>
            </w:rPr>
          </w:pPr>
          <w:hyperlink w:anchor="_Toc26181276" w:history="1">
            <w:r w:rsidR="00F379A6" w:rsidRPr="004F4B30">
              <w:rPr>
                <w:rStyle w:val="Hyperlink"/>
                <w:noProof/>
              </w:rPr>
              <w:t>I.3.2. Proceduri pentru ocuparea funcţiilor de execuţie şi de conducere din aparatul propriu al Consiliului Superior al Magistraturii</w:t>
            </w:r>
            <w:r w:rsidR="00F379A6">
              <w:rPr>
                <w:noProof/>
                <w:webHidden/>
              </w:rPr>
              <w:tab/>
            </w:r>
            <w:r w:rsidR="00F379A6">
              <w:rPr>
                <w:noProof/>
                <w:webHidden/>
              </w:rPr>
              <w:fldChar w:fldCharType="begin"/>
            </w:r>
            <w:r w:rsidR="00F379A6">
              <w:rPr>
                <w:noProof/>
                <w:webHidden/>
              </w:rPr>
              <w:instrText xml:space="preserve"> PAGEREF _Toc26181276 \h </w:instrText>
            </w:r>
            <w:r w:rsidR="00F379A6">
              <w:rPr>
                <w:noProof/>
                <w:webHidden/>
              </w:rPr>
            </w:r>
            <w:r w:rsidR="00F379A6">
              <w:rPr>
                <w:noProof/>
                <w:webHidden/>
              </w:rPr>
              <w:fldChar w:fldCharType="separate"/>
            </w:r>
            <w:r w:rsidR="009320C6">
              <w:rPr>
                <w:noProof/>
                <w:webHidden/>
              </w:rPr>
              <w:t>4</w:t>
            </w:r>
            <w:r w:rsidR="00F379A6">
              <w:rPr>
                <w:noProof/>
                <w:webHidden/>
              </w:rPr>
              <w:fldChar w:fldCharType="end"/>
            </w:r>
          </w:hyperlink>
        </w:p>
        <w:p w:rsidR="00F379A6" w:rsidRDefault="003050C3">
          <w:pPr>
            <w:pStyle w:val="TOC3"/>
            <w:rPr>
              <w:rFonts w:asciiTheme="minorHAnsi" w:eastAsiaTheme="minorEastAsia" w:hAnsiTheme="minorHAnsi" w:cstheme="minorBidi"/>
              <w:noProof/>
              <w:sz w:val="22"/>
              <w:szCs w:val="22"/>
            </w:rPr>
          </w:pPr>
          <w:hyperlink w:anchor="_Toc26181277" w:history="1">
            <w:r w:rsidR="00F379A6" w:rsidRPr="004F4B30">
              <w:rPr>
                <w:rStyle w:val="Hyperlink"/>
                <w:noProof/>
              </w:rPr>
              <w:t>I.3.2.1. Posturi de execuţie</w:t>
            </w:r>
            <w:r w:rsidR="00F379A6">
              <w:rPr>
                <w:noProof/>
                <w:webHidden/>
              </w:rPr>
              <w:tab/>
            </w:r>
            <w:r w:rsidR="00F379A6">
              <w:rPr>
                <w:noProof/>
                <w:webHidden/>
              </w:rPr>
              <w:fldChar w:fldCharType="begin"/>
            </w:r>
            <w:r w:rsidR="00F379A6">
              <w:rPr>
                <w:noProof/>
                <w:webHidden/>
              </w:rPr>
              <w:instrText xml:space="preserve"> PAGEREF _Toc26181277 \h </w:instrText>
            </w:r>
            <w:r w:rsidR="00F379A6">
              <w:rPr>
                <w:noProof/>
                <w:webHidden/>
              </w:rPr>
            </w:r>
            <w:r w:rsidR="00F379A6">
              <w:rPr>
                <w:noProof/>
                <w:webHidden/>
              </w:rPr>
              <w:fldChar w:fldCharType="separate"/>
            </w:r>
            <w:r w:rsidR="009320C6">
              <w:rPr>
                <w:noProof/>
                <w:webHidden/>
              </w:rPr>
              <w:t>4</w:t>
            </w:r>
            <w:r w:rsidR="00F379A6">
              <w:rPr>
                <w:noProof/>
                <w:webHidden/>
              </w:rPr>
              <w:fldChar w:fldCharType="end"/>
            </w:r>
          </w:hyperlink>
        </w:p>
        <w:p w:rsidR="00F379A6" w:rsidRDefault="003050C3">
          <w:pPr>
            <w:pStyle w:val="TOC3"/>
            <w:rPr>
              <w:rFonts w:asciiTheme="minorHAnsi" w:eastAsiaTheme="minorEastAsia" w:hAnsiTheme="minorHAnsi" w:cstheme="minorBidi"/>
              <w:noProof/>
              <w:sz w:val="22"/>
              <w:szCs w:val="22"/>
            </w:rPr>
          </w:pPr>
          <w:hyperlink w:anchor="_Toc26181278" w:history="1">
            <w:r w:rsidR="00F379A6" w:rsidRPr="004F4B30">
              <w:rPr>
                <w:rStyle w:val="Hyperlink"/>
                <w:noProof/>
              </w:rPr>
              <w:t>I.3.2.2. Funcţii de conducere</w:t>
            </w:r>
            <w:r w:rsidR="00F379A6">
              <w:rPr>
                <w:noProof/>
                <w:webHidden/>
              </w:rPr>
              <w:tab/>
            </w:r>
            <w:r w:rsidR="00F379A6">
              <w:rPr>
                <w:noProof/>
                <w:webHidden/>
              </w:rPr>
              <w:fldChar w:fldCharType="begin"/>
            </w:r>
            <w:r w:rsidR="00F379A6">
              <w:rPr>
                <w:noProof/>
                <w:webHidden/>
              </w:rPr>
              <w:instrText xml:space="preserve"> PAGEREF _Toc26181278 \h </w:instrText>
            </w:r>
            <w:r w:rsidR="00F379A6">
              <w:rPr>
                <w:noProof/>
                <w:webHidden/>
              </w:rPr>
            </w:r>
            <w:r w:rsidR="00F379A6">
              <w:rPr>
                <w:noProof/>
                <w:webHidden/>
              </w:rPr>
              <w:fldChar w:fldCharType="separate"/>
            </w:r>
            <w:r w:rsidR="009320C6">
              <w:rPr>
                <w:noProof/>
                <w:webHidden/>
              </w:rPr>
              <w:t>5</w:t>
            </w:r>
            <w:r w:rsidR="00F379A6">
              <w:rPr>
                <w:noProof/>
                <w:webHidden/>
              </w:rPr>
              <w:fldChar w:fldCharType="end"/>
            </w:r>
          </w:hyperlink>
        </w:p>
        <w:p w:rsidR="00F379A6" w:rsidRDefault="003050C3">
          <w:pPr>
            <w:pStyle w:val="TOC2"/>
            <w:rPr>
              <w:rFonts w:asciiTheme="minorHAnsi" w:eastAsiaTheme="minorEastAsia" w:hAnsiTheme="minorHAnsi" w:cstheme="minorBidi"/>
              <w:noProof/>
              <w:sz w:val="22"/>
              <w:szCs w:val="22"/>
              <w:lang w:val="en-US"/>
            </w:rPr>
          </w:pPr>
          <w:hyperlink w:anchor="_Toc26181279" w:history="1">
            <w:r w:rsidR="00F379A6" w:rsidRPr="004F4B30">
              <w:rPr>
                <w:rStyle w:val="Hyperlink"/>
                <w:noProof/>
              </w:rPr>
              <w:t>I.4. Demersuri pentru dezvoltarea capacităţii Institutului Naţional al Magistraturii şi a Şcolii Naţionale de Grefieri</w:t>
            </w:r>
            <w:r w:rsidR="00F379A6">
              <w:rPr>
                <w:noProof/>
                <w:webHidden/>
              </w:rPr>
              <w:tab/>
            </w:r>
            <w:r w:rsidR="00F379A6">
              <w:rPr>
                <w:noProof/>
                <w:webHidden/>
              </w:rPr>
              <w:fldChar w:fldCharType="begin"/>
            </w:r>
            <w:r w:rsidR="00F379A6">
              <w:rPr>
                <w:noProof/>
                <w:webHidden/>
              </w:rPr>
              <w:instrText xml:space="preserve"> PAGEREF _Toc26181279 \h </w:instrText>
            </w:r>
            <w:r w:rsidR="00F379A6">
              <w:rPr>
                <w:noProof/>
                <w:webHidden/>
              </w:rPr>
            </w:r>
            <w:r w:rsidR="00F379A6">
              <w:rPr>
                <w:noProof/>
                <w:webHidden/>
              </w:rPr>
              <w:fldChar w:fldCharType="separate"/>
            </w:r>
            <w:r w:rsidR="009320C6">
              <w:rPr>
                <w:noProof/>
                <w:webHidden/>
              </w:rPr>
              <w:t>5</w:t>
            </w:r>
            <w:r w:rsidR="00F379A6">
              <w:rPr>
                <w:noProof/>
                <w:webHidden/>
              </w:rPr>
              <w:fldChar w:fldCharType="end"/>
            </w:r>
          </w:hyperlink>
        </w:p>
        <w:p w:rsidR="00F379A6" w:rsidRDefault="003050C3">
          <w:pPr>
            <w:pStyle w:val="TOC3"/>
            <w:rPr>
              <w:rFonts w:asciiTheme="minorHAnsi" w:eastAsiaTheme="minorEastAsia" w:hAnsiTheme="minorHAnsi" w:cstheme="minorBidi"/>
              <w:noProof/>
              <w:sz w:val="22"/>
              <w:szCs w:val="22"/>
            </w:rPr>
          </w:pPr>
          <w:hyperlink w:anchor="_Toc26181280" w:history="1">
            <w:r w:rsidR="00F379A6" w:rsidRPr="004F4B30">
              <w:rPr>
                <w:rStyle w:val="Hyperlink"/>
                <w:noProof/>
              </w:rPr>
              <w:t>I.4.1. Consolidarea procesului de reorganizare instituțională</w:t>
            </w:r>
            <w:r w:rsidR="00F379A6">
              <w:rPr>
                <w:noProof/>
                <w:webHidden/>
              </w:rPr>
              <w:tab/>
            </w:r>
            <w:r w:rsidR="00F379A6">
              <w:rPr>
                <w:noProof/>
                <w:webHidden/>
              </w:rPr>
              <w:fldChar w:fldCharType="begin"/>
            </w:r>
            <w:r w:rsidR="00F379A6">
              <w:rPr>
                <w:noProof/>
                <w:webHidden/>
              </w:rPr>
              <w:instrText xml:space="preserve"> PAGEREF _Toc26181280 \h </w:instrText>
            </w:r>
            <w:r w:rsidR="00F379A6">
              <w:rPr>
                <w:noProof/>
                <w:webHidden/>
              </w:rPr>
            </w:r>
            <w:r w:rsidR="00F379A6">
              <w:rPr>
                <w:noProof/>
                <w:webHidden/>
              </w:rPr>
              <w:fldChar w:fldCharType="separate"/>
            </w:r>
            <w:r w:rsidR="009320C6">
              <w:rPr>
                <w:noProof/>
                <w:webHidden/>
              </w:rPr>
              <w:t>5</w:t>
            </w:r>
            <w:r w:rsidR="00F379A6">
              <w:rPr>
                <w:noProof/>
                <w:webHidden/>
              </w:rPr>
              <w:fldChar w:fldCharType="end"/>
            </w:r>
          </w:hyperlink>
        </w:p>
        <w:p w:rsidR="00F379A6" w:rsidRDefault="003050C3">
          <w:pPr>
            <w:pStyle w:val="TOC3"/>
            <w:rPr>
              <w:rFonts w:asciiTheme="minorHAnsi" w:eastAsiaTheme="minorEastAsia" w:hAnsiTheme="minorHAnsi" w:cstheme="minorBidi"/>
              <w:noProof/>
              <w:sz w:val="22"/>
              <w:szCs w:val="22"/>
            </w:rPr>
          </w:pPr>
          <w:hyperlink w:anchor="_Toc26181281" w:history="1">
            <w:r w:rsidR="00F379A6" w:rsidRPr="004F4B30">
              <w:rPr>
                <w:rStyle w:val="Hyperlink"/>
                <w:noProof/>
              </w:rPr>
              <w:t>I.4.2. Consolidarea corpului personalului de instruire</w:t>
            </w:r>
            <w:r w:rsidR="00F379A6">
              <w:rPr>
                <w:noProof/>
                <w:webHidden/>
              </w:rPr>
              <w:tab/>
            </w:r>
            <w:r w:rsidR="00F379A6">
              <w:rPr>
                <w:noProof/>
                <w:webHidden/>
              </w:rPr>
              <w:fldChar w:fldCharType="begin"/>
            </w:r>
            <w:r w:rsidR="00F379A6">
              <w:rPr>
                <w:noProof/>
                <w:webHidden/>
              </w:rPr>
              <w:instrText xml:space="preserve"> PAGEREF _Toc26181281 \h </w:instrText>
            </w:r>
            <w:r w:rsidR="00F379A6">
              <w:rPr>
                <w:noProof/>
                <w:webHidden/>
              </w:rPr>
            </w:r>
            <w:r w:rsidR="00F379A6">
              <w:rPr>
                <w:noProof/>
                <w:webHidden/>
              </w:rPr>
              <w:fldChar w:fldCharType="separate"/>
            </w:r>
            <w:r w:rsidR="009320C6">
              <w:rPr>
                <w:noProof/>
                <w:webHidden/>
              </w:rPr>
              <w:t>5</w:t>
            </w:r>
            <w:r w:rsidR="00F379A6">
              <w:rPr>
                <w:noProof/>
                <w:webHidden/>
              </w:rPr>
              <w:fldChar w:fldCharType="end"/>
            </w:r>
          </w:hyperlink>
        </w:p>
        <w:p w:rsidR="00F379A6" w:rsidRDefault="003050C3">
          <w:pPr>
            <w:pStyle w:val="TOC3"/>
            <w:rPr>
              <w:rFonts w:asciiTheme="minorHAnsi" w:eastAsiaTheme="minorEastAsia" w:hAnsiTheme="minorHAnsi" w:cstheme="minorBidi"/>
              <w:noProof/>
              <w:sz w:val="22"/>
              <w:szCs w:val="22"/>
            </w:rPr>
          </w:pPr>
          <w:hyperlink w:anchor="_Toc26181282" w:history="1">
            <w:r w:rsidR="00F379A6" w:rsidRPr="004F4B30">
              <w:rPr>
                <w:rStyle w:val="Hyperlink"/>
                <w:noProof/>
              </w:rPr>
              <w:t>I.4.3. Protocoale de colaborare încheiate de INM cu diverse instituții</w:t>
            </w:r>
            <w:r w:rsidR="00F379A6">
              <w:rPr>
                <w:noProof/>
                <w:webHidden/>
              </w:rPr>
              <w:tab/>
            </w:r>
            <w:r w:rsidR="00F379A6">
              <w:rPr>
                <w:noProof/>
                <w:webHidden/>
              </w:rPr>
              <w:fldChar w:fldCharType="begin"/>
            </w:r>
            <w:r w:rsidR="00F379A6">
              <w:rPr>
                <w:noProof/>
                <w:webHidden/>
              </w:rPr>
              <w:instrText xml:space="preserve"> PAGEREF _Toc26181282 \h </w:instrText>
            </w:r>
            <w:r w:rsidR="00F379A6">
              <w:rPr>
                <w:noProof/>
                <w:webHidden/>
              </w:rPr>
            </w:r>
            <w:r w:rsidR="00F379A6">
              <w:rPr>
                <w:noProof/>
                <w:webHidden/>
              </w:rPr>
              <w:fldChar w:fldCharType="separate"/>
            </w:r>
            <w:r w:rsidR="009320C6">
              <w:rPr>
                <w:noProof/>
                <w:webHidden/>
              </w:rPr>
              <w:t>7</w:t>
            </w:r>
            <w:r w:rsidR="00F379A6">
              <w:rPr>
                <w:noProof/>
                <w:webHidden/>
              </w:rPr>
              <w:fldChar w:fldCharType="end"/>
            </w:r>
          </w:hyperlink>
        </w:p>
        <w:p w:rsidR="00F379A6" w:rsidRDefault="003050C3">
          <w:pPr>
            <w:pStyle w:val="TOC3"/>
            <w:rPr>
              <w:rFonts w:asciiTheme="minorHAnsi" w:eastAsiaTheme="minorEastAsia" w:hAnsiTheme="minorHAnsi" w:cstheme="minorBidi"/>
              <w:noProof/>
              <w:sz w:val="22"/>
              <w:szCs w:val="22"/>
            </w:rPr>
          </w:pPr>
          <w:hyperlink w:anchor="_Toc26181283" w:history="1">
            <w:r w:rsidR="00F379A6" w:rsidRPr="004F4B30">
              <w:rPr>
                <w:rStyle w:val="Hyperlink"/>
                <w:noProof/>
              </w:rPr>
              <w:t>I.4.4. Proiecte cu finanțare externă în care INM are calitatea de partener sau beneficiar</w:t>
            </w:r>
            <w:r w:rsidR="00F379A6">
              <w:rPr>
                <w:noProof/>
                <w:webHidden/>
              </w:rPr>
              <w:tab/>
            </w:r>
            <w:r w:rsidR="00F379A6">
              <w:rPr>
                <w:noProof/>
                <w:webHidden/>
              </w:rPr>
              <w:fldChar w:fldCharType="begin"/>
            </w:r>
            <w:r w:rsidR="00F379A6">
              <w:rPr>
                <w:noProof/>
                <w:webHidden/>
              </w:rPr>
              <w:instrText xml:space="preserve"> PAGEREF _Toc26181283 \h </w:instrText>
            </w:r>
            <w:r w:rsidR="00F379A6">
              <w:rPr>
                <w:noProof/>
                <w:webHidden/>
              </w:rPr>
            </w:r>
            <w:r w:rsidR="00F379A6">
              <w:rPr>
                <w:noProof/>
                <w:webHidden/>
              </w:rPr>
              <w:fldChar w:fldCharType="separate"/>
            </w:r>
            <w:r w:rsidR="009320C6">
              <w:rPr>
                <w:noProof/>
                <w:webHidden/>
              </w:rPr>
              <w:t>7</w:t>
            </w:r>
            <w:r w:rsidR="00F379A6">
              <w:rPr>
                <w:noProof/>
                <w:webHidden/>
              </w:rPr>
              <w:fldChar w:fldCharType="end"/>
            </w:r>
          </w:hyperlink>
        </w:p>
        <w:p w:rsidR="00F379A6" w:rsidRDefault="003050C3">
          <w:pPr>
            <w:pStyle w:val="TOC2"/>
            <w:rPr>
              <w:rFonts w:asciiTheme="minorHAnsi" w:eastAsiaTheme="minorEastAsia" w:hAnsiTheme="minorHAnsi" w:cstheme="minorBidi"/>
              <w:noProof/>
              <w:sz w:val="22"/>
              <w:szCs w:val="22"/>
              <w:lang w:val="en-US"/>
            </w:rPr>
          </w:pPr>
          <w:hyperlink w:anchor="_Toc26181284" w:history="1">
            <w:r w:rsidR="00F379A6" w:rsidRPr="004F4B30">
              <w:rPr>
                <w:rStyle w:val="Hyperlink"/>
                <w:noProof/>
              </w:rPr>
              <w:t>I.5. Contribuţia la dezvoltarea spaţiului judiciar comun european</w:t>
            </w:r>
            <w:r w:rsidR="00F379A6">
              <w:rPr>
                <w:noProof/>
                <w:webHidden/>
              </w:rPr>
              <w:tab/>
            </w:r>
            <w:r w:rsidR="00F379A6">
              <w:rPr>
                <w:noProof/>
                <w:webHidden/>
              </w:rPr>
              <w:fldChar w:fldCharType="begin"/>
            </w:r>
            <w:r w:rsidR="00F379A6">
              <w:rPr>
                <w:noProof/>
                <w:webHidden/>
              </w:rPr>
              <w:instrText xml:space="preserve"> PAGEREF _Toc26181284 \h </w:instrText>
            </w:r>
            <w:r w:rsidR="00F379A6">
              <w:rPr>
                <w:noProof/>
                <w:webHidden/>
              </w:rPr>
            </w:r>
            <w:r w:rsidR="00F379A6">
              <w:rPr>
                <w:noProof/>
                <w:webHidden/>
              </w:rPr>
              <w:fldChar w:fldCharType="separate"/>
            </w:r>
            <w:r w:rsidR="009320C6">
              <w:rPr>
                <w:noProof/>
                <w:webHidden/>
              </w:rPr>
              <w:t>10</w:t>
            </w:r>
            <w:r w:rsidR="00F379A6">
              <w:rPr>
                <w:noProof/>
                <w:webHidden/>
              </w:rPr>
              <w:fldChar w:fldCharType="end"/>
            </w:r>
          </w:hyperlink>
        </w:p>
        <w:p w:rsidR="00F379A6" w:rsidRDefault="003050C3">
          <w:pPr>
            <w:pStyle w:val="TOC3"/>
            <w:rPr>
              <w:rFonts w:asciiTheme="minorHAnsi" w:eastAsiaTheme="minorEastAsia" w:hAnsiTheme="minorHAnsi" w:cstheme="minorBidi"/>
              <w:noProof/>
              <w:sz w:val="22"/>
              <w:szCs w:val="22"/>
            </w:rPr>
          </w:pPr>
          <w:hyperlink w:anchor="_Toc26181285" w:history="1">
            <w:r w:rsidR="00F379A6" w:rsidRPr="004F4B30">
              <w:rPr>
                <w:rStyle w:val="Hyperlink"/>
                <w:noProof/>
              </w:rPr>
              <w:t>I.5.1. Contribuția instituțională a INM în cadrul rețelelor internaționale de formare judiciară</w:t>
            </w:r>
            <w:r w:rsidR="00F379A6">
              <w:rPr>
                <w:noProof/>
                <w:webHidden/>
              </w:rPr>
              <w:tab/>
            </w:r>
            <w:r w:rsidR="00F379A6">
              <w:rPr>
                <w:noProof/>
                <w:webHidden/>
              </w:rPr>
              <w:fldChar w:fldCharType="begin"/>
            </w:r>
            <w:r w:rsidR="00F379A6">
              <w:rPr>
                <w:noProof/>
                <w:webHidden/>
              </w:rPr>
              <w:instrText xml:space="preserve"> PAGEREF _Toc26181285 \h </w:instrText>
            </w:r>
            <w:r w:rsidR="00F379A6">
              <w:rPr>
                <w:noProof/>
                <w:webHidden/>
              </w:rPr>
            </w:r>
            <w:r w:rsidR="00F379A6">
              <w:rPr>
                <w:noProof/>
                <w:webHidden/>
              </w:rPr>
              <w:fldChar w:fldCharType="separate"/>
            </w:r>
            <w:r w:rsidR="009320C6">
              <w:rPr>
                <w:noProof/>
                <w:webHidden/>
              </w:rPr>
              <w:t>10</w:t>
            </w:r>
            <w:r w:rsidR="00F379A6">
              <w:rPr>
                <w:noProof/>
                <w:webHidden/>
              </w:rPr>
              <w:fldChar w:fldCharType="end"/>
            </w:r>
          </w:hyperlink>
        </w:p>
        <w:p w:rsidR="00F379A6" w:rsidRDefault="003050C3">
          <w:pPr>
            <w:pStyle w:val="TOC3"/>
            <w:rPr>
              <w:rFonts w:asciiTheme="minorHAnsi" w:eastAsiaTheme="minorEastAsia" w:hAnsiTheme="minorHAnsi" w:cstheme="minorBidi"/>
              <w:noProof/>
              <w:sz w:val="22"/>
              <w:szCs w:val="22"/>
            </w:rPr>
          </w:pPr>
          <w:hyperlink w:anchor="_Toc26181286" w:history="1">
            <w:r w:rsidR="00F379A6" w:rsidRPr="004F4B30">
              <w:rPr>
                <w:rStyle w:val="Hyperlink"/>
                <w:noProof/>
              </w:rPr>
              <w:t>I.5.2. Activități derulate în cadrul componentei de formare inițială INM</w:t>
            </w:r>
            <w:r w:rsidR="00F379A6">
              <w:rPr>
                <w:noProof/>
                <w:webHidden/>
              </w:rPr>
              <w:tab/>
            </w:r>
            <w:r w:rsidR="00F379A6">
              <w:rPr>
                <w:noProof/>
                <w:webHidden/>
              </w:rPr>
              <w:fldChar w:fldCharType="begin"/>
            </w:r>
            <w:r w:rsidR="00F379A6">
              <w:rPr>
                <w:noProof/>
                <w:webHidden/>
              </w:rPr>
              <w:instrText xml:space="preserve"> PAGEREF _Toc26181286 \h </w:instrText>
            </w:r>
            <w:r w:rsidR="00F379A6">
              <w:rPr>
                <w:noProof/>
                <w:webHidden/>
              </w:rPr>
            </w:r>
            <w:r w:rsidR="00F379A6">
              <w:rPr>
                <w:noProof/>
                <w:webHidden/>
              </w:rPr>
              <w:fldChar w:fldCharType="separate"/>
            </w:r>
            <w:r w:rsidR="009320C6">
              <w:rPr>
                <w:noProof/>
                <w:webHidden/>
              </w:rPr>
              <w:t>11</w:t>
            </w:r>
            <w:r w:rsidR="00F379A6">
              <w:rPr>
                <w:noProof/>
                <w:webHidden/>
              </w:rPr>
              <w:fldChar w:fldCharType="end"/>
            </w:r>
          </w:hyperlink>
        </w:p>
        <w:p w:rsidR="00F379A6" w:rsidRDefault="003050C3">
          <w:pPr>
            <w:pStyle w:val="TOC3"/>
            <w:rPr>
              <w:rFonts w:asciiTheme="minorHAnsi" w:eastAsiaTheme="minorEastAsia" w:hAnsiTheme="minorHAnsi" w:cstheme="minorBidi"/>
              <w:noProof/>
              <w:sz w:val="22"/>
              <w:szCs w:val="22"/>
            </w:rPr>
          </w:pPr>
          <w:hyperlink w:anchor="_Toc26181287" w:history="1">
            <w:r w:rsidR="00F379A6" w:rsidRPr="004F4B30">
              <w:rPr>
                <w:rStyle w:val="Hyperlink"/>
                <w:noProof/>
              </w:rPr>
              <w:t>I.5.3. Contribuția la asigurarea componentei internaționale a formării judecătorilor și procurorilor</w:t>
            </w:r>
            <w:r w:rsidR="00F379A6">
              <w:rPr>
                <w:noProof/>
                <w:webHidden/>
              </w:rPr>
              <w:tab/>
            </w:r>
            <w:r w:rsidR="00F379A6">
              <w:rPr>
                <w:noProof/>
                <w:webHidden/>
              </w:rPr>
              <w:fldChar w:fldCharType="begin"/>
            </w:r>
            <w:r w:rsidR="00F379A6">
              <w:rPr>
                <w:noProof/>
                <w:webHidden/>
              </w:rPr>
              <w:instrText xml:space="preserve"> PAGEREF _Toc26181287 \h </w:instrText>
            </w:r>
            <w:r w:rsidR="00F379A6">
              <w:rPr>
                <w:noProof/>
                <w:webHidden/>
              </w:rPr>
            </w:r>
            <w:r w:rsidR="00F379A6">
              <w:rPr>
                <w:noProof/>
                <w:webHidden/>
              </w:rPr>
              <w:fldChar w:fldCharType="separate"/>
            </w:r>
            <w:r w:rsidR="009320C6">
              <w:rPr>
                <w:noProof/>
                <w:webHidden/>
              </w:rPr>
              <w:t>13</w:t>
            </w:r>
            <w:r w:rsidR="00F379A6">
              <w:rPr>
                <w:noProof/>
                <w:webHidden/>
              </w:rPr>
              <w:fldChar w:fldCharType="end"/>
            </w:r>
          </w:hyperlink>
        </w:p>
        <w:p w:rsidR="00F379A6" w:rsidRDefault="003050C3">
          <w:pPr>
            <w:pStyle w:val="TOC3"/>
            <w:rPr>
              <w:rFonts w:asciiTheme="minorHAnsi" w:eastAsiaTheme="minorEastAsia" w:hAnsiTheme="minorHAnsi" w:cstheme="minorBidi"/>
              <w:noProof/>
              <w:sz w:val="22"/>
              <w:szCs w:val="22"/>
            </w:rPr>
          </w:pPr>
          <w:hyperlink w:anchor="_Toc26181288" w:history="1">
            <w:r w:rsidR="00F379A6" w:rsidRPr="004F4B30">
              <w:rPr>
                <w:rStyle w:val="Hyperlink"/>
                <w:noProof/>
              </w:rPr>
              <w:t>I.5.4. Reprezentarea INM la alte activități internaționale</w:t>
            </w:r>
            <w:r w:rsidR="00F379A6">
              <w:rPr>
                <w:noProof/>
                <w:webHidden/>
              </w:rPr>
              <w:tab/>
            </w:r>
            <w:r w:rsidR="00F379A6">
              <w:rPr>
                <w:noProof/>
                <w:webHidden/>
              </w:rPr>
              <w:fldChar w:fldCharType="begin"/>
            </w:r>
            <w:r w:rsidR="00F379A6">
              <w:rPr>
                <w:noProof/>
                <w:webHidden/>
              </w:rPr>
              <w:instrText xml:space="preserve"> PAGEREF _Toc26181288 \h </w:instrText>
            </w:r>
            <w:r w:rsidR="00F379A6">
              <w:rPr>
                <w:noProof/>
                <w:webHidden/>
              </w:rPr>
            </w:r>
            <w:r w:rsidR="00F379A6">
              <w:rPr>
                <w:noProof/>
                <w:webHidden/>
              </w:rPr>
              <w:fldChar w:fldCharType="separate"/>
            </w:r>
            <w:r w:rsidR="009320C6">
              <w:rPr>
                <w:noProof/>
                <w:webHidden/>
              </w:rPr>
              <w:t>16</w:t>
            </w:r>
            <w:r w:rsidR="00F379A6">
              <w:rPr>
                <w:noProof/>
                <w:webHidden/>
              </w:rPr>
              <w:fldChar w:fldCharType="end"/>
            </w:r>
          </w:hyperlink>
          <w:r w:rsidR="00C9368C">
            <w:rPr>
              <w:noProof/>
            </w:rPr>
            <w:t>6</w:t>
          </w:r>
        </w:p>
        <w:p w:rsidR="00F379A6" w:rsidRDefault="003050C3">
          <w:pPr>
            <w:pStyle w:val="TOC2"/>
            <w:rPr>
              <w:rFonts w:asciiTheme="minorHAnsi" w:eastAsiaTheme="minorEastAsia" w:hAnsiTheme="minorHAnsi" w:cstheme="minorBidi"/>
              <w:noProof/>
              <w:sz w:val="22"/>
              <w:szCs w:val="22"/>
              <w:lang w:val="en-US"/>
            </w:rPr>
          </w:pPr>
          <w:hyperlink w:anchor="_Toc26181289" w:history="1">
            <w:r w:rsidR="00F379A6" w:rsidRPr="004F4B30">
              <w:rPr>
                <w:rStyle w:val="Hyperlink"/>
                <w:noProof/>
              </w:rPr>
              <w:t>I.6. Apărarea independenţei, imparţialităţii şi a reputaţiei profesionale</w:t>
            </w:r>
            <w:r w:rsidR="00F379A6">
              <w:rPr>
                <w:noProof/>
                <w:webHidden/>
              </w:rPr>
              <w:tab/>
            </w:r>
            <w:r w:rsidR="00F379A6">
              <w:rPr>
                <w:noProof/>
                <w:webHidden/>
              </w:rPr>
              <w:fldChar w:fldCharType="begin"/>
            </w:r>
            <w:r w:rsidR="00F379A6">
              <w:rPr>
                <w:noProof/>
                <w:webHidden/>
              </w:rPr>
              <w:instrText xml:space="preserve"> PAGEREF _Toc26181289 \h </w:instrText>
            </w:r>
            <w:r w:rsidR="00F379A6">
              <w:rPr>
                <w:noProof/>
                <w:webHidden/>
              </w:rPr>
            </w:r>
            <w:r w:rsidR="00F379A6">
              <w:rPr>
                <w:noProof/>
                <w:webHidden/>
              </w:rPr>
              <w:fldChar w:fldCharType="separate"/>
            </w:r>
            <w:r w:rsidR="009320C6">
              <w:rPr>
                <w:noProof/>
                <w:webHidden/>
              </w:rPr>
              <w:t>22</w:t>
            </w:r>
            <w:r w:rsidR="00F379A6">
              <w:rPr>
                <w:noProof/>
                <w:webHidden/>
              </w:rPr>
              <w:fldChar w:fldCharType="end"/>
            </w:r>
          </w:hyperlink>
        </w:p>
        <w:p w:rsidR="00F379A6" w:rsidRDefault="003050C3">
          <w:pPr>
            <w:pStyle w:val="TOC3"/>
            <w:rPr>
              <w:rFonts w:asciiTheme="minorHAnsi" w:eastAsiaTheme="minorEastAsia" w:hAnsiTheme="minorHAnsi" w:cstheme="minorBidi"/>
              <w:noProof/>
              <w:sz w:val="22"/>
              <w:szCs w:val="22"/>
            </w:rPr>
          </w:pPr>
          <w:hyperlink w:anchor="_Toc26181290" w:history="1">
            <w:r w:rsidR="00F379A6" w:rsidRPr="004F4B30">
              <w:rPr>
                <w:rStyle w:val="Hyperlink"/>
                <w:noProof/>
              </w:rPr>
              <w:t>1.6.1. Apărarea independenţei şi imparţialităţii sistemului judiciar</w:t>
            </w:r>
            <w:r w:rsidR="00F379A6">
              <w:rPr>
                <w:noProof/>
                <w:webHidden/>
              </w:rPr>
              <w:tab/>
            </w:r>
            <w:r w:rsidR="00F379A6">
              <w:rPr>
                <w:noProof/>
                <w:webHidden/>
              </w:rPr>
              <w:fldChar w:fldCharType="begin"/>
            </w:r>
            <w:r w:rsidR="00F379A6">
              <w:rPr>
                <w:noProof/>
                <w:webHidden/>
              </w:rPr>
              <w:instrText xml:space="preserve"> PAGEREF _Toc26181290 \h </w:instrText>
            </w:r>
            <w:r w:rsidR="00F379A6">
              <w:rPr>
                <w:noProof/>
                <w:webHidden/>
              </w:rPr>
            </w:r>
            <w:r w:rsidR="00F379A6">
              <w:rPr>
                <w:noProof/>
                <w:webHidden/>
              </w:rPr>
              <w:fldChar w:fldCharType="separate"/>
            </w:r>
            <w:r w:rsidR="009320C6">
              <w:rPr>
                <w:noProof/>
                <w:webHidden/>
              </w:rPr>
              <w:t>22</w:t>
            </w:r>
            <w:r w:rsidR="00F379A6">
              <w:rPr>
                <w:noProof/>
                <w:webHidden/>
              </w:rPr>
              <w:fldChar w:fldCharType="end"/>
            </w:r>
          </w:hyperlink>
        </w:p>
        <w:p w:rsidR="00F379A6" w:rsidRDefault="003050C3">
          <w:pPr>
            <w:pStyle w:val="TOC3"/>
            <w:rPr>
              <w:rFonts w:asciiTheme="minorHAnsi" w:eastAsiaTheme="minorEastAsia" w:hAnsiTheme="minorHAnsi" w:cstheme="minorBidi"/>
              <w:noProof/>
              <w:sz w:val="22"/>
              <w:szCs w:val="22"/>
            </w:rPr>
          </w:pPr>
          <w:hyperlink w:anchor="_Toc26181291" w:history="1">
            <w:r w:rsidR="00F379A6" w:rsidRPr="004F4B30">
              <w:rPr>
                <w:rStyle w:val="Hyperlink"/>
                <w:rFonts w:eastAsia="Calibri"/>
                <w:noProof/>
              </w:rPr>
              <w:t>1.6.2. Apărarea independenţei, imparţialităţii şi a reputaţiei profesionale</w:t>
            </w:r>
            <w:r w:rsidR="00F379A6">
              <w:rPr>
                <w:noProof/>
                <w:webHidden/>
              </w:rPr>
              <w:tab/>
            </w:r>
            <w:r w:rsidR="00F379A6">
              <w:rPr>
                <w:noProof/>
                <w:webHidden/>
              </w:rPr>
              <w:fldChar w:fldCharType="begin"/>
            </w:r>
            <w:r w:rsidR="00F379A6">
              <w:rPr>
                <w:noProof/>
                <w:webHidden/>
              </w:rPr>
              <w:instrText xml:space="preserve"> PAGEREF _Toc26181291 \h </w:instrText>
            </w:r>
            <w:r w:rsidR="00F379A6">
              <w:rPr>
                <w:noProof/>
                <w:webHidden/>
              </w:rPr>
            </w:r>
            <w:r w:rsidR="00F379A6">
              <w:rPr>
                <w:noProof/>
                <w:webHidden/>
              </w:rPr>
              <w:fldChar w:fldCharType="separate"/>
            </w:r>
            <w:r w:rsidR="009320C6">
              <w:rPr>
                <w:noProof/>
                <w:webHidden/>
              </w:rPr>
              <w:t>22</w:t>
            </w:r>
            <w:r w:rsidR="00F379A6">
              <w:rPr>
                <w:noProof/>
                <w:webHidden/>
              </w:rPr>
              <w:fldChar w:fldCharType="end"/>
            </w:r>
          </w:hyperlink>
          <w:r w:rsidR="00B02DF0">
            <w:rPr>
              <w:noProof/>
            </w:rPr>
            <w:t>2</w:t>
          </w:r>
        </w:p>
        <w:p w:rsidR="00F379A6" w:rsidRDefault="003050C3">
          <w:pPr>
            <w:pStyle w:val="TOC2"/>
            <w:rPr>
              <w:rFonts w:asciiTheme="minorHAnsi" w:eastAsiaTheme="minorEastAsia" w:hAnsiTheme="minorHAnsi" w:cstheme="minorBidi"/>
              <w:noProof/>
              <w:sz w:val="22"/>
              <w:szCs w:val="22"/>
              <w:lang w:val="en-US"/>
            </w:rPr>
          </w:pPr>
          <w:hyperlink w:anchor="_Toc26181292" w:history="1">
            <w:r w:rsidR="00F379A6" w:rsidRPr="004F4B30">
              <w:rPr>
                <w:rStyle w:val="Hyperlink"/>
                <w:noProof/>
              </w:rPr>
              <w:t>I.7</w:t>
            </w:r>
            <w:r w:rsidR="00F379A6" w:rsidRPr="004F4B30">
              <w:rPr>
                <w:rStyle w:val="Hyperlink"/>
                <w:i/>
                <w:noProof/>
              </w:rPr>
              <w:t>.</w:t>
            </w:r>
            <w:r w:rsidR="00F379A6" w:rsidRPr="004F4B30">
              <w:rPr>
                <w:rStyle w:val="Hyperlink"/>
                <w:noProof/>
              </w:rPr>
              <w:t xml:space="preserve"> Raporturile Consiliului Superior al Magistraturii cu puterea legislativă şi cea executivă</w:t>
            </w:r>
            <w:r w:rsidR="00F379A6">
              <w:rPr>
                <w:noProof/>
                <w:webHidden/>
              </w:rPr>
              <w:tab/>
            </w:r>
            <w:r w:rsidR="00F379A6">
              <w:rPr>
                <w:noProof/>
                <w:webHidden/>
              </w:rPr>
              <w:fldChar w:fldCharType="begin"/>
            </w:r>
            <w:r w:rsidR="00F379A6">
              <w:rPr>
                <w:noProof/>
                <w:webHidden/>
              </w:rPr>
              <w:instrText xml:space="preserve"> PAGEREF _Toc26181292 \h </w:instrText>
            </w:r>
            <w:r w:rsidR="00F379A6">
              <w:rPr>
                <w:noProof/>
                <w:webHidden/>
              </w:rPr>
            </w:r>
            <w:r w:rsidR="00F379A6">
              <w:rPr>
                <w:noProof/>
                <w:webHidden/>
              </w:rPr>
              <w:fldChar w:fldCharType="separate"/>
            </w:r>
            <w:r w:rsidR="009320C6">
              <w:rPr>
                <w:noProof/>
                <w:webHidden/>
              </w:rPr>
              <w:t>28</w:t>
            </w:r>
            <w:r w:rsidR="00F379A6">
              <w:rPr>
                <w:noProof/>
                <w:webHidden/>
              </w:rPr>
              <w:fldChar w:fldCharType="end"/>
            </w:r>
          </w:hyperlink>
          <w:r w:rsidR="00B02DF0">
            <w:rPr>
              <w:noProof/>
            </w:rPr>
            <w:t>8</w:t>
          </w:r>
        </w:p>
        <w:p w:rsidR="00F379A6" w:rsidRDefault="003050C3">
          <w:pPr>
            <w:pStyle w:val="TOC1"/>
            <w:rPr>
              <w:rFonts w:asciiTheme="minorHAnsi" w:eastAsiaTheme="minorEastAsia" w:hAnsiTheme="minorHAnsi" w:cstheme="minorBidi"/>
              <w:b w:val="0"/>
              <w:noProof/>
              <w:sz w:val="22"/>
              <w:szCs w:val="22"/>
              <w:lang w:val="en-US"/>
            </w:rPr>
          </w:pPr>
          <w:hyperlink w:anchor="_Toc26181293" w:history="1">
            <w:r w:rsidR="00F379A6" w:rsidRPr="004F4B30">
              <w:rPr>
                <w:rStyle w:val="Hyperlink"/>
                <w:noProof/>
              </w:rPr>
              <w:t>CAPITOLUL II – Activităţi derulate în legătură cu atribuţiile administrative ale Consiliului Superior al Magistraturii</w:t>
            </w:r>
            <w:r w:rsidR="00F379A6">
              <w:rPr>
                <w:noProof/>
                <w:webHidden/>
              </w:rPr>
              <w:tab/>
            </w:r>
            <w:r w:rsidR="00F379A6">
              <w:rPr>
                <w:noProof/>
                <w:webHidden/>
              </w:rPr>
              <w:fldChar w:fldCharType="begin"/>
            </w:r>
            <w:r w:rsidR="00F379A6">
              <w:rPr>
                <w:noProof/>
                <w:webHidden/>
              </w:rPr>
              <w:instrText xml:space="preserve"> PAGEREF _Toc26181293 \h </w:instrText>
            </w:r>
            <w:r w:rsidR="00F379A6">
              <w:rPr>
                <w:noProof/>
                <w:webHidden/>
              </w:rPr>
            </w:r>
            <w:r w:rsidR="00F379A6">
              <w:rPr>
                <w:noProof/>
                <w:webHidden/>
              </w:rPr>
              <w:fldChar w:fldCharType="separate"/>
            </w:r>
            <w:r w:rsidR="009320C6">
              <w:rPr>
                <w:noProof/>
                <w:webHidden/>
              </w:rPr>
              <w:t>34</w:t>
            </w:r>
            <w:r w:rsidR="00F379A6">
              <w:rPr>
                <w:noProof/>
                <w:webHidden/>
              </w:rPr>
              <w:fldChar w:fldCharType="end"/>
            </w:r>
          </w:hyperlink>
          <w:r w:rsidR="00B02DF0">
            <w:rPr>
              <w:noProof/>
            </w:rPr>
            <w:t>4</w:t>
          </w:r>
        </w:p>
        <w:p w:rsidR="00F379A6" w:rsidRDefault="003050C3">
          <w:pPr>
            <w:pStyle w:val="TOC2"/>
            <w:rPr>
              <w:rFonts w:asciiTheme="minorHAnsi" w:eastAsiaTheme="minorEastAsia" w:hAnsiTheme="minorHAnsi" w:cstheme="minorBidi"/>
              <w:noProof/>
              <w:sz w:val="22"/>
              <w:szCs w:val="22"/>
              <w:lang w:val="en-US"/>
            </w:rPr>
          </w:pPr>
          <w:hyperlink w:anchor="_Toc26181294" w:history="1">
            <w:r w:rsidR="00F379A6" w:rsidRPr="004F4B30">
              <w:rPr>
                <w:rStyle w:val="Hyperlink"/>
                <w:noProof/>
              </w:rPr>
              <w:t>II.1. Gestionarea carierei profesionale a judecătorilor și procurorilor</w:t>
            </w:r>
            <w:r w:rsidR="00F379A6">
              <w:rPr>
                <w:noProof/>
                <w:webHidden/>
              </w:rPr>
              <w:tab/>
            </w:r>
            <w:r w:rsidR="00F379A6">
              <w:rPr>
                <w:noProof/>
                <w:webHidden/>
              </w:rPr>
              <w:fldChar w:fldCharType="begin"/>
            </w:r>
            <w:r w:rsidR="00F379A6">
              <w:rPr>
                <w:noProof/>
                <w:webHidden/>
              </w:rPr>
              <w:instrText xml:space="preserve"> PAGEREF _Toc26181294 \h </w:instrText>
            </w:r>
            <w:r w:rsidR="00F379A6">
              <w:rPr>
                <w:noProof/>
                <w:webHidden/>
              </w:rPr>
            </w:r>
            <w:r w:rsidR="00F379A6">
              <w:rPr>
                <w:noProof/>
                <w:webHidden/>
              </w:rPr>
              <w:fldChar w:fldCharType="separate"/>
            </w:r>
            <w:r w:rsidR="009320C6">
              <w:rPr>
                <w:noProof/>
                <w:webHidden/>
              </w:rPr>
              <w:t>34</w:t>
            </w:r>
            <w:r w:rsidR="00F379A6">
              <w:rPr>
                <w:noProof/>
                <w:webHidden/>
              </w:rPr>
              <w:fldChar w:fldCharType="end"/>
            </w:r>
          </w:hyperlink>
          <w:r w:rsidR="00B02DF0">
            <w:rPr>
              <w:noProof/>
            </w:rPr>
            <w:t>4</w:t>
          </w:r>
        </w:p>
        <w:p w:rsidR="00F379A6" w:rsidRDefault="003050C3">
          <w:pPr>
            <w:pStyle w:val="TOC2"/>
            <w:rPr>
              <w:rFonts w:asciiTheme="minorHAnsi" w:eastAsiaTheme="minorEastAsia" w:hAnsiTheme="minorHAnsi" w:cstheme="minorBidi"/>
              <w:noProof/>
              <w:sz w:val="22"/>
              <w:szCs w:val="22"/>
              <w:lang w:val="en-US"/>
            </w:rPr>
          </w:pPr>
          <w:hyperlink w:anchor="_Toc26181295" w:history="1">
            <w:r w:rsidR="00F379A6" w:rsidRPr="004F4B30">
              <w:rPr>
                <w:rStyle w:val="Hyperlink"/>
                <w:noProof/>
              </w:rPr>
              <w:t>II.2. Organizarea instanţelor judecătoreşti şi a parchetelor</w:t>
            </w:r>
            <w:r w:rsidR="00F379A6">
              <w:rPr>
                <w:noProof/>
                <w:webHidden/>
              </w:rPr>
              <w:tab/>
            </w:r>
            <w:r w:rsidR="00F379A6">
              <w:rPr>
                <w:noProof/>
                <w:webHidden/>
              </w:rPr>
              <w:fldChar w:fldCharType="begin"/>
            </w:r>
            <w:r w:rsidR="00F379A6">
              <w:rPr>
                <w:noProof/>
                <w:webHidden/>
              </w:rPr>
              <w:instrText xml:space="preserve"> PAGEREF _Toc26181295 \h </w:instrText>
            </w:r>
            <w:r w:rsidR="00F379A6">
              <w:rPr>
                <w:noProof/>
                <w:webHidden/>
              </w:rPr>
            </w:r>
            <w:r w:rsidR="00F379A6">
              <w:rPr>
                <w:noProof/>
                <w:webHidden/>
              </w:rPr>
              <w:fldChar w:fldCharType="separate"/>
            </w:r>
            <w:r w:rsidR="009320C6">
              <w:rPr>
                <w:noProof/>
                <w:webHidden/>
              </w:rPr>
              <w:t>44</w:t>
            </w:r>
            <w:r w:rsidR="00F379A6">
              <w:rPr>
                <w:noProof/>
                <w:webHidden/>
              </w:rPr>
              <w:fldChar w:fldCharType="end"/>
            </w:r>
          </w:hyperlink>
          <w:r w:rsidR="00B02DF0">
            <w:rPr>
              <w:noProof/>
            </w:rPr>
            <w:t>4</w:t>
          </w:r>
        </w:p>
        <w:p w:rsidR="00F379A6" w:rsidRDefault="003050C3">
          <w:pPr>
            <w:pStyle w:val="TOC3"/>
            <w:rPr>
              <w:rFonts w:asciiTheme="minorHAnsi" w:eastAsiaTheme="minorEastAsia" w:hAnsiTheme="minorHAnsi" w:cstheme="minorBidi"/>
              <w:noProof/>
              <w:sz w:val="22"/>
              <w:szCs w:val="22"/>
            </w:rPr>
          </w:pPr>
          <w:hyperlink w:anchor="_Toc26181296" w:history="1">
            <w:r w:rsidR="00F379A6" w:rsidRPr="004F4B30">
              <w:rPr>
                <w:rStyle w:val="Hyperlink"/>
                <w:noProof/>
              </w:rPr>
              <w:t>II.2.1. Instanţe</w:t>
            </w:r>
            <w:r w:rsidR="00F379A6">
              <w:rPr>
                <w:noProof/>
                <w:webHidden/>
              </w:rPr>
              <w:tab/>
            </w:r>
            <w:r w:rsidR="00F379A6">
              <w:rPr>
                <w:noProof/>
                <w:webHidden/>
              </w:rPr>
              <w:fldChar w:fldCharType="begin"/>
            </w:r>
            <w:r w:rsidR="00F379A6">
              <w:rPr>
                <w:noProof/>
                <w:webHidden/>
              </w:rPr>
              <w:instrText xml:space="preserve"> PAGEREF _Toc26181296 \h </w:instrText>
            </w:r>
            <w:r w:rsidR="00F379A6">
              <w:rPr>
                <w:noProof/>
                <w:webHidden/>
              </w:rPr>
            </w:r>
            <w:r w:rsidR="00F379A6">
              <w:rPr>
                <w:noProof/>
                <w:webHidden/>
              </w:rPr>
              <w:fldChar w:fldCharType="separate"/>
            </w:r>
            <w:r w:rsidR="009320C6">
              <w:rPr>
                <w:noProof/>
                <w:webHidden/>
              </w:rPr>
              <w:t>44</w:t>
            </w:r>
            <w:r w:rsidR="00F379A6">
              <w:rPr>
                <w:noProof/>
                <w:webHidden/>
              </w:rPr>
              <w:fldChar w:fldCharType="end"/>
            </w:r>
          </w:hyperlink>
          <w:r w:rsidR="00B02DF0">
            <w:rPr>
              <w:noProof/>
            </w:rPr>
            <w:t>4</w:t>
          </w:r>
        </w:p>
        <w:p w:rsidR="00F379A6" w:rsidRDefault="003050C3">
          <w:pPr>
            <w:pStyle w:val="TOC3"/>
            <w:rPr>
              <w:rFonts w:asciiTheme="minorHAnsi" w:eastAsiaTheme="minorEastAsia" w:hAnsiTheme="minorHAnsi" w:cstheme="minorBidi"/>
              <w:noProof/>
              <w:sz w:val="22"/>
              <w:szCs w:val="22"/>
            </w:rPr>
          </w:pPr>
          <w:hyperlink w:anchor="_Toc26181297" w:history="1">
            <w:r w:rsidR="00F379A6" w:rsidRPr="004F4B30">
              <w:rPr>
                <w:rStyle w:val="Hyperlink"/>
                <w:noProof/>
              </w:rPr>
              <w:t>II.2.2. Parchete</w:t>
            </w:r>
            <w:r w:rsidR="00F379A6">
              <w:rPr>
                <w:noProof/>
                <w:webHidden/>
              </w:rPr>
              <w:tab/>
            </w:r>
            <w:r w:rsidR="00F379A6">
              <w:rPr>
                <w:noProof/>
                <w:webHidden/>
              </w:rPr>
              <w:fldChar w:fldCharType="begin"/>
            </w:r>
            <w:r w:rsidR="00F379A6">
              <w:rPr>
                <w:noProof/>
                <w:webHidden/>
              </w:rPr>
              <w:instrText xml:space="preserve"> PAGEREF _Toc26181297 \h </w:instrText>
            </w:r>
            <w:r w:rsidR="00F379A6">
              <w:rPr>
                <w:noProof/>
                <w:webHidden/>
              </w:rPr>
            </w:r>
            <w:r w:rsidR="00F379A6">
              <w:rPr>
                <w:noProof/>
                <w:webHidden/>
              </w:rPr>
              <w:fldChar w:fldCharType="separate"/>
            </w:r>
            <w:r w:rsidR="009320C6">
              <w:rPr>
                <w:noProof/>
                <w:webHidden/>
              </w:rPr>
              <w:t>44</w:t>
            </w:r>
            <w:r w:rsidR="00F379A6">
              <w:rPr>
                <w:noProof/>
                <w:webHidden/>
              </w:rPr>
              <w:fldChar w:fldCharType="end"/>
            </w:r>
          </w:hyperlink>
          <w:r w:rsidR="00B02DF0">
            <w:rPr>
              <w:noProof/>
            </w:rPr>
            <w:t>4</w:t>
          </w:r>
        </w:p>
        <w:p w:rsidR="00F379A6" w:rsidRDefault="003050C3">
          <w:pPr>
            <w:pStyle w:val="TOC2"/>
            <w:rPr>
              <w:rFonts w:asciiTheme="minorHAnsi" w:eastAsiaTheme="minorEastAsia" w:hAnsiTheme="minorHAnsi" w:cstheme="minorBidi"/>
              <w:noProof/>
              <w:sz w:val="22"/>
              <w:szCs w:val="22"/>
              <w:lang w:val="en-US"/>
            </w:rPr>
          </w:pPr>
          <w:hyperlink w:anchor="_Toc26181298" w:history="1">
            <w:r w:rsidR="00F379A6" w:rsidRPr="004F4B30">
              <w:rPr>
                <w:rStyle w:val="Hyperlink"/>
                <w:noProof/>
              </w:rPr>
              <w:t>II.3. Activitatea în domeniul formării profesionale a magistraţilor şi a personalului auxiliar</w:t>
            </w:r>
            <w:r w:rsidR="00F379A6">
              <w:rPr>
                <w:noProof/>
                <w:webHidden/>
              </w:rPr>
              <w:tab/>
            </w:r>
            <w:r w:rsidR="00F379A6">
              <w:rPr>
                <w:noProof/>
                <w:webHidden/>
              </w:rPr>
              <w:fldChar w:fldCharType="begin"/>
            </w:r>
            <w:r w:rsidR="00F379A6">
              <w:rPr>
                <w:noProof/>
                <w:webHidden/>
              </w:rPr>
              <w:instrText xml:space="preserve"> PAGEREF _Toc26181298 \h </w:instrText>
            </w:r>
            <w:r w:rsidR="00F379A6">
              <w:rPr>
                <w:noProof/>
                <w:webHidden/>
              </w:rPr>
            </w:r>
            <w:r w:rsidR="00F379A6">
              <w:rPr>
                <w:noProof/>
                <w:webHidden/>
              </w:rPr>
              <w:fldChar w:fldCharType="separate"/>
            </w:r>
            <w:r w:rsidR="009320C6">
              <w:rPr>
                <w:noProof/>
                <w:webHidden/>
              </w:rPr>
              <w:t>45</w:t>
            </w:r>
            <w:r w:rsidR="00F379A6">
              <w:rPr>
                <w:noProof/>
                <w:webHidden/>
              </w:rPr>
              <w:fldChar w:fldCharType="end"/>
            </w:r>
          </w:hyperlink>
          <w:r w:rsidR="00B02DF0">
            <w:rPr>
              <w:noProof/>
            </w:rPr>
            <w:t>5</w:t>
          </w:r>
        </w:p>
        <w:p w:rsidR="00F379A6" w:rsidRDefault="003050C3">
          <w:pPr>
            <w:pStyle w:val="TOC3"/>
            <w:rPr>
              <w:rFonts w:asciiTheme="minorHAnsi" w:eastAsiaTheme="minorEastAsia" w:hAnsiTheme="minorHAnsi" w:cstheme="minorBidi"/>
              <w:noProof/>
              <w:sz w:val="22"/>
              <w:szCs w:val="22"/>
            </w:rPr>
          </w:pPr>
          <w:hyperlink w:anchor="_Toc26181299" w:history="1">
            <w:r w:rsidR="00F379A6" w:rsidRPr="004F4B30">
              <w:rPr>
                <w:rStyle w:val="Hyperlink"/>
                <w:noProof/>
              </w:rPr>
              <w:t>II.3.1.  Institutul Naţional al Magistraturii</w:t>
            </w:r>
            <w:r w:rsidR="00F379A6">
              <w:rPr>
                <w:noProof/>
                <w:webHidden/>
              </w:rPr>
              <w:tab/>
            </w:r>
            <w:r w:rsidR="00F379A6">
              <w:rPr>
                <w:noProof/>
                <w:webHidden/>
              </w:rPr>
              <w:fldChar w:fldCharType="begin"/>
            </w:r>
            <w:r w:rsidR="00F379A6">
              <w:rPr>
                <w:noProof/>
                <w:webHidden/>
              </w:rPr>
              <w:instrText xml:space="preserve"> PAGEREF _Toc26181299 \h </w:instrText>
            </w:r>
            <w:r w:rsidR="00F379A6">
              <w:rPr>
                <w:noProof/>
                <w:webHidden/>
              </w:rPr>
            </w:r>
            <w:r w:rsidR="00F379A6">
              <w:rPr>
                <w:noProof/>
                <w:webHidden/>
              </w:rPr>
              <w:fldChar w:fldCharType="separate"/>
            </w:r>
            <w:r w:rsidR="009320C6">
              <w:rPr>
                <w:noProof/>
                <w:webHidden/>
              </w:rPr>
              <w:t>46</w:t>
            </w:r>
            <w:r w:rsidR="00F379A6">
              <w:rPr>
                <w:noProof/>
                <w:webHidden/>
              </w:rPr>
              <w:fldChar w:fldCharType="end"/>
            </w:r>
          </w:hyperlink>
          <w:r w:rsidR="00B02DF0">
            <w:rPr>
              <w:noProof/>
            </w:rPr>
            <w:t>6</w:t>
          </w:r>
        </w:p>
        <w:p w:rsidR="00F379A6" w:rsidRDefault="003050C3">
          <w:pPr>
            <w:pStyle w:val="TOC3"/>
            <w:rPr>
              <w:rFonts w:asciiTheme="minorHAnsi" w:eastAsiaTheme="minorEastAsia" w:hAnsiTheme="minorHAnsi" w:cstheme="minorBidi"/>
              <w:noProof/>
              <w:sz w:val="22"/>
              <w:szCs w:val="22"/>
            </w:rPr>
          </w:pPr>
          <w:hyperlink w:anchor="_Toc26181300" w:history="1">
            <w:r w:rsidR="00F379A6" w:rsidRPr="004F4B30">
              <w:rPr>
                <w:rStyle w:val="Hyperlink"/>
                <w:noProof/>
              </w:rPr>
              <w:t>II.3.2.  Şcoala Naţională de Grefieri</w:t>
            </w:r>
            <w:r w:rsidR="00F379A6">
              <w:rPr>
                <w:noProof/>
                <w:webHidden/>
              </w:rPr>
              <w:tab/>
            </w:r>
            <w:r w:rsidR="00F379A6">
              <w:rPr>
                <w:noProof/>
                <w:webHidden/>
              </w:rPr>
              <w:fldChar w:fldCharType="begin"/>
            </w:r>
            <w:r w:rsidR="00F379A6">
              <w:rPr>
                <w:noProof/>
                <w:webHidden/>
              </w:rPr>
              <w:instrText xml:space="preserve"> PAGEREF _Toc26181300 \h </w:instrText>
            </w:r>
            <w:r w:rsidR="00F379A6">
              <w:rPr>
                <w:noProof/>
                <w:webHidden/>
              </w:rPr>
            </w:r>
            <w:r w:rsidR="00F379A6">
              <w:rPr>
                <w:noProof/>
                <w:webHidden/>
              </w:rPr>
              <w:fldChar w:fldCharType="separate"/>
            </w:r>
            <w:r w:rsidR="009320C6">
              <w:rPr>
                <w:noProof/>
                <w:webHidden/>
              </w:rPr>
              <w:t>50</w:t>
            </w:r>
            <w:r w:rsidR="00F379A6">
              <w:rPr>
                <w:noProof/>
                <w:webHidden/>
              </w:rPr>
              <w:fldChar w:fldCharType="end"/>
            </w:r>
          </w:hyperlink>
          <w:r w:rsidR="00B02DF0">
            <w:rPr>
              <w:noProof/>
            </w:rPr>
            <w:t>0</w:t>
          </w:r>
        </w:p>
        <w:p w:rsidR="00F379A6" w:rsidRDefault="003050C3">
          <w:pPr>
            <w:pStyle w:val="TOC2"/>
            <w:rPr>
              <w:rFonts w:asciiTheme="minorHAnsi" w:eastAsiaTheme="minorEastAsia" w:hAnsiTheme="minorHAnsi" w:cstheme="minorBidi"/>
              <w:noProof/>
              <w:sz w:val="22"/>
              <w:szCs w:val="22"/>
              <w:lang w:val="en-US"/>
            </w:rPr>
          </w:pPr>
          <w:hyperlink w:anchor="_Toc26181301" w:history="1">
            <w:r w:rsidR="00F379A6" w:rsidRPr="004F4B30">
              <w:rPr>
                <w:rStyle w:val="Hyperlink"/>
                <w:noProof/>
              </w:rPr>
              <w:t>II.4. Evaluarea profesională a magistraţilor</w:t>
            </w:r>
            <w:r w:rsidR="00F379A6">
              <w:rPr>
                <w:noProof/>
                <w:webHidden/>
              </w:rPr>
              <w:tab/>
            </w:r>
            <w:r w:rsidR="00F379A6">
              <w:rPr>
                <w:noProof/>
                <w:webHidden/>
              </w:rPr>
              <w:fldChar w:fldCharType="begin"/>
            </w:r>
            <w:r w:rsidR="00F379A6">
              <w:rPr>
                <w:noProof/>
                <w:webHidden/>
              </w:rPr>
              <w:instrText xml:space="preserve"> PAGEREF _Toc26181301 \h </w:instrText>
            </w:r>
            <w:r w:rsidR="00F379A6">
              <w:rPr>
                <w:noProof/>
                <w:webHidden/>
              </w:rPr>
            </w:r>
            <w:r w:rsidR="00F379A6">
              <w:rPr>
                <w:noProof/>
                <w:webHidden/>
              </w:rPr>
              <w:fldChar w:fldCharType="separate"/>
            </w:r>
            <w:r w:rsidR="009320C6">
              <w:rPr>
                <w:noProof/>
                <w:webHidden/>
              </w:rPr>
              <w:t>54</w:t>
            </w:r>
            <w:r w:rsidR="00F379A6">
              <w:rPr>
                <w:noProof/>
                <w:webHidden/>
              </w:rPr>
              <w:fldChar w:fldCharType="end"/>
            </w:r>
          </w:hyperlink>
          <w:r w:rsidR="00B02DF0">
            <w:rPr>
              <w:noProof/>
            </w:rPr>
            <w:t>4</w:t>
          </w:r>
        </w:p>
        <w:p w:rsidR="00F379A6" w:rsidRDefault="003050C3">
          <w:pPr>
            <w:pStyle w:val="TOC1"/>
            <w:rPr>
              <w:rFonts w:asciiTheme="minorHAnsi" w:eastAsiaTheme="minorEastAsia" w:hAnsiTheme="minorHAnsi" w:cstheme="minorBidi"/>
              <w:b w:val="0"/>
              <w:noProof/>
              <w:sz w:val="22"/>
              <w:szCs w:val="22"/>
              <w:lang w:val="en-US"/>
            </w:rPr>
          </w:pPr>
          <w:hyperlink w:anchor="_Toc26181302" w:history="1">
            <w:r w:rsidR="00F379A6" w:rsidRPr="004F4B30">
              <w:rPr>
                <w:rStyle w:val="Hyperlink"/>
                <w:noProof/>
              </w:rPr>
              <w:t xml:space="preserve">CAPITOLUL III </w:t>
            </w:r>
            <w:r w:rsidR="00D66B7E" w:rsidRPr="00D66B7E">
              <w:rPr>
                <w:rStyle w:val="Hyperlink"/>
                <w:noProof/>
              </w:rPr>
              <w:t>–</w:t>
            </w:r>
            <w:r w:rsidR="00F379A6" w:rsidRPr="004F4B30">
              <w:rPr>
                <w:rStyle w:val="Hyperlink"/>
                <w:noProof/>
              </w:rPr>
              <w:t xml:space="preserve"> Activităţi derulate în legătură cu atribuţiile în materie legislativă ale Consiliului Superior al Magistraturii</w:t>
            </w:r>
            <w:r w:rsidR="00F379A6">
              <w:rPr>
                <w:noProof/>
                <w:webHidden/>
              </w:rPr>
              <w:tab/>
            </w:r>
            <w:r w:rsidR="00F379A6">
              <w:rPr>
                <w:noProof/>
                <w:webHidden/>
              </w:rPr>
              <w:fldChar w:fldCharType="begin"/>
            </w:r>
            <w:r w:rsidR="00F379A6">
              <w:rPr>
                <w:noProof/>
                <w:webHidden/>
              </w:rPr>
              <w:instrText xml:space="preserve"> PAGEREF _Toc26181302 \h </w:instrText>
            </w:r>
            <w:r w:rsidR="00F379A6">
              <w:rPr>
                <w:noProof/>
                <w:webHidden/>
              </w:rPr>
            </w:r>
            <w:r w:rsidR="00F379A6">
              <w:rPr>
                <w:noProof/>
                <w:webHidden/>
              </w:rPr>
              <w:fldChar w:fldCharType="separate"/>
            </w:r>
            <w:r w:rsidR="009320C6">
              <w:rPr>
                <w:noProof/>
                <w:webHidden/>
              </w:rPr>
              <w:t>55</w:t>
            </w:r>
            <w:r w:rsidR="00F379A6">
              <w:rPr>
                <w:noProof/>
                <w:webHidden/>
              </w:rPr>
              <w:fldChar w:fldCharType="end"/>
            </w:r>
          </w:hyperlink>
          <w:r w:rsidR="00B36DCD">
            <w:rPr>
              <w:noProof/>
            </w:rPr>
            <w:t>5</w:t>
          </w:r>
        </w:p>
        <w:p w:rsidR="00F379A6" w:rsidRDefault="003050C3">
          <w:pPr>
            <w:pStyle w:val="TOC2"/>
            <w:rPr>
              <w:rFonts w:asciiTheme="minorHAnsi" w:eastAsiaTheme="minorEastAsia" w:hAnsiTheme="minorHAnsi" w:cstheme="minorBidi"/>
              <w:noProof/>
              <w:sz w:val="22"/>
              <w:szCs w:val="22"/>
              <w:lang w:val="en-US"/>
            </w:rPr>
          </w:pPr>
          <w:hyperlink w:anchor="_Toc26181303" w:history="1">
            <w:r w:rsidR="00F379A6" w:rsidRPr="004F4B30">
              <w:rPr>
                <w:rStyle w:val="Hyperlink"/>
                <w:noProof/>
              </w:rPr>
              <w:t>III.1. Avizarea unor proiecte de acte normative</w:t>
            </w:r>
            <w:r w:rsidR="00F379A6">
              <w:rPr>
                <w:noProof/>
                <w:webHidden/>
              </w:rPr>
              <w:tab/>
            </w:r>
            <w:r w:rsidR="00F379A6">
              <w:rPr>
                <w:noProof/>
                <w:webHidden/>
              </w:rPr>
              <w:fldChar w:fldCharType="begin"/>
            </w:r>
            <w:r w:rsidR="00F379A6">
              <w:rPr>
                <w:noProof/>
                <w:webHidden/>
              </w:rPr>
              <w:instrText xml:space="preserve"> PAGEREF _Toc26181303 \h </w:instrText>
            </w:r>
            <w:r w:rsidR="00F379A6">
              <w:rPr>
                <w:noProof/>
                <w:webHidden/>
              </w:rPr>
            </w:r>
            <w:r w:rsidR="00F379A6">
              <w:rPr>
                <w:noProof/>
                <w:webHidden/>
              </w:rPr>
              <w:fldChar w:fldCharType="separate"/>
            </w:r>
            <w:r w:rsidR="009320C6">
              <w:rPr>
                <w:noProof/>
                <w:webHidden/>
              </w:rPr>
              <w:t>55</w:t>
            </w:r>
            <w:r w:rsidR="00F379A6">
              <w:rPr>
                <w:noProof/>
                <w:webHidden/>
              </w:rPr>
              <w:fldChar w:fldCharType="end"/>
            </w:r>
          </w:hyperlink>
          <w:r w:rsidR="00B36DCD">
            <w:rPr>
              <w:noProof/>
            </w:rPr>
            <w:t>5</w:t>
          </w:r>
        </w:p>
        <w:p w:rsidR="00F379A6" w:rsidRDefault="003050C3">
          <w:pPr>
            <w:pStyle w:val="TOC2"/>
            <w:rPr>
              <w:rFonts w:asciiTheme="minorHAnsi" w:eastAsiaTheme="minorEastAsia" w:hAnsiTheme="minorHAnsi" w:cstheme="minorBidi"/>
              <w:noProof/>
              <w:sz w:val="22"/>
              <w:szCs w:val="22"/>
              <w:lang w:val="en-US"/>
            </w:rPr>
          </w:pPr>
          <w:hyperlink w:anchor="_Toc26181304" w:history="1">
            <w:r w:rsidR="00F379A6" w:rsidRPr="004F4B30">
              <w:rPr>
                <w:rStyle w:val="Hyperlink"/>
                <w:noProof/>
              </w:rPr>
              <w:t>III.2. Elaborarea legislaţiei secundare</w:t>
            </w:r>
            <w:r w:rsidR="00F379A6">
              <w:rPr>
                <w:noProof/>
                <w:webHidden/>
              </w:rPr>
              <w:tab/>
            </w:r>
            <w:r w:rsidR="00F379A6">
              <w:rPr>
                <w:noProof/>
                <w:webHidden/>
              </w:rPr>
              <w:fldChar w:fldCharType="begin"/>
            </w:r>
            <w:r w:rsidR="00F379A6">
              <w:rPr>
                <w:noProof/>
                <w:webHidden/>
              </w:rPr>
              <w:instrText xml:space="preserve"> PAGEREF _Toc26181304 \h </w:instrText>
            </w:r>
            <w:r w:rsidR="00F379A6">
              <w:rPr>
                <w:noProof/>
                <w:webHidden/>
              </w:rPr>
            </w:r>
            <w:r w:rsidR="00F379A6">
              <w:rPr>
                <w:noProof/>
                <w:webHidden/>
              </w:rPr>
              <w:fldChar w:fldCharType="separate"/>
            </w:r>
            <w:r w:rsidR="009320C6">
              <w:rPr>
                <w:noProof/>
                <w:webHidden/>
              </w:rPr>
              <w:t>56</w:t>
            </w:r>
            <w:r w:rsidR="00F379A6">
              <w:rPr>
                <w:noProof/>
                <w:webHidden/>
              </w:rPr>
              <w:fldChar w:fldCharType="end"/>
            </w:r>
          </w:hyperlink>
          <w:r w:rsidR="00B36DCD">
            <w:rPr>
              <w:noProof/>
            </w:rPr>
            <w:t>6</w:t>
          </w:r>
        </w:p>
        <w:p w:rsidR="00F379A6" w:rsidRDefault="003050C3">
          <w:pPr>
            <w:pStyle w:val="TOC1"/>
            <w:rPr>
              <w:rFonts w:asciiTheme="minorHAnsi" w:eastAsiaTheme="minorEastAsia" w:hAnsiTheme="minorHAnsi" w:cstheme="minorBidi"/>
              <w:b w:val="0"/>
              <w:noProof/>
              <w:sz w:val="22"/>
              <w:szCs w:val="22"/>
              <w:lang w:val="en-US"/>
            </w:rPr>
          </w:pPr>
          <w:hyperlink w:anchor="_Toc26181305" w:history="1">
            <w:r w:rsidR="00F379A6" w:rsidRPr="004F4B30">
              <w:rPr>
                <w:rStyle w:val="Hyperlink"/>
                <w:noProof/>
              </w:rPr>
              <w:t xml:space="preserve">CAPITOLUL IV </w:t>
            </w:r>
            <w:r w:rsidR="00D66B7E" w:rsidRPr="00D66B7E">
              <w:rPr>
                <w:rStyle w:val="Hyperlink"/>
                <w:noProof/>
              </w:rPr>
              <w:t>–</w:t>
            </w:r>
            <w:r w:rsidR="00F379A6" w:rsidRPr="004F4B30">
              <w:rPr>
                <w:rStyle w:val="Hyperlink"/>
                <w:noProof/>
              </w:rPr>
              <w:t xml:space="preserve"> Activităţi derulate în legătură cu atribuţiile în materie disciplinară şi deontologie profesională</w:t>
            </w:r>
            <w:r w:rsidR="00F379A6">
              <w:rPr>
                <w:noProof/>
                <w:webHidden/>
              </w:rPr>
              <w:tab/>
            </w:r>
            <w:r w:rsidR="00F379A6">
              <w:rPr>
                <w:noProof/>
                <w:webHidden/>
              </w:rPr>
              <w:fldChar w:fldCharType="begin"/>
            </w:r>
            <w:r w:rsidR="00F379A6">
              <w:rPr>
                <w:noProof/>
                <w:webHidden/>
              </w:rPr>
              <w:instrText xml:space="preserve"> PAGEREF _Toc26181305 \h </w:instrText>
            </w:r>
            <w:r w:rsidR="00F379A6">
              <w:rPr>
                <w:noProof/>
                <w:webHidden/>
              </w:rPr>
            </w:r>
            <w:r w:rsidR="00F379A6">
              <w:rPr>
                <w:noProof/>
                <w:webHidden/>
              </w:rPr>
              <w:fldChar w:fldCharType="separate"/>
            </w:r>
            <w:r w:rsidR="009320C6">
              <w:rPr>
                <w:noProof/>
                <w:webHidden/>
              </w:rPr>
              <w:t>58</w:t>
            </w:r>
            <w:r w:rsidR="00F379A6">
              <w:rPr>
                <w:noProof/>
                <w:webHidden/>
              </w:rPr>
              <w:fldChar w:fldCharType="end"/>
            </w:r>
          </w:hyperlink>
        </w:p>
        <w:p w:rsidR="00F379A6" w:rsidRDefault="003050C3">
          <w:pPr>
            <w:pStyle w:val="TOC2"/>
            <w:rPr>
              <w:rFonts w:asciiTheme="minorHAnsi" w:eastAsiaTheme="minorEastAsia" w:hAnsiTheme="minorHAnsi" w:cstheme="minorBidi"/>
              <w:noProof/>
              <w:sz w:val="22"/>
              <w:szCs w:val="22"/>
              <w:lang w:val="en-US"/>
            </w:rPr>
          </w:pPr>
          <w:hyperlink w:anchor="_Toc26181306" w:history="1">
            <w:r w:rsidR="00F379A6" w:rsidRPr="004F4B30">
              <w:rPr>
                <w:rStyle w:val="Hyperlink"/>
                <w:noProof/>
              </w:rPr>
              <w:t>IV.1. Activitatea Secţiilor Consiliului Superior al Magistraturii, ca instanţe de judecată în materie disciplinară</w:t>
            </w:r>
            <w:r w:rsidR="00F379A6">
              <w:rPr>
                <w:noProof/>
                <w:webHidden/>
              </w:rPr>
              <w:tab/>
            </w:r>
            <w:r w:rsidR="00F379A6">
              <w:rPr>
                <w:noProof/>
                <w:webHidden/>
              </w:rPr>
              <w:fldChar w:fldCharType="begin"/>
            </w:r>
            <w:r w:rsidR="00F379A6">
              <w:rPr>
                <w:noProof/>
                <w:webHidden/>
              </w:rPr>
              <w:instrText xml:space="preserve"> PAGEREF _Toc26181306 \h </w:instrText>
            </w:r>
            <w:r w:rsidR="00F379A6">
              <w:rPr>
                <w:noProof/>
                <w:webHidden/>
              </w:rPr>
            </w:r>
            <w:r w:rsidR="00F379A6">
              <w:rPr>
                <w:noProof/>
                <w:webHidden/>
              </w:rPr>
              <w:fldChar w:fldCharType="separate"/>
            </w:r>
            <w:r w:rsidR="009320C6">
              <w:rPr>
                <w:noProof/>
                <w:webHidden/>
              </w:rPr>
              <w:t>58</w:t>
            </w:r>
            <w:r w:rsidR="00F379A6">
              <w:rPr>
                <w:noProof/>
                <w:webHidden/>
              </w:rPr>
              <w:fldChar w:fldCharType="end"/>
            </w:r>
          </w:hyperlink>
        </w:p>
        <w:p w:rsidR="00F379A6" w:rsidRDefault="003050C3">
          <w:pPr>
            <w:pStyle w:val="TOC2"/>
            <w:rPr>
              <w:rFonts w:asciiTheme="minorHAnsi" w:eastAsiaTheme="minorEastAsia" w:hAnsiTheme="minorHAnsi" w:cstheme="minorBidi"/>
              <w:noProof/>
              <w:sz w:val="22"/>
              <w:szCs w:val="22"/>
              <w:lang w:val="en-US"/>
            </w:rPr>
          </w:pPr>
          <w:hyperlink w:anchor="_Toc26181307" w:history="1">
            <w:r w:rsidR="00F379A6" w:rsidRPr="004F4B30">
              <w:rPr>
                <w:rStyle w:val="Hyperlink"/>
                <w:noProof/>
              </w:rPr>
              <w:t>IV.2. Încălcări ale Codului deontologic</w:t>
            </w:r>
            <w:r w:rsidR="00F379A6">
              <w:rPr>
                <w:noProof/>
                <w:webHidden/>
              </w:rPr>
              <w:tab/>
            </w:r>
            <w:r w:rsidR="00F379A6">
              <w:rPr>
                <w:noProof/>
                <w:webHidden/>
              </w:rPr>
              <w:fldChar w:fldCharType="begin"/>
            </w:r>
            <w:r w:rsidR="00F379A6">
              <w:rPr>
                <w:noProof/>
                <w:webHidden/>
              </w:rPr>
              <w:instrText xml:space="preserve"> PAGEREF _Toc26181307 \h </w:instrText>
            </w:r>
            <w:r w:rsidR="00F379A6">
              <w:rPr>
                <w:noProof/>
                <w:webHidden/>
              </w:rPr>
            </w:r>
            <w:r w:rsidR="00F379A6">
              <w:rPr>
                <w:noProof/>
                <w:webHidden/>
              </w:rPr>
              <w:fldChar w:fldCharType="separate"/>
            </w:r>
            <w:r w:rsidR="009320C6">
              <w:rPr>
                <w:noProof/>
                <w:webHidden/>
              </w:rPr>
              <w:t>61</w:t>
            </w:r>
            <w:r w:rsidR="00F379A6">
              <w:rPr>
                <w:noProof/>
                <w:webHidden/>
              </w:rPr>
              <w:fldChar w:fldCharType="end"/>
            </w:r>
          </w:hyperlink>
        </w:p>
        <w:p w:rsidR="00F379A6" w:rsidRDefault="003050C3">
          <w:pPr>
            <w:pStyle w:val="TOC1"/>
            <w:rPr>
              <w:rFonts w:asciiTheme="minorHAnsi" w:eastAsiaTheme="minorEastAsia" w:hAnsiTheme="minorHAnsi" w:cstheme="minorBidi"/>
              <w:b w:val="0"/>
              <w:noProof/>
              <w:sz w:val="22"/>
              <w:szCs w:val="22"/>
              <w:lang w:val="en-US"/>
            </w:rPr>
          </w:pPr>
          <w:hyperlink w:anchor="_Toc26181308" w:history="1">
            <w:r w:rsidR="00F379A6" w:rsidRPr="004F4B30">
              <w:rPr>
                <w:rStyle w:val="Hyperlink"/>
                <w:noProof/>
              </w:rPr>
              <w:t xml:space="preserve">CAPITOLUL V </w:t>
            </w:r>
            <w:r w:rsidR="00D66B7E" w:rsidRPr="00D66B7E">
              <w:rPr>
                <w:rStyle w:val="Hyperlink"/>
                <w:noProof/>
              </w:rPr>
              <w:t>–</w:t>
            </w:r>
            <w:r w:rsidR="00F379A6" w:rsidRPr="004F4B30">
              <w:rPr>
                <w:rStyle w:val="Hyperlink"/>
                <w:noProof/>
              </w:rPr>
              <w:t xml:space="preserve"> Bugetul Consiliului Superior al Magistraturii</w:t>
            </w:r>
            <w:r w:rsidR="00F379A6">
              <w:rPr>
                <w:noProof/>
                <w:webHidden/>
              </w:rPr>
              <w:tab/>
            </w:r>
            <w:r w:rsidR="00F379A6">
              <w:rPr>
                <w:noProof/>
                <w:webHidden/>
              </w:rPr>
              <w:fldChar w:fldCharType="begin"/>
            </w:r>
            <w:r w:rsidR="00F379A6">
              <w:rPr>
                <w:noProof/>
                <w:webHidden/>
              </w:rPr>
              <w:instrText xml:space="preserve"> PAGEREF _Toc26181308 \h </w:instrText>
            </w:r>
            <w:r w:rsidR="00F379A6">
              <w:rPr>
                <w:noProof/>
                <w:webHidden/>
              </w:rPr>
            </w:r>
            <w:r w:rsidR="00F379A6">
              <w:rPr>
                <w:noProof/>
                <w:webHidden/>
              </w:rPr>
              <w:fldChar w:fldCharType="separate"/>
            </w:r>
            <w:r w:rsidR="009320C6">
              <w:rPr>
                <w:noProof/>
                <w:webHidden/>
              </w:rPr>
              <w:t>62</w:t>
            </w:r>
            <w:r w:rsidR="00F379A6">
              <w:rPr>
                <w:noProof/>
                <w:webHidden/>
              </w:rPr>
              <w:fldChar w:fldCharType="end"/>
            </w:r>
          </w:hyperlink>
        </w:p>
        <w:p w:rsidR="00F379A6" w:rsidRDefault="003050C3">
          <w:pPr>
            <w:pStyle w:val="TOC2"/>
            <w:rPr>
              <w:rFonts w:asciiTheme="minorHAnsi" w:eastAsiaTheme="minorEastAsia" w:hAnsiTheme="minorHAnsi" w:cstheme="minorBidi"/>
              <w:noProof/>
              <w:sz w:val="22"/>
              <w:szCs w:val="22"/>
              <w:lang w:val="en-US"/>
            </w:rPr>
          </w:pPr>
          <w:hyperlink w:anchor="_Toc26181309" w:history="1">
            <w:r w:rsidR="00F379A6" w:rsidRPr="004F4B30">
              <w:rPr>
                <w:rStyle w:val="Hyperlink"/>
                <w:noProof/>
              </w:rPr>
              <w:t>V.1. Dinamica bugetului 2018-2019 şi perspectiva pentru anul 2020</w:t>
            </w:r>
            <w:r w:rsidR="00F379A6">
              <w:rPr>
                <w:noProof/>
                <w:webHidden/>
              </w:rPr>
              <w:tab/>
            </w:r>
            <w:r w:rsidR="00F379A6">
              <w:rPr>
                <w:noProof/>
                <w:webHidden/>
              </w:rPr>
              <w:fldChar w:fldCharType="begin"/>
            </w:r>
            <w:r w:rsidR="00F379A6">
              <w:rPr>
                <w:noProof/>
                <w:webHidden/>
              </w:rPr>
              <w:instrText xml:space="preserve"> PAGEREF _Toc26181309 \h </w:instrText>
            </w:r>
            <w:r w:rsidR="00F379A6">
              <w:rPr>
                <w:noProof/>
                <w:webHidden/>
              </w:rPr>
            </w:r>
            <w:r w:rsidR="00F379A6">
              <w:rPr>
                <w:noProof/>
                <w:webHidden/>
              </w:rPr>
              <w:fldChar w:fldCharType="separate"/>
            </w:r>
            <w:r w:rsidR="009320C6">
              <w:rPr>
                <w:noProof/>
                <w:webHidden/>
              </w:rPr>
              <w:t>62</w:t>
            </w:r>
            <w:r w:rsidR="00F379A6">
              <w:rPr>
                <w:noProof/>
                <w:webHidden/>
              </w:rPr>
              <w:fldChar w:fldCharType="end"/>
            </w:r>
          </w:hyperlink>
        </w:p>
        <w:p w:rsidR="00F379A6" w:rsidRDefault="003050C3">
          <w:pPr>
            <w:pStyle w:val="TOC2"/>
            <w:rPr>
              <w:rFonts w:asciiTheme="minorHAnsi" w:eastAsiaTheme="minorEastAsia" w:hAnsiTheme="minorHAnsi" w:cstheme="minorBidi"/>
              <w:noProof/>
              <w:sz w:val="22"/>
              <w:szCs w:val="22"/>
              <w:lang w:val="en-US"/>
            </w:rPr>
          </w:pPr>
          <w:hyperlink w:anchor="_Toc26181310" w:history="1">
            <w:r w:rsidR="00F379A6" w:rsidRPr="004F4B30">
              <w:rPr>
                <w:rStyle w:val="Hyperlink"/>
                <w:noProof/>
              </w:rPr>
              <w:t>V.2. Structura bugetului pe anul 2019</w:t>
            </w:r>
            <w:r w:rsidR="00F379A6">
              <w:rPr>
                <w:noProof/>
                <w:webHidden/>
              </w:rPr>
              <w:tab/>
            </w:r>
            <w:r w:rsidR="00F379A6">
              <w:rPr>
                <w:noProof/>
                <w:webHidden/>
              </w:rPr>
              <w:fldChar w:fldCharType="begin"/>
            </w:r>
            <w:r w:rsidR="00F379A6">
              <w:rPr>
                <w:noProof/>
                <w:webHidden/>
              </w:rPr>
              <w:instrText xml:space="preserve"> PAGEREF _Toc26181310 \h </w:instrText>
            </w:r>
            <w:r w:rsidR="00F379A6">
              <w:rPr>
                <w:noProof/>
                <w:webHidden/>
              </w:rPr>
            </w:r>
            <w:r w:rsidR="00F379A6">
              <w:rPr>
                <w:noProof/>
                <w:webHidden/>
              </w:rPr>
              <w:fldChar w:fldCharType="separate"/>
            </w:r>
            <w:r w:rsidR="009320C6">
              <w:rPr>
                <w:noProof/>
                <w:webHidden/>
              </w:rPr>
              <w:t>66</w:t>
            </w:r>
            <w:r w:rsidR="00F379A6">
              <w:rPr>
                <w:noProof/>
                <w:webHidden/>
              </w:rPr>
              <w:fldChar w:fldCharType="end"/>
            </w:r>
          </w:hyperlink>
        </w:p>
        <w:p w:rsidR="00F379A6" w:rsidRDefault="003050C3">
          <w:pPr>
            <w:pStyle w:val="TOC2"/>
            <w:rPr>
              <w:rFonts w:asciiTheme="minorHAnsi" w:eastAsiaTheme="minorEastAsia" w:hAnsiTheme="minorHAnsi" w:cstheme="minorBidi"/>
              <w:noProof/>
              <w:sz w:val="22"/>
              <w:szCs w:val="22"/>
              <w:lang w:val="en-US"/>
            </w:rPr>
          </w:pPr>
          <w:hyperlink w:anchor="_Toc26181311" w:history="1">
            <w:r w:rsidR="00F379A6" w:rsidRPr="004F4B30">
              <w:rPr>
                <w:rStyle w:val="Hyperlink"/>
                <w:noProof/>
              </w:rPr>
              <w:t>V.3. Ponderea bugetelor Institutului Naţional al Magistraturii, Şcolii Naţionale de Grefieri şi Consiliului Superior al Magistraturii – aparatul propriu în bugetul total al Consiliului Superior al Magistraturii</w:t>
            </w:r>
            <w:r w:rsidR="00F379A6">
              <w:rPr>
                <w:noProof/>
                <w:webHidden/>
              </w:rPr>
              <w:tab/>
            </w:r>
            <w:r w:rsidR="00F379A6">
              <w:rPr>
                <w:noProof/>
                <w:webHidden/>
              </w:rPr>
              <w:fldChar w:fldCharType="begin"/>
            </w:r>
            <w:r w:rsidR="00F379A6">
              <w:rPr>
                <w:noProof/>
                <w:webHidden/>
              </w:rPr>
              <w:instrText xml:space="preserve"> PAGEREF _Toc26181311 \h </w:instrText>
            </w:r>
            <w:r w:rsidR="00F379A6">
              <w:rPr>
                <w:noProof/>
                <w:webHidden/>
              </w:rPr>
            </w:r>
            <w:r w:rsidR="00F379A6">
              <w:rPr>
                <w:noProof/>
                <w:webHidden/>
              </w:rPr>
              <w:fldChar w:fldCharType="separate"/>
            </w:r>
            <w:r w:rsidR="009320C6">
              <w:rPr>
                <w:noProof/>
                <w:webHidden/>
              </w:rPr>
              <w:t>69</w:t>
            </w:r>
            <w:r w:rsidR="00F379A6">
              <w:rPr>
                <w:noProof/>
                <w:webHidden/>
              </w:rPr>
              <w:fldChar w:fldCharType="end"/>
            </w:r>
          </w:hyperlink>
        </w:p>
        <w:p w:rsidR="00F379A6" w:rsidRDefault="003050C3">
          <w:pPr>
            <w:pStyle w:val="TOC1"/>
            <w:rPr>
              <w:rFonts w:asciiTheme="minorHAnsi" w:eastAsiaTheme="minorEastAsia" w:hAnsiTheme="minorHAnsi" w:cstheme="minorBidi"/>
              <w:b w:val="0"/>
              <w:noProof/>
              <w:sz w:val="22"/>
              <w:szCs w:val="22"/>
              <w:lang w:val="en-US"/>
            </w:rPr>
          </w:pPr>
          <w:hyperlink w:anchor="_Toc26181312" w:history="1">
            <w:r w:rsidR="00F379A6" w:rsidRPr="004F4B30">
              <w:rPr>
                <w:rStyle w:val="Hyperlink"/>
                <w:noProof/>
              </w:rPr>
              <w:t xml:space="preserve">CAPITOLUL VI </w:t>
            </w:r>
            <w:r w:rsidR="00D66B7E" w:rsidRPr="00D66B7E">
              <w:rPr>
                <w:rStyle w:val="Hyperlink"/>
                <w:noProof/>
              </w:rPr>
              <w:t>–</w:t>
            </w:r>
            <w:r w:rsidR="00F379A6" w:rsidRPr="004F4B30">
              <w:rPr>
                <w:rStyle w:val="Hyperlink"/>
                <w:noProof/>
              </w:rPr>
              <w:t xml:space="preserve"> Alte aspecte privind activitatea aparatului propriu de asigurare a suportului tehnic pentru îndeplinirea atribuţiilor Consiliului Superior al Magistraturii</w:t>
            </w:r>
            <w:r w:rsidR="00F379A6">
              <w:rPr>
                <w:noProof/>
                <w:webHidden/>
              </w:rPr>
              <w:tab/>
            </w:r>
            <w:r w:rsidR="00B36DCD">
              <w:rPr>
                <w:noProof/>
                <w:webHidden/>
              </w:rPr>
              <w:t>.</w:t>
            </w:r>
            <w:r w:rsidR="00F379A6">
              <w:rPr>
                <w:noProof/>
                <w:webHidden/>
              </w:rPr>
              <w:fldChar w:fldCharType="begin"/>
            </w:r>
            <w:r w:rsidR="00F379A6">
              <w:rPr>
                <w:noProof/>
                <w:webHidden/>
              </w:rPr>
              <w:instrText xml:space="preserve"> PAGEREF _Toc26181312 \h </w:instrText>
            </w:r>
            <w:r w:rsidR="00F379A6">
              <w:rPr>
                <w:noProof/>
                <w:webHidden/>
              </w:rPr>
            </w:r>
            <w:r w:rsidR="00F379A6">
              <w:rPr>
                <w:noProof/>
                <w:webHidden/>
              </w:rPr>
              <w:fldChar w:fldCharType="separate"/>
            </w:r>
            <w:r w:rsidR="009320C6">
              <w:rPr>
                <w:noProof/>
                <w:webHidden/>
              </w:rPr>
              <w:t>71</w:t>
            </w:r>
            <w:r w:rsidR="00F379A6">
              <w:rPr>
                <w:noProof/>
                <w:webHidden/>
              </w:rPr>
              <w:fldChar w:fldCharType="end"/>
            </w:r>
          </w:hyperlink>
          <w:r w:rsidR="00B36DCD">
            <w:rPr>
              <w:noProof/>
            </w:rPr>
            <w:t>1</w:t>
          </w:r>
        </w:p>
        <w:p w:rsidR="00F379A6" w:rsidRDefault="003050C3">
          <w:pPr>
            <w:pStyle w:val="TOC2"/>
            <w:rPr>
              <w:rFonts w:asciiTheme="minorHAnsi" w:eastAsiaTheme="minorEastAsia" w:hAnsiTheme="minorHAnsi" w:cstheme="minorBidi"/>
              <w:noProof/>
              <w:sz w:val="22"/>
              <w:szCs w:val="22"/>
              <w:lang w:val="en-US"/>
            </w:rPr>
          </w:pPr>
          <w:hyperlink w:anchor="_Toc26181313" w:history="1">
            <w:r w:rsidR="00F379A6" w:rsidRPr="004F4B30">
              <w:rPr>
                <w:rStyle w:val="Hyperlink"/>
                <w:noProof/>
              </w:rPr>
              <w:t>VI.1. Activitatea Direcţiei resurse umane şi organizare</w:t>
            </w:r>
            <w:r w:rsidR="00F379A6">
              <w:rPr>
                <w:noProof/>
                <w:webHidden/>
              </w:rPr>
              <w:tab/>
            </w:r>
            <w:r w:rsidR="00F379A6">
              <w:rPr>
                <w:noProof/>
                <w:webHidden/>
              </w:rPr>
              <w:fldChar w:fldCharType="begin"/>
            </w:r>
            <w:r w:rsidR="00F379A6">
              <w:rPr>
                <w:noProof/>
                <w:webHidden/>
              </w:rPr>
              <w:instrText xml:space="preserve"> PAGEREF _Toc26181313 \h </w:instrText>
            </w:r>
            <w:r w:rsidR="00F379A6">
              <w:rPr>
                <w:noProof/>
                <w:webHidden/>
              </w:rPr>
            </w:r>
            <w:r w:rsidR="00F379A6">
              <w:rPr>
                <w:noProof/>
                <w:webHidden/>
              </w:rPr>
              <w:fldChar w:fldCharType="separate"/>
            </w:r>
            <w:r w:rsidR="009320C6">
              <w:rPr>
                <w:noProof/>
                <w:webHidden/>
              </w:rPr>
              <w:t>71</w:t>
            </w:r>
            <w:r w:rsidR="00F379A6">
              <w:rPr>
                <w:noProof/>
                <w:webHidden/>
              </w:rPr>
              <w:fldChar w:fldCharType="end"/>
            </w:r>
          </w:hyperlink>
          <w:r w:rsidR="00B36DCD">
            <w:rPr>
              <w:noProof/>
            </w:rPr>
            <w:t>1</w:t>
          </w:r>
        </w:p>
        <w:p w:rsidR="00F379A6" w:rsidRDefault="003050C3">
          <w:pPr>
            <w:pStyle w:val="TOC2"/>
            <w:rPr>
              <w:rFonts w:asciiTheme="minorHAnsi" w:eastAsiaTheme="minorEastAsia" w:hAnsiTheme="minorHAnsi" w:cstheme="minorBidi"/>
              <w:noProof/>
              <w:sz w:val="22"/>
              <w:szCs w:val="22"/>
              <w:lang w:val="en-US"/>
            </w:rPr>
          </w:pPr>
          <w:hyperlink w:anchor="_Toc26181314" w:history="1">
            <w:r w:rsidR="00F379A6" w:rsidRPr="004F4B30">
              <w:rPr>
                <w:rStyle w:val="Hyperlink"/>
                <w:noProof/>
              </w:rPr>
              <w:t>VI.2. Activitatea Direcţiei legislaţie, documentare şi contencios</w:t>
            </w:r>
            <w:r w:rsidR="00F379A6">
              <w:rPr>
                <w:noProof/>
                <w:webHidden/>
              </w:rPr>
              <w:tab/>
            </w:r>
            <w:r w:rsidR="00F379A6">
              <w:rPr>
                <w:noProof/>
                <w:webHidden/>
              </w:rPr>
              <w:fldChar w:fldCharType="begin"/>
            </w:r>
            <w:r w:rsidR="00F379A6">
              <w:rPr>
                <w:noProof/>
                <w:webHidden/>
              </w:rPr>
              <w:instrText xml:space="preserve"> PAGEREF _Toc26181314 \h </w:instrText>
            </w:r>
            <w:r w:rsidR="00F379A6">
              <w:rPr>
                <w:noProof/>
                <w:webHidden/>
              </w:rPr>
            </w:r>
            <w:r w:rsidR="00F379A6">
              <w:rPr>
                <w:noProof/>
                <w:webHidden/>
              </w:rPr>
              <w:fldChar w:fldCharType="separate"/>
            </w:r>
            <w:r w:rsidR="009320C6">
              <w:rPr>
                <w:noProof/>
                <w:webHidden/>
              </w:rPr>
              <w:t>74</w:t>
            </w:r>
            <w:r w:rsidR="00F379A6">
              <w:rPr>
                <w:noProof/>
                <w:webHidden/>
              </w:rPr>
              <w:fldChar w:fldCharType="end"/>
            </w:r>
          </w:hyperlink>
          <w:r w:rsidR="00B36DCD">
            <w:rPr>
              <w:noProof/>
            </w:rPr>
            <w:t>4</w:t>
          </w:r>
        </w:p>
        <w:p w:rsidR="00F379A6" w:rsidRDefault="003050C3">
          <w:pPr>
            <w:pStyle w:val="TOC2"/>
            <w:rPr>
              <w:rFonts w:asciiTheme="minorHAnsi" w:eastAsiaTheme="minorEastAsia" w:hAnsiTheme="minorHAnsi" w:cstheme="minorBidi"/>
              <w:noProof/>
              <w:sz w:val="22"/>
              <w:szCs w:val="22"/>
              <w:lang w:val="en-US"/>
            </w:rPr>
          </w:pPr>
          <w:hyperlink w:anchor="_Toc26181315" w:history="1">
            <w:r w:rsidR="00F379A6" w:rsidRPr="004F4B30">
              <w:rPr>
                <w:rStyle w:val="Hyperlink"/>
                <w:noProof/>
              </w:rPr>
              <w:t>VI.3. Activitatea Direcţiei afaceri europene, relaţii internaţionale şi programe</w:t>
            </w:r>
            <w:r w:rsidR="00F379A6">
              <w:rPr>
                <w:noProof/>
                <w:webHidden/>
              </w:rPr>
              <w:tab/>
            </w:r>
            <w:r w:rsidR="00F379A6">
              <w:rPr>
                <w:noProof/>
                <w:webHidden/>
              </w:rPr>
              <w:fldChar w:fldCharType="begin"/>
            </w:r>
            <w:r w:rsidR="00F379A6">
              <w:rPr>
                <w:noProof/>
                <w:webHidden/>
              </w:rPr>
              <w:instrText xml:space="preserve"> PAGEREF _Toc26181315 \h </w:instrText>
            </w:r>
            <w:r w:rsidR="00F379A6">
              <w:rPr>
                <w:noProof/>
                <w:webHidden/>
              </w:rPr>
            </w:r>
            <w:r w:rsidR="00F379A6">
              <w:rPr>
                <w:noProof/>
                <w:webHidden/>
              </w:rPr>
              <w:fldChar w:fldCharType="separate"/>
            </w:r>
            <w:r w:rsidR="009320C6">
              <w:rPr>
                <w:noProof/>
                <w:webHidden/>
              </w:rPr>
              <w:t>76</w:t>
            </w:r>
            <w:r w:rsidR="00F379A6">
              <w:rPr>
                <w:noProof/>
                <w:webHidden/>
              </w:rPr>
              <w:fldChar w:fldCharType="end"/>
            </w:r>
          </w:hyperlink>
          <w:r w:rsidR="00B36DCD">
            <w:rPr>
              <w:noProof/>
            </w:rPr>
            <w:t>6</w:t>
          </w:r>
        </w:p>
        <w:p w:rsidR="00F379A6" w:rsidRDefault="003050C3">
          <w:pPr>
            <w:pStyle w:val="TOC3"/>
            <w:rPr>
              <w:rFonts w:asciiTheme="minorHAnsi" w:eastAsiaTheme="minorEastAsia" w:hAnsiTheme="minorHAnsi" w:cstheme="minorBidi"/>
              <w:noProof/>
              <w:sz w:val="22"/>
              <w:szCs w:val="22"/>
            </w:rPr>
          </w:pPr>
          <w:hyperlink w:anchor="_Toc26181316" w:history="1">
            <w:r w:rsidR="00F379A6" w:rsidRPr="004F4B30">
              <w:rPr>
                <w:rStyle w:val="Hyperlink"/>
                <w:noProof/>
              </w:rPr>
              <w:t>VI.3.1.Activitatea în cadrul Mecanismului de Cooperare şi Verificare al Comisiei Europene</w:t>
            </w:r>
            <w:r w:rsidR="00F379A6">
              <w:rPr>
                <w:noProof/>
                <w:webHidden/>
              </w:rPr>
              <w:tab/>
            </w:r>
            <w:r w:rsidR="00F379A6">
              <w:rPr>
                <w:noProof/>
                <w:webHidden/>
              </w:rPr>
              <w:fldChar w:fldCharType="begin"/>
            </w:r>
            <w:r w:rsidR="00F379A6">
              <w:rPr>
                <w:noProof/>
                <w:webHidden/>
              </w:rPr>
              <w:instrText xml:space="preserve"> PAGEREF _Toc26181316 \h </w:instrText>
            </w:r>
            <w:r w:rsidR="00F379A6">
              <w:rPr>
                <w:noProof/>
                <w:webHidden/>
              </w:rPr>
            </w:r>
            <w:r w:rsidR="00F379A6">
              <w:rPr>
                <w:noProof/>
                <w:webHidden/>
              </w:rPr>
              <w:fldChar w:fldCharType="separate"/>
            </w:r>
            <w:r w:rsidR="009320C6">
              <w:rPr>
                <w:noProof/>
                <w:webHidden/>
              </w:rPr>
              <w:t>76</w:t>
            </w:r>
            <w:r w:rsidR="00F379A6">
              <w:rPr>
                <w:noProof/>
                <w:webHidden/>
              </w:rPr>
              <w:fldChar w:fldCharType="end"/>
            </w:r>
          </w:hyperlink>
          <w:r w:rsidR="00B36DCD">
            <w:rPr>
              <w:noProof/>
            </w:rPr>
            <w:t>6</w:t>
          </w:r>
        </w:p>
        <w:p w:rsidR="00F379A6" w:rsidRDefault="003050C3">
          <w:pPr>
            <w:pStyle w:val="TOC3"/>
            <w:rPr>
              <w:rFonts w:asciiTheme="minorHAnsi" w:eastAsiaTheme="minorEastAsia" w:hAnsiTheme="minorHAnsi" w:cstheme="minorBidi"/>
              <w:noProof/>
              <w:sz w:val="22"/>
              <w:szCs w:val="22"/>
            </w:rPr>
          </w:pPr>
          <w:hyperlink w:anchor="_Toc26181317" w:history="1">
            <w:r w:rsidR="00F379A6" w:rsidRPr="004F4B30">
              <w:rPr>
                <w:rStyle w:val="Hyperlink"/>
                <w:noProof/>
              </w:rPr>
              <w:t>VI.3.2. Dezvoltarea dialogului bilateral</w:t>
            </w:r>
            <w:r w:rsidR="00F379A6">
              <w:rPr>
                <w:noProof/>
                <w:webHidden/>
              </w:rPr>
              <w:tab/>
            </w:r>
          </w:hyperlink>
          <w:r w:rsidR="00B36DCD">
            <w:rPr>
              <w:noProof/>
            </w:rPr>
            <w:t>77</w:t>
          </w:r>
        </w:p>
        <w:p w:rsidR="00F379A6" w:rsidRDefault="003050C3">
          <w:pPr>
            <w:pStyle w:val="TOC3"/>
            <w:rPr>
              <w:rFonts w:asciiTheme="minorHAnsi" w:eastAsiaTheme="minorEastAsia" w:hAnsiTheme="minorHAnsi" w:cstheme="minorBidi"/>
              <w:noProof/>
              <w:sz w:val="22"/>
              <w:szCs w:val="22"/>
            </w:rPr>
          </w:pPr>
          <w:hyperlink w:anchor="_Toc26181318" w:history="1">
            <w:r w:rsidR="00F379A6" w:rsidRPr="004F4B30">
              <w:rPr>
                <w:rStyle w:val="Hyperlink"/>
                <w:noProof/>
              </w:rPr>
              <w:t>VI.3.3. Alte activităţi în domeniul relaţiilor externe</w:t>
            </w:r>
            <w:r w:rsidR="00F379A6">
              <w:rPr>
                <w:noProof/>
                <w:webHidden/>
              </w:rPr>
              <w:tab/>
            </w:r>
          </w:hyperlink>
          <w:r w:rsidR="00B36DCD">
            <w:rPr>
              <w:noProof/>
            </w:rPr>
            <w:t>79</w:t>
          </w:r>
        </w:p>
        <w:p w:rsidR="00F379A6" w:rsidRDefault="003050C3">
          <w:pPr>
            <w:pStyle w:val="TOC3"/>
            <w:rPr>
              <w:rFonts w:asciiTheme="minorHAnsi" w:eastAsiaTheme="minorEastAsia" w:hAnsiTheme="minorHAnsi" w:cstheme="minorBidi"/>
              <w:noProof/>
              <w:sz w:val="22"/>
              <w:szCs w:val="22"/>
            </w:rPr>
          </w:pPr>
          <w:hyperlink w:anchor="_Toc26181319" w:history="1">
            <w:r w:rsidR="00F379A6" w:rsidRPr="004F4B30">
              <w:rPr>
                <w:rStyle w:val="Hyperlink"/>
                <w:noProof/>
              </w:rPr>
              <w:t>VI.3.4. Activitatea în domeniul programelor cu finanţare europeană şi internaţională</w:t>
            </w:r>
            <w:r w:rsidR="00F379A6">
              <w:rPr>
                <w:noProof/>
                <w:webHidden/>
              </w:rPr>
              <w:tab/>
            </w:r>
          </w:hyperlink>
          <w:r w:rsidR="00B36DCD">
            <w:rPr>
              <w:noProof/>
            </w:rPr>
            <w:t>81</w:t>
          </w:r>
        </w:p>
        <w:p w:rsidR="00F379A6" w:rsidRDefault="003050C3">
          <w:pPr>
            <w:pStyle w:val="TOC2"/>
            <w:rPr>
              <w:rFonts w:asciiTheme="minorHAnsi" w:eastAsiaTheme="minorEastAsia" w:hAnsiTheme="minorHAnsi" w:cstheme="minorBidi"/>
              <w:noProof/>
              <w:sz w:val="22"/>
              <w:szCs w:val="22"/>
              <w:lang w:val="en-US"/>
            </w:rPr>
          </w:pPr>
          <w:hyperlink w:anchor="_Toc26181320" w:history="1">
            <w:r w:rsidR="00F379A6" w:rsidRPr="004F4B30">
              <w:rPr>
                <w:rStyle w:val="Hyperlink"/>
                <w:noProof/>
              </w:rPr>
              <w:t>VI.4. Activitatea Serviciului de sinteze şi pregătirea lucrărilor şedinţelor Consiliului Superior al Magistraturii</w:t>
            </w:r>
            <w:r w:rsidR="00F379A6">
              <w:rPr>
                <w:noProof/>
                <w:webHidden/>
              </w:rPr>
              <w:tab/>
            </w:r>
          </w:hyperlink>
          <w:r w:rsidR="00B36DCD">
            <w:rPr>
              <w:noProof/>
            </w:rPr>
            <w:t>94</w:t>
          </w:r>
        </w:p>
        <w:p w:rsidR="00F379A6" w:rsidRDefault="003050C3">
          <w:pPr>
            <w:pStyle w:val="TOC2"/>
            <w:rPr>
              <w:rFonts w:asciiTheme="minorHAnsi" w:eastAsiaTheme="minorEastAsia" w:hAnsiTheme="minorHAnsi" w:cstheme="minorBidi"/>
              <w:noProof/>
              <w:sz w:val="22"/>
              <w:szCs w:val="22"/>
              <w:lang w:val="en-US"/>
            </w:rPr>
          </w:pPr>
          <w:hyperlink w:anchor="_Toc26181321" w:history="1">
            <w:r w:rsidR="00F379A6" w:rsidRPr="004F4B30">
              <w:rPr>
                <w:rStyle w:val="Hyperlink"/>
                <w:noProof/>
              </w:rPr>
              <w:t>VI.5. Activitatea Biroului grefa secţiilor</w:t>
            </w:r>
            <w:r w:rsidR="00F379A6">
              <w:rPr>
                <w:noProof/>
                <w:webHidden/>
              </w:rPr>
              <w:tab/>
            </w:r>
            <w:r w:rsidR="00F379A6">
              <w:rPr>
                <w:noProof/>
                <w:webHidden/>
              </w:rPr>
              <w:fldChar w:fldCharType="begin"/>
            </w:r>
            <w:r w:rsidR="00F379A6">
              <w:rPr>
                <w:noProof/>
                <w:webHidden/>
              </w:rPr>
              <w:instrText xml:space="preserve"> PAGEREF _Toc26181321 \h </w:instrText>
            </w:r>
            <w:r w:rsidR="00F379A6">
              <w:rPr>
                <w:noProof/>
                <w:webHidden/>
              </w:rPr>
            </w:r>
            <w:r w:rsidR="00F379A6">
              <w:rPr>
                <w:noProof/>
                <w:webHidden/>
              </w:rPr>
              <w:fldChar w:fldCharType="separate"/>
            </w:r>
            <w:r w:rsidR="009320C6">
              <w:rPr>
                <w:noProof/>
                <w:webHidden/>
              </w:rPr>
              <w:t>95</w:t>
            </w:r>
            <w:r w:rsidR="00F379A6">
              <w:rPr>
                <w:noProof/>
                <w:webHidden/>
              </w:rPr>
              <w:fldChar w:fldCharType="end"/>
            </w:r>
          </w:hyperlink>
          <w:r w:rsidR="00B36DCD">
            <w:rPr>
              <w:noProof/>
            </w:rPr>
            <w:t>5</w:t>
          </w:r>
        </w:p>
        <w:p w:rsidR="00F379A6" w:rsidRDefault="003050C3">
          <w:pPr>
            <w:pStyle w:val="TOC2"/>
            <w:rPr>
              <w:rFonts w:asciiTheme="minorHAnsi" w:eastAsiaTheme="minorEastAsia" w:hAnsiTheme="minorHAnsi" w:cstheme="minorBidi"/>
              <w:noProof/>
              <w:sz w:val="22"/>
              <w:szCs w:val="22"/>
              <w:lang w:val="en-US"/>
            </w:rPr>
          </w:pPr>
          <w:hyperlink w:anchor="_Toc26181322" w:history="1">
            <w:r w:rsidR="00F379A6" w:rsidRPr="004F4B30">
              <w:rPr>
                <w:rStyle w:val="Hyperlink"/>
                <w:noProof/>
              </w:rPr>
              <w:t>VI.6. Activitatea Serviciului de relaţii cu publicul, registratură, secretariat şi arhivă</w:t>
            </w:r>
            <w:r w:rsidR="00F379A6">
              <w:rPr>
                <w:noProof/>
                <w:webHidden/>
              </w:rPr>
              <w:tab/>
            </w:r>
          </w:hyperlink>
          <w:r w:rsidR="00B36DCD">
            <w:rPr>
              <w:noProof/>
            </w:rPr>
            <w:t>96</w:t>
          </w:r>
        </w:p>
        <w:p w:rsidR="00F379A6" w:rsidRDefault="003050C3">
          <w:pPr>
            <w:pStyle w:val="TOC3"/>
            <w:rPr>
              <w:rFonts w:asciiTheme="minorHAnsi" w:eastAsiaTheme="minorEastAsia" w:hAnsiTheme="minorHAnsi" w:cstheme="minorBidi"/>
              <w:noProof/>
              <w:sz w:val="22"/>
              <w:szCs w:val="22"/>
            </w:rPr>
          </w:pPr>
          <w:hyperlink w:anchor="_Toc26181323" w:history="1">
            <w:r w:rsidR="00F379A6" w:rsidRPr="004F4B30">
              <w:rPr>
                <w:rStyle w:val="Hyperlink"/>
                <w:noProof/>
              </w:rPr>
              <w:t>VI.6.1. Activitatea Biroului relaţii cu publicul</w:t>
            </w:r>
            <w:r w:rsidR="00F379A6">
              <w:rPr>
                <w:noProof/>
                <w:webHidden/>
              </w:rPr>
              <w:tab/>
            </w:r>
            <w:r w:rsidR="00B36DCD">
              <w:rPr>
                <w:noProof/>
                <w:webHidden/>
              </w:rPr>
              <w:t>96</w:t>
            </w:r>
          </w:hyperlink>
        </w:p>
        <w:p w:rsidR="00F379A6" w:rsidRDefault="003050C3">
          <w:pPr>
            <w:pStyle w:val="TOC3"/>
            <w:rPr>
              <w:rFonts w:asciiTheme="minorHAnsi" w:eastAsiaTheme="minorEastAsia" w:hAnsiTheme="minorHAnsi" w:cstheme="minorBidi"/>
              <w:noProof/>
              <w:sz w:val="22"/>
              <w:szCs w:val="22"/>
            </w:rPr>
          </w:pPr>
          <w:hyperlink w:anchor="_Toc26181324" w:history="1">
            <w:r w:rsidR="00F379A6" w:rsidRPr="004F4B30">
              <w:rPr>
                <w:rStyle w:val="Hyperlink"/>
                <w:noProof/>
              </w:rPr>
              <w:t>VI.6.2.</w:t>
            </w:r>
            <w:r w:rsidR="00F379A6" w:rsidRPr="004F4B30">
              <w:rPr>
                <w:rStyle w:val="Hyperlink"/>
                <w:i/>
                <w:noProof/>
              </w:rPr>
              <w:t xml:space="preserve"> </w:t>
            </w:r>
            <w:r w:rsidR="00F379A6" w:rsidRPr="004F4B30">
              <w:rPr>
                <w:rStyle w:val="Hyperlink"/>
                <w:noProof/>
              </w:rPr>
              <w:t>Activitatea de registratură, secretariat şi arhivă</w:t>
            </w:r>
            <w:r w:rsidR="00F379A6">
              <w:rPr>
                <w:noProof/>
                <w:webHidden/>
              </w:rPr>
              <w:tab/>
            </w:r>
            <w:r w:rsidR="00B36DCD">
              <w:rPr>
                <w:noProof/>
                <w:webHidden/>
              </w:rPr>
              <w:t>97</w:t>
            </w:r>
          </w:hyperlink>
        </w:p>
        <w:p w:rsidR="00F379A6" w:rsidRDefault="003050C3">
          <w:pPr>
            <w:pStyle w:val="TOC2"/>
            <w:rPr>
              <w:rFonts w:asciiTheme="minorHAnsi" w:eastAsiaTheme="minorEastAsia" w:hAnsiTheme="minorHAnsi" w:cstheme="minorBidi"/>
              <w:noProof/>
              <w:sz w:val="22"/>
              <w:szCs w:val="22"/>
              <w:lang w:val="en-US"/>
            </w:rPr>
          </w:pPr>
          <w:hyperlink w:anchor="_Toc26181325" w:history="1">
            <w:r w:rsidR="00F379A6" w:rsidRPr="004F4B30">
              <w:rPr>
                <w:rStyle w:val="Hyperlink"/>
                <w:noProof/>
              </w:rPr>
              <w:t>VI.7. Activitatea Biroului de informare publică şi relaţii cu mass media</w:t>
            </w:r>
            <w:r w:rsidR="00F379A6">
              <w:rPr>
                <w:noProof/>
                <w:webHidden/>
              </w:rPr>
              <w:tab/>
            </w:r>
            <w:r w:rsidR="00B36DCD">
              <w:rPr>
                <w:noProof/>
                <w:webHidden/>
              </w:rPr>
              <w:t>97</w:t>
            </w:r>
          </w:hyperlink>
        </w:p>
        <w:p w:rsidR="00F379A6" w:rsidRDefault="003050C3">
          <w:pPr>
            <w:pStyle w:val="TOC2"/>
            <w:rPr>
              <w:rFonts w:asciiTheme="minorHAnsi" w:eastAsiaTheme="minorEastAsia" w:hAnsiTheme="minorHAnsi" w:cstheme="minorBidi"/>
              <w:noProof/>
              <w:sz w:val="22"/>
              <w:szCs w:val="22"/>
              <w:lang w:val="en-US"/>
            </w:rPr>
          </w:pPr>
          <w:hyperlink w:anchor="_Toc26181326" w:history="1">
            <w:r w:rsidR="00F379A6" w:rsidRPr="004F4B30">
              <w:rPr>
                <w:rStyle w:val="Hyperlink"/>
                <w:noProof/>
              </w:rPr>
              <w:t>VI.8. Activitatea Biroului de achiziţii publice şi protocol</w:t>
            </w:r>
            <w:r w:rsidR="00F379A6">
              <w:rPr>
                <w:noProof/>
                <w:webHidden/>
              </w:rPr>
              <w:tab/>
            </w:r>
            <w:r w:rsidR="00F379A6">
              <w:rPr>
                <w:noProof/>
                <w:webHidden/>
              </w:rPr>
              <w:fldChar w:fldCharType="begin"/>
            </w:r>
            <w:r w:rsidR="00F379A6">
              <w:rPr>
                <w:noProof/>
                <w:webHidden/>
              </w:rPr>
              <w:instrText xml:space="preserve"> PAGEREF _Toc26181326 \h </w:instrText>
            </w:r>
            <w:r w:rsidR="00F379A6">
              <w:rPr>
                <w:noProof/>
                <w:webHidden/>
              </w:rPr>
            </w:r>
            <w:r w:rsidR="00F379A6">
              <w:rPr>
                <w:noProof/>
                <w:webHidden/>
              </w:rPr>
              <w:fldChar w:fldCharType="separate"/>
            </w:r>
            <w:r w:rsidR="009320C6">
              <w:rPr>
                <w:noProof/>
                <w:webHidden/>
              </w:rPr>
              <w:t>103</w:t>
            </w:r>
            <w:r w:rsidR="00F379A6">
              <w:rPr>
                <w:noProof/>
                <w:webHidden/>
              </w:rPr>
              <w:fldChar w:fldCharType="end"/>
            </w:r>
          </w:hyperlink>
        </w:p>
        <w:p w:rsidR="00F379A6" w:rsidRDefault="003050C3">
          <w:pPr>
            <w:pStyle w:val="TOC2"/>
            <w:rPr>
              <w:rFonts w:asciiTheme="minorHAnsi" w:eastAsiaTheme="minorEastAsia" w:hAnsiTheme="minorHAnsi" w:cstheme="minorBidi"/>
              <w:noProof/>
              <w:sz w:val="22"/>
              <w:szCs w:val="22"/>
              <w:lang w:val="en-US"/>
            </w:rPr>
          </w:pPr>
          <w:hyperlink w:anchor="_Toc26181327" w:history="1">
            <w:r w:rsidR="00F379A6" w:rsidRPr="004F4B30">
              <w:rPr>
                <w:rStyle w:val="Hyperlink"/>
                <w:noProof/>
              </w:rPr>
              <w:t>VI.9. Activitatea Biroului Informatică</w:t>
            </w:r>
            <w:r w:rsidR="00F379A6">
              <w:rPr>
                <w:noProof/>
                <w:webHidden/>
              </w:rPr>
              <w:tab/>
            </w:r>
            <w:r w:rsidR="00F379A6">
              <w:rPr>
                <w:noProof/>
                <w:webHidden/>
              </w:rPr>
              <w:fldChar w:fldCharType="begin"/>
            </w:r>
            <w:r w:rsidR="00F379A6">
              <w:rPr>
                <w:noProof/>
                <w:webHidden/>
              </w:rPr>
              <w:instrText xml:space="preserve"> PAGEREF _Toc26181327 \h </w:instrText>
            </w:r>
            <w:r w:rsidR="00F379A6">
              <w:rPr>
                <w:noProof/>
                <w:webHidden/>
              </w:rPr>
            </w:r>
            <w:r w:rsidR="00F379A6">
              <w:rPr>
                <w:noProof/>
                <w:webHidden/>
              </w:rPr>
              <w:fldChar w:fldCharType="separate"/>
            </w:r>
            <w:r w:rsidR="009320C6">
              <w:rPr>
                <w:noProof/>
                <w:webHidden/>
              </w:rPr>
              <w:t>105</w:t>
            </w:r>
            <w:r w:rsidR="00F379A6">
              <w:rPr>
                <w:noProof/>
                <w:webHidden/>
              </w:rPr>
              <w:fldChar w:fldCharType="end"/>
            </w:r>
          </w:hyperlink>
        </w:p>
        <w:p w:rsidR="00F379A6" w:rsidRDefault="003050C3">
          <w:pPr>
            <w:pStyle w:val="TOC2"/>
            <w:rPr>
              <w:rFonts w:asciiTheme="minorHAnsi" w:eastAsiaTheme="minorEastAsia" w:hAnsiTheme="minorHAnsi" w:cstheme="minorBidi"/>
              <w:noProof/>
              <w:sz w:val="22"/>
              <w:szCs w:val="22"/>
              <w:lang w:val="en-US"/>
            </w:rPr>
          </w:pPr>
          <w:hyperlink w:anchor="_Toc26181328" w:history="1">
            <w:r w:rsidR="00F379A6" w:rsidRPr="004F4B30">
              <w:rPr>
                <w:rStyle w:val="Hyperlink"/>
                <w:noProof/>
              </w:rPr>
              <w:t>VI.10. Activitatea Compartimentului de audit public intern</w:t>
            </w:r>
            <w:r w:rsidR="00F379A6">
              <w:rPr>
                <w:noProof/>
                <w:webHidden/>
              </w:rPr>
              <w:tab/>
            </w:r>
            <w:r w:rsidR="00F379A6">
              <w:rPr>
                <w:noProof/>
                <w:webHidden/>
              </w:rPr>
              <w:fldChar w:fldCharType="begin"/>
            </w:r>
            <w:r w:rsidR="00F379A6">
              <w:rPr>
                <w:noProof/>
                <w:webHidden/>
              </w:rPr>
              <w:instrText xml:space="preserve"> PAGEREF _Toc26181328 \h </w:instrText>
            </w:r>
            <w:r w:rsidR="00F379A6">
              <w:rPr>
                <w:noProof/>
                <w:webHidden/>
              </w:rPr>
            </w:r>
            <w:r w:rsidR="00F379A6">
              <w:rPr>
                <w:noProof/>
                <w:webHidden/>
              </w:rPr>
              <w:fldChar w:fldCharType="separate"/>
            </w:r>
            <w:r w:rsidR="009320C6">
              <w:rPr>
                <w:noProof/>
                <w:webHidden/>
              </w:rPr>
              <w:t>106</w:t>
            </w:r>
            <w:r w:rsidR="00F379A6">
              <w:rPr>
                <w:noProof/>
                <w:webHidden/>
              </w:rPr>
              <w:fldChar w:fldCharType="end"/>
            </w:r>
          </w:hyperlink>
        </w:p>
        <w:p w:rsidR="00F379A6" w:rsidRDefault="003050C3">
          <w:pPr>
            <w:pStyle w:val="TOC1"/>
            <w:rPr>
              <w:rFonts w:asciiTheme="minorHAnsi" w:eastAsiaTheme="minorEastAsia" w:hAnsiTheme="minorHAnsi" w:cstheme="minorBidi"/>
              <w:b w:val="0"/>
              <w:noProof/>
              <w:sz w:val="22"/>
              <w:szCs w:val="22"/>
              <w:lang w:val="en-US"/>
            </w:rPr>
          </w:pPr>
          <w:hyperlink w:anchor="_Toc26181329" w:history="1">
            <w:r w:rsidR="00F379A6" w:rsidRPr="004F4B30">
              <w:rPr>
                <w:rStyle w:val="Hyperlink"/>
                <w:noProof/>
              </w:rPr>
              <w:t xml:space="preserve">CAPITOLUL VII </w:t>
            </w:r>
            <w:r w:rsidR="00D66B7E" w:rsidRPr="00D66B7E">
              <w:rPr>
                <w:rStyle w:val="Hyperlink"/>
                <w:noProof/>
              </w:rPr>
              <w:t>–</w:t>
            </w:r>
            <w:r w:rsidR="00F379A6" w:rsidRPr="004F4B30">
              <w:rPr>
                <w:rStyle w:val="Hyperlink"/>
                <w:noProof/>
              </w:rPr>
              <w:t xml:space="preserve"> Concluzii</w:t>
            </w:r>
            <w:r w:rsidR="00F379A6">
              <w:rPr>
                <w:noProof/>
                <w:webHidden/>
              </w:rPr>
              <w:tab/>
            </w:r>
            <w:r w:rsidR="00F379A6">
              <w:rPr>
                <w:noProof/>
                <w:webHidden/>
              </w:rPr>
              <w:fldChar w:fldCharType="begin"/>
            </w:r>
            <w:r w:rsidR="00F379A6">
              <w:rPr>
                <w:noProof/>
                <w:webHidden/>
              </w:rPr>
              <w:instrText xml:space="preserve"> PAGEREF _Toc26181329 \h </w:instrText>
            </w:r>
            <w:r w:rsidR="00F379A6">
              <w:rPr>
                <w:noProof/>
                <w:webHidden/>
              </w:rPr>
            </w:r>
            <w:r w:rsidR="00F379A6">
              <w:rPr>
                <w:noProof/>
                <w:webHidden/>
              </w:rPr>
              <w:fldChar w:fldCharType="separate"/>
            </w:r>
            <w:r w:rsidR="009320C6">
              <w:rPr>
                <w:noProof/>
                <w:webHidden/>
              </w:rPr>
              <w:t>108</w:t>
            </w:r>
            <w:r w:rsidR="00F379A6">
              <w:rPr>
                <w:noProof/>
                <w:webHidden/>
              </w:rPr>
              <w:fldChar w:fldCharType="end"/>
            </w:r>
          </w:hyperlink>
        </w:p>
        <w:p w:rsidR="00285FFF" w:rsidRPr="00BA01C6" w:rsidRDefault="008B0266">
          <w:pPr>
            <w:rPr>
              <w:rFonts w:ascii="Times New Roman" w:hAnsi="Times New Roman"/>
              <w:sz w:val="26"/>
              <w:szCs w:val="26"/>
            </w:rPr>
          </w:pPr>
          <w:r>
            <w:rPr>
              <w:rFonts w:ascii="Times New Roman" w:hAnsi="Times New Roman"/>
              <w:b/>
              <w:sz w:val="26"/>
              <w:szCs w:val="26"/>
              <w:lang w:val="ro-RO"/>
            </w:rPr>
            <w:fldChar w:fldCharType="end"/>
          </w:r>
        </w:p>
      </w:sdtContent>
    </w:sdt>
    <w:p w:rsidR="006106DB" w:rsidRPr="003A6532" w:rsidRDefault="006106DB" w:rsidP="0067138D">
      <w:pPr>
        <w:widowControl w:val="0"/>
        <w:autoSpaceDE w:val="0"/>
        <w:autoSpaceDN w:val="0"/>
        <w:adjustRightInd w:val="0"/>
        <w:ind w:firstLine="706"/>
        <w:jc w:val="both"/>
        <w:rPr>
          <w:rFonts w:ascii="Times New Roman" w:hAnsi="Times New Roman"/>
          <w:b/>
          <w:sz w:val="26"/>
          <w:szCs w:val="26"/>
          <w:lang w:val="ro-RO"/>
        </w:rPr>
        <w:sectPr w:rsidR="006106DB" w:rsidRPr="003A6532" w:rsidSect="009F7481">
          <w:pgSz w:w="11906" w:h="16838" w:code="9"/>
          <w:pgMar w:top="851" w:right="851" w:bottom="851" w:left="1418" w:header="709" w:footer="619" w:gutter="0"/>
          <w:pgNumType w:start="0"/>
          <w:cols w:space="708"/>
          <w:titlePg/>
          <w:docGrid w:linePitch="360"/>
        </w:sectPr>
      </w:pPr>
    </w:p>
    <w:p w:rsidR="006106DB" w:rsidRDefault="006106DB" w:rsidP="0067138D">
      <w:pPr>
        <w:widowControl w:val="0"/>
        <w:autoSpaceDE w:val="0"/>
        <w:autoSpaceDN w:val="0"/>
        <w:adjustRightInd w:val="0"/>
        <w:ind w:firstLine="706"/>
        <w:jc w:val="both"/>
        <w:rPr>
          <w:rFonts w:ascii="Times New Roman" w:hAnsi="Times New Roman"/>
          <w:b/>
          <w:sz w:val="26"/>
          <w:szCs w:val="26"/>
          <w:lang w:val="ro-RO"/>
        </w:rPr>
      </w:pPr>
    </w:p>
    <w:p w:rsidR="006106DB" w:rsidRPr="00993F00" w:rsidRDefault="006106DB" w:rsidP="006106DB">
      <w:pPr>
        <w:widowControl w:val="0"/>
        <w:autoSpaceDE w:val="0"/>
        <w:autoSpaceDN w:val="0"/>
        <w:adjustRightInd w:val="0"/>
        <w:ind w:firstLine="706"/>
        <w:jc w:val="both"/>
        <w:rPr>
          <w:rFonts w:ascii="Times New Roman" w:hAnsi="Times New Roman"/>
          <w:b/>
          <w:color w:val="000000"/>
          <w:sz w:val="26"/>
          <w:szCs w:val="26"/>
          <w:lang w:val="ro-RO"/>
        </w:rPr>
      </w:pPr>
      <w:r w:rsidRPr="00993F00">
        <w:rPr>
          <w:rFonts w:ascii="Times New Roman" w:hAnsi="Times New Roman"/>
          <w:b/>
          <w:color w:val="000000"/>
          <w:sz w:val="26"/>
          <w:szCs w:val="26"/>
          <w:lang w:val="ro-RO"/>
        </w:rPr>
        <w:t>Lista abrevierilor</w:t>
      </w:r>
    </w:p>
    <w:p w:rsidR="006106DB" w:rsidRPr="00993F00" w:rsidRDefault="006106DB" w:rsidP="006106DB">
      <w:pPr>
        <w:widowControl w:val="0"/>
        <w:autoSpaceDE w:val="0"/>
        <w:autoSpaceDN w:val="0"/>
        <w:adjustRightInd w:val="0"/>
        <w:ind w:firstLine="706"/>
        <w:jc w:val="both"/>
        <w:rPr>
          <w:rFonts w:ascii="Times New Roman" w:hAnsi="Times New Roman"/>
          <w:b/>
          <w:color w:val="000000"/>
          <w:sz w:val="26"/>
          <w:szCs w:val="26"/>
          <w:lang w:val="ro-RO"/>
        </w:rPr>
      </w:pP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art./Art. - articol</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B.I.P.R.M.M. - Biroul de Informare Publică şi Relaţii cu Mass Media</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C.C.J.E. - Consiliul Consultativ al Judecătorilor Europeni</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C.E. - Comisia Europeană</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 xml:space="preserve">C.E.D.O. - Curtea Europeană a Drepturilor Omului </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C.E.P.E.J. - Comisia Europeană pentru Eficienţa Justiţiei</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C.J.U.E. - Curtea de Justiţie a Uniunii Europene</w:t>
      </w:r>
    </w:p>
    <w:p w:rsidR="006106DB" w:rsidRPr="00993F00" w:rsidRDefault="006106DB" w:rsidP="006106DB">
      <w:pPr>
        <w:tabs>
          <w:tab w:val="left" w:pos="684"/>
        </w:tabs>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C.S.M. - Consiliul Superior al Magistraturii</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D.A.E.R.I.P. - Direcţia Afaceri Europene, relaţii internaţionale, programe</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D.I.I.C.O.T. - Direcţia de Investigare a Infracţiunilor de Criminalitate Organizată şi Terorism</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D.L.D.C. - Direcţia legislaţie, documentare şi contencios</w:t>
      </w:r>
    </w:p>
    <w:p w:rsidR="006106DB" w:rsidRPr="00993F00" w:rsidRDefault="006106DB" w:rsidP="006106DB">
      <w:pPr>
        <w:tabs>
          <w:tab w:val="center" w:pos="5202"/>
        </w:tabs>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D.N.A. - Direcţia Naţională Anticorupţie</w:t>
      </w:r>
      <w:r w:rsidRPr="00993F00">
        <w:rPr>
          <w:rFonts w:ascii="Times New Roman" w:hAnsi="Times New Roman"/>
          <w:color w:val="000000"/>
          <w:sz w:val="26"/>
          <w:szCs w:val="26"/>
          <w:lang w:val="ro-RO"/>
        </w:rPr>
        <w:tab/>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E.J.T.N./R.E.F.J. - Reţeaua Europeană de Formare Judiciară</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E.N.M. - Şcoala Naţională de Magistratură</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E.R.A. - Academia de Drept European</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H.G. - Hotărârea Guvernului României</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Hot. - hotărâre</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I.G.P.R. - Inspectoratul General al Poliţiei Române</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I.J. - Inspecţia Judiciară</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I.N.E.C. - Institutul Naţional de Expertize Criminalistice</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 xml:space="preserve">I.N.M. - Institutul Naţional al Magistraturii </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Î.C.C.J. - Înalta Curte de Casaţie şi Justiţie</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M.C.V. - Mecanismul de Cooperare şi Verificare</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M.J. - Ministerul Justiţiei</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nr. - număr</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O.U.G. – Ordonanţa de Urgenţă a Guvernului</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P.Î.C.C.J. - Parchetul de pe lângă Înalta Curte de Casaţie şi Justiţie</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 xml:space="preserve">P.C.A. </w:t>
      </w:r>
      <w:r w:rsidRPr="00CA161E">
        <w:rPr>
          <w:rFonts w:ascii="Times New Roman" w:hAnsi="Times New Roman"/>
          <w:b/>
          <w:color w:val="000000"/>
          <w:sz w:val="26"/>
          <w:szCs w:val="26"/>
          <w:lang w:val="ro-RO"/>
        </w:rPr>
        <w:t xml:space="preserve">- </w:t>
      </w:r>
      <w:r w:rsidRPr="00993F00">
        <w:rPr>
          <w:rFonts w:ascii="Times New Roman" w:hAnsi="Times New Roman"/>
          <w:color w:val="000000"/>
          <w:sz w:val="26"/>
          <w:szCs w:val="26"/>
          <w:lang w:val="ro-RO"/>
        </w:rPr>
        <w:t>parchet de pe lângă curtea de apel</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P.O.C.A. - Programul Operaţional Capacitate Administrativă 2014-2020</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P.T. - parchet de pe lângă tribunal</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P.J. - parchet de pe lângă judecătorie</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R.E.C.J. - Reţeaua Europeană a Consiliilor Judiciare</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S.A.E.R.I. - Serviciul afaceri europene şi relaţii internaţionale</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S.N.G. - Şcoala Naţională de Grefieri</w:t>
      </w:r>
    </w:p>
    <w:p w:rsidR="006106DB" w:rsidRPr="00993F00" w:rsidRDefault="006106DB" w:rsidP="006106DB">
      <w:pPr>
        <w:ind w:left="708"/>
        <w:jc w:val="both"/>
        <w:rPr>
          <w:rFonts w:ascii="Times New Roman" w:hAnsi="Times New Roman"/>
          <w:color w:val="000000"/>
          <w:sz w:val="26"/>
          <w:szCs w:val="26"/>
          <w:lang w:val="ro-RO"/>
        </w:rPr>
      </w:pPr>
      <w:r w:rsidRPr="00993F00">
        <w:rPr>
          <w:rFonts w:ascii="Times New Roman" w:hAnsi="Times New Roman"/>
          <w:color w:val="000000"/>
          <w:sz w:val="26"/>
          <w:szCs w:val="26"/>
          <w:lang w:val="ro-RO"/>
        </w:rPr>
        <w:t>U.E. - Uniunea Europeană</w:t>
      </w:r>
    </w:p>
    <w:p w:rsidR="006106DB" w:rsidRPr="00993F00" w:rsidRDefault="006106DB" w:rsidP="006106DB">
      <w:pPr>
        <w:widowControl w:val="0"/>
        <w:autoSpaceDE w:val="0"/>
        <w:autoSpaceDN w:val="0"/>
        <w:adjustRightInd w:val="0"/>
        <w:ind w:firstLine="708"/>
        <w:jc w:val="center"/>
        <w:rPr>
          <w:rFonts w:ascii="Times New Roman" w:hAnsi="Times New Roman"/>
          <w:b/>
          <w:sz w:val="26"/>
          <w:szCs w:val="26"/>
          <w:lang w:val="ro-RO"/>
        </w:rPr>
      </w:pPr>
    </w:p>
    <w:p w:rsidR="006106DB" w:rsidRDefault="006106DB" w:rsidP="006106DB">
      <w:pPr>
        <w:widowControl w:val="0"/>
        <w:autoSpaceDE w:val="0"/>
        <w:autoSpaceDN w:val="0"/>
        <w:adjustRightInd w:val="0"/>
        <w:ind w:firstLine="708"/>
        <w:jc w:val="center"/>
        <w:rPr>
          <w:rFonts w:ascii="Times New Roman" w:hAnsi="Times New Roman"/>
          <w:b/>
          <w:sz w:val="26"/>
          <w:szCs w:val="26"/>
          <w:lang w:val="ro-RO"/>
        </w:rPr>
      </w:pPr>
    </w:p>
    <w:p w:rsidR="009F7481" w:rsidRDefault="009F7481" w:rsidP="006106DB">
      <w:pPr>
        <w:widowControl w:val="0"/>
        <w:autoSpaceDE w:val="0"/>
        <w:autoSpaceDN w:val="0"/>
        <w:adjustRightInd w:val="0"/>
        <w:ind w:firstLine="708"/>
        <w:jc w:val="center"/>
        <w:rPr>
          <w:rFonts w:ascii="Times New Roman" w:hAnsi="Times New Roman"/>
          <w:b/>
          <w:sz w:val="26"/>
          <w:szCs w:val="26"/>
          <w:lang w:val="ro-RO"/>
        </w:rPr>
      </w:pPr>
    </w:p>
    <w:p w:rsidR="00E46B89" w:rsidRDefault="00E46B89" w:rsidP="006106DB">
      <w:pPr>
        <w:widowControl w:val="0"/>
        <w:autoSpaceDE w:val="0"/>
        <w:autoSpaceDN w:val="0"/>
        <w:adjustRightInd w:val="0"/>
        <w:ind w:firstLine="708"/>
        <w:jc w:val="center"/>
        <w:rPr>
          <w:rFonts w:ascii="Times New Roman" w:hAnsi="Times New Roman"/>
          <w:b/>
          <w:sz w:val="26"/>
          <w:szCs w:val="26"/>
          <w:lang w:val="ro-RO"/>
        </w:rPr>
      </w:pPr>
    </w:p>
    <w:p w:rsidR="00E46B89" w:rsidRDefault="00E46B89" w:rsidP="006106DB">
      <w:pPr>
        <w:widowControl w:val="0"/>
        <w:autoSpaceDE w:val="0"/>
        <w:autoSpaceDN w:val="0"/>
        <w:adjustRightInd w:val="0"/>
        <w:ind w:firstLine="708"/>
        <w:jc w:val="center"/>
        <w:rPr>
          <w:rFonts w:ascii="Times New Roman" w:hAnsi="Times New Roman"/>
          <w:b/>
          <w:sz w:val="26"/>
          <w:szCs w:val="26"/>
          <w:lang w:val="ro-RO"/>
        </w:rPr>
      </w:pPr>
    </w:p>
    <w:p w:rsidR="00E46B89" w:rsidRDefault="00E46B89" w:rsidP="006106DB">
      <w:pPr>
        <w:widowControl w:val="0"/>
        <w:autoSpaceDE w:val="0"/>
        <w:autoSpaceDN w:val="0"/>
        <w:adjustRightInd w:val="0"/>
        <w:ind w:firstLine="708"/>
        <w:jc w:val="center"/>
        <w:rPr>
          <w:rFonts w:ascii="Times New Roman" w:hAnsi="Times New Roman"/>
          <w:b/>
          <w:sz w:val="26"/>
          <w:szCs w:val="26"/>
          <w:lang w:val="ro-RO"/>
        </w:rPr>
      </w:pPr>
    </w:p>
    <w:p w:rsidR="00E46B89" w:rsidRDefault="00E46B89" w:rsidP="006106DB">
      <w:pPr>
        <w:widowControl w:val="0"/>
        <w:autoSpaceDE w:val="0"/>
        <w:autoSpaceDN w:val="0"/>
        <w:adjustRightInd w:val="0"/>
        <w:ind w:firstLine="708"/>
        <w:jc w:val="center"/>
        <w:rPr>
          <w:rFonts w:ascii="Times New Roman" w:hAnsi="Times New Roman"/>
          <w:b/>
          <w:sz w:val="26"/>
          <w:szCs w:val="26"/>
          <w:lang w:val="ro-RO"/>
        </w:rPr>
      </w:pPr>
    </w:p>
    <w:p w:rsidR="00E46B89" w:rsidRDefault="00E46B89" w:rsidP="006106DB">
      <w:pPr>
        <w:widowControl w:val="0"/>
        <w:autoSpaceDE w:val="0"/>
        <w:autoSpaceDN w:val="0"/>
        <w:adjustRightInd w:val="0"/>
        <w:ind w:firstLine="708"/>
        <w:jc w:val="center"/>
        <w:rPr>
          <w:rFonts w:ascii="Times New Roman" w:hAnsi="Times New Roman"/>
          <w:b/>
          <w:sz w:val="26"/>
          <w:szCs w:val="26"/>
          <w:lang w:val="ro-RO"/>
        </w:rPr>
      </w:pPr>
    </w:p>
    <w:p w:rsidR="00E46B89" w:rsidRDefault="00E46B89" w:rsidP="006106DB">
      <w:pPr>
        <w:widowControl w:val="0"/>
        <w:autoSpaceDE w:val="0"/>
        <w:autoSpaceDN w:val="0"/>
        <w:adjustRightInd w:val="0"/>
        <w:ind w:firstLine="708"/>
        <w:jc w:val="center"/>
        <w:rPr>
          <w:rFonts w:ascii="Times New Roman" w:hAnsi="Times New Roman"/>
          <w:b/>
          <w:sz w:val="26"/>
          <w:szCs w:val="26"/>
          <w:lang w:val="ro-RO"/>
        </w:rPr>
      </w:pPr>
    </w:p>
    <w:p w:rsidR="00E46B89" w:rsidRDefault="00E46B89" w:rsidP="006106DB">
      <w:pPr>
        <w:widowControl w:val="0"/>
        <w:autoSpaceDE w:val="0"/>
        <w:autoSpaceDN w:val="0"/>
        <w:adjustRightInd w:val="0"/>
        <w:ind w:firstLine="708"/>
        <w:jc w:val="center"/>
        <w:rPr>
          <w:rFonts w:ascii="Times New Roman" w:hAnsi="Times New Roman"/>
          <w:b/>
          <w:sz w:val="26"/>
          <w:szCs w:val="26"/>
          <w:lang w:val="ro-RO"/>
        </w:rPr>
      </w:pPr>
    </w:p>
    <w:p w:rsidR="00E46B89" w:rsidRDefault="00E46B89" w:rsidP="006106DB">
      <w:pPr>
        <w:widowControl w:val="0"/>
        <w:autoSpaceDE w:val="0"/>
        <w:autoSpaceDN w:val="0"/>
        <w:adjustRightInd w:val="0"/>
        <w:ind w:firstLine="708"/>
        <w:jc w:val="center"/>
        <w:rPr>
          <w:rFonts w:ascii="Times New Roman" w:hAnsi="Times New Roman"/>
          <w:b/>
          <w:sz w:val="26"/>
          <w:szCs w:val="26"/>
          <w:lang w:val="ro-RO"/>
        </w:rPr>
      </w:pPr>
    </w:p>
    <w:p w:rsidR="00E46B89" w:rsidRDefault="00E46B89"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A9606E" w:rsidRDefault="00A9606E" w:rsidP="006106DB">
      <w:pPr>
        <w:widowControl w:val="0"/>
        <w:autoSpaceDE w:val="0"/>
        <w:autoSpaceDN w:val="0"/>
        <w:adjustRightInd w:val="0"/>
        <w:ind w:firstLine="708"/>
        <w:jc w:val="center"/>
        <w:rPr>
          <w:rFonts w:ascii="Times New Roman" w:hAnsi="Times New Roman"/>
          <w:b/>
          <w:sz w:val="26"/>
          <w:szCs w:val="26"/>
          <w:lang w:val="ro-RO"/>
        </w:rPr>
      </w:pPr>
    </w:p>
    <w:p w:rsidR="0096547F" w:rsidRDefault="0096547F" w:rsidP="00C730A2">
      <w:pPr>
        <w:pStyle w:val="Heading1"/>
      </w:pPr>
      <w:bookmarkStart w:id="2" w:name="_Toc26181113"/>
      <w:bookmarkStart w:id="3" w:name="_Toc26181270"/>
    </w:p>
    <w:p w:rsidR="00A9606E" w:rsidRPr="00242217" w:rsidRDefault="00A9606E" w:rsidP="00C730A2">
      <w:pPr>
        <w:pStyle w:val="Heading1"/>
      </w:pPr>
      <w:r w:rsidRPr="00242217">
        <w:t>Cuvânt înainte al preşedintelui Consiliului Superior al Magistraturii</w:t>
      </w:r>
      <w:bookmarkEnd w:id="2"/>
      <w:bookmarkEnd w:id="3"/>
    </w:p>
    <w:p w:rsidR="0096547F" w:rsidRDefault="0096547F" w:rsidP="00A9606E">
      <w:pPr>
        <w:widowControl w:val="0"/>
        <w:autoSpaceDE w:val="0"/>
        <w:autoSpaceDN w:val="0"/>
        <w:adjustRightInd w:val="0"/>
        <w:ind w:firstLine="709"/>
        <w:jc w:val="both"/>
        <w:rPr>
          <w:rFonts w:ascii="Times New Roman" w:hAnsi="Times New Roman"/>
          <w:sz w:val="26"/>
          <w:szCs w:val="26"/>
          <w:lang w:val="ro-RO"/>
        </w:rPr>
      </w:pPr>
    </w:p>
    <w:p w:rsidR="00A9606E" w:rsidRPr="00DA27C1" w:rsidRDefault="00A9606E" w:rsidP="00A9606E">
      <w:pPr>
        <w:widowControl w:val="0"/>
        <w:autoSpaceDE w:val="0"/>
        <w:autoSpaceDN w:val="0"/>
        <w:adjustRightInd w:val="0"/>
        <w:ind w:firstLine="709"/>
        <w:jc w:val="both"/>
        <w:rPr>
          <w:rFonts w:ascii="Times New Roman" w:hAnsi="Times New Roman"/>
          <w:sz w:val="26"/>
          <w:szCs w:val="26"/>
          <w:lang w:val="ro-RO"/>
        </w:rPr>
      </w:pPr>
      <w:r w:rsidRPr="00DA27C1">
        <w:rPr>
          <w:rFonts w:ascii="Times New Roman" w:hAnsi="Times New Roman"/>
          <w:sz w:val="26"/>
          <w:szCs w:val="26"/>
          <w:lang w:val="ro-RO"/>
        </w:rPr>
        <w:t>Consiliul Superior al Magistraturii, în calitatea sa constituțională de garant al independenței justiției, îndeplinește un rol deosebit de important în arhitectura sistemului judiciar, asigurând și ocrotind valorile intrinseci desfășurării activității de căt</w:t>
      </w:r>
      <w:r w:rsidR="00011CA1">
        <w:rPr>
          <w:rFonts w:ascii="Times New Roman" w:hAnsi="Times New Roman"/>
          <w:sz w:val="26"/>
          <w:szCs w:val="26"/>
          <w:lang w:val="ro-RO"/>
        </w:rPr>
        <w:t xml:space="preserve">re întreg corpul magistraților, </w:t>
      </w:r>
      <w:r w:rsidRPr="00DA27C1">
        <w:rPr>
          <w:rFonts w:ascii="Times New Roman" w:hAnsi="Times New Roman"/>
          <w:sz w:val="26"/>
          <w:szCs w:val="26"/>
          <w:lang w:val="ro-RO"/>
        </w:rPr>
        <w:t>respectiv independență, imparțialitate, integritate, transparență și  profesionalism, valori ce reprezintă totodată nevoi ale unui sistem judiciar performant și criterii de evaluare pe care societatea civilă și partenerii naționali ori internaționali le aplică în analiza activității in</w:t>
      </w:r>
      <w:r w:rsidR="00011CA1">
        <w:rPr>
          <w:rFonts w:ascii="Times New Roman" w:hAnsi="Times New Roman"/>
          <w:sz w:val="26"/>
          <w:szCs w:val="26"/>
          <w:lang w:val="ro-RO"/>
        </w:rPr>
        <w:t>stanțelor și  parchetelor, dar ş</w:t>
      </w:r>
      <w:r w:rsidRPr="00DA27C1">
        <w:rPr>
          <w:rFonts w:ascii="Times New Roman" w:hAnsi="Times New Roman"/>
          <w:sz w:val="26"/>
          <w:szCs w:val="26"/>
          <w:lang w:val="ro-RO"/>
        </w:rPr>
        <w:t>i a Consiliului.</w:t>
      </w:r>
    </w:p>
    <w:p w:rsidR="00A9606E" w:rsidRPr="00DA27C1" w:rsidRDefault="00A9606E" w:rsidP="00A9606E">
      <w:pPr>
        <w:widowControl w:val="0"/>
        <w:autoSpaceDE w:val="0"/>
        <w:autoSpaceDN w:val="0"/>
        <w:adjustRightInd w:val="0"/>
        <w:ind w:firstLine="709"/>
        <w:jc w:val="both"/>
        <w:rPr>
          <w:rFonts w:ascii="Times New Roman" w:hAnsi="Times New Roman"/>
          <w:sz w:val="26"/>
          <w:szCs w:val="26"/>
          <w:lang w:val="ro-RO"/>
        </w:rPr>
      </w:pPr>
      <w:r w:rsidRPr="00DA27C1">
        <w:rPr>
          <w:rFonts w:ascii="Times New Roman" w:hAnsi="Times New Roman"/>
          <w:sz w:val="26"/>
          <w:szCs w:val="26"/>
          <w:lang w:val="ro-RO"/>
        </w:rPr>
        <w:t>Funcționarea și organizarea sistemului judiciar în scopul înfăptuirii unui act de justiție calitativ, eficient și responsabil, independent și imparțial, realizat de un corp profesional integru, criterii de care depinde funcționarea normală a justiției ca serviciu public, reprezintă misiunea fundamentală a Consiliului Superior al Magistraturii.</w:t>
      </w:r>
    </w:p>
    <w:p w:rsidR="00A9606E" w:rsidRPr="00DA27C1" w:rsidRDefault="00A9606E" w:rsidP="00A9606E">
      <w:pPr>
        <w:widowControl w:val="0"/>
        <w:autoSpaceDE w:val="0"/>
        <w:autoSpaceDN w:val="0"/>
        <w:adjustRightInd w:val="0"/>
        <w:ind w:firstLine="709"/>
        <w:jc w:val="both"/>
        <w:rPr>
          <w:rFonts w:ascii="Times New Roman" w:hAnsi="Times New Roman"/>
          <w:sz w:val="26"/>
          <w:szCs w:val="26"/>
          <w:lang w:val="ro-RO"/>
        </w:rPr>
      </w:pPr>
      <w:r w:rsidRPr="00DA27C1">
        <w:rPr>
          <w:rFonts w:ascii="Times New Roman" w:hAnsi="Times New Roman"/>
          <w:sz w:val="26"/>
          <w:szCs w:val="26"/>
          <w:lang w:val="ro-RO"/>
        </w:rPr>
        <w:t>Conștient de importanța activității sale pentru sistemul judiciar și societate în ansamblu, evaluând retrospectiv activitatea Consiliului ca instituție independentă structural și funcțional, Consiliul Superior al Magistraturii și-a îndeplinit activ prerogativele constituționale și în anul 2019.</w:t>
      </w:r>
    </w:p>
    <w:p w:rsidR="00A9606E" w:rsidRPr="00DA27C1" w:rsidRDefault="00A9606E" w:rsidP="00A9606E">
      <w:pPr>
        <w:widowControl w:val="0"/>
        <w:autoSpaceDE w:val="0"/>
        <w:autoSpaceDN w:val="0"/>
        <w:adjustRightInd w:val="0"/>
        <w:ind w:firstLine="709"/>
        <w:jc w:val="both"/>
        <w:rPr>
          <w:rFonts w:ascii="Times New Roman" w:hAnsi="Times New Roman"/>
          <w:sz w:val="26"/>
          <w:szCs w:val="26"/>
          <w:lang w:val="ro-RO"/>
        </w:rPr>
      </w:pPr>
      <w:r w:rsidRPr="00DA27C1">
        <w:rPr>
          <w:rFonts w:ascii="Times New Roman" w:hAnsi="Times New Roman"/>
          <w:sz w:val="26"/>
          <w:szCs w:val="26"/>
          <w:lang w:val="ro-RO"/>
        </w:rPr>
        <w:t>Schimbarea parțială a filosofiei ce stă la baza organizării sistemului judiciar și punerea în aplicare a noii legislații în domeniu au reprezentat provocări majore ce au necesitat și încă necesită schimbări de mentalități în sistem, în scopul aplicării unitare și coerente a noilor dispoziții legale. Implementarea noilor dispoziții legale privind organizarea sistemului judiciar, modul de recrutare, formare și promovare, dar și modul de numire în funcții de conducere al magistraților la nivel înalt, organizarea activității și a funcționalității unei noi structuri de parchet au reprezentat un demers de proporții ce a testat adaptabilitatea instituțiilor din sistemul judiciar, în general,  și a corpului magistraților în concret.</w:t>
      </w:r>
    </w:p>
    <w:p w:rsidR="00A9606E" w:rsidRPr="00DA27C1" w:rsidRDefault="00A9606E" w:rsidP="00A9606E">
      <w:pPr>
        <w:widowControl w:val="0"/>
        <w:autoSpaceDE w:val="0"/>
        <w:autoSpaceDN w:val="0"/>
        <w:adjustRightInd w:val="0"/>
        <w:ind w:firstLine="709"/>
        <w:jc w:val="both"/>
        <w:rPr>
          <w:rFonts w:ascii="Times New Roman" w:hAnsi="Times New Roman"/>
          <w:sz w:val="26"/>
          <w:szCs w:val="26"/>
          <w:lang w:val="ro-RO"/>
        </w:rPr>
      </w:pPr>
      <w:r w:rsidRPr="00DA27C1">
        <w:rPr>
          <w:rFonts w:ascii="Times New Roman" w:hAnsi="Times New Roman"/>
          <w:sz w:val="26"/>
          <w:szCs w:val="26"/>
          <w:lang w:val="ro-RO"/>
        </w:rPr>
        <w:t>Progresul în domeniu nu ar fi fost însă posibil fără susținerea și dedicarea cu care judecătorii, procurorii, magistrații asistenți și personalul auxiliar și-au desfășurat activitatea de zi cu zi, în efortul comun de a gestiona și depăși, prin conlucrare eficace în acest context, dificultățile practice întâlnite.</w:t>
      </w:r>
    </w:p>
    <w:p w:rsidR="00A9606E" w:rsidRPr="00DA27C1" w:rsidRDefault="00A9606E" w:rsidP="00A9606E">
      <w:pPr>
        <w:widowControl w:val="0"/>
        <w:autoSpaceDE w:val="0"/>
        <w:autoSpaceDN w:val="0"/>
        <w:adjustRightInd w:val="0"/>
        <w:ind w:firstLine="709"/>
        <w:jc w:val="both"/>
        <w:rPr>
          <w:rFonts w:ascii="Times New Roman" w:hAnsi="Times New Roman"/>
          <w:sz w:val="26"/>
          <w:szCs w:val="26"/>
          <w:lang w:val="ro-RO"/>
        </w:rPr>
      </w:pPr>
      <w:r w:rsidRPr="00DA27C1">
        <w:rPr>
          <w:rFonts w:ascii="Times New Roman" w:hAnsi="Times New Roman"/>
          <w:sz w:val="26"/>
          <w:szCs w:val="26"/>
          <w:lang w:val="ro-RO"/>
        </w:rPr>
        <w:t>Respectul pentru drepturile și libertățile fundamentale ale cetățeanului impune, pe lângă o legislație de o înaltă calitate, și buna  cooperare a instituțiilor, sens în care acțiunile de consolidare instituțională a Consiliului Superior al Magistraturii au vizat și o bună conlucrare cu celelalte instituții ale statului, prin dialog și colaborare, dar și prin implicare responsabilă în proiecte ce vizează justiția în procesul de modernizare a sistemului judiciar.</w:t>
      </w:r>
    </w:p>
    <w:p w:rsidR="00A9606E" w:rsidRPr="00DA27C1" w:rsidRDefault="00A9606E" w:rsidP="00A9606E">
      <w:pPr>
        <w:widowControl w:val="0"/>
        <w:autoSpaceDE w:val="0"/>
        <w:autoSpaceDN w:val="0"/>
        <w:adjustRightInd w:val="0"/>
        <w:ind w:firstLine="709"/>
        <w:jc w:val="both"/>
        <w:rPr>
          <w:rFonts w:ascii="Times New Roman" w:hAnsi="Times New Roman"/>
          <w:sz w:val="26"/>
          <w:szCs w:val="26"/>
          <w:lang w:val="ro-RO"/>
        </w:rPr>
      </w:pPr>
      <w:r w:rsidRPr="00DA27C1">
        <w:rPr>
          <w:rFonts w:ascii="Times New Roman" w:hAnsi="Times New Roman"/>
          <w:sz w:val="26"/>
          <w:szCs w:val="26"/>
          <w:lang w:val="ro-RO"/>
        </w:rPr>
        <w:t xml:space="preserve">Deși eforturi au fost depuse în colaborarea instituțională și de promovare a mecanismelor care să asigure o independență efectivă a sistemului judiciar, </w:t>
      </w:r>
      <w:r w:rsidR="00CC4CE6">
        <w:rPr>
          <w:rFonts w:ascii="Times New Roman" w:hAnsi="Times New Roman"/>
          <w:sz w:val="26"/>
          <w:szCs w:val="26"/>
          <w:lang w:val="ro-RO"/>
        </w:rPr>
        <w:t>nici</w:t>
      </w:r>
      <w:r w:rsidRPr="00DA27C1">
        <w:rPr>
          <w:rFonts w:ascii="Times New Roman" w:hAnsi="Times New Roman"/>
          <w:sz w:val="26"/>
          <w:szCs w:val="26"/>
          <w:lang w:val="ro-RO"/>
        </w:rPr>
        <w:t xml:space="preserve"> în acest an atacurile din zona politicului lansate prin intermediul mass</w:t>
      </w:r>
      <w:r w:rsidR="00011CA1">
        <w:rPr>
          <w:rFonts w:ascii="Times New Roman" w:hAnsi="Times New Roman"/>
          <w:sz w:val="26"/>
          <w:szCs w:val="26"/>
          <w:lang w:val="ro-RO"/>
        </w:rPr>
        <w:t>-</w:t>
      </w:r>
      <w:r w:rsidRPr="00DA27C1">
        <w:rPr>
          <w:rFonts w:ascii="Times New Roman" w:hAnsi="Times New Roman"/>
          <w:sz w:val="26"/>
          <w:szCs w:val="26"/>
          <w:lang w:val="ro-RO"/>
        </w:rPr>
        <w:t xml:space="preserve">media la adresa sistemului judiciar în ansamblul său și a judecătorilor ori procurorilor nu au lipsit. </w:t>
      </w:r>
    </w:p>
    <w:p w:rsidR="00A9606E" w:rsidRDefault="00A9606E" w:rsidP="00A9606E">
      <w:pPr>
        <w:widowControl w:val="0"/>
        <w:autoSpaceDE w:val="0"/>
        <w:autoSpaceDN w:val="0"/>
        <w:adjustRightInd w:val="0"/>
        <w:ind w:firstLine="709"/>
        <w:jc w:val="both"/>
        <w:rPr>
          <w:rFonts w:ascii="Times New Roman" w:hAnsi="Times New Roman"/>
          <w:sz w:val="26"/>
          <w:szCs w:val="26"/>
          <w:lang w:val="ro-RO"/>
        </w:rPr>
      </w:pPr>
      <w:r w:rsidRPr="00DA27C1">
        <w:rPr>
          <w:rFonts w:ascii="Times New Roman" w:hAnsi="Times New Roman"/>
          <w:sz w:val="26"/>
          <w:szCs w:val="26"/>
          <w:lang w:val="ro-RO"/>
        </w:rPr>
        <w:t>Mecanismele apărării independenței, imparțialității și reputației magistraților aplicabile în prezent, deși sunt unele doar de atitudine, în numeroase situații au stopat tendințe de influențare sau de afectare a actului de justiție și au corectat percepții publice eronate. Cu toate acestea, în raport de promptitudinea cu care au fost expuse acuzațiile inițiale, dificultăți au existat în ceea ce privește reflectarea în presă a reacțiilor instituționale ferme.</w:t>
      </w:r>
    </w:p>
    <w:p w:rsidR="0096547F" w:rsidRDefault="0096547F" w:rsidP="00A9606E">
      <w:pPr>
        <w:widowControl w:val="0"/>
        <w:autoSpaceDE w:val="0"/>
        <w:autoSpaceDN w:val="0"/>
        <w:adjustRightInd w:val="0"/>
        <w:ind w:firstLine="709"/>
        <w:jc w:val="both"/>
        <w:rPr>
          <w:rFonts w:ascii="Times New Roman" w:hAnsi="Times New Roman"/>
          <w:sz w:val="26"/>
          <w:szCs w:val="26"/>
          <w:lang w:val="ro-RO"/>
        </w:rPr>
      </w:pPr>
    </w:p>
    <w:p w:rsidR="0096547F" w:rsidRDefault="0096547F" w:rsidP="00A9606E">
      <w:pPr>
        <w:widowControl w:val="0"/>
        <w:autoSpaceDE w:val="0"/>
        <w:autoSpaceDN w:val="0"/>
        <w:adjustRightInd w:val="0"/>
        <w:ind w:firstLine="709"/>
        <w:jc w:val="both"/>
        <w:rPr>
          <w:rFonts w:ascii="Times New Roman" w:hAnsi="Times New Roman"/>
          <w:sz w:val="26"/>
          <w:szCs w:val="26"/>
          <w:lang w:val="ro-RO"/>
        </w:rPr>
      </w:pPr>
    </w:p>
    <w:p w:rsidR="0096547F" w:rsidRPr="00DA27C1" w:rsidRDefault="0096547F" w:rsidP="00A9606E">
      <w:pPr>
        <w:widowControl w:val="0"/>
        <w:autoSpaceDE w:val="0"/>
        <w:autoSpaceDN w:val="0"/>
        <w:adjustRightInd w:val="0"/>
        <w:ind w:firstLine="709"/>
        <w:jc w:val="both"/>
        <w:rPr>
          <w:rFonts w:ascii="Times New Roman" w:hAnsi="Times New Roman"/>
          <w:sz w:val="26"/>
          <w:szCs w:val="26"/>
          <w:lang w:val="ro-RO"/>
        </w:rPr>
      </w:pPr>
    </w:p>
    <w:p w:rsidR="00A9606E" w:rsidRPr="00DA27C1" w:rsidRDefault="00A9606E" w:rsidP="00A9606E">
      <w:pPr>
        <w:widowControl w:val="0"/>
        <w:autoSpaceDE w:val="0"/>
        <w:autoSpaceDN w:val="0"/>
        <w:adjustRightInd w:val="0"/>
        <w:ind w:firstLine="709"/>
        <w:jc w:val="both"/>
        <w:rPr>
          <w:rFonts w:ascii="Times New Roman" w:hAnsi="Times New Roman"/>
          <w:sz w:val="26"/>
          <w:szCs w:val="26"/>
          <w:lang w:val="ro-RO"/>
        </w:rPr>
      </w:pPr>
      <w:r w:rsidRPr="00DA27C1">
        <w:rPr>
          <w:rFonts w:ascii="Times New Roman" w:hAnsi="Times New Roman"/>
          <w:sz w:val="26"/>
          <w:szCs w:val="26"/>
          <w:lang w:val="ro-RO"/>
        </w:rPr>
        <w:t>Consiliului îi rămâne</w:t>
      </w:r>
      <w:r w:rsidR="0096547F">
        <w:rPr>
          <w:rFonts w:ascii="Times New Roman" w:hAnsi="Times New Roman"/>
          <w:sz w:val="26"/>
          <w:szCs w:val="26"/>
          <w:lang w:val="ro-RO"/>
        </w:rPr>
        <w:t>,</w:t>
      </w:r>
      <w:r w:rsidRPr="00DA27C1">
        <w:rPr>
          <w:rFonts w:ascii="Times New Roman" w:hAnsi="Times New Roman"/>
          <w:sz w:val="26"/>
          <w:szCs w:val="26"/>
          <w:lang w:val="ro-RO"/>
        </w:rPr>
        <w:t xml:space="preserve"> însă</w:t>
      </w:r>
      <w:r w:rsidR="0096547F">
        <w:rPr>
          <w:rFonts w:ascii="Times New Roman" w:hAnsi="Times New Roman"/>
          <w:sz w:val="26"/>
          <w:szCs w:val="26"/>
          <w:lang w:val="ro-RO"/>
        </w:rPr>
        <w:t>,</w:t>
      </w:r>
      <w:r w:rsidRPr="00DA27C1">
        <w:rPr>
          <w:rFonts w:ascii="Times New Roman" w:hAnsi="Times New Roman"/>
          <w:sz w:val="26"/>
          <w:szCs w:val="26"/>
          <w:lang w:val="ro-RO"/>
        </w:rPr>
        <w:t xml:space="preserve"> ca temă de reflecție și provocare identificarea, reglementarea și valorificarea unor căi efective de sancționare a încălcărilor sau atingerilor aduse independenței, imparțialității și reputației magistraților constate prin hotărâri ale plenului sau secțiilor, în sensul generării unui mecanism de apărare eficient și efectiv. </w:t>
      </w:r>
    </w:p>
    <w:p w:rsidR="00A9606E" w:rsidRPr="00DA27C1" w:rsidRDefault="00A9606E" w:rsidP="00A9606E">
      <w:pPr>
        <w:widowControl w:val="0"/>
        <w:autoSpaceDE w:val="0"/>
        <w:autoSpaceDN w:val="0"/>
        <w:adjustRightInd w:val="0"/>
        <w:ind w:firstLine="709"/>
        <w:jc w:val="both"/>
        <w:rPr>
          <w:rFonts w:ascii="Times New Roman" w:hAnsi="Times New Roman"/>
          <w:sz w:val="26"/>
          <w:szCs w:val="26"/>
          <w:lang w:val="ro-RO"/>
        </w:rPr>
      </w:pPr>
      <w:r w:rsidRPr="00DA27C1">
        <w:rPr>
          <w:rFonts w:ascii="Times New Roman" w:hAnsi="Times New Roman"/>
          <w:sz w:val="26"/>
          <w:szCs w:val="26"/>
          <w:lang w:val="ro-RO"/>
        </w:rPr>
        <w:t xml:space="preserve">Conduita magistraților și respectarea dispozițiilor legale constituie elemente esențiale în asigurarea încrederii cetățenilor în sistemul de justiție, prin derularea unor proceduri conforme cu dispozițiile legale, echitabile și în termen rezonabil. Integritatea corpului magistraților înseamnă ca fiecare reprezentant al său să conștientizeze și să respecte normele care guvernează activitatea judiciară, principiile și valorile intrinseci acesteia, astfel încât orice derapaj să nu existe. </w:t>
      </w:r>
    </w:p>
    <w:p w:rsidR="00A9606E" w:rsidRPr="00DA27C1" w:rsidRDefault="00A9606E" w:rsidP="00A9606E">
      <w:pPr>
        <w:widowControl w:val="0"/>
        <w:autoSpaceDE w:val="0"/>
        <w:autoSpaceDN w:val="0"/>
        <w:adjustRightInd w:val="0"/>
        <w:ind w:firstLine="709"/>
        <w:jc w:val="both"/>
        <w:rPr>
          <w:rFonts w:ascii="Times New Roman" w:hAnsi="Times New Roman"/>
          <w:sz w:val="26"/>
          <w:szCs w:val="26"/>
          <w:lang w:val="ro-RO"/>
        </w:rPr>
      </w:pPr>
      <w:r w:rsidRPr="00DA27C1">
        <w:rPr>
          <w:rFonts w:ascii="Times New Roman" w:hAnsi="Times New Roman"/>
          <w:sz w:val="26"/>
          <w:szCs w:val="26"/>
          <w:lang w:val="ro-RO"/>
        </w:rPr>
        <w:t>În acest sens, au fost identificați și sancționați magistrații care au săvârșit abateri disciplinare, iar sancțiunile aplicate în cursul anului 2019 au relevat că sistemul încă se confruntă cu situații în care magistrații abdică de la respectarea prevederilor legale în activitatea desfășurată. Situațiile în care s-au constatat abateri disciplinare, încălcări ale normelor de conduită prevăzute de Codul deontologic al judecătorilor și procurorilor, dar și existența unor cauze penale derulate împotriva magistraților constituie vulnerabilități majore ale sistemului judiciar, afectându-i atât activitatea, cât și credibilitatea. În aceeași măsură vulnerabilizează și decredibilizată corpul magistraților constatarea existenței unor proceduri judiciare derulate împotriva acestora care au durat perioade îndelungate de timp, uneori ani de zile, fiind finalizate printr-o soluție de clasare ori achitare.</w:t>
      </w:r>
    </w:p>
    <w:p w:rsidR="00A9606E" w:rsidRPr="00DA27C1" w:rsidRDefault="00A9606E" w:rsidP="00A9606E">
      <w:pPr>
        <w:widowControl w:val="0"/>
        <w:autoSpaceDE w:val="0"/>
        <w:autoSpaceDN w:val="0"/>
        <w:adjustRightInd w:val="0"/>
        <w:ind w:firstLine="709"/>
        <w:jc w:val="both"/>
        <w:rPr>
          <w:rFonts w:ascii="Times New Roman" w:hAnsi="Times New Roman"/>
          <w:sz w:val="26"/>
          <w:szCs w:val="26"/>
          <w:lang w:val="ro-RO"/>
        </w:rPr>
      </w:pPr>
      <w:r w:rsidRPr="00DA27C1">
        <w:rPr>
          <w:rFonts w:ascii="Times New Roman" w:hAnsi="Times New Roman"/>
          <w:sz w:val="26"/>
          <w:szCs w:val="26"/>
          <w:lang w:val="ro-RO"/>
        </w:rPr>
        <w:t>Dezvoltarea capacității instituționale a Institutului Național al Magistraturii și Școlii Naționale de Grefieri, prin consolidarea corpului formatorilor și colaboratorilor la nivelul instituțiilor coordonate a fost esențială pentru implementarea, îmbunătățirea și valorificarea metodelor de formare care să asigure un viitor corp de profesioniști cu experiență și solide cunoștințe juridice.</w:t>
      </w:r>
    </w:p>
    <w:p w:rsidR="00A9606E" w:rsidRPr="00DA27C1" w:rsidRDefault="00A9606E" w:rsidP="00A9606E">
      <w:pPr>
        <w:widowControl w:val="0"/>
        <w:autoSpaceDE w:val="0"/>
        <w:autoSpaceDN w:val="0"/>
        <w:adjustRightInd w:val="0"/>
        <w:ind w:firstLine="709"/>
        <w:jc w:val="both"/>
        <w:rPr>
          <w:rFonts w:ascii="Times New Roman" w:hAnsi="Times New Roman"/>
          <w:sz w:val="26"/>
          <w:szCs w:val="26"/>
          <w:lang w:val="ro-RO"/>
        </w:rPr>
      </w:pPr>
      <w:r w:rsidRPr="00DA27C1">
        <w:rPr>
          <w:rFonts w:ascii="Times New Roman" w:hAnsi="Times New Roman"/>
          <w:sz w:val="26"/>
          <w:szCs w:val="26"/>
          <w:lang w:val="ro-RO"/>
        </w:rPr>
        <w:t>Mai multe proiecte din fonduri europene au fost inițiate și derulate de Consiliul Superior al Magistraturii în domeniul comunicării publice, al managementului operațional, al asistenței psihologice la nivelul sistemului judiciar, al formării profesionale și a îmbunătățirii capacității la nivelul sistemului pentru consolidarea unui sistem judiciar integru, profesionist și eficient, care să răspundă nevoilor de transparență decizională ale justițiabilului și societății în ansamblu, în scopul creșterii calității actului de justiție și încrederii publice în justiție.</w:t>
      </w:r>
    </w:p>
    <w:p w:rsidR="00A9606E" w:rsidRDefault="00A9606E" w:rsidP="00A9606E">
      <w:pPr>
        <w:widowControl w:val="0"/>
        <w:autoSpaceDE w:val="0"/>
        <w:autoSpaceDN w:val="0"/>
        <w:adjustRightInd w:val="0"/>
        <w:ind w:firstLine="709"/>
        <w:jc w:val="both"/>
        <w:rPr>
          <w:rFonts w:ascii="Times New Roman" w:hAnsi="Times New Roman"/>
          <w:sz w:val="26"/>
          <w:szCs w:val="26"/>
          <w:lang w:val="ro-RO"/>
        </w:rPr>
      </w:pPr>
      <w:r w:rsidRPr="00DA27C1">
        <w:rPr>
          <w:rFonts w:ascii="Times New Roman" w:hAnsi="Times New Roman"/>
          <w:sz w:val="26"/>
          <w:szCs w:val="26"/>
          <w:lang w:val="ro-RO"/>
        </w:rPr>
        <w:t>Importanța activității autorității judecătorești în cadrul arhitecturii sistemului judiciar va genera întotdeauna dezbateri în spațiul public cu privire la activitatea Consiliului Superior al Magistraturii. Activitățile realizate și măsurile luate de Consiliu în cursul anului 2019 nu sunt perfecte, dar sunt substanțiale și perfectibile. Fără să poate rezolva în acest moment toate problemele cu care se confruntă sistemul judiciar român, acestea reprezintă un pas important în evoluția sa, constituind premise pentru asigurarea în viitor a independenței justiției, a funcționării instanțelor și parchetelor la un nivel performant, a responsabilizării și creșterii integrității întregului sistem, în scopul realizării unui act de justiție calitativ, eficient și responsabil, în condiții depline de independență și imparțialitate, realizat de un corp profesional integru, pregătit și matur.</w:t>
      </w:r>
    </w:p>
    <w:p w:rsidR="00E46B89" w:rsidRDefault="00E46B89" w:rsidP="006106DB">
      <w:pPr>
        <w:widowControl w:val="0"/>
        <w:autoSpaceDE w:val="0"/>
        <w:autoSpaceDN w:val="0"/>
        <w:adjustRightInd w:val="0"/>
        <w:ind w:firstLine="708"/>
        <w:jc w:val="center"/>
        <w:rPr>
          <w:rFonts w:ascii="Times New Roman" w:hAnsi="Times New Roman"/>
          <w:b/>
          <w:sz w:val="26"/>
          <w:szCs w:val="26"/>
          <w:lang w:val="ro-RO"/>
        </w:rPr>
      </w:pPr>
    </w:p>
    <w:p w:rsidR="00E46B89" w:rsidRDefault="00E46B89" w:rsidP="006106DB">
      <w:pPr>
        <w:widowControl w:val="0"/>
        <w:autoSpaceDE w:val="0"/>
        <w:autoSpaceDN w:val="0"/>
        <w:adjustRightInd w:val="0"/>
        <w:ind w:firstLine="708"/>
        <w:jc w:val="center"/>
        <w:rPr>
          <w:rFonts w:ascii="Times New Roman" w:hAnsi="Times New Roman"/>
          <w:b/>
          <w:sz w:val="26"/>
          <w:szCs w:val="26"/>
          <w:lang w:val="ro-RO"/>
        </w:rPr>
      </w:pPr>
    </w:p>
    <w:p w:rsidR="00E46B89" w:rsidRDefault="00E46B89" w:rsidP="006106DB">
      <w:pPr>
        <w:widowControl w:val="0"/>
        <w:autoSpaceDE w:val="0"/>
        <w:autoSpaceDN w:val="0"/>
        <w:adjustRightInd w:val="0"/>
        <w:ind w:firstLine="708"/>
        <w:jc w:val="center"/>
        <w:rPr>
          <w:rFonts w:ascii="Times New Roman" w:hAnsi="Times New Roman"/>
          <w:b/>
          <w:sz w:val="26"/>
          <w:szCs w:val="26"/>
          <w:lang w:val="ro-RO"/>
        </w:rPr>
      </w:pPr>
    </w:p>
    <w:p w:rsidR="00E46B89" w:rsidRDefault="00E46B89" w:rsidP="006106DB">
      <w:pPr>
        <w:widowControl w:val="0"/>
        <w:autoSpaceDE w:val="0"/>
        <w:autoSpaceDN w:val="0"/>
        <w:adjustRightInd w:val="0"/>
        <w:ind w:firstLine="708"/>
        <w:jc w:val="center"/>
        <w:rPr>
          <w:rFonts w:ascii="Times New Roman" w:hAnsi="Times New Roman"/>
          <w:b/>
          <w:sz w:val="26"/>
          <w:szCs w:val="26"/>
          <w:lang w:val="ro-RO"/>
        </w:rPr>
      </w:pPr>
    </w:p>
    <w:p w:rsidR="00E46B89" w:rsidRDefault="00E46B89" w:rsidP="006106DB">
      <w:pPr>
        <w:widowControl w:val="0"/>
        <w:autoSpaceDE w:val="0"/>
        <w:autoSpaceDN w:val="0"/>
        <w:adjustRightInd w:val="0"/>
        <w:ind w:firstLine="708"/>
        <w:jc w:val="center"/>
        <w:rPr>
          <w:rFonts w:ascii="Times New Roman" w:hAnsi="Times New Roman"/>
          <w:b/>
          <w:sz w:val="26"/>
          <w:szCs w:val="26"/>
          <w:lang w:val="ro-RO"/>
        </w:rPr>
        <w:sectPr w:rsidR="00E46B89" w:rsidSect="006106DB">
          <w:footerReference w:type="default" r:id="rId13"/>
          <w:footerReference w:type="first" r:id="rId14"/>
          <w:pgSz w:w="11906" w:h="16838" w:code="9"/>
          <w:pgMar w:top="851" w:right="851" w:bottom="851" w:left="1418" w:header="709" w:footer="619" w:gutter="0"/>
          <w:pgNumType w:start="0"/>
          <w:cols w:space="708"/>
          <w:titlePg/>
          <w:docGrid w:linePitch="360"/>
        </w:sectPr>
      </w:pPr>
    </w:p>
    <w:p w:rsidR="00C730A2" w:rsidRDefault="00C730A2" w:rsidP="00C730A2">
      <w:pPr>
        <w:pStyle w:val="Heading1"/>
        <w:spacing w:before="0" w:after="0" w:line="360" w:lineRule="auto"/>
      </w:pPr>
      <w:bookmarkStart w:id="4" w:name="_Toc430867104"/>
      <w:bookmarkStart w:id="5" w:name="_Toc26181271"/>
      <w:r>
        <w:lastRenderedPageBreak/>
        <w:t>CAPITOLUL I</w:t>
      </w:r>
    </w:p>
    <w:p w:rsidR="005C1F01" w:rsidRDefault="0067138D" w:rsidP="00C730A2">
      <w:pPr>
        <w:pStyle w:val="Heading1"/>
        <w:spacing w:before="0" w:after="0" w:line="360" w:lineRule="auto"/>
      </w:pPr>
      <w:r>
        <w:t>Îndeplinirea rolului constituţional de garant al independenţei justiţiei</w:t>
      </w:r>
      <w:bookmarkEnd w:id="4"/>
      <w:bookmarkEnd w:id="5"/>
    </w:p>
    <w:p w:rsidR="00C730A2" w:rsidRPr="00C730A2" w:rsidRDefault="00C730A2" w:rsidP="00C730A2">
      <w:pPr>
        <w:rPr>
          <w:lang w:val="ro-RO"/>
        </w:rPr>
      </w:pPr>
    </w:p>
    <w:p w:rsidR="005C1F01" w:rsidRPr="009309D4" w:rsidRDefault="005C1F01" w:rsidP="00482A46">
      <w:pPr>
        <w:pStyle w:val="Heading2"/>
      </w:pPr>
      <w:bookmarkStart w:id="6" w:name="_Toc500142863"/>
      <w:bookmarkStart w:id="7" w:name="_Toc532479753"/>
      <w:bookmarkStart w:id="8" w:name="_Toc26181272"/>
      <w:bookmarkStart w:id="9" w:name="_Toc430867105"/>
      <w:r w:rsidRPr="009309D4">
        <w:t>I.1. Procedurile derulate privind ocuparea celor mai înalte funcţii din cadrul Înaltei</w:t>
      </w:r>
      <w:r w:rsidRPr="001B6C12">
        <w:t xml:space="preserve"> Curţi de Casaţie şi Justiţie</w:t>
      </w:r>
      <w:bookmarkEnd w:id="6"/>
      <w:bookmarkEnd w:id="7"/>
      <w:bookmarkEnd w:id="8"/>
      <w:r w:rsidRPr="001B6C12">
        <w:t xml:space="preserve"> </w:t>
      </w:r>
    </w:p>
    <w:p w:rsidR="005C1F01" w:rsidRDefault="009B2CCF" w:rsidP="009B2CCF">
      <w:pPr>
        <w:ind w:firstLine="720"/>
        <w:jc w:val="both"/>
        <w:rPr>
          <w:rFonts w:ascii="Times New Roman" w:hAnsi="Times New Roman"/>
          <w:iCs/>
          <w:color w:val="000000" w:themeColor="text1"/>
          <w:sz w:val="26"/>
          <w:szCs w:val="26"/>
          <w:lang w:val="ro-RO"/>
        </w:rPr>
      </w:pPr>
      <w:r>
        <w:rPr>
          <w:rFonts w:ascii="Times New Roman" w:hAnsi="Times New Roman"/>
          <w:iCs/>
          <w:color w:val="000000" w:themeColor="text1"/>
          <w:sz w:val="26"/>
          <w:szCs w:val="26"/>
          <w:lang w:val="ro-RO"/>
        </w:rPr>
        <w:t>Aflată la vârful structurii instanţelor judecătoreşti în arhitectura constituţională actuală, cu un rol de deosebit de important în cadrul sistemului judiciar, l</w:t>
      </w:r>
      <w:r w:rsidRPr="009309D4">
        <w:rPr>
          <w:rFonts w:ascii="Times New Roman" w:hAnsi="Times New Roman"/>
          <w:iCs/>
          <w:color w:val="000000" w:themeColor="text1"/>
          <w:sz w:val="26"/>
          <w:szCs w:val="26"/>
          <w:lang w:val="ro-RO"/>
        </w:rPr>
        <w:t>a nivelul Înaltei Curţi de Casaţie şi Justiţie</w:t>
      </w:r>
      <w:r>
        <w:rPr>
          <w:rFonts w:ascii="Times New Roman" w:hAnsi="Times New Roman"/>
          <w:iCs/>
          <w:color w:val="000000" w:themeColor="text1"/>
          <w:sz w:val="26"/>
          <w:szCs w:val="26"/>
          <w:lang w:val="ro-RO"/>
        </w:rPr>
        <w:t xml:space="preserve"> </w:t>
      </w:r>
      <w:r w:rsidRPr="009309D4">
        <w:rPr>
          <w:rFonts w:ascii="Times New Roman" w:hAnsi="Times New Roman"/>
          <w:iCs/>
          <w:color w:val="000000" w:themeColor="text1"/>
          <w:sz w:val="26"/>
          <w:szCs w:val="26"/>
          <w:lang w:val="ro-RO"/>
        </w:rPr>
        <w:t>sunt prevăzute un număr de 7 funcţii de conducere (preşedinte, doi vicepreşedinţi şi patru preşe</w:t>
      </w:r>
      <w:r>
        <w:rPr>
          <w:rFonts w:ascii="Times New Roman" w:hAnsi="Times New Roman"/>
          <w:iCs/>
          <w:color w:val="000000" w:themeColor="text1"/>
          <w:sz w:val="26"/>
          <w:szCs w:val="26"/>
          <w:lang w:val="ro-RO"/>
        </w:rPr>
        <w:t xml:space="preserve">dinţi de secţie), potrivit reglementării prevăzute de </w:t>
      </w:r>
      <w:r w:rsidR="00307A30">
        <w:rPr>
          <w:rFonts w:ascii="Times New Roman" w:hAnsi="Times New Roman"/>
          <w:iCs/>
          <w:color w:val="000000" w:themeColor="text1"/>
          <w:sz w:val="26"/>
          <w:szCs w:val="26"/>
          <w:lang w:val="ro-RO"/>
        </w:rPr>
        <w:t xml:space="preserve">art. </w:t>
      </w:r>
      <w:r w:rsidR="00307A30" w:rsidRPr="009309D4">
        <w:rPr>
          <w:rFonts w:ascii="Times New Roman" w:hAnsi="Times New Roman"/>
          <w:iCs/>
          <w:color w:val="000000" w:themeColor="text1"/>
          <w:sz w:val="26"/>
          <w:szCs w:val="26"/>
          <w:lang w:val="ro-RO"/>
        </w:rPr>
        <w:t>19 din Legea nr. 304/2004, republicată, cu modificările şi completările ulterioare</w:t>
      </w:r>
      <w:r w:rsidR="005C1F01" w:rsidRPr="009309D4">
        <w:rPr>
          <w:rFonts w:ascii="Times New Roman" w:hAnsi="Times New Roman"/>
          <w:iCs/>
          <w:color w:val="000000" w:themeColor="text1"/>
          <w:sz w:val="26"/>
          <w:szCs w:val="26"/>
          <w:lang w:val="ro-RO"/>
        </w:rPr>
        <w:t xml:space="preserve">. </w:t>
      </w:r>
    </w:p>
    <w:p w:rsidR="005C1F01" w:rsidRDefault="00307A30" w:rsidP="009309D4">
      <w:pPr>
        <w:ind w:firstLine="720"/>
        <w:jc w:val="both"/>
        <w:rPr>
          <w:rStyle w:val="rvts9"/>
          <w:rFonts w:ascii="Times New Roman" w:hAnsi="Times New Roman"/>
          <w:color w:val="000000" w:themeColor="text1"/>
          <w:sz w:val="26"/>
          <w:szCs w:val="26"/>
          <w:lang w:val="ro-RO"/>
        </w:rPr>
      </w:pPr>
      <w:r>
        <w:rPr>
          <w:rStyle w:val="rvts9"/>
          <w:rFonts w:ascii="Times New Roman" w:hAnsi="Times New Roman"/>
          <w:color w:val="000000" w:themeColor="text1"/>
          <w:sz w:val="26"/>
          <w:szCs w:val="26"/>
          <w:lang w:val="ro-RO"/>
        </w:rPr>
        <w:t>P</w:t>
      </w:r>
      <w:r w:rsidRPr="009309D4">
        <w:rPr>
          <w:rStyle w:val="rvts9"/>
          <w:rFonts w:ascii="Times New Roman" w:hAnsi="Times New Roman"/>
          <w:color w:val="000000" w:themeColor="text1"/>
          <w:sz w:val="26"/>
          <w:szCs w:val="26"/>
          <w:lang w:val="ro-RO"/>
        </w:rPr>
        <w:t xml:space="preserve">reşedintele, vicepreşedinţii şi preşedinţii de secţie ai Înaltei Curţi de Casaţie şi Justiţie </w:t>
      </w:r>
      <w:r w:rsidRPr="00307A30">
        <w:rPr>
          <w:rStyle w:val="rvts9"/>
          <w:rFonts w:ascii="Times New Roman" w:hAnsi="Times New Roman"/>
          <w:color w:val="000000" w:themeColor="text1"/>
          <w:sz w:val="26"/>
          <w:szCs w:val="26"/>
          <w:lang w:val="ro-RO"/>
        </w:rPr>
        <w:t>sunt numiţi de către Secţia pentru judecători a Consiliului Superior al Magistraturii</w:t>
      </w:r>
      <w:r w:rsidRPr="009309D4">
        <w:rPr>
          <w:rStyle w:val="rvts9"/>
          <w:rFonts w:ascii="Times New Roman" w:hAnsi="Times New Roman"/>
          <w:b/>
          <w:i/>
          <w:color w:val="000000" w:themeColor="text1"/>
          <w:sz w:val="26"/>
          <w:szCs w:val="26"/>
          <w:lang w:val="ro-RO"/>
        </w:rPr>
        <w:t xml:space="preserve"> </w:t>
      </w:r>
      <w:r w:rsidRPr="009309D4">
        <w:rPr>
          <w:rStyle w:val="rvts9"/>
          <w:rFonts w:ascii="Times New Roman" w:hAnsi="Times New Roman"/>
          <w:color w:val="000000" w:themeColor="text1"/>
          <w:sz w:val="26"/>
          <w:szCs w:val="26"/>
          <w:lang w:val="ro-RO"/>
        </w:rPr>
        <w:t>dintre judecătorii Înaltei Curţi de Casaţie şi Justiţie care au funcţionat la această instanţă cel puţin 2 ani şi care nu au fost sancţionaţi disciplinar în ultimii 3 ani</w:t>
      </w:r>
      <w:r>
        <w:rPr>
          <w:rStyle w:val="rvts9"/>
          <w:rFonts w:ascii="Times New Roman" w:hAnsi="Times New Roman"/>
          <w:color w:val="000000" w:themeColor="text1"/>
          <w:sz w:val="26"/>
          <w:szCs w:val="26"/>
          <w:lang w:val="ro-RO"/>
        </w:rPr>
        <w:t>, p</w:t>
      </w:r>
      <w:r w:rsidR="005C1F01" w:rsidRPr="009309D4">
        <w:rPr>
          <w:rFonts w:ascii="Times New Roman" w:hAnsi="Times New Roman"/>
          <w:color w:val="000000" w:themeColor="text1"/>
          <w:sz w:val="26"/>
          <w:szCs w:val="26"/>
          <w:lang w:val="ro-RO"/>
        </w:rPr>
        <w:t>otrivit</w:t>
      </w:r>
      <w:r>
        <w:rPr>
          <w:rFonts w:ascii="Times New Roman" w:hAnsi="Times New Roman"/>
          <w:color w:val="000000" w:themeColor="text1"/>
          <w:sz w:val="26"/>
          <w:szCs w:val="26"/>
          <w:lang w:val="ro-RO"/>
        </w:rPr>
        <w:t xml:space="preserve"> dispoziţiilor</w:t>
      </w:r>
      <w:r w:rsidR="005C1F01" w:rsidRPr="009309D4">
        <w:rPr>
          <w:rFonts w:ascii="Times New Roman" w:hAnsi="Times New Roman"/>
          <w:color w:val="000000" w:themeColor="text1"/>
          <w:sz w:val="26"/>
          <w:szCs w:val="26"/>
          <w:lang w:val="ro-RO"/>
        </w:rPr>
        <w:t xml:space="preserve"> art. 53 alin. (1) din Legea nr. 303/2004, republicată, cu modificările şi completările ulterioare, </w:t>
      </w:r>
    </w:p>
    <w:p w:rsidR="00DD13F9" w:rsidRPr="00DD13F9" w:rsidRDefault="00DD13F9" w:rsidP="00DD13F9">
      <w:pPr>
        <w:ind w:firstLine="708"/>
        <w:jc w:val="both"/>
        <w:rPr>
          <w:rFonts w:ascii="Times New Roman" w:hAnsi="Times New Roman"/>
          <w:color w:val="000000"/>
          <w:sz w:val="26"/>
          <w:szCs w:val="26"/>
        </w:rPr>
      </w:pPr>
      <w:r w:rsidRPr="00DD13F9">
        <w:rPr>
          <w:rFonts w:ascii="Times New Roman" w:hAnsi="Times New Roman"/>
          <w:color w:val="000000"/>
          <w:sz w:val="26"/>
          <w:szCs w:val="26"/>
        </w:rPr>
        <w:t>În cadrul procedurilor derulate în cursul anului 2019, Secţia pentru judecători a dispus numirea în următoarele funcţii de conducere la instanţa supremă, pentru un mandat de 3 ani:</w:t>
      </w:r>
    </w:p>
    <w:p w:rsidR="00DD13F9" w:rsidRPr="00DD13F9" w:rsidRDefault="00DD13F9" w:rsidP="00DD13F9">
      <w:pPr>
        <w:pStyle w:val="ListParagraph"/>
        <w:numPr>
          <w:ilvl w:val="0"/>
          <w:numId w:val="40"/>
        </w:numPr>
        <w:jc w:val="both"/>
        <w:rPr>
          <w:sz w:val="26"/>
          <w:szCs w:val="26"/>
        </w:rPr>
      </w:pPr>
      <w:r w:rsidRPr="00DD13F9">
        <w:rPr>
          <w:color w:val="000000"/>
          <w:sz w:val="26"/>
          <w:szCs w:val="26"/>
        </w:rPr>
        <w:t xml:space="preserve">preşedinte – Hotărârea nr. </w:t>
      </w:r>
      <w:r w:rsidRPr="00DD13F9">
        <w:rPr>
          <w:sz w:val="26"/>
          <w:szCs w:val="26"/>
        </w:rPr>
        <w:t>1256/2019 a Secţiei pentru judecători, începând cu data de 15 septembrie 2019;</w:t>
      </w:r>
    </w:p>
    <w:p w:rsidR="00DD13F9" w:rsidRPr="00DD13F9" w:rsidRDefault="00DD13F9" w:rsidP="00DD13F9">
      <w:pPr>
        <w:pStyle w:val="ListParagraph"/>
        <w:numPr>
          <w:ilvl w:val="0"/>
          <w:numId w:val="40"/>
        </w:numPr>
        <w:jc w:val="both"/>
        <w:rPr>
          <w:sz w:val="26"/>
          <w:szCs w:val="26"/>
        </w:rPr>
      </w:pPr>
      <w:r w:rsidRPr="00DD13F9">
        <w:rPr>
          <w:sz w:val="26"/>
          <w:szCs w:val="26"/>
        </w:rPr>
        <w:t xml:space="preserve">vicepreşedinte </w:t>
      </w:r>
      <w:r w:rsidRPr="00DD13F9">
        <w:rPr>
          <w:color w:val="000000"/>
          <w:sz w:val="26"/>
          <w:szCs w:val="26"/>
        </w:rPr>
        <w:t xml:space="preserve">– Hotărârea nr. </w:t>
      </w:r>
      <w:r w:rsidRPr="00DD13F9">
        <w:rPr>
          <w:sz w:val="26"/>
          <w:szCs w:val="26"/>
        </w:rPr>
        <w:t>1564/2019 a Secţiei pentru judecători, începând cu data de 22 noiembrie 2019;</w:t>
      </w:r>
    </w:p>
    <w:p w:rsidR="00DD13F9" w:rsidRPr="00DD13F9" w:rsidRDefault="00DD13F9" w:rsidP="00DD13F9">
      <w:pPr>
        <w:pStyle w:val="ListParagraph"/>
        <w:numPr>
          <w:ilvl w:val="0"/>
          <w:numId w:val="40"/>
        </w:numPr>
        <w:jc w:val="both"/>
        <w:rPr>
          <w:sz w:val="26"/>
          <w:szCs w:val="26"/>
        </w:rPr>
      </w:pPr>
      <w:r w:rsidRPr="00DD13F9">
        <w:rPr>
          <w:sz w:val="26"/>
          <w:szCs w:val="26"/>
        </w:rPr>
        <w:t xml:space="preserve">vicepreşedinte </w:t>
      </w:r>
      <w:r w:rsidRPr="00DD13F9">
        <w:rPr>
          <w:color w:val="000000"/>
          <w:sz w:val="26"/>
          <w:szCs w:val="26"/>
        </w:rPr>
        <w:t xml:space="preserve">– Hotărârea nr. </w:t>
      </w:r>
      <w:r w:rsidRPr="00DD13F9">
        <w:rPr>
          <w:sz w:val="26"/>
          <w:szCs w:val="26"/>
        </w:rPr>
        <w:t>1565/2019 a Secţiei pentru judecători, începând cu data de 22 noiembrie 2019;</w:t>
      </w:r>
    </w:p>
    <w:p w:rsidR="00DD13F9" w:rsidRPr="00CC7D7A" w:rsidRDefault="00DD13F9" w:rsidP="00CC7D7A">
      <w:pPr>
        <w:pStyle w:val="ListParagraph"/>
        <w:numPr>
          <w:ilvl w:val="0"/>
          <w:numId w:val="40"/>
        </w:numPr>
        <w:jc w:val="both"/>
        <w:rPr>
          <w:rStyle w:val="rvts9"/>
          <w:sz w:val="26"/>
          <w:szCs w:val="26"/>
        </w:rPr>
      </w:pPr>
      <w:r w:rsidRPr="00DD13F9">
        <w:rPr>
          <w:color w:val="000000"/>
          <w:sz w:val="26"/>
          <w:szCs w:val="26"/>
        </w:rPr>
        <w:t xml:space="preserve">preşedinte al </w:t>
      </w:r>
      <w:r w:rsidRPr="00DD13F9">
        <w:rPr>
          <w:sz w:val="26"/>
          <w:szCs w:val="26"/>
        </w:rPr>
        <w:t xml:space="preserve">Secţiei de contencios administrativ şi fiscal </w:t>
      </w:r>
      <w:r w:rsidRPr="00DD13F9">
        <w:rPr>
          <w:color w:val="000000"/>
          <w:sz w:val="26"/>
          <w:szCs w:val="26"/>
        </w:rPr>
        <w:t xml:space="preserve">– Hotărârea nr. </w:t>
      </w:r>
      <w:r w:rsidRPr="00DD13F9">
        <w:rPr>
          <w:sz w:val="26"/>
          <w:szCs w:val="26"/>
        </w:rPr>
        <w:t>1843/2019 a Secţiei pentru judecători, începând cu data de 1 decembrie 2019.</w:t>
      </w:r>
    </w:p>
    <w:p w:rsidR="005C1F01" w:rsidRPr="009309D4" w:rsidRDefault="005C1F01" w:rsidP="009309D4">
      <w:pPr>
        <w:pStyle w:val="NormalWeb"/>
        <w:spacing w:before="0" w:beforeAutospacing="0" w:after="0" w:afterAutospacing="0"/>
        <w:ind w:firstLine="720"/>
        <w:jc w:val="both"/>
        <w:rPr>
          <w:sz w:val="26"/>
          <w:szCs w:val="26"/>
          <w:lang w:val="ro-RO"/>
        </w:rPr>
      </w:pPr>
      <w:r w:rsidRPr="009309D4">
        <w:rPr>
          <w:sz w:val="26"/>
          <w:szCs w:val="26"/>
          <w:lang w:val="fr-FR"/>
        </w:rPr>
        <w:t>D</w:t>
      </w:r>
      <w:r w:rsidR="00CC7D7A">
        <w:rPr>
          <w:sz w:val="26"/>
          <w:szCs w:val="26"/>
          <w:lang w:val="fr-FR"/>
        </w:rPr>
        <w:t>e asemenea, a fost declanşată procedura</w:t>
      </w:r>
      <w:r w:rsidRPr="009309D4">
        <w:rPr>
          <w:sz w:val="26"/>
          <w:szCs w:val="26"/>
          <w:lang w:val="fr-FR"/>
        </w:rPr>
        <w:t xml:space="preserve"> de numire pentru funcţia de preşedinte al</w:t>
      </w:r>
      <w:r w:rsidR="00CC7D7A">
        <w:rPr>
          <w:sz w:val="26"/>
          <w:szCs w:val="26"/>
          <w:lang w:val="fr-FR"/>
        </w:rPr>
        <w:t xml:space="preserve"> Secţiei a II-a civilă.</w:t>
      </w:r>
    </w:p>
    <w:p w:rsidR="0067138D" w:rsidRDefault="0067138D" w:rsidP="00482A46">
      <w:pPr>
        <w:pStyle w:val="Heading2"/>
      </w:pPr>
      <w:bookmarkStart w:id="10" w:name="_Toc26181273"/>
      <w:bookmarkEnd w:id="9"/>
      <w:r>
        <w:t>I.2. Procedurile derulate privind ocuparea celor mai înalte funcţii din cadrul Parchetului de pe lângă Înalta Curte de Casaţie şi Justiţie</w:t>
      </w:r>
      <w:bookmarkEnd w:id="10"/>
      <w:r>
        <w:t xml:space="preserve"> </w:t>
      </w:r>
    </w:p>
    <w:p w:rsidR="00C93293" w:rsidRPr="009309D4" w:rsidRDefault="00C93293" w:rsidP="00C93293">
      <w:pPr>
        <w:pStyle w:val="Default"/>
        <w:ind w:firstLine="708"/>
        <w:jc w:val="both"/>
        <w:rPr>
          <w:bCs/>
          <w:color w:val="auto"/>
          <w:sz w:val="26"/>
          <w:szCs w:val="26"/>
        </w:rPr>
      </w:pPr>
      <w:r w:rsidRPr="009309D4">
        <w:rPr>
          <w:bCs/>
          <w:color w:val="auto"/>
          <w:sz w:val="26"/>
          <w:szCs w:val="26"/>
        </w:rPr>
        <w:t>În conformitate cu dispoziţiile art.</w:t>
      </w:r>
      <w:r w:rsidR="00B1608D">
        <w:rPr>
          <w:bCs/>
          <w:color w:val="auto"/>
          <w:sz w:val="26"/>
          <w:szCs w:val="26"/>
        </w:rPr>
        <w:t xml:space="preserve"> </w:t>
      </w:r>
      <w:r w:rsidRPr="009309D4">
        <w:rPr>
          <w:bCs/>
          <w:color w:val="auto"/>
          <w:sz w:val="26"/>
          <w:szCs w:val="26"/>
        </w:rPr>
        <w:t>54 alin. (1) din Legea nr. 303/2004, republicată, cu modificările şi completările ulterioare, procurorul general al Parchetului de pe lângă Înalta Curte de Casaţie şi Justiţie, prim-adjunctul şi adjunctul acestuia, procurorul şef al Direcţiei Naţionale Anticorupţie, adjuncţii acestuia, procurorul şef al Direcţiei de Investigare a Infracţiunilor de Criminalitate Organizată şi Terorism şi adjuncţii acestuia, precum și procurorii șefi de secții</w:t>
      </w:r>
      <w:r w:rsidR="00BA3BF4">
        <w:rPr>
          <w:bCs/>
          <w:color w:val="auto"/>
          <w:sz w:val="26"/>
          <w:szCs w:val="26"/>
        </w:rPr>
        <w:t xml:space="preserve"> ai</w:t>
      </w:r>
      <w:r w:rsidRPr="009309D4">
        <w:rPr>
          <w:bCs/>
          <w:color w:val="auto"/>
          <w:sz w:val="26"/>
          <w:szCs w:val="26"/>
        </w:rPr>
        <w:t xml:space="preserve"> acestor parchete sunt numiţi de Preşedintele României, la propunerea ministrului justiţiei, cu avizul Secției pentru procurori a Consiliului Superior al Magistraturii.</w:t>
      </w:r>
    </w:p>
    <w:p w:rsidR="00C93293" w:rsidRPr="009309D4" w:rsidRDefault="00C93293" w:rsidP="00C93293">
      <w:pPr>
        <w:pStyle w:val="Default"/>
        <w:ind w:firstLine="708"/>
        <w:jc w:val="both"/>
        <w:rPr>
          <w:bCs/>
          <w:color w:val="auto"/>
          <w:sz w:val="26"/>
          <w:szCs w:val="26"/>
        </w:rPr>
      </w:pPr>
      <w:r w:rsidRPr="009309D4">
        <w:rPr>
          <w:bCs/>
          <w:color w:val="auto"/>
          <w:sz w:val="26"/>
          <w:szCs w:val="26"/>
        </w:rPr>
        <w:t>Pornind de la importanţa deosebită a acestor funcţii în cadrul Ministerului Public şi pentru a răspunde exigenţelor sistemului judiciar, care presupune o procedură transparentă la emiterea avizului privind numirea procurorilor în funcţiile menţionate mai su</w:t>
      </w:r>
      <w:r w:rsidR="00B1608D">
        <w:rPr>
          <w:bCs/>
          <w:color w:val="auto"/>
          <w:sz w:val="26"/>
          <w:szCs w:val="26"/>
        </w:rPr>
        <w:t>s, prin Hotărârea nr.</w:t>
      </w:r>
      <w:r w:rsidR="009B5FD2">
        <w:rPr>
          <w:bCs/>
          <w:color w:val="auto"/>
          <w:sz w:val="26"/>
          <w:szCs w:val="26"/>
        </w:rPr>
        <w:t xml:space="preserve"> </w:t>
      </w:r>
      <w:r w:rsidR="00B1608D">
        <w:rPr>
          <w:bCs/>
          <w:color w:val="auto"/>
          <w:sz w:val="26"/>
          <w:szCs w:val="26"/>
        </w:rPr>
        <w:t xml:space="preserve">234/2019 a </w:t>
      </w:r>
      <w:r w:rsidRPr="009309D4">
        <w:rPr>
          <w:bCs/>
          <w:color w:val="auto"/>
          <w:sz w:val="26"/>
          <w:szCs w:val="26"/>
        </w:rPr>
        <w:t>Secției pentru procurori a Consiliului Superior al Magistraturii, pentru aprobarea Re</w:t>
      </w:r>
      <w:r w:rsidR="00BA3BF4">
        <w:rPr>
          <w:bCs/>
          <w:color w:val="auto"/>
          <w:sz w:val="26"/>
          <w:szCs w:val="26"/>
        </w:rPr>
        <w:t xml:space="preserve">gulamentului privind numirea </w:t>
      </w:r>
      <w:r w:rsidRPr="009309D4">
        <w:rPr>
          <w:bCs/>
          <w:color w:val="auto"/>
          <w:sz w:val="26"/>
          <w:szCs w:val="26"/>
        </w:rPr>
        <w:t>în funcții de conducere a procurorilor și revocarea din aceste funcții au fost stabilite atât procedura, cât şi criteriile de evaluare în vederea emiterii avizului sus-menţionat.</w:t>
      </w:r>
    </w:p>
    <w:p w:rsidR="00C93293" w:rsidRPr="009309D4" w:rsidRDefault="00C93293" w:rsidP="00C93293">
      <w:pPr>
        <w:autoSpaceDE w:val="0"/>
        <w:autoSpaceDN w:val="0"/>
        <w:adjustRightInd w:val="0"/>
        <w:ind w:firstLine="720"/>
        <w:jc w:val="both"/>
        <w:rPr>
          <w:rFonts w:ascii="Times New Roman" w:hAnsi="Times New Roman"/>
          <w:sz w:val="26"/>
          <w:szCs w:val="26"/>
          <w:lang w:val="ro-RO"/>
        </w:rPr>
      </w:pPr>
      <w:r w:rsidRPr="009309D4">
        <w:rPr>
          <w:rFonts w:ascii="Times New Roman" w:hAnsi="Times New Roman"/>
          <w:sz w:val="26"/>
          <w:szCs w:val="26"/>
          <w:lang w:val="ro-RO"/>
        </w:rPr>
        <w:t xml:space="preserve">În cursul anului 2019, în temeiul dispoziţiilor legale menţionate </w:t>
      </w:r>
      <w:r w:rsidRPr="009309D4">
        <w:rPr>
          <w:rStyle w:val="rvts19"/>
          <w:rFonts w:ascii="Times New Roman" w:hAnsi="Times New Roman"/>
          <w:sz w:val="26"/>
          <w:szCs w:val="26"/>
          <w:lang w:val="ro-RO"/>
        </w:rPr>
        <w:t xml:space="preserve">au fost derulate proceduri pentru ocuparea a două funcții de conducere în cadrul Parchetului de pe lângă Înalta </w:t>
      </w:r>
      <w:r w:rsidRPr="009309D4">
        <w:rPr>
          <w:rStyle w:val="rvts19"/>
          <w:rFonts w:ascii="Times New Roman" w:hAnsi="Times New Roman"/>
          <w:sz w:val="26"/>
          <w:szCs w:val="26"/>
          <w:lang w:val="ro-RO"/>
        </w:rPr>
        <w:lastRenderedPageBreak/>
        <w:t>Curte de Casație și Justiție (1 procuror șef secție și 1 procuror șef adjunct secție), 4 funcții de conducere în cadrul Direcției de Investigare a Infracțiunilor de Criminalitate Organizată și Terorism (1 procuror șef direcție adjunct și 3 procurori șefi secție) și a unei funcții de conducere în cadrul Direcției Naționale Anticorupție (procuror șef secție).</w:t>
      </w:r>
    </w:p>
    <w:p w:rsidR="00435140" w:rsidRPr="009309D4" w:rsidRDefault="00887480" w:rsidP="00435140">
      <w:pPr>
        <w:pStyle w:val="Default"/>
        <w:ind w:firstLine="708"/>
        <w:jc w:val="both"/>
        <w:rPr>
          <w:bCs/>
          <w:color w:val="auto"/>
          <w:sz w:val="26"/>
          <w:szCs w:val="26"/>
        </w:rPr>
      </w:pPr>
      <w:r>
        <w:rPr>
          <w:bCs/>
          <w:color w:val="auto"/>
          <w:sz w:val="26"/>
          <w:szCs w:val="26"/>
        </w:rPr>
        <w:t>În urma procedurilor derulate</w:t>
      </w:r>
      <w:r w:rsidR="00C93293" w:rsidRPr="009309D4">
        <w:rPr>
          <w:bCs/>
          <w:color w:val="auto"/>
          <w:sz w:val="26"/>
          <w:szCs w:val="26"/>
        </w:rPr>
        <w:t xml:space="preserve"> şi a criteriilor de evaluare, Secţia pentru procurori a Consiliului Superior al Magistraturii a avizat favorabil propunerile ministrului justiţiei de numire în funcţiile de conducere de la nivelul parchetelor menţionate mai sus, fiind emise şi decretele P</w:t>
      </w:r>
      <w:r>
        <w:rPr>
          <w:bCs/>
          <w:color w:val="auto"/>
          <w:sz w:val="26"/>
          <w:szCs w:val="26"/>
        </w:rPr>
        <w:t xml:space="preserve">reşedintelui României de numire, propuneri </w:t>
      </w:r>
      <w:r w:rsidR="00435140">
        <w:rPr>
          <w:bCs/>
          <w:color w:val="auto"/>
          <w:sz w:val="26"/>
          <w:szCs w:val="26"/>
        </w:rPr>
        <w:t xml:space="preserve">ce au fost </w:t>
      </w:r>
      <w:r>
        <w:rPr>
          <w:bCs/>
          <w:color w:val="auto"/>
          <w:sz w:val="26"/>
          <w:szCs w:val="26"/>
        </w:rPr>
        <w:t>avizate în urma parcurgerii tuturor etapelor vizând stabilirea</w:t>
      </w:r>
      <w:r w:rsidRPr="009309D4">
        <w:rPr>
          <w:bCs/>
          <w:color w:val="auto"/>
          <w:sz w:val="26"/>
          <w:szCs w:val="26"/>
        </w:rPr>
        <w:t xml:space="preserve"> calendare</w:t>
      </w:r>
      <w:r>
        <w:rPr>
          <w:bCs/>
          <w:color w:val="auto"/>
          <w:sz w:val="26"/>
          <w:szCs w:val="26"/>
        </w:rPr>
        <w:t>lor</w:t>
      </w:r>
      <w:r w:rsidRPr="009309D4">
        <w:rPr>
          <w:bCs/>
          <w:color w:val="auto"/>
          <w:sz w:val="26"/>
          <w:szCs w:val="26"/>
        </w:rPr>
        <w:t xml:space="preserve"> pentru examinarea propunerilor ministrului justiţiei, punerea în dezbatere publică a proiectelor de management, efectuarea şi analizarea verificărilor asupra candidaţilor, precum şi intervievarea în ş</w:t>
      </w:r>
      <w:r w:rsidR="00435140">
        <w:rPr>
          <w:bCs/>
          <w:color w:val="auto"/>
          <w:sz w:val="26"/>
          <w:szCs w:val="26"/>
        </w:rPr>
        <w:t>edinţă publică a candidaţilor.</w:t>
      </w:r>
    </w:p>
    <w:p w:rsidR="00C93293" w:rsidRPr="009309D4" w:rsidRDefault="00C93293" w:rsidP="00C93293">
      <w:pPr>
        <w:pStyle w:val="Default"/>
        <w:ind w:firstLine="708"/>
        <w:jc w:val="both"/>
        <w:rPr>
          <w:rStyle w:val="rvts19"/>
          <w:color w:val="auto"/>
          <w:sz w:val="26"/>
          <w:szCs w:val="26"/>
        </w:rPr>
      </w:pPr>
      <w:r w:rsidRPr="009309D4">
        <w:rPr>
          <w:bCs/>
          <w:color w:val="auto"/>
          <w:sz w:val="26"/>
          <w:szCs w:val="26"/>
        </w:rPr>
        <w:t xml:space="preserve">Pentru cele mai înalte funcții de conducere din cadrul Ministerului Public, respectiv procuror general al Parchetului de pe lângă Înalta Curte de Casație și Justiție, procuror șef al Direcției de Investigare a Infracțiunilor </w:t>
      </w:r>
      <w:r w:rsidRPr="009309D4">
        <w:rPr>
          <w:rStyle w:val="rvts19"/>
          <w:color w:val="auto"/>
          <w:sz w:val="26"/>
          <w:szCs w:val="26"/>
        </w:rPr>
        <w:t>de Criminalitate Organizată și Terorism și procuror șef al Direcției Naționale Anticorupție nu au fost, însă, derulate proceduri de numire. În anul 2019, în funcțiile de procuror general al Parchetului d</w:t>
      </w:r>
      <w:r w:rsidR="00BA3BF4">
        <w:rPr>
          <w:rStyle w:val="rvts19"/>
          <w:color w:val="auto"/>
          <w:sz w:val="26"/>
          <w:szCs w:val="26"/>
        </w:rPr>
        <w:t>e pe lângă Înalta Curte de Casaț</w:t>
      </w:r>
      <w:r w:rsidRPr="009309D4">
        <w:rPr>
          <w:rStyle w:val="rvts19"/>
          <w:color w:val="auto"/>
          <w:sz w:val="26"/>
          <w:szCs w:val="26"/>
        </w:rPr>
        <w:t>ie și Justiție și procuror șef al Direcției Naționale Anticorupție au fost delegați procurorii șefi adjuncți ai acestor unități de parchet, iar atribuțiile procurorului șef al Direcției de Investigare a Infracțiunilor de Criminalitate Organizată și Terorism au fost exercitate, potrivit legii, prin interimat, de către procurorul șef adjunct al direcției.</w:t>
      </w:r>
    </w:p>
    <w:p w:rsidR="00C93293" w:rsidRPr="009309D4" w:rsidRDefault="00C93293" w:rsidP="00C93293">
      <w:pPr>
        <w:pStyle w:val="Default"/>
        <w:ind w:firstLine="708"/>
        <w:jc w:val="both"/>
        <w:rPr>
          <w:bCs/>
          <w:color w:val="auto"/>
          <w:sz w:val="26"/>
          <w:szCs w:val="26"/>
        </w:rPr>
      </w:pPr>
      <w:r w:rsidRPr="009309D4">
        <w:rPr>
          <w:bCs/>
          <w:color w:val="auto"/>
          <w:sz w:val="26"/>
          <w:szCs w:val="26"/>
        </w:rPr>
        <w:t>De asemenea, în conformitate cu dispozițiile art.</w:t>
      </w:r>
      <w:r w:rsidR="009B5FD2">
        <w:rPr>
          <w:bCs/>
          <w:color w:val="auto"/>
          <w:sz w:val="26"/>
          <w:szCs w:val="26"/>
        </w:rPr>
        <w:t xml:space="preserve"> </w:t>
      </w:r>
      <w:r w:rsidRPr="009309D4">
        <w:rPr>
          <w:bCs/>
          <w:color w:val="auto"/>
          <w:sz w:val="26"/>
          <w:szCs w:val="26"/>
        </w:rPr>
        <w:t>88</w:t>
      </w:r>
      <w:r w:rsidRPr="009309D4">
        <w:rPr>
          <w:bCs/>
          <w:color w:val="auto"/>
          <w:sz w:val="26"/>
          <w:szCs w:val="26"/>
          <w:vertAlign w:val="superscript"/>
        </w:rPr>
        <w:t>1</w:t>
      </w:r>
      <w:r w:rsidRPr="009309D4">
        <w:rPr>
          <w:bCs/>
          <w:color w:val="auto"/>
          <w:sz w:val="26"/>
          <w:szCs w:val="26"/>
        </w:rPr>
        <w:t xml:space="preserve"> alin.</w:t>
      </w:r>
      <w:r w:rsidR="00B1608D">
        <w:rPr>
          <w:bCs/>
          <w:color w:val="auto"/>
          <w:sz w:val="26"/>
          <w:szCs w:val="26"/>
        </w:rPr>
        <w:t xml:space="preserve"> </w:t>
      </w:r>
      <w:r w:rsidRPr="009309D4">
        <w:rPr>
          <w:bCs/>
          <w:color w:val="auto"/>
          <w:sz w:val="26"/>
          <w:szCs w:val="26"/>
        </w:rPr>
        <w:t>(1) din Legea nr.</w:t>
      </w:r>
      <w:r w:rsidR="009B5FD2">
        <w:rPr>
          <w:bCs/>
          <w:color w:val="auto"/>
          <w:sz w:val="26"/>
          <w:szCs w:val="26"/>
        </w:rPr>
        <w:t xml:space="preserve"> </w:t>
      </w:r>
      <w:r w:rsidRPr="009309D4">
        <w:rPr>
          <w:bCs/>
          <w:color w:val="auto"/>
          <w:sz w:val="26"/>
          <w:szCs w:val="26"/>
        </w:rPr>
        <w:t>304/2004 privind organizarea judiciară, republicată, cu modificările și completările ulterioare, în cadrul Parchetului de pe lângă Înalta Curte de Casație și Justiție funcționează Secția pentru investigarea infracțiunilor din justiție care are competența exclusivă de a efectua urmărirea penală pentru infracțiunile săvârșite de judecători și procurori, inclusiv judecătorii și procurorii militari și cei care au calitatea de membri ai Consiliului Superior al Magistraturii.</w:t>
      </w:r>
    </w:p>
    <w:p w:rsidR="00C93293" w:rsidRDefault="00C93293" w:rsidP="00C93293">
      <w:pPr>
        <w:pStyle w:val="Default"/>
        <w:ind w:firstLine="708"/>
        <w:jc w:val="both"/>
        <w:rPr>
          <w:bCs/>
          <w:color w:val="auto"/>
          <w:sz w:val="26"/>
          <w:szCs w:val="26"/>
        </w:rPr>
      </w:pPr>
      <w:r w:rsidRPr="009309D4">
        <w:rPr>
          <w:bCs/>
          <w:color w:val="auto"/>
          <w:sz w:val="26"/>
          <w:szCs w:val="26"/>
        </w:rPr>
        <w:t>Secția pentru investigarea infracțiunilor din justiție este condusă de un procuror-șef secție, ajutat de un procuror-șef adjunct, numiți în funcție de Plenul Consiliului Superior al Magistraturii, în condițiile Legii nr.</w:t>
      </w:r>
      <w:r w:rsidR="009B5FD2">
        <w:rPr>
          <w:bCs/>
          <w:color w:val="auto"/>
          <w:sz w:val="26"/>
          <w:szCs w:val="26"/>
        </w:rPr>
        <w:t xml:space="preserve"> </w:t>
      </w:r>
      <w:r w:rsidRPr="009309D4">
        <w:rPr>
          <w:bCs/>
          <w:color w:val="auto"/>
          <w:sz w:val="26"/>
          <w:szCs w:val="26"/>
        </w:rPr>
        <w:t xml:space="preserve">304/2004 privind organizarea judiciară, republicată, cu modificările și completările ulterioare. </w:t>
      </w:r>
    </w:p>
    <w:p w:rsidR="009523FF" w:rsidRPr="009523FF" w:rsidRDefault="009523FF" w:rsidP="009523FF">
      <w:pPr>
        <w:pStyle w:val="Default"/>
        <w:ind w:firstLine="708"/>
        <w:jc w:val="both"/>
        <w:rPr>
          <w:iCs/>
          <w:color w:val="auto"/>
          <w:sz w:val="26"/>
          <w:szCs w:val="26"/>
        </w:rPr>
      </w:pPr>
      <w:r w:rsidRPr="009523FF">
        <w:rPr>
          <w:iCs/>
          <w:color w:val="auto"/>
          <w:sz w:val="26"/>
          <w:szCs w:val="26"/>
        </w:rPr>
        <w:t xml:space="preserve">În perioada 01 noiembrie 2018-10 ianuarie 2019, s-a desfășurat </w:t>
      </w:r>
      <w:r w:rsidRPr="009523FF">
        <w:rPr>
          <w:rStyle w:val="rvts19"/>
          <w:iCs/>
          <w:color w:val="auto"/>
          <w:sz w:val="26"/>
          <w:szCs w:val="26"/>
        </w:rPr>
        <w:t>concursul pentru numirea procurorului-șef</w:t>
      </w:r>
      <w:r w:rsidRPr="009523FF">
        <w:rPr>
          <w:iCs/>
          <w:color w:val="auto"/>
          <w:sz w:val="26"/>
          <w:szCs w:val="26"/>
        </w:rPr>
        <w:t xml:space="preserve"> al Secției pentru investigarea infracțiunilor din justiție, a</w:t>
      </w:r>
      <w:r w:rsidR="00011CA1">
        <w:rPr>
          <w:iCs/>
          <w:color w:val="auto"/>
          <w:sz w:val="26"/>
          <w:szCs w:val="26"/>
        </w:rPr>
        <w:t>le cărui rezultate au fost vali</w:t>
      </w:r>
      <w:r w:rsidRPr="009523FF">
        <w:rPr>
          <w:iCs/>
          <w:color w:val="auto"/>
          <w:sz w:val="26"/>
          <w:szCs w:val="26"/>
        </w:rPr>
        <w:t xml:space="preserve">date prin Hotărârea nr. 8 din 28 ianuarie 2019 a Plenului Consiliului Superior al Magistraturii. Prin aceeași hotărâre, a fost numit </w:t>
      </w:r>
      <w:r w:rsidRPr="009523FF">
        <w:rPr>
          <w:rStyle w:val="rvts19"/>
          <w:iCs/>
          <w:color w:val="auto"/>
          <w:sz w:val="26"/>
          <w:szCs w:val="26"/>
        </w:rPr>
        <w:t>procurorul-șef</w:t>
      </w:r>
      <w:r w:rsidRPr="009523FF">
        <w:rPr>
          <w:iCs/>
          <w:color w:val="auto"/>
          <w:sz w:val="26"/>
          <w:szCs w:val="26"/>
        </w:rPr>
        <w:t xml:space="preserve"> al Secției pentru investigarea infracțiunilor din justiție.</w:t>
      </w:r>
    </w:p>
    <w:p w:rsidR="009523FF" w:rsidRPr="009523FF" w:rsidRDefault="009523FF" w:rsidP="009523FF">
      <w:pPr>
        <w:pStyle w:val="Default"/>
        <w:ind w:firstLine="708"/>
        <w:jc w:val="both"/>
        <w:rPr>
          <w:rStyle w:val="rvts19"/>
          <w:iCs/>
          <w:color w:val="auto"/>
          <w:sz w:val="26"/>
          <w:szCs w:val="26"/>
        </w:rPr>
      </w:pPr>
      <w:r w:rsidRPr="009523FF">
        <w:rPr>
          <w:iCs/>
          <w:color w:val="auto"/>
          <w:sz w:val="26"/>
          <w:szCs w:val="26"/>
        </w:rPr>
        <w:t xml:space="preserve">Ulterior, prin Hotărârea nr. 536 din 12 iunie 2019 a Secției pentru procurori a Consiliului Superior al Magistraturii s-a luat act de demisia din funcția de procuror a titularului funcției de </w:t>
      </w:r>
      <w:r w:rsidRPr="009523FF">
        <w:rPr>
          <w:rStyle w:val="rvts19"/>
          <w:iCs/>
          <w:color w:val="auto"/>
          <w:sz w:val="26"/>
          <w:szCs w:val="26"/>
        </w:rPr>
        <w:t>procuror-șef</w:t>
      </w:r>
      <w:r w:rsidRPr="009523FF">
        <w:rPr>
          <w:iCs/>
          <w:color w:val="auto"/>
          <w:sz w:val="26"/>
          <w:szCs w:val="26"/>
        </w:rPr>
        <w:t xml:space="preserve"> al Secției pentru investigarea infracțiunilor din justiție, </w:t>
      </w:r>
      <w:r w:rsidR="00435140">
        <w:rPr>
          <w:iCs/>
          <w:color w:val="auto"/>
          <w:sz w:val="26"/>
          <w:szCs w:val="26"/>
        </w:rPr>
        <w:t xml:space="preserve">ceea ce a impus, desfăşurarea, în perioada </w:t>
      </w:r>
      <w:r w:rsidRPr="009523FF">
        <w:rPr>
          <w:rStyle w:val="rvts19"/>
          <w:iCs/>
          <w:color w:val="auto"/>
          <w:sz w:val="26"/>
          <w:szCs w:val="26"/>
        </w:rPr>
        <w:t xml:space="preserve">15 mai – 18 iunie 2019, </w:t>
      </w:r>
      <w:r w:rsidR="00435140">
        <w:rPr>
          <w:rStyle w:val="rvts19"/>
          <w:iCs/>
          <w:color w:val="auto"/>
          <w:sz w:val="26"/>
          <w:szCs w:val="26"/>
        </w:rPr>
        <w:t>a unui</w:t>
      </w:r>
      <w:r w:rsidRPr="009523FF">
        <w:rPr>
          <w:rStyle w:val="rvts19"/>
          <w:iCs/>
          <w:color w:val="auto"/>
          <w:sz w:val="26"/>
          <w:szCs w:val="26"/>
        </w:rPr>
        <w:t xml:space="preserve"> nou concurs pentru numirea procurorului-șef</w:t>
      </w:r>
      <w:r w:rsidRPr="009523FF">
        <w:rPr>
          <w:iCs/>
          <w:color w:val="auto"/>
          <w:sz w:val="26"/>
          <w:szCs w:val="26"/>
        </w:rPr>
        <w:t xml:space="preserve"> al Secției pentru investigarea infracțiunilor din justiție</w:t>
      </w:r>
      <w:r w:rsidRPr="009523FF">
        <w:rPr>
          <w:rStyle w:val="rvts19"/>
          <w:iCs/>
          <w:color w:val="auto"/>
          <w:sz w:val="26"/>
          <w:szCs w:val="26"/>
        </w:rPr>
        <w:t>, comisia de concurs înaintând Plenului Consiliului Superior al Magistraturii propunerea de numire în această funcție a candidatului clasat pe primul loc. Asupra propunerii de numire, Plenul urmează a se pronunța conform dispozițiilor art.</w:t>
      </w:r>
      <w:r w:rsidR="009B5FD2">
        <w:rPr>
          <w:rStyle w:val="rvts19"/>
          <w:iCs/>
          <w:color w:val="auto"/>
          <w:sz w:val="26"/>
          <w:szCs w:val="26"/>
        </w:rPr>
        <w:t xml:space="preserve"> </w:t>
      </w:r>
      <w:r w:rsidRPr="009523FF">
        <w:rPr>
          <w:rStyle w:val="rvts19"/>
          <w:iCs/>
          <w:color w:val="auto"/>
          <w:sz w:val="26"/>
          <w:szCs w:val="26"/>
        </w:rPr>
        <w:t>88</w:t>
      </w:r>
      <w:r w:rsidRPr="009523FF">
        <w:rPr>
          <w:rStyle w:val="rvts19"/>
          <w:iCs/>
          <w:color w:val="auto"/>
          <w:sz w:val="26"/>
          <w:szCs w:val="26"/>
          <w:vertAlign w:val="superscript"/>
        </w:rPr>
        <w:t>4</w:t>
      </w:r>
      <w:r w:rsidRPr="009523FF">
        <w:rPr>
          <w:rStyle w:val="rvts19"/>
          <w:iCs/>
          <w:color w:val="auto"/>
          <w:sz w:val="26"/>
          <w:szCs w:val="26"/>
        </w:rPr>
        <w:t xml:space="preserve"> din </w:t>
      </w:r>
      <w:r w:rsidRPr="009523FF">
        <w:rPr>
          <w:iCs/>
          <w:color w:val="auto"/>
          <w:sz w:val="26"/>
          <w:szCs w:val="26"/>
        </w:rPr>
        <w:t>Legea nr.</w:t>
      </w:r>
      <w:r w:rsidR="009B5FD2">
        <w:rPr>
          <w:iCs/>
          <w:color w:val="auto"/>
          <w:sz w:val="26"/>
          <w:szCs w:val="26"/>
        </w:rPr>
        <w:t xml:space="preserve"> </w:t>
      </w:r>
      <w:r w:rsidRPr="009523FF">
        <w:rPr>
          <w:iCs/>
          <w:color w:val="auto"/>
          <w:sz w:val="26"/>
          <w:szCs w:val="26"/>
        </w:rPr>
        <w:t xml:space="preserve">304/2004 privind organizarea judiciară, republicată, cu modificările și completările ulterioare. </w:t>
      </w:r>
    </w:p>
    <w:p w:rsidR="00C93293" w:rsidRPr="009309D4" w:rsidRDefault="00C93293" w:rsidP="009523FF">
      <w:pPr>
        <w:pStyle w:val="Default"/>
        <w:ind w:firstLine="708"/>
        <w:jc w:val="both"/>
        <w:rPr>
          <w:color w:val="auto"/>
          <w:sz w:val="26"/>
          <w:szCs w:val="26"/>
        </w:rPr>
      </w:pPr>
      <w:r w:rsidRPr="009309D4">
        <w:rPr>
          <w:rStyle w:val="rvts19"/>
          <w:color w:val="auto"/>
          <w:sz w:val="26"/>
          <w:szCs w:val="26"/>
        </w:rPr>
        <w:t>De asemenea, în anul 2019, la conducerea Secției pentru investigarea infracțiunilor din justiție, Plenul Consiliului Superior al Magistraturii a numit, prin Hotărârea nr.</w:t>
      </w:r>
      <w:r w:rsidR="009B5FD2">
        <w:rPr>
          <w:rStyle w:val="rvts19"/>
          <w:color w:val="auto"/>
          <w:sz w:val="26"/>
          <w:szCs w:val="26"/>
        </w:rPr>
        <w:t xml:space="preserve"> </w:t>
      </w:r>
      <w:r w:rsidRPr="009309D4">
        <w:rPr>
          <w:rStyle w:val="rvts19"/>
          <w:color w:val="auto"/>
          <w:sz w:val="26"/>
          <w:szCs w:val="26"/>
        </w:rPr>
        <w:t>110/2019, procurorul-șef adjunct.</w:t>
      </w:r>
      <w:r w:rsidRPr="009309D4">
        <w:rPr>
          <w:bCs/>
          <w:color w:val="FF0000"/>
          <w:sz w:val="26"/>
          <w:szCs w:val="26"/>
        </w:rPr>
        <w:t xml:space="preserve"> </w:t>
      </w:r>
    </w:p>
    <w:p w:rsidR="0067138D" w:rsidRDefault="0067138D" w:rsidP="00482A46">
      <w:pPr>
        <w:pStyle w:val="Heading2"/>
      </w:pPr>
      <w:bookmarkStart w:id="11" w:name="_Toc26181274"/>
      <w:bookmarkStart w:id="12" w:name="_Toc430867107"/>
      <w:r>
        <w:lastRenderedPageBreak/>
        <w:t>I.3.</w:t>
      </w:r>
      <w:r w:rsidR="008549C3">
        <w:t xml:space="preserve"> </w:t>
      </w:r>
      <w:r>
        <w:t>Demersuri pentru consolidarea capacităţii instituţionale a Consiliului Superior al Magistraturii</w:t>
      </w:r>
      <w:bookmarkEnd w:id="11"/>
      <w:r>
        <w:t xml:space="preserve"> </w:t>
      </w:r>
    </w:p>
    <w:p w:rsidR="0067138D" w:rsidRDefault="0067138D" w:rsidP="00DA260A">
      <w:pPr>
        <w:pStyle w:val="Heading3"/>
      </w:pPr>
      <w:bookmarkStart w:id="13" w:name="_Toc26181275"/>
      <w:r>
        <w:t>I.3.1. Structura Consiliului Superior al Magistraturii</w:t>
      </w:r>
      <w:bookmarkEnd w:id="13"/>
    </w:p>
    <w:p w:rsidR="002C53BC" w:rsidRPr="00CA2736" w:rsidRDefault="002C53BC" w:rsidP="00CA2736">
      <w:pPr>
        <w:ind w:firstLine="709"/>
        <w:jc w:val="both"/>
        <w:rPr>
          <w:rFonts w:ascii="Times New Roman" w:hAnsi="Times New Roman"/>
          <w:b/>
          <w:sz w:val="26"/>
          <w:szCs w:val="26"/>
          <w:lang w:val="ro-RO"/>
        </w:rPr>
      </w:pPr>
      <w:r w:rsidRPr="00CA2736">
        <w:rPr>
          <w:rFonts w:ascii="Times New Roman" w:hAnsi="Times New Roman"/>
          <w:sz w:val="26"/>
          <w:szCs w:val="26"/>
          <w:lang w:val="ro-RO"/>
        </w:rPr>
        <w:t>La începutul anului 2019, numărul de posturi aprobat pentru Consiliu se prezenta astfel</w:t>
      </w:r>
      <w:r w:rsidRPr="00CA2736">
        <w:rPr>
          <w:rFonts w:ascii="Times New Roman" w:hAnsi="Times New Roman"/>
          <w:b/>
          <w:sz w:val="26"/>
          <w:szCs w:val="26"/>
          <w:lang w:val="ro-RO"/>
        </w:rPr>
        <w:t>:</w:t>
      </w:r>
    </w:p>
    <w:p w:rsidR="002C53BC" w:rsidRPr="00CA2736" w:rsidRDefault="002C53BC" w:rsidP="00E26FAF">
      <w:pPr>
        <w:pStyle w:val="NormalWeb"/>
        <w:numPr>
          <w:ilvl w:val="0"/>
          <w:numId w:val="11"/>
        </w:numPr>
        <w:spacing w:before="0" w:beforeAutospacing="0" w:after="0" w:afterAutospacing="0"/>
        <w:jc w:val="both"/>
        <w:rPr>
          <w:sz w:val="26"/>
          <w:szCs w:val="26"/>
          <w:lang w:val="ro-RO"/>
        </w:rPr>
      </w:pPr>
      <w:r w:rsidRPr="00CA2736">
        <w:rPr>
          <w:b/>
          <w:sz w:val="26"/>
          <w:szCs w:val="26"/>
          <w:lang w:val="ro-RO"/>
        </w:rPr>
        <w:t>total posturi</w:t>
      </w:r>
      <w:r w:rsidRPr="00CA2736">
        <w:rPr>
          <w:sz w:val="26"/>
          <w:szCs w:val="26"/>
          <w:lang w:val="ro-RO"/>
        </w:rPr>
        <w:t xml:space="preserve">: </w:t>
      </w:r>
      <w:r w:rsidRPr="00CA2736">
        <w:rPr>
          <w:b/>
          <w:sz w:val="26"/>
          <w:szCs w:val="26"/>
          <w:lang w:val="ro-RO"/>
        </w:rPr>
        <w:t>231,</w:t>
      </w:r>
      <w:r w:rsidRPr="00CA2736">
        <w:rPr>
          <w:sz w:val="26"/>
          <w:szCs w:val="26"/>
          <w:lang w:val="ro-RO"/>
        </w:rPr>
        <w:t xml:space="preserve"> din care </w:t>
      </w:r>
      <w:r w:rsidRPr="00CA2736">
        <w:rPr>
          <w:b/>
          <w:sz w:val="26"/>
          <w:szCs w:val="26"/>
          <w:lang w:val="ro-RO"/>
        </w:rPr>
        <w:t>222 finanţate</w:t>
      </w:r>
      <w:r w:rsidRPr="00CA2736">
        <w:rPr>
          <w:sz w:val="26"/>
          <w:szCs w:val="26"/>
          <w:lang w:val="ro-RO"/>
        </w:rPr>
        <w:t>, repartizate astfel:</w:t>
      </w:r>
    </w:p>
    <w:p w:rsidR="002C53BC" w:rsidRPr="00CA2736" w:rsidRDefault="002C53BC" w:rsidP="00E26FAF">
      <w:pPr>
        <w:numPr>
          <w:ilvl w:val="0"/>
          <w:numId w:val="11"/>
        </w:numPr>
        <w:tabs>
          <w:tab w:val="clear" w:pos="1080"/>
          <w:tab w:val="num" w:pos="1800"/>
        </w:tabs>
        <w:ind w:left="1800"/>
        <w:jc w:val="both"/>
        <w:rPr>
          <w:rFonts w:ascii="Times New Roman" w:hAnsi="Times New Roman"/>
          <w:sz w:val="26"/>
          <w:szCs w:val="26"/>
          <w:lang w:val="ro-RO"/>
        </w:rPr>
      </w:pPr>
      <w:r w:rsidRPr="00CA2736">
        <w:rPr>
          <w:rFonts w:ascii="Times New Roman" w:hAnsi="Times New Roman"/>
          <w:sz w:val="26"/>
          <w:szCs w:val="26"/>
          <w:lang w:val="ro-RO"/>
        </w:rPr>
        <w:t>1 post de preşedinte;</w:t>
      </w:r>
    </w:p>
    <w:p w:rsidR="002C53BC" w:rsidRPr="00CA2736" w:rsidRDefault="002C53BC" w:rsidP="00E26FAF">
      <w:pPr>
        <w:numPr>
          <w:ilvl w:val="0"/>
          <w:numId w:val="11"/>
        </w:numPr>
        <w:tabs>
          <w:tab w:val="clear" w:pos="1080"/>
          <w:tab w:val="num" w:pos="1800"/>
        </w:tabs>
        <w:ind w:left="1800"/>
        <w:jc w:val="both"/>
        <w:rPr>
          <w:rFonts w:ascii="Times New Roman" w:hAnsi="Times New Roman"/>
          <w:sz w:val="26"/>
          <w:szCs w:val="26"/>
          <w:lang w:val="ro-RO"/>
        </w:rPr>
      </w:pPr>
      <w:r w:rsidRPr="00CA2736">
        <w:rPr>
          <w:rFonts w:ascii="Times New Roman" w:hAnsi="Times New Roman"/>
          <w:sz w:val="26"/>
          <w:szCs w:val="26"/>
          <w:lang w:val="ro-RO"/>
        </w:rPr>
        <w:t>1 post de vicepreşedinte;</w:t>
      </w:r>
    </w:p>
    <w:p w:rsidR="002C53BC" w:rsidRPr="00CA2736" w:rsidRDefault="002C53BC" w:rsidP="00E26FAF">
      <w:pPr>
        <w:numPr>
          <w:ilvl w:val="0"/>
          <w:numId w:val="11"/>
        </w:numPr>
        <w:tabs>
          <w:tab w:val="clear" w:pos="1080"/>
          <w:tab w:val="num" w:pos="1800"/>
        </w:tabs>
        <w:ind w:left="1800"/>
        <w:jc w:val="both"/>
        <w:rPr>
          <w:rFonts w:ascii="Times New Roman" w:hAnsi="Times New Roman"/>
          <w:sz w:val="26"/>
          <w:szCs w:val="26"/>
          <w:lang w:val="ro-RO"/>
        </w:rPr>
      </w:pPr>
      <w:r w:rsidRPr="00CA2736">
        <w:rPr>
          <w:rFonts w:ascii="Times New Roman" w:hAnsi="Times New Roman"/>
          <w:sz w:val="26"/>
          <w:szCs w:val="26"/>
          <w:lang w:val="ro-RO"/>
        </w:rPr>
        <w:t>14 posturi de membru al Consiliului Superior al Magistraturii;</w:t>
      </w:r>
    </w:p>
    <w:p w:rsidR="002C53BC" w:rsidRPr="00CA2736" w:rsidRDefault="002C53BC" w:rsidP="00E26FAF">
      <w:pPr>
        <w:numPr>
          <w:ilvl w:val="0"/>
          <w:numId w:val="11"/>
        </w:numPr>
        <w:tabs>
          <w:tab w:val="clear" w:pos="1080"/>
          <w:tab w:val="num" w:pos="1800"/>
        </w:tabs>
        <w:ind w:left="1800"/>
        <w:jc w:val="both"/>
        <w:rPr>
          <w:rFonts w:ascii="Times New Roman" w:hAnsi="Times New Roman"/>
          <w:b/>
          <w:sz w:val="26"/>
          <w:szCs w:val="26"/>
          <w:lang w:val="ro-RO"/>
        </w:rPr>
      </w:pPr>
      <w:r w:rsidRPr="00CA2736">
        <w:rPr>
          <w:rFonts w:ascii="Times New Roman" w:hAnsi="Times New Roman"/>
          <w:sz w:val="26"/>
          <w:szCs w:val="26"/>
          <w:lang w:val="ro-RO"/>
        </w:rPr>
        <w:t xml:space="preserve">215 posturi pentru aparatul propriu al Consiliului Superior al Magistraturii </w:t>
      </w:r>
      <w:r w:rsidRPr="00CA2736">
        <w:rPr>
          <w:rFonts w:ascii="Times New Roman" w:hAnsi="Times New Roman"/>
          <w:b/>
          <w:sz w:val="26"/>
          <w:szCs w:val="26"/>
          <w:lang w:val="ro-RO"/>
        </w:rPr>
        <w:t>(dintre care numai 206 finanţate).</w:t>
      </w:r>
    </w:p>
    <w:p w:rsidR="002C53BC" w:rsidRPr="00CA2736" w:rsidRDefault="002C53BC" w:rsidP="00CA2736">
      <w:pPr>
        <w:ind w:right="-68" w:firstLine="708"/>
        <w:jc w:val="both"/>
        <w:rPr>
          <w:rStyle w:val="rvts12"/>
          <w:rFonts w:ascii="Times New Roman" w:hAnsi="Times New Roman"/>
          <w:sz w:val="26"/>
          <w:szCs w:val="26"/>
        </w:rPr>
      </w:pPr>
      <w:r w:rsidRPr="00CA2736">
        <w:rPr>
          <w:rFonts w:ascii="Times New Roman" w:hAnsi="Times New Roman"/>
          <w:sz w:val="26"/>
          <w:szCs w:val="26"/>
        </w:rPr>
        <w:t xml:space="preserve">Potrivit dispoziţiilor art. 62 alin. </w:t>
      </w:r>
      <w:r w:rsidR="00B1608D">
        <w:rPr>
          <w:rFonts w:ascii="Times New Roman" w:hAnsi="Times New Roman"/>
          <w:sz w:val="26"/>
          <w:szCs w:val="26"/>
        </w:rPr>
        <w:t>(</w:t>
      </w:r>
      <w:r w:rsidRPr="00CA2736">
        <w:rPr>
          <w:rFonts w:ascii="Times New Roman" w:hAnsi="Times New Roman"/>
          <w:sz w:val="26"/>
          <w:szCs w:val="26"/>
        </w:rPr>
        <w:t>2</w:t>
      </w:r>
      <w:r w:rsidR="00B1608D">
        <w:rPr>
          <w:rFonts w:ascii="Times New Roman" w:hAnsi="Times New Roman"/>
          <w:sz w:val="26"/>
          <w:szCs w:val="26"/>
        </w:rPr>
        <w:t>)</w:t>
      </w:r>
      <w:r w:rsidRPr="00CA2736">
        <w:rPr>
          <w:rFonts w:ascii="Times New Roman" w:hAnsi="Times New Roman"/>
          <w:sz w:val="26"/>
          <w:szCs w:val="26"/>
        </w:rPr>
        <w:t xml:space="preserve"> din Legea nr. 317/2004 privind Consiliul Superior al Magistraturii, republicată, cu modificările şi completările ulterioare, structura organizatorică a aparatului propriu al Consiliului Superior al Magistraturii se stabileşte prin hotărâre a plenului, în limitele bugetului.</w:t>
      </w:r>
    </w:p>
    <w:p w:rsidR="002C53BC" w:rsidRPr="00CA2736" w:rsidRDefault="002C53BC" w:rsidP="00CA2736">
      <w:pPr>
        <w:pStyle w:val="NormalWeb"/>
        <w:shd w:val="clear" w:color="auto" w:fill="FFFFFF"/>
        <w:spacing w:before="0" w:beforeAutospacing="0" w:after="0" w:afterAutospacing="0"/>
        <w:ind w:firstLine="708"/>
        <w:jc w:val="both"/>
        <w:rPr>
          <w:rStyle w:val="rvts12"/>
          <w:rFonts w:eastAsiaTheme="majorEastAsia"/>
          <w:sz w:val="26"/>
          <w:szCs w:val="26"/>
          <w:lang w:val="ro-RO"/>
        </w:rPr>
      </w:pPr>
      <w:r w:rsidRPr="00CA2736">
        <w:rPr>
          <w:rStyle w:val="rvts12"/>
          <w:rFonts w:eastAsiaTheme="majorEastAsia"/>
          <w:sz w:val="26"/>
          <w:szCs w:val="26"/>
          <w:lang w:val="ro-RO"/>
        </w:rPr>
        <w:t>Prin Hotărârea nr. 191/2019 a Plenului Consiliului Superior al Magistraturii s-a aprobat noua structură organizatorică a Consiliului Superior al Magistraturii, prin care au fost reorganizate mai multe compartimente şi a fost majorat numărul de posturi alocat aparatului propriu al Consiliului, ceea ce a implicat înfiinţarea de noi p</w:t>
      </w:r>
      <w:r w:rsidR="00FF082F">
        <w:rPr>
          <w:rStyle w:val="rvts12"/>
          <w:rFonts w:eastAsiaTheme="majorEastAsia"/>
          <w:sz w:val="26"/>
          <w:szCs w:val="26"/>
          <w:lang w:val="ro-RO"/>
        </w:rPr>
        <w:t>osturi, transformarea şi transferarea</w:t>
      </w:r>
      <w:r w:rsidRPr="00CA2736">
        <w:rPr>
          <w:rStyle w:val="rvts12"/>
          <w:rFonts w:eastAsiaTheme="majorEastAsia"/>
          <w:sz w:val="26"/>
          <w:szCs w:val="26"/>
          <w:lang w:val="ro-RO"/>
        </w:rPr>
        <w:t xml:space="preserve"> unor posturi, mutarea titularilor acestor posturi în cadrul altor compartimente, precum şi renumerotarea numerelor de marcă aferente posturilor din structura organizatorică a Consiliului.</w:t>
      </w:r>
    </w:p>
    <w:p w:rsidR="002C53BC" w:rsidRPr="00CA2736" w:rsidRDefault="002C53BC" w:rsidP="00CA2736">
      <w:pPr>
        <w:pStyle w:val="NormalWeb"/>
        <w:shd w:val="clear" w:color="auto" w:fill="FFFFFF"/>
        <w:spacing w:before="0" w:beforeAutospacing="0" w:after="0" w:afterAutospacing="0"/>
        <w:ind w:firstLine="708"/>
        <w:jc w:val="both"/>
        <w:rPr>
          <w:sz w:val="26"/>
          <w:szCs w:val="26"/>
          <w:lang w:val="ro-RO"/>
        </w:rPr>
      </w:pPr>
      <w:r w:rsidRPr="00CA2736">
        <w:rPr>
          <w:rStyle w:val="rvts12"/>
          <w:rFonts w:eastAsiaTheme="majorEastAsia"/>
          <w:sz w:val="26"/>
          <w:szCs w:val="26"/>
          <w:lang w:val="ro-RO"/>
        </w:rPr>
        <w:t>În raport cu noile modificări interve</w:t>
      </w:r>
      <w:r w:rsidR="009B5FD2">
        <w:rPr>
          <w:rStyle w:val="rvts12"/>
          <w:rFonts w:eastAsiaTheme="majorEastAsia"/>
          <w:sz w:val="26"/>
          <w:szCs w:val="26"/>
          <w:lang w:val="ro-RO"/>
        </w:rPr>
        <w:t>nite, la data de 01.12</w:t>
      </w:r>
      <w:r w:rsidRPr="00CA2736">
        <w:rPr>
          <w:rStyle w:val="rvts12"/>
          <w:rFonts w:eastAsiaTheme="majorEastAsia"/>
          <w:sz w:val="26"/>
          <w:szCs w:val="26"/>
          <w:lang w:val="ro-RO"/>
        </w:rPr>
        <w:t xml:space="preserve">.2019, numărul </w:t>
      </w:r>
      <w:r w:rsidRPr="00CA2736">
        <w:rPr>
          <w:sz w:val="26"/>
          <w:szCs w:val="26"/>
          <w:lang w:val="ro-RO"/>
        </w:rPr>
        <w:t>de posturi aprobat pentru Consiliu se prezintă astfel:</w:t>
      </w:r>
    </w:p>
    <w:p w:rsidR="002C53BC" w:rsidRPr="00CA2736" w:rsidRDefault="002C53BC" w:rsidP="00E26FAF">
      <w:pPr>
        <w:pStyle w:val="NormalWeb"/>
        <w:numPr>
          <w:ilvl w:val="0"/>
          <w:numId w:val="11"/>
        </w:numPr>
        <w:spacing w:before="0" w:beforeAutospacing="0" w:after="0" w:afterAutospacing="0"/>
        <w:jc w:val="both"/>
        <w:rPr>
          <w:sz w:val="26"/>
          <w:szCs w:val="26"/>
          <w:lang w:val="ro-RO"/>
        </w:rPr>
      </w:pPr>
      <w:r w:rsidRPr="00CA2736">
        <w:rPr>
          <w:b/>
          <w:sz w:val="26"/>
          <w:szCs w:val="26"/>
          <w:lang w:val="ro-RO"/>
        </w:rPr>
        <w:t>total posturi</w:t>
      </w:r>
      <w:r w:rsidRPr="00CA2736">
        <w:rPr>
          <w:sz w:val="26"/>
          <w:szCs w:val="26"/>
          <w:lang w:val="ro-RO"/>
        </w:rPr>
        <w:t xml:space="preserve">: </w:t>
      </w:r>
      <w:r w:rsidRPr="00CA2736">
        <w:rPr>
          <w:b/>
          <w:sz w:val="26"/>
          <w:szCs w:val="26"/>
          <w:lang w:val="ro-RO"/>
        </w:rPr>
        <w:t>304,</w:t>
      </w:r>
      <w:r w:rsidRPr="00CA2736">
        <w:rPr>
          <w:sz w:val="26"/>
          <w:szCs w:val="26"/>
          <w:lang w:val="ro-RO"/>
        </w:rPr>
        <w:t xml:space="preserve"> din care </w:t>
      </w:r>
      <w:r w:rsidRPr="00CA2736">
        <w:rPr>
          <w:b/>
          <w:sz w:val="26"/>
          <w:szCs w:val="26"/>
          <w:lang w:val="ro-RO"/>
        </w:rPr>
        <w:t>286 finanţate</w:t>
      </w:r>
      <w:r w:rsidRPr="00CA2736">
        <w:rPr>
          <w:sz w:val="26"/>
          <w:szCs w:val="26"/>
          <w:lang w:val="ro-RO"/>
        </w:rPr>
        <w:t>, repartizate astfel:</w:t>
      </w:r>
    </w:p>
    <w:p w:rsidR="002C53BC" w:rsidRPr="00CA2736" w:rsidRDefault="002C53BC" w:rsidP="00E26FAF">
      <w:pPr>
        <w:numPr>
          <w:ilvl w:val="0"/>
          <w:numId w:val="11"/>
        </w:numPr>
        <w:tabs>
          <w:tab w:val="clear" w:pos="1080"/>
          <w:tab w:val="num" w:pos="1800"/>
        </w:tabs>
        <w:ind w:left="1800"/>
        <w:jc w:val="both"/>
        <w:rPr>
          <w:rFonts w:ascii="Times New Roman" w:hAnsi="Times New Roman"/>
          <w:sz w:val="26"/>
          <w:szCs w:val="26"/>
          <w:lang w:val="ro-RO"/>
        </w:rPr>
      </w:pPr>
      <w:r w:rsidRPr="00CA2736">
        <w:rPr>
          <w:rFonts w:ascii="Times New Roman" w:hAnsi="Times New Roman"/>
          <w:sz w:val="26"/>
          <w:szCs w:val="26"/>
          <w:lang w:val="ro-RO"/>
        </w:rPr>
        <w:t>1 post de preşedinte;</w:t>
      </w:r>
    </w:p>
    <w:p w:rsidR="002C53BC" w:rsidRPr="00CA2736" w:rsidRDefault="002C53BC" w:rsidP="00E26FAF">
      <w:pPr>
        <w:numPr>
          <w:ilvl w:val="0"/>
          <w:numId w:val="11"/>
        </w:numPr>
        <w:tabs>
          <w:tab w:val="clear" w:pos="1080"/>
          <w:tab w:val="num" w:pos="1800"/>
        </w:tabs>
        <w:ind w:left="1800"/>
        <w:jc w:val="both"/>
        <w:rPr>
          <w:rFonts w:ascii="Times New Roman" w:hAnsi="Times New Roman"/>
          <w:sz w:val="26"/>
          <w:szCs w:val="26"/>
          <w:lang w:val="ro-RO"/>
        </w:rPr>
      </w:pPr>
      <w:r w:rsidRPr="00CA2736">
        <w:rPr>
          <w:rFonts w:ascii="Times New Roman" w:hAnsi="Times New Roman"/>
          <w:sz w:val="26"/>
          <w:szCs w:val="26"/>
          <w:lang w:val="ro-RO"/>
        </w:rPr>
        <w:t>1 post de vicepreşedinte;</w:t>
      </w:r>
    </w:p>
    <w:p w:rsidR="002C53BC" w:rsidRPr="00CA2736" w:rsidRDefault="002C53BC" w:rsidP="00E26FAF">
      <w:pPr>
        <w:numPr>
          <w:ilvl w:val="0"/>
          <w:numId w:val="11"/>
        </w:numPr>
        <w:tabs>
          <w:tab w:val="clear" w:pos="1080"/>
          <w:tab w:val="num" w:pos="1800"/>
        </w:tabs>
        <w:ind w:left="1800"/>
        <w:jc w:val="both"/>
        <w:rPr>
          <w:rFonts w:ascii="Times New Roman" w:hAnsi="Times New Roman"/>
          <w:sz w:val="26"/>
          <w:szCs w:val="26"/>
          <w:lang w:val="ro-RO"/>
        </w:rPr>
      </w:pPr>
      <w:r w:rsidRPr="00CA2736">
        <w:rPr>
          <w:rFonts w:ascii="Times New Roman" w:hAnsi="Times New Roman"/>
          <w:sz w:val="26"/>
          <w:szCs w:val="26"/>
          <w:lang w:val="ro-RO"/>
        </w:rPr>
        <w:t>14 posturi de membru al Consiliului Superior al Magistraturii;</w:t>
      </w:r>
    </w:p>
    <w:p w:rsidR="002C53BC" w:rsidRPr="00CA2736" w:rsidRDefault="002C53BC" w:rsidP="00E26FAF">
      <w:pPr>
        <w:numPr>
          <w:ilvl w:val="0"/>
          <w:numId w:val="11"/>
        </w:numPr>
        <w:tabs>
          <w:tab w:val="clear" w:pos="1080"/>
          <w:tab w:val="num" w:pos="1800"/>
        </w:tabs>
        <w:ind w:left="1800"/>
        <w:jc w:val="both"/>
        <w:rPr>
          <w:rFonts w:ascii="Times New Roman" w:hAnsi="Times New Roman"/>
          <w:b/>
          <w:sz w:val="26"/>
          <w:szCs w:val="26"/>
          <w:lang w:val="ro-RO"/>
        </w:rPr>
      </w:pPr>
      <w:r w:rsidRPr="00CA2736">
        <w:rPr>
          <w:rFonts w:ascii="Times New Roman" w:hAnsi="Times New Roman"/>
          <w:sz w:val="26"/>
          <w:szCs w:val="26"/>
          <w:lang w:val="ro-RO"/>
        </w:rPr>
        <w:t xml:space="preserve">288 posturi pentru aparatul propriu al Consiliului Superior al Magistraturii, inclusiv cabinete </w:t>
      </w:r>
      <w:r w:rsidRPr="00CA2736">
        <w:rPr>
          <w:rFonts w:ascii="Times New Roman" w:hAnsi="Times New Roman"/>
          <w:b/>
          <w:sz w:val="26"/>
          <w:szCs w:val="26"/>
          <w:lang w:val="ro-RO"/>
        </w:rPr>
        <w:t>(dintre care numai 270 finanţate).</w:t>
      </w:r>
    </w:p>
    <w:p w:rsidR="006A6225" w:rsidRDefault="00D104AC" w:rsidP="006A6225">
      <w:pPr>
        <w:pStyle w:val="NormalWeb"/>
        <w:shd w:val="clear" w:color="auto" w:fill="FFFFFF"/>
        <w:tabs>
          <w:tab w:val="left" w:pos="3544"/>
        </w:tabs>
        <w:spacing w:before="0" w:beforeAutospacing="0" w:after="0" w:afterAutospacing="0"/>
        <w:jc w:val="both"/>
        <w:rPr>
          <w:sz w:val="26"/>
          <w:szCs w:val="26"/>
          <w:lang w:val="ro-RO"/>
        </w:rPr>
      </w:pPr>
      <w:r w:rsidRPr="00152E01">
        <w:rPr>
          <w:noProof/>
          <w:lang w:val="en-GB" w:eastAsia="en-GB"/>
        </w:rPr>
        <w:drawing>
          <wp:inline distT="0" distB="0" distL="0" distR="0" wp14:anchorId="5F5E6B98">
            <wp:extent cx="5851525" cy="2717800"/>
            <wp:effectExtent l="0" t="0" r="0" b="63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B5FD2" w:rsidRDefault="002C53BC" w:rsidP="006A6225">
      <w:pPr>
        <w:pStyle w:val="NormalWeb"/>
        <w:keepNext/>
        <w:keepLines/>
        <w:shd w:val="clear" w:color="auto" w:fill="FFFFFF"/>
        <w:spacing w:before="0" w:beforeAutospacing="0" w:after="0" w:afterAutospacing="0"/>
        <w:ind w:firstLine="709"/>
        <w:jc w:val="both"/>
        <w:rPr>
          <w:sz w:val="26"/>
          <w:szCs w:val="26"/>
          <w:lang w:val="ro-RO"/>
        </w:rPr>
      </w:pPr>
      <w:r w:rsidRPr="00CA2736">
        <w:rPr>
          <w:sz w:val="26"/>
          <w:szCs w:val="26"/>
          <w:lang w:val="ro-RO"/>
        </w:rPr>
        <w:lastRenderedPageBreak/>
        <w:t xml:space="preserve">Comparativ, structurarea pe funcţii a posturilor </w:t>
      </w:r>
      <w:r w:rsidRPr="00CA2736">
        <w:rPr>
          <w:i/>
          <w:sz w:val="26"/>
          <w:szCs w:val="26"/>
          <w:lang w:val="ro-RO"/>
        </w:rPr>
        <w:t>finanţate</w:t>
      </w:r>
      <w:r w:rsidRPr="00CA2736">
        <w:rPr>
          <w:sz w:val="26"/>
          <w:szCs w:val="26"/>
          <w:lang w:val="ro-RO"/>
        </w:rPr>
        <w:t xml:space="preserve"> din aparatul propriu al Consiliului Superior al Magistraturii, existentă la începu</w:t>
      </w:r>
      <w:r w:rsidR="009B5FD2">
        <w:rPr>
          <w:sz w:val="26"/>
          <w:szCs w:val="26"/>
          <w:lang w:val="ro-RO"/>
        </w:rPr>
        <w:t>tul anului 2019 şi la data de 01.12</w:t>
      </w:r>
      <w:r w:rsidRPr="00CA2736">
        <w:rPr>
          <w:sz w:val="26"/>
          <w:szCs w:val="26"/>
          <w:lang w:val="ro-RO"/>
        </w:rPr>
        <w:t>.2019, se prezintă astfel:</w:t>
      </w:r>
    </w:p>
    <w:p w:rsidR="00DF4402" w:rsidRPr="00175ED8" w:rsidRDefault="00DF4402" w:rsidP="006A6225">
      <w:pPr>
        <w:pStyle w:val="NormalWeb"/>
        <w:keepNext/>
        <w:keepLines/>
        <w:shd w:val="clear" w:color="auto" w:fill="FFFFFF"/>
        <w:spacing w:before="0" w:beforeAutospacing="0" w:after="0" w:afterAutospacing="0"/>
        <w:ind w:firstLine="709"/>
        <w:jc w:val="both"/>
        <w:rPr>
          <w:sz w:val="16"/>
          <w:szCs w:val="16"/>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2776"/>
        <w:gridCol w:w="2871"/>
      </w:tblGrid>
      <w:tr w:rsidR="002C53BC" w:rsidRPr="00CA2736" w:rsidTr="00CA2736">
        <w:trPr>
          <w:tblHeader/>
          <w:jc w:val="center"/>
        </w:trPr>
        <w:tc>
          <w:tcPr>
            <w:tcW w:w="20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C53BC" w:rsidRPr="00CA2736" w:rsidRDefault="002C53BC" w:rsidP="006A6225">
            <w:pPr>
              <w:pStyle w:val="NormalWeb"/>
              <w:keepNext/>
              <w:keepLines/>
              <w:tabs>
                <w:tab w:val="left" w:pos="747"/>
              </w:tabs>
              <w:spacing w:before="0" w:beforeAutospacing="0" w:after="0" w:afterAutospacing="0" w:line="256" w:lineRule="auto"/>
              <w:ind w:left="716"/>
              <w:jc w:val="center"/>
              <w:rPr>
                <w:b/>
                <w:sz w:val="26"/>
                <w:szCs w:val="26"/>
                <w:lang w:val="ro-RO"/>
              </w:rPr>
            </w:pPr>
            <w:r w:rsidRPr="00CA2736">
              <w:rPr>
                <w:b/>
                <w:sz w:val="26"/>
                <w:szCs w:val="26"/>
                <w:lang w:val="ro-RO"/>
              </w:rPr>
              <w:t>Natura funcţiei</w:t>
            </w:r>
          </w:p>
        </w:tc>
        <w:tc>
          <w:tcPr>
            <w:tcW w:w="1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C53BC" w:rsidRPr="00CA2736" w:rsidRDefault="002C53BC" w:rsidP="006A6225">
            <w:pPr>
              <w:pStyle w:val="NormalWeb"/>
              <w:keepNext/>
              <w:keepLines/>
              <w:spacing w:before="0" w:beforeAutospacing="0" w:after="0" w:afterAutospacing="0" w:line="256" w:lineRule="auto"/>
              <w:jc w:val="center"/>
              <w:rPr>
                <w:b/>
                <w:sz w:val="26"/>
                <w:szCs w:val="26"/>
                <w:lang w:val="ro-RO"/>
              </w:rPr>
            </w:pPr>
            <w:r w:rsidRPr="00CA2736">
              <w:rPr>
                <w:b/>
                <w:sz w:val="26"/>
                <w:szCs w:val="26"/>
                <w:lang w:val="ro-RO"/>
              </w:rPr>
              <w:t>Posturi la 01.01.2019</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C53BC" w:rsidRPr="00CA2736" w:rsidRDefault="009B5FD2" w:rsidP="006A6225">
            <w:pPr>
              <w:pStyle w:val="NormalWeb"/>
              <w:keepNext/>
              <w:keepLines/>
              <w:spacing w:before="0" w:beforeAutospacing="0" w:after="0" w:afterAutospacing="0" w:line="256" w:lineRule="auto"/>
              <w:jc w:val="center"/>
              <w:rPr>
                <w:b/>
                <w:sz w:val="26"/>
                <w:szCs w:val="26"/>
                <w:lang w:val="ro-RO"/>
              </w:rPr>
            </w:pPr>
            <w:r>
              <w:rPr>
                <w:b/>
                <w:sz w:val="26"/>
                <w:szCs w:val="26"/>
                <w:lang w:val="ro-RO"/>
              </w:rPr>
              <w:t>Posturi la 01.12</w:t>
            </w:r>
            <w:r w:rsidR="002C53BC" w:rsidRPr="00CA2736">
              <w:rPr>
                <w:b/>
                <w:sz w:val="26"/>
                <w:szCs w:val="26"/>
                <w:lang w:val="ro-RO"/>
              </w:rPr>
              <w:t>.2019</w:t>
            </w:r>
          </w:p>
        </w:tc>
      </w:tr>
      <w:tr w:rsidR="002C53BC" w:rsidRPr="00CA2736" w:rsidTr="00CA2736">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rsidR="002C53BC" w:rsidRPr="00CA2736" w:rsidRDefault="002C53BC" w:rsidP="006A6225">
            <w:pPr>
              <w:pStyle w:val="NormalWeb"/>
              <w:keepNext/>
              <w:keepLines/>
              <w:spacing w:before="0" w:beforeAutospacing="0" w:after="0" w:afterAutospacing="0" w:line="256" w:lineRule="auto"/>
              <w:ind w:left="6"/>
              <w:jc w:val="center"/>
              <w:rPr>
                <w:b/>
                <w:sz w:val="26"/>
                <w:szCs w:val="26"/>
                <w:lang w:val="ro-RO"/>
              </w:rPr>
            </w:pPr>
            <w:r w:rsidRPr="00CA2736">
              <w:rPr>
                <w:b/>
                <w:sz w:val="26"/>
                <w:szCs w:val="26"/>
                <w:lang w:val="ro-RO"/>
              </w:rPr>
              <w:t>Personal de specialitate juridică asimilat judecătorilor şi procurorilor</w:t>
            </w:r>
          </w:p>
        </w:tc>
        <w:tc>
          <w:tcPr>
            <w:tcW w:w="1442" w:type="pct"/>
            <w:tcBorders>
              <w:top w:val="single" w:sz="4" w:space="0" w:color="auto"/>
              <w:left w:val="single" w:sz="4" w:space="0" w:color="auto"/>
              <w:bottom w:val="single" w:sz="4" w:space="0" w:color="auto"/>
              <w:right w:val="single" w:sz="4" w:space="0" w:color="auto"/>
            </w:tcBorders>
            <w:vAlign w:val="center"/>
            <w:hideMark/>
          </w:tcPr>
          <w:p w:rsidR="002C53BC" w:rsidRPr="00CA2736" w:rsidRDefault="002C53BC" w:rsidP="006A6225">
            <w:pPr>
              <w:pStyle w:val="NormalWeb"/>
              <w:keepNext/>
              <w:keepLines/>
              <w:spacing w:before="0" w:beforeAutospacing="0" w:after="0" w:afterAutospacing="0" w:line="256" w:lineRule="auto"/>
              <w:jc w:val="center"/>
              <w:rPr>
                <w:sz w:val="26"/>
                <w:szCs w:val="26"/>
                <w:lang w:val="ro-RO"/>
              </w:rPr>
            </w:pPr>
            <w:r w:rsidRPr="00CA2736">
              <w:rPr>
                <w:sz w:val="26"/>
                <w:szCs w:val="26"/>
                <w:lang w:val="ro-RO"/>
              </w:rPr>
              <w:t>77</w:t>
            </w:r>
          </w:p>
        </w:tc>
        <w:tc>
          <w:tcPr>
            <w:tcW w:w="1491" w:type="pct"/>
            <w:tcBorders>
              <w:top w:val="single" w:sz="4" w:space="0" w:color="auto"/>
              <w:left w:val="single" w:sz="4" w:space="0" w:color="auto"/>
              <w:bottom w:val="single" w:sz="4" w:space="0" w:color="auto"/>
              <w:right w:val="single" w:sz="4" w:space="0" w:color="auto"/>
            </w:tcBorders>
            <w:vAlign w:val="center"/>
            <w:hideMark/>
          </w:tcPr>
          <w:p w:rsidR="002C53BC" w:rsidRPr="00CA2736" w:rsidRDefault="002C53BC" w:rsidP="006A6225">
            <w:pPr>
              <w:pStyle w:val="NormalWeb"/>
              <w:keepNext/>
              <w:keepLines/>
              <w:spacing w:before="0" w:beforeAutospacing="0" w:after="0" w:afterAutospacing="0" w:line="256" w:lineRule="auto"/>
              <w:jc w:val="center"/>
              <w:rPr>
                <w:sz w:val="26"/>
                <w:szCs w:val="26"/>
                <w:lang w:val="ro-RO"/>
              </w:rPr>
            </w:pPr>
            <w:r w:rsidRPr="00CA2736">
              <w:rPr>
                <w:sz w:val="26"/>
                <w:szCs w:val="26"/>
                <w:lang w:val="ro-RO"/>
              </w:rPr>
              <w:t>83</w:t>
            </w:r>
          </w:p>
        </w:tc>
      </w:tr>
      <w:tr w:rsidR="002C53BC" w:rsidRPr="00CA2736" w:rsidTr="00CA2736">
        <w:trPr>
          <w:jc w:val="center"/>
        </w:trPr>
        <w:tc>
          <w:tcPr>
            <w:tcW w:w="2067" w:type="pct"/>
            <w:tcBorders>
              <w:top w:val="single" w:sz="4" w:space="0" w:color="auto"/>
              <w:left w:val="single" w:sz="4" w:space="0" w:color="auto"/>
              <w:bottom w:val="single" w:sz="4" w:space="0" w:color="auto"/>
              <w:right w:val="single" w:sz="4" w:space="0" w:color="auto"/>
            </w:tcBorders>
            <w:vAlign w:val="center"/>
          </w:tcPr>
          <w:p w:rsidR="002C53BC" w:rsidRPr="00CA2736" w:rsidRDefault="002C53BC" w:rsidP="006A6225">
            <w:pPr>
              <w:pStyle w:val="NormalWeb"/>
              <w:keepNext/>
              <w:keepLines/>
              <w:spacing w:before="0" w:beforeAutospacing="0" w:after="0" w:afterAutospacing="0" w:line="256" w:lineRule="auto"/>
              <w:ind w:left="6"/>
              <w:jc w:val="center"/>
              <w:rPr>
                <w:b/>
                <w:sz w:val="26"/>
                <w:szCs w:val="26"/>
                <w:lang w:val="ro-RO"/>
              </w:rPr>
            </w:pPr>
            <w:r w:rsidRPr="00CA2736">
              <w:rPr>
                <w:b/>
                <w:sz w:val="26"/>
                <w:szCs w:val="26"/>
                <w:lang w:val="ro-RO"/>
              </w:rPr>
              <w:t>Funcţii publice</w:t>
            </w:r>
          </w:p>
        </w:tc>
        <w:tc>
          <w:tcPr>
            <w:tcW w:w="1442" w:type="pct"/>
            <w:tcBorders>
              <w:top w:val="single" w:sz="4" w:space="0" w:color="auto"/>
              <w:left w:val="single" w:sz="4" w:space="0" w:color="auto"/>
              <w:bottom w:val="single" w:sz="4" w:space="0" w:color="auto"/>
              <w:right w:val="single" w:sz="4" w:space="0" w:color="auto"/>
            </w:tcBorders>
            <w:vAlign w:val="center"/>
            <w:hideMark/>
          </w:tcPr>
          <w:p w:rsidR="002C53BC" w:rsidRPr="00CA2736" w:rsidRDefault="002C53BC" w:rsidP="006A6225">
            <w:pPr>
              <w:pStyle w:val="NormalWeb"/>
              <w:keepNext/>
              <w:keepLines/>
              <w:spacing w:before="0" w:beforeAutospacing="0" w:after="0" w:afterAutospacing="0" w:line="256" w:lineRule="auto"/>
              <w:jc w:val="center"/>
              <w:rPr>
                <w:sz w:val="26"/>
                <w:szCs w:val="26"/>
                <w:lang w:val="ro-RO"/>
              </w:rPr>
            </w:pPr>
            <w:r w:rsidRPr="00CA2736">
              <w:rPr>
                <w:sz w:val="26"/>
                <w:szCs w:val="26"/>
                <w:lang w:val="ro-RO"/>
              </w:rPr>
              <w:t>45</w:t>
            </w:r>
          </w:p>
        </w:tc>
        <w:tc>
          <w:tcPr>
            <w:tcW w:w="1491" w:type="pct"/>
            <w:tcBorders>
              <w:top w:val="single" w:sz="4" w:space="0" w:color="auto"/>
              <w:left w:val="single" w:sz="4" w:space="0" w:color="auto"/>
              <w:bottom w:val="single" w:sz="4" w:space="0" w:color="auto"/>
              <w:right w:val="single" w:sz="4" w:space="0" w:color="auto"/>
            </w:tcBorders>
            <w:vAlign w:val="center"/>
            <w:hideMark/>
          </w:tcPr>
          <w:p w:rsidR="002C53BC" w:rsidRPr="00CA2736" w:rsidRDefault="002C53BC" w:rsidP="006A6225">
            <w:pPr>
              <w:pStyle w:val="NormalWeb"/>
              <w:keepNext/>
              <w:keepLines/>
              <w:spacing w:before="0" w:beforeAutospacing="0" w:after="0" w:afterAutospacing="0" w:line="256" w:lineRule="auto"/>
              <w:jc w:val="center"/>
              <w:rPr>
                <w:sz w:val="26"/>
                <w:szCs w:val="26"/>
                <w:lang w:val="ro-RO"/>
              </w:rPr>
            </w:pPr>
            <w:r w:rsidRPr="00CA2736">
              <w:rPr>
                <w:sz w:val="26"/>
                <w:szCs w:val="26"/>
                <w:lang w:val="ro-RO"/>
              </w:rPr>
              <w:t>55</w:t>
            </w:r>
          </w:p>
        </w:tc>
      </w:tr>
      <w:tr w:rsidR="002C53BC" w:rsidRPr="00CA2736" w:rsidTr="00CA2736">
        <w:trPr>
          <w:trHeight w:val="307"/>
          <w:jc w:val="center"/>
        </w:trPr>
        <w:tc>
          <w:tcPr>
            <w:tcW w:w="2067" w:type="pct"/>
            <w:tcBorders>
              <w:top w:val="single" w:sz="4" w:space="0" w:color="auto"/>
              <w:left w:val="single" w:sz="4" w:space="0" w:color="auto"/>
              <w:bottom w:val="single" w:sz="4" w:space="0" w:color="auto"/>
              <w:right w:val="single" w:sz="4" w:space="0" w:color="auto"/>
            </w:tcBorders>
            <w:vAlign w:val="center"/>
          </w:tcPr>
          <w:p w:rsidR="002C53BC" w:rsidRPr="00CA2736" w:rsidRDefault="002C53BC" w:rsidP="006A6225">
            <w:pPr>
              <w:pStyle w:val="NormalWeb"/>
              <w:keepNext/>
              <w:keepLines/>
              <w:spacing w:before="0" w:beforeAutospacing="0" w:after="0" w:afterAutospacing="0" w:line="256" w:lineRule="auto"/>
              <w:ind w:left="6"/>
              <w:jc w:val="center"/>
              <w:rPr>
                <w:b/>
                <w:sz w:val="26"/>
                <w:szCs w:val="26"/>
                <w:lang w:val="ro-RO"/>
              </w:rPr>
            </w:pPr>
            <w:r w:rsidRPr="00CA2736">
              <w:rPr>
                <w:b/>
                <w:sz w:val="26"/>
                <w:szCs w:val="26"/>
                <w:lang w:val="ro-RO"/>
              </w:rPr>
              <w:t>Personal contractual</w:t>
            </w:r>
          </w:p>
        </w:tc>
        <w:tc>
          <w:tcPr>
            <w:tcW w:w="1442" w:type="pct"/>
            <w:tcBorders>
              <w:top w:val="single" w:sz="4" w:space="0" w:color="auto"/>
              <w:left w:val="single" w:sz="4" w:space="0" w:color="auto"/>
              <w:bottom w:val="single" w:sz="4" w:space="0" w:color="auto"/>
              <w:right w:val="single" w:sz="4" w:space="0" w:color="auto"/>
            </w:tcBorders>
            <w:vAlign w:val="center"/>
            <w:hideMark/>
          </w:tcPr>
          <w:p w:rsidR="002C53BC" w:rsidRPr="00CA2736" w:rsidRDefault="002C53BC" w:rsidP="006A6225">
            <w:pPr>
              <w:pStyle w:val="NormalWeb"/>
              <w:keepNext/>
              <w:keepLines/>
              <w:spacing w:before="0" w:beforeAutospacing="0" w:after="0" w:afterAutospacing="0" w:line="256" w:lineRule="auto"/>
              <w:jc w:val="center"/>
              <w:rPr>
                <w:sz w:val="26"/>
                <w:szCs w:val="26"/>
                <w:lang w:val="ro-RO"/>
              </w:rPr>
            </w:pPr>
            <w:r w:rsidRPr="00CA2736">
              <w:rPr>
                <w:sz w:val="26"/>
                <w:szCs w:val="26"/>
                <w:lang w:val="ro-RO"/>
              </w:rPr>
              <w:t>84</w:t>
            </w:r>
          </w:p>
        </w:tc>
        <w:tc>
          <w:tcPr>
            <w:tcW w:w="1491" w:type="pct"/>
            <w:tcBorders>
              <w:top w:val="single" w:sz="4" w:space="0" w:color="auto"/>
              <w:left w:val="single" w:sz="4" w:space="0" w:color="auto"/>
              <w:bottom w:val="single" w:sz="4" w:space="0" w:color="auto"/>
              <w:right w:val="single" w:sz="4" w:space="0" w:color="auto"/>
            </w:tcBorders>
            <w:vAlign w:val="center"/>
            <w:hideMark/>
          </w:tcPr>
          <w:p w:rsidR="002C53BC" w:rsidRPr="00CA2736" w:rsidRDefault="002C53BC" w:rsidP="006A6225">
            <w:pPr>
              <w:keepNext/>
              <w:keepLines/>
              <w:spacing w:line="256" w:lineRule="auto"/>
              <w:jc w:val="center"/>
              <w:rPr>
                <w:rFonts w:ascii="Times New Roman" w:hAnsi="Times New Roman"/>
                <w:sz w:val="26"/>
                <w:szCs w:val="26"/>
                <w:lang w:val="ro-RO"/>
              </w:rPr>
            </w:pPr>
            <w:r w:rsidRPr="00CA2736">
              <w:rPr>
                <w:rFonts w:ascii="Times New Roman" w:hAnsi="Times New Roman"/>
                <w:sz w:val="26"/>
                <w:szCs w:val="26"/>
                <w:lang w:val="ro-RO"/>
              </w:rPr>
              <w:t>132</w:t>
            </w:r>
          </w:p>
        </w:tc>
      </w:tr>
      <w:tr w:rsidR="002C53BC" w:rsidRPr="00CA2736" w:rsidTr="00CA2736">
        <w:trPr>
          <w:jc w:val="center"/>
        </w:trPr>
        <w:tc>
          <w:tcPr>
            <w:tcW w:w="20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C53BC" w:rsidRPr="00CA2736" w:rsidRDefault="002C53BC" w:rsidP="006A6225">
            <w:pPr>
              <w:pStyle w:val="NormalWeb"/>
              <w:keepNext/>
              <w:keepLines/>
              <w:tabs>
                <w:tab w:val="left" w:pos="747"/>
              </w:tabs>
              <w:spacing w:before="0" w:beforeAutospacing="0" w:after="0" w:afterAutospacing="0" w:line="256" w:lineRule="auto"/>
              <w:ind w:left="716"/>
              <w:jc w:val="center"/>
              <w:rPr>
                <w:b/>
                <w:sz w:val="26"/>
                <w:szCs w:val="26"/>
                <w:lang w:val="ro-RO"/>
              </w:rPr>
            </w:pPr>
            <w:r w:rsidRPr="00CA2736">
              <w:rPr>
                <w:b/>
                <w:sz w:val="26"/>
                <w:szCs w:val="26"/>
                <w:lang w:val="ro-RO"/>
              </w:rPr>
              <w:t>TOTAL</w:t>
            </w:r>
          </w:p>
        </w:tc>
        <w:tc>
          <w:tcPr>
            <w:tcW w:w="1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C53BC" w:rsidRPr="00CA2736" w:rsidRDefault="002C53BC" w:rsidP="006A6225">
            <w:pPr>
              <w:pStyle w:val="NormalWeb"/>
              <w:keepNext/>
              <w:keepLines/>
              <w:spacing w:before="0" w:beforeAutospacing="0" w:after="0" w:afterAutospacing="0" w:line="256" w:lineRule="auto"/>
              <w:jc w:val="center"/>
              <w:rPr>
                <w:b/>
                <w:sz w:val="26"/>
                <w:szCs w:val="26"/>
                <w:lang w:val="ro-RO"/>
              </w:rPr>
            </w:pPr>
            <w:r w:rsidRPr="00CA2736">
              <w:rPr>
                <w:b/>
                <w:sz w:val="26"/>
                <w:szCs w:val="26"/>
                <w:lang w:val="ro-RO"/>
              </w:rPr>
              <w:t>206</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C53BC" w:rsidRPr="00CA2736" w:rsidRDefault="002C53BC" w:rsidP="006A6225">
            <w:pPr>
              <w:pStyle w:val="NormalWeb"/>
              <w:keepNext/>
              <w:keepLines/>
              <w:spacing w:before="0" w:beforeAutospacing="0" w:after="0" w:afterAutospacing="0" w:line="256" w:lineRule="auto"/>
              <w:jc w:val="center"/>
              <w:rPr>
                <w:b/>
                <w:sz w:val="26"/>
                <w:szCs w:val="26"/>
                <w:lang w:val="ro-RO"/>
              </w:rPr>
            </w:pPr>
            <w:r w:rsidRPr="00CA2736">
              <w:rPr>
                <w:b/>
                <w:sz w:val="26"/>
                <w:szCs w:val="26"/>
                <w:lang w:val="ro-RO"/>
              </w:rPr>
              <w:t>270</w:t>
            </w:r>
          </w:p>
        </w:tc>
      </w:tr>
    </w:tbl>
    <w:p w:rsidR="00DF4402" w:rsidRPr="00175ED8" w:rsidRDefault="00DF4402" w:rsidP="00D64731">
      <w:pPr>
        <w:pStyle w:val="NormalWeb"/>
        <w:tabs>
          <w:tab w:val="left" w:pos="8820"/>
        </w:tabs>
        <w:spacing w:before="0" w:beforeAutospacing="0" w:after="0" w:afterAutospacing="0"/>
        <w:ind w:firstLine="709"/>
        <w:jc w:val="both"/>
        <w:rPr>
          <w:sz w:val="16"/>
          <w:szCs w:val="16"/>
          <w:lang w:val="ro-RO"/>
        </w:rPr>
      </w:pPr>
    </w:p>
    <w:p w:rsidR="002C53BC" w:rsidRDefault="002C53BC" w:rsidP="00D64731">
      <w:pPr>
        <w:pStyle w:val="NormalWeb"/>
        <w:tabs>
          <w:tab w:val="left" w:pos="8820"/>
        </w:tabs>
        <w:spacing w:before="0" w:beforeAutospacing="0" w:after="0" w:afterAutospacing="0"/>
        <w:ind w:firstLine="709"/>
        <w:jc w:val="both"/>
        <w:rPr>
          <w:sz w:val="26"/>
          <w:szCs w:val="26"/>
          <w:lang w:val="ro-RO"/>
        </w:rPr>
      </w:pPr>
      <w:r w:rsidRPr="00CA2736">
        <w:rPr>
          <w:sz w:val="26"/>
          <w:szCs w:val="26"/>
          <w:lang w:val="ro-RO"/>
        </w:rPr>
        <w:t xml:space="preserve">Informaţiile privind organigrama Consiliului Superior al Magistraturii şi persoanele cu funcţii de conducere se regăsesc pe pagina de internet a Consiliului, </w:t>
      </w:r>
      <w:hyperlink r:id="rId16" w:history="1">
        <w:r w:rsidRPr="00CA2736">
          <w:rPr>
            <w:rStyle w:val="Hyperlink"/>
            <w:sz w:val="26"/>
            <w:szCs w:val="26"/>
            <w:lang w:val="ro-RO"/>
          </w:rPr>
          <w:t>www.csm1909.ro</w:t>
        </w:r>
      </w:hyperlink>
      <w:r w:rsidRPr="00CA2736">
        <w:rPr>
          <w:sz w:val="26"/>
          <w:szCs w:val="26"/>
          <w:lang w:val="ro-RO"/>
        </w:rPr>
        <w:t>, la secţiunile „Organigrama” şi „Structura actuală a aparatului C.S.M.”.</w:t>
      </w:r>
    </w:p>
    <w:p w:rsidR="00BC4839" w:rsidRPr="00BC4839" w:rsidRDefault="00BC4839" w:rsidP="00D64731">
      <w:pPr>
        <w:pStyle w:val="NormalWeb"/>
        <w:tabs>
          <w:tab w:val="left" w:pos="8820"/>
        </w:tabs>
        <w:spacing w:before="0" w:beforeAutospacing="0" w:after="0" w:afterAutospacing="0"/>
        <w:ind w:firstLine="709"/>
        <w:jc w:val="both"/>
        <w:rPr>
          <w:sz w:val="20"/>
          <w:szCs w:val="20"/>
          <w:lang w:val="ro-RO"/>
        </w:rPr>
      </w:pPr>
    </w:p>
    <w:p w:rsidR="0067138D" w:rsidRDefault="0067138D" w:rsidP="00DA260A">
      <w:pPr>
        <w:pStyle w:val="Heading3"/>
      </w:pPr>
      <w:bookmarkStart w:id="14" w:name="_Toc26181276"/>
      <w:r>
        <w:t>I.3.2. Proceduri pentru ocuparea funcţiilor de execuţie şi de conducere din aparatul propriu al Consiliului Superior al Magistraturii</w:t>
      </w:r>
      <w:bookmarkEnd w:id="14"/>
    </w:p>
    <w:p w:rsidR="00BC5886" w:rsidRPr="001B6C12" w:rsidRDefault="00BC5886" w:rsidP="00DA260A">
      <w:pPr>
        <w:pStyle w:val="Heading3"/>
      </w:pPr>
      <w:bookmarkStart w:id="15" w:name="_Toc532479758"/>
      <w:bookmarkStart w:id="16" w:name="_Toc26181277"/>
      <w:r w:rsidRPr="001B6C12">
        <w:t>I.3.2.1. Posturi de execuţie</w:t>
      </w:r>
      <w:bookmarkEnd w:id="15"/>
      <w:bookmarkEnd w:id="16"/>
    </w:p>
    <w:p w:rsidR="00BC5886" w:rsidRPr="00415352" w:rsidRDefault="003F1C22" w:rsidP="00E26FAF">
      <w:pPr>
        <w:keepNext/>
        <w:keepLines/>
        <w:numPr>
          <w:ilvl w:val="0"/>
          <w:numId w:val="12"/>
        </w:numPr>
        <w:tabs>
          <w:tab w:val="left" w:pos="993"/>
        </w:tabs>
        <w:ind w:left="0" w:firstLine="684"/>
        <w:jc w:val="both"/>
        <w:rPr>
          <w:rFonts w:ascii="Times New Roman" w:hAnsi="Times New Roman"/>
          <w:sz w:val="26"/>
          <w:szCs w:val="26"/>
          <w:lang w:val="ro-RO"/>
        </w:rPr>
      </w:pPr>
      <w:r>
        <w:rPr>
          <w:rFonts w:ascii="Times New Roman" w:hAnsi="Times New Roman"/>
          <w:b/>
          <w:sz w:val="26"/>
          <w:szCs w:val="26"/>
          <w:lang w:val="ro-RO"/>
        </w:rPr>
        <w:t xml:space="preserve">  </w:t>
      </w:r>
      <w:r>
        <w:rPr>
          <w:rFonts w:ascii="Times New Roman" w:hAnsi="Times New Roman"/>
          <w:b/>
          <w:sz w:val="26"/>
          <w:szCs w:val="26"/>
          <w:lang w:val="ro-RO"/>
        </w:rPr>
        <w:tab/>
      </w:r>
      <w:r w:rsidR="00BC5886" w:rsidRPr="00415352">
        <w:rPr>
          <w:rFonts w:ascii="Times New Roman" w:hAnsi="Times New Roman"/>
          <w:b/>
          <w:sz w:val="26"/>
          <w:szCs w:val="26"/>
          <w:lang w:val="ro-RO"/>
        </w:rPr>
        <w:t>Proceduri pentru ocuparea posturilor de personal de specialitate juridică asimilat judecătorilor şi procurorilor</w:t>
      </w:r>
    </w:p>
    <w:p w:rsidR="00BC5886" w:rsidRDefault="00BC5886" w:rsidP="00415352">
      <w:pPr>
        <w:ind w:firstLine="709"/>
        <w:jc w:val="both"/>
        <w:rPr>
          <w:rFonts w:ascii="Times New Roman" w:hAnsi="Times New Roman"/>
          <w:sz w:val="26"/>
          <w:szCs w:val="26"/>
          <w:lang w:val="ro-RO"/>
        </w:rPr>
      </w:pPr>
      <w:r w:rsidRPr="00415352">
        <w:rPr>
          <w:rFonts w:ascii="Times New Roman" w:hAnsi="Times New Roman"/>
          <w:sz w:val="26"/>
          <w:szCs w:val="26"/>
          <w:lang w:val="ro-RO"/>
        </w:rPr>
        <w:t>În anul 2019 s-a dispus detaşarea la Consiliu</w:t>
      </w:r>
      <w:r w:rsidR="003E02F6">
        <w:rPr>
          <w:rFonts w:ascii="Times New Roman" w:hAnsi="Times New Roman"/>
          <w:sz w:val="26"/>
          <w:szCs w:val="26"/>
          <w:lang w:val="ro-RO"/>
        </w:rPr>
        <w:t>l Superior al Magistraturii a 31 de magistraţi (20 judecători şi 11</w:t>
      </w:r>
      <w:r w:rsidRPr="00415352">
        <w:rPr>
          <w:rFonts w:ascii="Times New Roman" w:hAnsi="Times New Roman"/>
          <w:sz w:val="26"/>
          <w:szCs w:val="26"/>
          <w:lang w:val="ro-RO"/>
        </w:rPr>
        <w:t xml:space="preserve"> procurori), aceştia ocupând, pe perioada detaşării, posturi de personal de specialitate juridică asimilat judecătorilor şi procurorilor.</w:t>
      </w:r>
    </w:p>
    <w:p w:rsidR="00BC5886" w:rsidRPr="00415352" w:rsidRDefault="00BC5886" w:rsidP="00E26FAF">
      <w:pPr>
        <w:keepNext/>
        <w:numPr>
          <w:ilvl w:val="0"/>
          <w:numId w:val="12"/>
        </w:numPr>
        <w:ind w:left="0" w:firstLine="686"/>
        <w:jc w:val="both"/>
        <w:rPr>
          <w:rFonts w:ascii="Times New Roman" w:hAnsi="Times New Roman"/>
          <w:b/>
          <w:bCs/>
          <w:sz w:val="26"/>
          <w:szCs w:val="26"/>
          <w:lang w:val="ro-RO"/>
        </w:rPr>
      </w:pPr>
      <w:r w:rsidRPr="00415352">
        <w:rPr>
          <w:rFonts w:ascii="Times New Roman" w:hAnsi="Times New Roman"/>
          <w:b/>
          <w:bCs/>
          <w:sz w:val="26"/>
          <w:szCs w:val="26"/>
          <w:lang w:val="ro-RO"/>
        </w:rPr>
        <w:t xml:space="preserve">Proceduri pentru ocuparea posturilor de personal contractual </w:t>
      </w:r>
      <w:r w:rsidR="00F43939">
        <w:rPr>
          <w:rFonts w:ascii="Times New Roman" w:hAnsi="Times New Roman"/>
          <w:b/>
          <w:bCs/>
          <w:sz w:val="26"/>
          <w:szCs w:val="26"/>
          <w:lang w:val="ro-RO"/>
        </w:rPr>
        <w:t>şi funcţionari publici</w:t>
      </w:r>
    </w:p>
    <w:p w:rsidR="00BC5886" w:rsidRDefault="00BC5886" w:rsidP="00415352">
      <w:pPr>
        <w:pStyle w:val="NormalWeb"/>
        <w:spacing w:before="0" w:beforeAutospacing="0" w:after="0" w:afterAutospacing="0"/>
        <w:ind w:firstLine="709"/>
        <w:jc w:val="both"/>
        <w:rPr>
          <w:sz w:val="26"/>
          <w:szCs w:val="26"/>
          <w:lang w:val="ro-RO"/>
        </w:rPr>
      </w:pPr>
      <w:r w:rsidRPr="00415352">
        <w:rPr>
          <w:sz w:val="26"/>
          <w:szCs w:val="26"/>
          <w:lang w:val="ro-RO"/>
        </w:rPr>
        <w:t>În anul 2019 au fost finalizate două concursuri, în urma cărora au fost ocupate 2 posturi de personal contractual. În prezent, se află în derulare o procedură de concurs pentru ocuparea a 2 posturi de personal contractual.</w:t>
      </w:r>
    </w:p>
    <w:p w:rsidR="00BC5886" w:rsidRPr="00415352" w:rsidRDefault="00BC5886" w:rsidP="00415352">
      <w:pPr>
        <w:pStyle w:val="NormalWeb"/>
        <w:spacing w:before="0" w:beforeAutospacing="0" w:after="0" w:afterAutospacing="0"/>
        <w:ind w:firstLine="708"/>
        <w:jc w:val="both"/>
        <w:rPr>
          <w:sz w:val="26"/>
          <w:szCs w:val="26"/>
          <w:lang w:val="ro-RO"/>
        </w:rPr>
      </w:pPr>
      <w:r w:rsidRPr="00415352">
        <w:rPr>
          <w:sz w:val="26"/>
          <w:szCs w:val="26"/>
          <w:lang w:val="ro-RO"/>
        </w:rPr>
        <w:t xml:space="preserve">În raport cu procedurile de ocupare a posturilor vacante organizate în cursul anului 2019, precum şi cu fluctuaţia de personal din perioada de referinţă, </w:t>
      </w:r>
      <w:r w:rsidRPr="00415352">
        <w:rPr>
          <w:b/>
          <w:bCs/>
          <w:sz w:val="26"/>
          <w:szCs w:val="26"/>
          <w:lang w:val="ro-RO"/>
        </w:rPr>
        <w:t>la data de 01.12.2019</w:t>
      </w:r>
      <w:r w:rsidRPr="00415352">
        <w:rPr>
          <w:sz w:val="26"/>
          <w:szCs w:val="26"/>
          <w:lang w:val="ro-RO"/>
        </w:rPr>
        <w:t xml:space="preserve">, în cadrul aparatului propriu al Consiliului Superior al Magistraturii </w:t>
      </w:r>
      <w:r w:rsidRPr="00415352">
        <w:rPr>
          <w:b/>
          <w:bCs/>
          <w:sz w:val="26"/>
          <w:szCs w:val="26"/>
          <w:lang w:val="ro-RO"/>
        </w:rPr>
        <w:t>vor fi ocupate 207 de posturi</w:t>
      </w:r>
      <w:r w:rsidRPr="00415352">
        <w:rPr>
          <w:sz w:val="26"/>
          <w:szCs w:val="26"/>
          <w:lang w:val="ro-RO"/>
        </w:rPr>
        <w:t>, din totalul de 270 posturi finanţate.</w:t>
      </w:r>
    </w:p>
    <w:p w:rsidR="00BC5886" w:rsidRDefault="00BC5886" w:rsidP="00415352">
      <w:pPr>
        <w:pStyle w:val="NormalWeb"/>
        <w:spacing w:before="0" w:beforeAutospacing="0" w:after="0" w:afterAutospacing="0"/>
        <w:ind w:firstLine="708"/>
        <w:jc w:val="both"/>
        <w:rPr>
          <w:sz w:val="26"/>
          <w:szCs w:val="26"/>
          <w:lang w:val="ro-RO"/>
        </w:rPr>
      </w:pPr>
      <w:r w:rsidRPr="00415352">
        <w:rPr>
          <w:sz w:val="26"/>
          <w:szCs w:val="26"/>
          <w:lang w:val="ro-RO"/>
        </w:rPr>
        <w:t>Situaţia posturilor ocupate la data de 01.12.2019, pe categorii de personal, comparativ cu cea existentă la data de 1 ianuarie 2019, este redată în tabelul de mai jos:</w:t>
      </w:r>
    </w:p>
    <w:p w:rsidR="00DF4402" w:rsidRPr="00DF4402" w:rsidRDefault="00DF4402" w:rsidP="00415352">
      <w:pPr>
        <w:pStyle w:val="NormalWeb"/>
        <w:spacing w:before="0" w:beforeAutospacing="0" w:after="0" w:afterAutospacing="0"/>
        <w:ind w:firstLine="708"/>
        <w:jc w:val="both"/>
        <w:rPr>
          <w:sz w:val="6"/>
          <w:szCs w:val="6"/>
          <w:lang w:val="ro-RO"/>
        </w:rPr>
      </w:pPr>
    </w:p>
    <w:tbl>
      <w:tblPr>
        <w:tblW w:w="5000" w:type="pct"/>
        <w:tblCellMar>
          <w:left w:w="0" w:type="dxa"/>
          <w:right w:w="0" w:type="dxa"/>
        </w:tblCellMar>
        <w:tblLook w:val="04A0" w:firstRow="1" w:lastRow="0" w:firstColumn="1" w:lastColumn="0" w:noHBand="0" w:noVBand="1"/>
      </w:tblPr>
      <w:tblGrid>
        <w:gridCol w:w="3465"/>
        <w:gridCol w:w="1648"/>
        <w:gridCol w:w="1381"/>
        <w:gridCol w:w="1521"/>
        <w:gridCol w:w="1602"/>
      </w:tblGrid>
      <w:tr w:rsidR="00BC5886" w:rsidRPr="00415352" w:rsidTr="00415352">
        <w:trPr>
          <w:tblHeader/>
        </w:trPr>
        <w:tc>
          <w:tcPr>
            <w:tcW w:w="1801" w:type="pct"/>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b/>
                <w:bCs/>
                <w:sz w:val="26"/>
                <w:szCs w:val="26"/>
              </w:rPr>
            </w:pPr>
            <w:r w:rsidRPr="00415352">
              <w:rPr>
                <w:b/>
                <w:bCs/>
                <w:sz w:val="26"/>
                <w:szCs w:val="26"/>
              </w:rPr>
              <w:t>Natura funcţiei</w:t>
            </w:r>
          </w:p>
        </w:tc>
        <w:tc>
          <w:tcPr>
            <w:tcW w:w="1575" w:type="pct"/>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b/>
                <w:sz w:val="26"/>
                <w:szCs w:val="26"/>
                <w:lang w:val="fr-FR"/>
              </w:rPr>
            </w:pPr>
            <w:r w:rsidRPr="00415352">
              <w:rPr>
                <w:b/>
                <w:sz w:val="26"/>
                <w:szCs w:val="26"/>
                <w:lang w:val="fr-FR"/>
              </w:rPr>
              <w:t>Situaţia posturilor la data de 01.01.2019</w:t>
            </w:r>
          </w:p>
        </w:tc>
        <w:tc>
          <w:tcPr>
            <w:tcW w:w="1624" w:type="pct"/>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b/>
                <w:bCs/>
                <w:sz w:val="26"/>
                <w:szCs w:val="26"/>
              </w:rPr>
            </w:pPr>
            <w:r w:rsidRPr="00415352">
              <w:rPr>
                <w:b/>
                <w:bCs/>
                <w:sz w:val="26"/>
                <w:szCs w:val="26"/>
              </w:rPr>
              <w:t>Situaţia posturilor la data 01.12.2019</w:t>
            </w:r>
          </w:p>
        </w:tc>
      </w:tr>
      <w:tr w:rsidR="00BC5886" w:rsidRPr="00415352" w:rsidTr="00415352">
        <w:trPr>
          <w:tblHead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C5886" w:rsidRPr="00415352" w:rsidRDefault="00BC5886" w:rsidP="00415352">
            <w:pPr>
              <w:jc w:val="center"/>
              <w:rPr>
                <w:rFonts w:ascii="Times New Roman" w:eastAsiaTheme="minorHAnsi" w:hAnsi="Times New Roman"/>
                <w:b/>
                <w:bCs/>
                <w:sz w:val="26"/>
                <w:szCs w:val="26"/>
              </w:rPr>
            </w:pPr>
          </w:p>
        </w:tc>
        <w:tc>
          <w:tcPr>
            <w:tcW w:w="857"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b/>
                <w:bCs/>
                <w:sz w:val="26"/>
                <w:szCs w:val="26"/>
              </w:rPr>
            </w:pPr>
            <w:r w:rsidRPr="00415352">
              <w:rPr>
                <w:b/>
                <w:bCs/>
                <w:sz w:val="26"/>
                <w:szCs w:val="26"/>
              </w:rPr>
              <w:t>Posturi finanţate</w:t>
            </w:r>
          </w:p>
        </w:tc>
        <w:tc>
          <w:tcPr>
            <w:tcW w:w="718"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sz w:val="26"/>
                <w:szCs w:val="26"/>
              </w:rPr>
            </w:pPr>
            <w:r w:rsidRPr="00415352">
              <w:rPr>
                <w:b/>
                <w:bCs/>
                <w:sz w:val="26"/>
                <w:szCs w:val="26"/>
              </w:rPr>
              <w:t>Posturi ocupate</w:t>
            </w:r>
          </w:p>
        </w:tc>
        <w:tc>
          <w:tcPr>
            <w:tcW w:w="791"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sz w:val="26"/>
                <w:szCs w:val="26"/>
              </w:rPr>
            </w:pPr>
            <w:r w:rsidRPr="00415352">
              <w:rPr>
                <w:b/>
                <w:bCs/>
                <w:sz w:val="26"/>
                <w:szCs w:val="26"/>
              </w:rPr>
              <w:t>Posturi finanţate</w:t>
            </w:r>
          </w:p>
        </w:tc>
        <w:tc>
          <w:tcPr>
            <w:tcW w:w="833"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sz w:val="26"/>
                <w:szCs w:val="26"/>
              </w:rPr>
            </w:pPr>
            <w:r w:rsidRPr="00415352">
              <w:rPr>
                <w:b/>
                <w:bCs/>
                <w:sz w:val="26"/>
                <w:szCs w:val="26"/>
              </w:rPr>
              <w:t>Posturi ocupate</w:t>
            </w:r>
          </w:p>
        </w:tc>
      </w:tr>
      <w:tr w:rsidR="00BC5886" w:rsidRPr="00415352" w:rsidTr="00415352">
        <w:tc>
          <w:tcPr>
            <w:tcW w:w="180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b/>
                <w:bCs/>
                <w:sz w:val="26"/>
                <w:szCs w:val="26"/>
              </w:rPr>
            </w:pPr>
            <w:r w:rsidRPr="00415352">
              <w:rPr>
                <w:b/>
                <w:bCs/>
                <w:sz w:val="26"/>
                <w:szCs w:val="26"/>
              </w:rPr>
              <w:t>Personal de specialitate juridică asimilat judecătorilor şi procurorilor</w:t>
            </w:r>
          </w:p>
        </w:tc>
        <w:tc>
          <w:tcPr>
            <w:tcW w:w="8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sz w:val="26"/>
                <w:szCs w:val="26"/>
              </w:rPr>
            </w:pPr>
            <w:r w:rsidRPr="00415352">
              <w:rPr>
                <w:sz w:val="26"/>
                <w:szCs w:val="26"/>
              </w:rPr>
              <w:t>77</w:t>
            </w:r>
          </w:p>
        </w:tc>
        <w:tc>
          <w:tcPr>
            <w:tcW w:w="7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sz w:val="26"/>
                <w:szCs w:val="26"/>
              </w:rPr>
            </w:pPr>
            <w:r w:rsidRPr="00415352">
              <w:rPr>
                <w:sz w:val="26"/>
                <w:szCs w:val="26"/>
              </w:rPr>
              <w:t>64</w:t>
            </w:r>
          </w:p>
        </w:tc>
        <w:tc>
          <w:tcPr>
            <w:tcW w:w="7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sz w:val="26"/>
                <w:szCs w:val="26"/>
              </w:rPr>
            </w:pPr>
            <w:r w:rsidRPr="00415352">
              <w:rPr>
                <w:sz w:val="26"/>
                <w:szCs w:val="26"/>
              </w:rPr>
              <w:t>83</w:t>
            </w:r>
          </w:p>
        </w:tc>
        <w:tc>
          <w:tcPr>
            <w:tcW w:w="83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sz w:val="26"/>
                <w:szCs w:val="26"/>
              </w:rPr>
            </w:pPr>
            <w:r w:rsidRPr="00415352">
              <w:rPr>
                <w:sz w:val="26"/>
                <w:szCs w:val="26"/>
              </w:rPr>
              <w:t>7</w:t>
            </w:r>
            <w:r w:rsidR="003E02F6">
              <w:rPr>
                <w:sz w:val="26"/>
                <w:szCs w:val="26"/>
              </w:rPr>
              <w:t>2</w:t>
            </w:r>
          </w:p>
        </w:tc>
      </w:tr>
      <w:tr w:rsidR="00BC5886" w:rsidRPr="00415352" w:rsidTr="00415352">
        <w:tc>
          <w:tcPr>
            <w:tcW w:w="180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b/>
                <w:bCs/>
                <w:sz w:val="26"/>
                <w:szCs w:val="26"/>
              </w:rPr>
            </w:pPr>
            <w:r w:rsidRPr="00415352">
              <w:rPr>
                <w:b/>
                <w:bCs/>
                <w:sz w:val="26"/>
                <w:szCs w:val="26"/>
              </w:rPr>
              <w:t>Funcţii publice</w:t>
            </w:r>
          </w:p>
        </w:tc>
        <w:tc>
          <w:tcPr>
            <w:tcW w:w="8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sz w:val="26"/>
                <w:szCs w:val="26"/>
              </w:rPr>
            </w:pPr>
            <w:r w:rsidRPr="00415352">
              <w:rPr>
                <w:sz w:val="26"/>
                <w:szCs w:val="26"/>
              </w:rPr>
              <w:t>45</w:t>
            </w:r>
          </w:p>
        </w:tc>
        <w:tc>
          <w:tcPr>
            <w:tcW w:w="7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sz w:val="26"/>
                <w:szCs w:val="26"/>
              </w:rPr>
            </w:pPr>
            <w:r w:rsidRPr="00415352">
              <w:rPr>
                <w:sz w:val="26"/>
                <w:szCs w:val="26"/>
              </w:rPr>
              <w:t>40</w:t>
            </w:r>
          </w:p>
        </w:tc>
        <w:tc>
          <w:tcPr>
            <w:tcW w:w="7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sz w:val="26"/>
                <w:szCs w:val="26"/>
              </w:rPr>
            </w:pPr>
            <w:r w:rsidRPr="00415352">
              <w:rPr>
                <w:sz w:val="26"/>
                <w:szCs w:val="26"/>
              </w:rPr>
              <w:t>55</w:t>
            </w:r>
          </w:p>
        </w:tc>
        <w:tc>
          <w:tcPr>
            <w:tcW w:w="83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sz w:val="26"/>
                <w:szCs w:val="26"/>
              </w:rPr>
            </w:pPr>
            <w:r w:rsidRPr="00415352">
              <w:rPr>
                <w:sz w:val="26"/>
                <w:szCs w:val="26"/>
              </w:rPr>
              <w:t>4</w:t>
            </w:r>
            <w:r w:rsidR="003E02F6">
              <w:rPr>
                <w:sz w:val="26"/>
                <w:szCs w:val="26"/>
              </w:rPr>
              <w:t>7</w:t>
            </w:r>
          </w:p>
        </w:tc>
      </w:tr>
      <w:tr w:rsidR="00BC5886" w:rsidRPr="00415352" w:rsidTr="00415352">
        <w:tc>
          <w:tcPr>
            <w:tcW w:w="180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b/>
                <w:bCs/>
                <w:sz w:val="26"/>
                <w:szCs w:val="26"/>
              </w:rPr>
            </w:pPr>
            <w:r w:rsidRPr="00415352">
              <w:rPr>
                <w:b/>
                <w:bCs/>
                <w:sz w:val="26"/>
                <w:szCs w:val="26"/>
              </w:rPr>
              <w:t>Personal contractual</w:t>
            </w:r>
          </w:p>
        </w:tc>
        <w:tc>
          <w:tcPr>
            <w:tcW w:w="8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sz w:val="26"/>
                <w:szCs w:val="26"/>
              </w:rPr>
            </w:pPr>
            <w:r w:rsidRPr="00415352">
              <w:rPr>
                <w:sz w:val="26"/>
                <w:szCs w:val="26"/>
              </w:rPr>
              <w:t>84</w:t>
            </w:r>
          </w:p>
        </w:tc>
        <w:tc>
          <w:tcPr>
            <w:tcW w:w="7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sz w:val="26"/>
                <w:szCs w:val="26"/>
              </w:rPr>
            </w:pPr>
            <w:r w:rsidRPr="00415352">
              <w:rPr>
                <w:sz w:val="26"/>
                <w:szCs w:val="26"/>
              </w:rPr>
              <w:t>80</w:t>
            </w:r>
          </w:p>
        </w:tc>
        <w:tc>
          <w:tcPr>
            <w:tcW w:w="7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sz w:val="26"/>
                <w:szCs w:val="26"/>
              </w:rPr>
            </w:pPr>
            <w:r w:rsidRPr="00415352">
              <w:rPr>
                <w:sz w:val="26"/>
                <w:szCs w:val="26"/>
              </w:rPr>
              <w:t>132</w:t>
            </w:r>
          </w:p>
        </w:tc>
        <w:tc>
          <w:tcPr>
            <w:tcW w:w="83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sz w:val="26"/>
                <w:szCs w:val="26"/>
              </w:rPr>
            </w:pPr>
            <w:r w:rsidRPr="00415352">
              <w:rPr>
                <w:sz w:val="26"/>
                <w:szCs w:val="26"/>
              </w:rPr>
              <w:t>88</w:t>
            </w:r>
          </w:p>
        </w:tc>
      </w:tr>
      <w:tr w:rsidR="00BC5886" w:rsidRPr="00415352" w:rsidTr="00415352">
        <w:tc>
          <w:tcPr>
            <w:tcW w:w="1801"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b/>
                <w:bCs/>
                <w:sz w:val="26"/>
                <w:szCs w:val="26"/>
              </w:rPr>
            </w:pPr>
            <w:r w:rsidRPr="00415352">
              <w:rPr>
                <w:b/>
                <w:bCs/>
                <w:sz w:val="26"/>
                <w:szCs w:val="26"/>
              </w:rPr>
              <w:t>TOTAL</w:t>
            </w:r>
          </w:p>
        </w:tc>
        <w:tc>
          <w:tcPr>
            <w:tcW w:w="857"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b/>
                <w:bCs/>
                <w:sz w:val="26"/>
                <w:szCs w:val="26"/>
              </w:rPr>
            </w:pPr>
            <w:r w:rsidRPr="00415352">
              <w:rPr>
                <w:b/>
                <w:bCs/>
                <w:sz w:val="26"/>
                <w:szCs w:val="26"/>
              </w:rPr>
              <w:t>206</w:t>
            </w:r>
          </w:p>
        </w:tc>
        <w:tc>
          <w:tcPr>
            <w:tcW w:w="718"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b/>
                <w:bCs/>
                <w:sz w:val="26"/>
                <w:szCs w:val="26"/>
              </w:rPr>
            </w:pPr>
            <w:r w:rsidRPr="00415352">
              <w:rPr>
                <w:b/>
                <w:bCs/>
                <w:sz w:val="26"/>
                <w:szCs w:val="26"/>
              </w:rPr>
              <w:t>184</w:t>
            </w:r>
          </w:p>
        </w:tc>
        <w:tc>
          <w:tcPr>
            <w:tcW w:w="791"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b/>
                <w:bCs/>
                <w:sz w:val="26"/>
                <w:szCs w:val="26"/>
              </w:rPr>
            </w:pPr>
            <w:r w:rsidRPr="00415352">
              <w:rPr>
                <w:b/>
                <w:bCs/>
                <w:sz w:val="26"/>
                <w:szCs w:val="26"/>
              </w:rPr>
              <w:t>270</w:t>
            </w:r>
          </w:p>
        </w:tc>
        <w:tc>
          <w:tcPr>
            <w:tcW w:w="833"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C5886" w:rsidRPr="00415352" w:rsidRDefault="00BC5886" w:rsidP="00415352">
            <w:pPr>
              <w:pStyle w:val="NormalWeb"/>
              <w:spacing w:before="0" w:beforeAutospacing="0" w:after="0" w:afterAutospacing="0" w:line="252" w:lineRule="auto"/>
              <w:jc w:val="center"/>
              <w:rPr>
                <w:b/>
                <w:bCs/>
                <w:sz w:val="26"/>
                <w:szCs w:val="26"/>
              </w:rPr>
            </w:pPr>
            <w:r w:rsidRPr="00415352">
              <w:rPr>
                <w:b/>
                <w:bCs/>
                <w:sz w:val="26"/>
                <w:szCs w:val="26"/>
              </w:rPr>
              <w:t>207</w:t>
            </w:r>
          </w:p>
        </w:tc>
      </w:tr>
    </w:tbl>
    <w:p w:rsidR="00BC5886" w:rsidRPr="001B6C12" w:rsidRDefault="00BC5886" w:rsidP="00DA260A">
      <w:pPr>
        <w:pStyle w:val="Heading3"/>
      </w:pPr>
      <w:bookmarkStart w:id="17" w:name="_Toc532479759"/>
      <w:bookmarkStart w:id="18" w:name="_Toc26181278"/>
      <w:r w:rsidRPr="006A5B53">
        <w:lastRenderedPageBreak/>
        <w:t>I.3</w:t>
      </w:r>
      <w:r w:rsidRPr="001B6C12">
        <w:t>.2.2. Funcţii de conducere</w:t>
      </w:r>
      <w:bookmarkEnd w:id="17"/>
      <w:bookmarkEnd w:id="18"/>
    </w:p>
    <w:p w:rsidR="00BC5886" w:rsidRPr="00415352" w:rsidRDefault="00BC5886" w:rsidP="00D64731">
      <w:pPr>
        <w:pStyle w:val="Default"/>
        <w:ind w:firstLine="708"/>
        <w:jc w:val="both"/>
        <w:rPr>
          <w:rFonts w:eastAsiaTheme="minorHAnsi"/>
          <w:color w:val="auto"/>
          <w:sz w:val="26"/>
          <w:szCs w:val="26"/>
        </w:rPr>
      </w:pPr>
      <w:r w:rsidRPr="00415352">
        <w:rPr>
          <w:color w:val="auto"/>
          <w:sz w:val="26"/>
          <w:szCs w:val="26"/>
        </w:rPr>
        <w:t>La începutul anului 2019, numărul funcţiilor de conducere prevăzute la nivelul aparatului p</w:t>
      </w:r>
      <w:r w:rsidR="003E02F6">
        <w:rPr>
          <w:color w:val="auto"/>
          <w:sz w:val="26"/>
          <w:szCs w:val="26"/>
        </w:rPr>
        <w:t>ropriu al Consiliului era de 26. D</w:t>
      </w:r>
      <w:r w:rsidRPr="00415352">
        <w:rPr>
          <w:color w:val="auto"/>
          <w:sz w:val="26"/>
          <w:szCs w:val="26"/>
        </w:rPr>
        <w:t>intre acestea</w:t>
      </w:r>
      <w:r w:rsidR="003E02F6">
        <w:rPr>
          <w:color w:val="auto"/>
          <w:sz w:val="26"/>
          <w:szCs w:val="26"/>
        </w:rPr>
        <w:t>,</w:t>
      </w:r>
      <w:r w:rsidRPr="00415352">
        <w:rPr>
          <w:color w:val="auto"/>
          <w:sz w:val="26"/>
          <w:szCs w:val="26"/>
        </w:rPr>
        <w:t xml:space="preserve"> 4 funcţii erau ocupate prin numire, 17 funcţii erau exercitate prin delegare, iar 5 funcţii erau vacante după cum urmează:</w:t>
      </w:r>
    </w:p>
    <w:p w:rsidR="00BC5886" w:rsidRPr="00566993" w:rsidRDefault="00566993" w:rsidP="003E02F6">
      <w:pPr>
        <w:pStyle w:val="ListParagraph"/>
        <w:numPr>
          <w:ilvl w:val="0"/>
          <w:numId w:val="13"/>
        </w:numPr>
        <w:tabs>
          <w:tab w:val="left" w:pos="900"/>
        </w:tabs>
        <w:rPr>
          <w:sz w:val="26"/>
          <w:szCs w:val="26"/>
          <w:lang w:val="ro-RO"/>
        </w:rPr>
      </w:pPr>
      <w:r>
        <w:rPr>
          <w:sz w:val="26"/>
          <w:szCs w:val="26"/>
          <w:lang w:val="ro-RO"/>
        </w:rPr>
        <w:t xml:space="preserve"> </w:t>
      </w:r>
      <w:r w:rsidR="00BC5886" w:rsidRPr="00566993">
        <w:rPr>
          <w:sz w:val="26"/>
          <w:szCs w:val="26"/>
          <w:lang w:val="ro-RO"/>
        </w:rPr>
        <w:t xml:space="preserve">director </w:t>
      </w:r>
      <w:r w:rsidR="003E02F6">
        <w:rPr>
          <w:sz w:val="26"/>
          <w:szCs w:val="26"/>
          <w:lang w:val="ro-RO"/>
        </w:rPr>
        <w:tab/>
        <w:t xml:space="preserve"> </w:t>
      </w:r>
      <w:r w:rsidR="00BC5886" w:rsidRPr="00566993">
        <w:rPr>
          <w:sz w:val="26"/>
          <w:szCs w:val="26"/>
          <w:lang w:val="ro-RO"/>
        </w:rPr>
        <w:t>– Direcţia legislaţie şi documentare</w:t>
      </w:r>
    </w:p>
    <w:p w:rsidR="00BC5886" w:rsidRPr="00415352" w:rsidRDefault="00566993" w:rsidP="00E26FAF">
      <w:pPr>
        <w:numPr>
          <w:ilvl w:val="0"/>
          <w:numId w:val="13"/>
        </w:numPr>
        <w:tabs>
          <w:tab w:val="clear" w:pos="1680"/>
          <w:tab w:val="num" w:pos="900"/>
        </w:tabs>
        <w:rPr>
          <w:rFonts w:ascii="Times New Roman" w:hAnsi="Times New Roman"/>
          <w:sz w:val="26"/>
          <w:szCs w:val="26"/>
          <w:lang w:val="ro-RO"/>
        </w:rPr>
      </w:pPr>
      <w:r>
        <w:rPr>
          <w:rFonts w:ascii="Times New Roman" w:hAnsi="Times New Roman"/>
          <w:sz w:val="26"/>
          <w:szCs w:val="26"/>
          <w:lang w:val="ro-RO"/>
        </w:rPr>
        <w:t xml:space="preserve"> </w:t>
      </w:r>
      <w:r w:rsidR="00BC5886" w:rsidRPr="00415352">
        <w:rPr>
          <w:rFonts w:ascii="Times New Roman" w:hAnsi="Times New Roman"/>
          <w:sz w:val="26"/>
          <w:szCs w:val="26"/>
          <w:lang w:val="ro-RO"/>
        </w:rPr>
        <w:t>şef serviciu – Serviciul resurse umane pentru instanţele judecătoreşti</w:t>
      </w:r>
    </w:p>
    <w:p w:rsidR="00BC5886" w:rsidRPr="00566993" w:rsidRDefault="00566993" w:rsidP="00E26FAF">
      <w:pPr>
        <w:pStyle w:val="ListParagraph"/>
        <w:numPr>
          <w:ilvl w:val="0"/>
          <w:numId w:val="13"/>
        </w:numPr>
        <w:tabs>
          <w:tab w:val="clear" w:pos="1680"/>
          <w:tab w:val="num" w:pos="990"/>
        </w:tabs>
        <w:rPr>
          <w:sz w:val="26"/>
          <w:szCs w:val="26"/>
          <w:lang w:val="ro-RO"/>
        </w:rPr>
      </w:pPr>
      <w:r>
        <w:rPr>
          <w:sz w:val="26"/>
          <w:szCs w:val="26"/>
          <w:lang w:val="ro-RO"/>
        </w:rPr>
        <w:t>ș</w:t>
      </w:r>
      <w:r w:rsidR="00BC5886" w:rsidRPr="00566993">
        <w:rPr>
          <w:sz w:val="26"/>
          <w:szCs w:val="26"/>
          <w:lang w:val="ro-RO"/>
        </w:rPr>
        <w:t>ef serviciu – Serviciul resurse umane pentru parchete</w:t>
      </w:r>
    </w:p>
    <w:p w:rsidR="00BC5886" w:rsidRPr="00415352" w:rsidRDefault="00BC5886" w:rsidP="00E26FAF">
      <w:pPr>
        <w:numPr>
          <w:ilvl w:val="0"/>
          <w:numId w:val="13"/>
        </w:numPr>
        <w:tabs>
          <w:tab w:val="clear" w:pos="1680"/>
          <w:tab w:val="num" w:pos="990"/>
        </w:tabs>
        <w:rPr>
          <w:rFonts w:ascii="Times New Roman" w:hAnsi="Times New Roman"/>
          <w:sz w:val="26"/>
          <w:szCs w:val="26"/>
          <w:lang w:val="ro-RO"/>
        </w:rPr>
      </w:pPr>
      <w:r w:rsidRPr="00415352">
        <w:rPr>
          <w:rFonts w:ascii="Times New Roman" w:hAnsi="Times New Roman"/>
          <w:sz w:val="26"/>
          <w:szCs w:val="26"/>
          <w:lang w:val="ro-RO"/>
        </w:rPr>
        <w:t>şef serviciu – Serviciul relaţii cu publicul, registratură, secretariat şi arhivă</w:t>
      </w:r>
    </w:p>
    <w:p w:rsidR="00BC5886" w:rsidRPr="00566993" w:rsidRDefault="00566993" w:rsidP="00E26FAF">
      <w:pPr>
        <w:pStyle w:val="ListParagraph"/>
        <w:numPr>
          <w:ilvl w:val="0"/>
          <w:numId w:val="13"/>
        </w:numPr>
        <w:tabs>
          <w:tab w:val="clear" w:pos="1680"/>
          <w:tab w:val="num" w:pos="900"/>
        </w:tabs>
        <w:rPr>
          <w:sz w:val="26"/>
          <w:szCs w:val="26"/>
          <w:lang w:val="ro-RO"/>
        </w:rPr>
      </w:pPr>
      <w:r>
        <w:rPr>
          <w:sz w:val="26"/>
          <w:szCs w:val="26"/>
          <w:lang w:val="ro-RO"/>
        </w:rPr>
        <w:t xml:space="preserve"> </w:t>
      </w:r>
      <w:r w:rsidR="00BC5886" w:rsidRPr="00566993">
        <w:rPr>
          <w:sz w:val="26"/>
          <w:szCs w:val="26"/>
          <w:lang w:val="ro-RO"/>
        </w:rPr>
        <w:t xml:space="preserve">şef birou </w:t>
      </w:r>
      <w:r w:rsidR="003E02F6">
        <w:rPr>
          <w:sz w:val="26"/>
          <w:szCs w:val="26"/>
          <w:lang w:val="ro-RO"/>
        </w:rPr>
        <w:tab/>
        <w:t xml:space="preserve">  </w:t>
      </w:r>
      <w:r w:rsidR="00BC5886" w:rsidRPr="00566993">
        <w:rPr>
          <w:sz w:val="26"/>
          <w:szCs w:val="26"/>
          <w:lang w:val="ro-RO"/>
        </w:rPr>
        <w:t>– Biroul concursuri;</w:t>
      </w:r>
    </w:p>
    <w:p w:rsidR="00BC5886" w:rsidRPr="00415352" w:rsidRDefault="00BC5886" w:rsidP="00D64731">
      <w:pPr>
        <w:pStyle w:val="Default"/>
        <w:ind w:firstLine="708"/>
        <w:jc w:val="both"/>
        <w:rPr>
          <w:color w:val="auto"/>
          <w:sz w:val="26"/>
          <w:szCs w:val="26"/>
        </w:rPr>
      </w:pPr>
      <w:r w:rsidRPr="00415352">
        <w:rPr>
          <w:color w:val="auto"/>
          <w:sz w:val="26"/>
          <w:szCs w:val="26"/>
        </w:rPr>
        <w:t>La 01.12.2019, numărul funcţiilor de conducere prevăzute la nivelul aparatului propriu al Consiliului este de 28, iar dintre acestea 3 func</w:t>
      </w:r>
      <w:r w:rsidR="003E02F6">
        <w:rPr>
          <w:color w:val="auto"/>
          <w:sz w:val="26"/>
          <w:szCs w:val="26"/>
        </w:rPr>
        <w:t>ţii sunt ocupate prin numire, 20</w:t>
      </w:r>
      <w:r w:rsidRPr="00415352">
        <w:rPr>
          <w:color w:val="auto"/>
          <w:sz w:val="26"/>
          <w:szCs w:val="26"/>
        </w:rPr>
        <w:t xml:space="preserve"> sunt</w:t>
      </w:r>
      <w:r w:rsidR="003E02F6">
        <w:rPr>
          <w:color w:val="auto"/>
          <w:sz w:val="26"/>
          <w:szCs w:val="26"/>
        </w:rPr>
        <w:t xml:space="preserve"> exercitate prin delegare, iar 5</w:t>
      </w:r>
      <w:r w:rsidRPr="00415352">
        <w:rPr>
          <w:color w:val="auto"/>
          <w:sz w:val="26"/>
          <w:szCs w:val="26"/>
        </w:rPr>
        <w:t xml:space="preserve"> funcţii sunt vacante după cum urmează:</w:t>
      </w:r>
    </w:p>
    <w:p w:rsidR="00BC5886" w:rsidRPr="00415352" w:rsidRDefault="00BC5886" w:rsidP="00E26FAF">
      <w:pPr>
        <w:numPr>
          <w:ilvl w:val="0"/>
          <w:numId w:val="14"/>
        </w:numPr>
        <w:ind w:left="810"/>
        <w:rPr>
          <w:rFonts w:ascii="Times New Roman" w:hAnsi="Times New Roman"/>
          <w:sz w:val="26"/>
          <w:szCs w:val="26"/>
          <w:lang w:val="ro-RO"/>
        </w:rPr>
      </w:pPr>
      <w:r w:rsidRPr="00415352">
        <w:rPr>
          <w:rFonts w:ascii="Times New Roman" w:hAnsi="Times New Roman"/>
          <w:sz w:val="26"/>
          <w:szCs w:val="26"/>
          <w:lang w:val="ro-RO"/>
        </w:rPr>
        <w:t>şef serviciu – Serviciul programe europene şi internaţionale</w:t>
      </w:r>
    </w:p>
    <w:p w:rsidR="00BC5886" w:rsidRPr="00415352" w:rsidRDefault="00BC5886" w:rsidP="00E26FAF">
      <w:pPr>
        <w:numPr>
          <w:ilvl w:val="0"/>
          <w:numId w:val="14"/>
        </w:numPr>
        <w:ind w:left="810"/>
        <w:rPr>
          <w:rFonts w:ascii="Times New Roman" w:hAnsi="Times New Roman"/>
          <w:sz w:val="26"/>
          <w:szCs w:val="26"/>
          <w:lang w:val="ro-RO"/>
        </w:rPr>
      </w:pPr>
      <w:r w:rsidRPr="00415352">
        <w:rPr>
          <w:rFonts w:ascii="Times New Roman" w:hAnsi="Times New Roman"/>
          <w:sz w:val="26"/>
          <w:szCs w:val="26"/>
          <w:lang w:val="ro-RO"/>
        </w:rPr>
        <w:t>şef serviciu – Serviciul informatică şi statistică judiciară</w:t>
      </w:r>
    </w:p>
    <w:p w:rsidR="00BC5886" w:rsidRPr="00415352" w:rsidRDefault="00BC5886" w:rsidP="00E26FAF">
      <w:pPr>
        <w:numPr>
          <w:ilvl w:val="0"/>
          <w:numId w:val="14"/>
        </w:numPr>
        <w:ind w:left="810"/>
        <w:rPr>
          <w:rFonts w:ascii="Times New Roman" w:hAnsi="Times New Roman"/>
          <w:sz w:val="26"/>
          <w:szCs w:val="26"/>
          <w:lang w:val="ro-RO"/>
        </w:rPr>
      </w:pPr>
      <w:r w:rsidRPr="00415352">
        <w:rPr>
          <w:rFonts w:ascii="Times New Roman" w:hAnsi="Times New Roman"/>
          <w:sz w:val="26"/>
          <w:szCs w:val="26"/>
          <w:lang w:val="ro-RO"/>
        </w:rPr>
        <w:t>şef birou</w:t>
      </w:r>
      <w:r w:rsidR="003E02F6">
        <w:rPr>
          <w:rFonts w:ascii="Times New Roman" w:hAnsi="Times New Roman"/>
          <w:sz w:val="26"/>
          <w:szCs w:val="26"/>
          <w:lang w:val="ro-RO"/>
        </w:rPr>
        <w:t xml:space="preserve">    </w:t>
      </w:r>
      <w:r w:rsidRPr="00415352">
        <w:rPr>
          <w:rFonts w:ascii="Times New Roman" w:hAnsi="Times New Roman"/>
          <w:sz w:val="26"/>
          <w:szCs w:val="26"/>
          <w:lang w:val="ro-RO"/>
        </w:rPr>
        <w:t xml:space="preserve"> – Biroul formare profesională</w:t>
      </w:r>
    </w:p>
    <w:p w:rsidR="00BC5886" w:rsidRDefault="00BC5886" w:rsidP="00E26FAF">
      <w:pPr>
        <w:numPr>
          <w:ilvl w:val="0"/>
          <w:numId w:val="14"/>
        </w:numPr>
        <w:ind w:left="810"/>
        <w:rPr>
          <w:rFonts w:ascii="Times New Roman" w:hAnsi="Times New Roman"/>
          <w:sz w:val="26"/>
          <w:szCs w:val="26"/>
          <w:lang w:val="ro-RO"/>
        </w:rPr>
      </w:pPr>
      <w:r w:rsidRPr="00415352">
        <w:rPr>
          <w:rFonts w:ascii="Times New Roman" w:hAnsi="Times New Roman"/>
          <w:sz w:val="26"/>
          <w:szCs w:val="26"/>
          <w:lang w:val="ro-RO"/>
        </w:rPr>
        <w:t>şef birou</w:t>
      </w:r>
      <w:r w:rsidR="003E02F6">
        <w:rPr>
          <w:rFonts w:ascii="Times New Roman" w:hAnsi="Times New Roman"/>
          <w:sz w:val="26"/>
          <w:szCs w:val="26"/>
          <w:lang w:val="ro-RO"/>
        </w:rPr>
        <w:t xml:space="preserve">    </w:t>
      </w:r>
      <w:r w:rsidRPr="00415352">
        <w:rPr>
          <w:rFonts w:ascii="Times New Roman" w:hAnsi="Times New Roman"/>
          <w:sz w:val="26"/>
          <w:szCs w:val="26"/>
          <w:lang w:val="ro-RO"/>
        </w:rPr>
        <w:t xml:space="preserve"> – Biroul contabilitate – </w:t>
      </w:r>
      <w:r w:rsidRPr="00415352">
        <w:rPr>
          <w:rFonts w:ascii="Times New Roman" w:hAnsi="Times New Roman"/>
          <w:bCs/>
          <w:sz w:val="26"/>
          <w:szCs w:val="26"/>
          <w:lang w:val="ro-RO"/>
        </w:rPr>
        <w:t>funcţie publică</w:t>
      </w:r>
      <w:r w:rsidR="00B91B2A" w:rsidRPr="00415352">
        <w:rPr>
          <w:rFonts w:ascii="Times New Roman" w:hAnsi="Times New Roman"/>
          <w:sz w:val="26"/>
          <w:szCs w:val="26"/>
          <w:lang w:val="ro-RO"/>
        </w:rPr>
        <w:t>.</w:t>
      </w:r>
      <w:r w:rsidRPr="00415352">
        <w:rPr>
          <w:rFonts w:ascii="Times New Roman" w:hAnsi="Times New Roman"/>
          <w:sz w:val="26"/>
          <w:szCs w:val="26"/>
          <w:lang w:val="ro-RO"/>
        </w:rPr>
        <w:t xml:space="preserve"> </w:t>
      </w:r>
    </w:p>
    <w:p w:rsidR="003E02F6" w:rsidRPr="00415352" w:rsidRDefault="003E02F6" w:rsidP="00E26FAF">
      <w:pPr>
        <w:numPr>
          <w:ilvl w:val="0"/>
          <w:numId w:val="14"/>
        </w:numPr>
        <w:ind w:left="810"/>
        <w:rPr>
          <w:rFonts w:ascii="Times New Roman" w:hAnsi="Times New Roman"/>
          <w:sz w:val="26"/>
          <w:szCs w:val="26"/>
          <w:lang w:val="ro-RO"/>
        </w:rPr>
      </w:pPr>
      <w:r>
        <w:rPr>
          <w:rFonts w:ascii="Times New Roman" w:hAnsi="Times New Roman"/>
          <w:sz w:val="26"/>
          <w:szCs w:val="26"/>
          <w:lang w:val="ro-RO"/>
        </w:rPr>
        <w:t>şef birou     – Biroul de achiziţii publice şi protocol</w:t>
      </w:r>
    </w:p>
    <w:p w:rsidR="007D27B8" w:rsidRDefault="007D27B8" w:rsidP="00482A46">
      <w:pPr>
        <w:pStyle w:val="Heading2"/>
      </w:pPr>
      <w:bookmarkStart w:id="19" w:name="_Toc26181279"/>
      <w:bookmarkEnd w:id="12"/>
      <w:r w:rsidRPr="007D27B8">
        <w:t>I.4.</w:t>
      </w:r>
      <w:r w:rsidR="008549C3">
        <w:t xml:space="preserve"> </w:t>
      </w:r>
      <w:r w:rsidRPr="007D27B8">
        <w:t>Demersuri pentru dezvoltarea capacităţii Institutului Naţional al Magistraturii şi a Şcolii Naţionale de Grefieri</w:t>
      </w:r>
      <w:bookmarkEnd w:id="19"/>
    </w:p>
    <w:p w:rsidR="00566993" w:rsidRPr="00961458" w:rsidRDefault="00BE743B" w:rsidP="00F777FE">
      <w:pPr>
        <w:keepNext/>
        <w:keepLines/>
        <w:ind w:left="708" w:firstLine="708"/>
        <w:rPr>
          <w:rFonts w:ascii="Times New Roman" w:hAnsi="Times New Roman"/>
          <w:b/>
          <w:sz w:val="26"/>
          <w:szCs w:val="26"/>
          <w:lang w:val="ro-RO"/>
        </w:rPr>
      </w:pPr>
      <w:r>
        <w:rPr>
          <w:rFonts w:ascii="Times New Roman" w:hAnsi="Times New Roman"/>
          <w:b/>
          <w:sz w:val="26"/>
          <w:szCs w:val="26"/>
          <w:lang w:val="ro-RO"/>
        </w:rPr>
        <w:t>►</w:t>
      </w:r>
      <w:r w:rsidR="006E31AE">
        <w:rPr>
          <w:rFonts w:ascii="Times New Roman" w:hAnsi="Times New Roman"/>
          <w:b/>
          <w:sz w:val="26"/>
          <w:szCs w:val="26"/>
          <w:lang w:val="ro-RO"/>
        </w:rPr>
        <w:t xml:space="preserve"> </w:t>
      </w:r>
      <w:r w:rsidR="00566993" w:rsidRPr="00BE743B">
        <w:rPr>
          <w:rFonts w:ascii="Times New Roman" w:hAnsi="Times New Roman"/>
          <w:b/>
          <w:i/>
          <w:sz w:val="26"/>
          <w:szCs w:val="26"/>
          <w:u w:val="single"/>
          <w:lang w:val="ro-RO"/>
        </w:rPr>
        <w:t>Institutul Național al Magistraturii</w:t>
      </w:r>
    </w:p>
    <w:p w:rsidR="007D27B8" w:rsidRDefault="007D27B8" w:rsidP="004325BC">
      <w:pPr>
        <w:keepNext/>
        <w:keepLines/>
        <w:ind w:firstLine="708"/>
        <w:jc w:val="both"/>
        <w:rPr>
          <w:rFonts w:ascii="Times New Roman" w:hAnsi="Times New Roman"/>
          <w:sz w:val="26"/>
          <w:szCs w:val="26"/>
          <w:lang w:val="ro-RO"/>
        </w:rPr>
      </w:pPr>
      <w:r w:rsidRPr="00415352">
        <w:rPr>
          <w:rFonts w:ascii="Times New Roman" w:hAnsi="Times New Roman"/>
          <w:sz w:val="26"/>
          <w:szCs w:val="26"/>
          <w:lang w:val="ro-RO"/>
        </w:rPr>
        <w:t>În cursul anului 2019, demersurile privind dezvoltarea capacității Institutului Național al Magistraturii (INM) au vizat:</w:t>
      </w:r>
    </w:p>
    <w:p w:rsidR="00F777FE" w:rsidRPr="00F777FE" w:rsidRDefault="00F777FE" w:rsidP="004325BC">
      <w:pPr>
        <w:keepNext/>
        <w:keepLines/>
        <w:ind w:firstLine="708"/>
        <w:jc w:val="both"/>
        <w:rPr>
          <w:rFonts w:ascii="Times New Roman" w:hAnsi="Times New Roman"/>
          <w:sz w:val="16"/>
          <w:szCs w:val="16"/>
          <w:lang w:val="ro-RO"/>
        </w:rPr>
      </w:pPr>
    </w:p>
    <w:p w:rsidR="007D27B8" w:rsidRPr="007D27B8" w:rsidRDefault="007D27B8" w:rsidP="00DA260A">
      <w:pPr>
        <w:pStyle w:val="Heading3"/>
      </w:pPr>
      <w:bookmarkStart w:id="20" w:name="_Toc26181280"/>
      <w:r w:rsidRPr="007D27B8">
        <w:t>I.4.1. Consolidarea procesului de reorganizare instituțională</w:t>
      </w:r>
      <w:bookmarkEnd w:id="20"/>
    </w:p>
    <w:p w:rsidR="007D27B8" w:rsidRPr="0087500B" w:rsidRDefault="007D27B8" w:rsidP="004325BC">
      <w:pPr>
        <w:keepNext/>
        <w:keepLines/>
        <w:ind w:firstLine="708"/>
        <w:jc w:val="both"/>
        <w:rPr>
          <w:rFonts w:ascii="Times New Roman" w:hAnsi="Times New Roman"/>
          <w:sz w:val="26"/>
          <w:szCs w:val="26"/>
          <w:lang w:val="ro-RO"/>
        </w:rPr>
      </w:pPr>
      <w:r w:rsidRPr="0087500B">
        <w:rPr>
          <w:rFonts w:ascii="Times New Roman" w:hAnsi="Times New Roman"/>
          <w:sz w:val="26"/>
          <w:szCs w:val="26"/>
          <w:lang w:val="ro-RO"/>
        </w:rPr>
        <w:t>Prin hotărârea Consiliului științific nr. 1 din 16 ianuarie 2019 au fost validate rezultatele concursului pentru ocuparea funcțiilor de conducere declanșat la data de 2 noiembrie 2018, pentru următoarele structuri de specialitate din cadrul Institutului Național al Magistraturii: Departamentul de formare profesională inițială, Departamentul de formare profesională continuă, Biroul de concursuri și examene, Biroul de relații internaționale, proiecte cu finanțare externă și politici publice, Biroul de achiziții publice și informatică.</w:t>
      </w:r>
    </w:p>
    <w:p w:rsidR="007D27B8" w:rsidRDefault="007D27B8" w:rsidP="00EA43D4">
      <w:pPr>
        <w:ind w:firstLine="709"/>
        <w:jc w:val="both"/>
        <w:rPr>
          <w:rFonts w:ascii="Times New Roman" w:hAnsi="Times New Roman"/>
          <w:sz w:val="26"/>
          <w:szCs w:val="26"/>
          <w:lang w:val="ro-RO"/>
        </w:rPr>
      </w:pPr>
      <w:r w:rsidRPr="0087500B">
        <w:rPr>
          <w:rFonts w:ascii="Times New Roman" w:hAnsi="Times New Roman"/>
          <w:sz w:val="26"/>
          <w:szCs w:val="26"/>
          <w:lang w:val="ro-RO"/>
        </w:rPr>
        <w:t>Numirea șefilor structurilor din cadrul INM și distribuția personalului Institutului în cadrul acestor struct</w:t>
      </w:r>
      <w:r w:rsidR="003E02F6">
        <w:rPr>
          <w:rFonts w:ascii="Times New Roman" w:hAnsi="Times New Roman"/>
          <w:sz w:val="26"/>
          <w:szCs w:val="26"/>
          <w:lang w:val="ro-RO"/>
        </w:rPr>
        <w:t>uri s-au realizat prin Decizia d</w:t>
      </w:r>
      <w:r w:rsidRPr="0087500B">
        <w:rPr>
          <w:rFonts w:ascii="Times New Roman" w:hAnsi="Times New Roman"/>
          <w:sz w:val="26"/>
          <w:szCs w:val="26"/>
          <w:lang w:val="ro-RO"/>
        </w:rPr>
        <w:t>irectorului INM nr. 20 din 30 ianuarie 2019.</w:t>
      </w:r>
    </w:p>
    <w:p w:rsidR="00F777FE" w:rsidRPr="00F777FE" w:rsidRDefault="00F777FE" w:rsidP="00EA43D4">
      <w:pPr>
        <w:ind w:firstLine="709"/>
        <w:jc w:val="both"/>
        <w:rPr>
          <w:rFonts w:ascii="Times New Roman" w:hAnsi="Times New Roman"/>
          <w:sz w:val="16"/>
          <w:szCs w:val="16"/>
          <w:lang w:val="ro-RO"/>
        </w:rPr>
      </w:pPr>
    </w:p>
    <w:p w:rsidR="007D27B8" w:rsidRPr="007D27B8" w:rsidRDefault="007D27B8" w:rsidP="00DA260A">
      <w:pPr>
        <w:pStyle w:val="Heading3"/>
      </w:pPr>
      <w:bookmarkStart w:id="21" w:name="_Toc26181281"/>
      <w:r w:rsidRPr="007D27B8">
        <w:t>I.4.2. Consolidarea corpului personalului de instruire</w:t>
      </w:r>
      <w:bookmarkEnd w:id="21"/>
    </w:p>
    <w:p w:rsidR="007D27B8" w:rsidRPr="00EA43D4" w:rsidRDefault="007D27B8" w:rsidP="004325BC">
      <w:pPr>
        <w:keepNext/>
        <w:keepLines/>
        <w:ind w:firstLine="709"/>
        <w:jc w:val="both"/>
        <w:rPr>
          <w:rFonts w:ascii="Times New Roman" w:hAnsi="Times New Roman"/>
          <w:b/>
          <w:sz w:val="26"/>
          <w:szCs w:val="26"/>
          <w:lang w:val="ro-RO"/>
        </w:rPr>
      </w:pPr>
      <w:r w:rsidRPr="00EA43D4">
        <w:rPr>
          <w:rFonts w:ascii="Times New Roman" w:hAnsi="Times New Roman"/>
          <w:b/>
          <w:sz w:val="26"/>
          <w:szCs w:val="26"/>
          <w:lang w:val="ro-RO"/>
        </w:rPr>
        <w:t>A.</w:t>
      </w:r>
      <w:r w:rsidRPr="00EA43D4">
        <w:rPr>
          <w:rFonts w:ascii="Times New Roman" w:hAnsi="Times New Roman"/>
          <w:b/>
          <w:sz w:val="26"/>
          <w:szCs w:val="26"/>
          <w:lang w:val="ro-RO"/>
        </w:rPr>
        <w:tab/>
        <w:t>Formatori cu normă întreagă</w:t>
      </w:r>
    </w:p>
    <w:p w:rsidR="007D27B8" w:rsidRPr="00415352" w:rsidRDefault="007D27B8" w:rsidP="004325BC">
      <w:pPr>
        <w:keepNext/>
        <w:keepLines/>
        <w:ind w:firstLine="709"/>
        <w:jc w:val="both"/>
        <w:rPr>
          <w:rFonts w:ascii="Times New Roman" w:hAnsi="Times New Roman"/>
          <w:sz w:val="26"/>
          <w:szCs w:val="26"/>
          <w:lang w:val="ro-RO"/>
        </w:rPr>
      </w:pPr>
      <w:r w:rsidRPr="00415352">
        <w:rPr>
          <w:rFonts w:ascii="Times New Roman" w:hAnsi="Times New Roman"/>
          <w:sz w:val="26"/>
          <w:szCs w:val="26"/>
          <w:lang w:val="ro-RO"/>
        </w:rPr>
        <w:t>În 2019 a fost completată echipa de formatori cu normă întreagă, prin ocuparea a 5 posturi vacante de formator aflate în structura organizațională a INM. Astfel, la disciplina Drept penal și procesual penal au fost recrutați 2 formatori cu normă întreagă prin Hotărârile</w:t>
      </w:r>
      <w:r w:rsidR="000C1671">
        <w:rPr>
          <w:rFonts w:ascii="Times New Roman" w:hAnsi="Times New Roman"/>
          <w:sz w:val="26"/>
          <w:szCs w:val="26"/>
          <w:lang w:val="ro-RO"/>
        </w:rPr>
        <w:t xml:space="preserve"> Plenului</w:t>
      </w:r>
      <w:r w:rsidRPr="00415352">
        <w:rPr>
          <w:rFonts w:ascii="Times New Roman" w:hAnsi="Times New Roman"/>
          <w:sz w:val="26"/>
          <w:szCs w:val="26"/>
          <w:lang w:val="ro-RO"/>
        </w:rPr>
        <w:t xml:space="preserve"> CSM nr. 37/2019 și </w:t>
      </w:r>
      <w:r w:rsidR="003E02F6">
        <w:rPr>
          <w:rFonts w:ascii="Times New Roman" w:hAnsi="Times New Roman"/>
          <w:sz w:val="26"/>
          <w:szCs w:val="26"/>
          <w:lang w:val="ro-RO"/>
        </w:rPr>
        <w:t xml:space="preserve">nr. </w:t>
      </w:r>
      <w:r w:rsidRPr="00415352">
        <w:rPr>
          <w:rFonts w:ascii="Times New Roman" w:hAnsi="Times New Roman"/>
          <w:sz w:val="26"/>
          <w:szCs w:val="26"/>
          <w:lang w:val="ro-RO"/>
        </w:rPr>
        <w:t>124/2019. Prin Hotărârile</w:t>
      </w:r>
      <w:r w:rsidR="000C1671">
        <w:rPr>
          <w:rFonts w:ascii="Times New Roman" w:hAnsi="Times New Roman"/>
          <w:sz w:val="26"/>
          <w:szCs w:val="26"/>
          <w:lang w:val="ro-RO"/>
        </w:rPr>
        <w:t xml:space="preserve"> Plenului</w:t>
      </w:r>
      <w:r w:rsidRPr="00415352">
        <w:rPr>
          <w:rFonts w:ascii="Times New Roman" w:hAnsi="Times New Roman"/>
          <w:sz w:val="26"/>
          <w:szCs w:val="26"/>
          <w:lang w:val="ro-RO"/>
        </w:rPr>
        <w:t xml:space="preserve"> CSM nr. 37/2019 și </w:t>
      </w:r>
      <w:r w:rsidR="003E02F6">
        <w:rPr>
          <w:rFonts w:ascii="Times New Roman" w:hAnsi="Times New Roman"/>
          <w:sz w:val="26"/>
          <w:szCs w:val="26"/>
          <w:lang w:val="ro-RO"/>
        </w:rPr>
        <w:t xml:space="preserve">nr. </w:t>
      </w:r>
      <w:r w:rsidRPr="00415352">
        <w:rPr>
          <w:rFonts w:ascii="Times New Roman" w:hAnsi="Times New Roman"/>
          <w:sz w:val="26"/>
          <w:szCs w:val="26"/>
          <w:lang w:val="ro-RO"/>
        </w:rPr>
        <w:t>125/2019 au fost recrutați 2 formatori cu normă întreagă la disciplina Drept civil și procesual civil. De asemenea, la disciplina Criminalistică a fost recrutat un fo</w:t>
      </w:r>
      <w:r w:rsidR="0087500B">
        <w:rPr>
          <w:rFonts w:ascii="Times New Roman" w:hAnsi="Times New Roman"/>
          <w:sz w:val="26"/>
          <w:szCs w:val="26"/>
          <w:lang w:val="ro-RO"/>
        </w:rPr>
        <w:t>rmator cu normă întreagă, prin H</w:t>
      </w:r>
      <w:r w:rsidRPr="00415352">
        <w:rPr>
          <w:rFonts w:ascii="Times New Roman" w:hAnsi="Times New Roman"/>
          <w:sz w:val="26"/>
          <w:szCs w:val="26"/>
          <w:lang w:val="ro-RO"/>
        </w:rPr>
        <w:t>otărârea</w:t>
      </w:r>
      <w:r w:rsidR="000C1671">
        <w:rPr>
          <w:rFonts w:ascii="Times New Roman" w:hAnsi="Times New Roman"/>
          <w:sz w:val="26"/>
          <w:szCs w:val="26"/>
          <w:lang w:val="ro-RO"/>
        </w:rPr>
        <w:t xml:space="preserve"> Plenului</w:t>
      </w:r>
      <w:r w:rsidRPr="00415352">
        <w:rPr>
          <w:rFonts w:ascii="Times New Roman" w:hAnsi="Times New Roman"/>
          <w:sz w:val="26"/>
          <w:szCs w:val="26"/>
          <w:lang w:val="ro-RO"/>
        </w:rPr>
        <w:t xml:space="preserve"> CSM nr. 123/2019. </w:t>
      </w:r>
    </w:p>
    <w:p w:rsidR="0067138D" w:rsidRPr="00415352" w:rsidRDefault="00C10C43" w:rsidP="00EA43D4">
      <w:pPr>
        <w:ind w:firstLine="709"/>
        <w:jc w:val="both"/>
        <w:rPr>
          <w:rFonts w:ascii="Times New Roman" w:hAnsi="Times New Roman"/>
          <w:sz w:val="26"/>
          <w:szCs w:val="26"/>
          <w:lang w:val="ro-RO"/>
        </w:rPr>
      </w:pPr>
      <w:r w:rsidRPr="00C10C43">
        <w:rPr>
          <w:rFonts w:ascii="Times New Roman" w:hAnsi="Times New Roman"/>
          <w:sz w:val="26"/>
          <w:szCs w:val="26"/>
          <w:lang w:val="ro-RO"/>
        </w:rPr>
        <w:t>La acest moment, a fost finalizată procedura de selecție a unui formator cu normă întreagă la disciplina Dreptul Uniunii Europene, urmând a fi propusă Consiliului Superior al Magistraturii, prin Hotărârea Consiliului Științific nr.</w:t>
      </w:r>
      <w:r>
        <w:rPr>
          <w:rFonts w:ascii="Times New Roman" w:hAnsi="Times New Roman"/>
          <w:sz w:val="26"/>
          <w:szCs w:val="26"/>
          <w:lang w:val="ro-RO"/>
        </w:rPr>
        <w:t xml:space="preserve"> </w:t>
      </w:r>
      <w:r w:rsidRPr="00C10C43">
        <w:rPr>
          <w:rFonts w:ascii="Times New Roman" w:hAnsi="Times New Roman"/>
          <w:sz w:val="26"/>
          <w:szCs w:val="26"/>
          <w:lang w:val="ro-RO"/>
        </w:rPr>
        <w:t>9/27.11.2019, numirea unui judecător în calitate de formator cu normă întreagă la disciplina Dreptul Uniunii Europene.</w:t>
      </w:r>
    </w:p>
    <w:p w:rsidR="007D27B8" w:rsidRPr="00415352" w:rsidRDefault="007D27B8" w:rsidP="00EA43D4">
      <w:pPr>
        <w:ind w:firstLine="709"/>
        <w:jc w:val="both"/>
        <w:rPr>
          <w:rFonts w:ascii="Times New Roman" w:hAnsi="Times New Roman"/>
          <w:sz w:val="26"/>
          <w:szCs w:val="26"/>
          <w:lang w:val="ro-RO"/>
        </w:rPr>
      </w:pPr>
      <w:r w:rsidRPr="00415352">
        <w:rPr>
          <w:rFonts w:ascii="Times New Roman" w:hAnsi="Times New Roman"/>
          <w:sz w:val="26"/>
          <w:szCs w:val="26"/>
          <w:lang w:val="ro-RO"/>
        </w:rPr>
        <w:t xml:space="preserve">De asemenea, se află în curs de desfășurare 2 proceduri de selecție a unor formatori cu normă întreagă la disciplinele </w:t>
      </w:r>
      <w:r w:rsidR="003E02F6">
        <w:rPr>
          <w:rFonts w:ascii="Times New Roman" w:hAnsi="Times New Roman"/>
          <w:sz w:val="26"/>
          <w:szCs w:val="26"/>
          <w:lang w:val="en-GB"/>
        </w:rPr>
        <w:t>“</w:t>
      </w:r>
      <w:r w:rsidRPr="00415352">
        <w:rPr>
          <w:rFonts w:ascii="Times New Roman" w:hAnsi="Times New Roman"/>
          <w:sz w:val="26"/>
          <w:szCs w:val="26"/>
          <w:lang w:val="ro-RO"/>
        </w:rPr>
        <w:t>Dreptul familiei</w:t>
      </w:r>
      <w:r w:rsidR="003E02F6">
        <w:rPr>
          <w:rFonts w:ascii="Times New Roman" w:hAnsi="Times New Roman"/>
          <w:sz w:val="26"/>
          <w:szCs w:val="26"/>
          <w:lang w:val="ro-RO"/>
        </w:rPr>
        <w:t>”</w:t>
      </w:r>
      <w:r w:rsidRPr="00415352">
        <w:rPr>
          <w:rFonts w:ascii="Times New Roman" w:hAnsi="Times New Roman"/>
          <w:sz w:val="26"/>
          <w:szCs w:val="26"/>
          <w:lang w:val="ro-RO"/>
        </w:rPr>
        <w:t xml:space="preserve"> și </w:t>
      </w:r>
      <w:r w:rsidR="003E02F6">
        <w:rPr>
          <w:rFonts w:ascii="Times New Roman" w:hAnsi="Times New Roman"/>
          <w:sz w:val="26"/>
          <w:szCs w:val="26"/>
          <w:lang w:val="ro-RO"/>
        </w:rPr>
        <w:t>„</w:t>
      </w:r>
      <w:r w:rsidRPr="00415352">
        <w:rPr>
          <w:rFonts w:ascii="Times New Roman" w:hAnsi="Times New Roman"/>
          <w:sz w:val="26"/>
          <w:szCs w:val="26"/>
          <w:lang w:val="ro-RO"/>
        </w:rPr>
        <w:t>Etică și organizare judiciară</w:t>
      </w:r>
      <w:r w:rsidR="003E02F6">
        <w:rPr>
          <w:rFonts w:ascii="Times New Roman" w:hAnsi="Times New Roman"/>
          <w:sz w:val="26"/>
          <w:szCs w:val="26"/>
          <w:lang w:val="ro-RO"/>
        </w:rPr>
        <w:t>”</w:t>
      </w:r>
      <w:r w:rsidRPr="00415352">
        <w:rPr>
          <w:rFonts w:ascii="Times New Roman" w:hAnsi="Times New Roman"/>
          <w:sz w:val="26"/>
          <w:szCs w:val="26"/>
          <w:lang w:val="ro-RO"/>
        </w:rPr>
        <w:t xml:space="preserve">. </w:t>
      </w:r>
    </w:p>
    <w:p w:rsidR="007D27B8" w:rsidRPr="00415352" w:rsidRDefault="007D27B8" w:rsidP="004325BC">
      <w:pPr>
        <w:keepNext/>
        <w:keepLines/>
        <w:ind w:firstLine="709"/>
        <w:jc w:val="both"/>
        <w:rPr>
          <w:rFonts w:ascii="Times New Roman" w:hAnsi="Times New Roman"/>
          <w:b/>
          <w:sz w:val="26"/>
          <w:szCs w:val="26"/>
          <w:lang w:val="ro-RO"/>
        </w:rPr>
      </w:pPr>
      <w:r w:rsidRPr="00415352">
        <w:rPr>
          <w:rFonts w:ascii="Times New Roman" w:hAnsi="Times New Roman"/>
          <w:b/>
          <w:sz w:val="26"/>
          <w:szCs w:val="26"/>
          <w:lang w:val="ro-RO"/>
        </w:rPr>
        <w:lastRenderedPageBreak/>
        <w:t>B.</w:t>
      </w:r>
      <w:r w:rsidRPr="00415352">
        <w:rPr>
          <w:rFonts w:ascii="Times New Roman" w:hAnsi="Times New Roman"/>
          <w:b/>
          <w:sz w:val="26"/>
          <w:szCs w:val="26"/>
          <w:lang w:val="ro-RO"/>
        </w:rPr>
        <w:tab/>
        <w:t>Formatori colaboratori</w:t>
      </w:r>
    </w:p>
    <w:p w:rsidR="007D27B8" w:rsidRPr="00415352" w:rsidRDefault="007D27B8" w:rsidP="004325BC">
      <w:pPr>
        <w:keepNext/>
        <w:keepLines/>
        <w:ind w:firstLine="709"/>
        <w:jc w:val="both"/>
        <w:rPr>
          <w:rFonts w:ascii="Times New Roman" w:hAnsi="Times New Roman"/>
          <w:sz w:val="26"/>
          <w:szCs w:val="26"/>
          <w:lang w:val="ro-RO"/>
        </w:rPr>
      </w:pPr>
      <w:r w:rsidRPr="00415352">
        <w:rPr>
          <w:rFonts w:ascii="Times New Roman" w:hAnsi="Times New Roman"/>
          <w:sz w:val="26"/>
          <w:szCs w:val="26"/>
          <w:lang w:val="ro-RO"/>
        </w:rPr>
        <w:t xml:space="preserve">În prima jumătate a anului 2019 au fost finalizate 2 proceduri de selecție a unor formatori colaboratori începute în cursul anului 2018 pentru recrutarea a 3 formatori colaboratori la disciplina </w:t>
      </w:r>
      <w:r w:rsidR="003E02F6">
        <w:rPr>
          <w:rFonts w:ascii="Times New Roman" w:hAnsi="Times New Roman"/>
          <w:sz w:val="26"/>
          <w:szCs w:val="26"/>
          <w:lang w:val="ro-RO"/>
        </w:rPr>
        <w:t>„</w:t>
      </w:r>
      <w:r w:rsidRPr="00415352">
        <w:rPr>
          <w:rFonts w:ascii="Times New Roman" w:hAnsi="Times New Roman"/>
          <w:sz w:val="26"/>
          <w:szCs w:val="26"/>
          <w:lang w:val="ro-RO"/>
        </w:rPr>
        <w:t>Drept civil și procesual civil</w:t>
      </w:r>
      <w:r w:rsidR="003E02F6">
        <w:rPr>
          <w:rFonts w:ascii="Times New Roman" w:hAnsi="Times New Roman"/>
          <w:sz w:val="26"/>
          <w:szCs w:val="26"/>
          <w:lang w:val="ro-RO"/>
        </w:rPr>
        <w:t>”</w:t>
      </w:r>
      <w:r w:rsidRPr="00415352">
        <w:rPr>
          <w:rFonts w:ascii="Times New Roman" w:hAnsi="Times New Roman"/>
          <w:sz w:val="26"/>
          <w:szCs w:val="26"/>
          <w:lang w:val="ro-RO"/>
        </w:rPr>
        <w:t>, respectiv 4 formatori colaboratori la</w:t>
      </w:r>
      <w:r w:rsidR="0087500B">
        <w:rPr>
          <w:rFonts w:ascii="Times New Roman" w:hAnsi="Times New Roman"/>
          <w:sz w:val="26"/>
          <w:szCs w:val="26"/>
          <w:lang w:val="ro-RO"/>
        </w:rPr>
        <w:t xml:space="preserve"> disciplina</w:t>
      </w:r>
      <w:r w:rsidRPr="00415352">
        <w:rPr>
          <w:rFonts w:ascii="Times New Roman" w:hAnsi="Times New Roman"/>
          <w:sz w:val="26"/>
          <w:szCs w:val="26"/>
          <w:lang w:val="ro-RO"/>
        </w:rPr>
        <w:t xml:space="preserve"> </w:t>
      </w:r>
      <w:r w:rsidR="003E02F6">
        <w:rPr>
          <w:rFonts w:ascii="Times New Roman" w:hAnsi="Times New Roman"/>
          <w:sz w:val="26"/>
          <w:szCs w:val="26"/>
          <w:lang w:val="ro-RO"/>
        </w:rPr>
        <w:t>„</w:t>
      </w:r>
      <w:r w:rsidRPr="00415352">
        <w:rPr>
          <w:rFonts w:ascii="Times New Roman" w:hAnsi="Times New Roman"/>
          <w:sz w:val="26"/>
          <w:szCs w:val="26"/>
          <w:lang w:val="ro-RO"/>
        </w:rPr>
        <w:t>Drept penal și procesual penal</w:t>
      </w:r>
      <w:r w:rsidR="003E02F6">
        <w:rPr>
          <w:rFonts w:ascii="Times New Roman" w:hAnsi="Times New Roman"/>
          <w:sz w:val="26"/>
          <w:szCs w:val="26"/>
          <w:lang w:val="ro-RO"/>
        </w:rPr>
        <w:t>”</w:t>
      </w:r>
      <w:r w:rsidRPr="00415352">
        <w:rPr>
          <w:rFonts w:ascii="Times New Roman" w:hAnsi="Times New Roman"/>
          <w:sz w:val="26"/>
          <w:szCs w:val="26"/>
          <w:lang w:val="ro-RO"/>
        </w:rPr>
        <w:t xml:space="preserve"> (Hotărârile</w:t>
      </w:r>
      <w:r w:rsidR="000C1671">
        <w:rPr>
          <w:rFonts w:ascii="Times New Roman" w:hAnsi="Times New Roman"/>
          <w:sz w:val="26"/>
          <w:szCs w:val="26"/>
          <w:lang w:val="ro-RO"/>
        </w:rPr>
        <w:t xml:space="preserve"> Plenului</w:t>
      </w:r>
      <w:r w:rsidRPr="00415352">
        <w:rPr>
          <w:rFonts w:ascii="Times New Roman" w:hAnsi="Times New Roman"/>
          <w:sz w:val="26"/>
          <w:szCs w:val="26"/>
          <w:lang w:val="ro-RO"/>
        </w:rPr>
        <w:t xml:space="preserve"> CSM nr. 37/2019 și </w:t>
      </w:r>
      <w:r w:rsidR="003E02F6">
        <w:rPr>
          <w:rFonts w:ascii="Times New Roman" w:hAnsi="Times New Roman"/>
          <w:sz w:val="26"/>
          <w:szCs w:val="26"/>
          <w:lang w:val="ro-RO"/>
        </w:rPr>
        <w:t xml:space="preserve">nr. </w:t>
      </w:r>
      <w:r w:rsidRPr="00415352">
        <w:rPr>
          <w:rFonts w:ascii="Times New Roman" w:hAnsi="Times New Roman"/>
          <w:sz w:val="26"/>
          <w:szCs w:val="26"/>
          <w:lang w:val="ro-RO"/>
        </w:rPr>
        <w:t xml:space="preserve">68/2019). </w:t>
      </w:r>
    </w:p>
    <w:p w:rsidR="007D27B8" w:rsidRPr="00415352" w:rsidRDefault="007D27B8" w:rsidP="00EA43D4">
      <w:pPr>
        <w:ind w:firstLine="709"/>
        <w:jc w:val="both"/>
        <w:rPr>
          <w:rFonts w:ascii="Times New Roman" w:hAnsi="Times New Roman"/>
          <w:sz w:val="26"/>
          <w:szCs w:val="26"/>
          <w:lang w:val="ro-RO"/>
        </w:rPr>
      </w:pPr>
      <w:r w:rsidRPr="00415352">
        <w:rPr>
          <w:rFonts w:ascii="Times New Roman" w:hAnsi="Times New Roman"/>
          <w:sz w:val="26"/>
          <w:szCs w:val="26"/>
          <w:lang w:val="ro-RO"/>
        </w:rPr>
        <w:t>De asemenea, în perioada de referință INM a derulat 2 noi proceduri de selecție pentru recrutarea de formatori colaboratori, în cadrul următoarelor discipline:</w:t>
      </w:r>
    </w:p>
    <w:p w:rsidR="007D27B8" w:rsidRPr="00415352" w:rsidRDefault="007D27B8" w:rsidP="00EA43D4">
      <w:pPr>
        <w:ind w:firstLine="709"/>
        <w:jc w:val="both"/>
        <w:rPr>
          <w:rFonts w:ascii="Times New Roman" w:hAnsi="Times New Roman"/>
          <w:sz w:val="26"/>
          <w:szCs w:val="26"/>
          <w:lang w:val="ro-RO"/>
        </w:rPr>
      </w:pPr>
      <w:r w:rsidRPr="00415352">
        <w:rPr>
          <w:rFonts w:ascii="Times New Roman" w:hAnsi="Times New Roman"/>
          <w:sz w:val="26"/>
          <w:szCs w:val="26"/>
          <w:lang w:val="ro-RO"/>
        </w:rPr>
        <w:t>- Dreptul UE;</w:t>
      </w:r>
    </w:p>
    <w:p w:rsidR="007D27B8" w:rsidRPr="00415352" w:rsidRDefault="007D27B8" w:rsidP="00EA43D4">
      <w:pPr>
        <w:ind w:firstLine="709"/>
        <w:jc w:val="both"/>
        <w:rPr>
          <w:rFonts w:ascii="Times New Roman" w:hAnsi="Times New Roman"/>
          <w:sz w:val="26"/>
          <w:szCs w:val="26"/>
          <w:lang w:val="ro-RO"/>
        </w:rPr>
      </w:pPr>
      <w:r w:rsidRPr="00415352">
        <w:rPr>
          <w:rFonts w:ascii="Times New Roman" w:hAnsi="Times New Roman"/>
          <w:sz w:val="26"/>
          <w:szCs w:val="26"/>
          <w:lang w:val="ro-RO"/>
        </w:rPr>
        <w:t>- Dreptul familiei.</w:t>
      </w:r>
    </w:p>
    <w:p w:rsidR="007D27B8" w:rsidRPr="00415352" w:rsidRDefault="007D27B8" w:rsidP="00EA43D4">
      <w:pPr>
        <w:ind w:firstLine="709"/>
        <w:jc w:val="both"/>
        <w:rPr>
          <w:rFonts w:ascii="Times New Roman" w:hAnsi="Times New Roman"/>
          <w:sz w:val="26"/>
          <w:szCs w:val="26"/>
          <w:lang w:val="ro-RO"/>
        </w:rPr>
      </w:pPr>
      <w:r w:rsidRPr="00415352">
        <w:rPr>
          <w:rFonts w:ascii="Times New Roman" w:hAnsi="Times New Roman"/>
          <w:sz w:val="26"/>
          <w:szCs w:val="26"/>
          <w:lang w:val="ro-RO"/>
        </w:rPr>
        <w:t xml:space="preserve">În urma derulării procedurilor de selecție amintite au fost recrutați 2 formatori colaboratori (Hotărârile </w:t>
      </w:r>
      <w:r w:rsidR="000C1671">
        <w:rPr>
          <w:rFonts w:ascii="Times New Roman" w:hAnsi="Times New Roman"/>
          <w:sz w:val="26"/>
          <w:szCs w:val="26"/>
          <w:lang w:val="ro-RO"/>
        </w:rPr>
        <w:t xml:space="preserve">Plenului </w:t>
      </w:r>
      <w:r w:rsidRPr="00415352">
        <w:rPr>
          <w:rFonts w:ascii="Times New Roman" w:hAnsi="Times New Roman"/>
          <w:sz w:val="26"/>
          <w:szCs w:val="26"/>
          <w:lang w:val="ro-RO"/>
        </w:rPr>
        <w:t>CSM nr. 34 și</w:t>
      </w:r>
      <w:r w:rsidR="003E02F6">
        <w:rPr>
          <w:rFonts w:ascii="Times New Roman" w:hAnsi="Times New Roman"/>
          <w:sz w:val="26"/>
          <w:szCs w:val="26"/>
          <w:lang w:val="ro-RO"/>
        </w:rPr>
        <w:t xml:space="preserve"> nr. </w:t>
      </w:r>
      <w:r w:rsidRPr="00415352">
        <w:rPr>
          <w:rFonts w:ascii="Times New Roman" w:hAnsi="Times New Roman"/>
          <w:sz w:val="26"/>
          <w:szCs w:val="26"/>
          <w:lang w:val="ro-RO"/>
        </w:rPr>
        <w:t>67/2019).</w:t>
      </w:r>
    </w:p>
    <w:p w:rsidR="007D27B8" w:rsidRPr="00415352" w:rsidRDefault="007D27B8" w:rsidP="004325BC">
      <w:pPr>
        <w:keepNext/>
        <w:keepLines/>
        <w:ind w:firstLine="709"/>
        <w:jc w:val="both"/>
        <w:rPr>
          <w:rFonts w:ascii="Times New Roman" w:hAnsi="Times New Roman"/>
          <w:b/>
          <w:sz w:val="26"/>
          <w:szCs w:val="26"/>
          <w:lang w:val="ro-RO"/>
        </w:rPr>
      </w:pPr>
      <w:r w:rsidRPr="00415352">
        <w:rPr>
          <w:rFonts w:ascii="Times New Roman" w:hAnsi="Times New Roman"/>
          <w:b/>
          <w:sz w:val="26"/>
          <w:szCs w:val="26"/>
          <w:lang w:val="ro-RO"/>
        </w:rPr>
        <w:t>C.</w:t>
      </w:r>
      <w:r w:rsidRPr="00415352">
        <w:rPr>
          <w:rFonts w:ascii="Times New Roman" w:hAnsi="Times New Roman"/>
          <w:b/>
          <w:sz w:val="26"/>
          <w:szCs w:val="26"/>
          <w:lang w:val="ro-RO"/>
        </w:rPr>
        <w:tab/>
        <w:t>Coordonatori de practică</w:t>
      </w:r>
    </w:p>
    <w:p w:rsidR="007D27B8" w:rsidRPr="00415352" w:rsidRDefault="007D27B8" w:rsidP="004325BC">
      <w:pPr>
        <w:keepNext/>
        <w:keepLines/>
        <w:ind w:firstLine="709"/>
        <w:jc w:val="both"/>
        <w:rPr>
          <w:rFonts w:ascii="Times New Roman" w:hAnsi="Times New Roman"/>
          <w:sz w:val="26"/>
          <w:szCs w:val="26"/>
          <w:lang w:val="ro-RO"/>
        </w:rPr>
      </w:pPr>
      <w:r w:rsidRPr="00415352">
        <w:rPr>
          <w:rFonts w:ascii="Times New Roman" w:hAnsi="Times New Roman"/>
          <w:sz w:val="26"/>
          <w:szCs w:val="26"/>
          <w:lang w:val="ro-RO"/>
        </w:rPr>
        <w:t>În prima jumătate a anului 2019 au fost finalizate 2 proceduri de recrutare a unor coordonatori de practică pentru desfășurarea stagiului practic pentru auditorii de justiție ai anului II</w:t>
      </w:r>
      <w:r w:rsidR="003E02F6">
        <w:rPr>
          <w:rFonts w:ascii="Times New Roman" w:hAnsi="Times New Roman"/>
          <w:sz w:val="26"/>
          <w:szCs w:val="26"/>
          <w:lang w:val="ro-RO"/>
        </w:rPr>
        <w:t>,</w:t>
      </w:r>
      <w:r w:rsidRPr="00415352">
        <w:rPr>
          <w:rFonts w:ascii="Times New Roman" w:hAnsi="Times New Roman"/>
          <w:sz w:val="26"/>
          <w:szCs w:val="26"/>
          <w:lang w:val="ro-RO"/>
        </w:rPr>
        <w:t xml:space="preserve"> inițiate în cursul anului 2018</w:t>
      </w:r>
      <w:r w:rsidR="003E02F6">
        <w:rPr>
          <w:rFonts w:ascii="Times New Roman" w:hAnsi="Times New Roman"/>
          <w:sz w:val="26"/>
          <w:szCs w:val="26"/>
          <w:lang w:val="ro-RO"/>
        </w:rPr>
        <w:t>,</w:t>
      </w:r>
      <w:r w:rsidRPr="00415352">
        <w:rPr>
          <w:rFonts w:ascii="Times New Roman" w:hAnsi="Times New Roman"/>
          <w:sz w:val="26"/>
          <w:szCs w:val="26"/>
          <w:lang w:val="ro-RO"/>
        </w:rPr>
        <w:t xml:space="preserve"> astfel:</w:t>
      </w:r>
    </w:p>
    <w:p w:rsidR="007D27B8" w:rsidRPr="00CA161E" w:rsidRDefault="007D27B8" w:rsidP="00E26FAF">
      <w:pPr>
        <w:pStyle w:val="ListParagraph"/>
        <w:numPr>
          <w:ilvl w:val="0"/>
          <w:numId w:val="14"/>
        </w:numPr>
        <w:ind w:left="0" w:firstLine="491"/>
        <w:jc w:val="both"/>
        <w:rPr>
          <w:sz w:val="26"/>
          <w:szCs w:val="26"/>
          <w:lang w:val="ro-RO"/>
        </w:rPr>
      </w:pPr>
      <w:r w:rsidRPr="00CA161E">
        <w:rPr>
          <w:sz w:val="26"/>
          <w:szCs w:val="26"/>
          <w:lang w:val="ro-RO"/>
        </w:rPr>
        <w:t>3 coordonatori de practică în cadrul următoarelor judecătorii: Judecătoria Timișoara, Judecătoria Arad, Judecătoria Brăila</w:t>
      </w:r>
    </w:p>
    <w:p w:rsidR="007D27B8" w:rsidRPr="00CA161E" w:rsidRDefault="007D27B8" w:rsidP="00E26FAF">
      <w:pPr>
        <w:pStyle w:val="ListParagraph"/>
        <w:numPr>
          <w:ilvl w:val="0"/>
          <w:numId w:val="14"/>
        </w:numPr>
        <w:ind w:left="0" w:firstLine="491"/>
        <w:jc w:val="both"/>
        <w:rPr>
          <w:sz w:val="26"/>
          <w:szCs w:val="26"/>
          <w:lang w:val="ro-RO"/>
        </w:rPr>
      </w:pPr>
      <w:r w:rsidRPr="00CA161E">
        <w:rPr>
          <w:sz w:val="26"/>
          <w:szCs w:val="26"/>
          <w:lang w:val="ro-RO"/>
        </w:rPr>
        <w:t>2 coordonatori de practică în cadrul următoarelor parchete: Parchetul de pe lângă Judecătoria Târgu Mureș, Parchetul de pe lângă Judecătoria Suceava</w:t>
      </w:r>
    </w:p>
    <w:p w:rsidR="007D27B8" w:rsidRPr="00415352" w:rsidRDefault="007D27B8" w:rsidP="00EA43D4">
      <w:pPr>
        <w:ind w:firstLine="709"/>
        <w:jc w:val="both"/>
        <w:rPr>
          <w:rFonts w:ascii="Times New Roman" w:hAnsi="Times New Roman"/>
          <w:sz w:val="26"/>
          <w:szCs w:val="26"/>
          <w:lang w:val="ro-RO"/>
        </w:rPr>
      </w:pPr>
      <w:r w:rsidRPr="00415352">
        <w:rPr>
          <w:rFonts w:ascii="Times New Roman" w:hAnsi="Times New Roman"/>
          <w:sz w:val="26"/>
          <w:szCs w:val="26"/>
          <w:lang w:val="ro-RO"/>
        </w:rPr>
        <w:t>De asemenea, în cursul anului 2019 INM a desfășurat patru proceduri de recrutare a unor coordonatori de practică pentru desfășurarea stagiului practic pentru auditorii de justiție ai anului II.</w:t>
      </w:r>
    </w:p>
    <w:p w:rsidR="00C10C43" w:rsidRPr="00C10C43" w:rsidRDefault="00C10C43" w:rsidP="00C10C43">
      <w:pPr>
        <w:ind w:firstLine="709"/>
        <w:jc w:val="both"/>
        <w:rPr>
          <w:rFonts w:ascii="Times New Roman" w:hAnsi="Times New Roman"/>
          <w:sz w:val="26"/>
          <w:szCs w:val="26"/>
          <w:lang w:val="ro-RO"/>
        </w:rPr>
      </w:pPr>
      <w:r w:rsidRPr="00C10C43">
        <w:rPr>
          <w:rFonts w:ascii="Times New Roman" w:hAnsi="Times New Roman"/>
          <w:sz w:val="26"/>
          <w:szCs w:val="26"/>
          <w:lang w:val="ro-RO"/>
        </w:rPr>
        <w:t>În urma derulării acestor proceduri, prin Hotărârile Consiliului Științific nr. 8/22.10.2019  și</w:t>
      </w:r>
      <w:r w:rsidR="00075217">
        <w:rPr>
          <w:rFonts w:ascii="Times New Roman" w:hAnsi="Times New Roman"/>
          <w:sz w:val="26"/>
          <w:szCs w:val="26"/>
          <w:lang w:val="ro-RO"/>
        </w:rPr>
        <w:t xml:space="preserve"> nr.</w:t>
      </w:r>
      <w:r w:rsidRPr="00C10C43">
        <w:rPr>
          <w:rFonts w:ascii="Times New Roman" w:hAnsi="Times New Roman"/>
          <w:sz w:val="26"/>
          <w:szCs w:val="26"/>
          <w:lang w:val="ro-RO"/>
        </w:rPr>
        <w:t xml:space="preserve"> 9/27.11.2019 a fost propusă Consiliului Superior al Magistraturii numirea coordonatori</w:t>
      </w:r>
      <w:r w:rsidR="00075217">
        <w:rPr>
          <w:rFonts w:ascii="Times New Roman" w:hAnsi="Times New Roman"/>
          <w:sz w:val="26"/>
          <w:szCs w:val="26"/>
          <w:lang w:val="ro-RO"/>
        </w:rPr>
        <w:t>lor</w:t>
      </w:r>
      <w:r w:rsidRPr="00C10C43">
        <w:rPr>
          <w:rFonts w:ascii="Times New Roman" w:hAnsi="Times New Roman"/>
          <w:sz w:val="26"/>
          <w:szCs w:val="26"/>
          <w:lang w:val="ro-RO"/>
        </w:rPr>
        <w:t xml:space="preserve"> de practică</w:t>
      </w:r>
      <w:r w:rsidR="00075217">
        <w:rPr>
          <w:rFonts w:ascii="Times New Roman" w:hAnsi="Times New Roman"/>
          <w:sz w:val="26"/>
          <w:szCs w:val="26"/>
          <w:lang w:val="ro-RO"/>
        </w:rPr>
        <w:t>,</w:t>
      </w:r>
      <w:r w:rsidRPr="00C10C43">
        <w:rPr>
          <w:rFonts w:ascii="Times New Roman" w:hAnsi="Times New Roman"/>
          <w:sz w:val="26"/>
          <w:szCs w:val="26"/>
          <w:lang w:val="ro-RO"/>
        </w:rPr>
        <w:t xml:space="preserve"> după cum urmează:</w:t>
      </w:r>
    </w:p>
    <w:p w:rsidR="00C10C43" w:rsidRPr="00C10C43" w:rsidRDefault="00075217" w:rsidP="00C10C43">
      <w:pPr>
        <w:pStyle w:val="ListParagraph"/>
        <w:numPr>
          <w:ilvl w:val="0"/>
          <w:numId w:val="14"/>
        </w:numPr>
        <w:ind w:left="0" w:firstLine="491"/>
        <w:jc w:val="both"/>
        <w:rPr>
          <w:sz w:val="26"/>
          <w:szCs w:val="26"/>
          <w:lang w:val="ro-RO"/>
        </w:rPr>
      </w:pPr>
      <w:r>
        <w:rPr>
          <w:sz w:val="26"/>
          <w:szCs w:val="26"/>
          <w:lang w:val="ro-RO"/>
        </w:rPr>
        <w:t>15</w:t>
      </w:r>
      <w:r w:rsidR="00C10C43" w:rsidRPr="00C10C43">
        <w:rPr>
          <w:sz w:val="26"/>
          <w:szCs w:val="26"/>
          <w:lang w:val="ro-RO"/>
        </w:rPr>
        <w:t xml:space="preserve"> coordonatori de practică în cadrul următoarelor judecătorii: Judecătoria Sectorului 2 București (2 coordonatori),  Judecătoria Sectorului 3 București (2 coordonatori), Judecătoria Sectorului 4 București (2 coordonatori), Judecătoria Ploiești (1 coordonator), Judecătoria Cluj-Napoca (2 coordonatori), Judecătoria Galați (1 coordonator), Judecătoria Timișoara (1 coordonator), Judecătoria Craiova (2 coordonatori), Judecătoria Iași (1 coordonator), Judecătoria Oradea (1 coordonator).</w:t>
      </w:r>
    </w:p>
    <w:p w:rsidR="007D27B8" w:rsidRPr="00415352" w:rsidRDefault="00C10C43" w:rsidP="00C10C43">
      <w:pPr>
        <w:pStyle w:val="ListParagraph"/>
        <w:numPr>
          <w:ilvl w:val="0"/>
          <w:numId w:val="14"/>
        </w:numPr>
        <w:ind w:left="0" w:firstLine="491"/>
        <w:jc w:val="both"/>
        <w:rPr>
          <w:sz w:val="26"/>
          <w:szCs w:val="26"/>
          <w:lang w:val="ro-RO"/>
        </w:rPr>
      </w:pPr>
      <w:r w:rsidRPr="00C10C43">
        <w:rPr>
          <w:sz w:val="26"/>
          <w:szCs w:val="26"/>
          <w:lang w:val="ro-RO"/>
        </w:rPr>
        <w:t>9 coordonatori de practică în cadrul următoarelor parchete:  Parchetul de pe lângă Judecătoria Sectorului 1 (3 coordonatori), Parchetul de pe lângă Judecătoria Brașov (1 coordonator), Parchetul de pe lângă Judecătoria Timișoara (2 coordonatori), Parchetul de pe lângă Judecătoria Bacău (1 coordonator), Parchetul de pe lângă Judecătoria Brăila (1 coordonator), Parchetul de pe lângă Judecătoria Ploiești (1 coordonator).</w:t>
      </w:r>
      <w:r w:rsidR="007D27B8" w:rsidRPr="00415352">
        <w:rPr>
          <w:sz w:val="26"/>
          <w:szCs w:val="26"/>
          <w:lang w:val="ro-RO"/>
        </w:rPr>
        <w:t xml:space="preserve"> </w:t>
      </w:r>
    </w:p>
    <w:p w:rsidR="007D27B8" w:rsidRPr="00415352" w:rsidRDefault="007D27B8" w:rsidP="004325BC">
      <w:pPr>
        <w:keepNext/>
        <w:keepLines/>
        <w:ind w:firstLine="709"/>
        <w:jc w:val="both"/>
        <w:rPr>
          <w:rFonts w:ascii="Times New Roman" w:hAnsi="Times New Roman"/>
          <w:b/>
          <w:sz w:val="26"/>
          <w:szCs w:val="26"/>
          <w:lang w:val="ro-RO"/>
        </w:rPr>
      </w:pPr>
      <w:r w:rsidRPr="00415352">
        <w:rPr>
          <w:rFonts w:ascii="Times New Roman" w:hAnsi="Times New Roman"/>
          <w:b/>
          <w:sz w:val="26"/>
          <w:szCs w:val="26"/>
          <w:lang w:val="ro-RO"/>
        </w:rPr>
        <w:t>D.</w:t>
      </w:r>
      <w:r w:rsidRPr="00415352">
        <w:rPr>
          <w:rFonts w:ascii="Times New Roman" w:hAnsi="Times New Roman"/>
          <w:b/>
          <w:sz w:val="26"/>
          <w:szCs w:val="26"/>
          <w:lang w:val="ro-RO"/>
        </w:rPr>
        <w:tab/>
        <w:t>Formarea personalului de instruire al INM</w:t>
      </w:r>
    </w:p>
    <w:p w:rsidR="007D27B8" w:rsidRPr="00415352" w:rsidRDefault="007D27B8" w:rsidP="004325BC">
      <w:pPr>
        <w:keepNext/>
        <w:keepLines/>
        <w:ind w:firstLine="709"/>
        <w:jc w:val="both"/>
        <w:rPr>
          <w:rFonts w:ascii="Times New Roman" w:hAnsi="Times New Roman"/>
          <w:sz w:val="26"/>
          <w:szCs w:val="26"/>
          <w:lang w:val="ro-RO"/>
        </w:rPr>
      </w:pPr>
      <w:r w:rsidRPr="00415352">
        <w:rPr>
          <w:rFonts w:ascii="Times New Roman" w:hAnsi="Times New Roman"/>
          <w:sz w:val="26"/>
          <w:szCs w:val="26"/>
          <w:lang w:val="ro-RO"/>
        </w:rPr>
        <w:t xml:space="preserve">În cursul anului 2019 a fost organizată o sesiune de formare a formatorilor recent recrutați, în cadrul căreia specialistul INM în științele educației a asigurat pregătirea acestora în domeniul celor mai noi tehnici de formare a adulților. La acest eveniment au participat 11 formatori colaboratori și 6 formatori cu normă întreagă ai INM. </w:t>
      </w:r>
    </w:p>
    <w:p w:rsidR="007D27B8" w:rsidRPr="00415352" w:rsidRDefault="007D27B8" w:rsidP="00EA43D4">
      <w:pPr>
        <w:ind w:firstLine="709"/>
        <w:jc w:val="both"/>
        <w:rPr>
          <w:rFonts w:ascii="Times New Roman" w:hAnsi="Times New Roman"/>
          <w:sz w:val="26"/>
          <w:szCs w:val="26"/>
          <w:lang w:val="ro-RO"/>
        </w:rPr>
      </w:pPr>
      <w:r w:rsidRPr="00415352">
        <w:rPr>
          <w:rFonts w:ascii="Times New Roman" w:hAnsi="Times New Roman"/>
          <w:sz w:val="26"/>
          <w:szCs w:val="26"/>
          <w:lang w:val="ro-RO"/>
        </w:rPr>
        <w:t xml:space="preserve">În prima jumătate a anului 2019 au fost organizate, în cadrul proiectului „Justiția 2020: profesionalism și integritate”, cod SIPOCA 453/MySMIS2014+ 118978, cofinanțat din Fondul Social European (FSE) prin Programul Operațional Capacitate Administrativă (POCA), 23 întâlniri preliminare având ca obiectiv atât pregătirea formatorilor selectați ca experți cât și pregătirea celor 434 activități de formare profesională continuă care vor fi organizate în acest proiect. În cadrul acestor întâlniri au participat un număr total de 139 formatori care au beneficiat de module de formare în domeniul tehnicilor de formare a adulților. </w:t>
      </w:r>
    </w:p>
    <w:p w:rsidR="007D27B8" w:rsidRDefault="007D27B8" w:rsidP="00EA43D4">
      <w:pPr>
        <w:ind w:firstLine="709"/>
        <w:jc w:val="both"/>
        <w:rPr>
          <w:rFonts w:ascii="Times New Roman" w:hAnsi="Times New Roman"/>
          <w:sz w:val="26"/>
          <w:szCs w:val="26"/>
          <w:lang w:val="ro-RO"/>
        </w:rPr>
      </w:pPr>
      <w:r w:rsidRPr="00415352">
        <w:rPr>
          <w:rFonts w:ascii="Times New Roman" w:hAnsi="Times New Roman"/>
          <w:sz w:val="26"/>
          <w:szCs w:val="26"/>
          <w:lang w:val="ro-RO"/>
        </w:rPr>
        <w:lastRenderedPageBreak/>
        <w:t xml:space="preserve">În același context, în perioada de referință au fost organizate alte 5 întâlniri (dintre care 3 preliminare și 2 intermediare) destinate unui număr de 12 formatori selectați ca experți pentru elaborarea ghidurilor de bune practici în domeniile ”Tehnici de audiere în procesul penal”, ”Administrarea probatoriului în procesul penal” și ”Management judiciar”. </w:t>
      </w:r>
    </w:p>
    <w:p w:rsidR="00CE60E1" w:rsidRPr="00CE60E1" w:rsidRDefault="00CE60E1" w:rsidP="00EA43D4">
      <w:pPr>
        <w:ind w:firstLine="709"/>
        <w:jc w:val="both"/>
        <w:rPr>
          <w:rFonts w:ascii="Times New Roman" w:hAnsi="Times New Roman"/>
          <w:sz w:val="16"/>
          <w:szCs w:val="16"/>
          <w:lang w:val="ro-RO"/>
        </w:rPr>
      </w:pPr>
    </w:p>
    <w:p w:rsidR="007D27B8" w:rsidRPr="007D27B8" w:rsidRDefault="007D27B8" w:rsidP="00DA260A">
      <w:pPr>
        <w:pStyle w:val="Heading3"/>
      </w:pPr>
      <w:bookmarkStart w:id="22" w:name="_Toc26181282"/>
      <w:r w:rsidRPr="007D27B8">
        <w:t>I.4.3. Protocoale de colaborare încheiate de INM cu diverse instituții</w:t>
      </w:r>
      <w:bookmarkEnd w:id="22"/>
      <w:r w:rsidRPr="007D27B8">
        <w:t xml:space="preserve"> </w:t>
      </w:r>
    </w:p>
    <w:p w:rsidR="007D27B8" w:rsidRDefault="007D27B8" w:rsidP="004325BC">
      <w:pPr>
        <w:keepNext/>
        <w:ind w:firstLine="709"/>
        <w:jc w:val="both"/>
        <w:rPr>
          <w:rFonts w:ascii="Times New Roman" w:hAnsi="Times New Roman"/>
          <w:sz w:val="26"/>
          <w:szCs w:val="26"/>
          <w:lang w:val="ro-RO"/>
        </w:rPr>
      </w:pPr>
      <w:r w:rsidRPr="00415352">
        <w:rPr>
          <w:rFonts w:ascii="Times New Roman" w:hAnsi="Times New Roman"/>
          <w:sz w:val="26"/>
          <w:szCs w:val="26"/>
          <w:lang w:val="ro-RO"/>
        </w:rPr>
        <w:t>La data de 17 septembrie 2019 Institutul Național al Magistraturii a încheiat un act adițional la protocolul de colaborare încheiat între INM și Consiliul Național pentru Combaterea Discriminării, prin care s-a agreat abordarea în cadrul acțiunilor de formare inițială și continuă</w:t>
      </w:r>
      <w:r w:rsidR="001E6FF5">
        <w:rPr>
          <w:rFonts w:ascii="Times New Roman" w:hAnsi="Times New Roman"/>
          <w:sz w:val="26"/>
          <w:szCs w:val="26"/>
          <w:lang w:val="ro-RO"/>
        </w:rPr>
        <w:t>,</w:t>
      </w:r>
      <w:r w:rsidRPr="00415352">
        <w:rPr>
          <w:rFonts w:ascii="Times New Roman" w:hAnsi="Times New Roman"/>
          <w:sz w:val="26"/>
          <w:szCs w:val="26"/>
          <w:lang w:val="ro-RO"/>
        </w:rPr>
        <w:t xml:space="preserve"> organizate în colaborare cu CNCD</w:t>
      </w:r>
      <w:r w:rsidR="001E6FF5">
        <w:rPr>
          <w:rFonts w:ascii="Times New Roman" w:hAnsi="Times New Roman"/>
          <w:sz w:val="26"/>
          <w:szCs w:val="26"/>
          <w:lang w:val="ro-RO"/>
        </w:rPr>
        <w:t>,</w:t>
      </w:r>
      <w:r w:rsidR="007D3FFC">
        <w:rPr>
          <w:rFonts w:ascii="Times New Roman" w:hAnsi="Times New Roman"/>
          <w:sz w:val="26"/>
          <w:szCs w:val="26"/>
          <w:lang w:val="ro-RO"/>
        </w:rPr>
        <w:t xml:space="preserve"> problematicii</w:t>
      </w:r>
      <w:r w:rsidRPr="00415352">
        <w:rPr>
          <w:rFonts w:ascii="Times New Roman" w:hAnsi="Times New Roman"/>
          <w:sz w:val="26"/>
          <w:szCs w:val="26"/>
          <w:lang w:val="ro-RO"/>
        </w:rPr>
        <w:t xml:space="preserve"> importanței activității de înregistrare completă și exactă, respectiv</w:t>
      </w:r>
      <w:r w:rsidR="007D3FFC">
        <w:rPr>
          <w:rFonts w:ascii="Times New Roman" w:hAnsi="Times New Roman"/>
          <w:sz w:val="26"/>
          <w:szCs w:val="26"/>
          <w:lang w:val="ro-RO"/>
        </w:rPr>
        <w:t xml:space="preserve"> a</w:t>
      </w:r>
      <w:r w:rsidRPr="00415352">
        <w:rPr>
          <w:rFonts w:ascii="Times New Roman" w:hAnsi="Times New Roman"/>
          <w:sz w:val="26"/>
          <w:szCs w:val="26"/>
          <w:lang w:val="ro-RO"/>
        </w:rPr>
        <w:t xml:space="preserve"> partajării informațiilor privind plângerile ce au ca obiect infracțiuni motivate de ură, dar și îmbunătățirea metodelor de colectare a datelor cu privire la infracțiunile motivate de ură.</w:t>
      </w:r>
    </w:p>
    <w:p w:rsidR="00CE60E1" w:rsidRPr="00CE60E1" w:rsidRDefault="00CE60E1" w:rsidP="004325BC">
      <w:pPr>
        <w:keepNext/>
        <w:ind w:firstLine="709"/>
        <w:jc w:val="both"/>
        <w:rPr>
          <w:rFonts w:ascii="Times New Roman" w:hAnsi="Times New Roman"/>
          <w:sz w:val="16"/>
          <w:szCs w:val="16"/>
          <w:lang w:val="ro-RO"/>
        </w:rPr>
      </w:pPr>
    </w:p>
    <w:p w:rsidR="007D27B8" w:rsidRPr="007D27B8" w:rsidRDefault="007D27B8" w:rsidP="00DA260A">
      <w:pPr>
        <w:pStyle w:val="Heading3"/>
      </w:pPr>
      <w:bookmarkStart w:id="23" w:name="_Toc26181283"/>
      <w:r w:rsidRPr="007D27B8">
        <w:t>I.4.4. Proiecte cu finanțare externă în care INM are calitatea de partener sau beneficiar</w:t>
      </w:r>
      <w:bookmarkEnd w:id="23"/>
      <w:r w:rsidRPr="007D27B8">
        <w:t xml:space="preserve"> </w:t>
      </w:r>
    </w:p>
    <w:p w:rsidR="007D27B8" w:rsidRPr="00415352" w:rsidRDefault="007D27B8" w:rsidP="004325BC">
      <w:pPr>
        <w:keepNext/>
        <w:ind w:firstLine="709"/>
        <w:jc w:val="both"/>
        <w:rPr>
          <w:rFonts w:ascii="Times New Roman" w:hAnsi="Times New Roman"/>
          <w:sz w:val="26"/>
          <w:szCs w:val="26"/>
          <w:lang w:val="ro-RO"/>
        </w:rPr>
      </w:pPr>
      <w:r w:rsidRPr="00415352">
        <w:rPr>
          <w:rFonts w:ascii="Times New Roman" w:hAnsi="Times New Roman"/>
          <w:sz w:val="26"/>
          <w:szCs w:val="26"/>
          <w:lang w:val="ro-RO"/>
        </w:rPr>
        <w:t>A.</w:t>
      </w:r>
      <w:r w:rsidRPr="00415352">
        <w:rPr>
          <w:rFonts w:ascii="Times New Roman" w:hAnsi="Times New Roman"/>
          <w:sz w:val="26"/>
          <w:szCs w:val="26"/>
          <w:lang w:val="ro-RO"/>
        </w:rPr>
        <w:tab/>
        <w:t xml:space="preserve">Începând cu anul 2018, INM este beneficiarul Proiectului "Justiția 2020: profesionalism și integritate", cod SIPOCA 453, cod MySMIS2014+ 118978, cofinanțat din Fondul Social European (FSE) prin Programul Operațional Capacitate Administrativă (POCA). Acest proiect de amploare are ca obiectiv îmbunătățirea cunoștințelor și abilităților profesionale ale membrilor sistemului judiciar, în special în ceea ce privește schimbările aduse de aplicarea noilor coduri și care să contribuie la eforturile instituțiilor sistemului judiciar privind unificarea practicii judiciare, urmând a fi realizat în cadrul unui program de formare structurat în peste 20 de domenii de formare. În conformitate cu practica sa instituțională, pentru atingerea obiectivelor asumate de formare a judecătorilor și procurorilor români, INM va organiza 434 de acțiuni de formare, atât la nivel centralizat, cât și la nivel descentralizat. Proiectul a demarat la data de 6 iunie 2018, perioada de implementare fiind de 42 luni. </w:t>
      </w:r>
    </w:p>
    <w:p w:rsidR="007D27B8" w:rsidRPr="00415352" w:rsidRDefault="007D27B8" w:rsidP="00EA43D4">
      <w:pPr>
        <w:ind w:firstLine="709"/>
        <w:jc w:val="both"/>
        <w:rPr>
          <w:rFonts w:ascii="Times New Roman" w:hAnsi="Times New Roman"/>
          <w:sz w:val="26"/>
          <w:szCs w:val="26"/>
          <w:lang w:val="ro-RO"/>
        </w:rPr>
      </w:pPr>
      <w:r w:rsidRPr="00415352">
        <w:rPr>
          <w:rFonts w:ascii="Times New Roman" w:hAnsi="Times New Roman"/>
          <w:sz w:val="26"/>
          <w:szCs w:val="26"/>
          <w:lang w:val="ro-RO"/>
        </w:rPr>
        <w:t>B.</w:t>
      </w:r>
      <w:r w:rsidRPr="00415352">
        <w:rPr>
          <w:rFonts w:ascii="Times New Roman" w:hAnsi="Times New Roman"/>
          <w:sz w:val="26"/>
          <w:szCs w:val="26"/>
          <w:lang w:val="ro-RO"/>
        </w:rPr>
        <w:tab/>
        <w:t xml:space="preserve">INM este partener, alături de Școala Națională de Grefieri, Inspecția Judiciară, Parchetul de pe lângă Înalta Curte de Casație și Justiție și Ministerul Justiției, în Proiectul ”Transparență, accesibilitate și educație juridică prin îmbunătățirea comunicării publice la nivelul sistemului judiciar”- cod MySMIS2014 + 118765/SIPOCA 454, cofinanțat din Fondul Social European (FSE) prin Programul Operațional Capacitate Administrativă (POCA). Beneficiarul proiectului este Consiliul Superior al Magistraturii. Proiectul va fi implementat în perioada 2018-2022 și își propune îmbunătățirea și abordarea unitară a comunicării publice la nivelul sistemului judiciar, în vederea consolidării imaginii acestuia, asigurarea unei transparențe sporite în interiorul și exteriorul sistemului, precum și îmbunătățirea accesului la justiție prin creșterea gradului de informare, conștientizarea drepturilor cetățenilor și dezvoltarea culturii juridice. Pregătirea profesioniștilor din sistemul judiciar cu atribuții în domeniul comunicării publice/relația cu publicul, dar și a judecătorilor și procurorilor va fi realizată prin intermediul activităților de formare profesională continuă în domeniul comunicării, organizate de CSM în colaborare cu INM. Astfel, în perioada de implementare vor fi organizate de către CSM și INM aproximativ 24 activități de formare dedicate purtătorilor de cuvânt, precum și judecătorilor și procurorilor. </w:t>
      </w:r>
    </w:p>
    <w:p w:rsidR="007D27B8" w:rsidRPr="00415352" w:rsidRDefault="007D27B8" w:rsidP="00EA43D4">
      <w:pPr>
        <w:ind w:firstLine="709"/>
        <w:jc w:val="both"/>
        <w:rPr>
          <w:rFonts w:ascii="Times New Roman" w:hAnsi="Times New Roman"/>
          <w:sz w:val="26"/>
          <w:szCs w:val="26"/>
          <w:lang w:val="ro-RO"/>
        </w:rPr>
      </w:pPr>
      <w:r w:rsidRPr="00415352">
        <w:rPr>
          <w:rFonts w:ascii="Times New Roman" w:hAnsi="Times New Roman"/>
          <w:sz w:val="26"/>
          <w:szCs w:val="26"/>
          <w:lang w:val="ro-RO"/>
        </w:rPr>
        <w:t>C.</w:t>
      </w:r>
      <w:r w:rsidRPr="00415352">
        <w:rPr>
          <w:rFonts w:ascii="Times New Roman" w:hAnsi="Times New Roman"/>
          <w:sz w:val="26"/>
          <w:szCs w:val="26"/>
          <w:lang w:val="ro-RO"/>
        </w:rPr>
        <w:tab/>
        <w:t xml:space="preserve">Tot în perioada 2019 – 2022, Institutul Național al Magistraturii implementează, alături de Școala Națională de Grefieri, în calitate de parteneri naționali de proiect, și Consiliul Superior al Magistraturii, în calitate de promotor de proiect, precum și cu Administrația Instanțelor Norvegiene (NCA), proiectul ”Formarea și consolidarea capacității în sistemul judiciar” finanţat în cadrul Mecanismului Financiar Norvegian 2014-2021. Proiectul a demarat la data de 28 februarie 2019 și are o perioadă de implementare de 36 de luni. </w:t>
      </w:r>
      <w:r w:rsidRPr="00415352">
        <w:rPr>
          <w:rFonts w:ascii="Times New Roman" w:hAnsi="Times New Roman"/>
          <w:sz w:val="26"/>
          <w:szCs w:val="26"/>
          <w:lang w:val="ro-RO"/>
        </w:rPr>
        <w:lastRenderedPageBreak/>
        <w:t>Obiectivul general al proiectului predefinit este acela de a îmbunătăți aplicarea conceptelor juridice europene de către sistemul judiciar din România. Astfel, formatul celor aproape 137 de activități dedicate profesioniștilor din sistemul judiciar va îmbina perspectiva europeană și națională, pentru a facilita înțelegerea și aplicarea conceptelor juridice europene în activitatea judecătorilor, procurorilor și a altor profesioniști din domeniul juridic.</w:t>
      </w:r>
    </w:p>
    <w:p w:rsidR="007D27B8" w:rsidRPr="00415352" w:rsidRDefault="007D27B8" w:rsidP="00EA43D4">
      <w:pPr>
        <w:ind w:firstLine="709"/>
        <w:jc w:val="both"/>
        <w:rPr>
          <w:rFonts w:ascii="Times New Roman" w:hAnsi="Times New Roman"/>
          <w:sz w:val="26"/>
          <w:szCs w:val="26"/>
          <w:lang w:val="ro-RO"/>
        </w:rPr>
      </w:pPr>
      <w:r w:rsidRPr="00415352">
        <w:rPr>
          <w:rFonts w:ascii="Times New Roman" w:hAnsi="Times New Roman"/>
          <w:sz w:val="26"/>
          <w:szCs w:val="26"/>
          <w:lang w:val="ro-RO"/>
        </w:rPr>
        <w:t>D.</w:t>
      </w:r>
      <w:r w:rsidRPr="00415352">
        <w:rPr>
          <w:rFonts w:ascii="Times New Roman" w:hAnsi="Times New Roman"/>
          <w:sz w:val="26"/>
          <w:szCs w:val="26"/>
          <w:lang w:val="ro-RO"/>
        </w:rPr>
        <w:tab/>
        <w:t>Proiectul “HELP (Human Rights Education for Legal Professionals) in the EU”, finanțat de Comisia Europeană și coordonat de Consiliul Europei este cel mai amplu proiect de formare dezvoltat în cadrul Uniunii Europene dedicat practicienilor în drept prin dezvoltarea de cursuri on-line. Cursurile sunt inițial dezvoltate în format de cursuri-model în limba engleză. Ele sunt apoi traduse în limbile naționale și adaptate la ordinea și practica juridică națională , înainte de a fi lansate și implementate în format la distanță asistat de un tutore HELP. În implementarea acestui proiec</w:t>
      </w:r>
      <w:r w:rsidR="001E6FF5">
        <w:rPr>
          <w:rFonts w:ascii="Times New Roman" w:hAnsi="Times New Roman"/>
          <w:sz w:val="26"/>
          <w:szCs w:val="26"/>
          <w:lang w:val="ro-RO"/>
        </w:rPr>
        <w:t>t INM a organizat în anul 2019 două</w:t>
      </w:r>
      <w:r w:rsidRPr="00415352">
        <w:rPr>
          <w:rFonts w:ascii="Times New Roman" w:hAnsi="Times New Roman"/>
          <w:sz w:val="26"/>
          <w:szCs w:val="26"/>
          <w:lang w:val="ro-RO"/>
        </w:rPr>
        <w:t xml:space="preserve"> evenimente de lansare a cursurilor „Data protection and privacy rights” și “Child friendly justice - Justiția în interesul copiilor și drepturile copiilor”.</w:t>
      </w:r>
    </w:p>
    <w:p w:rsidR="007D27B8" w:rsidRPr="00415352" w:rsidRDefault="007D27B8" w:rsidP="00EA43D4">
      <w:pPr>
        <w:ind w:firstLine="709"/>
        <w:jc w:val="both"/>
        <w:rPr>
          <w:rFonts w:ascii="Times New Roman" w:hAnsi="Times New Roman"/>
          <w:sz w:val="26"/>
          <w:szCs w:val="26"/>
          <w:lang w:val="ro-RO"/>
        </w:rPr>
      </w:pPr>
      <w:r w:rsidRPr="00415352">
        <w:rPr>
          <w:rFonts w:ascii="Times New Roman" w:hAnsi="Times New Roman"/>
          <w:sz w:val="26"/>
          <w:szCs w:val="26"/>
          <w:lang w:val="ro-RO"/>
        </w:rPr>
        <w:t>E.</w:t>
      </w:r>
      <w:r w:rsidRPr="00415352">
        <w:rPr>
          <w:rFonts w:ascii="Times New Roman" w:hAnsi="Times New Roman"/>
          <w:sz w:val="26"/>
          <w:szCs w:val="26"/>
          <w:lang w:val="ro-RO"/>
        </w:rPr>
        <w:tab/>
        <w:t>De asemenea, INM este beneficiar în cadrul unor proiecte implementate de alte instituții și autorități naționale și internaționale, în cadrul cărora magistrații beneficiază de formare specializată în următoarele domenii:</w:t>
      </w:r>
    </w:p>
    <w:p w:rsidR="007D27B8" w:rsidRPr="00415352" w:rsidRDefault="007D27B8" w:rsidP="00EA43D4">
      <w:pPr>
        <w:ind w:firstLine="709"/>
        <w:jc w:val="both"/>
        <w:rPr>
          <w:rFonts w:ascii="Times New Roman" w:hAnsi="Times New Roman"/>
          <w:sz w:val="26"/>
          <w:szCs w:val="26"/>
          <w:lang w:val="ro-RO"/>
        </w:rPr>
      </w:pPr>
      <w:r w:rsidRPr="00415352">
        <w:rPr>
          <w:rFonts w:ascii="Times New Roman" w:hAnsi="Times New Roman"/>
          <w:sz w:val="26"/>
          <w:szCs w:val="26"/>
          <w:lang w:val="ro-RO"/>
        </w:rPr>
        <w:t>- dreptul Uniunii Europene – formare avansată pentru judecătorii coordonatori în materia dreptului UE (Proiectul “ Advanced training in EU Law for court coordinators” implementat de Academia de Drept European de la Trier și Școala de magistratură din Olanda, finanțat prin Programul ‘‘Justiție” al Uniunii Europene 2014-2020);</w:t>
      </w:r>
    </w:p>
    <w:p w:rsidR="007D27B8" w:rsidRPr="00415352" w:rsidRDefault="007D27B8" w:rsidP="00EA43D4">
      <w:pPr>
        <w:ind w:firstLine="709"/>
        <w:jc w:val="both"/>
        <w:rPr>
          <w:rFonts w:ascii="Times New Roman" w:hAnsi="Times New Roman"/>
          <w:sz w:val="26"/>
          <w:szCs w:val="26"/>
          <w:lang w:val="ro-RO"/>
        </w:rPr>
      </w:pPr>
      <w:r w:rsidRPr="00415352">
        <w:rPr>
          <w:rFonts w:ascii="Times New Roman" w:hAnsi="Times New Roman"/>
          <w:sz w:val="26"/>
          <w:szCs w:val="26"/>
          <w:lang w:val="ro-RO"/>
        </w:rPr>
        <w:t>- piața de capital, criminalitate economico-financiară, mediere în materie comercială și contracte internaționale (proiectul de cooperare C38081/8292/51998/FC910 - “Romania-Commercial Law Judicial Training”, implementat de Banca Europeană pentru Reconstrucție și Dezvoltare - BERD și International Development Law Organisation - IDLO);</w:t>
      </w:r>
    </w:p>
    <w:p w:rsidR="007D27B8" w:rsidRPr="00415352" w:rsidRDefault="007D27B8" w:rsidP="00EA43D4">
      <w:pPr>
        <w:ind w:firstLine="709"/>
        <w:jc w:val="both"/>
        <w:rPr>
          <w:rFonts w:ascii="Times New Roman" w:hAnsi="Times New Roman"/>
          <w:sz w:val="26"/>
          <w:szCs w:val="26"/>
          <w:lang w:val="ro-RO"/>
        </w:rPr>
      </w:pPr>
      <w:r w:rsidRPr="00415352">
        <w:rPr>
          <w:rFonts w:ascii="Times New Roman" w:hAnsi="Times New Roman"/>
          <w:sz w:val="26"/>
          <w:szCs w:val="26"/>
          <w:lang w:val="ro-RO"/>
        </w:rPr>
        <w:t>- combaterea corupției (Proiectul „Mecanisme eficiente pentru prevenirea și combaterea corupției în administrația publică” - cod ROFSIP2016OS5A08P01 - coordonat de Direcția Generală Anticorupție - DGA din cadrul Ministerului Afacerilor Interne);</w:t>
      </w:r>
    </w:p>
    <w:p w:rsidR="007D27B8" w:rsidRPr="00415352" w:rsidRDefault="007D27B8" w:rsidP="00EA43D4">
      <w:pPr>
        <w:ind w:firstLine="709"/>
        <w:jc w:val="both"/>
        <w:rPr>
          <w:rFonts w:ascii="Times New Roman" w:hAnsi="Times New Roman"/>
          <w:sz w:val="26"/>
          <w:szCs w:val="26"/>
          <w:lang w:val="ro-RO"/>
        </w:rPr>
      </w:pPr>
      <w:r w:rsidRPr="00415352">
        <w:rPr>
          <w:rFonts w:ascii="Times New Roman" w:hAnsi="Times New Roman"/>
          <w:sz w:val="26"/>
          <w:szCs w:val="26"/>
          <w:lang w:val="ro-RO"/>
        </w:rPr>
        <w:t>- combaterea discriminării și infracțiunilor motivate de ură (Proiectul ”10 ani de Implementare a Deciziei Cadru UE privind rasismul și xenofobia în România: provocări și abordări noi ale acțiunilor privind infracțiunile motivate de ură” – NoIntoHate2018, finanțat de programul Drepturi, Egalitate, Cetățenie 2014 – 2020 al Uniunii Europene, coordonat de Consiliul Național pentru Combaterea Discriminării, în parteneriat cu Institutul pentru Politici Publice);</w:t>
      </w:r>
    </w:p>
    <w:p w:rsidR="007D27B8" w:rsidRDefault="007D27B8" w:rsidP="00EA43D4">
      <w:pPr>
        <w:ind w:firstLine="709"/>
        <w:jc w:val="both"/>
        <w:rPr>
          <w:rFonts w:ascii="Times New Roman" w:hAnsi="Times New Roman"/>
          <w:sz w:val="26"/>
          <w:szCs w:val="26"/>
          <w:lang w:val="ro-RO"/>
        </w:rPr>
      </w:pPr>
      <w:r w:rsidRPr="00415352">
        <w:rPr>
          <w:rFonts w:ascii="Times New Roman" w:hAnsi="Times New Roman"/>
          <w:sz w:val="26"/>
          <w:szCs w:val="26"/>
          <w:lang w:val="ro-RO"/>
        </w:rPr>
        <w:t>- lupta împotriva fraudei ce afectează interesele Uniunii Europene (parteneriat cu  Departamentul pentru Lupta Antifraudă, cu finanțarea activităților din Programul POAT 2014-2020, coordonat de DLAF).</w:t>
      </w:r>
    </w:p>
    <w:p w:rsidR="00415352" w:rsidRPr="00415352" w:rsidRDefault="00415352" w:rsidP="00EA43D4">
      <w:pPr>
        <w:ind w:firstLine="709"/>
        <w:jc w:val="both"/>
        <w:rPr>
          <w:rFonts w:ascii="Times New Roman" w:hAnsi="Times New Roman"/>
          <w:sz w:val="26"/>
          <w:szCs w:val="26"/>
          <w:lang w:val="ro-RO"/>
        </w:rPr>
      </w:pPr>
    </w:p>
    <w:p w:rsidR="007D27B8" w:rsidRPr="00EA43D4" w:rsidRDefault="00BE743B" w:rsidP="00CE60E1">
      <w:pPr>
        <w:ind w:left="708" w:firstLine="708"/>
        <w:jc w:val="both"/>
        <w:rPr>
          <w:rFonts w:ascii="Times New Roman" w:hAnsi="Times New Roman"/>
          <w:b/>
          <w:sz w:val="26"/>
          <w:szCs w:val="26"/>
          <w:lang w:val="ro-RO"/>
        </w:rPr>
      </w:pPr>
      <w:r>
        <w:rPr>
          <w:rFonts w:ascii="Times New Roman" w:hAnsi="Times New Roman"/>
          <w:b/>
          <w:sz w:val="26"/>
          <w:szCs w:val="26"/>
          <w:lang w:val="ro-RO"/>
        </w:rPr>
        <w:t xml:space="preserve">► </w:t>
      </w:r>
      <w:r w:rsidR="007D27B8" w:rsidRPr="005858EE">
        <w:rPr>
          <w:rFonts w:ascii="Times New Roman" w:hAnsi="Times New Roman"/>
          <w:b/>
          <w:i/>
          <w:sz w:val="26"/>
          <w:szCs w:val="26"/>
          <w:u w:val="single"/>
          <w:lang w:val="ro-RO"/>
        </w:rPr>
        <w:t>Școala Națională de Grefieri</w:t>
      </w:r>
      <w:r w:rsidR="007D27B8" w:rsidRPr="00EA43D4">
        <w:rPr>
          <w:rFonts w:ascii="Times New Roman" w:hAnsi="Times New Roman"/>
          <w:b/>
          <w:sz w:val="26"/>
          <w:szCs w:val="26"/>
          <w:lang w:val="ro-RO"/>
        </w:rPr>
        <w:t xml:space="preserve"> </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 xml:space="preserve">În anul 2019, consolidarea şi dezvoltarea capacităţii organizatorice şi instituţionale a SNG a urmărit, cu prioritate, </w:t>
      </w:r>
      <w:r w:rsidRPr="00EA43D4">
        <w:rPr>
          <w:rFonts w:ascii="Times New Roman" w:hAnsi="Times New Roman"/>
          <w:b/>
          <w:sz w:val="26"/>
          <w:szCs w:val="26"/>
          <w:lang w:val="ro-RO"/>
        </w:rPr>
        <w:t>consolidarea reţelelor de formatori ale SNG</w:t>
      </w:r>
      <w:r w:rsidRPr="00EA43D4">
        <w:rPr>
          <w:rFonts w:ascii="Times New Roman" w:hAnsi="Times New Roman"/>
          <w:sz w:val="26"/>
          <w:szCs w:val="26"/>
          <w:lang w:val="ro-RO"/>
        </w:rPr>
        <w:t xml:space="preserve"> (prin recrutarea de noi formatori colaboratori externi p</w:t>
      </w:r>
      <w:r w:rsidR="0062229B">
        <w:rPr>
          <w:rFonts w:ascii="Times New Roman" w:hAnsi="Times New Roman"/>
          <w:sz w:val="26"/>
          <w:szCs w:val="26"/>
          <w:lang w:val="ro-RO"/>
        </w:rPr>
        <w:t>entru formarea inițială</w:t>
      </w:r>
      <w:r w:rsidRPr="00EA43D4">
        <w:rPr>
          <w:rFonts w:ascii="Times New Roman" w:hAnsi="Times New Roman"/>
          <w:sz w:val="26"/>
          <w:szCs w:val="26"/>
          <w:lang w:val="ro-RO"/>
        </w:rPr>
        <w:t xml:space="preserve"> și consolidarea corpului personalu</w:t>
      </w:r>
      <w:r w:rsidR="00961458" w:rsidRPr="00EA43D4">
        <w:rPr>
          <w:rFonts w:ascii="Times New Roman" w:hAnsi="Times New Roman"/>
          <w:sz w:val="26"/>
          <w:szCs w:val="26"/>
          <w:lang w:val="ro-RO"/>
        </w:rPr>
        <w:t xml:space="preserve">lui propriu al SNG), precum și </w:t>
      </w:r>
      <w:r w:rsidRPr="00EA43D4">
        <w:rPr>
          <w:rFonts w:ascii="Times New Roman" w:hAnsi="Times New Roman"/>
          <w:b/>
          <w:sz w:val="26"/>
          <w:szCs w:val="26"/>
          <w:lang w:val="ro-RO"/>
        </w:rPr>
        <w:t>continuarea atragerii de investiţii, în principal prin intermediul programelor cu finanţare externă, în infrastructura IT a Școlii și în echipamente specifice activităţilor de formare</w:t>
      </w:r>
      <w:r w:rsidRPr="00EA43D4">
        <w:rPr>
          <w:rFonts w:ascii="Times New Roman" w:hAnsi="Times New Roman"/>
          <w:sz w:val="26"/>
          <w:szCs w:val="26"/>
          <w:lang w:val="ro-RO"/>
        </w:rPr>
        <w:t xml:space="preserve">, necesare pentru desfăşurarea în condiţii optime a activităţii didactice, inclusiv prin folosirea unor mijloace moderne de învățare. </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 xml:space="preserve">Astfel, în perspectiva derulării în bune condiții a seminarelor prevăzute în cadrul programului anual de formare continuă a personalului auxiliar, au fost derulate două proceduri de selecție în scopul ocupării unor posturi de </w:t>
      </w:r>
      <w:r w:rsidRPr="00EA43D4">
        <w:rPr>
          <w:rFonts w:ascii="Times New Roman" w:hAnsi="Times New Roman"/>
          <w:b/>
          <w:sz w:val="26"/>
          <w:szCs w:val="26"/>
          <w:lang w:val="ro-RO"/>
        </w:rPr>
        <w:t xml:space="preserve">formatori colaboratori externi pentru </w:t>
      </w:r>
      <w:r w:rsidRPr="00EA43D4">
        <w:rPr>
          <w:rFonts w:ascii="Times New Roman" w:hAnsi="Times New Roman"/>
          <w:b/>
          <w:sz w:val="26"/>
          <w:szCs w:val="26"/>
          <w:lang w:val="ro-RO"/>
        </w:rPr>
        <w:lastRenderedPageBreak/>
        <w:t>formare continuă</w:t>
      </w:r>
      <w:r w:rsidRPr="00EA43D4">
        <w:rPr>
          <w:rFonts w:ascii="Times New Roman" w:hAnsi="Times New Roman"/>
          <w:sz w:val="26"/>
          <w:szCs w:val="26"/>
          <w:lang w:val="ro-RO"/>
        </w:rPr>
        <w:t xml:space="preserve"> în domenii de formare cu deficit de personal de instruire și în domenii actuale de interes pentru formarea personalului auxiliar. </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 xml:space="preserve">Ca urmare a procedurilor derulate, au fost numiți (prin hotărârile Plenului Consiliului Superior al Magistraturii nr. 130/2019 și nr. 132/2019) 20 de noi formatori colaboratori externi pentru formarea continuă (doi dintre formatori fiind recrutați la două discipline), dintre care 6 grefieri (4 din cadrul instanțelor și 2 din cadrul parchetelor), 7 judecători, 3 procurori și 2 alți specialiști (specialiști IT din cadrul instanțelor), </w:t>
      </w:r>
      <w:r w:rsidR="00CA161E">
        <w:rPr>
          <w:rFonts w:ascii="Times New Roman" w:hAnsi="Times New Roman"/>
          <w:sz w:val="26"/>
          <w:szCs w:val="26"/>
          <w:lang w:val="ro-RO"/>
        </w:rPr>
        <w:t>l</w:t>
      </w:r>
      <w:r w:rsidRPr="00EA43D4">
        <w:rPr>
          <w:rFonts w:ascii="Times New Roman" w:hAnsi="Times New Roman"/>
          <w:sz w:val="26"/>
          <w:szCs w:val="26"/>
          <w:lang w:val="ro-RO"/>
        </w:rPr>
        <w:t xml:space="preserve">a următoarele discipline: </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w:t>
      </w:r>
      <w:r w:rsidRPr="00EA43D4">
        <w:rPr>
          <w:rFonts w:ascii="Times New Roman" w:hAnsi="Times New Roman"/>
          <w:sz w:val="26"/>
          <w:szCs w:val="26"/>
          <w:lang w:val="ro-RO"/>
        </w:rPr>
        <w:tab/>
        <w:t>4 formatori la disciplina Drept procesual civil;</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w:t>
      </w:r>
      <w:r w:rsidRPr="00EA43D4">
        <w:rPr>
          <w:rFonts w:ascii="Times New Roman" w:hAnsi="Times New Roman"/>
          <w:sz w:val="26"/>
          <w:szCs w:val="26"/>
          <w:lang w:val="ro-RO"/>
        </w:rPr>
        <w:tab/>
        <w:t>4 formatori la disciplina Drept procesual penal (pentru instanțe);</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w:t>
      </w:r>
      <w:r w:rsidRPr="00EA43D4">
        <w:rPr>
          <w:rFonts w:ascii="Times New Roman" w:hAnsi="Times New Roman"/>
          <w:sz w:val="26"/>
          <w:szCs w:val="26"/>
          <w:lang w:val="ro-RO"/>
        </w:rPr>
        <w:tab/>
        <w:t>5 formatori la disciplina Drept procesual penal (pentru parchete);</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w:t>
      </w:r>
      <w:r w:rsidRPr="00EA43D4">
        <w:rPr>
          <w:rFonts w:ascii="Times New Roman" w:hAnsi="Times New Roman"/>
          <w:sz w:val="26"/>
          <w:szCs w:val="26"/>
          <w:lang w:val="ro-RO"/>
        </w:rPr>
        <w:tab/>
        <w:t xml:space="preserve">1 formator la disciplina Executări penale; </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w:t>
      </w:r>
      <w:r w:rsidRPr="00EA43D4">
        <w:rPr>
          <w:rFonts w:ascii="Times New Roman" w:hAnsi="Times New Roman"/>
          <w:sz w:val="26"/>
          <w:szCs w:val="26"/>
          <w:lang w:val="ro-RO"/>
        </w:rPr>
        <w:tab/>
        <w:t>2 formatori la disciplina Executări civile;</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w:t>
      </w:r>
      <w:r w:rsidRPr="00EA43D4">
        <w:rPr>
          <w:rFonts w:ascii="Times New Roman" w:hAnsi="Times New Roman"/>
          <w:sz w:val="26"/>
          <w:szCs w:val="26"/>
          <w:lang w:val="ro-RO"/>
        </w:rPr>
        <w:tab/>
        <w:t>2 formatori la disciplina ECRIS (pentru instanțe);</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w:t>
      </w:r>
      <w:r w:rsidRPr="00EA43D4">
        <w:rPr>
          <w:rFonts w:ascii="Times New Roman" w:hAnsi="Times New Roman"/>
          <w:sz w:val="26"/>
          <w:szCs w:val="26"/>
          <w:lang w:val="ro-RO"/>
        </w:rPr>
        <w:tab/>
        <w:t>1 formator la disciplina Cooperare judiciară internațională în materie civilă;</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w:t>
      </w:r>
      <w:r w:rsidRPr="00EA43D4">
        <w:rPr>
          <w:rFonts w:ascii="Times New Roman" w:hAnsi="Times New Roman"/>
          <w:sz w:val="26"/>
          <w:szCs w:val="26"/>
          <w:lang w:val="ro-RO"/>
        </w:rPr>
        <w:tab/>
        <w:t xml:space="preserve">1 formator la disciplina Cooperare judiciară internațională în materie penală. </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 xml:space="preserve">Totodată, pentru ocuparea unor posturi de </w:t>
      </w:r>
      <w:r w:rsidRPr="00EA43D4">
        <w:rPr>
          <w:rFonts w:ascii="Times New Roman" w:hAnsi="Times New Roman"/>
          <w:b/>
          <w:sz w:val="26"/>
          <w:szCs w:val="26"/>
          <w:lang w:val="ro-RO"/>
        </w:rPr>
        <w:t>formatori colaboratori externi pentru formare inițială</w:t>
      </w:r>
      <w:r w:rsidRPr="00EA43D4">
        <w:rPr>
          <w:rFonts w:ascii="Times New Roman" w:hAnsi="Times New Roman"/>
          <w:sz w:val="26"/>
          <w:szCs w:val="26"/>
          <w:lang w:val="ro-RO"/>
        </w:rPr>
        <w:t xml:space="preserve"> la discipline cu deficit de personal de instruire, au fost derulate 4 proceduri de selecție în urma cărora au fost numiți 6 noi formatori colaboratori pentru formarea inițială (un formator fiind selectat pentru două discipline), dintre care 2 grefieri, 2 judecători și un procuror (prin Hotărârile Plenului Consiliului Superior al Magistraturii nr. 99/2019, nr. 131/2019, nr. 134/2019 și nr. 203/2019), după cum urmează: </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w:t>
      </w:r>
      <w:r w:rsidRPr="00EA43D4">
        <w:rPr>
          <w:rFonts w:ascii="Times New Roman" w:hAnsi="Times New Roman"/>
          <w:sz w:val="26"/>
          <w:szCs w:val="26"/>
          <w:lang w:val="ro-RO"/>
        </w:rPr>
        <w:tab/>
        <w:t>1 formator la disciplina Drept procesual civil;</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w:t>
      </w:r>
      <w:r w:rsidRPr="00EA43D4">
        <w:rPr>
          <w:rFonts w:ascii="Times New Roman" w:hAnsi="Times New Roman"/>
          <w:sz w:val="26"/>
          <w:szCs w:val="26"/>
          <w:lang w:val="ro-RO"/>
        </w:rPr>
        <w:tab/>
        <w:t>1 formator la disciplina Drept procesual penal;</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w:t>
      </w:r>
      <w:r w:rsidRPr="00EA43D4">
        <w:rPr>
          <w:rFonts w:ascii="Times New Roman" w:hAnsi="Times New Roman"/>
          <w:sz w:val="26"/>
          <w:szCs w:val="26"/>
          <w:lang w:val="ro-RO"/>
        </w:rPr>
        <w:tab/>
        <w:t>2 formatori colaborator la disciplina Managementul activității grefierului  (pentru instanțe);</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w:t>
      </w:r>
      <w:r w:rsidRPr="00EA43D4">
        <w:rPr>
          <w:rFonts w:ascii="Times New Roman" w:hAnsi="Times New Roman"/>
          <w:sz w:val="26"/>
          <w:szCs w:val="26"/>
          <w:lang w:val="ro-RO"/>
        </w:rPr>
        <w:tab/>
        <w:t>1 formator la disciplina Deontologie;</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w:t>
      </w:r>
      <w:r w:rsidRPr="00EA43D4">
        <w:rPr>
          <w:rFonts w:ascii="Times New Roman" w:hAnsi="Times New Roman"/>
          <w:sz w:val="26"/>
          <w:szCs w:val="26"/>
          <w:lang w:val="ro-RO"/>
        </w:rPr>
        <w:tab/>
        <w:t>1 formator la di</w:t>
      </w:r>
      <w:r w:rsidR="004A65FF">
        <w:rPr>
          <w:rFonts w:ascii="Times New Roman" w:hAnsi="Times New Roman"/>
          <w:sz w:val="26"/>
          <w:szCs w:val="26"/>
          <w:lang w:val="ro-RO"/>
        </w:rPr>
        <w:t>sciplina Informatică aplicată (</w:t>
      </w:r>
      <w:r w:rsidRPr="00EA43D4">
        <w:rPr>
          <w:rFonts w:ascii="Times New Roman" w:hAnsi="Times New Roman"/>
          <w:sz w:val="26"/>
          <w:szCs w:val="26"/>
          <w:lang w:val="ro-RO"/>
        </w:rPr>
        <w:t xml:space="preserve">WINDOWS, WORD, ECRIS).    </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 xml:space="preserve">În ceea ce privește ocuparea </w:t>
      </w:r>
      <w:r w:rsidRPr="00EA43D4">
        <w:rPr>
          <w:rFonts w:ascii="Times New Roman" w:hAnsi="Times New Roman"/>
          <w:b/>
          <w:sz w:val="26"/>
          <w:szCs w:val="26"/>
          <w:lang w:val="ro-RO"/>
        </w:rPr>
        <w:t>posturilor vacante de personal de instruire propriu</w:t>
      </w:r>
      <w:r w:rsidRPr="00EA43D4">
        <w:rPr>
          <w:rFonts w:ascii="Times New Roman" w:hAnsi="Times New Roman"/>
          <w:sz w:val="26"/>
          <w:szCs w:val="26"/>
          <w:lang w:val="ro-RO"/>
        </w:rPr>
        <w:t xml:space="preserve"> (formatori cu normă întreagă), ca urmare a procedurilor de selecție derulate în anul 2019 și finalizate până în prezent</w:t>
      </w:r>
      <w:r w:rsidR="000C1671" w:rsidRPr="00EA43D4">
        <w:rPr>
          <w:rFonts w:ascii="Times New Roman" w:hAnsi="Times New Roman"/>
          <w:sz w:val="26"/>
          <w:szCs w:val="26"/>
          <w:lang w:val="ro-RO"/>
        </w:rPr>
        <w:t>,</w:t>
      </w:r>
      <w:r w:rsidRPr="00EA43D4">
        <w:rPr>
          <w:rFonts w:ascii="Times New Roman" w:hAnsi="Times New Roman"/>
          <w:sz w:val="26"/>
          <w:szCs w:val="26"/>
          <w:lang w:val="ro-RO"/>
        </w:rPr>
        <w:t xml:space="preserve"> au fost numiți în această calitate 2 noi formatori (judecători), după cum urmează:  </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w:t>
      </w:r>
      <w:r w:rsidRPr="00EA43D4">
        <w:rPr>
          <w:rFonts w:ascii="Times New Roman" w:hAnsi="Times New Roman"/>
          <w:sz w:val="26"/>
          <w:szCs w:val="26"/>
          <w:lang w:val="ro-RO"/>
        </w:rPr>
        <w:tab/>
        <w:t xml:space="preserve">în cadrul Departamentului relații internaționale - un formator judecător la disciplina </w:t>
      </w:r>
      <w:r w:rsidR="00C743F9">
        <w:rPr>
          <w:rFonts w:ascii="Times New Roman" w:hAnsi="Times New Roman"/>
          <w:sz w:val="26"/>
          <w:szCs w:val="26"/>
          <w:lang w:val="ro-RO"/>
        </w:rPr>
        <w:t>„</w:t>
      </w:r>
      <w:r w:rsidRPr="00EA43D4">
        <w:rPr>
          <w:rFonts w:ascii="Times New Roman" w:hAnsi="Times New Roman"/>
          <w:sz w:val="26"/>
          <w:szCs w:val="26"/>
          <w:lang w:val="ro-RO"/>
        </w:rPr>
        <w:t>Procedură civilă</w:t>
      </w:r>
      <w:r w:rsidR="00C743F9">
        <w:rPr>
          <w:rFonts w:ascii="Times New Roman" w:hAnsi="Times New Roman"/>
          <w:sz w:val="26"/>
          <w:szCs w:val="26"/>
          <w:lang w:val="ro-RO"/>
        </w:rPr>
        <w:t>”</w:t>
      </w:r>
      <w:r w:rsidRPr="00EA43D4">
        <w:rPr>
          <w:rFonts w:ascii="Times New Roman" w:hAnsi="Times New Roman"/>
          <w:sz w:val="26"/>
          <w:szCs w:val="26"/>
          <w:lang w:val="ro-RO"/>
        </w:rPr>
        <w:t xml:space="preserve"> (prin Hotărârea Plenului Consiliului Superior al Magistraturii nr. 98/2019);  </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w:t>
      </w:r>
      <w:r w:rsidRPr="00EA43D4">
        <w:rPr>
          <w:rFonts w:ascii="Times New Roman" w:hAnsi="Times New Roman"/>
          <w:sz w:val="26"/>
          <w:szCs w:val="26"/>
          <w:lang w:val="ro-RO"/>
        </w:rPr>
        <w:tab/>
        <w:t xml:space="preserve">în cadrul Departamentului de formare a formatorilor - un formator judecător la disciplina </w:t>
      </w:r>
      <w:r w:rsidR="00C743F9">
        <w:rPr>
          <w:rFonts w:ascii="Times New Roman" w:hAnsi="Times New Roman"/>
          <w:sz w:val="26"/>
          <w:szCs w:val="26"/>
          <w:lang w:val="ro-RO"/>
        </w:rPr>
        <w:t>„</w:t>
      </w:r>
      <w:r w:rsidRPr="00EA43D4">
        <w:rPr>
          <w:rFonts w:ascii="Times New Roman" w:hAnsi="Times New Roman"/>
          <w:sz w:val="26"/>
          <w:szCs w:val="26"/>
          <w:lang w:val="ro-RO"/>
        </w:rPr>
        <w:t>Procedură penală</w:t>
      </w:r>
      <w:r w:rsidR="00C743F9">
        <w:rPr>
          <w:rFonts w:ascii="Times New Roman" w:hAnsi="Times New Roman"/>
          <w:sz w:val="26"/>
          <w:szCs w:val="26"/>
          <w:lang w:val="ro-RO"/>
        </w:rPr>
        <w:t>”</w:t>
      </w:r>
      <w:r w:rsidRPr="00EA43D4">
        <w:rPr>
          <w:rFonts w:ascii="Times New Roman" w:hAnsi="Times New Roman"/>
          <w:sz w:val="26"/>
          <w:szCs w:val="26"/>
          <w:lang w:val="ro-RO"/>
        </w:rPr>
        <w:t xml:space="preserve"> (prin Hotărârea Plenului Consiliului Superior al Magistraturii nr. 63/2019). </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Este de menționat și modificare</w:t>
      </w:r>
      <w:r w:rsidR="000C1671" w:rsidRPr="00EA43D4">
        <w:rPr>
          <w:rFonts w:ascii="Times New Roman" w:hAnsi="Times New Roman"/>
          <w:sz w:val="26"/>
          <w:szCs w:val="26"/>
          <w:lang w:val="ro-RO"/>
        </w:rPr>
        <w:t>a, în cursul anului 2019, prin H</w:t>
      </w:r>
      <w:r w:rsidRPr="00EA43D4">
        <w:rPr>
          <w:rFonts w:ascii="Times New Roman" w:hAnsi="Times New Roman"/>
          <w:sz w:val="26"/>
          <w:szCs w:val="26"/>
          <w:lang w:val="ro-RO"/>
        </w:rPr>
        <w:t>otărârea Plenului Consiliului Superior al Magistraturii nr. 97/2019, a dispozițiilor care reglementează recrutarea personalului de instruire al Școlii Naționale de Grefieri cuprinse în Statutul personalului de instruire al Școlii Națio</w:t>
      </w:r>
      <w:r w:rsidR="000C1671" w:rsidRPr="00EA43D4">
        <w:rPr>
          <w:rFonts w:ascii="Times New Roman" w:hAnsi="Times New Roman"/>
          <w:sz w:val="26"/>
          <w:szCs w:val="26"/>
          <w:lang w:val="ro-RO"/>
        </w:rPr>
        <w:t>nale de Grefieri, aprobat prin H</w:t>
      </w:r>
      <w:r w:rsidRPr="00EA43D4">
        <w:rPr>
          <w:rFonts w:ascii="Times New Roman" w:hAnsi="Times New Roman"/>
          <w:sz w:val="26"/>
          <w:szCs w:val="26"/>
          <w:lang w:val="ro-RO"/>
        </w:rPr>
        <w:t>otărârea Plenului Consiliului Superior al Magistraturii nr. 1388/2016.</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 xml:space="preserve">În ceea ce privește posturile vacante de personal contractual și de funcționari publici, în cursul anului 2019 au fost derulate 2 proceduri de transfer la cerere pentru funcționari publici, amândouă fiind finalizate prin ocuparea posturilor (un post consilier juridic și un post consilier achiziții). </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 xml:space="preserve">În anul 2019, dezvoltarea capacităţii organizatorice şi instituţionale a SNG a urmărit şi continuarea atragerii de investiţii, în principal prin intermediul programelor cu finanţare externă, în infrastructura IT a Școlii și în echipamente specifice activităţilor de formare, </w:t>
      </w:r>
      <w:r w:rsidRPr="00EA43D4">
        <w:rPr>
          <w:rFonts w:ascii="Times New Roman" w:hAnsi="Times New Roman"/>
          <w:sz w:val="26"/>
          <w:szCs w:val="26"/>
          <w:lang w:val="ro-RO"/>
        </w:rPr>
        <w:lastRenderedPageBreak/>
        <w:t xml:space="preserve">necesare pentru desfăşurarea în condiţii optime a activităţii didactice, inclusiv prin folosirea unor mijloace moderne de învățare. </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În cadrul proiectului cu titlul „Creșterea gradului de pregătire profesională a personalului auxiliar pentru a face față noilor provocări legislative”, a fost prevăzută activitatea 3 privind crearea, testarea și punerea în funcțiune a platformei eLearning, prin care SNG va derula cursuri şi va disemina la nivelul întregului personal auxiliar din cadrul sistemului judiciar materialele relevante întocmite în urma desfășurării acțiunilor de formare.</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 xml:space="preserve">La începutul anului 2019 au avut loc întâlniri de lucru cu dezvoltatorii aplicației informatice în cadrul cărora s-au inventariat configurările platformei din perspectiva cerințelor din caietul de sarcini și în raport de etapa a treia a contractului. </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 xml:space="preserve">Ulterior, s-a trecut la instruirea formatorilor de către dezvoltatorii platformei, cu privire la funcționalitățile și modul de utilizare ale acesteia. </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La data de 01.07.2019 a avut loc recepția finală a platformei de eLearning, și a fost achitată cea de-a doua tranșă de 50% din prețul de achiziţie a acesteia.</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 xml:space="preserve">În continuare, până la sfârșitul anului, se urmărește trecerea la modulul 2 al aplicației informatice, ce a fost recepționată în luna noiembrie. </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 xml:space="preserve">Aplicația, grefată pe platforma eLearning, va avea ca scop eficientizarea gestionării rețelei de formatori și a evaluării activității de formare. Astfel, completarea tuturor chestionarelor de evaluare, a testelor inițiale și finale, a rapoartelor de seminar și a altor documente se va face în format electronic, automat, prin intermediul platformei. Totodată, vor fi concepute conturi pentru grefierii-șefi desemnați în cadrul fiecărei Curți de Apel, astfel încât aceștia să aibă acces instantaneu la informațiile necesare procesului de selecție a participanților la acțiunile de formare. </w:t>
      </w:r>
    </w:p>
    <w:p w:rsidR="007D27B8" w:rsidRPr="00EA43D4" w:rsidRDefault="007D27B8" w:rsidP="00EA43D4">
      <w:pPr>
        <w:ind w:firstLine="709"/>
        <w:jc w:val="both"/>
        <w:rPr>
          <w:rFonts w:ascii="Times New Roman" w:hAnsi="Times New Roman"/>
          <w:sz w:val="26"/>
          <w:szCs w:val="26"/>
          <w:lang w:val="ro-RO"/>
        </w:rPr>
      </w:pPr>
      <w:r w:rsidRPr="00EA43D4">
        <w:rPr>
          <w:rFonts w:ascii="Times New Roman" w:hAnsi="Times New Roman"/>
          <w:sz w:val="26"/>
          <w:szCs w:val="26"/>
          <w:lang w:val="ro-RO"/>
        </w:rPr>
        <w:t>În perioada de referință, au fost achiziționate o serie de bunuri solicitate prin Actul Adițional nr. 1 la contractul de finanțare, constând în echipamente hardware precum monitoare TV, monitoare PC, dispozitive UPS, imprimante monocrom și color, în vederea dezvoltării infrastructurii de formare.</w:t>
      </w:r>
    </w:p>
    <w:p w:rsidR="0067138D" w:rsidRDefault="0067138D" w:rsidP="00482A46">
      <w:pPr>
        <w:pStyle w:val="Heading2"/>
      </w:pPr>
      <w:bookmarkStart w:id="24" w:name="_Toc430867109"/>
      <w:r>
        <w:t xml:space="preserve"> </w:t>
      </w:r>
      <w:bookmarkStart w:id="25" w:name="_Toc26181284"/>
      <w:r>
        <w:t>I.5.</w:t>
      </w:r>
      <w:bookmarkStart w:id="26" w:name="_Toc381021523"/>
      <w:r w:rsidR="008549C3">
        <w:t xml:space="preserve"> </w:t>
      </w:r>
      <w:r>
        <w:t>Contribuţia la dezvoltarea spaţiului judiciar comun european</w:t>
      </w:r>
      <w:bookmarkEnd w:id="24"/>
      <w:bookmarkEnd w:id="25"/>
      <w:bookmarkEnd w:id="26"/>
      <w:r w:rsidR="00A4370A">
        <w:t xml:space="preserve"> </w:t>
      </w:r>
    </w:p>
    <w:p w:rsidR="00521DC1" w:rsidRDefault="004A65FF" w:rsidP="004A65FF">
      <w:pPr>
        <w:keepNext/>
        <w:keepLines/>
        <w:ind w:left="708" w:firstLine="708"/>
        <w:rPr>
          <w:rFonts w:ascii="Times New Roman" w:hAnsi="Times New Roman"/>
          <w:b/>
          <w:i/>
          <w:sz w:val="26"/>
          <w:szCs w:val="26"/>
          <w:u w:val="single"/>
          <w:lang w:val="ro-RO"/>
        </w:rPr>
      </w:pPr>
      <w:r>
        <w:rPr>
          <w:rFonts w:ascii="Times New Roman" w:hAnsi="Times New Roman"/>
          <w:b/>
          <w:sz w:val="26"/>
          <w:szCs w:val="26"/>
          <w:lang w:val="ro-RO"/>
        </w:rPr>
        <w:t xml:space="preserve">► </w:t>
      </w:r>
      <w:r w:rsidR="00521DC1" w:rsidRPr="004A65FF">
        <w:rPr>
          <w:rFonts w:ascii="Times New Roman" w:hAnsi="Times New Roman"/>
          <w:b/>
          <w:i/>
          <w:sz w:val="26"/>
          <w:szCs w:val="26"/>
          <w:u w:val="single"/>
          <w:lang w:val="ro-RO"/>
        </w:rPr>
        <w:t>Institutul Național al Magistraturii</w:t>
      </w:r>
    </w:p>
    <w:p w:rsidR="00C55A63" w:rsidRPr="00C55A63" w:rsidRDefault="00C55A63" w:rsidP="004A65FF">
      <w:pPr>
        <w:keepNext/>
        <w:keepLines/>
        <w:ind w:left="708" w:firstLine="708"/>
        <w:rPr>
          <w:rFonts w:ascii="Times New Roman" w:hAnsi="Times New Roman"/>
          <w:b/>
          <w:sz w:val="16"/>
          <w:szCs w:val="16"/>
          <w:lang w:val="ro-RO"/>
        </w:rPr>
      </w:pPr>
    </w:p>
    <w:p w:rsidR="007D27B8" w:rsidRPr="007D27B8" w:rsidRDefault="007D27B8" w:rsidP="00DA260A">
      <w:pPr>
        <w:pStyle w:val="Heading3"/>
      </w:pPr>
      <w:bookmarkStart w:id="27" w:name="_Toc26181285"/>
      <w:r w:rsidRPr="007D27B8">
        <w:t>I.5.1. Contribuția instituțională a INM în cadrul rețelelor internaționale de formare judiciară</w:t>
      </w:r>
      <w:bookmarkEnd w:id="27"/>
    </w:p>
    <w:p w:rsidR="007D27B8" w:rsidRPr="003B2324" w:rsidRDefault="007D27B8" w:rsidP="004325BC">
      <w:pPr>
        <w:keepNext/>
        <w:keepLines/>
        <w:tabs>
          <w:tab w:val="left" w:pos="720"/>
        </w:tabs>
        <w:ind w:firstLine="709"/>
        <w:contextualSpacing/>
        <w:jc w:val="both"/>
        <w:rPr>
          <w:rFonts w:ascii="Times New Roman" w:hAnsi="Times New Roman"/>
          <w:b/>
          <w:sz w:val="26"/>
          <w:szCs w:val="26"/>
          <w:lang w:val="ro-RO"/>
        </w:rPr>
      </w:pPr>
      <w:r w:rsidRPr="003B2324">
        <w:rPr>
          <w:rFonts w:ascii="Times New Roman" w:hAnsi="Times New Roman"/>
          <w:b/>
          <w:sz w:val="26"/>
          <w:szCs w:val="26"/>
          <w:lang w:val="ro-RO"/>
        </w:rPr>
        <w:t>A. Rețeaua Europeană de Formare Judiciară (European Judicial Training Network - EJTN)</w:t>
      </w:r>
    </w:p>
    <w:p w:rsidR="007D27B8" w:rsidRPr="003B2324" w:rsidRDefault="007D27B8" w:rsidP="004325BC">
      <w:pPr>
        <w:keepNext/>
        <w:keepLines/>
        <w:tabs>
          <w:tab w:val="left" w:pos="720"/>
        </w:tabs>
        <w:autoSpaceDE w:val="0"/>
        <w:autoSpaceDN w:val="0"/>
        <w:adjustRightInd w:val="0"/>
        <w:ind w:firstLine="709"/>
        <w:jc w:val="both"/>
        <w:rPr>
          <w:rFonts w:ascii="Times New Roman" w:hAnsi="Times New Roman"/>
          <w:sz w:val="26"/>
          <w:szCs w:val="26"/>
          <w:lang w:val="ro-RO"/>
        </w:rPr>
      </w:pPr>
      <w:r w:rsidRPr="003B2324">
        <w:rPr>
          <w:rFonts w:ascii="Times New Roman" w:hAnsi="Times New Roman"/>
          <w:sz w:val="26"/>
          <w:szCs w:val="26"/>
          <w:lang w:val="ro-RO"/>
        </w:rPr>
        <w:t>Institutul Național al Magistraturii a continuat să fie o prezență activă în cadrul EJTN și în anul 2019, prin participarea în organele de decizie ale Rețelei – Adunarea Generală și Comitetul de Pilotaj (Steering Comitee).</w:t>
      </w:r>
    </w:p>
    <w:p w:rsidR="007D27B8" w:rsidRPr="003B2324" w:rsidRDefault="007D27B8" w:rsidP="00B626F9">
      <w:pPr>
        <w:tabs>
          <w:tab w:val="left" w:pos="720"/>
        </w:tabs>
        <w:autoSpaceDE w:val="0"/>
        <w:autoSpaceDN w:val="0"/>
        <w:adjustRightInd w:val="0"/>
        <w:ind w:firstLine="709"/>
        <w:jc w:val="both"/>
        <w:rPr>
          <w:rFonts w:ascii="Times New Roman" w:hAnsi="Times New Roman"/>
          <w:color w:val="FF0000"/>
          <w:sz w:val="26"/>
          <w:szCs w:val="26"/>
          <w:lang w:val="ro-RO"/>
        </w:rPr>
      </w:pPr>
      <w:r w:rsidRPr="003B2324">
        <w:rPr>
          <w:rFonts w:ascii="Times New Roman" w:hAnsi="Times New Roman"/>
          <w:sz w:val="26"/>
          <w:szCs w:val="26"/>
          <w:lang w:val="ro-RO"/>
        </w:rPr>
        <w:tab/>
        <w:t xml:space="preserve">În perioada </w:t>
      </w:r>
      <w:r w:rsidRPr="00EA43D4">
        <w:rPr>
          <w:rFonts w:ascii="Times New Roman" w:hAnsi="Times New Roman"/>
          <w:sz w:val="26"/>
          <w:szCs w:val="26"/>
          <w:lang w:val="ro-RO"/>
        </w:rPr>
        <w:t xml:space="preserve">27-28 iunie 2019, INM </w:t>
      </w:r>
      <w:r w:rsidRPr="003B2324">
        <w:rPr>
          <w:rFonts w:ascii="Times New Roman" w:hAnsi="Times New Roman"/>
          <w:sz w:val="26"/>
          <w:szCs w:val="26"/>
          <w:lang w:val="ro-RO"/>
        </w:rPr>
        <w:t xml:space="preserve">a găzduit Adunarea Generală a EJTN. La acest eveniment, care a fost inclus în agenda oficială a Președinției României la Consiliul Uniunii Europene, au participat 114 delegați, reprezentanți ai instituțiilor membre ale EJTN, dar și ai Comisiei Europene și ai partenerilor EJTN. Din partea României evenimentul a beneficiat de prezența Ministrului Justiției și a unui membru al Consiliului Superior al Magistraturii. Lucrările Adunării Generale au fost conduse de Directorul INM. Pe agenda de lucru au figurat aprobarea Planului strategic al EJTN pentru perioada 2021-2027, alegerea noului Secretar General și a membrilor Comitetului de Pilotaj pentru un mandat de 3 ani. </w:t>
      </w:r>
    </w:p>
    <w:p w:rsidR="007D27B8" w:rsidRPr="003B2324" w:rsidRDefault="007D27B8" w:rsidP="00B626F9">
      <w:pPr>
        <w:tabs>
          <w:tab w:val="left" w:pos="720"/>
        </w:tabs>
        <w:autoSpaceDE w:val="0"/>
        <w:autoSpaceDN w:val="0"/>
        <w:adjustRightInd w:val="0"/>
        <w:ind w:firstLine="709"/>
        <w:jc w:val="both"/>
        <w:rPr>
          <w:rFonts w:ascii="Times New Roman" w:hAnsi="Times New Roman"/>
          <w:color w:val="FF0000"/>
          <w:sz w:val="26"/>
          <w:szCs w:val="26"/>
          <w:lang w:val="ro-RO"/>
        </w:rPr>
      </w:pPr>
      <w:r w:rsidRPr="003B2324">
        <w:rPr>
          <w:rFonts w:ascii="Times New Roman" w:hAnsi="Times New Roman"/>
          <w:color w:val="FF0000"/>
          <w:sz w:val="26"/>
          <w:szCs w:val="26"/>
          <w:lang w:val="ro-RO"/>
        </w:rPr>
        <w:tab/>
      </w:r>
      <w:r w:rsidRPr="003B2324">
        <w:rPr>
          <w:rFonts w:ascii="Times New Roman" w:hAnsi="Times New Roman"/>
          <w:sz w:val="26"/>
          <w:szCs w:val="26"/>
          <w:lang w:val="ro-RO"/>
        </w:rPr>
        <w:t xml:space="preserve">De asemenea, pe parcursul anului 2019 INM a fost reprezentat la întâlnirile grupurilor de lucru „Programe”, „Programul de schimb”, “Metodologii de formare judiciară” și ale subgrupurilor „Drepturile omului” și „Drept administrativ’’, pentru acesta din urmă având </w:t>
      </w:r>
      <w:r w:rsidRPr="003B2324">
        <w:rPr>
          <w:rFonts w:ascii="Times New Roman" w:hAnsi="Times New Roman"/>
          <w:sz w:val="26"/>
          <w:szCs w:val="26"/>
          <w:lang w:val="ro-RO"/>
        </w:rPr>
        <w:lastRenderedPageBreak/>
        <w:t>calitatea de coordonator, precum și la activitățile din cadrul Proiectului „Rule of Law”, coordonat de un formator INM.</w:t>
      </w:r>
    </w:p>
    <w:p w:rsidR="007D27B8" w:rsidRPr="003B2324" w:rsidRDefault="007D27B8" w:rsidP="00CE2ED2">
      <w:pPr>
        <w:autoSpaceDE w:val="0"/>
        <w:autoSpaceDN w:val="0"/>
        <w:adjustRightInd w:val="0"/>
        <w:ind w:firstLine="709"/>
        <w:jc w:val="both"/>
        <w:rPr>
          <w:rFonts w:ascii="Times New Roman" w:hAnsi="Times New Roman"/>
          <w:color w:val="FF0000"/>
          <w:sz w:val="26"/>
          <w:szCs w:val="26"/>
          <w:lang w:val="ro-RO"/>
        </w:rPr>
      </w:pPr>
      <w:r w:rsidRPr="003B2324">
        <w:rPr>
          <w:rFonts w:ascii="Times New Roman" w:hAnsi="Times New Roman"/>
          <w:sz w:val="26"/>
          <w:szCs w:val="26"/>
          <w:lang w:val="ro-RO"/>
        </w:rPr>
        <w:t>Conform opțiunilor exprimate cu ocazia Adunării Generale de la București și a întâlnirii grupului de lucru „Programe” de la Trier din luna noiembrie 2019, în perioada 2020-2023 INM va fi reprezentat în toate cele 3 grupuri de lucru ale Rețelei („Programe”, „Programul de schimb” și “Metodologii de formare judiciară”), precum și în subgrupurile de lucru „Drept civil’’, „Drept penal” și „Drept administrativ’’. Subgrupul „Drept administrativ” va fi în continuare coordonat de INM.</w:t>
      </w:r>
    </w:p>
    <w:p w:rsidR="007D27B8" w:rsidRPr="003B2324" w:rsidRDefault="007D27B8" w:rsidP="00B626F9">
      <w:pPr>
        <w:ind w:firstLine="709"/>
        <w:jc w:val="both"/>
        <w:rPr>
          <w:rFonts w:ascii="Times New Roman" w:hAnsi="Times New Roman"/>
          <w:sz w:val="26"/>
          <w:szCs w:val="26"/>
        </w:rPr>
      </w:pPr>
      <w:r w:rsidRPr="003B2324">
        <w:rPr>
          <w:rFonts w:ascii="Times New Roman" w:hAnsi="Times New Roman"/>
          <w:sz w:val="26"/>
          <w:szCs w:val="26"/>
          <w:lang w:val="ro-RO"/>
        </w:rPr>
        <w:t>Expertiza INM în domeniul formării profesionale a magistraților a fost reconfirmată prin participări ale experților și formatorilor Institutului, în calitate de coordonatori de activitate, coordonatori de proiect sau moderatori</w:t>
      </w:r>
      <w:r w:rsidR="00A4370A">
        <w:rPr>
          <w:rFonts w:ascii="Times New Roman" w:hAnsi="Times New Roman"/>
          <w:sz w:val="26"/>
          <w:szCs w:val="26"/>
          <w:lang w:val="ro-RO"/>
        </w:rPr>
        <w:t>,</w:t>
      </w:r>
      <w:r w:rsidRPr="003B2324">
        <w:rPr>
          <w:rFonts w:ascii="Times New Roman" w:hAnsi="Times New Roman"/>
          <w:sz w:val="26"/>
          <w:szCs w:val="26"/>
          <w:lang w:val="ro-RO"/>
        </w:rPr>
        <w:t xml:space="preserve"> la conferințe și seminare organizate în anul 2019 în cadrul diverselor programe derulate de EJTN: Proiectul „</w:t>
      </w:r>
      <w:r w:rsidRPr="003B2324">
        <w:rPr>
          <w:rFonts w:ascii="Times New Roman" w:hAnsi="Times New Roman"/>
          <w:i/>
          <w:sz w:val="26"/>
          <w:szCs w:val="26"/>
          <w:lang w:val="ro-RO"/>
        </w:rPr>
        <w:t>Rule of Law</w:t>
      </w:r>
      <w:r w:rsidRPr="003B2324">
        <w:rPr>
          <w:rFonts w:ascii="Times New Roman" w:hAnsi="Times New Roman"/>
          <w:sz w:val="26"/>
          <w:szCs w:val="26"/>
          <w:lang w:val="ro-RO"/>
        </w:rPr>
        <w:t xml:space="preserve">”, Programul lingvistic, Programul Drept penal, seminare ale subgrupurilor Drept administrativ și Drepturile Omului, precum și participarea în echipe ad-hoc constituite la nivelul grupului de lucru „Metode Judiciare de Formare” și la întâlnirile organizate de EJTN cu reprezentanți ai unor instituții sau agenții europene. De asemenea, formatori din cadrul INM au fost implicați în conceperea și redactarea Ghidului </w:t>
      </w:r>
      <w:r w:rsidRPr="003B2324">
        <w:rPr>
          <w:rFonts w:ascii="Times New Roman" w:hAnsi="Times New Roman"/>
          <w:i/>
          <w:iCs/>
          <w:sz w:val="26"/>
          <w:szCs w:val="26"/>
          <w:lang w:val="ro-RO"/>
        </w:rPr>
        <w:t xml:space="preserve">„Training guide on the rule of law for judges and prosecutors”, </w:t>
      </w:r>
      <w:r w:rsidRPr="003B2324">
        <w:rPr>
          <w:rFonts w:ascii="Times New Roman" w:hAnsi="Times New Roman"/>
          <w:sz w:val="26"/>
          <w:szCs w:val="26"/>
          <w:lang w:val="ro-RO"/>
        </w:rPr>
        <w:t xml:space="preserve">precum și adaptarea traducerii în limba română a </w:t>
      </w:r>
      <w:r w:rsidRPr="003B2324">
        <w:rPr>
          <w:rFonts w:ascii="Times New Roman" w:hAnsi="Times New Roman"/>
          <w:i/>
          <w:iCs/>
          <w:sz w:val="26"/>
          <w:szCs w:val="26"/>
          <w:lang w:val="ro-RO"/>
        </w:rPr>
        <w:t>“Ghidului pentru evaluarea practicilor de formare judiciară”</w:t>
      </w:r>
      <w:r w:rsidRPr="003B2324">
        <w:rPr>
          <w:rFonts w:ascii="Times New Roman" w:hAnsi="Times New Roman"/>
          <w:sz w:val="26"/>
          <w:szCs w:val="26"/>
          <w:lang w:val="ro-RO"/>
        </w:rPr>
        <w:t xml:space="preserve"> elaborat în cadrul Grupului de lucru „Metode Judiciare de Formare” al EJTN.</w:t>
      </w:r>
    </w:p>
    <w:p w:rsidR="007D27B8" w:rsidRDefault="007D27B8" w:rsidP="00A0180F">
      <w:pPr>
        <w:ind w:firstLine="709"/>
        <w:jc w:val="both"/>
        <w:rPr>
          <w:rFonts w:ascii="Times New Roman" w:hAnsi="Times New Roman"/>
          <w:sz w:val="26"/>
          <w:szCs w:val="26"/>
          <w:lang w:val="ro-RO"/>
        </w:rPr>
      </w:pPr>
      <w:r w:rsidRPr="003B2324">
        <w:rPr>
          <w:rFonts w:ascii="Times New Roman" w:hAnsi="Times New Roman"/>
          <w:sz w:val="26"/>
          <w:szCs w:val="26"/>
          <w:lang w:val="ro-RO"/>
        </w:rPr>
        <w:t xml:space="preserve">Pe parcursul anului 2019 INM a găzduit 3 activități de formare organizate </w:t>
      </w:r>
      <w:r w:rsidR="00584138">
        <w:rPr>
          <w:rFonts w:ascii="Times New Roman" w:hAnsi="Times New Roman"/>
          <w:sz w:val="26"/>
          <w:szCs w:val="26"/>
          <w:lang w:val="ro-RO"/>
        </w:rPr>
        <w:t xml:space="preserve">de </w:t>
      </w:r>
      <w:r w:rsidRPr="003B2324">
        <w:rPr>
          <w:rFonts w:ascii="Times New Roman" w:hAnsi="Times New Roman"/>
          <w:sz w:val="26"/>
          <w:szCs w:val="26"/>
          <w:lang w:val="ro-RO"/>
        </w:rPr>
        <w:t>subgrupurile Lingvistic și Drepturile Omului din cadrul EJTN, la care au fost cooptați, în calitate de experți, și formatori INM. La cele 3 activități au participat 18 magistrați români și 113 magistrați din alte state europene.</w:t>
      </w:r>
    </w:p>
    <w:p w:rsidR="007D27B8" w:rsidRPr="003B2324" w:rsidRDefault="007D27B8" w:rsidP="00A0180F">
      <w:pPr>
        <w:tabs>
          <w:tab w:val="left" w:pos="720"/>
        </w:tabs>
        <w:ind w:firstLine="709"/>
        <w:contextualSpacing/>
        <w:jc w:val="both"/>
        <w:rPr>
          <w:rFonts w:ascii="Times New Roman" w:hAnsi="Times New Roman"/>
          <w:b/>
          <w:sz w:val="26"/>
          <w:szCs w:val="26"/>
          <w:lang w:val="ro-RO" w:eastAsia="ro-RO"/>
        </w:rPr>
      </w:pPr>
      <w:r w:rsidRPr="003B2324">
        <w:rPr>
          <w:rFonts w:ascii="Times New Roman" w:hAnsi="Times New Roman"/>
          <w:b/>
          <w:sz w:val="26"/>
          <w:szCs w:val="26"/>
          <w:lang w:val="ro-RO"/>
        </w:rPr>
        <w:t xml:space="preserve">B. </w:t>
      </w:r>
      <w:r w:rsidRPr="003B2324">
        <w:rPr>
          <w:rFonts w:ascii="Times New Roman" w:hAnsi="Times New Roman"/>
          <w:b/>
          <w:sz w:val="26"/>
          <w:szCs w:val="26"/>
          <w:lang w:val="ro-RO" w:eastAsia="ro-RO"/>
        </w:rPr>
        <w:t>Rețeaua Euro-Arabă de Formare Judiciară (European-Arab Judicial Training Network - EAJTN)</w:t>
      </w:r>
    </w:p>
    <w:p w:rsidR="007D27B8" w:rsidRPr="003B2324" w:rsidRDefault="007D27B8" w:rsidP="00A0180F">
      <w:pPr>
        <w:tabs>
          <w:tab w:val="left" w:pos="720"/>
        </w:tabs>
        <w:ind w:firstLine="709"/>
        <w:contextualSpacing/>
        <w:jc w:val="both"/>
        <w:rPr>
          <w:rFonts w:ascii="Times New Roman" w:hAnsi="Times New Roman"/>
          <w:sz w:val="26"/>
          <w:szCs w:val="26"/>
          <w:lang w:val="ro-RO" w:eastAsia="ro-RO"/>
        </w:rPr>
      </w:pPr>
      <w:r w:rsidRPr="003B2324">
        <w:rPr>
          <w:rFonts w:ascii="Times New Roman" w:hAnsi="Times New Roman"/>
          <w:b/>
          <w:sz w:val="26"/>
          <w:szCs w:val="26"/>
          <w:lang w:val="ro-RO" w:eastAsia="ro-RO"/>
        </w:rPr>
        <w:tab/>
      </w:r>
      <w:r w:rsidRPr="003B2324">
        <w:rPr>
          <w:rFonts w:ascii="Times New Roman" w:hAnsi="Times New Roman"/>
          <w:sz w:val="26"/>
          <w:szCs w:val="26"/>
          <w:lang w:val="ro-RO" w:eastAsia="ro-RO"/>
        </w:rPr>
        <w:t xml:space="preserve"> INM este membru fondator al EAJTN, calitate în care a fost reprezentat la două activități de formare în domeniul cooperării internaționale și inteligenței artificiale organizate de Rețea în colaborare cu Consiliul Superior al Magistraturii din Italia și, respectiv, Institutul de Justiție din Dubai. </w:t>
      </w:r>
    </w:p>
    <w:p w:rsidR="007D27B8" w:rsidRPr="003B2324" w:rsidRDefault="007D27B8" w:rsidP="00A0180F">
      <w:pPr>
        <w:tabs>
          <w:tab w:val="left" w:pos="720"/>
        </w:tabs>
        <w:autoSpaceDE w:val="0"/>
        <w:autoSpaceDN w:val="0"/>
        <w:adjustRightInd w:val="0"/>
        <w:ind w:firstLine="709"/>
        <w:jc w:val="both"/>
        <w:rPr>
          <w:rFonts w:ascii="Times New Roman" w:hAnsi="Times New Roman"/>
          <w:b/>
          <w:sz w:val="26"/>
          <w:szCs w:val="26"/>
          <w:lang w:val="ro-RO"/>
        </w:rPr>
      </w:pPr>
      <w:r w:rsidRPr="003B2324">
        <w:rPr>
          <w:rFonts w:ascii="Times New Roman" w:hAnsi="Times New Roman"/>
          <w:b/>
          <w:sz w:val="26"/>
          <w:szCs w:val="26"/>
          <w:lang w:val="ro-RO" w:eastAsia="ro-RO"/>
        </w:rPr>
        <w:t>C</w:t>
      </w:r>
      <w:r w:rsidRPr="003B2324">
        <w:rPr>
          <w:rFonts w:ascii="Times New Roman" w:hAnsi="Times New Roman"/>
          <w:sz w:val="26"/>
          <w:szCs w:val="26"/>
          <w:lang w:val="ro-RO" w:eastAsia="ro-RO"/>
        </w:rPr>
        <w:t xml:space="preserve">. </w:t>
      </w:r>
      <w:r w:rsidRPr="003B2324">
        <w:rPr>
          <w:rFonts w:ascii="Times New Roman" w:eastAsiaTheme="minorHAnsi" w:hAnsi="Times New Roman"/>
          <w:b/>
          <w:sz w:val="26"/>
          <w:szCs w:val="26"/>
          <w:lang w:val="ro-RO"/>
        </w:rPr>
        <w:t>Organizația Internațională pentru Formare Judiciară (International Organisation for Judicial Training – IOJT)</w:t>
      </w:r>
    </w:p>
    <w:p w:rsidR="007D27B8" w:rsidRDefault="007D27B8" w:rsidP="00A0180F">
      <w:pPr>
        <w:autoSpaceDE w:val="0"/>
        <w:autoSpaceDN w:val="0"/>
        <w:adjustRightInd w:val="0"/>
        <w:ind w:firstLine="709"/>
        <w:jc w:val="both"/>
        <w:rPr>
          <w:rFonts w:ascii="Times New Roman" w:eastAsiaTheme="minorHAnsi" w:hAnsi="Times New Roman"/>
          <w:sz w:val="26"/>
          <w:szCs w:val="26"/>
          <w:lang w:val="ro-RO"/>
        </w:rPr>
      </w:pPr>
      <w:r w:rsidRPr="003B2324">
        <w:rPr>
          <w:rFonts w:ascii="Times New Roman" w:hAnsi="Times New Roman"/>
          <w:sz w:val="26"/>
          <w:szCs w:val="26"/>
          <w:lang w:val="ro-RO"/>
        </w:rPr>
        <w:t xml:space="preserve">În calitate de membru al </w:t>
      </w:r>
      <w:r w:rsidRPr="003B2324">
        <w:rPr>
          <w:rFonts w:ascii="Times New Roman" w:eastAsiaTheme="minorHAnsi" w:hAnsi="Times New Roman"/>
          <w:sz w:val="26"/>
          <w:szCs w:val="26"/>
          <w:lang w:val="ro-RO"/>
        </w:rPr>
        <w:t xml:space="preserve">Organizației Internaționale pentru Formare Judiciară, INM a fost reprezentat prin Director la </w:t>
      </w:r>
      <w:r w:rsidRPr="003B2324">
        <w:rPr>
          <w:rFonts w:ascii="Times New Roman" w:hAnsi="Times New Roman"/>
          <w:sz w:val="26"/>
          <w:szCs w:val="26"/>
          <w:lang w:val="ro-RO"/>
        </w:rPr>
        <w:t>A</w:t>
      </w:r>
      <w:r w:rsidRPr="003B2324">
        <w:rPr>
          <w:rFonts w:ascii="Times New Roman" w:eastAsiaTheme="minorHAnsi" w:hAnsi="Times New Roman"/>
          <w:sz w:val="26"/>
          <w:szCs w:val="26"/>
          <w:lang w:val="ro-RO"/>
        </w:rPr>
        <w:t>dunarea Generală a Organizației, desfășurată în cadrul celei de-a 9-a Conferințe internaționale IOJT, organizată la Cape Town (Africa de Sud), în perioada 22-26 septembrie 2019. Evenimentul a reunit reprezentanți ai rețelelor și instituțiilor de profil de pe toate continentele. Tematica din acest an a conferinței a fost „</w:t>
      </w:r>
      <w:r w:rsidRPr="003B2324">
        <w:rPr>
          <w:rFonts w:ascii="Times New Roman" w:eastAsiaTheme="minorHAnsi" w:hAnsi="Times New Roman"/>
          <w:i/>
          <w:sz w:val="26"/>
          <w:szCs w:val="26"/>
          <w:lang w:val="ro-RO"/>
        </w:rPr>
        <w:t>Formarea judiciară – cheia transformării de succes a sistemului judiciar</w:t>
      </w:r>
      <w:r w:rsidRPr="003B2324">
        <w:rPr>
          <w:rFonts w:ascii="Times New Roman" w:eastAsiaTheme="minorHAnsi" w:hAnsi="Times New Roman"/>
          <w:sz w:val="26"/>
          <w:szCs w:val="26"/>
          <w:lang w:val="ro-RO"/>
        </w:rPr>
        <w:t xml:space="preserve">”. </w:t>
      </w:r>
    </w:p>
    <w:p w:rsidR="00A23740" w:rsidRPr="00B626F9" w:rsidRDefault="00A23740" w:rsidP="00276C08">
      <w:pPr>
        <w:autoSpaceDE w:val="0"/>
        <w:autoSpaceDN w:val="0"/>
        <w:adjustRightInd w:val="0"/>
        <w:ind w:firstLine="709"/>
        <w:jc w:val="both"/>
        <w:rPr>
          <w:rFonts w:ascii="Times New Roman" w:eastAsiaTheme="minorHAnsi" w:hAnsi="Times New Roman"/>
          <w:sz w:val="26"/>
          <w:szCs w:val="26"/>
          <w:lang w:val="ro-RO"/>
        </w:rPr>
      </w:pPr>
    </w:p>
    <w:p w:rsidR="007D27B8" w:rsidRPr="007D27B8" w:rsidRDefault="007D27B8" w:rsidP="00DA260A">
      <w:pPr>
        <w:pStyle w:val="Heading3"/>
      </w:pPr>
      <w:bookmarkStart w:id="28" w:name="_Toc26181286"/>
      <w:r w:rsidRPr="007D27B8">
        <w:t>I.5.2. Activități derulate în cadrul componentei de formare inițială INM</w:t>
      </w:r>
      <w:bookmarkEnd w:id="28"/>
    </w:p>
    <w:p w:rsidR="007D27B8" w:rsidRPr="00B626F9" w:rsidRDefault="007D27B8" w:rsidP="00A0180F">
      <w:pPr>
        <w:numPr>
          <w:ilvl w:val="0"/>
          <w:numId w:val="29"/>
        </w:numPr>
        <w:ind w:right="48"/>
        <w:contextualSpacing/>
        <w:jc w:val="both"/>
        <w:rPr>
          <w:rFonts w:ascii="Times New Roman" w:eastAsia="Calibri" w:hAnsi="Times New Roman"/>
          <w:b/>
          <w:sz w:val="26"/>
          <w:szCs w:val="26"/>
          <w:lang w:val="ro-RO"/>
        </w:rPr>
      </w:pPr>
      <w:r w:rsidRPr="00B626F9">
        <w:rPr>
          <w:rFonts w:ascii="Times New Roman" w:eastAsia="Calibri" w:hAnsi="Times New Roman"/>
          <w:b/>
          <w:sz w:val="26"/>
          <w:szCs w:val="26"/>
          <w:lang w:val="ro-RO"/>
        </w:rPr>
        <w:t>Concursuri și competiții</w:t>
      </w:r>
    </w:p>
    <w:p w:rsidR="007D27B8" w:rsidRPr="00B626F9" w:rsidRDefault="007D27B8" w:rsidP="00A0180F">
      <w:pPr>
        <w:autoSpaceDE w:val="0"/>
        <w:autoSpaceDN w:val="0"/>
        <w:adjustRightInd w:val="0"/>
        <w:ind w:firstLine="708"/>
        <w:jc w:val="both"/>
        <w:rPr>
          <w:rFonts w:ascii="Times New Roman" w:hAnsi="Times New Roman"/>
          <w:sz w:val="26"/>
          <w:szCs w:val="26"/>
          <w:lang w:val="ro-RO" w:eastAsia="ro-RO"/>
        </w:rPr>
      </w:pPr>
      <w:r w:rsidRPr="00B626F9">
        <w:rPr>
          <w:rFonts w:ascii="Times New Roman" w:hAnsi="Times New Roman"/>
          <w:sz w:val="26"/>
          <w:szCs w:val="26"/>
          <w:lang w:val="ro-RO" w:eastAsia="ro-RO"/>
        </w:rPr>
        <w:t xml:space="preserve">La ediția THEMIS 2019 (cea de a XIV-a) au fost înscrise două echipe (a câte 3 auditori de justiție fiecare) ale Institutului Național al Magistraturii, participante în cadrul Semi-finalei B – </w:t>
      </w:r>
      <w:r w:rsidRPr="00B626F9">
        <w:rPr>
          <w:rFonts w:ascii="Times New Roman" w:hAnsi="Times New Roman"/>
          <w:i/>
          <w:spacing w:val="-10"/>
          <w:sz w:val="26"/>
          <w:szCs w:val="26"/>
          <w:lang w:val="ro-RO" w:eastAsia="ro-RO"/>
        </w:rPr>
        <w:t>D</w:t>
      </w:r>
      <w:r w:rsidRPr="00B626F9">
        <w:rPr>
          <w:rFonts w:ascii="Times New Roman" w:hAnsi="Times New Roman"/>
          <w:i/>
          <w:sz w:val="26"/>
          <w:szCs w:val="26"/>
          <w:lang w:val="ro-RO" w:eastAsia="ro-RO"/>
        </w:rPr>
        <w:t xml:space="preserve">rept european al familiei, </w:t>
      </w:r>
      <w:r w:rsidRPr="00B626F9">
        <w:rPr>
          <w:rFonts w:ascii="Times New Roman" w:hAnsi="Times New Roman"/>
          <w:sz w:val="26"/>
          <w:szCs w:val="26"/>
          <w:lang w:val="ro-RO" w:eastAsia="ro-RO"/>
        </w:rPr>
        <w:t xml:space="preserve">respectiv Semi-finalei C - </w:t>
      </w:r>
      <w:r w:rsidRPr="00B626F9">
        <w:rPr>
          <w:rFonts w:ascii="Times New Roman" w:hAnsi="Times New Roman"/>
          <w:i/>
          <w:sz w:val="26"/>
          <w:szCs w:val="26"/>
          <w:lang w:val="ro-RO" w:eastAsia="ro-RO"/>
        </w:rPr>
        <w:t>Drept procesual civil european</w:t>
      </w:r>
      <w:r w:rsidRPr="00B626F9">
        <w:rPr>
          <w:rFonts w:ascii="Times New Roman" w:hAnsi="Times New Roman"/>
          <w:sz w:val="26"/>
          <w:szCs w:val="26"/>
          <w:lang w:val="ro-RO" w:eastAsia="ro-RO"/>
        </w:rPr>
        <w:t>. Cele două echipe au obținut calificarea în Marea Finală a competiției, desfăşurată în perioada 8 – 11 octombrie 2019 la sediul Ecole Nationale de la Magistrature (ENM) din Bordeaux, Franța, una dintre echipe obținând locul al II-lea.</w:t>
      </w:r>
    </w:p>
    <w:p w:rsidR="007D27B8" w:rsidRPr="00B626F9" w:rsidRDefault="007D27B8" w:rsidP="00B626F9">
      <w:pPr>
        <w:autoSpaceDE w:val="0"/>
        <w:autoSpaceDN w:val="0"/>
        <w:adjustRightInd w:val="0"/>
        <w:ind w:firstLine="708"/>
        <w:jc w:val="both"/>
        <w:rPr>
          <w:rFonts w:ascii="Times New Roman" w:hAnsi="Times New Roman"/>
          <w:sz w:val="26"/>
          <w:szCs w:val="26"/>
          <w:lang w:val="ro-RO" w:eastAsia="ro-RO"/>
        </w:rPr>
      </w:pPr>
      <w:r w:rsidRPr="00B626F9">
        <w:rPr>
          <w:rFonts w:ascii="Times New Roman" w:hAnsi="Times New Roman"/>
          <w:bCs/>
          <w:sz w:val="26"/>
          <w:szCs w:val="26"/>
          <w:lang w:val="ro-RO"/>
        </w:rPr>
        <w:t xml:space="preserve">În Marea Finală din acest an au concurat pentru marele premiu opt echipe din șapte state europene, după cum urmează: 1 echipă reprezentând Finlanda, 1 echipă reprezentând Germania, 2 echipe reprezentând România, 1 echipă reprezentând Franța, 1 echipă </w:t>
      </w:r>
      <w:r w:rsidRPr="00B626F9">
        <w:rPr>
          <w:rFonts w:ascii="Times New Roman" w:hAnsi="Times New Roman"/>
          <w:bCs/>
          <w:sz w:val="26"/>
          <w:szCs w:val="26"/>
          <w:lang w:val="ro-RO"/>
        </w:rPr>
        <w:lastRenderedPageBreak/>
        <w:t xml:space="preserve">reprezentând Republica Cehă, 1 echipă reprezentând Italia și 1 echipă reprezentând Ungaria. </w:t>
      </w:r>
      <w:r w:rsidRPr="00B626F9">
        <w:rPr>
          <w:rFonts w:ascii="Times New Roman" w:hAnsi="Times New Roman"/>
          <w:sz w:val="26"/>
          <w:szCs w:val="26"/>
          <w:lang w:val="ro-RO"/>
        </w:rPr>
        <w:t xml:space="preserve">Domeniul de concurs al acestei ultime etape a fost </w:t>
      </w:r>
      <w:r w:rsidRPr="00B626F9">
        <w:rPr>
          <w:rFonts w:ascii="Times New Roman" w:hAnsi="Times New Roman"/>
          <w:i/>
          <w:spacing w:val="-10"/>
          <w:sz w:val="26"/>
          <w:szCs w:val="26"/>
          <w:lang w:val="ro-RO"/>
        </w:rPr>
        <w:t>Drepturile omului și accesul la justiție (Art.47 din Carta Drepturilor Fundamentale a UE și Art. 6 alin</w:t>
      </w:r>
      <w:r w:rsidR="00584138">
        <w:rPr>
          <w:rFonts w:ascii="Times New Roman" w:hAnsi="Times New Roman"/>
          <w:i/>
          <w:spacing w:val="-10"/>
          <w:sz w:val="26"/>
          <w:szCs w:val="26"/>
          <w:lang w:val="ro-RO"/>
        </w:rPr>
        <w:t>.</w:t>
      </w:r>
      <w:r w:rsidRPr="00B626F9">
        <w:rPr>
          <w:rFonts w:ascii="Times New Roman" w:hAnsi="Times New Roman"/>
          <w:i/>
          <w:spacing w:val="-10"/>
          <w:sz w:val="26"/>
          <w:szCs w:val="26"/>
          <w:lang w:val="ro-RO"/>
        </w:rPr>
        <w:t xml:space="preserve"> 1din CEDO).</w:t>
      </w:r>
    </w:p>
    <w:p w:rsidR="004325BC" w:rsidRPr="00B626F9" w:rsidRDefault="007D27B8" w:rsidP="004325BC">
      <w:pPr>
        <w:autoSpaceDE w:val="0"/>
        <w:autoSpaceDN w:val="0"/>
        <w:adjustRightInd w:val="0"/>
        <w:ind w:firstLine="708"/>
        <w:jc w:val="both"/>
        <w:rPr>
          <w:rFonts w:ascii="Times New Roman" w:hAnsi="Times New Roman"/>
          <w:sz w:val="26"/>
          <w:szCs w:val="26"/>
          <w:lang w:val="ro-RO"/>
        </w:rPr>
      </w:pPr>
      <w:r w:rsidRPr="00B626F9">
        <w:rPr>
          <w:rFonts w:ascii="Times New Roman" w:hAnsi="Times New Roman"/>
          <w:sz w:val="26"/>
          <w:szCs w:val="26"/>
          <w:lang w:val="ro-RO"/>
        </w:rPr>
        <w:t>Acest eveniment internațional dedicat viitorilor/tinerilor judecători și procurori europeni</w:t>
      </w:r>
      <w:r w:rsidR="00A4370A">
        <w:rPr>
          <w:rFonts w:ascii="Times New Roman" w:hAnsi="Times New Roman"/>
          <w:sz w:val="26"/>
          <w:szCs w:val="26"/>
          <w:lang w:val="ro-RO"/>
        </w:rPr>
        <w:t>,</w:t>
      </w:r>
      <w:r w:rsidRPr="00B626F9">
        <w:rPr>
          <w:rFonts w:ascii="Times New Roman" w:hAnsi="Times New Roman"/>
          <w:sz w:val="26"/>
          <w:szCs w:val="26"/>
          <w:lang w:val="ro-RO"/>
        </w:rPr>
        <w:t xml:space="preserve"> constituie una dintre principalele activități de formare inițială incluse în catalogul programelor de formare al Rețelei Europene de Formare Judiciară (EJTN/REFJ). </w:t>
      </w:r>
    </w:p>
    <w:p w:rsidR="007D27B8" w:rsidRPr="00B626F9" w:rsidRDefault="007D27B8" w:rsidP="00E26FAF">
      <w:pPr>
        <w:keepNext/>
        <w:numPr>
          <w:ilvl w:val="0"/>
          <w:numId w:val="29"/>
        </w:numPr>
        <w:ind w:right="45"/>
        <w:contextualSpacing/>
        <w:jc w:val="both"/>
        <w:rPr>
          <w:rFonts w:ascii="Times New Roman" w:eastAsia="Calibri" w:hAnsi="Times New Roman"/>
          <w:b/>
          <w:sz w:val="26"/>
          <w:szCs w:val="26"/>
          <w:lang w:val="ro-RO"/>
        </w:rPr>
      </w:pPr>
      <w:r w:rsidRPr="00B626F9">
        <w:rPr>
          <w:rFonts w:ascii="Times New Roman" w:eastAsia="Calibri" w:hAnsi="Times New Roman"/>
          <w:b/>
          <w:sz w:val="26"/>
          <w:szCs w:val="26"/>
          <w:lang w:val="ro-RO"/>
        </w:rPr>
        <w:t>Alte programe și activități internaționale adresate auditorilor de justiție</w:t>
      </w:r>
    </w:p>
    <w:p w:rsidR="007D27B8" w:rsidRPr="00B626F9" w:rsidRDefault="00A4370A" w:rsidP="004325BC">
      <w:pPr>
        <w:keepNext/>
        <w:numPr>
          <w:ilvl w:val="1"/>
          <w:numId w:val="0"/>
        </w:numPr>
        <w:ind w:right="45" w:firstLine="706"/>
        <w:jc w:val="both"/>
        <w:rPr>
          <w:rFonts w:ascii="Times New Roman" w:hAnsi="Times New Roman"/>
          <w:sz w:val="26"/>
          <w:szCs w:val="26"/>
          <w:lang w:val="ro-RO"/>
        </w:rPr>
      </w:pPr>
      <w:r>
        <w:rPr>
          <w:rFonts w:ascii="Times New Roman" w:hAnsi="Times New Roman"/>
          <w:sz w:val="26"/>
          <w:szCs w:val="26"/>
          <w:lang w:val="ro-RO"/>
        </w:rPr>
        <w:t xml:space="preserve">În perioada 13–17 </w:t>
      </w:r>
      <w:r w:rsidR="007D27B8" w:rsidRPr="00B626F9">
        <w:rPr>
          <w:rFonts w:ascii="Times New Roman" w:hAnsi="Times New Roman"/>
          <w:sz w:val="26"/>
          <w:szCs w:val="26"/>
          <w:lang w:val="ro-RO"/>
        </w:rPr>
        <w:t xml:space="preserve">mai 2019 s-a desfășurat programul AIAKOS dedicat viitorilor/tinerilor judecători și procurori europeni, organizat anual de către Rețeaua Europeană de Formare Judiciară (EJTN/REFJ). În acest context, INM a primit vizita unui grup alcătuit din 24 de viitori/tineri judecători și procurori, provenind din următoarele state: Albania, Cehia, Finlanda, Lituania, Polonia, Suedia și Ungaria. </w:t>
      </w:r>
    </w:p>
    <w:p w:rsidR="007D27B8" w:rsidRPr="00B626F9" w:rsidRDefault="007D27B8" w:rsidP="00B626F9">
      <w:pPr>
        <w:numPr>
          <w:ilvl w:val="1"/>
          <w:numId w:val="0"/>
        </w:numPr>
        <w:ind w:right="43" w:firstLine="706"/>
        <w:jc w:val="both"/>
        <w:rPr>
          <w:rFonts w:ascii="Times New Roman" w:hAnsi="Times New Roman"/>
          <w:sz w:val="26"/>
          <w:szCs w:val="26"/>
          <w:lang w:val="ro-RO"/>
        </w:rPr>
      </w:pPr>
      <w:r w:rsidRPr="00B626F9">
        <w:rPr>
          <w:rFonts w:ascii="Times New Roman" w:hAnsi="Times New Roman"/>
          <w:sz w:val="26"/>
          <w:szCs w:val="26"/>
          <w:lang w:val="ro-RO"/>
        </w:rPr>
        <w:t xml:space="preserve">Pe durata celor cinci zile au fost organizate, împreună cu auditorii de justiție români, activități având drept scop cunoașterea sistemelor judiciare ale statelor reprezentate, dezvoltarea abilităților non-juridice, relevante pentru profesie, ateliere de lucru și dezbateri pe teme de etică și deontologie, dar și vizite în cadrul Curții Constituționale și Direcției Generale de Poliție a Municipiului București - Laboratorul de Psihologie Judiciară. Totodată, participanții au efectuat o vizită în cadrul Curții de Apel București, unde, pe lângă prezentarea instanței, au avut posibilitatea de a asista la ședințe de judecată. </w:t>
      </w:r>
    </w:p>
    <w:p w:rsidR="007D27B8" w:rsidRPr="00B626F9" w:rsidRDefault="007D27B8" w:rsidP="00B626F9">
      <w:pPr>
        <w:numPr>
          <w:ilvl w:val="1"/>
          <w:numId w:val="0"/>
        </w:numPr>
        <w:ind w:right="43" w:firstLine="706"/>
        <w:jc w:val="both"/>
        <w:rPr>
          <w:rFonts w:ascii="Times New Roman" w:hAnsi="Times New Roman"/>
          <w:sz w:val="26"/>
          <w:szCs w:val="26"/>
          <w:lang w:val="ro-RO"/>
        </w:rPr>
      </w:pPr>
      <w:r w:rsidRPr="00B626F9">
        <w:rPr>
          <w:rFonts w:ascii="Times New Roman" w:hAnsi="Times New Roman"/>
          <w:sz w:val="26"/>
          <w:szCs w:val="26"/>
          <w:lang w:val="ro-RO"/>
        </w:rPr>
        <w:t xml:space="preserve">În perioada 4 - 8 noiembrie 2019, 27 de auditori de justiție români au participat la programul de schimb organizat de școli/instituții europene responsabile cu formarea judecătorilor și procurorilor, implicate în programul AIAKOS. </w:t>
      </w:r>
    </w:p>
    <w:p w:rsidR="007D27B8" w:rsidRPr="00B626F9" w:rsidRDefault="007D27B8" w:rsidP="00B626F9">
      <w:pPr>
        <w:numPr>
          <w:ilvl w:val="1"/>
          <w:numId w:val="0"/>
        </w:numPr>
        <w:ind w:right="43" w:firstLine="720"/>
        <w:jc w:val="both"/>
        <w:rPr>
          <w:rFonts w:ascii="Times New Roman" w:hAnsi="Times New Roman"/>
          <w:sz w:val="26"/>
          <w:szCs w:val="26"/>
          <w:lang w:val="ro-RO"/>
        </w:rPr>
      </w:pPr>
      <w:r w:rsidRPr="00B626F9">
        <w:rPr>
          <w:rFonts w:ascii="Times New Roman" w:hAnsi="Times New Roman"/>
          <w:b/>
          <w:sz w:val="26"/>
          <w:szCs w:val="26"/>
          <w:lang w:val="ro-RO"/>
        </w:rPr>
        <w:t xml:space="preserve">Stagii ale auditorilor de justiție ai ENM. </w:t>
      </w:r>
      <w:r w:rsidRPr="00B626F9">
        <w:rPr>
          <w:rFonts w:ascii="Times New Roman" w:hAnsi="Times New Roman"/>
          <w:sz w:val="26"/>
          <w:szCs w:val="26"/>
          <w:lang w:val="ro-RO"/>
        </w:rPr>
        <w:t>În perioada 18 – 22 februarie 2019, Institutul Național al Magistraturii a primit în stagiu doi auditori de justiție ai Școlii Naționale de Ma</w:t>
      </w:r>
      <w:r w:rsidR="00A4370A">
        <w:rPr>
          <w:rFonts w:ascii="Times New Roman" w:hAnsi="Times New Roman"/>
          <w:sz w:val="26"/>
          <w:szCs w:val="26"/>
          <w:lang w:val="ro-RO"/>
        </w:rPr>
        <w:t>gistratură din Franța (Ecole Naţ</w:t>
      </w:r>
      <w:r w:rsidRPr="00B626F9">
        <w:rPr>
          <w:rFonts w:ascii="Times New Roman" w:hAnsi="Times New Roman"/>
          <w:sz w:val="26"/>
          <w:szCs w:val="26"/>
          <w:lang w:val="ro-RO"/>
        </w:rPr>
        <w:t>ionale de la Magistrature), care au parcurs un program de schimb de experiență în România, mijlocit de Serviciul magistratului de legătură de pe lângă Ambasada Franței la București, iar în perioada 5 – 8 martie 2019 Institutul Național al Magistraturii a primit în stagiu un al treilea auditor de justiţie al Școlii Naționale de Magistratură din Franța în cadrul aceluiași program de schimb de experiență. Aceste stagii au cuprins întâlniri cu reprezentanți ai conducerii INM, cu formatori și auditori de justiție, participări la sesiuni de formare inițială, vizite în cadrul centrelor de stagiu, precum și în cadrul altor instituții relevante pentru activitatea profesională a acestora, precum Curtea de Apel București, Consiliul Superior al Magistraturii, Curtea Constituțională a României și Penitenciarul Rahova.</w:t>
      </w:r>
    </w:p>
    <w:p w:rsidR="007D27B8" w:rsidRPr="00B626F9" w:rsidRDefault="007D27B8" w:rsidP="00B626F9">
      <w:pPr>
        <w:numPr>
          <w:ilvl w:val="1"/>
          <w:numId w:val="0"/>
        </w:numPr>
        <w:ind w:right="43" w:firstLine="720"/>
        <w:jc w:val="both"/>
        <w:rPr>
          <w:rFonts w:ascii="Times New Roman" w:hAnsi="Times New Roman"/>
          <w:sz w:val="26"/>
          <w:szCs w:val="26"/>
          <w:lang w:val="ro-RO"/>
        </w:rPr>
      </w:pPr>
      <w:r w:rsidRPr="00B626F9">
        <w:rPr>
          <w:rFonts w:ascii="Times New Roman" w:hAnsi="Times New Roman"/>
          <w:b/>
          <w:sz w:val="26"/>
          <w:szCs w:val="26"/>
          <w:lang w:val="ro-RO"/>
        </w:rPr>
        <w:t>Școli de vară dedicate auditorilor de justiție.</w:t>
      </w:r>
      <w:r w:rsidRPr="00B626F9">
        <w:rPr>
          <w:rFonts w:ascii="Times New Roman" w:hAnsi="Times New Roman"/>
          <w:sz w:val="26"/>
          <w:szCs w:val="26"/>
          <w:lang w:val="ro-RO"/>
        </w:rPr>
        <w:t xml:space="preserve"> Potrivit tradiției inaugurate în anul 2016, 25 de auditori de justiție din anul I şi anul al II-lea au participat la cele 5 școli de vară organizate de EJTN/REFJ, după cum urmează:</w:t>
      </w:r>
    </w:p>
    <w:p w:rsidR="007D27B8" w:rsidRPr="00B626F9" w:rsidRDefault="007D27B8" w:rsidP="00E26FAF">
      <w:pPr>
        <w:numPr>
          <w:ilvl w:val="0"/>
          <w:numId w:val="31"/>
        </w:numPr>
        <w:ind w:right="43"/>
        <w:jc w:val="both"/>
        <w:rPr>
          <w:rFonts w:ascii="Times New Roman" w:hAnsi="Times New Roman"/>
          <w:sz w:val="26"/>
          <w:szCs w:val="26"/>
          <w:lang w:val="ro-RO"/>
        </w:rPr>
      </w:pPr>
      <w:r w:rsidRPr="00B626F9">
        <w:rPr>
          <w:rFonts w:ascii="Times New Roman" w:hAnsi="Times New Roman"/>
          <w:sz w:val="26"/>
          <w:szCs w:val="26"/>
          <w:lang w:val="ro-RO"/>
        </w:rPr>
        <w:t>în perioada 3-7 iunie 2019, patru auditori de justiție au participat la Școala de Vară cu tema „Legal Language Training in Cooperation in Civil Matters” (Terminologie judiciară specifică domeniului cooperării internaționale în materie civilă)</w:t>
      </w:r>
    </w:p>
    <w:p w:rsidR="007D27B8" w:rsidRPr="00B626F9" w:rsidRDefault="007D27B8" w:rsidP="00E26FAF">
      <w:pPr>
        <w:numPr>
          <w:ilvl w:val="0"/>
          <w:numId w:val="31"/>
        </w:numPr>
        <w:ind w:right="43"/>
        <w:jc w:val="both"/>
        <w:rPr>
          <w:rFonts w:ascii="Times New Roman" w:hAnsi="Times New Roman"/>
          <w:sz w:val="26"/>
          <w:szCs w:val="26"/>
          <w:lang w:val="ro-RO"/>
        </w:rPr>
      </w:pPr>
      <w:r w:rsidRPr="00B626F9">
        <w:rPr>
          <w:rFonts w:ascii="Times New Roman" w:hAnsi="Times New Roman"/>
          <w:sz w:val="26"/>
          <w:szCs w:val="26"/>
          <w:lang w:val="ro-RO"/>
        </w:rPr>
        <w:t>în perioada 24-28 iunie 2019, alți patru auditori de justiție au participat la Școala de Vară cu tema „Legal Language Training in Cooperation in Criminal Matters” (Terminologie judiciară în domeniul cooperării internaționale în materie penală)</w:t>
      </w:r>
    </w:p>
    <w:p w:rsidR="007D27B8" w:rsidRPr="00B626F9" w:rsidRDefault="007D27B8" w:rsidP="00E26FAF">
      <w:pPr>
        <w:numPr>
          <w:ilvl w:val="0"/>
          <w:numId w:val="31"/>
        </w:numPr>
        <w:ind w:right="43"/>
        <w:jc w:val="both"/>
        <w:rPr>
          <w:rFonts w:ascii="Times New Roman" w:hAnsi="Times New Roman"/>
          <w:sz w:val="26"/>
          <w:szCs w:val="26"/>
          <w:lang w:val="ro-RO"/>
        </w:rPr>
      </w:pPr>
      <w:r w:rsidRPr="00B626F9">
        <w:rPr>
          <w:rFonts w:ascii="Times New Roman" w:hAnsi="Times New Roman"/>
          <w:sz w:val="26"/>
          <w:szCs w:val="26"/>
          <w:lang w:val="ro-RO"/>
        </w:rPr>
        <w:t>în perioada 1-5 iulie 2019, doi auditori de justiție au participat la Școala de Vară cu tema „Legal Language Training in Cooperation in Human Rights” (Terminologie judiciară specifică domeniului cooperării internaționale în materia drepturilor omului)</w:t>
      </w:r>
    </w:p>
    <w:p w:rsidR="007D27B8" w:rsidRPr="00B626F9" w:rsidRDefault="007D27B8" w:rsidP="00E26FAF">
      <w:pPr>
        <w:numPr>
          <w:ilvl w:val="0"/>
          <w:numId w:val="31"/>
        </w:numPr>
        <w:ind w:right="43"/>
        <w:jc w:val="both"/>
        <w:rPr>
          <w:rFonts w:ascii="Times New Roman" w:hAnsi="Times New Roman"/>
          <w:sz w:val="26"/>
          <w:szCs w:val="26"/>
          <w:lang w:val="ro-RO"/>
        </w:rPr>
      </w:pPr>
      <w:r w:rsidRPr="00B626F9">
        <w:rPr>
          <w:rFonts w:ascii="Times New Roman" w:hAnsi="Times New Roman"/>
          <w:sz w:val="26"/>
          <w:szCs w:val="26"/>
          <w:lang w:val="ro-RO"/>
        </w:rPr>
        <w:t xml:space="preserve">în perioada 26-30 august 2019, cinci auditori de justiție au participat la Școala de Vară cu tema „Legal Language Training in Cooperation in Family Law” </w:t>
      </w:r>
      <w:r w:rsidRPr="00B626F9">
        <w:rPr>
          <w:rFonts w:ascii="Times New Roman" w:hAnsi="Times New Roman"/>
          <w:sz w:val="26"/>
          <w:szCs w:val="26"/>
          <w:lang w:val="ro-RO"/>
        </w:rPr>
        <w:lastRenderedPageBreak/>
        <w:t>(Terminologie judiciară specifică domeniului cooperării internaționale în materia dreptului familiei)</w:t>
      </w:r>
    </w:p>
    <w:p w:rsidR="007D27B8" w:rsidRDefault="007D27B8" w:rsidP="00E26FAF">
      <w:pPr>
        <w:numPr>
          <w:ilvl w:val="0"/>
          <w:numId w:val="31"/>
        </w:numPr>
        <w:ind w:right="43"/>
        <w:jc w:val="both"/>
        <w:rPr>
          <w:rFonts w:ascii="Times New Roman" w:hAnsi="Times New Roman"/>
          <w:sz w:val="26"/>
          <w:szCs w:val="26"/>
          <w:lang w:val="ro-RO"/>
        </w:rPr>
      </w:pPr>
      <w:r w:rsidRPr="00B626F9">
        <w:rPr>
          <w:rFonts w:ascii="Times New Roman" w:hAnsi="Times New Roman"/>
          <w:sz w:val="26"/>
          <w:szCs w:val="26"/>
          <w:lang w:val="ro-RO"/>
        </w:rPr>
        <w:t xml:space="preserve">în perioada 1-5 iulie 2019 a fost organizată la Brașov Școala de vară cu tema „Etică şi deontologie”; la eveniment au participat şi 10 auditori de justiţie. </w:t>
      </w:r>
    </w:p>
    <w:p w:rsidR="00DA260A" w:rsidRPr="003B7E1D" w:rsidRDefault="00DA260A" w:rsidP="00DA260A">
      <w:pPr>
        <w:ind w:left="1080" w:right="43"/>
        <w:jc w:val="both"/>
        <w:rPr>
          <w:rFonts w:ascii="Times New Roman" w:hAnsi="Times New Roman"/>
          <w:sz w:val="26"/>
          <w:szCs w:val="26"/>
          <w:lang w:val="ro-RO"/>
        </w:rPr>
      </w:pPr>
    </w:p>
    <w:p w:rsidR="007D27B8" w:rsidRPr="003B7E1D" w:rsidRDefault="007D27B8" w:rsidP="00DA260A">
      <w:pPr>
        <w:pStyle w:val="Heading3"/>
        <w:rPr>
          <w:szCs w:val="24"/>
        </w:rPr>
      </w:pPr>
      <w:bookmarkStart w:id="29" w:name="_Toc26181287"/>
      <w:r w:rsidRPr="007D27B8">
        <w:t>I.5.3. Contribuția la asigurarea componentei internaționale a formării judecătorilor și procurorilor</w:t>
      </w:r>
      <w:bookmarkEnd w:id="29"/>
    </w:p>
    <w:p w:rsidR="007D27B8" w:rsidRPr="003B7E1D" w:rsidRDefault="007D27B8" w:rsidP="004325BC">
      <w:pPr>
        <w:keepLines/>
        <w:ind w:firstLine="709"/>
        <w:jc w:val="both"/>
        <w:rPr>
          <w:rFonts w:ascii="Times New Roman" w:hAnsi="Times New Roman"/>
          <w:sz w:val="26"/>
          <w:szCs w:val="26"/>
          <w:lang w:val="ro-RO"/>
        </w:rPr>
      </w:pPr>
      <w:r w:rsidRPr="003B7E1D">
        <w:rPr>
          <w:rFonts w:ascii="Times New Roman" w:hAnsi="Times New Roman"/>
          <w:sz w:val="26"/>
          <w:szCs w:val="26"/>
          <w:lang w:val="ro-RO"/>
        </w:rPr>
        <w:t xml:space="preserve">Dezvoltarea componentei internaționale a formării magistraților români a constituit o prioritate a Institutului Național al Magistraturii și în anul 2019. </w:t>
      </w:r>
    </w:p>
    <w:p w:rsidR="007D27B8" w:rsidRPr="003B7E1D" w:rsidRDefault="007D27B8" w:rsidP="003B7E1D">
      <w:pPr>
        <w:ind w:firstLine="709"/>
        <w:jc w:val="both"/>
        <w:rPr>
          <w:rFonts w:ascii="Times New Roman" w:hAnsi="Times New Roman"/>
          <w:sz w:val="26"/>
          <w:szCs w:val="26"/>
          <w:lang w:val="ro-RO"/>
        </w:rPr>
      </w:pPr>
      <w:r w:rsidRPr="003B7E1D">
        <w:rPr>
          <w:rFonts w:ascii="Times New Roman" w:hAnsi="Times New Roman"/>
          <w:sz w:val="26"/>
          <w:szCs w:val="26"/>
          <w:lang w:val="ro-RO"/>
        </w:rPr>
        <w:t xml:space="preserve">În acest context, eforturile INM s-au concentrat pe facilitarea accesului magistraților și formatorilor români la activități de formare care să permită nu doar asimilarea legislației și instrumentelor de cooperare dezvoltate la nivelul Uniunii Europene, ci și contactul cu sisteme judiciare ale altor state și cu bunele practici validate la nivel european, menite să consolideze încrederea reciprocă și sentimentul apartenenței la o cultură juridică europeană comună. </w:t>
      </w:r>
    </w:p>
    <w:p w:rsidR="007D27B8" w:rsidRPr="003B7E1D" w:rsidRDefault="007D27B8" w:rsidP="003B7E1D">
      <w:pPr>
        <w:ind w:firstLine="709"/>
        <w:jc w:val="both"/>
        <w:rPr>
          <w:rFonts w:ascii="Times New Roman" w:hAnsi="Times New Roman"/>
          <w:sz w:val="26"/>
          <w:szCs w:val="26"/>
          <w:lang w:val="ro-RO"/>
        </w:rPr>
      </w:pPr>
      <w:r w:rsidRPr="003B7E1D">
        <w:rPr>
          <w:rFonts w:ascii="Times New Roman" w:hAnsi="Times New Roman"/>
          <w:sz w:val="26"/>
          <w:szCs w:val="26"/>
          <w:lang w:val="ro-RO"/>
        </w:rPr>
        <w:t xml:space="preserve">Dezvoltarea componentei internaționale a formării judecătorilor și procurorilor români a fost posibilă prin participarea INM în cadrul activităților EJTN, deschiderea unor seminare naționale participării magistraților străini în cadrul Catalogului EJTN și Catalogului EJTN Plus, precum și prin implicarea Institutului în proiecte punctuale de cooperare cu alte școli și instituții de formare, instituții europene și alte organizații internaționale. </w:t>
      </w:r>
    </w:p>
    <w:p w:rsidR="007D27B8" w:rsidRPr="003B7E1D" w:rsidRDefault="007D27B8" w:rsidP="00E26FAF">
      <w:pPr>
        <w:keepLines/>
        <w:numPr>
          <w:ilvl w:val="0"/>
          <w:numId w:val="28"/>
        </w:numPr>
        <w:ind w:left="0" w:right="45" w:firstLine="720"/>
        <w:contextualSpacing/>
        <w:jc w:val="both"/>
        <w:rPr>
          <w:rFonts w:ascii="Times New Roman" w:hAnsi="Times New Roman"/>
          <w:b/>
          <w:sz w:val="26"/>
          <w:szCs w:val="26"/>
          <w:lang w:val="ro-RO"/>
        </w:rPr>
      </w:pPr>
      <w:r w:rsidRPr="003B7E1D">
        <w:rPr>
          <w:rFonts w:ascii="Times New Roman" w:hAnsi="Times New Roman"/>
          <w:b/>
          <w:sz w:val="26"/>
          <w:szCs w:val="26"/>
          <w:lang w:val="ro-RO"/>
        </w:rPr>
        <w:t>Programul de schimb al autorităților judiciare coordonat de EJTN</w:t>
      </w:r>
    </w:p>
    <w:p w:rsidR="007D27B8" w:rsidRPr="003B7E1D" w:rsidRDefault="007D27B8" w:rsidP="004325BC">
      <w:pPr>
        <w:keepLines/>
        <w:ind w:right="45" w:firstLine="709"/>
        <w:contextualSpacing/>
        <w:jc w:val="both"/>
        <w:rPr>
          <w:rFonts w:ascii="Times New Roman" w:hAnsi="Times New Roman"/>
          <w:sz w:val="26"/>
          <w:szCs w:val="26"/>
          <w:lang w:val="ro-RO"/>
        </w:rPr>
      </w:pPr>
      <w:r w:rsidRPr="003B7E1D">
        <w:rPr>
          <w:rFonts w:ascii="Times New Roman" w:hAnsi="Times New Roman"/>
          <w:sz w:val="26"/>
          <w:szCs w:val="26"/>
          <w:lang w:val="ro-RO"/>
        </w:rPr>
        <w:t>Programul presupune un schimb de auditori de justiție, magistrați și formatori între statele implicate, în cadrul unor stagii cu o durată de 5 sau 10 zile , la instanțe/parchete sau instituții europene.</w:t>
      </w:r>
    </w:p>
    <w:p w:rsidR="007D27B8" w:rsidRPr="003B7E1D" w:rsidRDefault="007D27B8" w:rsidP="003B7E1D">
      <w:pPr>
        <w:ind w:right="43" w:firstLine="709"/>
        <w:contextualSpacing/>
        <w:jc w:val="both"/>
        <w:rPr>
          <w:rFonts w:ascii="Times New Roman" w:hAnsi="Times New Roman"/>
          <w:sz w:val="26"/>
          <w:szCs w:val="26"/>
          <w:lang w:val="fr-FR"/>
        </w:rPr>
      </w:pPr>
      <w:r w:rsidRPr="003B7E1D">
        <w:rPr>
          <w:rFonts w:ascii="Times New Roman" w:hAnsi="Times New Roman"/>
          <w:sz w:val="26"/>
          <w:szCs w:val="26"/>
          <w:lang w:val="ro-RO"/>
        </w:rPr>
        <w:t>În cursul anului 2019, la diferitele componente ale programului au fost selectați în vederea participării, în total, 129 de magistrați români, după cum urmează</w:t>
      </w:r>
      <w:r w:rsidRPr="003B7E1D">
        <w:rPr>
          <w:rFonts w:ascii="Times New Roman" w:hAnsi="Times New Roman"/>
          <w:sz w:val="26"/>
          <w:szCs w:val="26"/>
          <w:lang w:val="fr-FR"/>
        </w:rPr>
        <w:t xml:space="preserve">: </w:t>
      </w:r>
    </w:p>
    <w:p w:rsidR="007D27B8" w:rsidRPr="003B7E1D" w:rsidRDefault="007D27B8" w:rsidP="00E26FAF">
      <w:pPr>
        <w:numPr>
          <w:ilvl w:val="0"/>
          <w:numId w:val="30"/>
        </w:numPr>
        <w:tabs>
          <w:tab w:val="left" w:pos="360"/>
        </w:tabs>
        <w:ind w:right="43"/>
        <w:contextualSpacing/>
        <w:jc w:val="both"/>
        <w:rPr>
          <w:rFonts w:ascii="Times New Roman" w:eastAsia="Calibri" w:hAnsi="Times New Roman"/>
          <w:sz w:val="26"/>
          <w:szCs w:val="26"/>
          <w:lang w:val="ro-RO"/>
        </w:rPr>
      </w:pPr>
      <w:r w:rsidRPr="003B7E1D">
        <w:rPr>
          <w:rFonts w:ascii="Times New Roman" w:eastAsia="Calibri" w:hAnsi="Times New Roman"/>
          <w:sz w:val="26"/>
          <w:szCs w:val="26"/>
          <w:lang w:val="ro-RO"/>
        </w:rPr>
        <w:t>104 judecători și procurori pentru schimburi care includ stagii la instanțe/parchete din alte state cu durata de 10 zile;</w:t>
      </w:r>
    </w:p>
    <w:p w:rsidR="007D27B8" w:rsidRPr="003B7E1D" w:rsidRDefault="007D27B8" w:rsidP="00E26FAF">
      <w:pPr>
        <w:numPr>
          <w:ilvl w:val="0"/>
          <w:numId w:val="30"/>
        </w:numPr>
        <w:tabs>
          <w:tab w:val="left" w:pos="360"/>
        </w:tabs>
        <w:ind w:right="43"/>
        <w:contextualSpacing/>
        <w:jc w:val="both"/>
        <w:rPr>
          <w:rFonts w:ascii="Times New Roman" w:hAnsi="Times New Roman"/>
          <w:sz w:val="26"/>
          <w:szCs w:val="26"/>
          <w:lang w:val="ro-RO"/>
        </w:rPr>
      </w:pPr>
      <w:r w:rsidRPr="003B7E1D">
        <w:rPr>
          <w:rFonts w:ascii="Times New Roman" w:hAnsi="Times New Roman"/>
          <w:sz w:val="26"/>
          <w:szCs w:val="26"/>
          <w:lang w:val="ro-RO"/>
        </w:rPr>
        <w:t>5 formatori pentru componenta programului dedicată acestora</w:t>
      </w:r>
      <w:r w:rsidRPr="003B7E1D">
        <w:rPr>
          <w:rFonts w:ascii="Times New Roman" w:hAnsi="Times New Roman"/>
          <w:sz w:val="26"/>
          <w:szCs w:val="26"/>
          <w:lang w:val="fr-FR"/>
        </w:rPr>
        <w:t xml:space="preserve">; </w:t>
      </w:r>
    </w:p>
    <w:p w:rsidR="007D27B8" w:rsidRPr="003B7E1D" w:rsidRDefault="007D27B8" w:rsidP="00E26FAF">
      <w:pPr>
        <w:numPr>
          <w:ilvl w:val="0"/>
          <w:numId w:val="30"/>
        </w:numPr>
        <w:tabs>
          <w:tab w:val="left" w:pos="360"/>
        </w:tabs>
        <w:ind w:right="43"/>
        <w:contextualSpacing/>
        <w:jc w:val="both"/>
        <w:rPr>
          <w:rFonts w:ascii="Times New Roman" w:hAnsi="Times New Roman"/>
          <w:sz w:val="26"/>
          <w:szCs w:val="26"/>
          <w:lang w:val="ro-RO"/>
        </w:rPr>
      </w:pPr>
      <w:r w:rsidRPr="003B7E1D">
        <w:rPr>
          <w:rFonts w:ascii="Times New Roman" w:hAnsi="Times New Roman"/>
          <w:sz w:val="26"/>
          <w:szCs w:val="26"/>
          <w:lang w:val="ro-RO"/>
        </w:rPr>
        <w:t>2 magistrați pentru schimburi specializate în domeniul dreptului familiei și dreptului fiscal</w:t>
      </w:r>
      <w:r w:rsidRPr="003B7E1D">
        <w:rPr>
          <w:rFonts w:ascii="Times New Roman" w:hAnsi="Times New Roman"/>
          <w:sz w:val="26"/>
          <w:szCs w:val="26"/>
          <w:lang w:val="fr-FR"/>
        </w:rPr>
        <w:t>;</w:t>
      </w:r>
    </w:p>
    <w:p w:rsidR="007D27B8" w:rsidRPr="003B7E1D" w:rsidRDefault="007D27B8" w:rsidP="00E26FAF">
      <w:pPr>
        <w:numPr>
          <w:ilvl w:val="0"/>
          <w:numId w:val="30"/>
        </w:numPr>
        <w:tabs>
          <w:tab w:val="left" w:pos="360"/>
        </w:tabs>
        <w:ind w:right="43"/>
        <w:contextualSpacing/>
        <w:jc w:val="both"/>
        <w:rPr>
          <w:rFonts w:ascii="Times New Roman" w:hAnsi="Times New Roman"/>
          <w:sz w:val="26"/>
          <w:szCs w:val="26"/>
          <w:lang w:val="ro-RO"/>
        </w:rPr>
      </w:pPr>
      <w:r w:rsidRPr="003B7E1D">
        <w:rPr>
          <w:rFonts w:ascii="Times New Roman" w:hAnsi="Times New Roman"/>
          <w:sz w:val="26"/>
          <w:szCs w:val="26"/>
          <w:lang w:val="ro-RO"/>
        </w:rPr>
        <w:t>6 judecători și procurori pentru schimburi dedicate conducătorilor de instanțe și parchete;</w:t>
      </w:r>
    </w:p>
    <w:p w:rsidR="007D27B8" w:rsidRPr="003B7E1D" w:rsidRDefault="007D27B8" w:rsidP="00E26FAF">
      <w:pPr>
        <w:numPr>
          <w:ilvl w:val="0"/>
          <w:numId w:val="30"/>
        </w:numPr>
        <w:tabs>
          <w:tab w:val="left" w:pos="360"/>
        </w:tabs>
        <w:ind w:right="43"/>
        <w:contextualSpacing/>
        <w:jc w:val="both"/>
        <w:rPr>
          <w:rFonts w:ascii="Times New Roman" w:hAnsi="Times New Roman"/>
          <w:sz w:val="26"/>
          <w:szCs w:val="26"/>
          <w:lang w:val="ro-RO"/>
        </w:rPr>
      </w:pPr>
      <w:r w:rsidRPr="003B7E1D">
        <w:rPr>
          <w:rFonts w:ascii="Times New Roman" w:hAnsi="Times New Roman"/>
          <w:sz w:val="26"/>
          <w:szCs w:val="26"/>
          <w:lang w:val="ro-RO"/>
        </w:rPr>
        <w:t>9 judecători, reprezentând 2 instanțe, în cadrul componentei de schimburi bilaterale;</w:t>
      </w:r>
    </w:p>
    <w:p w:rsidR="007D27B8" w:rsidRPr="003B7E1D" w:rsidRDefault="007D27B8" w:rsidP="00E26FAF">
      <w:pPr>
        <w:numPr>
          <w:ilvl w:val="0"/>
          <w:numId w:val="30"/>
        </w:numPr>
        <w:tabs>
          <w:tab w:val="left" w:pos="360"/>
        </w:tabs>
        <w:ind w:right="43"/>
        <w:contextualSpacing/>
        <w:jc w:val="both"/>
        <w:rPr>
          <w:rFonts w:ascii="Times New Roman" w:hAnsi="Times New Roman"/>
          <w:sz w:val="26"/>
          <w:szCs w:val="26"/>
          <w:lang w:val="ro-RO"/>
        </w:rPr>
      </w:pPr>
      <w:r w:rsidRPr="003B7E1D">
        <w:rPr>
          <w:rFonts w:ascii="Times New Roman" w:hAnsi="Times New Roman"/>
          <w:sz w:val="26"/>
          <w:szCs w:val="26"/>
          <w:lang w:val="ro-RO"/>
        </w:rPr>
        <w:t>2 judecători și 1 procuror pentru un stagiu cu durata de 12 luni la Curtea Europeană a Drepturilor Omului</w:t>
      </w:r>
      <w:r w:rsidRPr="003B7E1D">
        <w:rPr>
          <w:rFonts w:ascii="Times New Roman" w:hAnsi="Times New Roman"/>
          <w:sz w:val="26"/>
          <w:szCs w:val="26"/>
          <w:lang w:val="fr-FR"/>
        </w:rPr>
        <w:t>.</w:t>
      </w:r>
    </w:p>
    <w:p w:rsidR="007D27B8" w:rsidRPr="003B7E1D" w:rsidRDefault="00AA47DB" w:rsidP="00CE2ED2">
      <w:pPr>
        <w:ind w:right="43" w:firstLine="709"/>
        <w:jc w:val="both"/>
        <w:rPr>
          <w:rFonts w:ascii="Times New Roman" w:hAnsi="Times New Roman"/>
          <w:sz w:val="26"/>
          <w:szCs w:val="26"/>
          <w:lang w:val="ro-RO"/>
        </w:rPr>
      </w:pPr>
      <w:r>
        <w:rPr>
          <w:rFonts w:ascii="Times New Roman" w:hAnsi="Times New Roman"/>
          <w:sz w:val="26"/>
          <w:szCs w:val="26"/>
          <w:lang w:val="ro-RO"/>
        </w:rPr>
        <w:t>De asemenea,</w:t>
      </w:r>
      <w:r w:rsidR="007D27B8" w:rsidRPr="003B7E1D">
        <w:rPr>
          <w:rFonts w:ascii="Times New Roman" w:hAnsi="Times New Roman"/>
          <w:sz w:val="26"/>
          <w:szCs w:val="26"/>
          <w:lang w:val="ro-RO"/>
        </w:rPr>
        <w:t xml:space="preserve"> 36 de magistrați au fost selectați să participe la vizite de studiu cu durata de 2 sau 3 zile la Curtea Europeană a Drepturilor Omului (12 magistrați), Curtea de Justiție a Uniunii Europene (12 magistrați), EUROJUST (2 magistrați), </w:t>
      </w:r>
      <w:r w:rsidR="007D27B8" w:rsidRPr="003B7E1D">
        <w:rPr>
          <w:rFonts w:ascii="Times New Roman" w:hAnsi="Times New Roman"/>
          <w:sz w:val="26"/>
          <w:szCs w:val="26"/>
          <w:lang w:val="fr-FR"/>
        </w:rPr>
        <w:t>Conferința de Drept Internațional Privat de la Haga</w:t>
      </w:r>
      <w:r w:rsidR="007D27B8" w:rsidRPr="003B7E1D">
        <w:rPr>
          <w:rFonts w:ascii="Times New Roman" w:hAnsi="Times New Roman"/>
          <w:sz w:val="26"/>
          <w:szCs w:val="26"/>
          <w:lang w:val="ro-RO"/>
        </w:rPr>
        <w:t xml:space="preserve"> (3 magistrați), </w:t>
      </w:r>
      <w:r w:rsidR="007D27B8" w:rsidRPr="003B7E1D">
        <w:rPr>
          <w:rFonts w:ascii="Times New Roman" w:hAnsi="Times New Roman"/>
          <w:sz w:val="26"/>
          <w:szCs w:val="26"/>
          <w:lang w:val="fr-FR"/>
        </w:rPr>
        <w:t>Agenția pentru Drepturi Fundamentale a Uniunii Europene - FRA (</w:t>
      </w:r>
      <w:r w:rsidR="007D27B8" w:rsidRPr="003B7E1D">
        <w:rPr>
          <w:rFonts w:ascii="Times New Roman" w:hAnsi="Times New Roman"/>
          <w:sz w:val="26"/>
          <w:szCs w:val="26"/>
          <w:lang w:val="ro-RO"/>
        </w:rPr>
        <w:t>3 magistrați) și alte instituții ale Uniunii Europene - Comisia Europeană, Consiliul Uniunii Europene, Parlamentul European, Autoritatea Europeană pentru Protecția Datelor și Oficiul European de Luptă Antifraudă (4 magistrați).</w:t>
      </w:r>
    </w:p>
    <w:p w:rsidR="007D27B8" w:rsidRPr="003B7E1D" w:rsidRDefault="007D27B8" w:rsidP="00CE2ED2">
      <w:pPr>
        <w:tabs>
          <w:tab w:val="left" w:pos="360"/>
        </w:tabs>
        <w:ind w:right="43" w:firstLine="709"/>
        <w:jc w:val="both"/>
        <w:rPr>
          <w:rFonts w:ascii="Times New Roman" w:hAnsi="Times New Roman"/>
          <w:sz w:val="26"/>
          <w:szCs w:val="26"/>
          <w:lang w:val="ro-RO"/>
        </w:rPr>
      </w:pPr>
      <w:r w:rsidRPr="003B7E1D">
        <w:rPr>
          <w:rFonts w:ascii="Times New Roman" w:hAnsi="Times New Roman"/>
          <w:sz w:val="26"/>
          <w:szCs w:val="26"/>
          <w:lang w:val="ro-RO"/>
        </w:rPr>
        <w:t>La vizitele organizate pentru auditorii de justiție au participat 27 de auditori de justiție români.</w:t>
      </w:r>
    </w:p>
    <w:p w:rsidR="007D27B8" w:rsidRPr="003B7E1D" w:rsidRDefault="007D27B8" w:rsidP="00CE2ED2">
      <w:pPr>
        <w:tabs>
          <w:tab w:val="left" w:pos="360"/>
        </w:tabs>
        <w:ind w:right="43" w:firstLine="709"/>
        <w:contextualSpacing/>
        <w:jc w:val="both"/>
        <w:rPr>
          <w:rFonts w:ascii="Times New Roman" w:hAnsi="Times New Roman"/>
          <w:sz w:val="26"/>
          <w:szCs w:val="26"/>
          <w:lang w:val="ro-RO"/>
        </w:rPr>
      </w:pPr>
      <w:r w:rsidRPr="003B7E1D">
        <w:rPr>
          <w:rFonts w:ascii="Times New Roman" w:hAnsi="Times New Roman"/>
          <w:sz w:val="26"/>
          <w:szCs w:val="26"/>
          <w:lang w:val="ro-RO"/>
        </w:rPr>
        <w:t>În contextu</w:t>
      </w:r>
      <w:r w:rsidR="00AA47DB">
        <w:rPr>
          <w:rFonts w:ascii="Times New Roman" w:hAnsi="Times New Roman"/>
          <w:sz w:val="26"/>
          <w:szCs w:val="26"/>
          <w:lang w:val="ro-RO"/>
        </w:rPr>
        <w:t xml:space="preserve">l aceluiași program de schimb, </w:t>
      </w:r>
      <w:r w:rsidRPr="003B7E1D">
        <w:rPr>
          <w:rFonts w:ascii="Times New Roman" w:hAnsi="Times New Roman"/>
          <w:sz w:val="26"/>
          <w:szCs w:val="26"/>
          <w:lang w:val="ro-RO"/>
        </w:rPr>
        <w:t xml:space="preserve">80 de magistrați și formatori din țările membre EJTN au participat la stagii organizate de INM în România, după cum urmează: 56 de judecători și 16 procurori în cadrul componentei de schimburi de magistrați, 2 judecători și 2 procurori în cadrul componentei rezervate conducătorilor de instanțe și parchete și 4 </w:t>
      </w:r>
      <w:r w:rsidRPr="003B7E1D">
        <w:rPr>
          <w:rFonts w:ascii="Times New Roman" w:hAnsi="Times New Roman"/>
          <w:sz w:val="26"/>
          <w:szCs w:val="26"/>
          <w:lang w:val="ro-RO"/>
        </w:rPr>
        <w:lastRenderedPageBreak/>
        <w:t>formatori. De asemenea, 24 de viitori/tineri magistrați europeni au efectuat un stagiu de o săptămână în România, coordonat de INM în cadrul componentei AIAKOS a programului de schimb.</w:t>
      </w:r>
    </w:p>
    <w:p w:rsidR="007D27B8" w:rsidRPr="003B7E1D" w:rsidRDefault="007D27B8" w:rsidP="00E26FAF">
      <w:pPr>
        <w:keepNext/>
        <w:numPr>
          <w:ilvl w:val="0"/>
          <w:numId w:val="28"/>
        </w:numPr>
        <w:ind w:left="0" w:right="45" w:firstLine="720"/>
        <w:contextualSpacing/>
        <w:jc w:val="both"/>
        <w:rPr>
          <w:rFonts w:ascii="Times New Roman" w:hAnsi="Times New Roman"/>
          <w:b/>
          <w:sz w:val="26"/>
          <w:szCs w:val="26"/>
          <w:lang w:val="ro-RO"/>
        </w:rPr>
      </w:pPr>
      <w:r w:rsidRPr="003B7E1D">
        <w:rPr>
          <w:rFonts w:ascii="Times New Roman" w:hAnsi="Times New Roman"/>
          <w:b/>
          <w:sz w:val="26"/>
          <w:szCs w:val="26"/>
          <w:lang w:val="ro-RO"/>
        </w:rPr>
        <w:t>Catalogul EJTN</w:t>
      </w:r>
    </w:p>
    <w:p w:rsidR="007D27B8" w:rsidRPr="003B7E1D" w:rsidRDefault="007D27B8" w:rsidP="004325BC">
      <w:pPr>
        <w:keepNext/>
        <w:tabs>
          <w:tab w:val="left" w:pos="360"/>
        </w:tabs>
        <w:ind w:right="45" w:firstLine="720"/>
        <w:jc w:val="both"/>
        <w:rPr>
          <w:rFonts w:ascii="Times New Roman" w:hAnsi="Times New Roman"/>
          <w:sz w:val="26"/>
          <w:szCs w:val="26"/>
          <w:lang w:val="ro-RO"/>
        </w:rPr>
      </w:pPr>
      <w:r w:rsidRPr="003B7E1D">
        <w:rPr>
          <w:rFonts w:ascii="Times New Roman" w:hAnsi="Times New Roman"/>
          <w:sz w:val="26"/>
          <w:szCs w:val="26"/>
          <w:lang w:val="ro-RO"/>
        </w:rPr>
        <w:t xml:space="preserve">Calendarul activităților Rețelei Europene de Formare Judiciară pentru anul 2019 a inclus, în continuare, atât activități organizate de Rețea, care beneficiază de finanțare din partea Comisiei Europene și sunt derulate cu sprijinul statelor membre și instituțiilor partenere, cât și activități de formare organizate de statele membre EJTN dar deschise participării magistraților europeni prin includerea în Catalogul PLUS și Catalogul membrilor EJTN. </w:t>
      </w:r>
    </w:p>
    <w:p w:rsidR="007D27B8" w:rsidRPr="003B7E1D" w:rsidRDefault="007D27B8" w:rsidP="003B7E1D">
      <w:pPr>
        <w:tabs>
          <w:tab w:val="left" w:pos="360"/>
        </w:tabs>
        <w:ind w:right="43" w:firstLine="720"/>
        <w:jc w:val="both"/>
        <w:rPr>
          <w:rFonts w:ascii="Times New Roman" w:hAnsi="Times New Roman"/>
          <w:sz w:val="26"/>
          <w:szCs w:val="26"/>
          <w:lang w:val="ro-RO"/>
        </w:rPr>
      </w:pPr>
      <w:r w:rsidRPr="003B7E1D">
        <w:rPr>
          <w:rFonts w:ascii="Times New Roman" w:hAnsi="Times New Roman"/>
          <w:sz w:val="26"/>
          <w:szCs w:val="26"/>
          <w:lang w:val="ro-RO"/>
        </w:rPr>
        <w:t>Astfel, la activitățile organizate în cadrul Catalogului EJTN și Catalogului Plus au fost înregistrate, în anul 2019, 231 de participări ale judecătorilor</w:t>
      </w:r>
      <w:r w:rsidR="00A6566D">
        <w:rPr>
          <w:rFonts w:ascii="Times New Roman" w:hAnsi="Times New Roman"/>
          <w:sz w:val="26"/>
          <w:szCs w:val="26"/>
          <w:lang w:val="ro-RO"/>
        </w:rPr>
        <w:t>,</w:t>
      </w:r>
      <w:r w:rsidRPr="003B7E1D">
        <w:rPr>
          <w:rFonts w:ascii="Times New Roman" w:hAnsi="Times New Roman"/>
          <w:sz w:val="26"/>
          <w:szCs w:val="26"/>
          <w:lang w:val="ro-RO"/>
        </w:rPr>
        <w:t xml:space="preserve"> procurorilor și formatorilor români. Activitățile de formare au vizat teme de actualitate și de interes din sfera dreptulu</w:t>
      </w:r>
      <w:r w:rsidR="008044B2">
        <w:rPr>
          <w:rFonts w:ascii="Times New Roman" w:hAnsi="Times New Roman"/>
          <w:sz w:val="26"/>
          <w:szCs w:val="26"/>
          <w:lang w:val="ro-RO"/>
        </w:rPr>
        <w:t>i european,</w:t>
      </w:r>
      <w:r w:rsidRPr="003B7E1D">
        <w:rPr>
          <w:rFonts w:ascii="Times New Roman" w:hAnsi="Times New Roman"/>
          <w:sz w:val="26"/>
          <w:szCs w:val="26"/>
          <w:lang w:val="ro-RO"/>
        </w:rPr>
        <w:t xml:space="preserve"> a abilităților non-juridice și metodelor de formare, precum și formare lingvistică în domenii specializate. </w:t>
      </w:r>
    </w:p>
    <w:p w:rsidR="007D27B8" w:rsidRPr="003B7E1D" w:rsidRDefault="007D27B8" w:rsidP="003B7E1D">
      <w:pPr>
        <w:tabs>
          <w:tab w:val="left" w:pos="360"/>
        </w:tabs>
        <w:ind w:right="43" w:firstLine="720"/>
        <w:contextualSpacing/>
        <w:jc w:val="both"/>
        <w:rPr>
          <w:rFonts w:ascii="Times New Roman" w:hAnsi="Times New Roman"/>
          <w:color w:val="FF0000"/>
          <w:sz w:val="26"/>
          <w:szCs w:val="26"/>
          <w:lang w:val="ro-RO"/>
        </w:rPr>
      </w:pPr>
      <w:r w:rsidRPr="003B7E1D">
        <w:rPr>
          <w:rFonts w:ascii="Times New Roman" w:hAnsi="Times New Roman"/>
          <w:sz w:val="26"/>
          <w:szCs w:val="26"/>
          <w:lang w:val="ro-RO"/>
        </w:rPr>
        <w:t>INM a inclus în anul 2019, în Catalogul Plus 4 seminare proprii în următoarele domenii: aplicarea directă a Convenției Europene a Drepturilor Omului de către instanțele naționale, răspunderea parentală în Dreptul Uniunii Europene, comunicarea în sala de judecată și engleză juridică. De asemenea, Școala de Vară cu tema “</w:t>
      </w:r>
      <w:r w:rsidRPr="003B7E1D">
        <w:rPr>
          <w:rFonts w:ascii="Times New Roman" w:hAnsi="Times New Roman"/>
          <w:i/>
          <w:sz w:val="26"/>
          <w:szCs w:val="26"/>
          <w:lang w:val="ro-RO"/>
        </w:rPr>
        <w:t>Etică și deontologie</w:t>
      </w:r>
      <w:r w:rsidRPr="003B7E1D">
        <w:rPr>
          <w:rFonts w:ascii="Times New Roman" w:hAnsi="Times New Roman"/>
          <w:sz w:val="26"/>
          <w:szCs w:val="26"/>
          <w:lang w:val="ro-RO"/>
        </w:rPr>
        <w:t>” a fost deschisă participării magistraților străini în cadrul Catalogului membrilor EJTN. În total, la cele 5 activități incluse în Catalogul Plus și Catalogul membrilor EJTN au participat 33</w:t>
      </w:r>
      <w:r w:rsidRPr="003B7E1D">
        <w:rPr>
          <w:rFonts w:ascii="Times New Roman" w:hAnsi="Times New Roman"/>
          <w:color w:val="FF0000"/>
          <w:sz w:val="26"/>
          <w:szCs w:val="26"/>
          <w:lang w:val="ro-RO"/>
        </w:rPr>
        <w:t xml:space="preserve"> </w:t>
      </w:r>
      <w:r w:rsidRPr="003B7E1D">
        <w:rPr>
          <w:rFonts w:ascii="Times New Roman" w:hAnsi="Times New Roman"/>
          <w:sz w:val="26"/>
          <w:szCs w:val="26"/>
          <w:lang w:val="ro-RO"/>
        </w:rPr>
        <w:t>de judecători și procurori europeni; similar, 8 magistrați români au participat, prin intermediul bursel</w:t>
      </w:r>
      <w:r w:rsidR="00011CA1">
        <w:rPr>
          <w:rFonts w:ascii="Times New Roman" w:hAnsi="Times New Roman"/>
          <w:sz w:val="26"/>
          <w:szCs w:val="26"/>
          <w:lang w:val="ro-RO"/>
        </w:rPr>
        <w:t>or oferite de EJTN, la seminare</w:t>
      </w:r>
      <w:r w:rsidRPr="003B7E1D">
        <w:rPr>
          <w:rFonts w:ascii="Times New Roman" w:hAnsi="Times New Roman"/>
          <w:sz w:val="26"/>
          <w:szCs w:val="26"/>
          <w:lang w:val="ro-RO"/>
        </w:rPr>
        <w:t>le incluse de alte școli de magistratură în Catalogul membrilor EJTN.</w:t>
      </w:r>
      <w:r w:rsidRPr="003B7E1D">
        <w:rPr>
          <w:rFonts w:ascii="Times New Roman" w:hAnsi="Times New Roman"/>
          <w:color w:val="FF0000"/>
          <w:sz w:val="26"/>
          <w:szCs w:val="26"/>
          <w:lang w:val="ro-RO"/>
        </w:rPr>
        <w:t xml:space="preserve"> </w:t>
      </w:r>
    </w:p>
    <w:p w:rsidR="007D27B8" w:rsidRPr="00CE2ED2" w:rsidRDefault="007D27B8" w:rsidP="00E26FAF">
      <w:pPr>
        <w:keepNext/>
        <w:numPr>
          <w:ilvl w:val="0"/>
          <w:numId w:val="28"/>
        </w:numPr>
        <w:ind w:left="0" w:firstLine="720"/>
        <w:contextualSpacing/>
        <w:jc w:val="both"/>
        <w:rPr>
          <w:rFonts w:ascii="Times New Roman" w:eastAsia="Calibri" w:hAnsi="Times New Roman"/>
          <w:b/>
          <w:sz w:val="26"/>
          <w:szCs w:val="26"/>
          <w:lang w:val="ro-RO"/>
        </w:rPr>
      </w:pPr>
      <w:r w:rsidRPr="00CE2ED2">
        <w:rPr>
          <w:rFonts w:ascii="Times New Roman" w:eastAsia="Calibri" w:hAnsi="Times New Roman"/>
          <w:b/>
          <w:sz w:val="26"/>
          <w:szCs w:val="26"/>
          <w:lang w:val="ro-RO"/>
        </w:rPr>
        <w:t>Cooperarea cu Institutul Național al Justiției (INJ) - școala de magistratură din Republica Moldova</w:t>
      </w:r>
    </w:p>
    <w:p w:rsidR="007D27B8" w:rsidRPr="003B7E1D" w:rsidRDefault="007D27B8" w:rsidP="004325BC">
      <w:pPr>
        <w:keepNext/>
        <w:ind w:right="45" w:firstLine="709"/>
        <w:jc w:val="both"/>
        <w:rPr>
          <w:rFonts w:ascii="Times New Roman" w:hAnsi="Times New Roman"/>
          <w:sz w:val="26"/>
          <w:szCs w:val="26"/>
          <w:lang w:val="ro-RO"/>
        </w:rPr>
      </w:pPr>
      <w:r w:rsidRPr="003B7E1D">
        <w:rPr>
          <w:rFonts w:ascii="Times New Roman" w:hAnsi="Times New Roman"/>
          <w:sz w:val="26"/>
          <w:szCs w:val="26"/>
          <w:lang w:val="ro-RO"/>
        </w:rPr>
        <w:t>În cadrul Protocolului de colaborare încheiat cu Institutul Național al Justiției, în anul 2019 un număr de 6 magistrați, formatori și personal din cadrul INJ</w:t>
      </w:r>
      <w:r w:rsidR="00A4370A">
        <w:rPr>
          <w:rFonts w:ascii="Times New Roman" w:hAnsi="Times New Roman"/>
          <w:sz w:val="26"/>
          <w:szCs w:val="26"/>
          <w:lang w:val="ro-RO"/>
        </w:rPr>
        <w:t>,</w:t>
      </w:r>
      <w:r w:rsidRPr="003B7E1D">
        <w:rPr>
          <w:rFonts w:ascii="Times New Roman" w:hAnsi="Times New Roman"/>
          <w:sz w:val="26"/>
          <w:szCs w:val="26"/>
          <w:lang w:val="ro-RO"/>
        </w:rPr>
        <w:t xml:space="preserve"> au participat la acțiuni de formare continuă organizate de INM, în domeniile </w:t>
      </w:r>
      <w:r w:rsidRPr="003B7E1D">
        <w:rPr>
          <w:rFonts w:ascii="Times New Roman" w:hAnsi="Times New Roman"/>
          <w:sz w:val="26"/>
          <w:szCs w:val="26"/>
          <w:lang w:val="fr-FR"/>
        </w:rPr>
        <w:t>Dezvoltare personală și programare neuro-lingvistică, Justiție pentru minori – aspecte penale și Combaterea traficului de persoane.</w:t>
      </w:r>
      <w:r w:rsidRPr="003B7E1D">
        <w:rPr>
          <w:rFonts w:ascii="Times New Roman" w:hAnsi="Times New Roman"/>
          <w:sz w:val="26"/>
          <w:szCs w:val="26"/>
          <w:lang w:val="ro-RO"/>
        </w:rPr>
        <w:t xml:space="preserve"> </w:t>
      </w:r>
    </w:p>
    <w:p w:rsidR="007D27B8" w:rsidRPr="003B7E1D" w:rsidRDefault="007D27B8" w:rsidP="00EA43D4">
      <w:pPr>
        <w:ind w:firstLine="708"/>
        <w:jc w:val="both"/>
        <w:rPr>
          <w:rFonts w:ascii="Times New Roman" w:eastAsiaTheme="minorHAnsi" w:hAnsi="Times New Roman"/>
          <w:color w:val="212121"/>
          <w:sz w:val="26"/>
          <w:szCs w:val="26"/>
          <w:lang w:val="ro-RO"/>
        </w:rPr>
      </w:pPr>
      <w:r w:rsidRPr="003B7E1D">
        <w:rPr>
          <w:rFonts w:ascii="Times New Roman" w:eastAsiaTheme="minorHAnsi" w:hAnsi="Times New Roman"/>
          <w:sz w:val="26"/>
          <w:szCs w:val="26"/>
          <w:lang w:val="ro-RO"/>
        </w:rPr>
        <w:t xml:space="preserve">De asemenea, </w:t>
      </w:r>
      <w:r w:rsidRPr="003B7E1D">
        <w:rPr>
          <w:rFonts w:ascii="Times New Roman" w:eastAsiaTheme="minorHAnsi" w:hAnsi="Times New Roman"/>
          <w:color w:val="212121"/>
          <w:sz w:val="26"/>
          <w:szCs w:val="26"/>
          <w:lang w:val="ro-RO"/>
        </w:rPr>
        <w:t xml:space="preserve">în perioada 11-15 noiembrie 2019, 4 </w:t>
      </w:r>
      <w:r w:rsidR="00CE668F">
        <w:rPr>
          <w:rFonts w:ascii="Times New Roman" w:eastAsiaTheme="minorHAnsi" w:hAnsi="Times New Roman"/>
          <w:color w:val="212121"/>
          <w:sz w:val="26"/>
          <w:szCs w:val="26"/>
          <w:lang w:val="ro-RO"/>
        </w:rPr>
        <w:t>audi</w:t>
      </w:r>
      <w:r w:rsidR="008963BC">
        <w:rPr>
          <w:rFonts w:ascii="Times New Roman" w:eastAsiaTheme="minorHAnsi" w:hAnsi="Times New Roman"/>
          <w:color w:val="212121"/>
          <w:sz w:val="26"/>
          <w:szCs w:val="26"/>
          <w:lang w:val="ro-RO"/>
        </w:rPr>
        <w:t>enţi</w:t>
      </w:r>
      <w:r w:rsidRPr="003B7E1D">
        <w:rPr>
          <w:rFonts w:ascii="Times New Roman" w:eastAsiaTheme="minorHAnsi" w:hAnsi="Times New Roman"/>
          <w:color w:val="212121"/>
          <w:sz w:val="26"/>
          <w:szCs w:val="26"/>
          <w:lang w:val="ro-RO"/>
        </w:rPr>
        <w:t xml:space="preserve"> ai Institutului Național al Justiției, 2 candidați la funcția de judecător și 2 candidați la funcția de procuror, au participat la activități de formare inițială (seminare la disciplinele drept penal și dreptul familiei, cursuri de drept civil și criminalistică), au efectuat o vizită la Judecătoria Sectorului 2 București și au asistat la lucrările unui seminar de formare continuă în domeniul administrării probatoriului în procesul penal.</w:t>
      </w:r>
      <w:r w:rsidRPr="003B7E1D">
        <w:rPr>
          <w:rFonts w:ascii="Times New Roman" w:eastAsiaTheme="minorHAnsi" w:hAnsi="Times New Roman"/>
          <w:color w:val="212121"/>
          <w:sz w:val="26"/>
          <w:szCs w:val="26"/>
          <w:lang w:val="ro-RO"/>
        </w:rPr>
        <w:tab/>
      </w:r>
    </w:p>
    <w:p w:rsidR="007D27B8" w:rsidRPr="003B7E1D" w:rsidRDefault="007D27B8" w:rsidP="00EA43D4">
      <w:pPr>
        <w:ind w:firstLine="708"/>
        <w:jc w:val="both"/>
        <w:rPr>
          <w:rFonts w:ascii="Times New Roman" w:eastAsiaTheme="minorHAnsi" w:hAnsi="Times New Roman"/>
          <w:sz w:val="26"/>
          <w:szCs w:val="26"/>
          <w:lang w:val="ro-RO"/>
        </w:rPr>
      </w:pPr>
      <w:r w:rsidRPr="003B7E1D">
        <w:rPr>
          <w:rFonts w:ascii="Times New Roman" w:eastAsiaTheme="minorHAnsi" w:hAnsi="Times New Roman"/>
          <w:sz w:val="26"/>
          <w:szCs w:val="26"/>
          <w:lang w:val="ro-RO"/>
        </w:rPr>
        <w:t>Totodată, în cursul anului 2019 s-a concretizat și inițiativa de cooperare bilaterală privind lansarea în comun a unui curs e-learning în domeniul justiției pentru minori. Evenimentele de lansare a cursului on-line „</w:t>
      </w:r>
      <w:r w:rsidRPr="003B7E1D">
        <w:rPr>
          <w:rFonts w:ascii="Times New Roman" w:eastAsiaTheme="minorHAnsi" w:hAnsi="Times New Roman"/>
          <w:i/>
          <w:color w:val="222222"/>
          <w:sz w:val="26"/>
          <w:szCs w:val="26"/>
          <w:shd w:val="clear" w:color="auto" w:fill="FFFFFF"/>
          <w:lang w:val="ro-RO"/>
        </w:rPr>
        <w:t>Child friendly justice - Justiția în interesul copiilor și drepturile copiilor</w:t>
      </w:r>
      <w:r w:rsidRPr="003B7E1D">
        <w:rPr>
          <w:rFonts w:ascii="Times New Roman" w:eastAsiaTheme="minorHAnsi" w:hAnsi="Times New Roman"/>
          <w:color w:val="222222"/>
          <w:sz w:val="26"/>
          <w:szCs w:val="26"/>
          <w:shd w:val="clear" w:color="auto" w:fill="FFFFFF"/>
          <w:lang w:val="ro-RO"/>
        </w:rPr>
        <w:t xml:space="preserve">” au avut la Chișinău și București în luna aprilie, fiind organizate în </w:t>
      </w:r>
      <w:r w:rsidRPr="003B7E1D">
        <w:rPr>
          <w:rFonts w:ascii="Times New Roman" w:eastAsiaTheme="minorHAnsi" w:hAnsi="Times New Roman"/>
          <w:sz w:val="26"/>
          <w:szCs w:val="26"/>
          <w:lang w:val="ro-RO"/>
        </w:rPr>
        <w:t xml:space="preserve">colaborare cu Programul HELP al Consiliului Europei. </w:t>
      </w:r>
    </w:p>
    <w:p w:rsidR="007D27B8" w:rsidRPr="003B7E1D" w:rsidRDefault="007D27B8" w:rsidP="00EA43D4">
      <w:pPr>
        <w:ind w:firstLine="708"/>
        <w:jc w:val="both"/>
        <w:rPr>
          <w:rFonts w:ascii="Times New Roman" w:eastAsiaTheme="minorHAnsi" w:hAnsi="Times New Roman"/>
          <w:sz w:val="26"/>
          <w:szCs w:val="26"/>
          <w:lang w:val="fr-FR"/>
        </w:rPr>
      </w:pPr>
      <w:r w:rsidRPr="003B7E1D">
        <w:rPr>
          <w:rFonts w:ascii="Times New Roman" w:eastAsiaTheme="minorHAnsi" w:hAnsi="Times New Roman"/>
          <w:sz w:val="26"/>
          <w:szCs w:val="26"/>
          <w:lang w:val="ro-RO"/>
        </w:rPr>
        <w:t>Tot în contextul colaborării cu INJ, un formator cu normă întreagă al INM a participat la Conferința internațională cu tema „</w:t>
      </w:r>
      <w:r w:rsidRPr="003B7E1D">
        <w:rPr>
          <w:rFonts w:ascii="Times New Roman" w:eastAsiaTheme="minorHAnsi" w:hAnsi="Times New Roman"/>
          <w:i/>
          <w:sz w:val="26"/>
          <w:szCs w:val="26"/>
          <w:lang w:val="ro-RO"/>
        </w:rPr>
        <w:t>Articolul 5 al Convenției europene a drepturilor omului (Dreptul la libertate și la siguranță</w:t>
      </w:r>
      <w:r w:rsidRPr="003B7E1D">
        <w:rPr>
          <w:rFonts w:ascii="Times New Roman" w:eastAsiaTheme="minorHAnsi" w:hAnsi="Times New Roman"/>
          <w:sz w:val="26"/>
          <w:szCs w:val="26"/>
          <w:lang w:val="ro-RO"/>
        </w:rPr>
        <w:t>)”. Evenimentul a fost organizat de Consiliul Europei, în colaborare cu INJ la Chișinău în data 4 iunie 2019.</w:t>
      </w:r>
    </w:p>
    <w:p w:rsidR="007D27B8" w:rsidRPr="003B7E1D" w:rsidRDefault="007D27B8" w:rsidP="00E26FAF">
      <w:pPr>
        <w:keepNext/>
        <w:numPr>
          <w:ilvl w:val="0"/>
          <w:numId w:val="28"/>
        </w:numPr>
        <w:ind w:left="0" w:firstLine="720"/>
        <w:contextualSpacing/>
        <w:jc w:val="both"/>
        <w:rPr>
          <w:rFonts w:ascii="Times New Roman" w:eastAsia="Calibri" w:hAnsi="Times New Roman"/>
          <w:b/>
          <w:sz w:val="26"/>
          <w:szCs w:val="26"/>
          <w:lang w:val="ro-RO"/>
        </w:rPr>
      </w:pPr>
      <w:r w:rsidRPr="003B7E1D">
        <w:rPr>
          <w:rFonts w:ascii="Times New Roman" w:eastAsia="Calibri" w:hAnsi="Times New Roman"/>
          <w:b/>
          <w:sz w:val="26"/>
          <w:szCs w:val="26"/>
          <w:lang w:val="ro-RO"/>
        </w:rPr>
        <w:t>Cooperarea cu Academia de Drept E</w:t>
      </w:r>
      <w:r w:rsidR="00A4370A">
        <w:rPr>
          <w:rFonts w:ascii="Times New Roman" w:eastAsia="Calibri" w:hAnsi="Times New Roman"/>
          <w:b/>
          <w:sz w:val="26"/>
          <w:szCs w:val="26"/>
          <w:lang w:val="ro-RO"/>
        </w:rPr>
        <w:t xml:space="preserve">uropean de la Trier (Academy of </w:t>
      </w:r>
      <w:r w:rsidRPr="003B7E1D">
        <w:rPr>
          <w:rFonts w:ascii="Times New Roman" w:eastAsia="Calibri" w:hAnsi="Times New Roman"/>
          <w:b/>
          <w:sz w:val="26"/>
          <w:szCs w:val="26"/>
          <w:lang w:val="ro-RO"/>
        </w:rPr>
        <w:t>European Law - ERA)</w:t>
      </w:r>
    </w:p>
    <w:p w:rsidR="007D27B8" w:rsidRPr="003B7E1D" w:rsidRDefault="007D27B8" w:rsidP="004325BC">
      <w:pPr>
        <w:keepNext/>
        <w:tabs>
          <w:tab w:val="left" w:pos="360"/>
        </w:tabs>
        <w:ind w:right="45" w:firstLine="709"/>
        <w:contextualSpacing/>
        <w:jc w:val="both"/>
        <w:rPr>
          <w:rFonts w:ascii="Times New Roman" w:hAnsi="Times New Roman"/>
          <w:sz w:val="26"/>
          <w:szCs w:val="26"/>
          <w:lang w:val="ro-RO"/>
        </w:rPr>
      </w:pPr>
      <w:r w:rsidRPr="003B7E1D">
        <w:rPr>
          <w:rFonts w:ascii="Times New Roman" w:hAnsi="Times New Roman"/>
          <w:sz w:val="26"/>
          <w:szCs w:val="26"/>
          <w:lang w:val="ro-RO"/>
        </w:rPr>
        <w:t>În cadrul colaborării cu Academia de Drept European de la Trier, INM a facilitat participarea a 24 d</w:t>
      </w:r>
      <w:r w:rsidR="00011CA1">
        <w:rPr>
          <w:rFonts w:ascii="Times New Roman" w:hAnsi="Times New Roman"/>
          <w:sz w:val="26"/>
          <w:szCs w:val="26"/>
          <w:lang w:val="ro-RO"/>
        </w:rPr>
        <w:t>e magistrați români la seminare</w:t>
      </w:r>
      <w:r w:rsidRPr="003B7E1D">
        <w:rPr>
          <w:rFonts w:ascii="Times New Roman" w:hAnsi="Times New Roman"/>
          <w:sz w:val="26"/>
          <w:szCs w:val="26"/>
          <w:lang w:val="ro-RO"/>
        </w:rPr>
        <w:t xml:space="preserve"> organizate în cadrul proiectelor </w:t>
      </w:r>
      <w:r w:rsidRPr="003B7E1D">
        <w:rPr>
          <w:rFonts w:ascii="Times New Roman" w:hAnsi="Times New Roman"/>
          <w:sz w:val="26"/>
          <w:szCs w:val="26"/>
          <w:lang w:val="ro-RO"/>
        </w:rPr>
        <w:lastRenderedPageBreak/>
        <w:t xml:space="preserve">implementate de ERA în domeniile egalității de gen, combaterii discriminării, dreptului mediului și accesului la justiție. </w:t>
      </w:r>
    </w:p>
    <w:p w:rsidR="007D27B8" w:rsidRPr="00EA43D4" w:rsidRDefault="007D27B8" w:rsidP="00EA43D4">
      <w:pPr>
        <w:ind w:right="43" w:firstLine="709"/>
        <w:jc w:val="both"/>
        <w:rPr>
          <w:rFonts w:ascii="Times New Roman" w:hAnsi="Times New Roman"/>
          <w:color w:val="222222"/>
          <w:sz w:val="26"/>
          <w:szCs w:val="26"/>
          <w:shd w:val="clear" w:color="auto" w:fill="FFFFFF"/>
          <w:lang w:val="ro-RO"/>
        </w:rPr>
      </w:pPr>
      <w:r w:rsidRPr="00EA43D4">
        <w:rPr>
          <w:rFonts w:ascii="Times New Roman" w:hAnsi="Times New Roman"/>
          <w:color w:val="222222"/>
          <w:sz w:val="26"/>
          <w:szCs w:val="26"/>
          <w:shd w:val="clear" w:color="auto" w:fill="FFFFFF"/>
          <w:lang w:val="ro-RO"/>
        </w:rPr>
        <w:t>De asemenea, la primul seminar pan european organizat în cadrul proiectului dedicat formării judecătorilor coordonatori în materia dreptului Uniunii Europene, organizat la Trier în perioada 14-16 octombrie 2019</w:t>
      </w:r>
      <w:r w:rsidR="00A4370A" w:rsidRPr="00EA43D4">
        <w:rPr>
          <w:rFonts w:ascii="Times New Roman" w:hAnsi="Times New Roman"/>
          <w:color w:val="222222"/>
          <w:sz w:val="26"/>
          <w:szCs w:val="26"/>
          <w:shd w:val="clear" w:color="auto" w:fill="FFFFFF"/>
          <w:lang w:val="ro-RO"/>
        </w:rPr>
        <w:t>,</w:t>
      </w:r>
      <w:r w:rsidRPr="00EA43D4">
        <w:rPr>
          <w:rFonts w:ascii="Times New Roman" w:hAnsi="Times New Roman"/>
          <w:color w:val="222222"/>
          <w:sz w:val="26"/>
          <w:szCs w:val="26"/>
          <w:shd w:val="clear" w:color="auto" w:fill="FFFFFF"/>
          <w:lang w:val="ro-RO"/>
        </w:rPr>
        <w:t xml:space="preserve"> au participat 5 judecători membri ai Rețelei EuRoQuod. </w:t>
      </w:r>
    </w:p>
    <w:p w:rsidR="007D27B8" w:rsidRPr="003B7E1D" w:rsidRDefault="007D27B8" w:rsidP="00E26FAF">
      <w:pPr>
        <w:keepNext/>
        <w:numPr>
          <w:ilvl w:val="0"/>
          <w:numId w:val="28"/>
        </w:numPr>
        <w:ind w:left="0" w:firstLine="720"/>
        <w:contextualSpacing/>
        <w:jc w:val="both"/>
        <w:rPr>
          <w:rFonts w:ascii="Times New Roman" w:eastAsia="Calibri" w:hAnsi="Times New Roman"/>
          <w:b/>
          <w:sz w:val="26"/>
          <w:szCs w:val="26"/>
          <w:lang w:val="ro-RO"/>
        </w:rPr>
      </w:pPr>
      <w:r w:rsidRPr="003B7E1D">
        <w:rPr>
          <w:rFonts w:ascii="Times New Roman" w:eastAsia="Calibri" w:hAnsi="Times New Roman"/>
          <w:b/>
          <w:sz w:val="26"/>
          <w:szCs w:val="26"/>
          <w:lang w:val="ro-RO"/>
        </w:rPr>
        <w:t>Cooperarea cu Programul HELP al Consiliului Europei</w:t>
      </w:r>
    </w:p>
    <w:p w:rsidR="007D27B8" w:rsidRPr="003B7E1D" w:rsidRDefault="007D27B8" w:rsidP="004325BC">
      <w:pPr>
        <w:keepNext/>
        <w:ind w:right="45" w:firstLine="709"/>
        <w:jc w:val="both"/>
        <w:rPr>
          <w:rFonts w:ascii="Times New Roman" w:hAnsi="Times New Roman"/>
          <w:color w:val="222222"/>
          <w:sz w:val="26"/>
          <w:szCs w:val="26"/>
          <w:shd w:val="clear" w:color="auto" w:fill="FFFFFF"/>
          <w:lang w:val="ro-RO"/>
        </w:rPr>
      </w:pPr>
      <w:r w:rsidRPr="003B7E1D">
        <w:rPr>
          <w:rFonts w:ascii="Times New Roman" w:hAnsi="Times New Roman"/>
          <w:color w:val="222222"/>
          <w:sz w:val="26"/>
          <w:szCs w:val="26"/>
          <w:shd w:val="clear" w:color="auto" w:fill="FFFFFF"/>
          <w:lang w:val="ro-RO"/>
        </w:rPr>
        <w:t>În cadrul proiectului “</w:t>
      </w:r>
      <w:r w:rsidRPr="003B7E1D">
        <w:rPr>
          <w:rFonts w:ascii="Times New Roman" w:hAnsi="Times New Roman"/>
          <w:i/>
          <w:color w:val="222222"/>
          <w:sz w:val="26"/>
          <w:szCs w:val="26"/>
          <w:shd w:val="clear" w:color="auto" w:fill="FFFFFF"/>
          <w:lang w:val="ro-RO"/>
        </w:rPr>
        <w:t>HELP (Human Rights Education for Legal Professionals) in the EU</w:t>
      </w:r>
      <w:r w:rsidRPr="003B7E1D">
        <w:rPr>
          <w:rFonts w:ascii="Times New Roman" w:hAnsi="Times New Roman"/>
          <w:color w:val="222222"/>
          <w:sz w:val="26"/>
          <w:szCs w:val="26"/>
          <w:shd w:val="clear" w:color="auto" w:fill="FFFFFF"/>
          <w:lang w:val="ro-RO"/>
        </w:rPr>
        <w:t>”, finanțat de Comisia Europeană și coordonat de Consiliul Europei, 16 magistrați români au participat în anul 2019 la evenimente transnaționale de lansare a 3 cursuri on-line la Ljubljana („</w:t>
      </w:r>
      <w:r w:rsidRPr="003B7E1D">
        <w:rPr>
          <w:rFonts w:ascii="Times New Roman" w:hAnsi="Times New Roman"/>
          <w:i/>
          <w:color w:val="222222"/>
          <w:sz w:val="26"/>
          <w:szCs w:val="26"/>
          <w:shd w:val="clear" w:color="auto" w:fill="FFFFFF"/>
          <w:lang w:val="ro-RO"/>
        </w:rPr>
        <w:t>Familiy law and human rights</w:t>
      </w:r>
      <w:r w:rsidRPr="003B7E1D">
        <w:rPr>
          <w:rFonts w:ascii="Times New Roman" w:hAnsi="Times New Roman"/>
          <w:color w:val="222222"/>
          <w:sz w:val="26"/>
          <w:szCs w:val="26"/>
          <w:shd w:val="clear" w:color="auto" w:fill="FFFFFF"/>
          <w:lang w:val="ro-RO"/>
        </w:rPr>
        <w:t>”), Strasbourg („</w:t>
      </w:r>
      <w:r w:rsidRPr="003B7E1D">
        <w:rPr>
          <w:rFonts w:ascii="Times New Roman" w:hAnsi="Times New Roman"/>
          <w:i/>
          <w:color w:val="222222"/>
          <w:sz w:val="26"/>
          <w:szCs w:val="26"/>
          <w:shd w:val="clear" w:color="auto" w:fill="FFFFFF"/>
          <w:lang w:val="ro-RO"/>
        </w:rPr>
        <w:t>Key Human Rights Principles in Biomedicine</w:t>
      </w:r>
      <w:r w:rsidRPr="003B7E1D">
        <w:rPr>
          <w:rFonts w:ascii="Times New Roman" w:hAnsi="Times New Roman"/>
          <w:color w:val="222222"/>
          <w:sz w:val="26"/>
          <w:szCs w:val="26"/>
          <w:shd w:val="clear" w:color="auto" w:fill="FFFFFF"/>
          <w:lang w:val="ro-RO"/>
        </w:rPr>
        <w:t>”) și Bruxelles („</w:t>
      </w:r>
      <w:r w:rsidRPr="003B7E1D">
        <w:rPr>
          <w:rFonts w:ascii="Times New Roman" w:hAnsi="Times New Roman"/>
          <w:i/>
          <w:color w:val="222222"/>
          <w:sz w:val="26"/>
          <w:szCs w:val="26"/>
          <w:shd w:val="clear" w:color="auto" w:fill="FFFFFF"/>
          <w:lang w:val="ro-RO"/>
        </w:rPr>
        <w:t>Gathering and use of evidence in counter terrorism cases</w:t>
      </w:r>
      <w:r w:rsidRPr="003B7E1D">
        <w:rPr>
          <w:rFonts w:ascii="Times New Roman" w:hAnsi="Times New Roman"/>
          <w:color w:val="222222"/>
          <w:sz w:val="26"/>
          <w:szCs w:val="26"/>
          <w:shd w:val="clear" w:color="auto" w:fill="FFFFFF"/>
          <w:lang w:val="ro-RO"/>
        </w:rPr>
        <w:t>”).</w:t>
      </w:r>
    </w:p>
    <w:p w:rsidR="007D27B8" w:rsidRPr="003B7E1D" w:rsidRDefault="00A4370A" w:rsidP="003B7E1D">
      <w:pPr>
        <w:ind w:right="43" w:firstLine="709"/>
        <w:jc w:val="both"/>
        <w:rPr>
          <w:rFonts w:ascii="Times New Roman" w:hAnsi="Times New Roman"/>
          <w:color w:val="222222"/>
          <w:sz w:val="26"/>
          <w:szCs w:val="26"/>
          <w:shd w:val="clear" w:color="auto" w:fill="FFFFFF"/>
          <w:lang w:val="ro-RO"/>
        </w:rPr>
      </w:pPr>
      <w:r>
        <w:rPr>
          <w:rFonts w:ascii="Times New Roman" w:hAnsi="Times New Roman"/>
          <w:color w:val="222222"/>
          <w:sz w:val="26"/>
          <w:szCs w:val="26"/>
          <w:shd w:val="clear" w:color="auto" w:fill="FFFFFF"/>
          <w:lang w:val="ro-RO"/>
        </w:rPr>
        <w:t xml:space="preserve">De asemenea, </w:t>
      </w:r>
      <w:r w:rsidR="007D27B8" w:rsidRPr="003B7E1D">
        <w:rPr>
          <w:rFonts w:ascii="Times New Roman" w:hAnsi="Times New Roman"/>
          <w:color w:val="222222"/>
          <w:sz w:val="26"/>
          <w:szCs w:val="26"/>
          <w:shd w:val="clear" w:color="auto" w:fill="FFFFFF"/>
          <w:lang w:val="ro-RO"/>
        </w:rPr>
        <w:t>24 de magistrați și avocați din Polonia și Lituania au participat la evenimentul transnațional de lansare a cursului „</w:t>
      </w:r>
      <w:r w:rsidR="007D27B8" w:rsidRPr="003B7E1D">
        <w:rPr>
          <w:rFonts w:ascii="Times New Roman" w:hAnsi="Times New Roman"/>
          <w:i/>
          <w:iCs/>
          <w:color w:val="222222"/>
          <w:sz w:val="26"/>
          <w:szCs w:val="26"/>
          <w:shd w:val="clear" w:color="auto" w:fill="FFFFFF"/>
          <w:lang w:val="ro-RO"/>
        </w:rPr>
        <w:t>Data protection and privacy rights</w:t>
      </w:r>
      <w:r w:rsidR="007D27B8" w:rsidRPr="003B7E1D">
        <w:rPr>
          <w:rFonts w:ascii="Times New Roman" w:hAnsi="Times New Roman"/>
          <w:color w:val="222222"/>
          <w:sz w:val="26"/>
          <w:szCs w:val="26"/>
          <w:shd w:val="clear" w:color="auto" w:fill="FFFFFF"/>
          <w:lang w:val="ro-RO"/>
        </w:rPr>
        <w:t>’’ organizat la București, în perioada 18-19 iunie 2019.</w:t>
      </w:r>
    </w:p>
    <w:p w:rsidR="007D27B8" w:rsidRPr="003B7E1D" w:rsidRDefault="007D27B8" w:rsidP="00E26FAF">
      <w:pPr>
        <w:keepNext/>
        <w:numPr>
          <w:ilvl w:val="0"/>
          <w:numId w:val="28"/>
        </w:numPr>
        <w:ind w:left="0" w:firstLine="720"/>
        <w:contextualSpacing/>
        <w:jc w:val="both"/>
        <w:rPr>
          <w:rFonts w:ascii="Times New Roman" w:eastAsia="Calibri" w:hAnsi="Times New Roman"/>
          <w:b/>
          <w:sz w:val="26"/>
          <w:szCs w:val="26"/>
          <w:lang w:val="ro-RO"/>
        </w:rPr>
      </w:pPr>
      <w:r w:rsidRPr="003B7E1D">
        <w:rPr>
          <w:rFonts w:ascii="Times New Roman" w:eastAsia="Calibri" w:hAnsi="Times New Roman"/>
          <w:b/>
          <w:sz w:val="26"/>
          <w:szCs w:val="26"/>
          <w:lang w:val="ro-RO"/>
        </w:rPr>
        <w:t>Cooperarea cu Fundaţia Germană pentru Cooperare Juridică Internaţională (</w:t>
      </w:r>
      <w:r w:rsidRPr="003B7E1D">
        <w:rPr>
          <w:rFonts w:ascii="Times New Roman" w:eastAsia="Calibri" w:hAnsi="Times New Roman"/>
          <w:b/>
          <w:bCs/>
          <w:color w:val="222222"/>
          <w:sz w:val="26"/>
          <w:szCs w:val="26"/>
          <w:shd w:val="clear" w:color="auto" w:fill="FFFFFF"/>
          <w:lang w:val="ro-RO"/>
        </w:rPr>
        <w:t>Deutsche Stiftung für Internationale Rechtliche Zusammenarbeit e.V.</w:t>
      </w:r>
      <w:r w:rsidRPr="003B7E1D">
        <w:rPr>
          <w:rFonts w:ascii="Times New Roman" w:eastAsia="Calibri" w:hAnsi="Times New Roman"/>
          <w:b/>
          <w:color w:val="222222"/>
          <w:sz w:val="26"/>
          <w:szCs w:val="26"/>
          <w:shd w:val="clear" w:color="auto" w:fill="FFFFFF"/>
          <w:lang w:val="ro-RO"/>
        </w:rPr>
        <w:t xml:space="preserve"> - </w:t>
      </w:r>
      <w:r w:rsidRPr="003B7E1D">
        <w:rPr>
          <w:rFonts w:ascii="Times New Roman" w:eastAsia="Calibri" w:hAnsi="Times New Roman"/>
          <w:b/>
          <w:sz w:val="26"/>
          <w:szCs w:val="26"/>
          <w:lang w:val="ro-RO"/>
        </w:rPr>
        <w:t xml:space="preserve">IRZ) </w:t>
      </w:r>
    </w:p>
    <w:p w:rsidR="007D27B8" w:rsidRPr="003B7E1D" w:rsidRDefault="007D27B8" w:rsidP="004325BC">
      <w:pPr>
        <w:keepNext/>
        <w:ind w:right="43" w:firstLine="709"/>
        <w:contextualSpacing/>
        <w:jc w:val="both"/>
        <w:rPr>
          <w:rFonts w:ascii="Times New Roman" w:hAnsi="Times New Roman"/>
          <w:sz w:val="26"/>
          <w:szCs w:val="26"/>
          <w:lang w:val="ro-RO"/>
        </w:rPr>
      </w:pPr>
      <w:r w:rsidRPr="003B7E1D">
        <w:rPr>
          <w:rFonts w:ascii="Times New Roman" w:hAnsi="Times New Roman"/>
          <w:sz w:val="26"/>
          <w:szCs w:val="26"/>
          <w:lang w:val="ro-RO"/>
        </w:rPr>
        <w:t>În anul 2019, 1 judecător român a fost selectat în vederea participării la un stagiu de pregătire cu durata de 3 săptămâni în domeniul dreptului civil și comercial organizat în Germania.</w:t>
      </w:r>
    </w:p>
    <w:p w:rsidR="007D27B8" w:rsidRPr="003B7E1D" w:rsidRDefault="007D27B8" w:rsidP="00E26FAF">
      <w:pPr>
        <w:keepNext/>
        <w:numPr>
          <w:ilvl w:val="0"/>
          <w:numId w:val="28"/>
        </w:numPr>
        <w:ind w:left="0" w:firstLine="720"/>
        <w:contextualSpacing/>
        <w:jc w:val="both"/>
        <w:rPr>
          <w:rFonts w:ascii="Times New Roman" w:eastAsia="Calibri" w:hAnsi="Times New Roman"/>
          <w:b/>
          <w:sz w:val="26"/>
          <w:szCs w:val="26"/>
          <w:lang w:val="ro-RO"/>
        </w:rPr>
      </w:pPr>
      <w:r w:rsidRPr="003B7E1D">
        <w:rPr>
          <w:rFonts w:ascii="Times New Roman" w:eastAsia="Calibri" w:hAnsi="Times New Roman"/>
          <w:b/>
          <w:sz w:val="26"/>
          <w:szCs w:val="26"/>
          <w:lang w:val="ro-RO"/>
        </w:rPr>
        <w:t xml:space="preserve">Cooperarea cu Centrul pentru Cooperare Judiciară (CJC) </w:t>
      </w:r>
    </w:p>
    <w:p w:rsidR="007D27B8" w:rsidRPr="003B7E1D" w:rsidRDefault="007D27B8" w:rsidP="004325BC">
      <w:pPr>
        <w:keepNext/>
        <w:autoSpaceDE w:val="0"/>
        <w:autoSpaceDN w:val="0"/>
        <w:adjustRightInd w:val="0"/>
        <w:ind w:firstLine="708"/>
        <w:jc w:val="both"/>
        <w:rPr>
          <w:rFonts w:ascii="Times New Roman" w:hAnsi="Times New Roman"/>
          <w:sz w:val="26"/>
          <w:szCs w:val="26"/>
          <w:lang w:val="ro-RO"/>
        </w:rPr>
      </w:pPr>
      <w:r w:rsidRPr="003B7E1D">
        <w:rPr>
          <w:rFonts w:ascii="Times New Roman" w:hAnsi="Times New Roman"/>
          <w:sz w:val="26"/>
          <w:szCs w:val="26"/>
          <w:lang w:val="ro-RO"/>
        </w:rPr>
        <w:t>În cadrul Proiectului “</w:t>
      </w:r>
      <w:r w:rsidRPr="00C55A63">
        <w:rPr>
          <w:rFonts w:ascii="Times New Roman" w:eastAsia="Calibri" w:hAnsi="Times New Roman"/>
          <w:bCs/>
          <w:i/>
          <w:iCs/>
          <w:sz w:val="26"/>
          <w:szCs w:val="26"/>
          <w:shd w:val="clear" w:color="auto" w:fill="FFFFFF"/>
          <w:lang w:val="ro-RO"/>
        </w:rPr>
        <w:t>e-learning National Active Charter Training</w:t>
      </w:r>
      <w:r w:rsidRPr="003B7E1D">
        <w:rPr>
          <w:rFonts w:ascii="Times New Roman" w:hAnsi="Times New Roman"/>
          <w:b/>
          <w:sz w:val="26"/>
          <w:szCs w:val="26"/>
          <w:shd w:val="clear" w:color="auto" w:fill="FFFFFF"/>
          <w:lang w:val="ro-RO"/>
        </w:rPr>
        <w:t> </w:t>
      </w:r>
      <w:r w:rsidRPr="003B7E1D">
        <w:rPr>
          <w:rFonts w:ascii="Times New Roman" w:hAnsi="Times New Roman"/>
          <w:i/>
          <w:sz w:val="26"/>
          <w:szCs w:val="26"/>
          <w:shd w:val="clear" w:color="auto" w:fill="FFFFFF"/>
          <w:lang w:val="ro-RO"/>
        </w:rPr>
        <w:t>(e-NACT)</w:t>
      </w:r>
      <w:r w:rsidRPr="003B7E1D">
        <w:rPr>
          <w:rFonts w:ascii="Times New Roman" w:hAnsi="Times New Roman"/>
          <w:sz w:val="26"/>
          <w:szCs w:val="26"/>
          <w:shd w:val="clear" w:color="auto" w:fill="FFFFFF"/>
          <w:lang w:val="ro-RO"/>
        </w:rPr>
        <w:t>”</w:t>
      </w:r>
      <w:r w:rsidRPr="003B7E1D">
        <w:rPr>
          <w:rFonts w:ascii="Times New Roman" w:hAnsi="Times New Roman"/>
          <w:sz w:val="26"/>
          <w:szCs w:val="26"/>
          <w:lang w:val="ro-RO"/>
        </w:rPr>
        <w:t>, finanțat prin Programul „</w:t>
      </w:r>
      <w:r w:rsidRPr="003B7E1D">
        <w:rPr>
          <w:rFonts w:ascii="Times New Roman" w:hAnsi="Times New Roman"/>
          <w:i/>
          <w:sz w:val="26"/>
          <w:szCs w:val="26"/>
          <w:lang w:val="ro-RO"/>
        </w:rPr>
        <w:t>Drepturi fundamentale și cetățenie</w:t>
      </w:r>
      <w:r w:rsidRPr="003B7E1D">
        <w:rPr>
          <w:rFonts w:ascii="Times New Roman" w:hAnsi="Times New Roman"/>
          <w:sz w:val="26"/>
          <w:szCs w:val="26"/>
          <w:lang w:val="ro-RO"/>
        </w:rPr>
        <w:t xml:space="preserve">” al Comisiei Europene și implementat de Centrul pentru Cooperare Judiciară, 4 judecători români au participat la 2 seminare transnaționale în domeniul protecției datelor, migrației și azilului. </w:t>
      </w:r>
    </w:p>
    <w:p w:rsidR="007D27B8" w:rsidRPr="003B7E1D" w:rsidRDefault="007D27B8" w:rsidP="00E26FAF">
      <w:pPr>
        <w:keepNext/>
        <w:numPr>
          <w:ilvl w:val="0"/>
          <w:numId w:val="28"/>
        </w:numPr>
        <w:autoSpaceDE w:val="0"/>
        <w:autoSpaceDN w:val="0"/>
        <w:adjustRightInd w:val="0"/>
        <w:ind w:left="0" w:firstLine="720"/>
        <w:contextualSpacing/>
        <w:jc w:val="both"/>
        <w:rPr>
          <w:rFonts w:ascii="Times New Roman" w:eastAsia="Calibri" w:hAnsi="Times New Roman"/>
          <w:b/>
          <w:sz w:val="26"/>
          <w:szCs w:val="26"/>
          <w:lang w:val="ro-RO"/>
        </w:rPr>
      </w:pPr>
      <w:r w:rsidRPr="003B7E1D">
        <w:rPr>
          <w:rFonts w:ascii="Times New Roman" w:eastAsia="Calibri" w:hAnsi="Times New Roman"/>
          <w:b/>
          <w:sz w:val="26"/>
          <w:szCs w:val="26"/>
          <w:lang w:val="ro-RO"/>
        </w:rPr>
        <w:t>Cooperarea cu Tribunalul Uniunii Europene ș</w:t>
      </w:r>
      <w:r w:rsidR="00E76A74">
        <w:rPr>
          <w:rFonts w:ascii="Times New Roman" w:eastAsia="Calibri" w:hAnsi="Times New Roman"/>
          <w:b/>
          <w:sz w:val="26"/>
          <w:szCs w:val="26"/>
          <w:lang w:val="ro-RO"/>
        </w:rPr>
        <w:t xml:space="preserve">i Curtea de Justiție a Uniunii </w:t>
      </w:r>
      <w:r w:rsidRPr="003B7E1D">
        <w:rPr>
          <w:rFonts w:ascii="Times New Roman" w:eastAsia="Calibri" w:hAnsi="Times New Roman"/>
          <w:b/>
          <w:sz w:val="26"/>
          <w:szCs w:val="26"/>
          <w:lang w:val="ro-RO"/>
        </w:rPr>
        <w:t>Europene</w:t>
      </w:r>
    </w:p>
    <w:p w:rsidR="007D27B8" w:rsidRPr="003B7E1D" w:rsidRDefault="007D27B8" w:rsidP="004325BC">
      <w:pPr>
        <w:keepNext/>
        <w:autoSpaceDE w:val="0"/>
        <w:autoSpaceDN w:val="0"/>
        <w:adjustRightInd w:val="0"/>
        <w:jc w:val="both"/>
        <w:rPr>
          <w:rFonts w:ascii="Times New Roman" w:hAnsi="Times New Roman"/>
          <w:sz w:val="26"/>
          <w:szCs w:val="26"/>
          <w:lang w:val="ro-RO"/>
        </w:rPr>
      </w:pPr>
      <w:r w:rsidRPr="003B7E1D">
        <w:rPr>
          <w:rFonts w:ascii="Times New Roman" w:hAnsi="Times New Roman"/>
          <w:sz w:val="26"/>
          <w:szCs w:val="26"/>
          <w:lang w:val="ro-RO"/>
        </w:rPr>
        <w:tab/>
        <w:t>În data de 27 mai 2019, Institutul Național al Magistraturii a primit vizita domnului Marc Jaeger, Președintele Tribunalului Uniunii Europene și a doamnei Octavia Spineanu Matei, judecător în cadrul Tribunalului Uniunii Europene, cu ocazia susținerii unei prelegeri având ca temă aspecte relevante din jurisprudența Tribunalului.</w:t>
      </w:r>
      <w:r w:rsidRPr="003B7E1D">
        <w:rPr>
          <w:rFonts w:ascii="Times New Roman" w:hAnsi="Times New Roman"/>
          <w:b/>
          <w:sz w:val="26"/>
          <w:szCs w:val="26"/>
          <w:lang w:val="ro-RO"/>
        </w:rPr>
        <w:t xml:space="preserve"> </w:t>
      </w:r>
      <w:r w:rsidRPr="003B7E1D">
        <w:rPr>
          <w:rFonts w:ascii="Times New Roman" w:hAnsi="Times New Roman"/>
          <w:sz w:val="26"/>
          <w:szCs w:val="26"/>
          <w:lang w:val="ro-RO"/>
        </w:rPr>
        <w:t>La eveniment au participat 43 de judecători: membri ai Rețelei naționale de judecători coordonatori în materia dreptului Uniunii Europene (EuRoQuod), judecători specializați în materie civilă, comercială și administrativă din cadrul Înaltei Curți de Casație și Justiție, Curții de Apel București, Tribunalului București și judecătoriilor din raza acestuia, precum și formatori INM.</w:t>
      </w:r>
    </w:p>
    <w:p w:rsidR="007D27B8" w:rsidRPr="003B7E1D" w:rsidRDefault="007D27B8" w:rsidP="003B7E1D">
      <w:pPr>
        <w:autoSpaceDE w:val="0"/>
        <w:autoSpaceDN w:val="0"/>
        <w:adjustRightInd w:val="0"/>
        <w:jc w:val="both"/>
        <w:rPr>
          <w:rFonts w:ascii="Times New Roman" w:hAnsi="Times New Roman"/>
          <w:sz w:val="26"/>
          <w:szCs w:val="26"/>
          <w:lang w:val="ro-RO"/>
        </w:rPr>
      </w:pPr>
      <w:r w:rsidRPr="003B7E1D">
        <w:rPr>
          <w:rFonts w:ascii="Times New Roman" w:hAnsi="Times New Roman"/>
          <w:sz w:val="26"/>
          <w:szCs w:val="26"/>
          <w:lang w:val="ro-RO"/>
        </w:rPr>
        <w:tab/>
        <w:t>Evenimentul a fost precedat de o altă întrevedere relevantă desfășurată la data de 17 mai 2019</w:t>
      </w:r>
      <w:r w:rsidRPr="003B7E1D">
        <w:rPr>
          <w:rFonts w:ascii="Times New Roman" w:hAnsi="Times New Roman"/>
          <w:color w:val="FF0000"/>
          <w:sz w:val="26"/>
          <w:szCs w:val="26"/>
          <w:lang w:val="ro-RO"/>
        </w:rPr>
        <w:t xml:space="preserve"> </w:t>
      </w:r>
      <w:r w:rsidRPr="003B7E1D">
        <w:rPr>
          <w:rFonts w:ascii="Times New Roman" w:hAnsi="Times New Roman"/>
          <w:sz w:val="26"/>
          <w:szCs w:val="26"/>
          <w:lang w:val="ro-RO"/>
        </w:rPr>
        <w:t>la sediul Institutului Național al Magistraturii, între domnul Marc van der WOUDE, Vicepreședinte al Tribunalului Uniunii Europene și reprezentanți ai Institutului Național al Magistraturii. Întrevederea a prilejuit un schimb de idei privind activitatea de formare profesională desfășurată de către Institut, în acord cu preocupările actualei conduceri a Tribunalului Uniunii Europene în domeniu.</w:t>
      </w:r>
    </w:p>
    <w:p w:rsidR="007D27B8" w:rsidRPr="003B7E1D" w:rsidRDefault="007D27B8" w:rsidP="003B7E1D">
      <w:pPr>
        <w:autoSpaceDE w:val="0"/>
        <w:autoSpaceDN w:val="0"/>
        <w:adjustRightInd w:val="0"/>
        <w:jc w:val="both"/>
        <w:rPr>
          <w:rFonts w:ascii="Times New Roman" w:hAnsi="Times New Roman"/>
          <w:sz w:val="26"/>
          <w:szCs w:val="26"/>
          <w:lang w:val="ro-RO"/>
        </w:rPr>
      </w:pPr>
      <w:r w:rsidRPr="003B7E1D">
        <w:rPr>
          <w:rFonts w:ascii="Times New Roman" w:hAnsi="Times New Roman"/>
          <w:sz w:val="26"/>
          <w:szCs w:val="26"/>
          <w:lang w:val="ro-RO"/>
        </w:rPr>
        <w:tab/>
        <w:t xml:space="preserve">De asemenea, la invitația INM, doamna prof. univ. dr. Camelia Toader, judecător la Curtea de Justiție a Uniunii Europene, doamna Octavia Spineanu-Matei, judecător la Tribunalului Uniunii Europene și doamna Ramona Sereș, administrator în cadrul grefei Curții de Justiție a Uniunii Europene au susținut prezentări pe teme de actualitate din dreptul Uniunii Europene în cadrul celei de-a XIII-a ediții a Conferinţei naţionale a punctelor de contact ale Reţelei naţionale de judecători-coordonatori în materia dreptului Uniunii Europene – </w:t>
      </w:r>
      <w:r w:rsidRPr="003B7E1D">
        <w:rPr>
          <w:rFonts w:ascii="Times New Roman" w:hAnsi="Times New Roman"/>
          <w:i/>
          <w:sz w:val="26"/>
          <w:szCs w:val="26"/>
          <w:lang w:val="ro-RO"/>
        </w:rPr>
        <w:t>EuRoQuod</w:t>
      </w:r>
      <w:r w:rsidRPr="003B7E1D">
        <w:rPr>
          <w:rFonts w:ascii="Times New Roman" w:hAnsi="Times New Roman"/>
          <w:sz w:val="26"/>
          <w:szCs w:val="26"/>
          <w:lang w:val="ro-RO"/>
        </w:rPr>
        <w:t>, desfășurată la Curtea de Apel București, în perioada 31 octombrie-1 noiembrie 2019.</w:t>
      </w:r>
    </w:p>
    <w:p w:rsidR="007D27B8" w:rsidRDefault="007D27B8" w:rsidP="003B7E1D">
      <w:pPr>
        <w:widowControl w:val="0"/>
        <w:autoSpaceDE w:val="0"/>
        <w:autoSpaceDN w:val="0"/>
        <w:adjustRightInd w:val="0"/>
        <w:jc w:val="both"/>
        <w:rPr>
          <w:rFonts w:ascii="Times New Roman" w:eastAsiaTheme="minorHAnsi" w:hAnsi="Times New Roman"/>
          <w:sz w:val="26"/>
          <w:szCs w:val="26"/>
          <w:lang w:val="ro-RO"/>
        </w:rPr>
      </w:pPr>
      <w:r w:rsidRPr="003B7E1D">
        <w:rPr>
          <w:rFonts w:ascii="Times New Roman" w:hAnsi="Times New Roman"/>
          <w:sz w:val="26"/>
          <w:szCs w:val="26"/>
          <w:lang w:val="ro-RO"/>
        </w:rPr>
        <w:tab/>
        <w:t xml:space="preserve">Tot în contextul colaborării cu cele două instanțe europene, având în vedere succesul </w:t>
      </w:r>
      <w:r w:rsidRPr="003B7E1D">
        <w:rPr>
          <w:rFonts w:ascii="Times New Roman" w:hAnsi="Times New Roman"/>
          <w:sz w:val="26"/>
          <w:szCs w:val="26"/>
          <w:lang w:val="ro-RO"/>
        </w:rPr>
        <w:lastRenderedPageBreak/>
        <w:t xml:space="preserve">de care s-a bucurat vizita desfășurată în anul 2018, </w:t>
      </w:r>
      <w:r w:rsidRPr="003B7E1D">
        <w:rPr>
          <w:rFonts w:ascii="Times New Roman" w:eastAsiaTheme="minorHAnsi" w:hAnsi="Times New Roman"/>
          <w:sz w:val="26"/>
          <w:szCs w:val="26"/>
          <w:lang w:val="ro-RO"/>
        </w:rPr>
        <w:t>în perioada 8 - 10 octombrie 2019, 7 judecători români, membri ai rețelei EuRoQuod au efectuat o vizită de lucru la Curtea de Justiție a Uniunii Europene, la invitația doamnelor profesor universitar dr. Camelia Toader și dr. Octavia Spineanu-Matei. Programul vizitei a inclus întâlniri de lucru cu judecătorii români de la cele două instanțe europene, prezentări pe teme de Dreptul Uniunii Europene, precum și participarea la ședințe de judecată în fața Tribunalului UE și a Curții de Justiție a Uniunii Europene.</w:t>
      </w:r>
    </w:p>
    <w:p w:rsidR="0045592B" w:rsidRPr="003B7E1D" w:rsidRDefault="0045592B" w:rsidP="0045592B">
      <w:pPr>
        <w:widowControl w:val="0"/>
        <w:autoSpaceDE w:val="0"/>
        <w:autoSpaceDN w:val="0"/>
        <w:adjustRightInd w:val="0"/>
        <w:ind w:firstLine="709"/>
        <w:jc w:val="both"/>
        <w:rPr>
          <w:rFonts w:ascii="Times New Roman" w:hAnsi="Times New Roman"/>
          <w:sz w:val="26"/>
          <w:szCs w:val="26"/>
          <w:lang w:val="ro-RO"/>
        </w:rPr>
      </w:pPr>
      <w:r w:rsidRPr="0045592B">
        <w:rPr>
          <w:rFonts w:ascii="Times New Roman" w:hAnsi="Times New Roman"/>
          <w:sz w:val="26"/>
          <w:szCs w:val="26"/>
          <w:lang w:val="ro-RO"/>
        </w:rPr>
        <w:t>De asemenea, în data de 14 noiembrie 2019 a avut loc la sediul Institutului Național al Magistraturii o întrevedere între conducerea Institutului și domnul Anthony Collins, judecător în cadrul Tribunalului Uniunii Europene. Întrevederea a prilejuit un schimb de idei privind activitățile desfășurate de către Institut, dar și referitor la direcțiile de dezvoltare viitoare ale Tribunalului Uniunii Europene.</w:t>
      </w:r>
    </w:p>
    <w:p w:rsidR="007D27B8" w:rsidRPr="00CE2ED2" w:rsidRDefault="007D27B8" w:rsidP="00E26FAF">
      <w:pPr>
        <w:keepNext/>
        <w:numPr>
          <w:ilvl w:val="0"/>
          <w:numId w:val="28"/>
        </w:numPr>
        <w:ind w:left="0" w:firstLine="720"/>
        <w:contextualSpacing/>
        <w:jc w:val="both"/>
        <w:rPr>
          <w:rFonts w:ascii="Times New Roman" w:eastAsia="Calibri" w:hAnsi="Times New Roman"/>
          <w:b/>
          <w:sz w:val="26"/>
          <w:szCs w:val="26"/>
          <w:lang w:val="ro-RO"/>
        </w:rPr>
      </w:pPr>
      <w:r w:rsidRPr="00CE2ED2">
        <w:rPr>
          <w:rFonts w:ascii="Times New Roman" w:eastAsia="Calibri" w:hAnsi="Times New Roman"/>
          <w:b/>
          <w:sz w:val="26"/>
          <w:szCs w:val="26"/>
          <w:lang w:val="ro-RO"/>
        </w:rPr>
        <w:t>Cooperarea cu Curtea Internațională de Arbitraj de pe lângă Camera de Comerț Internațională (International Chamber of Commerce - ICC)</w:t>
      </w:r>
    </w:p>
    <w:p w:rsidR="007D27B8" w:rsidRPr="003B7E1D" w:rsidRDefault="007D27B8" w:rsidP="00483FC5">
      <w:pPr>
        <w:keepNext/>
        <w:jc w:val="both"/>
        <w:rPr>
          <w:rFonts w:ascii="Times New Roman" w:eastAsiaTheme="minorHAnsi" w:hAnsi="Times New Roman"/>
          <w:sz w:val="26"/>
          <w:szCs w:val="26"/>
          <w:lang w:val="ro-RO"/>
        </w:rPr>
      </w:pPr>
      <w:r w:rsidRPr="003B7E1D">
        <w:rPr>
          <w:rFonts w:ascii="Times New Roman" w:hAnsi="Times New Roman"/>
          <w:sz w:val="26"/>
          <w:szCs w:val="26"/>
          <w:lang w:val="ro-RO"/>
        </w:rPr>
        <w:tab/>
        <w:t>INM a organizat în colaborare cu Curtea</w:t>
      </w:r>
      <w:r w:rsidRPr="003B7E1D">
        <w:rPr>
          <w:rFonts w:ascii="Times New Roman" w:hAnsi="Times New Roman"/>
          <w:b/>
          <w:sz w:val="26"/>
          <w:szCs w:val="26"/>
          <w:lang w:val="ro-RO"/>
        </w:rPr>
        <w:t xml:space="preserve"> </w:t>
      </w:r>
      <w:r w:rsidRPr="003B7E1D">
        <w:rPr>
          <w:rFonts w:ascii="Times New Roman" w:hAnsi="Times New Roman"/>
          <w:sz w:val="26"/>
          <w:szCs w:val="26"/>
          <w:lang w:val="ro-RO"/>
        </w:rPr>
        <w:t>Internațională de Arbitraj de pe lângă Camera de Comerț Internațională</w:t>
      </w:r>
      <w:r w:rsidR="00E76A74">
        <w:rPr>
          <w:rFonts w:ascii="Times New Roman" w:hAnsi="Times New Roman"/>
          <w:sz w:val="26"/>
          <w:szCs w:val="26"/>
          <w:lang w:val="ro-RO"/>
        </w:rPr>
        <w:t>,</w:t>
      </w:r>
      <w:r w:rsidRPr="003B7E1D">
        <w:rPr>
          <w:rFonts w:ascii="Times New Roman" w:hAnsi="Times New Roman"/>
          <w:sz w:val="26"/>
          <w:szCs w:val="26"/>
          <w:lang w:val="ro-RO"/>
        </w:rPr>
        <w:t xml:space="preserve"> în data de 22 martie 2019</w:t>
      </w:r>
      <w:r w:rsidR="00E76A74">
        <w:rPr>
          <w:rFonts w:ascii="Times New Roman" w:hAnsi="Times New Roman"/>
          <w:sz w:val="26"/>
          <w:szCs w:val="26"/>
          <w:lang w:val="ro-RO"/>
        </w:rPr>
        <w:t>,</w:t>
      </w:r>
      <w:r w:rsidRPr="003B7E1D">
        <w:rPr>
          <w:rFonts w:ascii="Times New Roman" w:hAnsi="Times New Roman"/>
          <w:sz w:val="26"/>
          <w:szCs w:val="26"/>
          <w:lang w:val="ro-RO"/>
        </w:rPr>
        <w:t xml:space="preserve"> conferința cu tema „</w:t>
      </w:r>
      <w:r w:rsidRPr="003B7E1D">
        <w:rPr>
          <w:rFonts w:ascii="Times New Roman" w:hAnsi="Times New Roman"/>
          <w:i/>
          <w:sz w:val="26"/>
          <w:szCs w:val="26"/>
          <w:lang w:val="ro-RO"/>
        </w:rPr>
        <w:t>State Court intervention during and after the arbitration proceedings</w:t>
      </w:r>
      <w:r w:rsidRPr="003B7E1D">
        <w:rPr>
          <w:rFonts w:ascii="Times New Roman" w:hAnsi="Times New Roman"/>
          <w:sz w:val="26"/>
          <w:szCs w:val="26"/>
          <w:lang w:val="ro-RO"/>
        </w:rPr>
        <w:t>”. La eveniment au participat 20 judecători și 6 membri ai personalului de specialitate juridică asimilat judecătorilor și procurorilor</w:t>
      </w:r>
      <w:r w:rsidRPr="003B7E1D">
        <w:rPr>
          <w:rFonts w:ascii="Times New Roman" w:eastAsiaTheme="minorHAnsi" w:hAnsi="Times New Roman"/>
          <w:sz w:val="26"/>
          <w:szCs w:val="26"/>
          <w:lang w:val="ro-RO"/>
        </w:rPr>
        <w:t>.</w:t>
      </w:r>
    </w:p>
    <w:p w:rsidR="007D27B8" w:rsidRPr="00CE2ED2" w:rsidRDefault="007D27B8" w:rsidP="00E26FAF">
      <w:pPr>
        <w:keepNext/>
        <w:numPr>
          <w:ilvl w:val="0"/>
          <w:numId w:val="28"/>
        </w:numPr>
        <w:ind w:left="0" w:firstLine="720"/>
        <w:contextualSpacing/>
        <w:jc w:val="both"/>
        <w:rPr>
          <w:rFonts w:ascii="Times New Roman" w:eastAsia="Calibri" w:hAnsi="Times New Roman"/>
          <w:b/>
          <w:sz w:val="26"/>
          <w:szCs w:val="26"/>
          <w:lang w:val="ro-RO"/>
        </w:rPr>
      </w:pPr>
      <w:r w:rsidRPr="00CE2ED2">
        <w:rPr>
          <w:rFonts w:ascii="Times New Roman" w:eastAsia="Calibri" w:hAnsi="Times New Roman"/>
          <w:b/>
          <w:sz w:val="26"/>
          <w:szCs w:val="26"/>
          <w:lang w:val="ro-RO"/>
        </w:rPr>
        <w:t>Cooperarea cu Ambasada Statelor Unite ale Americii la București</w:t>
      </w:r>
    </w:p>
    <w:p w:rsidR="007D27B8" w:rsidRPr="003B7E1D" w:rsidRDefault="007D27B8" w:rsidP="00483FC5">
      <w:pPr>
        <w:keepNext/>
        <w:ind w:firstLine="709"/>
        <w:contextualSpacing/>
        <w:jc w:val="both"/>
        <w:rPr>
          <w:rFonts w:ascii="Times New Roman" w:eastAsia="Calibri" w:hAnsi="Times New Roman"/>
          <w:color w:val="000000" w:themeColor="text1"/>
          <w:sz w:val="26"/>
          <w:szCs w:val="26"/>
          <w:lang w:val="ro-RO"/>
        </w:rPr>
      </w:pPr>
      <w:r w:rsidRPr="003B7E1D">
        <w:rPr>
          <w:rFonts w:ascii="Times New Roman" w:eastAsiaTheme="minorHAnsi" w:hAnsi="Times New Roman"/>
          <w:sz w:val="26"/>
          <w:szCs w:val="26"/>
          <w:lang w:val="ro-RO"/>
        </w:rPr>
        <w:t xml:space="preserve">În cadrul cooperării cu Ambasada SUA, INM a găzduit la București în data de 7 mai 2019 un seminar de formare având ca temă </w:t>
      </w:r>
      <w:bookmarkStart w:id="30" w:name="OLE_LINK6"/>
      <w:r w:rsidRPr="003B7E1D">
        <w:rPr>
          <w:rFonts w:ascii="Times New Roman" w:eastAsia="Calibri" w:hAnsi="Times New Roman"/>
          <w:i/>
          <w:sz w:val="26"/>
          <w:szCs w:val="26"/>
          <w:lang w:val="ro-RO"/>
        </w:rPr>
        <w:t>“</w:t>
      </w:r>
      <w:bookmarkEnd w:id="30"/>
      <w:r w:rsidRPr="003B7E1D">
        <w:rPr>
          <w:rFonts w:ascii="Times New Roman" w:eastAsia="Calibri" w:hAnsi="Times New Roman"/>
          <w:i/>
          <w:sz w:val="26"/>
          <w:szCs w:val="26"/>
          <w:lang w:val="ro-RO"/>
        </w:rPr>
        <w:t>Investigarea și urmărirea penală a infracțiunilor în domeniul DPI comise prin intermediul calculatorului”</w:t>
      </w:r>
      <w:r w:rsidRPr="003B7E1D">
        <w:rPr>
          <w:rFonts w:ascii="Times New Roman" w:eastAsia="Calibri" w:hAnsi="Times New Roman"/>
          <w:color w:val="000000" w:themeColor="text1"/>
          <w:sz w:val="26"/>
          <w:szCs w:val="26"/>
          <w:lang w:val="ro-RO"/>
        </w:rPr>
        <w:t>, organizat în colaborare cu Parchetul de pe lângă Înalta Curte de Casație și Justiție.</w:t>
      </w:r>
    </w:p>
    <w:p w:rsidR="007D27B8" w:rsidRPr="003B7E1D" w:rsidRDefault="007D27B8" w:rsidP="003B7E1D">
      <w:pPr>
        <w:ind w:firstLine="644"/>
        <w:jc w:val="both"/>
        <w:rPr>
          <w:rFonts w:ascii="Times New Roman" w:hAnsi="Times New Roman"/>
          <w:color w:val="000000" w:themeColor="text1"/>
          <w:sz w:val="26"/>
          <w:szCs w:val="26"/>
          <w:lang w:val="ro-RO"/>
        </w:rPr>
      </w:pPr>
      <w:r w:rsidRPr="003B7E1D">
        <w:rPr>
          <w:rFonts w:ascii="Times New Roman" w:hAnsi="Times New Roman"/>
          <w:color w:val="000000" w:themeColor="text1"/>
          <w:sz w:val="26"/>
          <w:szCs w:val="26"/>
          <w:lang w:val="ro-RO"/>
        </w:rPr>
        <w:t>La seminar au participat 29 judecători și procurori de la judecătorii și parchete de pe lângă judecătorii specializați în soluționarea cauzelor penale cu componentă de proprietate intelectuală, prezentările fiind susținute de experți din cadrul agențiilor și oficiilor americane cu atribuții în domeniul proprietății intelectuale, managementului bunurilor confiscate, reprezentanți ai birourilor procurorilor federali și experți investigatori.</w:t>
      </w:r>
    </w:p>
    <w:p w:rsidR="007D27B8" w:rsidRPr="003B7E1D" w:rsidRDefault="007D27B8" w:rsidP="00E26FAF">
      <w:pPr>
        <w:keepNext/>
        <w:numPr>
          <w:ilvl w:val="0"/>
          <w:numId w:val="28"/>
        </w:numPr>
        <w:ind w:left="0" w:firstLine="720"/>
        <w:contextualSpacing/>
        <w:jc w:val="both"/>
        <w:rPr>
          <w:rFonts w:ascii="Times New Roman" w:eastAsia="Calibri" w:hAnsi="Times New Roman"/>
          <w:b/>
          <w:sz w:val="26"/>
          <w:szCs w:val="26"/>
          <w:lang w:val="ro-RO"/>
        </w:rPr>
      </w:pPr>
      <w:r w:rsidRPr="003B7E1D">
        <w:rPr>
          <w:rFonts w:ascii="Times New Roman" w:eastAsia="Calibri" w:hAnsi="Times New Roman"/>
          <w:b/>
          <w:sz w:val="26"/>
          <w:szCs w:val="26"/>
          <w:lang w:val="ro-RO"/>
        </w:rPr>
        <w:t>Alte seminarii internaționale</w:t>
      </w:r>
    </w:p>
    <w:p w:rsidR="007D27B8" w:rsidRPr="00EA43D4" w:rsidRDefault="007D27B8" w:rsidP="00CE2ED2">
      <w:pPr>
        <w:keepNext/>
        <w:ind w:firstLine="709"/>
        <w:contextualSpacing/>
        <w:jc w:val="both"/>
        <w:rPr>
          <w:rFonts w:ascii="Times New Roman" w:hAnsi="Times New Roman"/>
          <w:sz w:val="26"/>
          <w:szCs w:val="26"/>
          <w:lang w:val="ro-RO" w:eastAsia="ro-RO"/>
        </w:rPr>
      </w:pPr>
      <w:r w:rsidRPr="00EA43D4">
        <w:rPr>
          <w:rFonts w:ascii="Times New Roman" w:hAnsi="Times New Roman"/>
          <w:sz w:val="26"/>
          <w:szCs w:val="26"/>
          <w:lang w:val="ro-RO" w:eastAsia="ro-RO"/>
        </w:rPr>
        <w:t>Un număr de 30 de judecători și procurori români</w:t>
      </w:r>
      <w:r w:rsidR="00011CA1">
        <w:rPr>
          <w:rFonts w:ascii="Times New Roman" w:hAnsi="Times New Roman"/>
          <w:sz w:val="26"/>
          <w:szCs w:val="26"/>
          <w:lang w:val="ro-RO" w:eastAsia="ro-RO"/>
        </w:rPr>
        <w:t xml:space="preserve"> au participat la alte seminare</w:t>
      </w:r>
      <w:r w:rsidRPr="00EA43D4">
        <w:rPr>
          <w:rFonts w:ascii="Times New Roman" w:hAnsi="Times New Roman"/>
          <w:sz w:val="26"/>
          <w:szCs w:val="26"/>
          <w:lang w:val="ro-RO" w:eastAsia="ro-RO"/>
        </w:rPr>
        <w:t xml:space="preserve"> și activități internaționale, organizate în anul 2019 în cadrul parteneriatelor și relațiilor internaționale dezvoltate de INM cu alte instituții și organisme (Universitatea din Valencia, Autoritatea Maghiară pentru Concurență și Centrul Regional pentru Concurență din Budapesta, Academia de Științe din Ungaria, Consiliul Europei, Institutul de Formare Judiciară din Belgia, Inițiativa Regională Anticorupție și Centrul de consiliere AIRE, Oficiul Uniunii Europene pentru Proprietate Intelectuală, Agenția Uniunii Europene pentru formarea </w:t>
      </w:r>
      <w:r w:rsidR="00EA43D4">
        <w:rPr>
          <w:rFonts w:ascii="Times New Roman" w:hAnsi="Times New Roman"/>
          <w:sz w:val="26"/>
          <w:szCs w:val="26"/>
          <w:lang w:val="ro-RO" w:eastAsia="ro-RO"/>
        </w:rPr>
        <w:t>î</w:t>
      </w:r>
      <w:r w:rsidRPr="00EA43D4">
        <w:rPr>
          <w:rFonts w:ascii="Times New Roman" w:hAnsi="Times New Roman"/>
          <w:sz w:val="26"/>
          <w:szCs w:val="26"/>
          <w:lang w:val="ro-RO" w:eastAsia="ro-RO"/>
        </w:rPr>
        <w:t>n aplicarea legii - CEPOL).</w:t>
      </w:r>
    </w:p>
    <w:p w:rsidR="007D27B8" w:rsidRPr="003B7E1D" w:rsidRDefault="007D27B8" w:rsidP="003B7E1D">
      <w:pPr>
        <w:tabs>
          <w:tab w:val="left" w:pos="720"/>
        </w:tabs>
        <w:contextualSpacing/>
        <w:jc w:val="both"/>
        <w:rPr>
          <w:rFonts w:ascii="Times New Roman" w:hAnsi="Times New Roman"/>
          <w:sz w:val="26"/>
          <w:szCs w:val="26"/>
          <w:lang w:val="ro-RO" w:eastAsia="ro-RO"/>
        </w:rPr>
      </w:pPr>
      <w:r w:rsidRPr="003B7E1D">
        <w:rPr>
          <w:rFonts w:ascii="Times New Roman" w:hAnsi="Times New Roman"/>
          <w:sz w:val="26"/>
          <w:szCs w:val="26"/>
          <w:lang w:val="ro-RO" w:eastAsia="ro-RO"/>
        </w:rPr>
        <w:tab/>
        <w:t xml:space="preserve">De asemenea, Rețeaua Euro-Arabă de Formare Judiciară a finanțat participarea a 2 magistrați români la un seminar în domeniul combaterii corupției organizat în colaborare cu Școala națională de magistratură din Franța. </w:t>
      </w:r>
    </w:p>
    <w:p w:rsidR="007D27B8" w:rsidRPr="007D27B8" w:rsidRDefault="007D27B8" w:rsidP="00DA260A">
      <w:pPr>
        <w:pStyle w:val="Heading3"/>
      </w:pPr>
      <w:bookmarkStart w:id="31" w:name="_Toc26181288"/>
      <w:r w:rsidRPr="007D27B8">
        <w:t>I.5.4. Reprezentarea INM la alte activități internaționale</w:t>
      </w:r>
      <w:bookmarkEnd w:id="31"/>
      <w:r w:rsidRPr="007D27B8">
        <w:t xml:space="preserve"> </w:t>
      </w:r>
    </w:p>
    <w:p w:rsidR="007D27B8" w:rsidRPr="00D52A28" w:rsidRDefault="007D27B8" w:rsidP="00483FC5">
      <w:pPr>
        <w:keepNext/>
        <w:tabs>
          <w:tab w:val="left" w:pos="720"/>
        </w:tabs>
        <w:autoSpaceDE w:val="0"/>
        <w:autoSpaceDN w:val="0"/>
        <w:adjustRightInd w:val="0"/>
        <w:jc w:val="both"/>
        <w:rPr>
          <w:rFonts w:ascii="Times New Roman" w:hAnsi="Times New Roman"/>
          <w:sz w:val="26"/>
          <w:szCs w:val="26"/>
          <w:lang w:val="ro-RO"/>
        </w:rPr>
      </w:pPr>
      <w:r w:rsidRPr="00D52A28">
        <w:rPr>
          <w:rFonts w:ascii="Times New Roman" w:hAnsi="Times New Roman"/>
          <w:sz w:val="26"/>
          <w:szCs w:val="26"/>
          <w:lang w:val="ro-RO"/>
        </w:rPr>
        <w:tab/>
        <w:t>În cursul anului 2019, INM a fost reprezentat la o serie de activități internaționale, în cadrul unor proiecte implementate de instituții de formare și alte organizații internaționale:</w:t>
      </w:r>
    </w:p>
    <w:p w:rsidR="007D27B8" w:rsidRPr="00D52A28" w:rsidRDefault="007D27B8" w:rsidP="00483FC5">
      <w:pPr>
        <w:keepNext/>
        <w:tabs>
          <w:tab w:val="left" w:pos="720"/>
        </w:tabs>
        <w:autoSpaceDE w:val="0"/>
        <w:autoSpaceDN w:val="0"/>
        <w:adjustRightInd w:val="0"/>
        <w:jc w:val="both"/>
        <w:rPr>
          <w:rFonts w:ascii="Times New Roman" w:hAnsi="Times New Roman"/>
          <w:sz w:val="26"/>
          <w:szCs w:val="26"/>
          <w:lang w:val="ro-RO"/>
        </w:rPr>
      </w:pPr>
      <w:r w:rsidRPr="00D52A28">
        <w:rPr>
          <w:rFonts w:ascii="Times New Roman" w:hAnsi="Times New Roman"/>
          <w:sz w:val="26"/>
          <w:szCs w:val="26"/>
          <w:lang w:val="ro-RO"/>
        </w:rPr>
        <w:tab/>
      </w:r>
      <w:r w:rsidRPr="00D52A28">
        <w:rPr>
          <w:rFonts w:ascii="Times New Roman" w:hAnsi="Times New Roman"/>
          <w:b/>
          <w:sz w:val="26"/>
          <w:szCs w:val="26"/>
          <w:lang w:val="ro-RO"/>
        </w:rPr>
        <w:t xml:space="preserve">- </w:t>
      </w:r>
      <w:r w:rsidRPr="00D52A28">
        <w:rPr>
          <w:rFonts w:ascii="Times New Roman" w:hAnsi="Times New Roman"/>
          <w:sz w:val="26"/>
          <w:szCs w:val="26"/>
          <w:lang w:val="ro-RO"/>
        </w:rPr>
        <w:t>Conferința internațională cu tema „</w:t>
      </w:r>
      <w:r w:rsidRPr="00D52A28">
        <w:rPr>
          <w:rFonts w:ascii="Times New Roman" w:hAnsi="Times New Roman"/>
          <w:i/>
          <w:sz w:val="26"/>
          <w:szCs w:val="26"/>
          <w:lang w:val="ro-RO"/>
        </w:rPr>
        <w:t>Articolul 5 al Convenției europene a drepturilor omului (Dreptul la libertate și la siguranță</w:t>
      </w:r>
      <w:r w:rsidRPr="00D52A28">
        <w:rPr>
          <w:rFonts w:ascii="Times New Roman" w:hAnsi="Times New Roman"/>
          <w:sz w:val="26"/>
          <w:szCs w:val="26"/>
          <w:lang w:val="ro-RO"/>
        </w:rPr>
        <w:t xml:space="preserve">)”. Evenimentul a fost organizat de Consiliul Europei, în colaborare cu Institutul Național al Justiției din Republica Moldova (Chișinău, 4 </w:t>
      </w:r>
      <w:r w:rsidRPr="00D52A28">
        <w:rPr>
          <w:rFonts w:ascii="Times New Roman" w:hAnsi="Times New Roman"/>
          <w:sz w:val="26"/>
          <w:szCs w:val="26"/>
          <w:lang w:val="ro-RO"/>
        </w:rPr>
        <w:lastRenderedPageBreak/>
        <w:t>iunie 2019). INM a fost reprezentat de un formator cu normă întreagă din cadrul catedrei de Drept penal.</w:t>
      </w:r>
    </w:p>
    <w:p w:rsidR="007D27B8" w:rsidRPr="00D52A28" w:rsidRDefault="007D27B8" w:rsidP="00D52A28">
      <w:pPr>
        <w:tabs>
          <w:tab w:val="left" w:pos="720"/>
        </w:tabs>
        <w:autoSpaceDE w:val="0"/>
        <w:autoSpaceDN w:val="0"/>
        <w:adjustRightInd w:val="0"/>
        <w:jc w:val="both"/>
        <w:rPr>
          <w:rFonts w:ascii="Times New Roman" w:hAnsi="Times New Roman"/>
          <w:sz w:val="26"/>
          <w:szCs w:val="26"/>
          <w:lang w:val="ro-RO"/>
        </w:rPr>
      </w:pPr>
      <w:r w:rsidRPr="00D52A28">
        <w:rPr>
          <w:rFonts w:ascii="Times New Roman" w:hAnsi="Times New Roman"/>
          <w:sz w:val="26"/>
          <w:szCs w:val="26"/>
          <w:lang w:val="ro-RO"/>
        </w:rPr>
        <w:tab/>
        <w:t>- Întâlnirea de lucru cu tema „</w:t>
      </w:r>
      <w:r w:rsidRPr="00D52A28">
        <w:rPr>
          <w:rFonts w:ascii="Times New Roman" w:hAnsi="Times New Roman"/>
          <w:i/>
          <w:sz w:val="26"/>
          <w:szCs w:val="26"/>
          <w:lang w:val="ro-RO"/>
        </w:rPr>
        <w:t>Formare profesională mai bună pentru profesioniști mai buni în cadrul sistemului judiciar</w:t>
      </w:r>
      <w:r w:rsidRPr="00D52A28">
        <w:rPr>
          <w:rFonts w:ascii="Times New Roman" w:hAnsi="Times New Roman"/>
          <w:sz w:val="26"/>
          <w:szCs w:val="26"/>
          <w:lang w:val="ro-RO"/>
        </w:rPr>
        <w:t>”, organizată de Consiliul Superior al Magistraturii în colaborare cu Administrația Națională a Instanțelor din Norvegia, în cadrul proiectului bilateral „Formare profesională mai bună pentru profesioniști mai buni în cadrul sistemului judiciar”, finanțat prin Mecanismul Financiar Norvegian 2014-2021 (Trondheim - Norvegia, 6-7 iunie). La întâlnire au participat Directorul adjunct responsabil cu formarea continuă și specialistul INM în științele educației.</w:t>
      </w:r>
    </w:p>
    <w:p w:rsidR="007D27B8" w:rsidRPr="00D52A28" w:rsidRDefault="007D27B8" w:rsidP="00D52A28">
      <w:pPr>
        <w:tabs>
          <w:tab w:val="left" w:pos="720"/>
        </w:tabs>
        <w:autoSpaceDE w:val="0"/>
        <w:autoSpaceDN w:val="0"/>
        <w:adjustRightInd w:val="0"/>
        <w:jc w:val="both"/>
        <w:rPr>
          <w:rFonts w:ascii="Times New Roman" w:hAnsi="Times New Roman"/>
          <w:sz w:val="26"/>
          <w:szCs w:val="26"/>
          <w:lang w:val="ro-RO"/>
        </w:rPr>
      </w:pPr>
      <w:r w:rsidRPr="00D52A28">
        <w:rPr>
          <w:rFonts w:ascii="Times New Roman" w:hAnsi="Times New Roman"/>
          <w:sz w:val="26"/>
          <w:szCs w:val="26"/>
          <w:lang w:val="ro-RO"/>
        </w:rPr>
        <w:tab/>
        <w:t>- Conferința internațională cu tema „</w:t>
      </w:r>
      <w:r w:rsidRPr="00D52A28">
        <w:rPr>
          <w:rFonts w:ascii="Times New Roman" w:hAnsi="Times New Roman"/>
          <w:i/>
          <w:sz w:val="26"/>
          <w:szCs w:val="26"/>
          <w:lang w:val="ro-RO"/>
        </w:rPr>
        <w:t>Networks in a single market: Competition law and regulated network markets</w:t>
      </w:r>
      <w:r w:rsidRPr="00D52A28">
        <w:rPr>
          <w:rFonts w:ascii="Times New Roman" w:hAnsi="Times New Roman"/>
          <w:sz w:val="26"/>
          <w:szCs w:val="26"/>
          <w:lang w:val="ro-RO"/>
        </w:rPr>
        <w:t xml:space="preserve">”, organizată de Direcția Generală pentru Concurență din cadrul Comisiei Europene (Copenhaga, 13-15 iunie). La conferință a participat un formator INM la disciplina Drept administrativ. </w:t>
      </w:r>
    </w:p>
    <w:p w:rsidR="007D27B8" w:rsidRPr="00D52A28" w:rsidRDefault="007D27B8" w:rsidP="00D52A28">
      <w:pPr>
        <w:tabs>
          <w:tab w:val="left" w:pos="720"/>
        </w:tabs>
        <w:autoSpaceDE w:val="0"/>
        <w:autoSpaceDN w:val="0"/>
        <w:adjustRightInd w:val="0"/>
        <w:jc w:val="both"/>
        <w:rPr>
          <w:rFonts w:ascii="Times New Roman" w:hAnsi="Times New Roman"/>
          <w:sz w:val="26"/>
          <w:szCs w:val="26"/>
          <w:lang w:val="ro-RO"/>
        </w:rPr>
      </w:pPr>
      <w:r w:rsidRPr="00D52A28">
        <w:rPr>
          <w:rFonts w:ascii="Times New Roman" w:hAnsi="Times New Roman"/>
          <w:sz w:val="26"/>
          <w:szCs w:val="26"/>
          <w:lang w:val="ro-RO"/>
        </w:rPr>
        <w:tab/>
        <w:t xml:space="preserve">- </w:t>
      </w:r>
      <w:r w:rsidRPr="00D52A28">
        <w:rPr>
          <w:rFonts w:ascii="Times New Roman" w:eastAsiaTheme="minorHAnsi" w:hAnsi="Times New Roman"/>
          <w:sz w:val="26"/>
          <w:szCs w:val="26"/>
          <w:lang w:val="ro-RO"/>
        </w:rPr>
        <w:t xml:space="preserve">seminarul cu tema </w:t>
      </w:r>
      <w:r w:rsidRPr="00D52A28">
        <w:rPr>
          <w:rFonts w:ascii="Times New Roman" w:hAnsi="Times New Roman"/>
          <w:sz w:val="26"/>
          <w:szCs w:val="26"/>
          <w:lang w:val="ro-RO"/>
        </w:rPr>
        <w:t>„</w:t>
      </w:r>
      <w:r w:rsidRPr="00D52A28">
        <w:rPr>
          <w:rFonts w:ascii="Times New Roman" w:eastAsiaTheme="minorHAnsi" w:hAnsi="Times New Roman"/>
          <w:i/>
          <w:sz w:val="26"/>
          <w:szCs w:val="26"/>
          <w:lang w:val="ro-RO"/>
        </w:rPr>
        <w:t>Measures to Facilitate and Restrict Access to Administrative Courts</w:t>
      </w:r>
      <w:r w:rsidRPr="00D52A28">
        <w:rPr>
          <w:rFonts w:ascii="Times New Roman" w:eastAsiaTheme="minorHAnsi" w:hAnsi="Times New Roman"/>
          <w:sz w:val="26"/>
          <w:szCs w:val="26"/>
          <w:lang w:val="ro-RO"/>
        </w:rPr>
        <w:t xml:space="preserve">”, organizat de Asociația Europeană a Consiliilor de Stat și a Curților Supreme Administrative - ACA-Europe (Brno - Cehia, 8-9 septembrie). INM a fost reprezentat la acest eveniment de </w:t>
      </w:r>
      <w:r w:rsidRPr="00D52A28">
        <w:rPr>
          <w:rFonts w:ascii="Times New Roman" w:hAnsi="Times New Roman"/>
          <w:sz w:val="26"/>
          <w:szCs w:val="26"/>
          <w:lang w:val="ro-RO"/>
        </w:rPr>
        <w:t xml:space="preserve">un formator la disciplina Drept administrativ. </w:t>
      </w:r>
    </w:p>
    <w:p w:rsidR="007D27B8" w:rsidRPr="00D52A28" w:rsidRDefault="007D27B8" w:rsidP="00D52A28">
      <w:pPr>
        <w:tabs>
          <w:tab w:val="left" w:pos="720"/>
        </w:tabs>
        <w:autoSpaceDE w:val="0"/>
        <w:autoSpaceDN w:val="0"/>
        <w:adjustRightInd w:val="0"/>
        <w:jc w:val="both"/>
        <w:rPr>
          <w:rFonts w:ascii="Times New Roman" w:hAnsi="Times New Roman"/>
          <w:sz w:val="26"/>
          <w:szCs w:val="26"/>
          <w:lang w:val="ro-RO"/>
        </w:rPr>
      </w:pPr>
      <w:r w:rsidRPr="00D52A28">
        <w:rPr>
          <w:rFonts w:ascii="Times New Roman" w:eastAsiaTheme="minorHAnsi" w:hAnsi="Times New Roman"/>
          <w:sz w:val="26"/>
          <w:szCs w:val="26"/>
          <w:lang w:val="ro-RO"/>
        </w:rPr>
        <w:tab/>
        <w:t xml:space="preserve">- seminar privind </w:t>
      </w:r>
      <w:r w:rsidRPr="00D52A28">
        <w:rPr>
          <w:rFonts w:ascii="Times New Roman" w:hAnsi="Times New Roman"/>
          <w:sz w:val="26"/>
          <w:szCs w:val="26"/>
          <w:shd w:val="clear" w:color="auto" w:fill="FFFFFF"/>
          <w:lang w:val="ro-RO"/>
        </w:rPr>
        <w:t>modele și bune practici europene în materia formării viitorilor judecători și procurori</w:t>
      </w:r>
      <w:r w:rsidRPr="00D52A28">
        <w:rPr>
          <w:rFonts w:ascii="Times New Roman" w:eastAsiaTheme="minorHAnsi" w:hAnsi="Times New Roman"/>
          <w:sz w:val="26"/>
          <w:szCs w:val="26"/>
          <w:lang w:val="ro-RO"/>
        </w:rPr>
        <w:t>, organizat în cadrul Proiectului de Twinning „</w:t>
      </w:r>
      <w:r w:rsidRPr="00D52A28">
        <w:rPr>
          <w:rFonts w:ascii="Times New Roman" w:eastAsiaTheme="minorHAnsi" w:hAnsi="Times New Roman"/>
          <w:i/>
          <w:sz w:val="26"/>
          <w:szCs w:val="26"/>
          <w:lang w:val="ro-RO"/>
        </w:rPr>
        <w:t>Improvement of the Efficiency of Pre-service Trainings for Candidate Judges and Prosecutors</w:t>
      </w:r>
      <w:r w:rsidRPr="00D52A28">
        <w:rPr>
          <w:rFonts w:ascii="Times New Roman" w:eastAsiaTheme="minorHAnsi" w:hAnsi="Times New Roman"/>
          <w:sz w:val="26"/>
          <w:szCs w:val="26"/>
          <w:lang w:val="ro-RO"/>
        </w:rPr>
        <w:t xml:space="preserve">” (TR 15 IPA JH 10 19), coordonat de Consiliul General al </w:t>
      </w:r>
      <w:r w:rsidRPr="00D52A28">
        <w:rPr>
          <w:rFonts w:ascii="Times New Roman" w:eastAsiaTheme="minorHAnsi" w:hAnsi="Times New Roman"/>
          <w:sz w:val="26"/>
          <w:szCs w:val="26"/>
          <w:shd w:val="clear" w:color="auto" w:fill="FFFFFF"/>
          <w:lang w:val="ro-RO"/>
        </w:rPr>
        <w:t xml:space="preserve">Puterii Judiciare </w:t>
      </w:r>
      <w:r w:rsidRPr="00D52A28">
        <w:rPr>
          <w:rFonts w:ascii="Times New Roman" w:eastAsiaTheme="minorHAnsi" w:hAnsi="Times New Roman"/>
          <w:sz w:val="26"/>
          <w:szCs w:val="26"/>
          <w:lang w:val="ro-RO"/>
        </w:rPr>
        <w:t xml:space="preserve">din Spania și având ca beneficiar Ministerul de Justiție din Turcia (Ankara, 23-25 septembrie). INM a fost reprezentat de </w:t>
      </w:r>
      <w:r w:rsidRPr="00D52A28">
        <w:rPr>
          <w:rFonts w:ascii="Times New Roman" w:hAnsi="Times New Roman"/>
          <w:sz w:val="26"/>
          <w:szCs w:val="26"/>
          <w:shd w:val="clear" w:color="auto" w:fill="FFFFFF"/>
          <w:lang w:val="ro-RO"/>
        </w:rPr>
        <w:t xml:space="preserve">Directorul adjunct responsabil cu formarea inițială care a prezentat modul în care se desfășoară formarea inițială în România, inclusiv din perspectiva integrării standardelor și bunelor practici europene. </w:t>
      </w:r>
    </w:p>
    <w:p w:rsidR="007D27B8" w:rsidRPr="00D52A28" w:rsidRDefault="007D27B8" w:rsidP="00D52A28">
      <w:pPr>
        <w:tabs>
          <w:tab w:val="left" w:pos="720"/>
        </w:tabs>
        <w:autoSpaceDE w:val="0"/>
        <w:autoSpaceDN w:val="0"/>
        <w:adjustRightInd w:val="0"/>
        <w:jc w:val="both"/>
        <w:rPr>
          <w:rFonts w:ascii="Times New Roman" w:eastAsiaTheme="minorHAnsi" w:hAnsi="Times New Roman"/>
          <w:sz w:val="26"/>
          <w:szCs w:val="26"/>
          <w:lang w:val="ro-RO"/>
        </w:rPr>
      </w:pPr>
      <w:r w:rsidRPr="00D52A28">
        <w:rPr>
          <w:rFonts w:ascii="Times New Roman" w:eastAsiaTheme="minorHAnsi" w:hAnsi="Times New Roman"/>
          <w:sz w:val="26"/>
          <w:szCs w:val="26"/>
          <w:lang w:val="ro-RO"/>
        </w:rPr>
        <w:tab/>
        <w:t xml:space="preserve">- </w:t>
      </w:r>
      <w:r w:rsidRPr="00D52A28">
        <w:rPr>
          <w:rFonts w:ascii="Times New Roman" w:hAnsi="Times New Roman"/>
          <w:sz w:val="26"/>
          <w:szCs w:val="26"/>
          <w:lang w:val="ro-RO"/>
        </w:rPr>
        <w:t xml:space="preserve">Conferința cu tema </w:t>
      </w:r>
      <w:r w:rsidRPr="00D52A28">
        <w:rPr>
          <w:rFonts w:ascii="Times New Roman" w:eastAsiaTheme="minorHAnsi" w:hAnsi="Times New Roman"/>
          <w:sz w:val="26"/>
          <w:szCs w:val="26"/>
          <w:lang w:val="ro-RO"/>
        </w:rPr>
        <w:t>„</w:t>
      </w:r>
      <w:r w:rsidRPr="00D52A28">
        <w:rPr>
          <w:rFonts w:ascii="Times New Roman" w:eastAsiaTheme="minorHAnsi" w:hAnsi="Times New Roman"/>
          <w:i/>
          <w:sz w:val="26"/>
          <w:szCs w:val="26"/>
          <w:lang w:val="ro-RO"/>
        </w:rPr>
        <w:t xml:space="preserve">Mandatul European de Arestare și condamnări </w:t>
      </w:r>
      <w:r w:rsidRPr="00D52A28">
        <w:rPr>
          <w:rFonts w:ascii="Times New Roman" w:eastAsiaTheme="minorHAnsi" w:hAnsi="Times New Roman"/>
          <w:iCs/>
          <w:sz w:val="26"/>
          <w:szCs w:val="26"/>
          <w:lang w:val="ro-RO"/>
        </w:rPr>
        <w:t>in</w:t>
      </w:r>
      <w:r w:rsidRPr="00D52A28">
        <w:rPr>
          <w:rFonts w:ascii="Times New Roman" w:eastAsiaTheme="minorHAnsi" w:hAnsi="Times New Roman"/>
          <w:i/>
          <w:sz w:val="26"/>
          <w:szCs w:val="26"/>
          <w:lang w:val="ro-RO"/>
        </w:rPr>
        <w:t xml:space="preserve"> </w:t>
      </w:r>
      <w:r w:rsidRPr="00D52A28">
        <w:rPr>
          <w:rFonts w:ascii="Times New Roman" w:eastAsiaTheme="minorHAnsi" w:hAnsi="Times New Roman"/>
          <w:iCs/>
          <w:sz w:val="26"/>
          <w:szCs w:val="26"/>
          <w:lang w:val="ro-RO"/>
        </w:rPr>
        <w:t>Absentia</w:t>
      </w:r>
      <w:r w:rsidRPr="00D52A28">
        <w:rPr>
          <w:rFonts w:ascii="Times New Roman" w:eastAsiaTheme="minorHAnsi" w:hAnsi="Times New Roman"/>
          <w:sz w:val="26"/>
          <w:szCs w:val="26"/>
          <w:lang w:val="ro-RO"/>
        </w:rPr>
        <w:t>”, organizată de Universitatea din Maastricht (24-25 octombrie), la care a participat Directorul INM;</w:t>
      </w:r>
    </w:p>
    <w:p w:rsidR="007D27B8" w:rsidRPr="00D52A28" w:rsidRDefault="007D27B8" w:rsidP="00D52A28">
      <w:pPr>
        <w:tabs>
          <w:tab w:val="left" w:pos="720"/>
        </w:tabs>
        <w:autoSpaceDE w:val="0"/>
        <w:autoSpaceDN w:val="0"/>
        <w:adjustRightInd w:val="0"/>
        <w:jc w:val="both"/>
        <w:rPr>
          <w:rFonts w:ascii="Times New Roman" w:hAnsi="Times New Roman"/>
          <w:sz w:val="26"/>
          <w:szCs w:val="26"/>
          <w:lang w:val="ro-RO"/>
        </w:rPr>
      </w:pPr>
      <w:r w:rsidRPr="00D52A28">
        <w:rPr>
          <w:rFonts w:ascii="Times New Roman" w:eastAsiaTheme="minorHAnsi" w:hAnsi="Times New Roman"/>
          <w:sz w:val="26"/>
          <w:szCs w:val="26"/>
          <w:lang w:val="ro-RO"/>
        </w:rPr>
        <w:tab/>
        <w:t xml:space="preserve">- </w:t>
      </w:r>
      <w:r w:rsidRPr="00D52A28">
        <w:rPr>
          <w:rFonts w:ascii="Times New Roman" w:hAnsi="Times New Roman"/>
          <w:sz w:val="26"/>
          <w:szCs w:val="26"/>
          <w:lang w:val="ro-RO"/>
        </w:rPr>
        <w:t>Conferința de închidere a</w:t>
      </w:r>
      <w:r w:rsidRPr="00D52A28">
        <w:rPr>
          <w:rFonts w:ascii="Times New Roman" w:hAnsi="Times New Roman"/>
          <w:b/>
          <w:sz w:val="26"/>
          <w:szCs w:val="26"/>
          <w:lang w:val="ro-RO"/>
        </w:rPr>
        <w:t xml:space="preserve"> </w:t>
      </w:r>
      <w:r w:rsidRPr="00D52A28">
        <w:rPr>
          <w:rFonts w:ascii="Times New Roman" w:hAnsi="Times New Roman"/>
          <w:sz w:val="26"/>
          <w:szCs w:val="26"/>
          <w:lang w:val="ro-RO"/>
        </w:rPr>
        <w:t>Proiectului e-NACT derulat de Centrul pentru Cooperare Judiciară (CJC) (Bruxelles, 27 noiembrie 2019). Proiectul</w:t>
      </w:r>
      <w:r w:rsidRPr="00D52A28">
        <w:rPr>
          <w:rFonts w:ascii="Times New Roman" w:hAnsi="Times New Roman"/>
          <w:b/>
          <w:sz w:val="26"/>
          <w:szCs w:val="26"/>
          <w:lang w:val="ro-RO"/>
        </w:rPr>
        <w:t xml:space="preserve"> </w:t>
      </w:r>
      <w:r w:rsidRPr="00C55A63">
        <w:rPr>
          <w:rFonts w:ascii="Times New Roman" w:hAnsi="Times New Roman"/>
          <w:sz w:val="26"/>
          <w:szCs w:val="26"/>
          <w:lang w:val="ro-RO"/>
        </w:rPr>
        <w:t>„</w:t>
      </w:r>
      <w:r w:rsidRPr="00C55A63">
        <w:rPr>
          <w:rFonts w:ascii="Times New Roman" w:eastAsia="Calibri" w:hAnsi="Times New Roman"/>
          <w:bCs/>
          <w:i/>
          <w:sz w:val="26"/>
          <w:szCs w:val="26"/>
          <w:shd w:val="clear" w:color="auto" w:fill="FFFFFF"/>
          <w:lang w:val="ro-RO"/>
        </w:rPr>
        <w:t>e-learning National Active Charter Training</w:t>
      </w:r>
      <w:r w:rsidRPr="00D52A28">
        <w:rPr>
          <w:rFonts w:ascii="Times New Roman" w:hAnsi="Times New Roman"/>
          <w:b/>
          <w:i/>
          <w:sz w:val="26"/>
          <w:szCs w:val="26"/>
          <w:shd w:val="clear" w:color="auto" w:fill="FFFFFF"/>
          <w:lang w:val="ro-RO"/>
        </w:rPr>
        <w:t> </w:t>
      </w:r>
      <w:r w:rsidRPr="00D52A28">
        <w:rPr>
          <w:rFonts w:ascii="Times New Roman" w:hAnsi="Times New Roman"/>
          <w:i/>
          <w:sz w:val="26"/>
          <w:szCs w:val="26"/>
          <w:shd w:val="clear" w:color="auto" w:fill="FFFFFF"/>
          <w:lang w:val="ro-RO"/>
        </w:rPr>
        <w:t>(e-NACT)</w:t>
      </w:r>
      <w:r w:rsidRPr="00D52A28">
        <w:rPr>
          <w:rFonts w:ascii="Times New Roman" w:hAnsi="Times New Roman"/>
          <w:sz w:val="26"/>
          <w:szCs w:val="26"/>
          <w:shd w:val="clear" w:color="auto" w:fill="FFFFFF"/>
          <w:lang w:val="ro-RO"/>
        </w:rPr>
        <w:t>” f</w:t>
      </w:r>
      <w:r w:rsidR="00521DC1">
        <w:rPr>
          <w:rFonts w:ascii="Times New Roman" w:hAnsi="Times New Roman"/>
          <w:sz w:val="26"/>
          <w:szCs w:val="26"/>
          <w:shd w:val="clear" w:color="auto" w:fill="FFFFFF"/>
          <w:lang w:val="ro-RO"/>
        </w:rPr>
        <w:t>inanțat de Comisia Europeană având</w:t>
      </w:r>
      <w:r w:rsidRPr="00D52A28">
        <w:rPr>
          <w:rFonts w:ascii="Times New Roman" w:hAnsi="Times New Roman"/>
          <w:sz w:val="26"/>
          <w:szCs w:val="26"/>
          <w:shd w:val="clear" w:color="auto" w:fill="FFFFFF"/>
          <w:lang w:val="ro-RO"/>
        </w:rPr>
        <w:t xml:space="preserve"> ca obiectiv consolidarea culturii juridice europene în materia drepturilor fundamentale, prin dezvoltarea de instrumente de formare interdisciplinare și metodologii interconectate în domenii precum protecția datelor, azil și migrație, libertatea de expresie și combaterea discursului motivat de ură, drepturile copilului și dreptul muncii.</w:t>
      </w:r>
      <w:r w:rsidRPr="00D52A28">
        <w:rPr>
          <w:rFonts w:ascii="Times New Roman" w:hAnsi="Times New Roman"/>
          <w:sz w:val="26"/>
          <w:szCs w:val="26"/>
          <w:lang w:val="ro-RO"/>
        </w:rPr>
        <w:t xml:space="preserve"> Conferința își propune prezentarea instrumentelor de formare în materia aplicării </w:t>
      </w:r>
      <w:r w:rsidRPr="00D52A28">
        <w:rPr>
          <w:rFonts w:ascii="Times New Roman" w:hAnsi="Times New Roman"/>
          <w:bCs/>
          <w:color w:val="222222"/>
          <w:sz w:val="26"/>
          <w:szCs w:val="26"/>
          <w:shd w:val="clear" w:color="auto" w:fill="FFFFFF"/>
          <w:lang w:val="ro-RO"/>
        </w:rPr>
        <w:t>Cartei drepturilor fundamentale a Uniunii Europene</w:t>
      </w:r>
      <w:r w:rsidRPr="00D52A28">
        <w:rPr>
          <w:rFonts w:ascii="Times New Roman" w:hAnsi="Times New Roman"/>
          <w:sz w:val="26"/>
          <w:szCs w:val="26"/>
          <w:lang w:val="ro-RO"/>
        </w:rPr>
        <w:t xml:space="preserve"> dezvoltate în proiect și identificarea nevoilor de formare viitoare în domeniu, INM fiind reprezentat de punctul de contact pentru acest proiect.</w:t>
      </w:r>
    </w:p>
    <w:p w:rsidR="007D27B8" w:rsidRDefault="007D27B8" w:rsidP="005471CE">
      <w:pPr>
        <w:ind w:firstLine="720"/>
        <w:jc w:val="both"/>
        <w:rPr>
          <w:rFonts w:ascii="Times New Roman" w:eastAsia="Calibri" w:hAnsi="Times New Roman"/>
          <w:sz w:val="26"/>
          <w:szCs w:val="26"/>
          <w:lang w:val="ro-RO" w:eastAsia="ro-RO"/>
        </w:rPr>
      </w:pPr>
      <w:r w:rsidRPr="005471CE">
        <w:rPr>
          <w:rFonts w:ascii="Times New Roman" w:eastAsia="Calibri" w:hAnsi="Times New Roman"/>
          <w:sz w:val="26"/>
          <w:szCs w:val="26"/>
          <w:lang w:val="ro-RO" w:eastAsia="ro-RO"/>
        </w:rPr>
        <w:t>În sinteză, pe parcursul anului 2019 INM a facilitat un număr total de 551 participări din rândul judecătorilor, procurorilor, formatorilor și auditorilor de justiție români la diverse forme de pregătire internațională, iar 287 de judecători, procurori, formatori, avocați și viitori magistrați străini au participat la stagii de pregătire și alte activități de formare în România prin intermediul programelor în care INM este partener.</w:t>
      </w:r>
    </w:p>
    <w:p w:rsidR="00C55A63" w:rsidRPr="005471CE" w:rsidRDefault="00C55A63" w:rsidP="005471CE">
      <w:pPr>
        <w:ind w:firstLine="720"/>
        <w:jc w:val="both"/>
        <w:rPr>
          <w:rFonts w:ascii="Times New Roman" w:eastAsia="Calibri" w:hAnsi="Times New Roman"/>
          <w:sz w:val="26"/>
          <w:szCs w:val="26"/>
          <w:lang w:val="ro-RO" w:eastAsia="ro-RO"/>
        </w:rPr>
      </w:pPr>
    </w:p>
    <w:p w:rsidR="007D27B8" w:rsidRDefault="00C55A63" w:rsidP="00C55A63">
      <w:pPr>
        <w:keepNext/>
        <w:ind w:left="708" w:firstLine="708"/>
        <w:jc w:val="both"/>
        <w:rPr>
          <w:rFonts w:ascii="Times New Roman" w:eastAsia="Calibri" w:hAnsi="Times New Roman"/>
          <w:b/>
          <w:i/>
          <w:sz w:val="26"/>
          <w:szCs w:val="26"/>
          <w:u w:val="single"/>
          <w:lang w:val="ro-RO" w:eastAsia="ro-RO"/>
        </w:rPr>
      </w:pPr>
      <w:r>
        <w:rPr>
          <w:rFonts w:ascii="Times New Roman" w:hAnsi="Times New Roman"/>
          <w:b/>
          <w:sz w:val="26"/>
          <w:szCs w:val="26"/>
          <w:lang w:val="ro-RO"/>
        </w:rPr>
        <w:t xml:space="preserve">► </w:t>
      </w:r>
      <w:r w:rsidR="002D69DB" w:rsidRPr="00C55A63">
        <w:rPr>
          <w:rFonts w:ascii="Times New Roman" w:eastAsia="Calibri" w:hAnsi="Times New Roman"/>
          <w:b/>
          <w:i/>
          <w:sz w:val="26"/>
          <w:szCs w:val="26"/>
          <w:u w:val="single"/>
          <w:lang w:val="ro-RO" w:eastAsia="ro-RO"/>
        </w:rPr>
        <w:t>Şcoala Naţională de Grefieri</w:t>
      </w:r>
    </w:p>
    <w:p w:rsidR="00C55A63" w:rsidRPr="00C55A63" w:rsidRDefault="00C55A63" w:rsidP="00C55A63">
      <w:pPr>
        <w:keepNext/>
        <w:ind w:left="708" w:firstLine="708"/>
        <w:jc w:val="both"/>
        <w:rPr>
          <w:rFonts w:ascii="Times New Roman" w:eastAsia="Calibri" w:hAnsi="Times New Roman"/>
          <w:b/>
          <w:sz w:val="16"/>
          <w:szCs w:val="16"/>
          <w:lang w:val="ro-RO" w:eastAsia="ro-RO"/>
        </w:rPr>
      </w:pPr>
    </w:p>
    <w:p w:rsidR="002D69DB" w:rsidRPr="00D52A28" w:rsidRDefault="002D69DB" w:rsidP="00483FC5">
      <w:pPr>
        <w:keepNext/>
        <w:ind w:firstLine="709"/>
        <w:jc w:val="both"/>
        <w:rPr>
          <w:rFonts w:ascii="Times New Roman" w:eastAsia="Calibri" w:hAnsi="Times New Roman"/>
          <w:b/>
          <w:sz w:val="26"/>
          <w:szCs w:val="26"/>
          <w:lang w:val="ro-RO" w:eastAsia="ro-RO"/>
        </w:rPr>
      </w:pPr>
      <w:r w:rsidRPr="00D52A28">
        <w:rPr>
          <w:rFonts w:ascii="Times New Roman" w:eastAsia="Calibri" w:hAnsi="Times New Roman"/>
          <w:b/>
          <w:sz w:val="26"/>
          <w:szCs w:val="26"/>
          <w:lang w:val="ro-RO" w:eastAsia="ro-RO"/>
        </w:rPr>
        <w:t>Programul Operațional Capacitate Administrativă 2014-2020</w:t>
      </w:r>
    </w:p>
    <w:p w:rsidR="002D69DB" w:rsidRPr="00D52A28" w:rsidRDefault="002D69DB" w:rsidP="00483FC5">
      <w:pPr>
        <w:keepNext/>
        <w:ind w:firstLine="720"/>
        <w:jc w:val="both"/>
        <w:rPr>
          <w:rFonts w:ascii="Times New Roman" w:eastAsia="Calibri" w:hAnsi="Times New Roman"/>
          <w:b/>
          <w:bCs/>
          <w:sz w:val="26"/>
          <w:szCs w:val="26"/>
          <w:lang w:val="ro-RO" w:eastAsia="ro-RO"/>
        </w:rPr>
      </w:pPr>
      <w:r w:rsidRPr="00D52A28">
        <w:rPr>
          <w:rFonts w:ascii="Times New Roman" w:eastAsia="Calibri" w:hAnsi="Times New Roman"/>
          <w:sz w:val="26"/>
          <w:szCs w:val="26"/>
          <w:lang w:val="ro-RO" w:eastAsia="ro-RO"/>
        </w:rPr>
        <w:t xml:space="preserve">La data de 29.05.2018, Școala Națională de Grefieri a semnat contractul de finanțare nr. 121/29.05.2018 cu Ministerul Dezvoltării Regionale, Administrației Publice și Fondurilor Europene, prin Autoritatea de Management pentru Programul Operațional Capacitate </w:t>
      </w:r>
      <w:r w:rsidRPr="00D52A28">
        <w:rPr>
          <w:rFonts w:ascii="Times New Roman" w:eastAsia="Calibri" w:hAnsi="Times New Roman"/>
          <w:sz w:val="26"/>
          <w:szCs w:val="26"/>
          <w:lang w:val="ro-RO" w:eastAsia="ro-RO"/>
        </w:rPr>
        <w:lastRenderedPageBreak/>
        <w:t xml:space="preserve">Administrativă 2014-2020, astfel încât SNG </w:t>
      </w:r>
      <w:r w:rsidRPr="00D52A28">
        <w:rPr>
          <w:rFonts w:ascii="Times New Roman" w:eastAsia="Calibri" w:hAnsi="Times New Roman"/>
          <w:sz w:val="26"/>
          <w:szCs w:val="26"/>
          <w:shd w:val="clear" w:color="auto" w:fill="FFFFFF"/>
          <w:lang w:val="ro-RO" w:eastAsia="ro-RO"/>
        </w:rPr>
        <w:t>a demarat la data de 29 mai 2018 implementarea proiectului cu titlul</w:t>
      </w:r>
      <w:r w:rsidRPr="00D52A28">
        <w:rPr>
          <w:rFonts w:ascii="Times New Roman" w:eastAsia="Calibri" w:hAnsi="Times New Roman"/>
          <w:b/>
          <w:bCs/>
          <w:sz w:val="26"/>
          <w:szCs w:val="26"/>
          <w:shd w:val="clear" w:color="auto" w:fill="FFFFFF"/>
          <w:lang w:val="ro-RO" w:eastAsia="ro-RO"/>
        </w:rPr>
        <w:t xml:space="preserve"> </w:t>
      </w:r>
      <w:r w:rsidRPr="00D52A28">
        <w:rPr>
          <w:rFonts w:ascii="Times New Roman" w:eastAsia="Calibri" w:hAnsi="Times New Roman"/>
          <w:i/>
          <w:iCs/>
          <w:sz w:val="26"/>
          <w:szCs w:val="26"/>
          <w:lang w:val="ro-RO" w:eastAsia="ro-RO"/>
        </w:rPr>
        <w:t>„</w:t>
      </w:r>
      <w:r w:rsidRPr="00D52A28">
        <w:rPr>
          <w:rFonts w:ascii="Times New Roman" w:eastAsia="Calibri" w:hAnsi="Times New Roman"/>
          <w:i/>
          <w:iCs/>
          <w:sz w:val="26"/>
          <w:szCs w:val="26"/>
          <w:shd w:val="clear" w:color="auto" w:fill="FFFFFF"/>
          <w:lang w:val="ro-RO" w:eastAsia="ro-RO"/>
        </w:rPr>
        <w:t>Creșterea gradului de pregătire profesională a personalului auxiliar pentru a face față noilor provocări legislative</w:t>
      </w:r>
      <w:r w:rsidRPr="00D52A28">
        <w:rPr>
          <w:rFonts w:ascii="Times New Roman" w:eastAsia="Calibri" w:hAnsi="Times New Roman"/>
          <w:sz w:val="26"/>
          <w:szCs w:val="26"/>
          <w:shd w:val="clear" w:color="auto" w:fill="FFFFFF"/>
          <w:lang w:val="ro-RO" w:eastAsia="ro-RO"/>
        </w:rPr>
        <w:t>”</w:t>
      </w:r>
      <w:r w:rsidRPr="00D52A28">
        <w:rPr>
          <w:rFonts w:ascii="Times New Roman" w:eastAsia="Calibri" w:hAnsi="Times New Roman"/>
          <w:i/>
          <w:iCs/>
          <w:sz w:val="26"/>
          <w:szCs w:val="26"/>
          <w:shd w:val="clear" w:color="auto" w:fill="FFFFFF"/>
          <w:lang w:val="ro-RO" w:eastAsia="ro-RO"/>
        </w:rPr>
        <w:t xml:space="preserve">, </w:t>
      </w:r>
      <w:r w:rsidRPr="00D52A28">
        <w:rPr>
          <w:rFonts w:ascii="Times New Roman" w:eastAsia="Calibri" w:hAnsi="Times New Roman"/>
          <w:sz w:val="26"/>
          <w:szCs w:val="26"/>
          <w:lang w:val="ro-RO" w:eastAsia="ro-RO"/>
        </w:rPr>
        <w:t>cod SIPOCA 455/cod</w:t>
      </w:r>
      <w:r w:rsidR="00CA161E">
        <w:rPr>
          <w:rFonts w:ascii="Times New Roman" w:eastAsia="Calibri" w:hAnsi="Times New Roman"/>
          <w:sz w:val="26"/>
          <w:szCs w:val="26"/>
          <w:lang w:val="ro-RO" w:eastAsia="ro-RO"/>
        </w:rPr>
        <w:t xml:space="preserve"> </w:t>
      </w:r>
      <w:r w:rsidRPr="00D52A28">
        <w:rPr>
          <w:rFonts w:ascii="Times New Roman" w:eastAsia="Calibri" w:hAnsi="Times New Roman"/>
          <w:sz w:val="26"/>
          <w:szCs w:val="26"/>
          <w:lang w:val="ro-RO" w:eastAsia="ro-RO"/>
        </w:rPr>
        <w:t>MySMIS 118716,</w:t>
      </w:r>
      <w:r w:rsidRPr="00D52A28">
        <w:rPr>
          <w:rFonts w:ascii="Times New Roman" w:eastAsia="Calibri" w:hAnsi="Times New Roman"/>
          <w:b/>
          <w:bCs/>
          <w:sz w:val="26"/>
          <w:szCs w:val="26"/>
          <w:lang w:val="ro-RO" w:eastAsia="ro-RO"/>
        </w:rPr>
        <w:t xml:space="preserve"> </w:t>
      </w:r>
      <w:r w:rsidRPr="00D52A28">
        <w:rPr>
          <w:rFonts w:ascii="Times New Roman" w:eastAsia="Calibri" w:hAnsi="Times New Roman"/>
          <w:sz w:val="26"/>
          <w:szCs w:val="26"/>
          <w:shd w:val="clear" w:color="auto" w:fill="FFFFFF"/>
          <w:lang w:val="ro-RO" w:eastAsia="ro-RO"/>
        </w:rPr>
        <w:t>în cadrul cererii</w:t>
      </w:r>
      <w:r w:rsidRPr="00D52A28">
        <w:rPr>
          <w:rFonts w:ascii="Times New Roman" w:eastAsia="Calibri" w:hAnsi="Times New Roman"/>
          <w:b/>
          <w:bCs/>
          <w:sz w:val="26"/>
          <w:szCs w:val="26"/>
          <w:shd w:val="clear" w:color="auto" w:fill="FFFFFF"/>
          <w:lang w:val="ro-RO" w:eastAsia="ro-RO"/>
        </w:rPr>
        <w:t xml:space="preserve"> </w:t>
      </w:r>
      <w:hyperlink r:id="rId17" w:history="1">
        <w:r w:rsidRPr="00E76A74">
          <w:rPr>
            <w:rFonts w:ascii="Times New Roman" w:eastAsia="Calibri" w:hAnsi="Times New Roman"/>
            <w:sz w:val="26"/>
            <w:szCs w:val="26"/>
            <w:lang w:val="ro-RO" w:eastAsia="ro-RO"/>
          </w:rPr>
          <w:t>de proiecte nr. IP 9/2017</w:t>
        </w:r>
      </w:hyperlink>
      <w:r w:rsidRPr="00D52A28">
        <w:rPr>
          <w:rFonts w:ascii="Times New Roman" w:eastAsia="Calibri" w:hAnsi="Times New Roman"/>
          <w:i/>
          <w:iCs/>
          <w:sz w:val="26"/>
          <w:szCs w:val="26"/>
          <w:lang w:val="ro-RO" w:eastAsia="ro-RO"/>
        </w:rPr>
        <w:t>„Calitate, transparență, etică și integritate la nivelul sistemului judiciar”, </w:t>
      </w:r>
      <w:r w:rsidRPr="00D52A28">
        <w:rPr>
          <w:rFonts w:ascii="Times New Roman" w:eastAsia="Calibri" w:hAnsi="Times New Roman"/>
          <w:sz w:val="26"/>
          <w:szCs w:val="26"/>
          <w:lang w:val="ro-RO" w:eastAsia="ro-RO"/>
        </w:rPr>
        <w:t>finanțate prin Programul Operațional Capacitate Administrativă 2014-2020</w:t>
      </w:r>
      <w:r w:rsidRPr="00D52A28">
        <w:rPr>
          <w:rFonts w:ascii="Times New Roman" w:eastAsia="Calibri" w:hAnsi="Times New Roman"/>
          <w:b/>
          <w:bCs/>
          <w:sz w:val="26"/>
          <w:szCs w:val="26"/>
          <w:lang w:val="ro-RO" w:eastAsia="ro-RO"/>
        </w:rPr>
        <w:t xml:space="preserve">. </w:t>
      </w:r>
    </w:p>
    <w:p w:rsidR="002D69DB" w:rsidRPr="00D52A28" w:rsidRDefault="002D69DB" w:rsidP="00CA161E">
      <w:pPr>
        <w:overflowPunct w:val="0"/>
        <w:ind w:firstLine="709"/>
        <w:jc w:val="both"/>
        <w:textAlignment w:val="baseline"/>
        <w:rPr>
          <w:rFonts w:ascii="Times New Roman" w:eastAsia="Calibri" w:hAnsi="Times New Roman"/>
          <w:sz w:val="26"/>
          <w:szCs w:val="26"/>
          <w:lang w:val="ro-RO" w:eastAsia="ro-RO"/>
        </w:rPr>
      </w:pPr>
      <w:r w:rsidRPr="00D52A28">
        <w:rPr>
          <w:rFonts w:ascii="Times New Roman" w:eastAsia="Calibri" w:hAnsi="Times New Roman"/>
          <w:sz w:val="26"/>
          <w:szCs w:val="26"/>
          <w:lang w:val="ro-RO" w:eastAsia="ro-RO"/>
        </w:rPr>
        <w:t xml:space="preserve">Prin acest proiect, </w:t>
      </w:r>
      <w:r w:rsidRPr="00D52A28">
        <w:rPr>
          <w:rFonts w:ascii="Times New Roman" w:eastAsia="Calibri" w:hAnsi="Times New Roman"/>
          <w:sz w:val="26"/>
          <w:szCs w:val="26"/>
          <w:shd w:val="clear" w:color="auto" w:fill="FFFFFF"/>
          <w:lang w:val="ro-RO" w:eastAsia="ro-RO"/>
        </w:rPr>
        <w:t>Școala Națională de Grefieri</w:t>
      </w:r>
      <w:r w:rsidRPr="00D52A28">
        <w:rPr>
          <w:rFonts w:ascii="Times New Roman" w:eastAsia="Calibri" w:hAnsi="Times New Roman"/>
          <w:sz w:val="26"/>
          <w:szCs w:val="26"/>
          <w:lang w:val="ro-RO" w:eastAsia="ro-RO"/>
        </w:rPr>
        <w:t xml:space="preserve"> urmărește creșterea gradului de pregătire profesională a personalului auxiliar din cadrul instanțelor și parchetelor, în vederea îmbunătățirii calității serviciilor furnizate la nivelul sistemului judiciar, ca obiectiv general, precum și îmbunătățirea cunoștințelor și abilităților profesionale la nivelul personalului auxiliar de specialitate din cadrul instanțelor și parchetelor, în vederea unificării jurisprudenței, ca obiectiv specific.</w:t>
      </w:r>
    </w:p>
    <w:p w:rsidR="002D69DB" w:rsidRPr="00D52A28" w:rsidRDefault="002D69DB" w:rsidP="00D52A28">
      <w:pPr>
        <w:kinsoku w:val="0"/>
        <w:overflowPunct w:val="0"/>
        <w:ind w:firstLine="720"/>
        <w:jc w:val="both"/>
        <w:textAlignment w:val="baseline"/>
        <w:rPr>
          <w:rFonts w:ascii="Times New Roman" w:hAnsi="Times New Roman"/>
          <w:sz w:val="26"/>
          <w:szCs w:val="26"/>
          <w:lang w:val="ro-RO" w:eastAsia="ro-RO"/>
        </w:rPr>
      </w:pPr>
      <w:r w:rsidRPr="00D52A28">
        <w:rPr>
          <w:rFonts w:ascii="Times New Roman" w:hAnsi="Times New Roman"/>
          <w:sz w:val="26"/>
          <w:szCs w:val="26"/>
          <w:lang w:val="ro-RO" w:eastAsia="ro-RO"/>
        </w:rPr>
        <w:t xml:space="preserve">Prin obiectivul general și obiectivul specific, proiectul își propune să contribuie la atingerea atât a obiectivelor asumate prin </w:t>
      </w:r>
      <w:r w:rsidRPr="00D52A28">
        <w:rPr>
          <w:rFonts w:ascii="Times New Roman" w:hAnsi="Times New Roman"/>
          <w:iCs/>
          <w:sz w:val="26"/>
          <w:szCs w:val="26"/>
          <w:lang w:val="ro-RO" w:eastAsia="ro-RO"/>
        </w:rPr>
        <w:t>Strategia de Dezvoltare a Sistemului Judiciar 2015 - 2020</w:t>
      </w:r>
      <w:r w:rsidRPr="00D52A28">
        <w:rPr>
          <w:rFonts w:ascii="Times New Roman" w:hAnsi="Times New Roman"/>
          <w:sz w:val="26"/>
          <w:szCs w:val="26"/>
          <w:lang w:val="ro-RO" w:eastAsia="ro-RO"/>
        </w:rPr>
        <w:t xml:space="preserve">, cât și a </w:t>
      </w:r>
      <w:r w:rsidRPr="00D52A28">
        <w:rPr>
          <w:rFonts w:ascii="Times New Roman" w:hAnsi="Times New Roman"/>
          <w:iCs/>
          <w:sz w:val="26"/>
          <w:szCs w:val="26"/>
          <w:lang w:val="ro-RO" w:eastAsia="ro-RO"/>
        </w:rPr>
        <w:t>obiectivului specific 2.3. al Programului Operațional Capacitate Administrativă 2014 – 2020</w:t>
      </w:r>
      <w:r w:rsidRPr="00D52A28">
        <w:rPr>
          <w:rFonts w:ascii="Times New Roman" w:hAnsi="Times New Roman"/>
          <w:sz w:val="26"/>
          <w:szCs w:val="26"/>
          <w:lang w:val="ro-RO" w:eastAsia="ro-RO"/>
        </w:rPr>
        <w:t xml:space="preserve">: </w:t>
      </w:r>
      <w:r w:rsidRPr="00D52A28">
        <w:rPr>
          <w:rFonts w:ascii="Times New Roman" w:eastAsia="Calibri" w:hAnsi="Times New Roman"/>
          <w:i/>
          <w:iCs/>
          <w:sz w:val="26"/>
          <w:szCs w:val="26"/>
          <w:lang w:val="ro-RO" w:eastAsia="ro-RO"/>
        </w:rPr>
        <w:t>„</w:t>
      </w:r>
      <w:r w:rsidRPr="00D52A28">
        <w:rPr>
          <w:rFonts w:ascii="Times New Roman" w:hAnsi="Times New Roman"/>
          <w:i/>
          <w:sz w:val="26"/>
          <w:szCs w:val="26"/>
          <w:lang w:val="ro-RO" w:eastAsia="ro-RO"/>
        </w:rPr>
        <w:t>Asigurarea unei transparențe și integrități sporite la nivelul sistemului judiciar în vederea îmbunătățirii accesului și a calității serviciilor furnizate la nivelul acestuia</w:t>
      </w:r>
      <w:r w:rsidRPr="00D52A28">
        <w:rPr>
          <w:rFonts w:ascii="Times New Roman" w:hAnsi="Times New Roman"/>
          <w:bCs/>
          <w:i/>
          <w:sz w:val="26"/>
          <w:szCs w:val="26"/>
          <w:lang w:val="ro-RO" w:eastAsia="ro-RO"/>
        </w:rPr>
        <w:t>”</w:t>
      </w:r>
      <w:r w:rsidRPr="00D52A28">
        <w:rPr>
          <w:rFonts w:ascii="Times New Roman" w:hAnsi="Times New Roman"/>
          <w:sz w:val="26"/>
          <w:szCs w:val="26"/>
          <w:lang w:val="ro-RO" w:eastAsia="ro-RO"/>
        </w:rPr>
        <w:t>.</w:t>
      </w:r>
    </w:p>
    <w:p w:rsidR="002D69DB" w:rsidRPr="00D52A28" w:rsidRDefault="002D69DB" w:rsidP="00D52A28">
      <w:pPr>
        <w:kinsoku w:val="0"/>
        <w:overflowPunct w:val="0"/>
        <w:ind w:firstLine="720"/>
        <w:jc w:val="both"/>
        <w:textAlignment w:val="baseline"/>
        <w:rPr>
          <w:rFonts w:ascii="Times New Roman" w:eastAsia="Calibri" w:hAnsi="Times New Roman"/>
          <w:iCs/>
          <w:sz w:val="26"/>
          <w:szCs w:val="26"/>
          <w:lang w:val="ro-RO" w:eastAsia="ro-RO"/>
        </w:rPr>
      </w:pPr>
      <w:r w:rsidRPr="00D52A28">
        <w:rPr>
          <w:rFonts w:ascii="Times New Roman" w:hAnsi="Times New Roman"/>
          <w:sz w:val="26"/>
          <w:szCs w:val="26"/>
          <w:lang w:val="ro-RO" w:eastAsia="ro-RO"/>
        </w:rPr>
        <w:t xml:space="preserve">Proiectul vizează formarea unui număr de </w:t>
      </w:r>
      <w:r w:rsidRPr="00D52A28">
        <w:rPr>
          <w:rFonts w:ascii="Times New Roman" w:hAnsi="Times New Roman"/>
          <w:bCs/>
          <w:sz w:val="26"/>
          <w:szCs w:val="26"/>
          <w:lang w:val="ro-RO" w:eastAsia="ro-RO"/>
        </w:rPr>
        <w:t>2.040 de grefieri</w:t>
      </w:r>
      <w:r w:rsidRPr="00D52A28">
        <w:rPr>
          <w:rFonts w:ascii="Times New Roman" w:hAnsi="Times New Roman"/>
          <w:b/>
          <w:bCs/>
          <w:sz w:val="26"/>
          <w:szCs w:val="26"/>
          <w:lang w:val="ro-RO" w:eastAsia="ro-RO"/>
        </w:rPr>
        <w:t xml:space="preserve"> </w:t>
      </w:r>
      <w:r w:rsidRPr="00D52A28">
        <w:rPr>
          <w:rFonts w:ascii="Times New Roman" w:hAnsi="Times New Roman"/>
          <w:sz w:val="26"/>
          <w:szCs w:val="26"/>
          <w:lang w:val="ro-RO" w:eastAsia="ro-RO"/>
        </w:rPr>
        <w:t xml:space="preserve">din cadrul sistemului judiciar din România, pe de o parte, </w:t>
      </w:r>
      <w:r w:rsidRPr="00D52A28">
        <w:rPr>
          <w:rFonts w:ascii="Times New Roman" w:eastAsia="Calibri" w:hAnsi="Times New Roman"/>
          <w:iCs/>
          <w:sz w:val="26"/>
          <w:szCs w:val="26"/>
          <w:lang w:val="ro-RO" w:eastAsia="ro-RO"/>
        </w:rPr>
        <w:t xml:space="preserve">grefieri cu funcții de execuție (grefieri de ședință, grefieri statisticieni, grefieri documentarişti, grefieri arhivari, grefieri registratori), iar pe de altă parte, grefieri cu funcții de conducere. </w:t>
      </w:r>
    </w:p>
    <w:p w:rsidR="002D69DB" w:rsidRPr="00D52A28" w:rsidRDefault="002D69DB" w:rsidP="00D52A28">
      <w:pPr>
        <w:kinsoku w:val="0"/>
        <w:overflowPunct w:val="0"/>
        <w:ind w:firstLine="720"/>
        <w:jc w:val="both"/>
        <w:textAlignment w:val="baseline"/>
        <w:rPr>
          <w:rFonts w:ascii="Times New Roman" w:eastAsia="Calibri" w:hAnsi="Times New Roman"/>
          <w:sz w:val="26"/>
          <w:szCs w:val="26"/>
          <w:lang w:val="ro-RO" w:eastAsia="ro-RO"/>
        </w:rPr>
      </w:pPr>
      <w:r w:rsidRPr="00D52A28">
        <w:rPr>
          <w:rFonts w:ascii="Times New Roman" w:eastAsia="Calibri" w:hAnsi="Times New Roman"/>
          <w:bCs/>
          <w:sz w:val="26"/>
          <w:szCs w:val="26"/>
          <w:lang w:val="ro-RO" w:eastAsia="ro-RO"/>
        </w:rPr>
        <w:t>Prin implementarea acestui proiect, Şcoala Naţională de Grefieri urmăreşte,</w:t>
      </w:r>
      <w:r w:rsidRPr="00D52A28">
        <w:rPr>
          <w:rFonts w:ascii="Times New Roman" w:eastAsia="Calibri" w:hAnsi="Times New Roman"/>
          <w:sz w:val="26"/>
          <w:szCs w:val="26"/>
          <w:lang w:val="ro-RO" w:eastAsia="ro-RO"/>
        </w:rPr>
        <w:t xml:space="preserve"> la nivelul personalului auxiliar de specialitate din cadrul tuturor instanţelor şi parchetelor,</w:t>
      </w:r>
      <w:r w:rsidRPr="00D52A28">
        <w:rPr>
          <w:rFonts w:ascii="Times New Roman" w:eastAsia="Calibri" w:hAnsi="Times New Roman"/>
          <w:bCs/>
          <w:sz w:val="26"/>
          <w:szCs w:val="26"/>
          <w:lang w:val="ro-RO" w:eastAsia="ro-RO"/>
        </w:rPr>
        <w:t xml:space="preserve"> îmbunătăţirea c</w:t>
      </w:r>
      <w:r w:rsidRPr="00D52A28">
        <w:rPr>
          <w:rFonts w:ascii="Times New Roman" w:eastAsia="Calibri" w:hAnsi="Times New Roman"/>
          <w:sz w:val="26"/>
          <w:szCs w:val="26"/>
          <w:lang w:val="ro-RO" w:eastAsia="ro-RO"/>
        </w:rPr>
        <w:t xml:space="preserve">unoştinţelor şi abilităţilor profesionale în domeniul managementului dosarului, prin organizarea a 60 de acţiuni de formare şi, totodată, a </w:t>
      </w:r>
      <w:r w:rsidRPr="00D52A28">
        <w:rPr>
          <w:rFonts w:ascii="Times New Roman" w:eastAsia="Calibri" w:hAnsi="Times New Roman"/>
          <w:bCs/>
          <w:sz w:val="26"/>
          <w:szCs w:val="26"/>
          <w:lang w:val="ro-RO" w:eastAsia="ro-RO"/>
        </w:rPr>
        <w:t>c</w:t>
      </w:r>
      <w:r w:rsidRPr="00D52A28">
        <w:rPr>
          <w:rFonts w:ascii="Times New Roman" w:eastAsia="Calibri" w:hAnsi="Times New Roman"/>
          <w:sz w:val="26"/>
          <w:szCs w:val="26"/>
          <w:lang w:val="ro-RO" w:eastAsia="ro-RO"/>
        </w:rPr>
        <w:t xml:space="preserve">unoştinţelor şi abilităţilor profesionale în domeniul eticii profesionale şi abilităţilor non-juridice, prin organizarea a 36 de acţiuni de formare. </w:t>
      </w:r>
    </w:p>
    <w:p w:rsidR="002D69DB" w:rsidRPr="00D52A28" w:rsidRDefault="002D69DB" w:rsidP="00D52A28">
      <w:pPr>
        <w:overflowPunct w:val="0"/>
        <w:ind w:firstLine="708"/>
        <w:jc w:val="both"/>
        <w:textAlignment w:val="baseline"/>
        <w:rPr>
          <w:rFonts w:ascii="Times New Roman" w:eastAsia="Calibri" w:hAnsi="Times New Roman"/>
          <w:sz w:val="26"/>
          <w:szCs w:val="26"/>
          <w:lang w:val="ro-RO" w:eastAsia="ro-RO"/>
        </w:rPr>
      </w:pPr>
      <w:r w:rsidRPr="00D52A28">
        <w:rPr>
          <w:rFonts w:ascii="Times New Roman" w:eastAsia="Calibri" w:hAnsi="Times New Roman"/>
          <w:sz w:val="26"/>
          <w:szCs w:val="26"/>
          <w:lang w:val="ro-RO" w:eastAsia="ro-RO"/>
        </w:rPr>
        <w:t>Astfel,</w:t>
      </w:r>
      <w:r w:rsidR="009D0B05">
        <w:rPr>
          <w:rFonts w:ascii="Times New Roman" w:eastAsia="Calibri" w:hAnsi="Times New Roman"/>
          <w:sz w:val="26"/>
          <w:szCs w:val="26"/>
          <w:lang w:val="ro-RO" w:eastAsia="ro-RO"/>
        </w:rPr>
        <w:t xml:space="preserve"> în</w:t>
      </w:r>
      <w:r w:rsidRPr="00D52A28">
        <w:rPr>
          <w:rFonts w:ascii="Times New Roman" w:eastAsia="Calibri" w:hAnsi="Times New Roman"/>
          <w:sz w:val="26"/>
          <w:szCs w:val="26"/>
          <w:lang w:val="ro-RO" w:eastAsia="ro-RO"/>
        </w:rPr>
        <w:t xml:space="preserve"> decursul anului 2019, în cadrul proiectului au fost organizate 57 de seminare în următ</w:t>
      </w:r>
      <w:r w:rsidR="009D0B05">
        <w:rPr>
          <w:rFonts w:ascii="Times New Roman" w:eastAsia="Calibri" w:hAnsi="Times New Roman"/>
          <w:sz w:val="26"/>
          <w:szCs w:val="26"/>
          <w:lang w:val="ro-RO" w:eastAsia="ro-RO"/>
        </w:rPr>
        <w:t>oarele domenii</w:t>
      </w:r>
      <w:r w:rsidRPr="00D52A28">
        <w:rPr>
          <w:rFonts w:ascii="Times New Roman" w:eastAsia="Calibri" w:hAnsi="Times New Roman"/>
          <w:sz w:val="26"/>
          <w:szCs w:val="26"/>
          <w:lang w:val="ro-RO" w:eastAsia="ro-RO"/>
        </w:rPr>
        <w:t xml:space="preserve">: managementul dosarului în procesul civil (15 seminare), managementul dosarului în procesul penal (12 seminare), managementul dosarului penal în cadrul parchetelor (6 seminare), etică profesională (12 seminare), abilități non-juridice (12 seminare), la care au participat în total 1116 grefieri. </w:t>
      </w:r>
    </w:p>
    <w:p w:rsidR="002D69DB" w:rsidRPr="00D52A28" w:rsidRDefault="002D69DB" w:rsidP="00BB6C02">
      <w:pPr>
        <w:keepNext/>
        <w:ind w:firstLine="709"/>
        <w:contextualSpacing/>
        <w:rPr>
          <w:rFonts w:ascii="Times New Roman" w:eastAsia="Calibri" w:hAnsi="Times New Roman"/>
          <w:b/>
          <w:sz w:val="26"/>
          <w:szCs w:val="26"/>
          <w:lang w:val="ro-RO" w:eastAsia="ro-RO"/>
        </w:rPr>
      </w:pPr>
      <w:r w:rsidRPr="00D52A28">
        <w:rPr>
          <w:rFonts w:ascii="Times New Roman" w:eastAsia="Calibri" w:hAnsi="Times New Roman"/>
          <w:b/>
          <w:sz w:val="26"/>
          <w:szCs w:val="26"/>
          <w:lang w:val="ro-RO" w:eastAsia="ro-RO"/>
        </w:rPr>
        <w:t xml:space="preserve">Mecanismul Financiar Norvegian 2014-2021 </w:t>
      </w:r>
    </w:p>
    <w:p w:rsidR="002D69DB" w:rsidRPr="00D52A28" w:rsidRDefault="002D69DB" w:rsidP="00BB6C02">
      <w:pPr>
        <w:keepNext/>
        <w:ind w:firstLine="709"/>
        <w:jc w:val="both"/>
        <w:rPr>
          <w:rFonts w:ascii="Times New Roman" w:eastAsia="Calibri" w:hAnsi="Times New Roman"/>
          <w:iCs/>
          <w:sz w:val="26"/>
          <w:szCs w:val="26"/>
          <w:lang w:val="ro-RO" w:eastAsia="ro-RO"/>
        </w:rPr>
      </w:pPr>
      <w:r w:rsidRPr="00D52A28">
        <w:rPr>
          <w:rFonts w:ascii="Times New Roman" w:eastAsia="Calibri" w:hAnsi="Times New Roman"/>
          <w:sz w:val="26"/>
          <w:szCs w:val="26"/>
          <w:lang w:val="ro-RO" w:eastAsia="ro-RO"/>
        </w:rPr>
        <w:t xml:space="preserve">Școala Națională de Grefieri participă, sub coordonarea Consiliului Superior al Magistraturii, la implementarea proiectului </w:t>
      </w:r>
      <w:r w:rsidRPr="00D52A28">
        <w:rPr>
          <w:rFonts w:ascii="Times New Roman" w:eastAsia="Calibri" w:hAnsi="Times New Roman"/>
          <w:i/>
          <w:iCs/>
          <w:sz w:val="26"/>
          <w:szCs w:val="26"/>
          <w:lang w:val="ro-RO" w:eastAsia="ro-RO"/>
        </w:rPr>
        <w:t>Judicial Training and Capacity Building</w:t>
      </w:r>
      <w:r w:rsidRPr="00D52A28">
        <w:rPr>
          <w:rFonts w:ascii="Times New Roman" w:eastAsia="Calibri" w:hAnsi="Times New Roman"/>
          <w:iCs/>
          <w:sz w:val="26"/>
          <w:szCs w:val="26"/>
          <w:lang w:val="ro-RO" w:eastAsia="ro-RO"/>
        </w:rPr>
        <w:t>, co</w:t>
      </w:r>
      <w:r w:rsidR="00BB6C02">
        <w:rPr>
          <w:rFonts w:ascii="Times New Roman" w:eastAsia="Calibri" w:hAnsi="Times New Roman"/>
          <w:iCs/>
          <w:sz w:val="26"/>
          <w:szCs w:val="26"/>
          <w:lang w:val="ro-RO" w:eastAsia="ro-RO"/>
        </w:rPr>
        <w:t>-</w:t>
      </w:r>
      <w:r w:rsidRPr="00D52A28">
        <w:rPr>
          <w:rFonts w:ascii="Times New Roman" w:eastAsia="Calibri" w:hAnsi="Times New Roman"/>
          <w:iCs/>
          <w:sz w:val="26"/>
          <w:szCs w:val="26"/>
          <w:lang w:val="ro-RO" w:eastAsia="ro-RO"/>
        </w:rPr>
        <w:t>finanțat prin Programul Justiție aferent Mecanismului Financiar Norvegian 2014-2021.</w:t>
      </w:r>
    </w:p>
    <w:p w:rsidR="002D69DB" w:rsidRPr="00D52A28" w:rsidRDefault="002D69DB" w:rsidP="00D52A28">
      <w:pPr>
        <w:ind w:firstLine="709"/>
        <w:jc w:val="both"/>
        <w:rPr>
          <w:rFonts w:ascii="Times New Roman" w:eastAsia="Calibri" w:hAnsi="Times New Roman"/>
          <w:iCs/>
          <w:sz w:val="26"/>
          <w:szCs w:val="26"/>
          <w:lang w:val="ro-RO" w:eastAsia="ro-RO"/>
        </w:rPr>
      </w:pPr>
      <w:r w:rsidRPr="00D52A28">
        <w:rPr>
          <w:rFonts w:ascii="Times New Roman" w:eastAsia="Calibri" w:hAnsi="Times New Roman"/>
          <w:iCs/>
          <w:sz w:val="26"/>
          <w:szCs w:val="26"/>
          <w:lang w:val="ro-RO" w:eastAsia="ro-RO"/>
        </w:rPr>
        <w:t xml:space="preserve">În cadrul componentei proiectului privind formarea personalului auxiliar de specialitate din cadrul instanțelor judecătorești, urmează a fi organizate 20 de acțiuni de formare profesională, structurate pe două paliere – managementul activității grefierului de ședință la început de carieră (distinct, în materie civilă, respectiv penală), respectiv – managementul activității grefierului după ședința de judecată – tehnici/standarde comune pentru redactarea încheierilor și a hotărârilor judecătorești (distinct, în materie civilă, respectiv în materie penală). </w:t>
      </w:r>
    </w:p>
    <w:p w:rsidR="002D69DB" w:rsidRPr="00D52A28" w:rsidRDefault="002D69DB" w:rsidP="00D52A28">
      <w:pPr>
        <w:ind w:right="26" w:firstLine="709"/>
        <w:jc w:val="both"/>
        <w:rPr>
          <w:rFonts w:ascii="Times New Roman" w:eastAsia="Calibri" w:hAnsi="Times New Roman"/>
          <w:color w:val="0070C0"/>
          <w:sz w:val="26"/>
          <w:szCs w:val="26"/>
          <w:lang w:val="ro-RO"/>
        </w:rPr>
      </w:pPr>
      <w:r w:rsidRPr="00D52A28">
        <w:rPr>
          <w:rFonts w:ascii="Times New Roman" w:eastAsia="Calibri" w:hAnsi="Times New Roman"/>
          <w:iCs/>
          <w:sz w:val="26"/>
          <w:szCs w:val="26"/>
          <w:lang w:val="ro-RO" w:eastAsia="ro-RO"/>
        </w:rPr>
        <w:t>De aceste acțiuni de formare vor beneficia 400 de grefieri din instanțele judecătorești, dintre care 160 de grefieri la început de carieră (</w:t>
      </w:r>
      <w:r w:rsidRPr="00D52A28">
        <w:rPr>
          <w:rFonts w:ascii="Times New Roman" w:eastAsia="Calibri" w:hAnsi="Times New Roman"/>
          <w:sz w:val="26"/>
          <w:szCs w:val="26"/>
          <w:lang w:val="ro-RO"/>
        </w:rPr>
        <w:t>grefieri de ședință care au studii medii sau studii superioare juridice și care nu au absolvit cursurile SNG și nici nu au o vechime mai mare de 5 ani în sistemul judiciar, pentru care activitățile de formare sunt concepute în așa fel încât să se urmărească înlăturarea disparităților de pregătire profesională față de absolvenții SNG și de grefierii cu o vechime mai mare de 5 ani în sistemul judiciar)</w:t>
      </w:r>
      <w:r w:rsidRPr="00D52A28">
        <w:rPr>
          <w:rFonts w:ascii="Times New Roman" w:eastAsia="Calibri" w:hAnsi="Times New Roman"/>
          <w:color w:val="0070C0"/>
          <w:sz w:val="26"/>
          <w:szCs w:val="26"/>
          <w:lang w:val="ro-RO"/>
        </w:rPr>
        <w:t>.</w:t>
      </w:r>
    </w:p>
    <w:p w:rsidR="002D69DB" w:rsidRPr="00D52A28" w:rsidRDefault="002D69DB" w:rsidP="00D52A28">
      <w:pPr>
        <w:ind w:right="26" w:firstLine="709"/>
        <w:jc w:val="both"/>
        <w:rPr>
          <w:rFonts w:ascii="Times New Roman" w:eastAsia="Calibri" w:hAnsi="Times New Roman"/>
          <w:color w:val="000000"/>
          <w:sz w:val="26"/>
          <w:szCs w:val="26"/>
          <w:lang w:val="ro-RO"/>
        </w:rPr>
      </w:pPr>
      <w:r w:rsidRPr="00D52A28">
        <w:rPr>
          <w:rFonts w:ascii="Times New Roman" w:eastAsia="Calibri" w:hAnsi="Times New Roman"/>
          <w:color w:val="0070C0"/>
          <w:sz w:val="26"/>
          <w:szCs w:val="26"/>
          <w:lang w:val="ro-RO"/>
        </w:rPr>
        <w:lastRenderedPageBreak/>
        <w:t xml:space="preserve"> </w:t>
      </w:r>
      <w:r w:rsidRPr="00D52A28">
        <w:rPr>
          <w:rFonts w:ascii="Times New Roman" w:eastAsia="Calibri" w:hAnsi="Times New Roman"/>
          <w:color w:val="000000"/>
          <w:sz w:val="26"/>
          <w:szCs w:val="26"/>
          <w:lang w:val="ro-RO"/>
        </w:rPr>
        <w:t>În cadrul primului palier, domeniul de formare ce va fi abordat este Managementul activității grefierului de ședință la început de carieră, ceea ce presupune prezentarea și inventarierea în mod organizat, separat în materie civilă și în materie penală, a activităților grefierului înainte, în timpul și după ședința de judecată (conform atribuțiilor care rezultă din Codurile de procedură civilă și respectiv penală și Regulamentul de ordine interioară al instanțelor judecătorești (denumit în continuare în document ROIIJ) aprobat prin Hotărârea Consiliului Superior al Magistraturii nr. 1375/2015, un accent urmând a fi pus și pe formarea în domeniul citării și comunicării actelor de procedură în procesul civil, respectiv penal.</w:t>
      </w:r>
    </w:p>
    <w:p w:rsidR="002D69DB" w:rsidRPr="00D52A28" w:rsidRDefault="002D69DB" w:rsidP="00D52A28">
      <w:pPr>
        <w:ind w:right="26" w:firstLine="709"/>
        <w:jc w:val="both"/>
        <w:rPr>
          <w:rFonts w:ascii="Times New Roman" w:eastAsia="Calibri" w:hAnsi="Times New Roman"/>
          <w:color w:val="000000"/>
          <w:sz w:val="26"/>
          <w:szCs w:val="26"/>
          <w:lang w:val="ro-RO"/>
        </w:rPr>
      </w:pPr>
      <w:r w:rsidRPr="00D52A28">
        <w:rPr>
          <w:rFonts w:ascii="Times New Roman" w:eastAsia="Calibri" w:hAnsi="Times New Roman"/>
          <w:color w:val="000000"/>
          <w:sz w:val="26"/>
          <w:szCs w:val="26"/>
          <w:lang w:val="ro-RO"/>
        </w:rPr>
        <w:t xml:space="preserve">Cel de al doilea palier vizează formarea grefierilor cu studii medii și studii superioare juridice care au peste 5 ani în profesie, ca urmare a creșterii rolului grefierului în activitatea jurisdicțională, în sensul sporirii competențelor care îi vor reveni, prin preluarea unor sarcini, în special administrative, și elaborarea unor acte de procedură sau a unor părți din anumite acte de procedură care, în prezent, revin în atribuția judecătorilor. </w:t>
      </w:r>
    </w:p>
    <w:p w:rsidR="002D69DB" w:rsidRPr="00D52A28" w:rsidRDefault="002D69DB" w:rsidP="00D52A28">
      <w:pPr>
        <w:ind w:right="26" w:firstLine="709"/>
        <w:jc w:val="both"/>
        <w:rPr>
          <w:rFonts w:ascii="Times New Roman" w:eastAsia="Calibri" w:hAnsi="Times New Roman"/>
          <w:color w:val="000000"/>
          <w:sz w:val="26"/>
          <w:szCs w:val="26"/>
          <w:lang w:val="ro-RO"/>
        </w:rPr>
      </w:pPr>
      <w:r w:rsidRPr="00D52A28">
        <w:rPr>
          <w:rFonts w:ascii="Times New Roman" w:eastAsia="Calibri" w:hAnsi="Times New Roman"/>
          <w:color w:val="000000"/>
          <w:sz w:val="26"/>
          <w:szCs w:val="26"/>
          <w:lang w:val="ro-RO"/>
        </w:rPr>
        <w:t>În cadrul acestui palier, domeniul de formare ce va fi abordat este Managementul activității grefierului după ședința de judecată; Tehnici/Standarde comune pentru redactarea încheierilor și a hotărârilor judecătorești. Cele două paliere sunt interconectate, o parte dintre materialele de formare elaborate în cadrul palierului 1 urmând a fi folosite și în cadrul palierului 2.</w:t>
      </w:r>
    </w:p>
    <w:p w:rsidR="002D69DB" w:rsidRPr="00D52A28" w:rsidRDefault="002D69DB" w:rsidP="00D52A28">
      <w:pPr>
        <w:ind w:firstLine="709"/>
        <w:contextualSpacing/>
        <w:jc w:val="both"/>
        <w:rPr>
          <w:rFonts w:ascii="Times New Roman" w:eastAsia="Calibri" w:hAnsi="Times New Roman"/>
          <w:sz w:val="26"/>
          <w:szCs w:val="26"/>
          <w:lang w:val="ro-RO" w:eastAsia="ro-RO"/>
        </w:rPr>
      </w:pPr>
      <w:r w:rsidRPr="00D52A28">
        <w:rPr>
          <w:rFonts w:ascii="Times New Roman" w:eastAsia="Calibri" w:hAnsi="Times New Roman"/>
          <w:sz w:val="26"/>
          <w:szCs w:val="26"/>
          <w:lang w:val="ro-RO" w:eastAsia="ro-RO"/>
        </w:rPr>
        <w:t xml:space="preserve">În luna martie a fost transmis către Consiliul Superior al Magistraturii, calendarul detaliat al celor 20 de seminare destinate grefierilor, care urmează a fi organizate în cadrul proiectului (activitatea 1.7), precum și cerințele tehnice revizuite cu privire la echipamentele ce urmează a fi achiziționate. Au avut loc întâlniri ale echipei de implementare a proiectului având ca temă analizarea diferitelor aspecte ce țin de semnarea acordului de parteneriat. </w:t>
      </w:r>
    </w:p>
    <w:p w:rsidR="002D69DB" w:rsidRPr="00D52A28" w:rsidRDefault="002D69DB" w:rsidP="00D52A28">
      <w:pPr>
        <w:ind w:firstLine="709"/>
        <w:contextualSpacing/>
        <w:jc w:val="both"/>
        <w:rPr>
          <w:rFonts w:ascii="Times New Roman" w:eastAsia="Calibri" w:hAnsi="Times New Roman"/>
          <w:sz w:val="26"/>
          <w:szCs w:val="26"/>
          <w:lang w:val="ro-RO" w:eastAsia="ro-RO"/>
        </w:rPr>
      </w:pPr>
      <w:r w:rsidRPr="00D52A28">
        <w:rPr>
          <w:rFonts w:ascii="Times New Roman" w:eastAsia="Calibri" w:hAnsi="Times New Roman"/>
          <w:sz w:val="26"/>
          <w:szCs w:val="26"/>
          <w:lang w:val="ro-RO" w:eastAsia="ro-RO"/>
        </w:rPr>
        <w:t>În luna aprilie, a fost înaintat raportul privind respectarea condițiilor de sustenabilitate pentru proiectele finanțate în cadrul Mecanismului Financiar Norvegian 2009-2014, prin programul RO24 ”</w:t>
      </w:r>
      <w:r w:rsidRPr="00D52A28">
        <w:rPr>
          <w:rFonts w:ascii="Times New Roman" w:eastAsia="Calibri" w:hAnsi="Times New Roman"/>
          <w:i/>
          <w:sz w:val="26"/>
          <w:szCs w:val="26"/>
          <w:lang w:val="ro-RO" w:eastAsia="ro-RO"/>
        </w:rPr>
        <w:t>Întărirea capacității judiciare și cooperare</w:t>
      </w:r>
      <w:r w:rsidRPr="00D52A28">
        <w:rPr>
          <w:rFonts w:ascii="Times New Roman" w:eastAsia="Calibri" w:hAnsi="Times New Roman"/>
          <w:sz w:val="26"/>
          <w:szCs w:val="26"/>
          <w:lang w:val="ro-RO" w:eastAsia="ro-RO"/>
        </w:rPr>
        <w:t xml:space="preserve">”, pentru care Ministerul Justiției este Operator de Program și a fost semnat acordul de parteneriat nr. 47/11358/2016/12.04.2019 pentru implementarea proiectului </w:t>
      </w:r>
      <w:r w:rsidRPr="00D52A28">
        <w:rPr>
          <w:rFonts w:ascii="Times New Roman" w:eastAsia="Calibri" w:hAnsi="Times New Roman"/>
          <w:i/>
          <w:sz w:val="26"/>
          <w:szCs w:val="26"/>
          <w:lang w:val="ro-RO" w:eastAsia="ro-RO"/>
        </w:rPr>
        <w:t>”Formarea profesională și consolidarea capacității la nivelul sistemului judiciar”</w:t>
      </w:r>
      <w:r w:rsidRPr="00D52A28">
        <w:rPr>
          <w:rFonts w:ascii="Times New Roman" w:eastAsia="Calibri" w:hAnsi="Times New Roman"/>
          <w:sz w:val="26"/>
          <w:szCs w:val="26"/>
          <w:lang w:val="ro-RO" w:eastAsia="ro-RO"/>
        </w:rPr>
        <w:t xml:space="preserve">(Judicial Training and Capacity Building) care face obiectul contractului de finanțare nr. 12/62642/2018/28.02.2019. Ulterior, a fost redactat profilul necesar pentru selectarea experților români în vederea implementării activității 1.7 output 1 precum și propunerile de tematică. </w:t>
      </w:r>
    </w:p>
    <w:p w:rsidR="002D69DB" w:rsidRPr="00D52A28" w:rsidRDefault="002D69DB" w:rsidP="00D52A28">
      <w:pPr>
        <w:ind w:firstLine="709"/>
        <w:contextualSpacing/>
        <w:jc w:val="both"/>
        <w:rPr>
          <w:rFonts w:ascii="Times New Roman" w:eastAsia="Calibri" w:hAnsi="Times New Roman"/>
          <w:sz w:val="26"/>
          <w:szCs w:val="26"/>
          <w:lang w:val="ro-RO" w:eastAsia="ro-RO"/>
        </w:rPr>
      </w:pPr>
      <w:r w:rsidRPr="00D52A28">
        <w:rPr>
          <w:rFonts w:ascii="Times New Roman" w:eastAsia="Calibri" w:hAnsi="Times New Roman"/>
          <w:sz w:val="26"/>
          <w:szCs w:val="26"/>
          <w:lang w:val="ro-RO" w:eastAsia="ro-RO"/>
        </w:rPr>
        <w:t>În perioada iulie – septembrie 2019 s-a desfășurat procedura prin care au fost selectați, în cadrul proiectului, 7 experți specializați în domeniile managementului activității grefierului de ședință la început de carieră și managementului activității grefierului după ședința de judecată – tehnici/standarde comune pentru redactarea încheierilor și a hotărârilor judecătorești.</w:t>
      </w:r>
    </w:p>
    <w:p w:rsidR="002D69DB" w:rsidRPr="00D52A28" w:rsidRDefault="002D69DB" w:rsidP="00D52A28">
      <w:pPr>
        <w:ind w:firstLine="709"/>
        <w:contextualSpacing/>
        <w:jc w:val="both"/>
        <w:rPr>
          <w:rFonts w:ascii="Times New Roman" w:eastAsia="Calibri" w:hAnsi="Times New Roman"/>
          <w:sz w:val="26"/>
          <w:szCs w:val="26"/>
          <w:lang w:val="ro-RO" w:eastAsia="ro-RO"/>
        </w:rPr>
      </w:pPr>
      <w:r w:rsidRPr="00D52A28">
        <w:rPr>
          <w:rFonts w:ascii="Times New Roman" w:eastAsia="Calibri" w:hAnsi="Times New Roman"/>
          <w:sz w:val="26"/>
          <w:szCs w:val="26"/>
          <w:lang w:val="ro-RO" w:eastAsia="ro-RO"/>
        </w:rPr>
        <w:t>Pentru a da posibilitatea valorificării la maxim a resurselor alocate în vederea întâlnirii preliminare a experților și pentru a le acorda acestora o perioadă mai lungă în scopul pregătirii și armonizării materialelor de formare, s-a propus modificarea datelor privind organizarea a 3 seminare programate inițial pentru anul 2019. Întrucât reprogramarea celor trei activități pentru anul 2020 ar fi prezentat un risc major sub aspectul asigurării numărului maxim de participanți la fiecare acțiune de formare în parte, ajungându-se la concentrarea în aceeași perioadă a unui număr mare de activități de formare de aceeași natură, cele trei activități de formare au fost reprogramate pentru anul 2021.</w:t>
      </w:r>
    </w:p>
    <w:p w:rsidR="002D69DB" w:rsidRPr="00D52A28" w:rsidRDefault="002D69DB" w:rsidP="00D52A28">
      <w:pPr>
        <w:ind w:right="26" w:firstLine="709"/>
        <w:jc w:val="both"/>
        <w:rPr>
          <w:rFonts w:ascii="Times New Roman" w:eastAsia="Calibri" w:hAnsi="Times New Roman"/>
          <w:color w:val="000000"/>
          <w:sz w:val="26"/>
          <w:szCs w:val="26"/>
          <w:lang w:val="ro-RO"/>
        </w:rPr>
      </w:pPr>
      <w:r w:rsidRPr="00D52A28">
        <w:rPr>
          <w:rFonts w:ascii="Times New Roman" w:eastAsia="Calibri" w:hAnsi="Times New Roman"/>
          <w:color w:val="000000"/>
          <w:sz w:val="26"/>
          <w:szCs w:val="26"/>
          <w:lang w:val="ro-RO"/>
        </w:rPr>
        <w:t>De asemenea, în cadrul aceluiași proiect urmează a fi achiziționate de către promotorul de proiect – Consiliul Superior al Magistraturii o serie de echipamente IT destinate creșterii capacității logistice și operaționale a Școlii Naționale de Grefieri în susținerea acțiunilor sale de formare profesională.</w:t>
      </w:r>
    </w:p>
    <w:p w:rsidR="00BB6C02" w:rsidRPr="00BB6C02" w:rsidRDefault="002D69DB" w:rsidP="00BB6C02">
      <w:pPr>
        <w:ind w:right="26" w:firstLine="709"/>
        <w:jc w:val="both"/>
        <w:rPr>
          <w:rFonts w:ascii="Times New Roman" w:eastAsia="Calibri" w:hAnsi="Times New Roman"/>
          <w:sz w:val="26"/>
          <w:szCs w:val="26"/>
          <w:lang w:val="ro-RO" w:eastAsia="ro-RO"/>
        </w:rPr>
      </w:pPr>
      <w:r w:rsidRPr="00D52A28">
        <w:rPr>
          <w:rFonts w:ascii="Times New Roman" w:eastAsia="Calibri" w:hAnsi="Times New Roman"/>
          <w:sz w:val="26"/>
          <w:szCs w:val="26"/>
          <w:lang w:val="ro-RO" w:eastAsia="ro-RO"/>
        </w:rPr>
        <w:lastRenderedPageBreak/>
        <w:t xml:space="preserve">Proiectul derulat în cadrul Mecanismului Financiar Norvegian 2014-2021 este astfel subsumat </w:t>
      </w:r>
      <w:r w:rsidRPr="00D52A28">
        <w:rPr>
          <w:rFonts w:ascii="Times New Roman" w:eastAsia="Calibri" w:hAnsi="Times New Roman"/>
          <w:i/>
          <w:sz w:val="26"/>
          <w:szCs w:val="26"/>
          <w:lang w:val="ro-RO" w:eastAsia="ro-RO"/>
        </w:rPr>
        <w:t xml:space="preserve">Strategiei Școlii Naționale de Grefieri (2017-2020), aprobată prin Hotărârea nr. 655/12.06.2017 a Plenului Consiliului Superior al Magistraturii, </w:t>
      </w:r>
      <w:r w:rsidRPr="00D52A28">
        <w:rPr>
          <w:rFonts w:ascii="Times New Roman" w:eastAsia="Calibri" w:hAnsi="Times New Roman"/>
          <w:sz w:val="26"/>
          <w:szCs w:val="26"/>
          <w:lang w:val="ro-RO" w:eastAsia="ro-RO"/>
        </w:rPr>
        <w:t xml:space="preserve">care stabilește ca unul dintre principalele obiective ale programelor de formare ale Școlii </w:t>
      </w:r>
      <w:r w:rsidRPr="00D52A28">
        <w:rPr>
          <w:rFonts w:ascii="Times New Roman" w:eastAsia="Calibri" w:hAnsi="Times New Roman"/>
          <w:i/>
          <w:sz w:val="26"/>
          <w:szCs w:val="26"/>
          <w:lang w:val="ro-RO" w:eastAsia="ro-RO"/>
        </w:rPr>
        <w:t xml:space="preserve">revalorizarea profesiei de grefier </w:t>
      </w:r>
      <w:r w:rsidRPr="00D52A28">
        <w:rPr>
          <w:rFonts w:ascii="Times New Roman" w:eastAsia="Calibri" w:hAnsi="Times New Roman"/>
          <w:sz w:val="26"/>
          <w:szCs w:val="26"/>
          <w:lang w:val="ro-RO" w:eastAsia="ro-RO"/>
        </w:rPr>
        <w:t>și, implicit</w:t>
      </w:r>
      <w:r w:rsidRPr="00D52A28">
        <w:rPr>
          <w:rFonts w:ascii="Times New Roman" w:eastAsia="Calibri" w:hAnsi="Times New Roman"/>
          <w:i/>
          <w:sz w:val="26"/>
          <w:szCs w:val="26"/>
          <w:lang w:val="ro-RO" w:eastAsia="ro-RO"/>
        </w:rPr>
        <w:t>, creșterea rolului grefierului în activitatea jurisdicțională</w:t>
      </w:r>
      <w:r w:rsidRPr="00D52A28">
        <w:rPr>
          <w:rFonts w:ascii="Times New Roman" w:eastAsia="Calibri" w:hAnsi="Times New Roman"/>
          <w:sz w:val="26"/>
          <w:szCs w:val="26"/>
          <w:lang w:val="ro-RO" w:eastAsia="ro-RO"/>
        </w:rPr>
        <w:t>, în sensul sporirii competențelor care îi vor reveni, prin preluarea unor sarcini, în special administrative, care sunt îndeplinite în prezent de magistrat.</w:t>
      </w:r>
    </w:p>
    <w:p w:rsidR="002D69DB" w:rsidRPr="00D52A28" w:rsidRDefault="002D69DB" w:rsidP="00BB6C02">
      <w:pPr>
        <w:keepNext/>
        <w:ind w:right="26" w:firstLine="709"/>
        <w:rPr>
          <w:rFonts w:ascii="Times New Roman" w:eastAsia="Calibri" w:hAnsi="Times New Roman"/>
          <w:b/>
          <w:sz w:val="26"/>
          <w:szCs w:val="26"/>
          <w:lang w:val="ro-RO" w:eastAsia="ro-RO"/>
        </w:rPr>
      </w:pPr>
      <w:r w:rsidRPr="00D52A28">
        <w:rPr>
          <w:rFonts w:ascii="Times New Roman" w:eastAsia="Calibri" w:hAnsi="Times New Roman"/>
          <w:b/>
          <w:sz w:val="26"/>
          <w:szCs w:val="26"/>
          <w:lang w:val="ro-RO" w:eastAsia="ro-RO"/>
        </w:rPr>
        <w:t xml:space="preserve">Proiecte coordonate de Academia de Drept European (ERA) </w:t>
      </w:r>
    </w:p>
    <w:p w:rsidR="002D69DB" w:rsidRPr="00D52A28" w:rsidRDefault="002D69DB" w:rsidP="00E26FAF">
      <w:pPr>
        <w:keepNext/>
        <w:numPr>
          <w:ilvl w:val="0"/>
          <w:numId w:val="32"/>
        </w:numPr>
        <w:autoSpaceDE w:val="0"/>
        <w:autoSpaceDN w:val="0"/>
        <w:adjustRightInd w:val="0"/>
        <w:ind w:left="0" w:firstLine="709"/>
        <w:contextualSpacing/>
        <w:jc w:val="both"/>
        <w:rPr>
          <w:rFonts w:ascii="Times New Roman" w:eastAsia="Calibri" w:hAnsi="Times New Roman"/>
          <w:sz w:val="26"/>
          <w:szCs w:val="26"/>
          <w:lang w:val="ro-RO"/>
        </w:rPr>
      </w:pPr>
      <w:r w:rsidRPr="00D52A28">
        <w:rPr>
          <w:rFonts w:ascii="Times New Roman" w:eastAsia="Calibri" w:hAnsi="Times New Roman"/>
          <w:sz w:val="26"/>
          <w:szCs w:val="26"/>
          <w:lang w:val="ro-RO"/>
        </w:rPr>
        <w:t xml:space="preserve">Prin Hotărârea nr. 991/28.09.2017, Plenul Consiliului Superior al Magistraturii a aprobat participarea Școlii Naționale de Grefieri în cadrul Proiectului </w:t>
      </w:r>
      <w:r w:rsidRPr="001873C2">
        <w:rPr>
          <w:rFonts w:ascii="Times New Roman" w:eastAsia="Calibri" w:hAnsi="Times New Roman"/>
          <w:i/>
          <w:sz w:val="26"/>
          <w:szCs w:val="26"/>
          <w:lang w:val="ro-RO"/>
        </w:rPr>
        <w:t>„</w:t>
      </w:r>
      <w:r w:rsidRPr="001873C2">
        <w:rPr>
          <w:rFonts w:ascii="Times New Roman" w:eastAsia="Calibri" w:hAnsi="Times New Roman"/>
          <w:i/>
          <w:sz w:val="26"/>
          <w:szCs w:val="26"/>
          <w:lang w:val="ro-RO" w:eastAsia="ro-RO"/>
        </w:rPr>
        <w:t>O mai bună aplicare a procedurilor transfrontaliere europene: cursuri juridice şi lingvistice pentru personalul instanţelor din Europa</w:t>
      </w:r>
      <w:r w:rsidRPr="001873C2">
        <w:rPr>
          <w:rFonts w:ascii="Times New Roman" w:eastAsia="Calibri" w:hAnsi="Times New Roman"/>
          <w:i/>
          <w:sz w:val="26"/>
          <w:szCs w:val="26"/>
          <w:lang w:val="ro-RO"/>
        </w:rPr>
        <w:t xml:space="preserve"> (EJTR - 806998)”</w:t>
      </w:r>
      <w:r w:rsidRPr="00D52A28">
        <w:rPr>
          <w:rFonts w:ascii="Times New Roman" w:eastAsia="Calibri" w:hAnsi="Times New Roman"/>
          <w:sz w:val="26"/>
          <w:szCs w:val="26"/>
          <w:lang w:val="ro-RO"/>
        </w:rPr>
        <w:t xml:space="preserve"> alături de Rețeaua Europeană de Formare Judiciară (EJTN) și Academia de Drept European (ERA) dar și de alte instituții de formare judiciară din cadrul Uniunii Europene ca răspuns la apelul de propuneri al Comisiei Europene privind formarea judiciară - JUST-JTRA-EJTR-AG-2017 lansat la data de 15.06.2017. </w:t>
      </w:r>
    </w:p>
    <w:p w:rsidR="002D69DB" w:rsidRPr="00D52A28" w:rsidRDefault="002D69DB" w:rsidP="00D52A28">
      <w:pPr>
        <w:ind w:right="26" w:firstLine="709"/>
        <w:jc w:val="both"/>
        <w:rPr>
          <w:rFonts w:ascii="Times New Roman" w:eastAsia="Calibri" w:hAnsi="Times New Roman"/>
          <w:sz w:val="26"/>
          <w:szCs w:val="26"/>
          <w:lang w:val="ro-RO"/>
        </w:rPr>
      </w:pPr>
      <w:r w:rsidRPr="00D52A28">
        <w:rPr>
          <w:rFonts w:ascii="Times New Roman" w:eastAsia="Calibri" w:hAnsi="Times New Roman"/>
          <w:sz w:val="26"/>
          <w:szCs w:val="26"/>
          <w:lang w:val="ro-RO"/>
        </w:rPr>
        <w:t xml:space="preserve">La data de </w:t>
      </w:r>
      <w:r w:rsidRPr="00D52A28">
        <w:rPr>
          <w:rFonts w:ascii="Times New Roman" w:eastAsia="Calibri" w:hAnsi="Times New Roman"/>
          <w:b/>
          <w:sz w:val="26"/>
          <w:szCs w:val="26"/>
          <w:lang w:val="ro-RO"/>
        </w:rPr>
        <w:t>16.03.2018</w:t>
      </w:r>
      <w:r w:rsidRPr="00D52A28">
        <w:rPr>
          <w:rFonts w:ascii="Times New Roman" w:eastAsia="Calibri" w:hAnsi="Times New Roman"/>
          <w:sz w:val="26"/>
          <w:szCs w:val="26"/>
          <w:lang w:val="ro-RO"/>
        </w:rPr>
        <w:t xml:space="preserve"> Coordonatorul de proiect - Academia de Drept European (ERA) - a adus la cunoștință Școlii Naționale de Grefieri faptul că propunerea de proiect </w:t>
      </w:r>
      <w:r w:rsidRPr="001873C2">
        <w:rPr>
          <w:rFonts w:ascii="Times New Roman" w:eastAsia="Calibri" w:hAnsi="Times New Roman"/>
          <w:i/>
          <w:sz w:val="26"/>
          <w:szCs w:val="26"/>
          <w:lang w:val="ro-RO"/>
        </w:rPr>
        <w:t>Better applying European cross-border procedures: legal and language training for court staff in Europe (EJTR - 806998)</w:t>
      </w:r>
      <w:r w:rsidRPr="001873C2">
        <w:rPr>
          <w:rFonts w:ascii="Times New Roman" w:eastAsia="Calibri" w:hAnsi="Times New Roman"/>
          <w:sz w:val="26"/>
          <w:szCs w:val="26"/>
          <w:lang w:val="ro-RO"/>
        </w:rPr>
        <w:t xml:space="preserve"> </w:t>
      </w:r>
      <w:r w:rsidRPr="00D52A28">
        <w:rPr>
          <w:rFonts w:ascii="Times New Roman" w:eastAsia="Calibri" w:hAnsi="Times New Roman"/>
          <w:sz w:val="26"/>
          <w:szCs w:val="26"/>
          <w:lang w:val="ro-RO"/>
        </w:rPr>
        <w:t>a fost selectată pentru co-finanțare de către Comisia Europeană (proiectul, început în luna Decembrie 2018, se va desfășura pe o durată de 36 luni).</w:t>
      </w:r>
    </w:p>
    <w:p w:rsidR="002D69DB" w:rsidRPr="00D52A28" w:rsidRDefault="002D69DB" w:rsidP="00D52A28">
      <w:pPr>
        <w:ind w:firstLine="709"/>
        <w:contextualSpacing/>
        <w:jc w:val="both"/>
        <w:rPr>
          <w:rFonts w:ascii="Times New Roman" w:eastAsia="Calibri" w:hAnsi="Times New Roman"/>
          <w:sz w:val="26"/>
          <w:szCs w:val="26"/>
          <w:lang w:val="ro-RO"/>
        </w:rPr>
      </w:pPr>
      <w:r w:rsidRPr="00D52A28">
        <w:rPr>
          <w:rFonts w:ascii="Times New Roman" w:eastAsia="Calibri" w:hAnsi="Times New Roman"/>
          <w:sz w:val="26"/>
          <w:szCs w:val="26"/>
          <w:lang w:val="ro-RO"/>
        </w:rPr>
        <w:t xml:space="preserve">În cadrul proiectului vor fi elaborate materiale de formare în domeniul cooperării judiciare internaționale în materie civilă, care vor fi ulterior folosite ca un suport de formare unitar în cadrul activităților de formare profesională inițială și continuă derulate de către SNG. De asemenea, Școala va organiza un seminar de engleză juridică, cu participare internațională, la sediul său din București, pentru un grup de 26 de grefieri. </w:t>
      </w:r>
    </w:p>
    <w:p w:rsidR="002D69DB" w:rsidRPr="00D52A28" w:rsidRDefault="002D69DB" w:rsidP="00D52A28">
      <w:pPr>
        <w:ind w:firstLine="709"/>
        <w:contextualSpacing/>
        <w:jc w:val="both"/>
        <w:rPr>
          <w:rFonts w:ascii="Times New Roman" w:eastAsia="Calibri" w:hAnsi="Times New Roman"/>
          <w:sz w:val="26"/>
          <w:szCs w:val="26"/>
          <w:lang w:val="ro-RO" w:eastAsia="ro-RO"/>
        </w:rPr>
      </w:pPr>
      <w:r w:rsidRPr="00D52A28">
        <w:rPr>
          <w:rFonts w:ascii="Times New Roman" w:eastAsia="Calibri" w:hAnsi="Times New Roman"/>
          <w:sz w:val="26"/>
          <w:szCs w:val="26"/>
          <w:lang w:val="ro-RO"/>
        </w:rPr>
        <w:t xml:space="preserve">Pe parcursul </w:t>
      </w:r>
      <w:r w:rsidRPr="00D52A28">
        <w:rPr>
          <w:rFonts w:ascii="Times New Roman" w:eastAsia="Calibri" w:hAnsi="Times New Roman"/>
          <w:sz w:val="26"/>
          <w:szCs w:val="26"/>
          <w:lang w:val="ro-RO" w:eastAsia="ro-RO"/>
        </w:rPr>
        <w:t xml:space="preserve">perioadei de referință au fost deja purtate discuții având ca obiect aspecte organizatorice legate de seminarul internațional cu tema </w:t>
      </w:r>
      <w:r w:rsidRPr="00D52A28">
        <w:rPr>
          <w:rFonts w:ascii="Times New Roman" w:eastAsia="Calibri" w:hAnsi="Times New Roman"/>
          <w:i/>
          <w:sz w:val="26"/>
          <w:szCs w:val="26"/>
          <w:lang w:val="ro-RO" w:eastAsia="ro-RO"/>
        </w:rPr>
        <w:t>”European cross-broder civil procedures – Legal English for Court Staff”</w:t>
      </w:r>
      <w:r w:rsidRPr="00D52A28">
        <w:rPr>
          <w:rFonts w:ascii="Times New Roman" w:eastAsia="Calibri" w:hAnsi="Times New Roman"/>
          <w:sz w:val="26"/>
          <w:szCs w:val="26"/>
          <w:lang w:val="ro-RO" w:eastAsia="ro-RO"/>
        </w:rPr>
        <w:t xml:space="preserve"> ce urmează a se desfășura în perioada 23 - 26 martie 2020 la București. În cadrul aceluiași proiect, în urma discuțiilor între reprezentanții ERA și cei ai Școlii Naționale de Grefieri, a fost selectat și un formator, din cadrul Școlii, pentru a participa la seminar.</w:t>
      </w:r>
    </w:p>
    <w:p w:rsidR="002D69DB" w:rsidRPr="00D52A28" w:rsidRDefault="002D69DB" w:rsidP="00D52A28">
      <w:pPr>
        <w:ind w:firstLine="709"/>
        <w:contextualSpacing/>
        <w:jc w:val="both"/>
        <w:rPr>
          <w:rFonts w:ascii="Times New Roman" w:eastAsia="Calibri" w:hAnsi="Times New Roman"/>
          <w:sz w:val="26"/>
          <w:szCs w:val="26"/>
          <w:lang w:val="ro-RO" w:eastAsia="ro-RO"/>
        </w:rPr>
      </w:pPr>
      <w:r w:rsidRPr="00D52A28">
        <w:rPr>
          <w:rFonts w:ascii="Times New Roman" w:eastAsia="Calibri" w:hAnsi="Times New Roman"/>
          <w:sz w:val="26"/>
          <w:szCs w:val="26"/>
          <w:lang w:val="ro-RO"/>
        </w:rPr>
        <w:t xml:space="preserve">Totodată, în cadrul proiectului, a fost organizat și </w:t>
      </w:r>
      <w:r w:rsidRPr="00D52A28">
        <w:rPr>
          <w:rFonts w:ascii="Times New Roman" w:eastAsia="Calibri" w:hAnsi="Times New Roman"/>
          <w:sz w:val="26"/>
          <w:szCs w:val="26"/>
          <w:lang w:val="ro-RO" w:eastAsia="ro-RO"/>
        </w:rPr>
        <w:t xml:space="preserve">seminarul național cu tema </w:t>
      </w:r>
      <w:r w:rsidRPr="00D52A28">
        <w:rPr>
          <w:rFonts w:ascii="Times New Roman" w:eastAsia="Calibri" w:hAnsi="Times New Roman"/>
          <w:i/>
          <w:sz w:val="26"/>
          <w:szCs w:val="26"/>
          <w:lang w:val="ro-RO" w:eastAsia="ro-RO"/>
        </w:rPr>
        <w:t>”Cross-broder civil litigation - Cooperare judiciară internațională în materie civilă – Proceduri judiciare transfrontaliere”</w:t>
      </w:r>
      <w:r w:rsidRPr="00D52A28">
        <w:rPr>
          <w:rFonts w:ascii="Times New Roman" w:eastAsia="Calibri" w:hAnsi="Times New Roman"/>
          <w:sz w:val="26"/>
          <w:szCs w:val="26"/>
          <w:lang w:val="ro-RO" w:eastAsia="ro-RO"/>
        </w:rPr>
        <w:t xml:space="preserve"> desfășurat în perioada 18-19 noiembrie 2019 în localitatea Bârlad.</w:t>
      </w:r>
      <w:r w:rsidRPr="00D52A28">
        <w:rPr>
          <w:rFonts w:ascii="Times New Roman" w:eastAsia="Calibri" w:hAnsi="Times New Roman"/>
          <w:i/>
          <w:sz w:val="26"/>
          <w:szCs w:val="26"/>
          <w:lang w:val="ro-RO" w:eastAsia="ro-RO"/>
        </w:rPr>
        <w:t xml:space="preserve"> </w:t>
      </w:r>
    </w:p>
    <w:p w:rsidR="002D69DB" w:rsidRPr="00D52A28" w:rsidRDefault="002D69DB" w:rsidP="00D52A28">
      <w:pPr>
        <w:ind w:firstLine="709"/>
        <w:contextualSpacing/>
        <w:jc w:val="both"/>
        <w:rPr>
          <w:rFonts w:ascii="Times New Roman" w:eastAsia="Calibri" w:hAnsi="Times New Roman"/>
          <w:sz w:val="26"/>
          <w:szCs w:val="26"/>
          <w:lang w:val="ro-RO" w:eastAsia="ro-RO"/>
        </w:rPr>
      </w:pPr>
      <w:r w:rsidRPr="00D52A28">
        <w:rPr>
          <w:rFonts w:ascii="Times New Roman" w:eastAsia="Calibri" w:hAnsi="Times New Roman"/>
          <w:sz w:val="26"/>
          <w:szCs w:val="26"/>
          <w:lang w:val="ro-RO"/>
        </w:rPr>
        <w:t xml:space="preserve">În sfârșit, Școala va asigura selecția a 20 de grefieri români în vederea participării la seminarele de engleză juridică ce se vor desfășura în statele de reședință ale instituțiilor de formare judiciară membre ale consorțiului, seminare orientate spre deprinderea și dezvoltarea terminologiei specifice lucrului cu instrumentele de cooperare internațională. În acest sens, Școala </w:t>
      </w:r>
      <w:r w:rsidRPr="00D52A28">
        <w:rPr>
          <w:rFonts w:ascii="Times New Roman" w:eastAsia="Calibri" w:hAnsi="Times New Roman"/>
          <w:sz w:val="26"/>
          <w:szCs w:val="26"/>
          <w:lang w:val="ro-RO" w:eastAsia="ro-RO"/>
        </w:rPr>
        <w:t xml:space="preserve">a derulat procedura de selecție pentru seminarul </w:t>
      </w:r>
      <w:r w:rsidR="001873C2" w:rsidRPr="001873C2">
        <w:rPr>
          <w:rFonts w:ascii="Times New Roman" w:eastAsia="Calibri" w:hAnsi="Times New Roman"/>
          <w:bCs/>
          <w:sz w:val="26"/>
          <w:szCs w:val="26"/>
          <w:lang w:val="ro-RO" w:eastAsia="ro-RO"/>
        </w:rPr>
        <w:t>„</w:t>
      </w:r>
      <w:r w:rsidRPr="001873C2">
        <w:rPr>
          <w:rFonts w:ascii="Times New Roman" w:eastAsia="Calibri" w:hAnsi="Times New Roman"/>
          <w:bCs/>
          <w:i/>
          <w:sz w:val="26"/>
          <w:szCs w:val="26"/>
          <w:lang w:val="ro-RO" w:eastAsia="ro-RO"/>
        </w:rPr>
        <w:t>European cross-border civil procedures. Legal English for court staff</w:t>
      </w:r>
      <w:r w:rsidR="001873C2">
        <w:rPr>
          <w:rFonts w:ascii="Times New Roman" w:eastAsia="Calibri" w:hAnsi="Times New Roman"/>
          <w:bCs/>
          <w:sz w:val="26"/>
          <w:szCs w:val="26"/>
          <w:lang w:val="ro-RO" w:eastAsia="ro-RO"/>
        </w:rPr>
        <w:t>”</w:t>
      </w:r>
      <w:r w:rsidRPr="00D52A28">
        <w:rPr>
          <w:rFonts w:ascii="Times New Roman" w:eastAsia="Calibri" w:hAnsi="Times New Roman"/>
          <w:b/>
          <w:bCs/>
          <w:sz w:val="26"/>
          <w:szCs w:val="26"/>
          <w:lang w:val="ro-RO" w:eastAsia="ro-RO"/>
        </w:rPr>
        <w:t xml:space="preserve"> </w:t>
      </w:r>
      <w:r w:rsidRPr="00D52A28">
        <w:rPr>
          <w:rFonts w:ascii="Times New Roman" w:eastAsia="Calibri" w:hAnsi="Times New Roman"/>
          <w:sz w:val="26"/>
          <w:szCs w:val="26"/>
          <w:lang w:val="ro-RO" w:eastAsia="ro-RO"/>
        </w:rPr>
        <w:t>organizat în cadrul proiectului, în perioada 21-24 octombrie 2019 la Zagreb, Croația, la care au participat 3 grefieri din cadrul instanțelor.</w:t>
      </w:r>
    </w:p>
    <w:p w:rsidR="002D69DB" w:rsidRPr="00D52A28" w:rsidRDefault="002D69DB" w:rsidP="00D52A28">
      <w:pPr>
        <w:ind w:right="26" w:firstLine="709"/>
        <w:contextualSpacing/>
        <w:jc w:val="both"/>
        <w:rPr>
          <w:rFonts w:ascii="Times New Roman" w:eastAsia="Calibri" w:hAnsi="Times New Roman"/>
          <w:sz w:val="26"/>
          <w:szCs w:val="26"/>
          <w:lang w:val="ro-RO"/>
        </w:rPr>
      </w:pPr>
      <w:r w:rsidRPr="00D52A28">
        <w:rPr>
          <w:rFonts w:ascii="Times New Roman" w:eastAsia="Calibri" w:hAnsi="Times New Roman"/>
          <w:b/>
          <w:sz w:val="26"/>
          <w:szCs w:val="26"/>
          <w:lang w:val="ro-RO" w:eastAsia="ro-RO"/>
        </w:rPr>
        <w:t xml:space="preserve">2. </w:t>
      </w:r>
      <w:r w:rsidRPr="00D52A28">
        <w:rPr>
          <w:rFonts w:ascii="Times New Roman" w:eastAsia="Calibri" w:hAnsi="Times New Roman"/>
          <w:b/>
          <w:sz w:val="26"/>
          <w:szCs w:val="26"/>
          <w:lang w:val="ro-RO" w:eastAsia="ro-RO"/>
        </w:rPr>
        <w:tab/>
      </w:r>
      <w:r w:rsidRPr="00D52A28">
        <w:rPr>
          <w:rFonts w:ascii="Times New Roman" w:eastAsia="Calibri" w:hAnsi="Times New Roman"/>
          <w:sz w:val="26"/>
          <w:szCs w:val="26"/>
          <w:lang w:val="ro-RO"/>
        </w:rPr>
        <w:t xml:space="preserve">La data de 16.10.2018 a fost depusă în cadrul solicitării de propuneri a Comisiei Europene pentru co-finanțare prin Programul ”Justiție” al Uniunii Europene (JUST-JTRA-EJTR-AG-2018) candidatura consorțiului coordonat de Academia de Drept European (ERA) și Rețeaua Europeană de Formare Judiciară (EJTN) pentru dezvoltarea proiectului ”Îmbunătățirea aplicării dreptului penal european: acțiuni de formare juridică și lingvistică pentru personalul instanțelor din Europa”. Printre parteneri se numără Școala Națională de Grefieri, alături de instituții de formare judiciară din Germania, Belgia, Bulgaria, Cehia, Finlanda, Croația, Ungaria, Lituania, Olanda, Portugalia, Slovenia și Spania. </w:t>
      </w:r>
    </w:p>
    <w:p w:rsidR="002D69DB" w:rsidRPr="00D52A28" w:rsidRDefault="002D69DB" w:rsidP="00D52A28">
      <w:pPr>
        <w:ind w:right="26" w:firstLine="709"/>
        <w:jc w:val="both"/>
        <w:rPr>
          <w:rFonts w:ascii="Times New Roman" w:eastAsia="Calibri" w:hAnsi="Times New Roman"/>
          <w:sz w:val="26"/>
          <w:szCs w:val="26"/>
          <w:lang w:val="ro-RO"/>
        </w:rPr>
      </w:pPr>
      <w:r w:rsidRPr="00D52A28">
        <w:rPr>
          <w:rFonts w:ascii="Times New Roman" w:eastAsia="Calibri" w:hAnsi="Times New Roman"/>
          <w:sz w:val="26"/>
          <w:szCs w:val="26"/>
          <w:lang w:val="ro-RO"/>
        </w:rPr>
        <w:lastRenderedPageBreak/>
        <w:t>Proiectul își propune organizarea de acțiuni de formare în domeniul limbii engleze și a cooperării judiciare internaționale în materie penală, atât la nivel național, cât și internațional, precum și dezvoltarea unor manuale și materiale de formare. Sub aspectul componentei juridice, proiectul își propune dezvoltarea abilităților specifice ale grefierilor din statele membre cu privire la utilizarea principalelor instrumente de cooperare judiciară în materie penală disponibile la nivel european, printre temele ce se propune a fi abordate numărându-se: particularitățile mandatului european de arestare, în special prin prisma jurisprudenței CJUE, și utilizarea formularului prevăzut pentru acesta; utilizarea Ordinului European de Anchetă (OEA); cadrul juridic al asistenței judiciare reciproce în UE și instrumentele de cooperare disponibile pentru a facilita asistența judiciară în cadrul UE – spre exemplu audierea prin videoconferință sau prin telefon; suportul oferit de site-ul Rețelei judiciare europene (EJN); punerea în executa</w:t>
      </w:r>
      <w:r w:rsidR="00FE389A">
        <w:rPr>
          <w:rFonts w:ascii="Times New Roman" w:eastAsia="Calibri" w:hAnsi="Times New Roman"/>
          <w:sz w:val="26"/>
          <w:szCs w:val="26"/>
          <w:lang w:val="ro-RO"/>
        </w:rPr>
        <w:t>re a hotărârilor judecătorești;</w:t>
      </w:r>
      <w:r w:rsidRPr="00D52A28">
        <w:rPr>
          <w:rFonts w:ascii="Times New Roman" w:eastAsia="Calibri" w:hAnsi="Times New Roman"/>
          <w:sz w:val="26"/>
          <w:szCs w:val="26"/>
          <w:lang w:val="ro-RO"/>
        </w:rPr>
        <w:t xml:space="preserve"> Deciziile cadru pentru arestul în faza de urmărire penală, pedepsele cu închisoarea, măsuri de supraveghere și sancțiuni alternative; înghețarea, blocarea și confiscarea cuprinse în Directiva 2021/42/UE. Prin componenta lingvistică proiectul vine în sprijinul grefierilor implicați efectiv în activitatea de cooperare judiciară internațională în materie penală, atât manualul care va fi elaborat în cadrul proiectului, cât și cele 6 seminare de engleză juridică cu participare internațională care vizează această componentă urmând să fie orientate spre dobândirea și dezvoltarea terminologiei specifice necesare lucrului cu formul</w:t>
      </w:r>
      <w:r w:rsidR="00FE389A">
        <w:rPr>
          <w:rFonts w:ascii="Times New Roman" w:eastAsia="Calibri" w:hAnsi="Times New Roman"/>
          <w:sz w:val="26"/>
          <w:szCs w:val="26"/>
          <w:lang w:val="ro-RO"/>
        </w:rPr>
        <w:t>arele și instrumentele caracteristice</w:t>
      </w:r>
      <w:r w:rsidRPr="00D52A28">
        <w:rPr>
          <w:rFonts w:ascii="Times New Roman" w:eastAsia="Calibri" w:hAnsi="Times New Roman"/>
          <w:sz w:val="26"/>
          <w:szCs w:val="26"/>
          <w:lang w:val="ro-RO"/>
        </w:rPr>
        <w:t xml:space="preserve"> acestui domeniu. </w:t>
      </w:r>
    </w:p>
    <w:p w:rsidR="002D69DB" w:rsidRPr="00D52A28" w:rsidRDefault="002D69DB" w:rsidP="00D52A28">
      <w:pPr>
        <w:ind w:right="26" w:firstLine="709"/>
        <w:jc w:val="both"/>
        <w:rPr>
          <w:rFonts w:ascii="Times New Roman" w:eastAsia="Calibri" w:hAnsi="Times New Roman"/>
          <w:sz w:val="26"/>
          <w:szCs w:val="26"/>
          <w:lang w:val="ro-RO"/>
        </w:rPr>
      </w:pPr>
      <w:r w:rsidRPr="00D52A28">
        <w:rPr>
          <w:rFonts w:ascii="Times New Roman" w:eastAsia="Calibri" w:hAnsi="Times New Roman"/>
          <w:sz w:val="26"/>
          <w:szCs w:val="26"/>
          <w:lang w:val="ro-RO"/>
        </w:rPr>
        <w:t>La acțiunile de formare vor participa 475 de grefieri din țările participante, dintre care 56 de grefieri români. Sub rezerva acceptării propunerii de proiect pentru co-finanțare de către Comisia Europeană, acțiunile de formare vor fi derulate pe parcursul anului 2020.</w:t>
      </w:r>
    </w:p>
    <w:p w:rsidR="002D69DB" w:rsidRPr="00D52A28" w:rsidRDefault="002D69DB" w:rsidP="00BB6C02">
      <w:pPr>
        <w:keepNext/>
        <w:ind w:firstLine="709"/>
        <w:contextualSpacing/>
        <w:rPr>
          <w:rFonts w:ascii="Times New Roman" w:eastAsia="Calibri" w:hAnsi="Times New Roman"/>
          <w:b/>
          <w:sz w:val="26"/>
          <w:szCs w:val="26"/>
          <w:lang w:val="ro-RO" w:eastAsia="ro-RO"/>
        </w:rPr>
      </w:pPr>
      <w:r w:rsidRPr="00D52A28">
        <w:rPr>
          <w:rFonts w:ascii="Times New Roman" w:eastAsia="Calibri" w:hAnsi="Times New Roman"/>
          <w:b/>
          <w:sz w:val="26"/>
          <w:szCs w:val="26"/>
          <w:lang w:val="ro-RO" w:eastAsia="ro-RO"/>
        </w:rPr>
        <w:t>Engleza juridică – acord cu Moldova și British Council</w:t>
      </w:r>
    </w:p>
    <w:p w:rsidR="002D69DB" w:rsidRPr="00D52A28" w:rsidRDefault="002D69DB" w:rsidP="00BB6C02">
      <w:pPr>
        <w:keepNext/>
        <w:ind w:firstLine="709"/>
        <w:jc w:val="both"/>
        <w:rPr>
          <w:rFonts w:ascii="Times New Roman" w:eastAsia="MS PGothic" w:hAnsi="Times New Roman"/>
          <w:sz w:val="26"/>
          <w:szCs w:val="26"/>
          <w:lang w:val="ro-RO"/>
        </w:rPr>
      </w:pPr>
      <w:r w:rsidRPr="00D52A28">
        <w:rPr>
          <w:rFonts w:ascii="Times New Roman" w:eastAsia="Calibri" w:hAnsi="Times New Roman"/>
          <w:sz w:val="26"/>
          <w:szCs w:val="26"/>
          <w:lang w:val="ro-RO"/>
        </w:rPr>
        <w:t xml:space="preserve">În cursul anului 2019, Şcoala Naţională de Grefieri a continuat </w:t>
      </w:r>
      <w:r w:rsidRPr="00D52A28">
        <w:rPr>
          <w:rFonts w:ascii="Times New Roman" w:eastAsia="Calibri" w:hAnsi="Times New Roman"/>
          <w:i/>
          <w:sz w:val="26"/>
          <w:szCs w:val="26"/>
          <w:lang w:val="ro-RO"/>
        </w:rPr>
        <w:t>parteneriatul cu British Council România,</w:t>
      </w:r>
      <w:r w:rsidRPr="00D52A28">
        <w:rPr>
          <w:rFonts w:ascii="Times New Roman" w:eastAsia="Calibri" w:hAnsi="Times New Roman"/>
          <w:b/>
          <w:i/>
          <w:sz w:val="26"/>
          <w:szCs w:val="26"/>
          <w:lang w:val="ro-RO"/>
        </w:rPr>
        <w:t xml:space="preserve"> </w:t>
      </w:r>
      <w:r w:rsidRPr="00D52A28">
        <w:rPr>
          <w:rFonts w:ascii="Times New Roman" w:eastAsia="Calibri" w:hAnsi="Times New Roman"/>
          <w:sz w:val="26"/>
          <w:szCs w:val="26"/>
          <w:lang w:val="ro-RO"/>
        </w:rPr>
        <w:t xml:space="preserve">potrivit </w:t>
      </w:r>
      <w:r w:rsidRPr="00D52A28">
        <w:rPr>
          <w:rFonts w:ascii="Times New Roman" w:eastAsia="MS PGothic" w:hAnsi="Times New Roman"/>
          <w:sz w:val="26"/>
          <w:szCs w:val="26"/>
          <w:lang w:val="ro-RO"/>
        </w:rPr>
        <w:t>Acordului nr. TC06-2013/10.06.2016.</w:t>
      </w:r>
    </w:p>
    <w:p w:rsidR="002D69DB" w:rsidRPr="00D52A28" w:rsidRDefault="002D69DB" w:rsidP="00D52A28">
      <w:pPr>
        <w:ind w:firstLine="709"/>
        <w:jc w:val="both"/>
        <w:rPr>
          <w:rFonts w:ascii="Times New Roman" w:eastAsia="MS PGothic" w:hAnsi="Times New Roman"/>
          <w:sz w:val="26"/>
          <w:szCs w:val="26"/>
          <w:lang w:val="ro-RO"/>
        </w:rPr>
      </w:pPr>
      <w:r w:rsidRPr="00D52A28">
        <w:rPr>
          <w:rFonts w:ascii="Times New Roman" w:eastAsia="MS PGothic" w:hAnsi="Times New Roman"/>
          <w:sz w:val="26"/>
          <w:szCs w:val="26"/>
          <w:lang w:val="ro-RO"/>
        </w:rPr>
        <w:t>De asemenea, au fost valorificate Handbook-urile (module lingvistice) create în procesul de implementare a 3 proiecte grant finanțate de Comisia Europeană, la care Şcoala Naţională de Grefieri a participat în calitate de co-beneficiar, sub coordonarea Consiliului Superior al Magistraturii, alături de Institutul Naţional al Magistraturii şi parteneri internaționali din Belgia, Bulgaria, Italia, Polonia, Spania, Franţa şi Academia Europeană de Drept și anume: proiectul JUST/2013/JPEN/AG/4495 - Social reintegration of sentenced persons: a comprehensive European approach / Reintegrarea socială a persoanelor condamnate: o abordare europeană comprehensivă, proiectul JUST/2013/JPEN/AG/4496 - Procedural rights in EU criminal law / Drepturile p</w:t>
      </w:r>
      <w:r w:rsidR="00FE389A">
        <w:rPr>
          <w:rFonts w:ascii="Times New Roman" w:eastAsia="MS PGothic" w:hAnsi="Times New Roman"/>
          <w:sz w:val="26"/>
          <w:szCs w:val="26"/>
          <w:lang w:val="ro-RO"/>
        </w:rPr>
        <w:t>rocedurale în dreptul penal al Uniunii E</w:t>
      </w:r>
      <w:r w:rsidRPr="00D52A28">
        <w:rPr>
          <w:rFonts w:ascii="Times New Roman" w:eastAsia="MS PGothic" w:hAnsi="Times New Roman"/>
          <w:sz w:val="26"/>
          <w:szCs w:val="26"/>
          <w:lang w:val="ro-RO"/>
        </w:rPr>
        <w:t xml:space="preserve">uropene, și proiectul JUST/2013/JCIV/AG/4634 - Practical exercises in implementing the judicial cooperation in civil and commercial matters / Exerciţii practice pentru implementarea instrumentelor de cooperare judiciară în materie civilă și comercială. Conținutul celor 3 Handbook-uri este format din materialul furnizat în cadrul seminarelor desfășurate exclusiv în limba engleză, în implementarea proiectelor (studii de caz, prezentărilor formatorilor, legislație relevantă). </w:t>
      </w:r>
    </w:p>
    <w:p w:rsidR="002D69DB" w:rsidRPr="00D52A28" w:rsidRDefault="002D69DB" w:rsidP="00D52A28">
      <w:pPr>
        <w:ind w:firstLine="709"/>
        <w:jc w:val="both"/>
        <w:rPr>
          <w:rFonts w:ascii="Times New Roman" w:eastAsia="MS PGothic" w:hAnsi="Times New Roman"/>
          <w:sz w:val="26"/>
          <w:szCs w:val="26"/>
          <w:lang w:val="ro-RO"/>
        </w:rPr>
      </w:pPr>
      <w:r w:rsidRPr="00D52A28">
        <w:rPr>
          <w:rFonts w:ascii="Times New Roman" w:eastAsia="MS PGothic" w:hAnsi="Times New Roman"/>
          <w:sz w:val="26"/>
          <w:szCs w:val="26"/>
          <w:lang w:val="ro-RO"/>
        </w:rPr>
        <w:t xml:space="preserve">Obiectivul acestor parteneriate a vizat dezvoltarea de abilităţi teoretice, practice dar şi non-juridice, în contextul orientării strategiei actuale de formare a grefierilor spre revalorizarea şi restructurarea profesiei de grefier, având în vedere şi rolul crescut al grefierului în derularea procedurilor de cooperare judiciară internațională și tendinţa europeană actuală, privind evoluţia profesiei de grefier. </w:t>
      </w:r>
    </w:p>
    <w:p w:rsidR="002D69DB" w:rsidRPr="00D52A28" w:rsidRDefault="002D69DB" w:rsidP="00D52A28">
      <w:pPr>
        <w:ind w:firstLine="709"/>
        <w:jc w:val="both"/>
        <w:rPr>
          <w:rFonts w:ascii="Times New Roman" w:eastAsia="MS PGothic" w:hAnsi="Times New Roman"/>
          <w:sz w:val="26"/>
          <w:szCs w:val="26"/>
          <w:lang w:val="ro-RO"/>
        </w:rPr>
      </w:pPr>
      <w:r w:rsidRPr="00D52A28">
        <w:rPr>
          <w:rFonts w:ascii="Times New Roman" w:eastAsia="MS PGothic" w:hAnsi="Times New Roman"/>
          <w:sz w:val="26"/>
          <w:szCs w:val="26"/>
          <w:lang w:val="ro-RO"/>
        </w:rPr>
        <w:t xml:space="preserve">Prin acordurile încheiate, au fost puse la dispoziţia Şcolii materiale pentru formarea în domeniul limbii engleze juridice, care au fost prelucrate de formatorii Şcolii pentru dezvoltarea unui curs cu design educaţional online, care se derulează periodic pe platforma </w:t>
      </w:r>
      <w:r w:rsidRPr="00D52A28">
        <w:rPr>
          <w:rFonts w:ascii="Times New Roman" w:eastAsia="MS PGothic" w:hAnsi="Times New Roman"/>
          <w:sz w:val="26"/>
          <w:szCs w:val="26"/>
          <w:lang w:val="ro-RO"/>
        </w:rPr>
        <w:lastRenderedPageBreak/>
        <w:t xml:space="preserve">de eLearning a Şcolii şi este oferit gratuit cursanţilor de la formarea iniţială şi continuă, precum şi formatorilor Şcolii. </w:t>
      </w:r>
    </w:p>
    <w:p w:rsidR="002D69DB" w:rsidRPr="00D52A28" w:rsidRDefault="002D69DB" w:rsidP="00D52A28">
      <w:pPr>
        <w:ind w:firstLine="709"/>
        <w:jc w:val="both"/>
        <w:rPr>
          <w:rFonts w:ascii="Times New Roman" w:eastAsia="MS PGothic" w:hAnsi="Times New Roman"/>
          <w:sz w:val="26"/>
          <w:szCs w:val="26"/>
          <w:lang w:val="ro-RO"/>
        </w:rPr>
      </w:pPr>
      <w:r w:rsidRPr="00D52A28">
        <w:rPr>
          <w:rFonts w:ascii="Times New Roman" w:eastAsia="MS PGothic" w:hAnsi="Times New Roman"/>
          <w:sz w:val="26"/>
          <w:szCs w:val="26"/>
          <w:lang w:val="ro-RO"/>
        </w:rPr>
        <w:t>Astfel, în scopul de a îmbunătăţi profilul profesional prin dezvoltarea abilităţilor lingvistice şi de a facilita schimbul de experienţă la nivel european pentru grefierii români, cursul utilizează anumite secțiuni din materialul „English for Legal Purposes” publicată de editura Cavallioti, în funcție de necesităţile de formare a Şcolii, precum şi unităţi din Handbook-urile menționate.</w:t>
      </w:r>
    </w:p>
    <w:p w:rsidR="002D69DB" w:rsidRPr="00D52A28" w:rsidRDefault="002D69DB" w:rsidP="00CE2ED2">
      <w:pPr>
        <w:keepNext/>
        <w:keepLines/>
        <w:ind w:firstLine="709"/>
        <w:contextualSpacing/>
        <w:rPr>
          <w:rFonts w:ascii="Times New Roman" w:eastAsia="Calibri" w:hAnsi="Times New Roman"/>
          <w:b/>
          <w:sz w:val="26"/>
          <w:szCs w:val="26"/>
          <w:lang w:val="ro-RO" w:eastAsia="ro-RO"/>
        </w:rPr>
      </w:pPr>
      <w:r w:rsidRPr="00D52A28">
        <w:rPr>
          <w:rFonts w:ascii="Times New Roman" w:eastAsia="Calibri" w:hAnsi="Times New Roman"/>
          <w:b/>
          <w:sz w:val="26"/>
          <w:szCs w:val="26"/>
          <w:lang w:val="ro-RO" w:eastAsia="ro-RO"/>
        </w:rPr>
        <w:t>Ziua justiției</w:t>
      </w:r>
    </w:p>
    <w:p w:rsidR="002D69DB" w:rsidRPr="00D52A28" w:rsidRDefault="002D69DB" w:rsidP="00CE2ED2">
      <w:pPr>
        <w:keepNext/>
        <w:keepLines/>
        <w:ind w:firstLine="709"/>
        <w:jc w:val="both"/>
        <w:rPr>
          <w:rFonts w:ascii="Times New Roman" w:eastAsia="Calibri" w:hAnsi="Times New Roman"/>
          <w:sz w:val="26"/>
          <w:szCs w:val="26"/>
          <w:lang w:val="ro-RO" w:eastAsia="ro-RO"/>
        </w:rPr>
      </w:pPr>
      <w:r w:rsidRPr="00D52A28">
        <w:rPr>
          <w:rFonts w:ascii="Times New Roman" w:eastAsia="Calibri" w:hAnsi="Times New Roman"/>
          <w:sz w:val="26"/>
          <w:szCs w:val="26"/>
          <w:lang w:val="ro-RO" w:eastAsia="ro-RO"/>
        </w:rPr>
        <w:t xml:space="preserve">Școala Națională de Grefieri a primit în vizită, la data de 25 octombrie a.c., un grup de studenți ai Facultăților de Drept din cadrul Universității din București și al Universității Nicolae Titulescu – București, cu ocazia Zilei Justiției Civile Europene, eveniment prin care justiția civilă este adusă în atenția cetățenilor, cu scopul de a apropia justiția de beneficiarii ei, prin a-i ajuta să fie mai bine informați cu privire la drepturile lor precum și la modul de funcționare a sistemului judiciar. Cu ocazia acestui eveniment desfășurat la sediul Şcolii Naţionale de Grefieri, reprezentanți ai Școlii au prezentat studenților oferta educațională a Școlii, cele mai recente evoluții privind admiterea în profesia de grefier, drepturile și obligațiile acestei profesii juridice. </w:t>
      </w:r>
    </w:p>
    <w:p w:rsidR="0067138D" w:rsidRDefault="0067138D" w:rsidP="00482A46">
      <w:pPr>
        <w:pStyle w:val="Heading2"/>
      </w:pPr>
      <w:bookmarkStart w:id="32" w:name="_Toc26181289"/>
      <w:r>
        <w:t>I.6.</w:t>
      </w:r>
      <w:bookmarkStart w:id="33" w:name="_Toc430867110"/>
      <w:r w:rsidR="008549C3">
        <w:t xml:space="preserve"> </w:t>
      </w:r>
      <w:r>
        <w:t>Apărarea independenţei, imparţialităţii şi a reputaţiei profesionale</w:t>
      </w:r>
      <w:bookmarkStart w:id="34" w:name="_Toc430867111"/>
      <w:bookmarkEnd w:id="32"/>
      <w:bookmarkEnd w:id="33"/>
    </w:p>
    <w:p w:rsidR="0023348D" w:rsidRPr="0023348D" w:rsidRDefault="00BA2F56" w:rsidP="00DA260A">
      <w:pPr>
        <w:pStyle w:val="Heading3"/>
      </w:pPr>
      <w:bookmarkStart w:id="35" w:name="_Toc26181290"/>
      <w:r>
        <w:t xml:space="preserve">1.6.1. </w:t>
      </w:r>
      <w:r w:rsidR="0023348D" w:rsidRPr="0023348D">
        <w:t>Apărarea independenţei şi imparţialităţii sistemului judiciar</w:t>
      </w:r>
      <w:bookmarkEnd w:id="35"/>
      <w:r w:rsidR="0023348D" w:rsidRPr="0023348D">
        <w:t xml:space="preserve"> </w:t>
      </w:r>
    </w:p>
    <w:p w:rsidR="0023348D" w:rsidRDefault="0023348D" w:rsidP="00BB6C02">
      <w:pPr>
        <w:keepNext/>
        <w:ind w:firstLine="709"/>
        <w:jc w:val="both"/>
        <w:rPr>
          <w:rFonts w:ascii="Times New Roman" w:hAnsi="Times New Roman"/>
          <w:color w:val="000000" w:themeColor="text1"/>
          <w:sz w:val="26"/>
          <w:szCs w:val="26"/>
          <w:lang w:val="ro-RO"/>
        </w:rPr>
      </w:pPr>
      <w:r w:rsidRPr="0023348D">
        <w:rPr>
          <w:rFonts w:ascii="Times New Roman" w:hAnsi="Times New Roman"/>
          <w:color w:val="000000" w:themeColor="text1"/>
          <w:sz w:val="26"/>
          <w:szCs w:val="26"/>
          <w:lang w:val="ro-RO"/>
        </w:rPr>
        <w:t xml:space="preserve">În perioada </w:t>
      </w:r>
      <w:r w:rsidRPr="0023348D">
        <w:rPr>
          <w:rFonts w:ascii="Times New Roman" w:hAnsi="Times New Roman"/>
          <w:b/>
          <w:color w:val="000000" w:themeColor="text1"/>
          <w:sz w:val="26"/>
          <w:szCs w:val="26"/>
          <w:lang w:val="ro-RO"/>
        </w:rPr>
        <w:t xml:space="preserve">01 ianuarie – </w:t>
      </w:r>
      <w:r w:rsidR="0062229B" w:rsidRPr="003A16AB">
        <w:rPr>
          <w:rFonts w:ascii="Times New Roman" w:hAnsi="Times New Roman"/>
          <w:b/>
          <w:sz w:val="26"/>
          <w:szCs w:val="26"/>
          <w:lang w:val="ro-RO"/>
        </w:rPr>
        <w:t>01 decembrie</w:t>
      </w:r>
      <w:r w:rsidRPr="003A16AB">
        <w:rPr>
          <w:rFonts w:ascii="Times New Roman" w:hAnsi="Times New Roman"/>
          <w:b/>
          <w:sz w:val="26"/>
          <w:szCs w:val="26"/>
          <w:lang w:val="ro-RO"/>
        </w:rPr>
        <w:t xml:space="preserve"> 2019</w:t>
      </w:r>
      <w:r w:rsidRPr="003A16AB">
        <w:rPr>
          <w:rFonts w:ascii="Times New Roman" w:hAnsi="Times New Roman"/>
          <w:sz w:val="26"/>
          <w:szCs w:val="26"/>
          <w:lang w:val="ro-RO"/>
        </w:rPr>
        <w:t xml:space="preserve"> </w:t>
      </w:r>
      <w:r w:rsidRPr="0023348D">
        <w:rPr>
          <w:rFonts w:ascii="Times New Roman" w:hAnsi="Times New Roman"/>
          <w:bCs/>
          <w:color w:val="000000" w:themeColor="text1"/>
          <w:kern w:val="32"/>
          <w:sz w:val="26"/>
          <w:szCs w:val="26"/>
          <w:lang w:val="ro-RO"/>
        </w:rPr>
        <w:t xml:space="preserve">la Serviciul sinteze şi pregătirea lucrărilor şedinţelor Consiliului Superior al Magistraturii au fost înregistrate </w:t>
      </w:r>
      <w:r w:rsidRPr="00FD1945">
        <w:rPr>
          <w:rFonts w:ascii="Times New Roman" w:hAnsi="Times New Roman"/>
          <w:b/>
          <w:bCs/>
          <w:kern w:val="32"/>
          <w:sz w:val="26"/>
          <w:szCs w:val="26"/>
          <w:lang w:val="ro-RO"/>
        </w:rPr>
        <w:t>4 lucrări</w:t>
      </w:r>
      <w:r w:rsidRPr="0023348D">
        <w:rPr>
          <w:rFonts w:ascii="Times New Roman" w:hAnsi="Times New Roman"/>
          <w:b/>
          <w:bCs/>
          <w:color w:val="000000" w:themeColor="text1"/>
          <w:kern w:val="32"/>
          <w:sz w:val="26"/>
          <w:szCs w:val="26"/>
          <w:lang w:val="ro-RO"/>
        </w:rPr>
        <w:t>,</w:t>
      </w:r>
      <w:r w:rsidRPr="0023348D">
        <w:rPr>
          <w:rFonts w:ascii="Times New Roman" w:hAnsi="Times New Roman"/>
          <w:color w:val="000000" w:themeColor="text1"/>
          <w:sz w:val="26"/>
          <w:szCs w:val="26"/>
          <w:lang w:val="ro-RO"/>
        </w:rPr>
        <w:t xml:space="preserve"> având ca obiect apărarea reputaţiei sistemului judicia</w:t>
      </w:r>
      <w:r w:rsidR="00BA2F56">
        <w:rPr>
          <w:rFonts w:ascii="Times New Roman" w:hAnsi="Times New Roman"/>
          <w:color w:val="000000" w:themeColor="text1"/>
          <w:sz w:val="26"/>
          <w:szCs w:val="26"/>
          <w:lang w:val="ro-RO"/>
        </w:rPr>
        <w:t>r, apărarea independenţei autori</w:t>
      </w:r>
      <w:r w:rsidRPr="0023348D">
        <w:rPr>
          <w:rFonts w:ascii="Times New Roman" w:hAnsi="Times New Roman"/>
          <w:color w:val="000000" w:themeColor="text1"/>
          <w:sz w:val="26"/>
          <w:szCs w:val="26"/>
          <w:lang w:val="ro-RO"/>
        </w:rPr>
        <w:t xml:space="preserve">tăţii judecătoreşti în ansamblul său şi, respectiv, apărarea independenţei sistemului judiciar, dintre care </w:t>
      </w:r>
      <w:r w:rsidR="00FD1945" w:rsidRPr="00FD1945">
        <w:rPr>
          <w:rFonts w:ascii="Times New Roman" w:hAnsi="Times New Roman"/>
          <w:sz w:val="26"/>
          <w:szCs w:val="26"/>
          <w:lang w:val="ro-RO"/>
        </w:rPr>
        <w:t>o</w:t>
      </w:r>
      <w:r w:rsidRPr="0023348D">
        <w:rPr>
          <w:rFonts w:ascii="Times New Roman" w:hAnsi="Times New Roman"/>
          <w:color w:val="000000" w:themeColor="text1"/>
          <w:sz w:val="26"/>
          <w:szCs w:val="26"/>
          <w:lang w:val="ro-RO"/>
        </w:rPr>
        <w:t xml:space="preserve"> cerere a fost admisă şi </w:t>
      </w:r>
      <w:r w:rsidRPr="00FD1945">
        <w:rPr>
          <w:rFonts w:ascii="Times New Roman" w:hAnsi="Times New Roman"/>
          <w:sz w:val="26"/>
          <w:szCs w:val="26"/>
          <w:lang w:val="ro-RO"/>
        </w:rPr>
        <w:t>3</w:t>
      </w:r>
      <w:r w:rsidR="00FD1945">
        <w:rPr>
          <w:rFonts w:ascii="Times New Roman" w:hAnsi="Times New Roman"/>
          <w:b/>
          <w:i/>
          <w:color w:val="000000" w:themeColor="text1"/>
          <w:sz w:val="26"/>
          <w:szCs w:val="26"/>
          <w:lang w:val="ro-RO"/>
        </w:rPr>
        <w:t xml:space="preserve"> </w:t>
      </w:r>
      <w:r w:rsidR="00FD1945">
        <w:rPr>
          <w:rFonts w:ascii="Times New Roman" w:hAnsi="Times New Roman"/>
          <w:color w:val="000000" w:themeColor="text1"/>
          <w:sz w:val="26"/>
          <w:szCs w:val="26"/>
          <w:lang w:val="ro-RO"/>
        </w:rPr>
        <w:t>cereri</w:t>
      </w:r>
      <w:r w:rsidRPr="0023348D">
        <w:rPr>
          <w:rFonts w:ascii="Times New Roman" w:hAnsi="Times New Roman"/>
          <w:b/>
          <w:i/>
          <w:color w:val="000000" w:themeColor="text1"/>
          <w:sz w:val="26"/>
          <w:szCs w:val="26"/>
          <w:lang w:val="ro-RO"/>
        </w:rPr>
        <w:t xml:space="preserve"> </w:t>
      </w:r>
      <w:r w:rsidRPr="0023348D">
        <w:rPr>
          <w:rFonts w:ascii="Times New Roman" w:hAnsi="Times New Roman"/>
          <w:color w:val="000000" w:themeColor="text1"/>
          <w:sz w:val="26"/>
          <w:szCs w:val="26"/>
          <w:lang w:val="ro-RO"/>
        </w:rPr>
        <w:t>au fost respinse. Trebuie precizat faptul că 2 dintre hotărâri au fost pronunţate prin soluţionarea mai multor cereri conexate</w:t>
      </w:r>
      <w:r w:rsidR="00E4691B">
        <w:rPr>
          <w:rFonts w:ascii="Times New Roman" w:hAnsi="Times New Roman"/>
          <w:color w:val="000000" w:themeColor="text1"/>
          <w:sz w:val="26"/>
          <w:szCs w:val="26"/>
          <w:lang w:val="ro-RO"/>
        </w:rPr>
        <w:t>.</w:t>
      </w:r>
    </w:p>
    <w:p w:rsidR="0023348D" w:rsidRPr="00E4691B" w:rsidRDefault="00E4691B" w:rsidP="00E4691B">
      <w:pPr>
        <w:keepNext/>
        <w:ind w:firstLine="709"/>
        <w:jc w:val="both"/>
        <w:rPr>
          <w:rFonts w:ascii="Times New Roman" w:hAnsi="Times New Roman"/>
          <w:b/>
          <w:sz w:val="26"/>
          <w:szCs w:val="26"/>
          <w:lang w:val="ro-RO"/>
        </w:rPr>
      </w:pPr>
      <w:r>
        <w:rPr>
          <w:rFonts w:ascii="Times New Roman" w:hAnsi="Times New Roman"/>
          <w:color w:val="000000" w:themeColor="text1"/>
          <w:sz w:val="26"/>
          <w:szCs w:val="26"/>
          <w:lang w:val="ro-RO"/>
        </w:rPr>
        <w:t xml:space="preserve">Soluţia de admitere a cererilor </w:t>
      </w:r>
      <w:r w:rsidRPr="00E4691B">
        <w:rPr>
          <w:rFonts w:ascii="Times New Roman" w:hAnsi="Times New Roman"/>
          <w:bCs/>
          <w:kern w:val="32"/>
          <w:sz w:val="26"/>
          <w:szCs w:val="26"/>
          <w:lang w:val="ro-RO"/>
        </w:rPr>
        <w:t>de apărare a independenţei autorităţii judecătoreşti în ansamblul său</w:t>
      </w:r>
      <w:r>
        <w:rPr>
          <w:rFonts w:ascii="Times New Roman" w:hAnsi="Times New Roman"/>
          <w:bCs/>
          <w:kern w:val="32"/>
          <w:sz w:val="26"/>
          <w:szCs w:val="26"/>
          <w:lang w:val="ro-RO"/>
        </w:rPr>
        <w:t xml:space="preserve"> a vizat </w:t>
      </w:r>
      <w:r w:rsidRPr="00E4691B">
        <w:rPr>
          <w:rFonts w:ascii="Times New Roman" w:hAnsi="Times New Roman"/>
          <w:bCs/>
          <w:kern w:val="32"/>
          <w:sz w:val="26"/>
          <w:szCs w:val="26"/>
          <w:lang w:val="ro-RO"/>
        </w:rPr>
        <w:t>R</w:t>
      </w:r>
      <w:r w:rsidR="0023348D" w:rsidRPr="00E4691B">
        <w:rPr>
          <w:rFonts w:ascii="Times New Roman" w:hAnsi="Times New Roman"/>
          <w:bCs/>
          <w:kern w:val="32"/>
          <w:sz w:val="26"/>
          <w:szCs w:val="26"/>
          <w:lang w:val="ro-RO"/>
        </w:rPr>
        <w:t xml:space="preserve">aportul </w:t>
      </w:r>
      <w:r w:rsidR="0023348D" w:rsidRPr="00E4691B">
        <w:rPr>
          <w:rFonts w:ascii="Times New Roman" w:hAnsi="Times New Roman"/>
          <w:b/>
          <w:bCs/>
          <w:kern w:val="32"/>
          <w:sz w:val="26"/>
          <w:szCs w:val="26"/>
          <w:lang w:val="ro-RO"/>
        </w:rPr>
        <w:t>DIJ nr.</w:t>
      </w:r>
      <w:r w:rsidR="006E0732" w:rsidRPr="00E4691B">
        <w:rPr>
          <w:rFonts w:ascii="Times New Roman" w:hAnsi="Times New Roman"/>
          <w:b/>
          <w:bCs/>
          <w:kern w:val="32"/>
          <w:sz w:val="26"/>
          <w:szCs w:val="26"/>
          <w:lang w:val="ro-RO"/>
        </w:rPr>
        <w:t xml:space="preserve"> </w:t>
      </w:r>
      <w:r w:rsidR="0023348D" w:rsidRPr="00E4691B">
        <w:rPr>
          <w:rFonts w:ascii="Times New Roman" w:hAnsi="Times New Roman"/>
          <w:b/>
          <w:bCs/>
          <w:kern w:val="32"/>
          <w:sz w:val="26"/>
          <w:szCs w:val="26"/>
          <w:lang w:val="ro-RO"/>
        </w:rPr>
        <w:t>9031/IJ/4074/DIJ/2018</w:t>
      </w:r>
      <w:r>
        <w:rPr>
          <w:rFonts w:ascii="Times New Roman" w:hAnsi="Times New Roman"/>
          <w:bCs/>
          <w:kern w:val="32"/>
          <w:sz w:val="26"/>
          <w:szCs w:val="26"/>
          <w:lang w:val="ro-RO"/>
        </w:rPr>
        <w:t xml:space="preserve"> şi</w:t>
      </w:r>
      <w:r w:rsidR="0023348D" w:rsidRPr="00E4691B">
        <w:rPr>
          <w:rFonts w:ascii="Times New Roman" w:hAnsi="Times New Roman"/>
          <w:bCs/>
          <w:kern w:val="32"/>
          <w:sz w:val="26"/>
          <w:szCs w:val="26"/>
          <w:lang w:val="ro-RO"/>
        </w:rPr>
        <w:t xml:space="preserve"> Raportul </w:t>
      </w:r>
      <w:r w:rsidR="0023348D" w:rsidRPr="00E4691B">
        <w:rPr>
          <w:rFonts w:ascii="Times New Roman" w:hAnsi="Times New Roman"/>
          <w:b/>
          <w:bCs/>
          <w:kern w:val="32"/>
          <w:sz w:val="26"/>
          <w:szCs w:val="26"/>
          <w:lang w:val="ro-RO"/>
        </w:rPr>
        <w:t>DIP nr.</w:t>
      </w:r>
      <w:r w:rsidR="006E0732" w:rsidRPr="00E4691B">
        <w:rPr>
          <w:rFonts w:ascii="Times New Roman" w:hAnsi="Times New Roman"/>
          <w:bCs/>
          <w:kern w:val="32"/>
          <w:sz w:val="26"/>
          <w:szCs w:val="26"/>
          <w:lang w:val="ro-RO"/>
        </w:rPr>
        <w:t xml:space="preserve"> </w:t>
      </w:r>
      <w:r w:rsidR="0023348D" w:rsidRPr="00E4691B">
        <w:rPr>
          <w:rFonts w:ascii="Times New Roman" w:hAnsi="Times New Roman"/>
          <w:b/>
          <w:bCs/>
          <w:kern w:val="32"/>
          <w:sz w:val="26"/>
          <w:szCs w:val="26"/>
          <w:lang w:val="ro-RO"/>
        </w:rPr>
        <w:t>19-297/2019</w:t>
      </w:r>
      <w:r>
        <w:rPr>
          <w:rFonts w:ascii="Times New Roman" w:hAnsi="Times New Roman"/>
          <w:bCs/>
          <w:kern w:val="32"/>
          <w:sz w:val="26"/>
          <w:szCs w:val="26"/>
          <w:lang w:val="ro-RO"/>
        </w:rPr>
        <w:t xml:space="preserve">, fiind adoptată prin </w:t>
      </w:r>
      <w:r w:rsidR="0023348D" w:rsidRPr="00E4691B">
        <w:rPr>
          <w:rFonts w:ascii="Times New Roman" w:hAnsi="Times New Roman"/>
          <w:b/>
          <w:bCs/>
          <w:kern w:val="32"/>
          <w:sz w:val="26"/>
          <w:szCs w:val="26"/>
          <w:lang w:val="ro-RO"/>
        </w:rPr>
        <w:t>Hotărârea nr.</w:t>
      </w:r>
      <w:r w:rsidR="006E0732" w:rsidRPr="00E4691B">
        <w:rPr>
          <w:rFonts w:ascii="Times New Roman" w:hAnsi="Times New Roman"/>
          <w:b/>
          <w:bCs/>
          <w:kern w:val="32"/>
          <w:sz w:val="26"/>
          <w:szCs w:val="26"/>
          <w:lang w:val="ro-RO"/>
        </w:rPr>
        <w:t xml:space="preserve"> </w:t>
      </w:r>
      <w:r w:rsidR="0023348D" w:rsidRPr="00E4691B">
        <w:rPr>
          <w:rFonts w:ascii="Times New Roman" w:hAnsi="Times New Roman"/>
          <w:b/>
          <w:bCs/>
          <w:kern w:val="32"/>
          <w:sz w:val="26"/>
          <w:szCs w:val="26"/>
          <w:lang w:val="ro-RO"/>
        </w:rPr>
        <w:t>50/14.03.2019</w:t>
      </w:r>
      <w:r w:rsidRPr="00E4691B">
        <w:rPr>
          <w:rFonts w:ascii="Times New Roman" w:hAnsi="Times New Roman"/>
          <w:b/>
          <w:bCs/>
          <w:kern w:val="32"/>
          <w:sz w:val="26"/>
          <w:szCs w:val="26"/>
          <w:lang w:val="ro-RO"/>
        </w:rPr>
        <w:t xml:space="preserve"> a</w:t>
      </w:r>
      <w:r w:rsidR="0023348D" w:rsidRPr="00E4691B">
        <w:rPr>
          <w:rFonts w:ascii="Times New Roman" w:hAnsi="Times New Roman"/>
          <w:b/>
          <w:bCs/>
          <w:kern w:val="32"/>
          <w:sz w:val="26"/>
          <w:szCs w:val="26"/>
          <w:lang w:val="ro-RO"/>
        </w:rPr>
        <w:t xml:space="preserve"> Plenul</w:t>
      </w:r>
      <w:r w:rsidRPr="00E4691B">
        <w:rPr>
          <w:rFonts w:ascii="Times New Roman" w:hAnsi="Times New Roman"/>
          <w:b/>
          <w:bCs/>
          <w:kern w:val="32"/>
          <w:sz w:val="26"/>
          <w:szCs w:val="26"/>
          <w:lang w:val="ro-RO"/>
        </w:rPr>
        <w:t>ui</w:t>
      </w:r>
      <w:r w:rsidR="0023348D" w:rsidRPr="00E4691B">
        <w:rPr>
          <w:rFonts w:ascii="Times New Roman" w:hAnsi="Times New Roman"/>
          <w:b/>
          <w:bCs/>
          <w:kern w:val="32"/>
          <w:sz w:val="26"/>
          <w:szCs w:val="26"/>
          <w:lang w:val="ro-RO"/>
        </w:rPr>
        <w:t xml:space="preserve"> C</w:t>
      </w:r>
      <w:r w:rsidR="0023348D" w:rsidRPr="00E4691B">
        <w:rPr>
          <w:rFonts w:ascii="Times New Roman" w:hAnsi="Times New Roman"/>
          <w:b/>
          <w:sz w:val="26"/>
          <w:szCs w:val="26"/>
          <w:lang w:val="ro-RO"/>
        </w:rPr>
        <w:t>onsiliului Superior al Magistraturii.</w:t>
      </w:r>
    </w:p>
    <w:p w:rsidR="008761E4" w:rsidRPr="00D565F9" w:rsidRDefault="008761E4" w:rsidP="00861DF9">
      <w:pPr>
        <w:pStyle w:val="Heading3"/>
        <w:rPr>
          <w:rFonts w:eastAsia="Calibri"/>
          <w:sz w:val="20"/>
          <w:szCs w:val="20"/>
        </w:rPr>
      </w:pPr>
      <w:bookmarkStart w:id="36" w:name="_Toc26181291"/>
    </w:p>
    <w:p w:rsidR="0023348D" w:rsidRPr="0023348D" w:rsidRDefault="00BA2F56" w:rsidP="00861DF9">
      <w:pPr>
        <w:pStyle w:val="Heading3"/>
        <w:rPr>
          <w:rFonts w:eastAsia="Calibri"/>
        </w:rPr>
      </w:pPr>
      <w:r>
        <w:rPr>
          <w:rFonts w:eastAsia="Calibri"/>
        </w:rPr>
        <w:t>1.6.2.</w:t>
      </w:r>
      <w:r w:rsidR="0023348D" w:rsidRPr="0023348D">
        <w:rPr>
          <w:rFonts w:eastAsia="Calibri"/>
        </w:rPr>
        <w:t xml:space="preserve"> Apărarea independenţei, imparţialităţii şi a reputaţiei profesionale</w:t>
      </w:r>
      <w:bookmarkEnd w:id="36"/>
    </w:p>
    <w:p w:rsidR="0023348D" w:rsidRPr="0023348D" w:rsidRDefault="0023348D" w:rsidP="00BB6C02">
      <w:pPr>
        <w:keepNext/>
        <w:ind w:firstLine="709"/>
        <w:jc w:val="both"/>
        <w:rPr>
          <w:rFonts w:ascii="Times New Roman" w:hAnsi="Times New Roman"/>
          <w:color w:val="000000" w:themeColor="text1"/>
          <w:sz w:val="26"/>
          <w:szCs w:val="26"/>
          <w:lang w:val="ro-RO"/>
        </w:rPr>
      </w:pPr>
      <w:r w:rsidRPr="0023348D">
        <w:rPr>
          <w:rFonts w:ascii="Times New Roman" w:hAnsi="Times New Roman"/>
          <w:bCs/>
          <w:color w:val="000000" w:themeColor="text1"/>
          <w:kern w:val="32"/>
          <w:sz w:val="26"/>
          <w:szCs w:val="26"/>
          <w:lang w:val="ro-RO"/>
        </w:rPr>
        <w:t xml:space="preserve">Pe rolul Consiliului Superior al Magistraturii au fost înregistrate </w:t>
      </w:r>
      <w:r w:rsidRPr="00477440">
        <w:rPr>
          <w:rFonts w:ascii="Times New Roman" w:hAnsi="Times New Roman"/>
          <w:b/>
          <w:bCs/>
          <w:kern w:val="32"/>
          <w:sz w:val="26"/>
          <w:szCs w:val="26"/>
          <w:u w:val="single"/>
          <w:lang w:val="ro-RO"/>
        </w:rPr>
        <w:t>3</w:t>
      </w:r>
      <w:r w:rsidR="00AF1BF5" w:rsidRPr="00477440">
        <w:rPr>
          <w:rFonts w:ascii="Times New Roman" w:hAnsi="Times New Roman"/>
          <w:b/>
          <w:bCs/>
          <w:kern w:val="32"/>
          <w:sz w:val="26"/>
          <w:szCs w:val="26"/>
          <w:u w:val="single"/>
          <w:lang w:val="ro-RO"/>
        </w:rPr>
        <w:t>5</w:t>
      </w:r>
      <w:r w:rsidRPr="00FD1945">
        <w:rPr>
          <w:rFonts w:ascii="Times New Roman" w:hAnsi="Times New Roman"/>
          <w:b/>
          <w:bCs/>
          <w:kern w:val="32"/>
          <w:sz w:val="26"/>
          <w:szCs w:val="26"/>
          <w:lang w:val="ro-RO"/>
        </w:rPr>
        <w:t xml:space="preserve"> de sesizări</w:t>
      </w:r>
      <w:r w:rsidRPr="0023348D">
        <w:rPr>
          <w:rFonts w:ascii="Times New Roman" w:hAnsi="Times New Roman"/>
          <w:color w:val="000000" w:themeColor="text1"/>
          <w:sz w:val="26"/>
          <w:szCs w:val="26"/>
          <w:lang w:val="ro-RO"/>
        </w:rPr>
        <w:t>, având ca obiect apărarea reputaţiei profesionale</w:t>
      </w:r>
      <w:r w:rsidR="0062229B">
        <w:rPr>
          <w:rFonts w:ascii="Times New Roman" w:hAnsi="Times New Roman"/>
          <w:color w:val="000000" w:themeColor="text1"/>
          <w:sz w:val="26"/>
          <w:szCs w:val="26"/>
          <w:lang w:val="ro-RO"/>
        </w:rPr>
        <w:t xml:space="preserve"> </w:t>
      </w:r>
      <w:r w:rsidRPr="0023348D">
        <w:rPr>
          <w:rFonts w:ascii="Times New Roman" w:hAnsi="Times New Roman"/>
          <w:color w:val="000000" w:themeColor="text1"/>
          <w:sz w:val="26"/>
          <w:szCs w:val="26"/>
          <w:lang w:val="ro-RO"/>
        </w:rPr>
        <w:t>şi</w:t>
      </w:r>
      <w:r w:rsidR="0062229B">
        <w:rPr>
          <w:rFonts w:ascii="Times New Roman" w:hAnsi="Times New Roman"/>
          <w:color w:val="000000" w:themeColor="text1"/>
          <w:sz w:val="26"/>
          <w:szCs w:val="26"/>
          <w:lang w:val="ro-RO"/>
        </w:rPr>
        <w:t>/</w:t>
      </w:r>
      <w:r w:rsidRPr="0023348D">
        <w:rPr>
          <w:rFonts w:ascii="Times New Roman" w:hAnsi="Times New Roman"/>
          <w:color w:val="000000" w:themeColor="text1"/>
          <w:sz w:val="26"/>
          <w:szCs w:val="26"/>
          <w:lang w:val="ro-RO"/>
        </w:rPr>
        <w:t xml:space="preserve">sau a independenţei şi imparţialităţii, din care </w:t>
      </w:r>
      <w:r w:rsidR="00FD1945" w:rsidRPr="00FD1945">
        <w:rPr>
          <w:rFonts w:ascii="Times New Roman" w:hAnsi="Times New Roman"/>
          <w:b/>
          <w:sz w:val="26"/>
          <w:szCs w:val="26"/>
          <w:lang w:val="ro-RO"/>
        </w:rPr>
        <w:t>21</w:t>
      </w:r>
      <w:r w:rsidRPr="0023348D">
        <w:rPr>
          <w:rFonts w:ascii="Times New Roman" w:hAnsi="Times New Roman"/>
          <w:b/>
          <w:color w:val="FF0000"/>
          <w:sz w:val="26"/>
          <w:szCs w:val="26"/>
          <w:lang w:val="ro-RO"/>
        </w:rPr>
        <w:t xml:space="preserve"> </w:t>
      </w:r>
      <w:r w:rsidRPr="0023348D">
        <w:rPr>
          <w:rFonts w:ascii="Times New Roman" w:hAnsi="Times New Roman"/>
          <w:color w:val="000000" w:themeColor="text1"/>
          <w:sz w:val="26"/>
          <w:szCs w:val="26"/>
          <w:lang w:val="ro-RO"/>
        </w:rPr>
        <w:t xml:space="preserve">cereri au fost înregistrate la </w:t>
      </w:r>
      <w:r w:rsidRPr="00BA2F56">
        <w:rPr>
          <w:rFonts w:ascii="Times New Roman" w:hAnsi="Times New Roman"/>
          <w:color w:val="000000" w:themeColor="text1"/>
          <w:sz w:val="26"/>
          <w:szCs w:val="26"/>
          <w:lang w:val="ro-RO"/>
        </w:rPr>
        <w:t>Secţia pentru judecători</w:t>
      </w:r>
      <w:r w:rsidRPr="0023348D">
        <w:rPr>
          <w:rFonts w:ascii="Times New Roman" w:hAnsi="Times New Roman"/>
          <w:color w:val="000000" w:themeColor="text1"/>
          <w:sz w:val="26"/>
          <w:szCs w:val="26"/>
          <w:lang w:val="ro-RO"/>
        </w:rPr>
        <w:t>,</w:t>
      </w:r>
      <w:r w:rsidRPr="0023348D">
        <w:rPr>
          <w:rFonts w:ascii="Times New Roman" w:hAnsi="Times New Roman"/>
          <w:color w:val="FF0000"/>
          <w:sz w:val="26"/>
          <w:szCs w:val="26"/>
          <w:lang w:val="ro-RO"/>
        </w:rPr>
        <w:t xml:space="preserve"> </w:t>
      </w:r>
      <w:r w:rsidRPr="00FD1945">
        <w:rPr>
          <w:rFonts w:ascii="Times New Roman" w:hAnsi="Times New Roman"/>
          <w:b/>
          <w:sz w:val="26"/>
          <w:szCs w:val="26"/>
          <w:lang w:val="ro-RO"/>
        </w:rPr>
        <w:t>13</w:t>
      </w:r>
      <w:r w:rsidRPr="0023348D">
        <w:rPr>
          <w:rFonts w:ascii="Times New Roman" w:hAnsi="Times New Roman"/>
          <w:color w:val="FF0000"/>
          <w:sz w:val="26"/>
          <w:szCs w:val="26"/>
          <w:lang w:val="ro-RO"/>
        </w:rPr>
        <w:t xml:space="preserve"> </w:t>
      </w:r>
      <w:r w:rsidRPr="00BA2F56">
        <w:rPr>
          <w:rFonts w:ascii="Times New Roman" w:hAnsi="Times New Roman"/>
          <w:color w:val="000000" w:themeColor="text1"/>
          <w:sz w:val="26"/>
          <w:szCs w:val="26"/>
          <w:lang w:val="ro-RO"/>
        </w:rPr>
        <w:t>la Secţia pentru procurori</w:t>
      </w:r>
      <w:r w:rsidRPr="0023348D">
        <w:rPr>
          <w:rFonts w:ascii="Times New Roman" w:hAnsi="Times New Roman"/>
          <w:color w:val="000000" w:themeColor="text1"/>
          <w:sz w:val="26"/>
          <w:szCs w:val="26"/>
          <w:lang w:val="ro-RO"/>
        </w:rPr>
        <w:t xml:space="preserve"> şi</w:t>
      </w:r>
      <w:r w:rsidR="00FD1945">
        <w:rPr>
          <w:rFonts w:ascii="Times New Roman" w:hAnsi="Times New Roman"/>
          <w:color w:val="000000" w:themeColor="text1"/>
          <w:sz w:val="26"/>
          <w:szCs w:val="26"/>
          <w:lang w:val="ro-RO"/>
        </w:rPr>
        <w:t xml:space="preserve"> o cerere</w:t>
      </w:r>
      <w:r w:rsidRPr="0023348D">
        <w:rPr>
          <w:rFonts w:ascii="Times New Roman" w:hAnsi="Times New Roman"/>
          <w:b/>
          <w:color w:val="FF0000"/>
          <w:sz w:val="26"/>
          <w:szCs w:val="26"/>
          <w:lang w:val="ro-RO"/>
        </w:rPr>
        <w:t xml:space="preserve"> </w:t>
      </w:r>
      <w:r w:rsidRPr="0023348D">
        <w:rPr>
          <w:rFonts w:ascii="Times New Roman" w:hAnsi="Times New Roman"/>
          <w:color w:val="000000" w:themeColor="text1"/>
          <w:sz w:val="26"/>
          <w:szCs w:val="26"/>
          <w:lang w:val="ro-RO"/>
        </w:rPr>
        <w:t xml:space="preserve">pe ordinea de zi a </w:t>
      </w:r>
      <w:r w:rsidRPr="00BA2F56">
        <w:rPr>
          <w:rFonts w:ascii="Times New Roman" w:hAnsi="Times New Roman"/>
          <w:color w:val="000000" w:themeColor="text1"/>
          <w:sz w:val="26"/>
          <w:szCs w:val="26"/>
          <w:lang w:val="ro-RO"/>
        </w:rPr>
        <w:t>Plenului Consiliului Superior al Magistraturii</w:t>
      </w:r>
      <w:r w:rsidRPr="0023348D">
        <w:rPr>
          <w:rFonts w:ascii="Times New Roman" w:hAnsi="Times New Roman"/>
          <w:color w:val="000000" w:themeColor="text1"/>
          <w:sz w:val="26"/>
          <w:szCs w:val="26"/>
          <w:lang w:val="ro-RO"/>
        </w:rPr>
        <w:t>.</w:t>
      </w:r>
    </w:p>
    <w:p w:rsidR="0023348D" w:rsidRPr="0023348D" w:rsidRDefault="0023348D" w:rsidP="006106DB">
      <w:pPr>
        <w:ind w:firstLine="709"/>
        <w:jc w:val="both"/>
        <w:rPr>
          <w:rFonts w:ascii="Times New Roman" w:hAnsi="Times New Roman"/>
          <w:color w:val="000000" w:themeColor="text1"/>
          <w:sz w:val="26"/>
          <w:szCs w:val="26"/>
          <w:lang w:val="ro-RO"/>
        </w:rPr>
      </w:pPr>
      <w:r w:rsidRPr="0023348D">
        <w:rPr>
          <w:rFonts w:ascii="Times New Roman" w:hAnsi="Times New Roman"/>
          <w:sz w:val="26"/>
          <w:szCs w:val="26"/>
          <w:lang w:val="ro-RO"/>
        </w:rPr>
        <w:t xml:space="preserve">Situaţia lucrărilor soluţionate </w:t>
      </w:r>
      <w:r w:rsidRPr="0023348D">
        <w:rPr>
          <w:rFonts w:ascii="Times New Roman" w:hAnsi="Times New Roman"/>
          <w:color w:val="000000" w:themeColor="text1"/>
          <w:sz w:val="26"/>
          <w:szCs w:val="26"/>
          <w:lang w:val="ro-RO"/>
        </w:rPr>
        <w:t>se prezintă astfel:</w:t>
      </w:r>
    </w:p>
    <w:p w:rsidR="0023348D" w:rsidRPr="0024723E" w:rsidRDefault="00477440" w:rsidP="006106DB">
      <w:pPr>
        <w:ind w:firstLine="709"/>
        <w:jc w:val="both"/>
        <w:rPr>
          <w:rFonts w:ascii="Times New Roman" w:hAnsi="Times New Roman"/>
          <w:b/>
          <w:color w:val="000000" w:themeColor="text1"/>
          <w:sz w:val="26"/>
          <w:szCs w:val="26"/>
          <w:lang w:val="ro-RO"/>
        </w:rPr>
      </w:pPr>
      <w:r>
        <w:rPr>
          <w:rFonts w:ascii="Times New Roman" w:hAnsi="Times New Roman"/>
          <w:b/>
          <w:color w:val="000000" w:themeColor="text1"/>
          <w:sz w:val="26"/>
          <w:szCs w:val="26"/>
          <w:lang w:val="ro-RO"/>
        </w:rPr>
        <w:t xml:space="preserve">• </w:t>
      </w:r>
      <w:r w:rsidR="0023348D" w:rsidRPr="0024723E">
        <w:rPr>
          <w:rFonts w:ascii="Times New Roman" w:hAnsi="Times New Roman"/>
          <w:b/>
          <w:color w:val="000000" w:themeColor="text1"/>
          <w:sz w:val="26"/>
          <w:szCs w:val="26"/>
          <w:lang w:val="ro-RO"/>
        </w:rPr>
        <w:t>Plen:</w:t>
      </w:r>
    </w:p>
    <w:p w:rsidR="0023348D" w:rsidRPr="00861DF9" w:rsidRDefault="0023348D" w:rsidP="00E26FAF">
      <w:pPr>
        <w:numPr>
          <w:ilvl w:val="0"/>
          <w:numId w:val="36"/>
        </w:numPr>
        <w:ind w:left="0" w:firstLine="567"/>
        <w:contextualSpacing/>
        <w:jc w:val="both"/>
        <w:rPr>
          <w:rFonts w:ascii="Times New Roman" w:eastAsia="Calibri" w:hAnsi="Times New Roman"/>
          <w:bCs/>
          <w:color w:val="000000" w:themeColor="text1"/>
          <w:kern w:val="32"/>
          <w:sz w:val="26"/>
          <w:szCs w:val="26"/>
          <w:lang w:val="ro-RO"/>
        </w:rPr>
      </w:pPr>
      <w:r w:rsidRPr="00861DF9">
        <w:rPr>
          <w:rFonts w:ascii="Times New Roman" w:eastAsia="Calibri" w:hAnsi="Times New Roman"/>
          <w:bCs/>
          <w:color w:val="000000" w:themeColor="text1"/>
          <w:kern w:val="32"/>
          <w:sz w:val="26"/>
          <w:szCs w:val="26"/>
          <w:lang w:val="ro-RO"/>
        </w:rPr>
        <w:t>Raportul Inspecţiei Judiciare nr. 7064/IJ/3143/DIJ/1753/DIP/2018: -</w:t>
      </w:r>
      <w:r w:rsidR="00A516CA">
        <w:rPr>
          <w:rFonts w:ascii="Times New Roman" w:eastAsia="Calibri" w:hAnsi="Times New Roman"/>
          <w:bCs/>
          <w:color w:val="000000" w:themeColor="text1"/>
          <w:kern w:val="32"/>
          <w:sz w:val="26"/>
          <w:szCs w:val="26"/>
          <w:lang w:val="ro-RO"/>
        </w:rPr>
        <w:t xml:space="preserve"> </w:t>
      </w:r>
      <w:r w:rsidRPr="00861DF9">
        <w:rPr>
          <w:rFonts w:ascii="Times New Roman" w:eastAsia="Calibri" w:hAnsi="Times New Roman"/>
          <w:bCs/>
          <w:color w:val="000000" w:themeColor="text1"/>
          <w:kern w:val="32"/>
          <w:sz w:val="26"/>
          <w:szCs w:val="26"/>
          <w:lang w:val="ro-RO"/>
        </w:rPr>
        <w:t>cererea de apărare a reputaţiei profesionale formulată de 172 magistraţi, faţă de afirmaţiile domnului avocat</w:t>
      </w:r>
      <w:r w:rsidR="00BA2F56" w:rsidRPr="00861DF9">
        <w:rPr>
          <w:rFonts w:ascii="Times New Roman" w:eastAsia="Calibri" w:hAnsi="Times New Roman"/>
          <w:bCs/>
          <w:color w:val="000000" w:themeColor="text1"/>
          <w:kern w:val="32"/>
          <w:sz w:val="26"/>
          <w:szCs w:val="26"/>
          <w:lang w:val="ro-RO"/>
        </w:rPr>
        <w:t xml:space="preserve"> (...)</w:t>
      </w:r>
      <w:r w:rsidRPr="00861DF9">
        <w:rPr>
          <w:rFonts w:ascii="Times New Roman" w:eastAsia="Calibri" w:hAnsi="Times New Roman"/>
          <w:bCs/>
          <w:color w:val="000000" w:themeColor="text1"/>
          <w:kern w:val="32"/>
          <w:sz w:val="26"/>
          <w:szCs w:val="26"/>
          <w:lang w:val="ro-RO"/>
        </w:rPr>
        <w:t>, postate pe pagina personală de Facebook, la datele de 16.09.2018 şi 17.09.2018, preluate de unele publicaţii online şi expuse opiniei publice.</w:t>
      </w:r>
    </w:p>
    <w:p w:rsidR="0023348D" w:rsidRPr="00861DF9" w:rsidRDefault="0023348D" w:rsidP="006106DB">
      <w:pPr>
        <w:ind w:firstLine="709"/>
        <w:jc w:val="both"/>
        <w:rPr>
          <w:rFonts w:ascii="Times New Roman" w:hAnsi="Times New Roman"/>
          <w:i/>
          <w:sz w:val="26"/>
          <w:szCs w:val="26"/>
          <w:lang w:val="ro-RO"/>
        </w:rPr>
      </w:pPr>
      <w:r w:rsidRPr="00861DF9">
        <w:rPr>
          <w:rFonts w:ascii="Times New Roman" w:hAnsi="Times New Roman"/>
          <w:bCs/>
          <w:i/>
          <w:kern w:val="32"/>
          <w:sz w:val="26"/>
          <w:szCs w:val="26"/>
          <w:lang w:val="ro-RO"/>
        </w:rPr>
        <w:t>Prin Hotărârea nr.</w:t>
      </w:r>
      <w:r w:rsidR="008963BC" w:rsidRPr="00861DF9">
        <w:rPr>
          <w:rFonts w:ascii="Times New Roman" w:hAnsi="Times New Roman"/>
          <w:bCs/>
          <w:i/>
          <w:kern w:val="32"/>
          <w:sz w:val="26"/>
          <w:szCs w:val="26"/>
          <w:lang w:val="ro-RO"/>
        </w:rPr>
        <w:t xml:space="preserve"> </w:t>
      </w:r>
      <w:r w:rsidRPr="00861DF9">
        <w:rPr>
          <w:rFonts w:ascii="Times New Roman" w:hAnsi="Times New Roman"/>
          <w:bCs/>
          <w:i/>
          <w:kern w:val="32"/>
          <w:sz w:val="26"/>
          <w:szCs w:val="26"/>
          <w:lang w:val="ro-RO"/>
        </w:rPr>
        <w:t>51/14.03.2019,</w:t>
      </w:r>
      <w:r w:rsidRPr="00861DF9">
        <w:rPr>
          <w:rFonts w:ascii="Times New Roman" w:hAnsi="Times New Roman"/>
          <w:bCs/>
          <w:kern w:val="32"/>
          <w:sz w:val="26"/>
          <w:szCs w:val="26"/>
          <w:lang w:val="ro-RO"/>
        </w:rPr>
        <w:t xml:space="preserve"> </w:t>
      </w:r>
      <w:r w:rsidRPr="00861DF9">
        <w:rPr>
          <w:rFonts w:ascii="Times New Roman" w:hAnsi="Times New Roman"/>
          <w:bCs/>
          <w:i/>
          <w:kern w:val="32"/>
          <w:sz w:val="26"/>
          <w:szCs w:val="26"/>
          <w:lang w:val="ro-RO"/>
        </w:rPr>
        <w:t>Plenul C</w:t>
      </w:r>
      <w:r w:rsidRPr="00861DF9">
        <w:rPr>
          <w:rFonts w:ascii="Times New Roman" w:hAnsi="Times New Roman"/>
          <w:i/>
          <w:sz w:val="26"/>
          <w:szCs w:val="26"/>
          <w:lang w:val="ro-RO"/>
        </w:rPr>
        <w:t>onsiliului Superior al Magistraturii a hotărât admiterea cererii de apărare a reputaţiei profesionale formulată de</w:t>
      </w:r>
      <w:r w:rsidR="00BA2F56" w:rsidRPr="00861DF9">
        <w:rPr>
          <w:rFonts w:ascii="Times New Roman" w:hAnsi="Times New Roman"/>
          <w:i/>
          <w:sz w:val="26"/>
          <w:szCs w:val="26"/>
          <w:lang w:val="ro-RO"/>
        </w:rPr>
        <w:t xml:space="preserve"> cei</w:t>
      </w:r>
      <w:r w:rsidRPr="00861DF9">
        <w:rPr>
          <w:rFonts w:ascii="Times New Roman" w:hAnsi="Times New Roman"/>
          <w:i/>
          <w:sz w:val="26"/>
          <w:szCs w:val="26"/>
          <w:lang w:val="ro-RO"/>
        </w:rPr>
        <w:t xml:space="preserve"> 172 magistraţi.</w:t>
      </w:r>
    </w:p>
    <w:p w:rsidR="0023348D" w:rsidRPr="0024723E" w:rsidRDefault="00477440" w:rsidP="006106DB">
      <w:pPr>
        <w:ind w:firstLine="709"/>
        <w:jc w:val="both"/>
        <w:rPr>
          <w:rFonts w:ascii="Times New Roman" w:hAnsi="Times New Roman"/>
          <w:b/>
          <w:color w:val="000000" w:themeColor="text1"/>
          <w:sz w:val="26"/>
          <w:szCs w:val="26"/>
          <w:lang w:val="ro-RO"/>
        </w:rPr>
      </w:pPr>
      <w:r>
        <w:rPr>
          <w:rFonts w:ascii="Times New Roman" w:hAnsi="Times New Roman"/>
          <w:b/>
          <w:color w:val="000000" w:themeColor="text1"/>
          <w:sz w:val="26"/>
          <w:szCs w:val="26"/>
          <w:lang w:val="ro-RO"/>
        </w:rPr>
        <w:t xml:space="preserve">• </w:t>
      </w:r>
      <w:r w:rsidR="0023348D" w:rsidRPr="0024723E">
        <w:rPr>
          <w:rFonts w:ascii="Times New Roman" w:hAnsi="Times New Roman"/>
          <w:b/>
          <w:color w:val="000000" w:themeColor="text1"/>
          <w:sz w:val="26"/>
          <w:szCs w:val="26"/>
          <w:lang w:val="ro-RO"/>
        </w:rPr>
        <w:t>Secţia pentru judecători:</w:t>
      </w:r>
    </w:p>
    <w:p w:rsidR="0023348D" w:rsidRPr="00861DF9" w:rsidRDefault="0023348D"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Raportul Inspecţiei Judiciare nr. 8945/IJ/3813/DIJ/2018 privind cererea de apărare a reputaţiei profesionale a doamnei judecător</w:t>
      </w:r>
      <w:r w:rsidR="0062229B" w:rsidRPr="00861DF9">
        <w:rPr>
          <w:color w:val="000000" w:themeColor="text1"/>
          <w:sz w:val="26"/>
          <w:szCs w:val="26"/>
          <w:lang w:val="ro-RO"/>
        </w:rPr>
        <w:t xml:space="preserve"> </w:t>
      </w:r>
      <w:r w:rsidR="00BA2F56" w:rsidRPr="00861DF9">
        <w:rPr>
          <w:color w:val="000000" w:themeColor="text1"/>
          <w:sz w:val="26"/>
          <w:szCs w:val="26"/>
          <w:lang w:val="ro-RO"/>
        </w:rPr>
        <w:t>(...)</w:t>
      </w:r>
      <w:r w:rsidRPr="00861DF9">
        <w:rPr>
          <w:color w:val="000000" w:themeColor="text1"/>
          <w:sz w:val="26"/>
          <w:szCs w:val="26"/>
          <w:lang w:val="ro-RO"/>
        </w:rPr>
        <w:t>, ca urmare a articolelor de presă de pe site-</w:t>
      </w:r>
      <w:r w:rsidRPr="00861DF9">
        <w:rPr>
          <w:color w:val="000000" w:themeColor="text1"/>
          <w:sz w:val="26"/>
          <w:szCs w:val="26"/>
          <w:lang w:val="ro-RO"/>
        </w:rPr>
        <w:lastRenderedPageBreak/>
        <w:t xml:space="preserve">urile: www.g4media.ro, www.ziare.com, www.comisarul.ro. după pronunţarea sentinţei civile </w:t>
      </w:r>
      <w:r w:rsidR="007B75C5" w:rsidRPr="00861DF9">
        <w:rPr>
          <w:color w:val="000000" w:themeColor="text1"/>
          <w:sz w:val="26"/>
          <w:szCs w:val="26"/>
          <w:lang w:val="ro-RO"/>
        </w:rPr>
        <w:t>...</w:t>
      </w:r>
      <w:r w:rsidRPr="00861DF9">
        <w:rPr>
          <w:color w:val="000000" w:themeColor="text1"/>
          <w:sz w:val="26"/>
          <w:szCs w:val="26"/>
          <w:lang w:val="ro-RO"/>
        </w:rPr>
        <w:t xml:space="preserve">/2018 în dosarul </w:t>
      </w:r>
      <w:r w:rsidR="007B75C5" w:rsidRPr="00861DF9">
        <w:rPr>
          <w:color w:val="000000" w:themeColor="text1"/>
          <w:sz w:val="26"/>
          <w:szCs w:val="26"/>
          <w:lang w:val="ro-RO"/>
        </w:rPr>
        <w:t>...</w:t>
      </w:r>
      <w:r w:rsidRPr="00861DF9">
        <w:rPr>
          <w:color w:val="000000" w:themeColor="text1"/>
          <w:sz w:val="26"/>
          <w:szCs w:val="26"/>
          <w:lang w:val="ro-RO"/>
        </w:rPr>
        <w:t>/2018 CAB</w:t>
      </w:r>
    </w:p>
    <w:p w:rsidR="0023348D" w:rsidRPr="00861DF9" w:rsidRDefault="0023348D" w:rsidP="006106DB">
      <w:pPr>
        <w:ind w:firstLine="709"/>
        <w:jc w:val="both"/>
        <w:rPr>
          <w:rFonts w:ascii="Times New Roman" w:hAnsi="Times New Roman"/>
          <w:i/>
          <w:color w:val="000000" w:themeColor="text1"/>
          <w:sz w:val="26"/>
          <w:szCs w:val="26"/>
          <w:lang w:val="ro-RO"/>
        </w:rPr>
      </w:pPr>
      <w:r w:rsidRPr="00861DF9">
        <w:rPr>
          <w:rFonts w:ascii="Times New Roman" w:hAnsi="Times New Roman"/>
          <w:i/>
          <w:color w:val="000000" w:themeColor="text1"/>
          <w:sz w:val="26"/>
          <w:szCs w:val="26"/>
          <w:lang w:val="ro-RO"/>
        </w:rPr>
        <w:t>Prin Hotărârea nr.</w:t>
      </w:r>
      <w:r w:rsidR="001260CA"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14/10.01.2019,</w:t>
      </w:r>
      <w:r w:rsidRPr="00861DF9">
        <w:rPr>
          <w:rFonts w:ascii="Times New Roman" w:hAnsi="Times New Roman"/>
          <w:color w:val="000000" w:themeColor="text1"/>
          <w:sz w:val="26"/>
          <w:szCs w:val="26"/>
          <w:lang w:val="ro-RO"/>
        </w:rPr>
        <w:t xml:space="preserve"> </w:t>
      </w:r>
      <w:r w:rsidRPr="00861DF9">
        <w:rPr>
          <w:rFonts w:ascii="Times New Roman" w:hAnsi="Times New Roman"/>
          <w:bCs/>
          <w:i/>
          <w:color w:val="000000" w:themeColor="text1"/>
          <w:kern w:val="32"/>
          <w:sz w:val="26"/>
          <w:szCs w:val="26"/>
          <w:lang w:val="ro-RO"/>
        </w:rPr>
        <w:t>Secţia pentru judecători a C</w:t>
      </w:r>
      <w:r w:rsidRPr="00861DF9">
        <w:rPr>
          <w:rFonts w:ascii="Times New Roman" w:hAnsi="Times New Roman"/>
          <w:i/>
          <w:color w:val="000000" w:themeColor="text1"/>
          <w:sz w:val="26"/>
          <w:szCs w:val="26"/>
          <w:lang w:val="ro-RO"/>
        </w:rPr>
        <w:t>onsiliului Superior al Magistraturii a hotărât admiterea cererii de apărare a reputaţiei profesionale a doamnei judecător</w:t>
      </w:r>
      <w:r w:rsidR="0062229B" w:rsidRPr="00861DF9">
        <w:rPr>
          <w:rFonts w:ascii="Times New Roman" w:hAnsi="Times New Roman"/>
          <w:i/>
          <w:color w:val="000000" w:themeColor="text1"/>
          <w:sz w:val="26"/>
          <w:szCs w:val="26"/>
          <w:lang w:val="ro-RO"/>
        </w:rPr>
        <w:t xml:space="preserve"> </w:t>
      </w:r>
      <w:r w:rsidR="00F1404B" w:rsidRPr="00861DF9">
        <w:rPr>
          <w:rFonts w:ascii="Times New Roman" w:hAnsi="Times New Roman"/>
          <w:i/>
          <w:color w:val="000000" w:themeColor="text1"/>
          <w:sz w:val="26"/>
          <w:szCs w:val="26"/>
          <w:lang w:val="ro-RO"/>
        </w:rPr>
        <w:t>(...)</w:t>
      </w:r>
      <w:r w:rsidRPr="00861DF9">
        <w:rPr>
          <w:rFonts w:ascii="Times New Roman" w:hAnsi="Times New Roman"/>
          <w:i/>
          <w:color w:val="000000" w:themeColor="text1"/>
          <w:sz w:val="26"/>
          <w:szCs w:val="26"/>
          <w:lang w:val="ro-RO"/>
        </w:rPr>
        <w:t>, vicepreşedinte al CAB.</w:t>
      </w:r>
    </w:p>
    <w:p w:rsidR="0023348D" w:rsidRPr="00861DF9" w:rsidRDefault="0023348D"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Raportul Inspecţiei Judiciare nr.</w:t>
      </w:r>
      <w:r w:rsidR="001260CA" w:rsidRPr="00861DF9">
        <w:rPr>
          <w:color w:val="000000" w:themeColor="text1"/>
          <w:sz w:val="26"/>
          <w:szCs w:val="26"/>
          <w:lang w:val="ro-RO"/>
        </w:rPr>
        <w:t xml:space="preserve"> </w:t>
      </w:r>
      <w:r w:rsidRPr="00861DF9">
        <w:rPr>
          <w:color w:val="000000" w:themeColor="text1"/>
          <w:sz w:val="26"/>
          <w:szCs w:val="26"/>
          <w:lang w:val="ro-RO"/>
        </w:rPr>
        <w:t xml:space="preserve">19-428/2019 </w:t>
      </w:r>
      <w:r w:rsidRPr="00861DF9">
        <w:rPr>
          <w:i/>
          <w:color w:val="000000" w:themeColor="text1"/>
          <w:sz w:val="26"/>
          <w:szCs w:val="26"/>
          <w:lang w:val="ro-RO"/>
        </w:rPr>
        <w:t>-</w:t>
      </w:r>
      <w:r w:rsidRPr="00861DF9">
        <w:rPr>
          <w:color w:val="000000" w:themeColor="text1"/>
          <w:sz w:val="26"/>
          <w:szCs w:val="26"/>
          <w:lang w:val="ro-RO"/>
        </w:rPr>
        <w:t xml:space="preserve"> privind apărarea independenţei, imparţialităţii şi reputaţiei profesionale a magistraţilor investiţi cu soluţionarea cauzei nr. </w:t>
      </w:r>
      <w:r w:rsidR="007B75C5" w:rsidRPr="00861DF9">
        <w:rPr>
          <w:color w:val="000000" w:themeColor="text1"/>
          <w:sz w:val="26"/>
          <w:szCs w:val="26"/>
          <w:lang w:val="ro-RO"/>
        </w:rPr>
        <w:t>...</w:t>
      </w:r>
      <w:r w:rsidRPr="00861DF9">
        <w:rPr>
          <w:color w:val="000000" w:themeColor="text1"/>
          <w:sz w:val="26"/>
          <w:szCs w:val="26"/>
          <w:lang w:val="ro-RO"/>
        </w:rPr>
        <w:t>/2016 a ÎCCJ în raport de articolele de presă publicate de G4Media, Comisarul.</w:t>
      </w:r>
      <w:r w:rsidR="00F1404B" w:rsidRPr="00861DF9">
        <w:rPr>
          <w:color w:val="000000" w:themeColor="text1"/>
          <w:sz w:val="26"/>
          <w:szCs w:val="26"/>
          <w:lang w:val="ro-RO"/>
        </w:rPr>
        <w:t>ro, Newsweek.ro şi Evenimentul Z</w:t>
      </w:r>
      <w:r w:rsidRPr="00861DF9">
        <w:rPr>
          <w:color w:val="000000" w:themeColor="text1"/>
          <w:sz w:val="26"/>
          <w:szCs w:val="26"/>
          <w:lang w:val="ro-RO"/>
        </w:rPr>
        <w:t>ilei.</w:t>
      </w:r>
    </w:p>
    <w:p w:rsidR="0023348D" w:rsidRPr="00861DF9" w:rsidRDefault="0023348D" w:rsidP="006106DB">
      <w:pPr>
        <w:ind w:firstLine="709"/>
        <w:jc w:val="both"/>
        <w:rPr>
          <w:rFonts w:ascii="Times New Roman" w:hAnsi="Times New Roman"/>
          <w:i/>
          <w:color w:val="000000" w:themeColor="text1"/>
          <w:sz w:val="26"/>
          <w:szCs w:val="26"/>
          <w:lang w:val="ro-RO"/>
        </w:rPr>
      </w:pPr>
      <w:r w:rsidRPr="00861DF9">
        <w:rPr>
          <w:rFonts w:ascii="Times New Roman" w:hAnsi="Times New Roman"/>
          <w:i/>
          <w:color w:val="000000" w:themeColor="text1"/>
          <w:sz w:val="26"/>
          <w:szCs w:val="26"/>
          <w:lang w:val="ro-RO"/>
        </w:rPr>
        <w:t>Prin Hotărârea nr.</w:t>
      </w:r>
      <w:r w:rsidR="008963BC"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475/14.03.2019, </w:t>
      </w:r>
      <w:r w:rsidRPr="00861DF9">
        <w:rPr>
          <w:rFonts w:ascii="Times New Roman" w:hAnsi="Times New Roman"/>
          <w:bCs/>
          <w:i/>
          <w:color w:val="000000" w:themeColor="text1"/>
          <w:kern w:val="32"/>
          <w:sz w:val="26"/>
          <w:szCs w:val="26"/>
          <w:lang w:val="ro-RO"/>
        </w:rPr>
        <w:t>Secţia pentru judecători a C</w:t>
      </w:r>
      <w:r w:rsidRPr="00861DF9">
        <w:rPr>
          <w:rFonts w:ascii="Times New Roman" w:hAnsi="Times New Roman"/>
          <w:i/>
          <w:color w:val="000000" w:themeColor="text1"/>
          <w:sz w:val="26"/>
          <w:szCs w:val="26"/>
          <w:lang w:val="ro-RO"/>
        </w:rPr>
        <w:t xml:space="preserve">onsiliului Superior al Magistraturii a hotărât admiterea solicitării privind apărarea independenţei, imparţialităţii şi reputaţiei profesionale a magistraţilor învestiţi cu soluţionarea cauzei nr. </w:t>
      </w:r>
      <w:r w:rsidR="007B75C5" w:rsidRPr="00861DF9">
        <w:rPr>
          <w:rFonts w:ascii="Times New Roman" w:hAnsi="Times New Roman"/>
          <w:i/>
          <w:color w:val="000000" w:themeColor="text1"/>
          <w:sz w:val="26"/>
          <w:szCs w:val="26"/>
          <w:lang w:val="ro-RO"/>
        </w:rPr>
        <w:t>...</w:t>
      </w:r>
      <w:r w:rsidRPr="00861DF9">
        <w:rPr>
          <w:rFonts w:ascii="Times New Roman" w:hAnsi="Times New Roman"/>
          <w:i/>
          <w:color w:val="000000" w:themeColor="text1"/>
          <w:sz w:val="26"/>
          <w:szCs w:val="26"/>
          <w:lang w:val="ro-RO"/>
        </w:rPr>
        <w:t>/2016 a ÎCCJ în raport de articolele de presă publicate de G4Media, Comisarul.</w:t>
      </w:r>
      <w:r w:rsidR="00F1404B" w:rsidRPr="00861DF9">
        <w:rPr>
          <w:rFonts w:ascii="Times New Roman" w:hAnsi="Times New Roman"/>
          <w:i/>
          <w:color w:val="000000" w:themeColor="text1"/>
          <w:sz w:val="26"/>
          <w:szCs w:val="26"/>
          <w:lang w:val="ro-RO"/>
        </w:rPr>
        <w:t>ro, Newsweek.ro şi Evenimentul Z</w:t>
      </w:r>
      <w:r w:rsidRPr="00861DF9">
        <w:rPr>
          <w:rFonts w:ascii="Times New Roman" w:hAnsi="Times New Roman"/>
          <w:i/>
          <w:color w:val="000000" w:themeColor="text1"/>
          <w:sz w:val="26"/>
          <w:szCs w:val="26"/>
          <w:lang w:val="ro-RO"/>
        </w:rPr>
        <w:t xml:space="preserve">ilei. </w:t>
      </w:r>
    </w:p>
    <w:p w:rsidR="0023348D" w:rsidRPr="00861DF9" w:rsidRDefault="0023348D"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Raportul Inspecţiei Judiciare nr.</w:t>
      </w:r>
      <w:r w:rsidRPr="00861DF9">
        <w:rPr>
          <w:sz w:val="26"/>
          <w:szCs w:val="26"/>
          <w:lang w:val="ro-RO"/>
        </w:rPr>
        <w:t xml:space="preserve"> </w:t>
      </w:r>
      <w:r w:rsidRPr="00861DF9">
        <w:rPr>
          <w:color w:val="000000" w:themeColor="text1"/>
          <w:sz w:val="26"/>
          <w:szCs w:val="26"/>
          <w:lang w:val="ro-RO"/>
        </w:rPr>
        <w:t xml:space="preserve">8975/IJ/4047/DIJ/2018 </w:t>
      </w:r>
      <w:r w:rsidRPr="00861DF9">
        <w:rPr>
          <w:i/>
          <w:color w:val="000000" w:themeColor="text1"/>
          <w:sz w:val="26"/>
          <w:szCs w:val="26"/>
          <w:lang w:val="ro-RO"/>
        </w:rPr>
        <w:t>-</w:t>
      </w:r>
      <w:r w:rsidRPr="00861DF9">
        <w:rPr>
          <w:color w:val="000000" w:themeColor="text1"/>
          <w:sz w:val="26"/>
          <w:szCs w:val="26"/>
          <w:lang w:val="ro-RO"/>
        </w:rPr>
        <w:t xml:space="preserve"> Cererea de apărare a reputaţiei profesionale formulată de judecători</w:t>
      </w:r>
      <w:r w:rsidR="00F1404B" w:rsidRPr="00861DF9">
        <w:rPr>
          <w:color w:val="000000" w:themeColor="text1"/>
          <w:sz w:val="26"/>
          <w:szCs w:val="26"/>
          <w:lang w:val="ro-RO"/>
        </w:rPr>
        <w:t>i</w:t>
      </w:r>
      <w:r w:rsidRPr="00861DF9">
        <w:rPr>
          <w:color w:val="000000" w:themeColor="text1"/>
          <w:sz w:val="26"/>
          <w:szCs w:val="26"/>
          <w:lang w:val="ro-RO"/>
        </w:rPr>
        <w:t xml:space="preserve"> din cadrul Judecătoriei Râmnicu Vâlcea în raport de conduita şi manifestările numitului</w:t>
      </w:r>
      <w:r w:rsidR="00F1404B" w:rsidRPr="00861DF9">
        <w:rPr>
          <w:color w:val="000000" w:themeColor="text1"/>
          <w:sz w:val="26"/>
          <w:szCs w:val="26"/>
          <w:lang w:val="ro-RO"/>
        </w:rPr>
        <w:t>(...)</w:t>
      </w:r>
      <w:r w:rsidRPr="00861DF9">
        <w:rPr>
          <w:color w:val="000000" w:themeColor="text1"/>
          <w:sz w:val="26"/>
          <w:szCs w:val="26"/>
          <w:lang w:val="ro-RO"/>
        </w:rPr>
        <w:t>,</w:t>
      </w:r>
      <w:r w:rsidRPr="00861DF9">
        <w:rPr>
          <w:sz w:val="26"/>
          <w:szCs w:val="26"/>
          <w:lang w:val="ro-RO"/>
        </w:rPr>
        <w:t xml:space="preserve"> </w:t>
      </w:r>
      <w:r w:rsidRPr="00861DF9">
        <w:rPr>
          <w:color w:val="000000" w:themeColor="text1"/>
          <w:sz w:val="26"/>
          <w:szCs w:val="26"/>
          <w:lang w:val="ro-RO"/>
        </w:rPr>
        <w:t>cercetat pentru săvârşirea infracţiunii de tulburare a ordinii şi liniştii publice în formă continuată.</w:t>
      </w:r>
    </w:p>
    <w:p w:rsidR="0023348D" w:rsidRPr="00861DF9" w:rsidRDefault="0023348D" w:rsidP="006106DB">
      <w:pPr>
        <w:ind w:firstLine="709"/>
        <w:jc w:val="both"/>
        <w:rPr>
          <w:rFonts w:ascii="Times New Roman" w:hAnsi="Times New Roman"/>
          <w:i/>
          <w:color w:val="000000" w:themeColor="text1"/>
          <w:sz w:val="26"/>
          <w:szCs w:val="26"/>
          <w:lang w:val="ro-RO"/>
        </w:rPr>
      </w:pPr>
      <w:r w:rsidRPr="00861DF9">
        <w:rPr>
          <w:rFonts w:ascii="Times New Roman" w:hAnsi="Times New Roman"/>
          <w:i/>
          <w:color w:val="000000" w:themeColor="text1"/>
          <w:sz w:val="26"/>
          <w:szCs w:val="26"/>
          <w:lang w:val="ro-RO"/>
        </w:rPr>
        <w:t>Prin Hotărârea nr.</w:t>
      </w:r>
      <w:r w:rsidR="008963BC"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476/14.03.2019, </w:t>
      </w:r>
      <w:r w:rsidRPr="00861DF9">
        <w:rPr>
          <w:rFonts w:ascii="Times New Roman" w:hAnsi="Times New Roman"/>
          <w:bCs/>
          <w:i/>
          <w:color w:val="000000" w:themeColor="text1"/>
          <w:kern w:val="32"/>
          <w:sz w:val="26"/>
          <w:szCs w:val="26"/>
          <w:lang w:val="ro-RO"/>
        </w:rPr>
        <w:t>Secţia pentru judecători a C</w:t>
      </w:r>
      <w:r w:rsidRPr="00861DF9">
        <w:rPr>
          <w:rFonts w:ascii="Times New Roman" w:hAnsi="Times New Roman"/>
          <w:i/>
          <w:color w:val="000000" w:themeColor="text1"/>
          <w:sz w:val="26"/>
          <w:szCs w:val="26"/>
          <w:lang w:val="ro-RO"/>
        </w:rPr>
        <w:t>onsiliului Superior al Magistraturii a hotărât admiterea cererii de apărare a reputaţiei profesionale formulată de judecători</w:t>
      </w:r>
      <w:r w:rsidR="00F1404B" w:rsidRPr="00861DF9">
        <w:rPr>
          <w:rFonts w:ascii="Times New Roman" w:hAnsi="Times New Roman"/>
          <w:i/>
          <w:color w:val="000000" w:themeColor="text1"/>
          <w:sz w:val="26"/>
          <w:szCs w:val="26"/>
          <w:lang w:val="ro-RO"/>
        </w:rPr>
        <w:t>i</w:t>
      </w:r>
      <w:r w:rsidRPr="00861DF9">
        <w:rPr>
          <w:rFonts w:ascii="Times New Roman" w:hAnsi="Times New Roman"/>
          <w:i/>
          <w:color w:val="000000" w:themeColor="text1"/>
          <w:sz w:val="26"/>
          <w:szCs w:val="26"/>
          <w:lang w:val="ro-RO"/>
        </w:rPr>
        <w:t xml:space="preserve"> din cadrul Judecătoriei Râmnicu Vâlcea în raport de conduita şi manifestările numitului </w:t>
      </w:r>
      <w:r w:rsidR="00F1404B" w:rsidRPr="00861DF9">
        <w:rPr>
          <w:rFonts w:ascii="Times New Roman" w:hAnsi="Times New Roman"/>
          <w:i/>
          <w:color w:val="000000" w:themeColor="text1"/>
          <w:sz w:val="26"/>
          <w:szCs w:val="26"/>
          <w:lang w:val="ro-RO"/>
        </w:rPr>
        <w:t>(...).</w:t>
      </w:r>
    </w:p>
    <w:p w:rsidR="007B75C5" w:rsidRPr="00861DF9" w:rsidRDefault="0023348D" w:rsidP="00E26FAF">
      <w:pPr>
        <w:pStyle w:val="ListParagraph"/>
        <w:numPr>
          <w:ilvl w:val="0"/>
          <w:numId w:val="36"/>
        </w:numPr>
        <w:ind w:left="0" w:firstLine="567"/>
        <w:jc w:val="both"/>
        <w:rPr>
          <w:sz w:val="26"/>
          <w:szCs w:val="26"/>
          <w:lang w:val="ro-RO"/>
        </w:rPr>
      </w:pPr>
      <w:r w:rsidRPr="00861DF9">
        <w:rPr>
          <w:sz w:val="26"/>
          <w:szCs w:val="26"/>
          <w:lang w:val="ro-RO"/>
        </w:rPr>
        <w:t>Raportul Inspecţiei Judiciare nr. 8592/IJ/3858 DIJ/2018: cererea de apărare a reputaţiei profesionale formulată de doamna judecător</w:t>
      </w:r>
      <w:r w:rsidR="00F1404B" w:rsidRPr="00861DF9">
        <w:rPr>
          <w:sz w:val="26"/>
          <w:szCs w:val="26"/>
          <w:lang w:val="ro-RO"/>
        </w:rPr>
        <w:t xml:space="preserve"> (..</w:t>
      </w:r>
      <w:r w:rsidRPr="00861DF9">
        <w:rPr>
          <w:sz w:val="26"/>
          <w:szCs w:val="26"/>
          <w:lang w:val="ro-RO"/>
        </w:rPr>
        <w:t>.</w:t>
      </w:r>
      <w:r w:rsidR="00F1404B" w:rsidRPr="00861DF9">
        <w:rPr>
          <w:sz w:val="26"/>
          <w:szCs w:val="26"/>
          <w:lang w:val="ro-RO"/>
        </w:rPr>
        <w:t>)</w:t>
      </w:r>
      <w:r w:rsidRPr="00861DF9">
        <w:rPr>
          <w:sz w:val="26"/>
          <w:szCs w:val="26"/>
          <w:lang w:val="ro-RO"/>
        </w:rPr>
        <w:t>, în raport de conţinutul articolului „Vorbe de fumoar” publicat pe site-ul luju.ro.</w:t>
      </w:r>
    </w:p>
    <w:p w:rsidR="0023348D" w:rsidRPr="00861DF9" w:rsidRDefault="0023348D" w:rsidP="006106DB">
      <w:pPr>
        <w:ind w:firstLine="709"/>
        <w:jc w:val="both"/>
        <w:rPr>
          <w:rFonts w:ascii="Times New Roman" w:hAnsi="Times New Roman"/>
          <w:i/>
          <w:sz w:val="26"/>
          <w:szCs w:val="26"/>
          <w:lang w:val="ro-RO"/>
        </w:rPr>
      </w:pPr>
      <w:r w:rsidRPr="00861DF9">
        <w:rPr>
          <w:rFonts w:ascii="Times New Roman" w:hAnsi="Times New Roman"/>
          <w:i/>
          <w:color w:val="000000" w:themeColor="text1"/>
          <w:sz w:val="26"/>
          <w:szCs w:val="26"/>
          <w:lang w:val="ro-RO"/>
        </w:rPr>
        <w:t>Prin Hotărârea nr.</w:t>
      </w:r>
      <w:r w:rsidR="008963BC"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507/21.03.2019, </w:t>
      </w:r>
      <w:r w:rsidRPr="00861DF9">
        <w:rPr>
          <w:rFonts w:ascii="Times New Roman" w:hAnsi="Times New Roman"/>
          <w:i/>
          <w:sz w:val="26"/>
          <w:szCs w:val="26"/>
          <w:lang w:val="ro-RO"/>
        </w:rPr>
        <w:t>Secţia pentru judecători a Consiliului Superior al Magistraturii a hotărât respingerea cereririi de apărare a reputaţiei profesionale formulată de doamna judecător</w:t>
      </w:r>
      <w:r w:rsidR="007B75C5" w:rsidRPr="00861DF9">
        <w:rPr>
          <w:rFonts w:ascii="Times New Roman" w:hAnsi="Times New Roman"/>
          <w:i/>
          <w:sz w:val="26"/>
          <w:szCs w:val="26"/>
          <w:lang w:val="ro-RO"/>
        </w:rPr>
        <w:t>(...)</w:t>
      </w:r>
      <w:r w:rsidRPr="00861DF9">
        <w:rPr>
          <w:rFonts w:ascii="Times New Roman" w:hAnsi="Times New Roman"/>
          <w:i/>
          <w:sz w:val="26"/>
          <w:szCs w:val="26"/>
          <w:lang w:val="ro-RO"/>
        </w:rPr>
        <w:t>.</w:t>
      </w:r>
    </w:p>
    <w:p w:rsidR="0023348D" w:rsidRPr="00861DF9" w:rsidRDefault="0023348D"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Raportul Inspecţiei Judiciare nr.</w:t>
      </w:r>
      <w:r w:rsidRPr="00861DF9">
        <w:rPr>
          <w:sz w:val="26"/>
          <w:szCs w:val="26"/>
          <w:lang w:val="ro-RO"/>
        </w:rPr>
        <w:t xml:space="preserve"> </w:t>
      </w:r>
      <w:r w:rsidRPr="00861DF9">
        <w:rPr>
          <w:color w:val="000000" w:themeColor="text1"/>
          <w:sz w:val="26"/>
          <w:szCs w:val="26"/>
          <w:lang w:val="ro-RO"/>
        </w:rPr>
        <w:t xml:space="preserve">7249/IJ/3240/DIJ/2018 </w:t>
      </w:r>
      <w:r w:rsidRPr="00861DF9">
        <w:rPr>
          <w:i/>
          <w:color w:val="000000" w:themeColor="text1"/>
          <w:sz w:val="26"/>
          <w:szCs w:val="26"/>
          <w:lang w:val="ro-RO"/>
        </w:rPr>
        <w:t>-</w:t>
      </w:r>
      <w:r w:rsidRPr="00861DF9">
        <w:rPr>
          <w:color w:val="000000" w:themeColor="text1"/>
          <w:sz w:val="26"/>
          <w:szCs w:val="26"/>
          <w:lang w:val="ro-RO"/>
        </w:rPr>
        <w:t xml:space="preserve"> Cererea de apărare a reputaţiei profesionale formulată de domnul judecător </w:t>
      </w:r>
      <w:r w:rsidR="007B75C5" w:rsidRPr="00861DF9">
        <w:rPr>
          <w:color w:val="000000" w:themeColor="text1"/>
          <w:sz w:val="26"/>
          <w:szCs w:val="26"/>
          <w:lang w:val="ro-RO"/>
        </w:rPr>
        <w:t xml:space="preserve">(...), </w:t>
      </w:r>
      <w:r w:rsidRPr="00861DF9">
        <w:rPr>
          <w:color w:val="000000" w:themeColor="text1"/>
          <w:sz w:val="26"/>
          <w:szCs w:val="26"/>
          <w:lang w:val="ro-RO"/>
        </w:rPr>
        <w:t>din cadrul Tribunalului Specializat Mureş.</w:t>
      </w:r>
    </w:p>
    <w:p w:rsidR="0023348D" w:rsidRPr="00861DF9" w:rsidRDefault="0023348D" w:rsidP="006106DB">
      <w:pPr>
        <w:ind w:firstLine="709"/>
        <w:jc w:val="both"/>
        <w:rPr>
          <w:rFonts w:ascii="Times New Roman" w:hAnsi="Times New Roman"/>
          <w:i/>
          <w:color w:val="000000" w:themeColor="text1"/>
          <w:sz w:val="26"/>
          <w:szCs w:val="26"/>
          <w:lang w:val="ro-RO"/>
        </w:rPr>
      </w:pPr>
      <w:r w:rsidRPr="00861DF9">
        <w:rPr>
          <w:rFonts w:ascii="Times New Roman" w:hAnsi="Times New Roman"/>
          <w:i/>
          <w:color w:val="000000" w:themeColor="text1"/>
          <w:sz w:val="26"/>
          <w:szCs w:val="26"/>
          <w:lang w:val="ro-RO"/>
        </w:rPr>
        <w:t>Prin Hotărârea nr.</w:t>
      </w:r>
      <w:r w:rsidR="008963BC"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569/10.04.2019, </w:t>
      </w:r>
      <w:r w:rsidRPr="00861DF9">
        <w:rPr>
          <w:rFonts w:ascii="Times New Roman" w:hAnsi="Times New Roman"/>
          <w:bCs/>
          <w:i/>
          <w:color w:val="000000" w:themeColor="text1"/>
          <w:kern w:val="32"/>
          <w:sz w:val="26"/>
          <w:szCs w:val="26"/>
          <w:lang w:val="ro-RO"/>
        </w:rPr>
        <w:t>Secţia pentru judecători a C</w:t>
      </w:r>
      <w:r w:rsidRPr="00861DF9">
        <w:rPr>
          <w:rFonts w:ascii="Times New Roman" w:hAnsi="Times New Roman"/>
          <w:i/>
          <w:color w:val="000000" w:themeColor="text1"/>
          <w:sz w:val="26"/>
          <w:szCs w:val="26"/>
          <w:lang w:val="ro-RO"/>
        </w:rPr>
        <w:t>onsiliului Superior al Magistraturii a hotărât respingerea cererii de apărare a reputaţiei profesionale formulate de domnul</w:t>
      </w:r>
      <w:r w:rsidR="007B75C5" w:rsidRPr="00861DF9">
        <w:rPr>
          <w:rFonts w:ascii="Times New Roman" w:hAnsi="Times New Roman"/>
          <w:i/>
          <w:color w:val="000000" w:themeColor="text1"/>
          <w:sz w:val="26"/>
          <w:szCs w:val="26"/>
          <w:lang w:val="ro-RO"/>
        </w:rPr>
        <w:t>(...)</w:t>
      </w:r>
      <w:r w:rsidRPr="00861DF9">
        <w:rPr>
          <w:rFonts w:ascii="Times New Roman" w:hAnsi="Times New Roman"/>
          <w:i/>
          <w:color w:val="000000" w:themeColor="text1"/>
          <w:sz w:val="26"/>
          <w:szCs w:val="26"/>
          <w:lang w:val="ro-RO"/>
        </w:rPr>
        <w:t>, judecător în cadrul Tribunalului Specializat Mureş.</w:t>
      </w:r>
    </w:p>
    <w:p w:rsidR="0023348D" w:rsidRPr="00861DF9" w:rsidRDefault="0023348D"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Raportul Inspecţiei Judiciare nr.</w:t>
      </w:r>
      <w:r w:rsidRPr="00861DF9">
        <w:rPr>
          <w:sz w:val="26"/>
          <w:szCs w:val="26"/>
          <w:lang w:val="ro-RO"/>
        </w:rPr>
        <w:t xml:space="preserve"> </w:t>
      </w:r>
      <w:r w:rsidRPr="00861DF9">
        <w:rPr>
          <w:color w:val="000000" w:themeColor="text1"/>
          <w:sz w:val="26"/>
          <w:szCs w:val="26"/>
          <w:lang w:val="ro-RO"/>
        </w:rPr>
        <w:t xml:space="preserve">8131/IJ/3636/DIJ/2018 </w:t>
      </w:r>
      <w:r w:rsidRPr="00861DF9">
        <w:rPr>
          <w:i/>
          <w:color w:val="000000" w:themeColor="text1"/>
          <w:sz w:val="26"/>
          <w:szCs w:val="26"/>
          <w:lang w:val="ro-RO"/>
        </w:rPr>
        <w:t>-</w:t>
      </w:r>
      <w:r w:rsidRPr="00861DF9">
        <w:rPr>
          <w:color w:val="000000" w:themeColor="text1"/>
          <w:sz w:val="26"/>
          <w:szCs w:val="26"/>
          <w:lang w:val="ro-RO"/>
        </w:rPr>
        <w:t xml:space="preserve"> Cererea de apărare a reputaţiei profesionale formulată de magistraţii din cadrul Secţiei I Penală din cadrul Tribunalului Bucureşti.</w:t>
      </w:r>
    </w:p>
    <w:p w:rsidR="0023348D" w:rsidRPr="00861DF9" w:rsidRDefault="0023348D" w:rsidP="006106DB">
      <w:pPr>
        <w:ind w:firstLine="709"/>
        <w:jc w:val="both"/>
        <w:rPr>
          <w:rFonts w:ascii="Times New Roman" w:hAnsi="Times New Roman"/>
          <w:i/>
          <w:color w:val="000000" w:themeColor="text1"/>
          <w:sz w:val="26"/>
          <w:szCs w:val="26"/>
          <w:lang w:val="ro-RO"/>
        </w:rPr>
      </w:pPr>
      <w:r w:rsidRPr="00861DF9">
        <w:rPr>
          <w:rFonts w:ascii="Times New Roman" w:hAnsi="Times New Roman"/>
          <w:i/>
          <w:color w:val="000000" w:themeColor="text1"/>
          <w:sz w:val="26"/>
          <w:szCs w:val="26"/>
          <w:lang w:val="ro-RO"/>
        </w:rPr>
        <w:t>Prin Hotărârea nr.</w:t>
      </w:r>
      <w:r w:rsidR="008963BC"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570/10.04.2019, </w:t>
      </w:r>
      <w:r w:rsidRPr="00861DF9">
        <w:rPr>
          <w:rFonts w:ascii="Times New Roman" w:hAnsi="Times New Roman"/>
          <w:bCs/>
          <w:i/>
          <w:color w:val="000000" w:themeColor="text1"/>
          <w:kern w:val="32"/>
          <w:sz w:val="26"/>
          <w:szCs w:val="26"/>
          <w:lang w:val="ro-RO"/>
        </w:rPr>
        <w:t>Secţia pentru judecători a C</w:t>
      </w:r>
      <w:r w:rsidRPr="00861DF9">
        <w:rPr>
          <w:rFonts w:ascii="Times New Roman" w:hAnsi="Times New Roman"/>
          <w:i/>
          <w:color w:val="000000" w:themeColor="text1"/>
          <w:sz w:val="26"/>
          <w:szCs w:val="26"/>
          <w:lang w:val="ro-RO"/>
        </w:rPr>
        <w:t>onsiliului Superior al Magistraturii a hotărât respingerea cererii de apărare a reputaţiei profesionale formulate de magistraţii din cadrul Secţiei I Penală din cadrul Tribunalului Bucureşti.</w:t>
      </w:r>
    </w:p>
    <w:p w:rsidR="0023348D" w:rsidRPr="00861DF9" w:rsidRDefault="0023348D" w:rsidP="006106DB">
      <w:pPr>
        <w:ind w:firstLine="709"/>
        <w:jc w:val="both"/>
        <w:rPr>
          <w:rFonts w:ascii="Times New Roman" w:hAnsi="Times New Roman"/>
          <w:sz w:val="26"/>
          <w:szCs w:val="26"/>
          <w:lang w:val="ro-RO"/>
        </w:rPr>
      </w:pPr>
      <w:r w:rsidRPr="00861DF9">
        <w:rPr>
          <w:rFonts w:ascii="Times New Roman" w:hAnsi="Times New Roman"/>
          <w:sz w:val="26"/>
          <w:szCs w:val="26"/>
          <w:lang w:val="ro-RO"/>
        </w:rPr>
        <w:t xml:space="preserve">1.Raportul Inspecţiei Judiciare nr. 7247/IJ/3239/DIJ/2018: cererea de apărare a reputaţiei profesionale formulată de doamna judecător </w:t>
      </w:r>
      <w:r w:rsidR="007B75C5" w:rsidRPr="00861DF9">
        <w:rPr>
          <w:rFonts w:ascii="Times New Roman" w:hAnsi="Times New Roman"/>
          <w:sz w:val="26"/>
          <w:szCs w:val="26"/>
          <w:lang w:val="ro-RO"/>
        </w:rPr>
        <w:t xml:space="preserve">(...), </w:t>
      </w:r>
      <w:r w:rsidRPr="00861DF9">
        <w:rPr>
          <w:rFonts w:ascii="Times New Roman" w:hAnsi="Times New Roman"/>
          <w:sz w:val="26"/>
          <w:szCs w:val="26"/>
          <w:lang w:val="ro-RO"/>
        </w:rPr>
        <w:t>faţă de afirmaţiile din emisiunea pamflet “În gura presei” din 07.09.2018.</w:t>
      </w:r>
    </w:p>
    <w:p w:rsidR="0023348D" w:rsidRPr="00861DF9" w:rsidRDefault="0023348D" w:rsidP="006106DB">
      <w:pPr>
        <w:ind w:firstLine="709"/>
        <w:jc w:val="both"/>
        <w:rPr>
          <w:rFonts w:ascii="Times New Roman" w:hAnsi="Times New Roman"/>
          <w:sz w:val="26"/>
          <w:szCs w:val="26"/>
          <w:lang w:val="ro-RO"/>
        </w:rPr>
      </w:pPr>
      <w:r w:rsidRPr="00861DF9">
        <w:rPr>
          <w:rFonts w:ascii="Times New Roman" w:hAnsi="Times New Roman"/>
          <w:sz w:val="26"/>
          <w:szCs w:val="26"/>
          <w:lang w:val="ro-RO"/>
        </w:rPr>
        <w:t>2.Raportul Inspecţiei Judiciare nr.</w:t>
      </w:r>
      <w:r w:rsidR="008963BC" w:rsidRPr="00861DF9">
        <w:rPr>
          <w:rFonts w:ascii="Times New Roman" w:hAnsi="Times New Roman"/>
          <w:sz w:val="26"/>
          <w:szCs w:val="26"/>
          <w:lang w:val="ro-RO"/>
        </w:rPr>
        <w:t xml:space="preserve"> </w:t>
      </w:r>
      <w:r w:rsidRPr="00861DF9">
        <w:rPr>
          <w:rFonts w:ascii="Times New Roman" w:hAnsi="Times New Roman"/>
          <w:sz w:val="26"/>
          <w:szCs w:val="26"/>
          <w:lang w:val="ro-RO"/>
        </w:rPr>
        <w:t xml:space="preserve">7559/IJ/3374/DIJ/2018: cererea de apărare a reputaţiei profesionale formulată de doamna judecător </w:t>
      </w:r>
      <w:r w:rsidR="00943B21" w:rsidRPr="00861DF9">
        <w:rPr>
          <w:rFonts w:ascii="Times New Roman" w:hAnsi="Times New Roman"/>
          <w:sz w:val="26"/>
          <w:szCs w:val="26"/>
          <w:lang w:val="ro-RO"/>
        </w:rPr>
        <w:t xml:space="preserve">(...), </w:t>
      </w:r>
      <w:r w:rsidRPr="00861DF9">
        <w:rPr>
          <w:rFonts w:ascii="Times New Roman" w:hAnsi="Times New Roman"/>
          <w:sz w:val="26"/>
          <w:szCs w:val="26"/>
          <w:lang w:val="ro-RO"/>
        </w:rPr>
        <w:t>faţă de aspectele semnalate de publicaţia web Lumea justiţiei – Vorbe de fumoar din 22.10.2018</w:t>
      </w:r>
    </w:p>
    <w:p w:rsidR="0023348D" w:rsidRPr="00861DF9" w:rsidRDefault="0023348D" w:rsidP="006106DB">
      <w:pPr>
        <w:ind w:firstLine="709"/>
        <w:jc w:val="both"/>
        <w:rPr>
          <w:rFonts w:ascii="Times New Roman" w:hAnsi="Times New Roman"/>
          <w:sz w:val="26"/>
          <w:szCs w:val="26"/>
          <w:lang w:val="ro-RO"/>
        </w:rPr>
      </w:pPr>
      <w:r w:rsidRPr="00861DF9">
        <w:rPr>
          <w:rFonts w:ascii="Times New Roman" w:hAnsi="Times New Roman"/>
          <w:sz w:val="26"/>
          <w:szCs w:val="26"/>
          <w:lang w:val="ro-RO"/>
        </w:rPr>
        <w:t>3.Raportul Inspecţiei Judiciare nr.</w:t>
      </w:r>
      <w:r w:rsidR="008963BC" w:rsidRPr="00861DF9">
        <w:rPr>
          <w:rFonts w:ascii="Times New Roman" w:hAnsi="Times New Roman"/>
          <w:sz w:val="26"/>
          <w:szCs w:val="26"/>
          <w:lang w:val="ro-RO"/>
        </w:rPr>
        <w:t xml:space="preserve"> </w:t>
      </w:r>
      <w:r w:rsidRPr="00861DF9">
        <w:rPr>
          <w:rFonts w:ascii="Times New Roman" w:hAnsi="Times New Roman"/>
          <w:sz w:val="26"/>
          <w:szCs w:val="26"/>
          <w:lang w:val="ro-RO"/>
        </w:rPr>
        <w:t>7596/IJ/3394/DIJ/2018: cererea de apărare a reputaţiei profesionale formulată de doamna judecător</w:t>
      </w:r>
      <w:r w:rsidR="00FD1945" w:rsidRPr="00861DF9">
        <w:rPr>
          <w:rFonts w:ascii="Times New Roman" w:hAnsi="Times New Roman"/>
          <w:sz w:val="26"/>
          <w:szCs w:val="26"/>
          <w:lang w:val="ro-RO"/>
        </w:rPr>
        <w:t xml:space="preserve"> </w:t>
      </w:r>
      <w:r w:rsidR="00943B21" w:rsidRPr="00861DF9">
        <w:rPr>
          <w:rFonts w:ascii="Times New Roman" w:hAnsi="Times New Roman"/>
          <w:sz w:val="26"/>
          <w:szCs w:val="26"/>
          <w:lang w:val="ro-RO"/>
        </w:rPr>
        <w:t>(...)</w:t>
      </w:r>
      <w:r w:rsidRPr="00861DF9">
        <w:rPr>
          <w:rFonts w:ascii="Times New Roman" w:hAnsi="Times New Roman"/>
          <w:sz w:val="26"/>
          <w:szCs w:val="26"/>
          <w:lang w:val="ro-RO"/>
        </w:rPr>
        <w:t>, raportat la aspectele semnalate de</w:t>
      </w:r>
      <w:r w:rsidR="00FD1945" w:rsidRPr="00861DF9">
        <w:rPr>
          <w:rFonts w:ascii="Times New Roman" w:hAnsi="Times New Roman"/>
          <w:sz w:val="26"/>
          <w:szCs w:val="26"/>
          <w:lang w:val="ro-RO"/>
        </w:rPr>
        <w:t xml:space="preserve"> (..</w:t>
      </w:r>
      <w:r w:rsidRPr="00861DF9">
        <w:rPr>
          <w:rFonts w:ascii="Times New Roman" w:hAnsi="Times New Roman"/>
          <w:sz w:val="26"/>
          <w:szCs w:val="26"/>
          <w:lang w:val="ro-RO"/>
        </w:rPr>
        <w:t>.</w:t>
      </w:r>
      <w:r w:rsidR="00FD1945" w:rsidRPr="00861DF9">
        <w:rPr>
          <w:rFonts w:ascii="Times New Roman" w:hAnsi="Times New Roman"/>
          <w:sz w:val="26"/>
          <w:szCs w:val="26"/>
          <w:lang w:val="ro-RO"/>
        </w:rPr>
        <w:t>)</w:t>
      </w:r>
      <w:r w:rsidRPr="00861DF9">
        <w:rPr>
          <w:rFonts w:ascii="Times New Roman" w:hAnsi="Times New Roman"/>
          <w:sz w:val="26"/>
          <w:szCs w:val="26"/>
          <w:lang w:val="ro-RO"/>
        </w:rPr>
        <w:t xml:space="preserve"> privind afirmaţiile doamnei judecător la o dezbatere Frontline din 24.09.2018, referitoare </w:t>
      </w:r>
      <w:r w:rsidRPr="00861DF9">
        <w:rPr>
          <w:rFonts w:ascii="Times New Roman" w:hAnsi="Times New Roman"/>
          <w:sz w:val="26"/>
          <w:szCs w:val="26"/>
          <w:lang w:val="ro-RO"/>
        </w:rPr>
        <w:lastRenderedPageBreak/>
        <w:t>la faptul că 87% din magistraţi ar fi membri ai Marii Loje Masonice, articol ce a fost preluat ulterior de mai multe publicaţii</w:t>
      </w:r>
    </w:p>
    <w:p w:rsidR="0023348D" w:rsidRPr="00861DF9" w:rsidRDefault="0023348D" w:rsidP="006106DB">
      <w:pPr>
        <w:ind w:firstLine="709"/>
        <w:jc w:val="both"/>
        <w:rPr>
          <w:rFonts w:ascii="Times New Roman" w:hAnsi="Times New Roman"/>
          <w:sz w:val="26"/>
          <w:szCs w:val="26"/>
          <w:lang w:val="ro-RO"/>
        </w:rPr>
      </w:pPr>
      <w:r w:rsidRPr="00861DF9">
        <w:rPr>
          <w:rFonts w:ascii="Times New Roman" w:hAnsi="Times New Roman"/>
          <w:sz w:val="26"/>
          <w:szCs w:val="26"/>
          <w:lang w:val="ro-RO"/>
        </w:rPr>
        <w:t>4.</w:t>
      </w:r>
      <w:r w:rsidR="00477440">
        <w:rPr>
          <w:rFonts w:ascii="Times New Roman" w:hAnsi="Times New Roman"/>
          <w:sz w:val="26"/>
          <w:szCs w:val="26"/>
          <w:lang w:val="ro-RO"/>
        </w:rPr>
        <w:t xml:space="preserve"> </w:t>
      </w:r>
      <w:r w:rsidRPr="00861DF9">
        <w:rPr>
          <w:rFonts w:ascii="Times New Roman" w:hAnsi="Times New Roman"/>
          <w:sz w:val="26"/>
          <w:szCs w:val="26"/>
          <w:lang w:val="ro-RO"/>
        </w:rPr>
        <w:t>Raportul Inspecţiei Judiciare nr.</w:t>
      </w:r>
      <w:r w:rsidR="008963BC" w:rsidRPr="00861DF9">
        <w:rPr>
          <w:rFonts w:ascii="Times New Roman" w:hAnsi="Times New Roman"/>
          <w:sz w:val="26"/>
          <w:szCs w:val="26"/>
          <w:lang w:val="ro-RO"/>
        </w:rPr>
        <w:t xml:space="preserve"> </w:t>
      </w:r>
      <w:r w:rsidRPr="00861DF9">
        <w:rPr>
          <w:rFonts w:ascii="Times New Roman" w:hAnsi="Times New Roman"/>
          <w:sz w:val="26"/>
          <w:szCs w:val="26"/>
          <w:lang w:val="ro-RO"/>
        </w:rPr>
        <w:t xml:space="preserve">8535/IJ/3839/DIJ/2018: cererea de apărare a reputaţiei profesionale formulată de doamna judecător </w:t>
      </w:r>
      <w:r w:rsidR="00943B21" w:rsidRPr="00861DF9">
        <w:rPr>
          <w:rFonts w:ascii="Times New Roman" w:hAnsi="Times New Roman"/>
          <w:sz w:val="26"/>
          <w:szCs w:val="26"/>
          <w:lang w:val="ro-RO"/>
        </w:rPr>
        <w:t xml:space="preserve">(...), </w:t>
      </w:r>
      <w:r w:rsidRPr="00861DF9">
        <w:rPr>
          <w:rFonts w:ascii="Times New Roman" w:hAnsi="Times New Roman"/>
          <w:sz w:val="26"/>
          <w:szCs w:val="26"/>
          <w:lang w:val="ro-RO"/>
        </w:rPr>
        <w:t>faţă de afirmaţiile din emisiunea 100 de minute din data de 22.11.2018 difuzată pe postul TV Antena 3 la ora 21.58.</w:t>
      </w:r>
    </w:p>
    <w:p w:rsidR="0023348D" w:rsidRPr="00861DF9" w:rsidRDefault="0023348D" w:rsidP="006106DB">
      <w:pPr>
        <w:ind w:firstLine="709"/>
        <w:jc w:val="both"/>
        <w:rPr>
          <w:rFonts w:ascii="Times New Roman" w:hAnsi="Times New Roman"/>
          <w:i/>
          <w:sz w:val="26"/>
          <w:szCs w:val="26"/>
          <w:lang w:val="ro-RO"/>
        </w:rPr>
      </w:pPr>
      <w:r w:rsidRPr="00861DF9">
        <w:rPr>
          <w:rFonts w:ascii="Times New Roman" w:hAnsi="Times New Roman"/>
          <w:i/>
          <w:color w:val="000000" w:themeColor="text1"/>
          <w:sz w:val="26"/>
          <w:szCs w:val="26"/>
          <w:lang w:val="ro-RO"/>
        </w:rPr>
        <w:t>Prin Hotărârea nr.</w:t>
      </w:r>
      <w:r w:rsidR="008963BC"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571/10.04.2019, </w:t>
      </w:r>
      <w:r w:rsidRPr="00861DF9">
        <w:rPr>
          <w:rFonts w:ascii="Times New Roman" w:hAnsi="Times New Roman"/>
          <w:i/>
          <w:sz w:val="26"/>
          <w:szCs w:val="26"/>
          <w:lang w:val="ro-RO"/>
        </w:rPr>
        <w:t>Secţia pentru judecători a Consiliului Superior al Magistraturii a hotărât conexarea cererilor de apărare a reputaţiei profesionale formulate de doamna judecător</w:t>
      </w:r>
      <w:r w:rsidR="00FD1945" w:rsidRPr="00861DF9">
        <w:rPr>
          <w:rFonts w:ascii="Times New Roman" w:hAnsi="Times New Roman"/>
          <w:i/>
          <w:sz w:val="26"/>
          <w:szCs w:val="26"/>
          <w:lang w:val="ro-RO"/>
        </w:rPr>
        <w:t xml:space="preserve"> (...)</w:t>
      </w:r>
      <w:r w:rsidRPr="00861DF9">
        <w:rPr>
          <w:rFonts w:ascii="Times New Roman" w:hAnsi="Times New Roman"/>
          <w:i/>
          <w:sz w:val="26"/>
          <w:szCs w:val="26"/>
          <w:lang w:val="ro-RO"/>
        </w:rPr>
        <w:t>., ce fac obiectul rapoartelor Inspecţiei Judiciare sus menţionate şi respingerea acestora.</w:t>
      </w:r>
    </w:p>
    <w:p w:rsidR="0023348D" w:rsidRPr="00861DF9" w:rsidRDefault="0023348D"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Raportul Inspecţiei Judiciare nr.</w:t>
      </w:r>
      <w:r w:rsidRPr="00861DF9">
        <w:rPr>
          <w:sz w:val="26"/>
          <w:szCs w:val="26"/>
          <w:lang w:val="ro-RO"/>
        </w:rPr>
        <w:t xml:space="preserve"> </w:t>
      </w:r>
      <w:r w:rsidRPr="00861DF9">
        <w:rPr>
          <w:color w:val="000000" w:themeColor="text1"/>
          <w:sz w:val="26"/>
          <w:szCs w:val="26"/>
          <w:lang w:val="ro-RO"/>
        </w:rPr>
        <w:t xml:space="preserve">19-1269/2019 </w:t>
      </w:r>
      <w:r w:rsidRPr="00861DF9">
        <w:rPr>
          <w:i/>
          <w:color w:val="000000" w:themeColor="text1"/>
          <w:sz w:val="26"/>
          <w:szCs w:val="26"/>
          <w:lang w:val="ro-RO"/>
        </w:rPr>
        <w:t>-</w:t>
      </w:r>
      <w:r w:rsidRPr="00861DF9">
        <w:rPr>
          <w:color w:val="000000" w:themeColor="text1"/>
          <w:sz w:val="26"/>
          <w:szCs w:val="26"/>
          <w:lang w:val="ro-RO"/>
        </w:rPr>
        <w:t xml:space="preserve"> cererea formulată de judecătorii Tribunalului Harghita de apărare a independenţei, imparţialităţii şi reputaţiei profesionale, faţă de informaţiile apărute în spaţiul public referitoare la soluţia pronunţată într-un dosar penal de pe rolul T. H. „Dosarul Ţăndărei”.</w:t>
      </w:r>
    </w:p>
    <w:p w:rsidR="0023348D" w:rsidRPr="00861DF9" w:rsidRDefault="0023348D" w:rsidP="006106DB">
      <w:pPr>
        <w:ind w:firstLine="709"/>
        <w:jc w:val="both"/>
        <w:rPr>
          <w:rFonts w:ascii="Times New Roman" w:hAnsi="Times New Roman"/>
          <w:i/>
          <w:color w:val="000000" w:themeColor="text1"/>
          <w:sz w:val="26"/>
          <w:szCs w:val="26"/>
          <w:lang w:val="ro-RO"/>
        </w:rPr>
      </w:pPr>
      <w:r w:rsidRPr="00861DF9">
        <w:rPr>
          <w:rFonts w:ascii="Times New Roman" w:hAnsi="Times New Roman"/>
          <w:i/>
          <w:color w:val="000000" w:themeColor="text1"/>
          <w:sz w:val="26"/>
          <w:szCs w:val="26"/>
          <w:lang w:val="ro-RO"/>
        </w:rPr>
        <w:t>Prin Hotărârea nr.</w:t>
      </w:r>
      <w:r w:rsidR="008963BC"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700/28.05.2019, </w:t>
      </w:r>
      <w:r w:rsidRPr="00861DF9">
        <w:rPr>
          <w:rFonts w:ascii="Times New Roman" w:hAnsi="Times New Roman"/>
          <w:bCs/>
          <w:i/>
          <w:color w:val="000000" w:themeColor="text1"/>
          <w:kern w:val="32"/>
          <w:sz w:val="26"/>
          <w:szCs w:val="26"/>
          <w:lang w:val="ro-RO"/>
        </w:rPr>
        <w:t>Secţia pentru judecători a C</w:t>
      </w:r>
      <w:r w:rsidRPr="00861DF9">
        <w:rPr>
          <w:rFonts w:ascii="Times New Roman" w:hAnsi="Times New Roman"/>
          <w:i/>
          <w:color w:val="000000" w:themeColor="text1"/>
          <w:sz w:val="26"/>
          <w:szCs w:val="26"/>
          <w:lang w:val="ro-RO"/>
        </w:rPr>
        <w:t>onsiliului Superior al Magistraturii a hotărât respingerea cererii formulate de judecătorii Tribunalului Harghita de apărare a independenţei, imparţialităţii şi reputaţiei profesionale.</w:t>
      </w:r>
    </w:p>
    <w:p w:rsidR="0023348D" w:rsidRPr="00861DF9" w:rsidRDefault="0023348D"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Raportul Inspecţiei Judiciare nr.</w:t>
      </w:r>
      <w:r w:rsidRPr="00861DF9">
        <w:rPr>
          <w:sz w:val="26"/>
          <w:szCs w:val="26"/>
          <w:lang w:val="ro-RO"/>
        </w:rPr>
        <w:t xml:space="preserve"> </w:t>
      </w:r>
      <w:r w:rsidRPr="00861DF9">
        <w:rPr>
          <w:color w:val="000000" w:themeColor="text1"/>
          <w:sz w:val="26"/>
          <w:szCs w:val="26"/>
          <w:lang w:val="ro-RO"/>
        </w:rPr>
        <w:t xml:space="preserve">19-1907/2019 </w:t>
      </w:r>
      <w:r w:rsidRPr="00861DF9">
        <w:rPr>
          <w:i/>
          <w:color w:val="000000" w:themeColor="text1"/>
          <w:sz w:val="26"/>
          <w:szCs w:val="26"/>
          <w:lang w:val="ro-RO"/>
        </w:rPr>
        <w:t>-</w:t>
      </w:r>
      <w:r w:rsidRPr="00861DF9">
        <w:rPr>
          <w:color w:val="000000" w:themeColor="text1"/>
          <w:sz w:val="26"/>
          <w:szCs w:val="26"/>
          <w:lang w:val="ro-RO"/>
        </w:rPr>
        <w:t xml:space="preserve"> cererea formulată de domnul </w:t>
      </w:r>
      <w:r w:rsidR="00943B21" w:rsidRPr="00861DF9">
        <w:rPr>
          <w:color w:val="000000" w:themeColor="text1"/>
          <w:sz w:val="26"/>
          <w:szCs w:val="26"/>
          <w:lang w:val="ro-RO"/>
        </w:rPr>
        <w:t xml:space="preserve">(...), </w:t>
      </w:r>
      <w:r w:rsidRPr="00861DF9">
        <w:rPr>
          <w:color w:val="000000" w:themeColor="text1"/>
          <w:sz w:val="26"/>
          <w:szCs w:val="26"/>
          <w:lang w:val="ro-RO"/>
        </w:rPr>
        <w:t>judecător în cadrul Tribunalului Olt de apărare a reputaţiei profesionale, faţă de aspecte semnalate în mass-media în perioada februarie-martie 2019, articole care conţin afirmaţii grave la activitatea sa profesională, lipsa de imparţialitate în ceea ce priveşte soluţionarea dosarului</w:t>
      </w:r>
      <w:r w:rsidR="00943B21" w:rsidRPr="00861DF9">
        <w:rPr>
          <w:color w:val="000000" w:themeColor="text1"/>
          <w:sz w:val="26"/>
          <w:szCs w:val="26"/>
          <w:lang w:val="ro-RO"/>
        </w:rPr>
        <w:t>(...).</w:t>
      </w:r>
    </w:p>
    <w:p w:rsidR="0023348D" w:rsidRPr="00861DF9" w:rsidRDefault="0023348D" w:rsidP="006106DB">
      <w:pPr>
        <w:ind w:firstLine="709"/>
        <w:jc w:val="both"/>
        <w:rPr>
          <w:rFonts w:ascii="Times New Roman" w:hAnsi="Times New Roman"/>
          <w:i/>
          <w:color w:val="000000" w:themeColor="text1"/>
          <w:sz w:val="26"/>
          <w:szCs w:val="26"/>
          <w:lang w:val="ro-RO"/>
        </w:rPr>
      </w:pPr>
      <w:r w:rsidRPr="00861DF9">
        <w:rPr>
          <w:rFonts w:ascii="Times New Roman" w:hAnsi="Times New Roman"/>
          <w:i/>
          <w:color w:val="000000" w:themeColor="text1"/>
          <w:sz w:val="26"/>
          <w:szCs w:val="26"/>
          <w:lang w:val="ro-RO"/>
        </w:rPr>
        <w:t>Prin Hotărârea nr.</w:t>
      </w:r>
      <w:r w:rsidR="008963BC"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701/28.05.2019, </w:t>
      </w:r>
      <w:r w:rsidRPr="00861DF9">
        <w:rPr>
          <w:rFonts w:ascii="Times New Roman" w:hAnsi="Times New Roman"/>
          <w:bCs/>
          <w:i/>
          <w:color w:val="000000" w:themeColor="text1"/>
          <w:kern w:val="32"/>
          <w:sz w:val="26"/>
          <w:szCs w:val="26"/>
          <w:lang w:val="ro-RO"/>
        </w:rPr>
        <w:t>Secţia pentru judecători a C</w:t>
      </w:r>
      <w:r w:rsidRPr="00861DF9">
        <w:rPr>
          <w:rFonts w:ascii="Times New Roman" w:hAnsi="Times New Roman"/>
          <w:i/>
          <w:color w:val="000000" w:themeColor="text1"/>
          <w:sz w:val="26"/>
          <w:szCs w:val="26"/>
          <w:lang w:val="ro-RO"/>
        </w:rPr>
        <w:t>onsiliului Superior al Magistraturii a hotărât admiterea cererii de apărare a reputaţiei profesionale formulate de domnul</w:t>
      </w:r>
      <w:r w:rsidR="00FD1945" w:rsidRPr="00861DF9">
        <w:rPr>
          <w:rFonts w:ascii="Times New Roman" w:hAnsi="Times New Roman"/>
          <w:i/>
          <w:color w:val="000000" w:themeColor="text1"/>
          <w:sz w:val="26"/>
          <w:szCs w:val="26"/>
          <w:lang w:val="ro-RO"/>
        </w:rPr>
        <w:t xml:space="preserve"> </w:t>
      </w:r>
      <w:r w:rsidR="00943B21" w:rsidRPr="00861DF9">
        <w:rPr>
          <w:rFonts w:ascii="Times New Roman" w:hAnsi="Times New Roman"/>
          <w:i/>
          <w:color w:val="000000" w:themeColor="text1"/>
          <w:sz w:val="26"/>
          <w:szCs w:val="26"/>
          <w:lang w:val="ro-RO"/>
        </w:rPr>
        <w:t>(...)</w:t>
      </w:r>
      <w:r w:rsidRPr="00861DF9">
        <w:rPr>
          <w:rFonts w:ascii="Times New Roman" w:hAnsi="Times New Roman"/>
          <w:i/>
          <w:color w:val="000000" w:themeColor="text1"/>
          <w:sz w:val="26"/>
          <w:szCs w:val="26"/>
          <w:lang w:val="ro-RO"/>
        </w:rPr>
        <w:t>, judecător în cadrul Tribunalului Olt, şi sesizarea Inspecţiei Judiciare în vederea efectuării de verificări cu privire la criticile factuale concrete referitoare la dosarul despre care se face vorbire în articol.</w:t>
      </w:r>
    </w:p>
    <w:p w:rsidR="0023348D" w:rsidRPr="00861DF9" w:rsidRDefault="0023348D"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Sesizarea privind apărarea independenţei judecătorilor din cadrul CAB care au participat la concursul de promovare în funcţia de judecător la Înalta Curte de Casaţie şi Justiţie.</w:t>
      </w:r>
    </w:p>
    <w:p w:rsidR="0023348D" w:rsidRPr="00861DF9" w:rsidRDefault="0023348D" w:rsidP="006106DB">
      <w:pPr>
        <w:ind w:firstLine="709"/>
        <w:jc w:val="both"/>
        <w:rPr>
          <w:rFonts w:ascii="Times New Roman" w:hAnsi="Times New Roman"/>
          <w:i/>
          <w:color w:val="000000" w:themeColor="text1"/>
          <w:sz w:val="26"/>
          <w:szCs w:val="26"/>
          <w:lang w:val="ro-RO"/>
        </w:rPr>
      </w:pPr>
      <w:r w:rsidRPr="00861DF9">
        <w:rPr>
          <w:rFonts w:ascii="Times New Roman" w:hAnsi="Times New Roman"/>
          <w:i/>
          <w:color w:val="000000" w:themeColor="text1"/>
          <w:sz w:val="26"/>
          <w:szCs w:val="26"/>
          <w:lang w:val="ro-RO"/>
        </w:rPr>
        <w:t>Prin Hotărârea nr.</w:t>
      </w:r>
      <w:r w:rsidR="00FD1945"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711/28.05.2019, </w:t>
      </w:r>
      <w:r w:rsidRPr="00861DF9">
        <w:rPr>
          <w:rFonts w:ascii="Times New Roman" w:hAnsi="Times New Roman"/>
          <w:bCs/>
          <w:i/>
          <w:color w:val="000000" w:themeColor="text1"/>
          <w:kern w:val="32"/>
          <w:sz w:val="26"/>
          <w:szCs w:val="26"/>
          <w:lang w:val="ro-RO"/>
        </w:rPr>
        <w:t>Secţia pentru judecători a C</w:t>
      </w:r>
      <w:r w:rsidRPr="00861DF9">
        <w:rPr>
          <w:rFonts w:ascii="Times New Roman" w:hAnsi="Times New Roman"/>
          <w:i/>
          <w:color w:val="000000" w:themeColor="text1"/>
          <w:sz w:val="26"/>
          <w:szCs w:val="26"/>
          <w:lang w:val="ro-RO"/>
        </w:rPr>
        <w:t xml:space="preserve">onsiliului Superior al Magistraturii a hotărât apărarea independenţei judecătorilor din cadrul CAB care au participat la concursul de promovare în funcţia de judecător la Înalta Curte de Casaţie şi Justiţie în raport de afirmaţiile făcute în mod public de către domnul avocat </w:t>
      </w:r>
      <w:r w:rsidR="00943B21"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membru în comisia de evaluare.</w:t>
      </w:r>
    </w:p>
    <w:p w:rsidR="0023348D" w:rsidRPr="00861DF9" w:rsidRDefault="0023348D"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Raportul Inspecţiei Judiciare nr.</w:t>
      </w:r>
      <w:r w:rsidRPr="00861DF9">
        <w:rPr>
          <w:sz w:val="26"/>
          <w:szCs w:val="26"/>
          <w:lang w:val="ro-RO"/>
        </w:rPr>
        <w:t xml:space="preserve"> </w:t>
      </w:r>
      <w:r w:rsidRPr="00861DF9">
        <w:rPr>
          <w:color w:val="000000" w:themeColor="text1"/>
          <w:sz w:val="26"/>
          <w:szCs w:val="26"/>
          <w:lang w:val="ro-RO"/>
        </w:rPr>
        <w:t xml:space="preserve">19-2288/2019 </w:t>
      </w:r>
      <w:r w:rsidRPr="00861DF9">
        <w:rPr>
          <w:i/>
          <w:color w:val="000000" w:themeColor="text1"/>
          <w:sz w:val="26"/>
          <w:szCs w:val="26"/>
          <w:lang w:val="ro-RO"/>
        </w:rPr>
        <w:t>-</w:t>
      </w:r>
      <w:r w:rsidRPr="00861DF9">
        <w:rPr>
          <w:color w:val="000000" w:themeColor="text1"/>
          <w:sz w:val="26"/>
          <w:szCs w:val="26"/>
          <w:lang w:val="ro-RO"/>
        </w:rPr>
        <w:t xml:space="preserve"> cererea doamnei judecător </w:t>
      </w:r>
      <w:r w:rsidR="00943B21" w:rsidRPr="00861DF9">
        <w:rPr>
          <w:color w:val="000000" w:themeColor="text1"/>
          <w:sz w:val="26"/>
          <w:szCs w:val="26"/>
          <w:lang w:val="ro-RO"/>
        </w:rPr>
        <w:t xml:space="preserve">(...) </w:t>
      </w:r>
      <w:r w:rsidRPr="00861DF9">
        <w:rPr>
          <w:color w:val="000000" w:themeColor="text1"/>
          <w:sz w:val="26"/>
          <w:szCs w:val="26"/>
          <w:lang w:val="ro-RO"/>
        </w:rPr>
        <w:t xml:space="preserve">de apărare a reputaţiei profesionale şi a reputaţiei şi independenţei sistemului judiciar, în raport de afirmaţiile făcute la 17.03.2019 de </w:t>
      </w:r>
      <w:r w:rsidR="00943B21" w:rsidRPr="00861DF9">
        <w:rPr>
          <w:color w:val="000000" w:themeColor="text1"/>
          <w:sz w:val="26"/>
          <w:szCs w:val="26"/>
          <w:lang w:val="ro-RO"/>
        </w:rPr>
        <w:t xml:space="preserve">(...), </w:t>
      </w:r>
      <w:r w:rsidRPr="00861DF9">
        <w:rPr>
          <w:color w:val="000000" w:themeColor="text1"/>
          <w:sz w:val="26"/>
          <w:szCs w:val="26"/>
          <w:lang w:val="ro-RO"/>
        </w:rPr>
        <w:t>redate pe site-ul hotnews.</w:t>
      </w:r>
    </w:p>
    <w:p w:rsidR="0023348D" w:rsidRPr="00861DF9" w:rsidRDefault="0023348D" w:rsidP="006106DB">
      <w:pPr>
        <w:ind w:firstLine="709"/>
        <w:jc w:val="both"/>
        <w:rPr>
          <w:rFonts w:ascii="Times New Roman" w:hAnsi="Times New Roman"/>
          <w:i/>
          <w:color w:val="000000" w:themeColor="text1"/>
          <w:sz w:val="26"/>
          <w:szCs w:val="26"/>
          <w:lang w:val="ro-RO"/>
        </w:rPr>
      </w:pPr>
      <w:r w:rsidRPr="00861DF9">
        <w:rPr>
          <w:rFonts w:ascii="Times New Roman" w:hAnsi="Times New Roman"/>
          <w:i/>
          <w:color w:val="000000" w:themeColor="text1"/>
          <w:sz w:val="26"/>
          <w:szCs w:val="26"/>
          <w:lang w:val="ro-RO"/>
        </w:rPr>
        <w:t>Prin Hotărârea nr.</w:t>
      </w:r>
      <w:r w:rsidR="008963BC"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826/20.06.2019, </w:t>
      </w:r>
      <w:r w:rsidRPr="00861DF9">
        <w:rPr>
          <w:rFonts w:ascii="Times New Roman" w:hAnsi="Times New Roman"/>
          <w:bCs/>
          <w:i/>
          <w:color w:val="000000" w:themeColor="text1"/>
          <w:kern w:val="32"/>
          <w:sz w:val="26"/>
          <w:szCs w:val="26"/>
          <w:lang w:val="ro-RO"/>
        </w:rPr>
        <w:t>Secţia pentru judecători a C</w:t>
      </w:r>
      <w:r w:rsidRPr="00861DF9">
        <w:rPr>
          <w:rFonts w:ascii="Times New Roman" w:hAnsi="Times New Roman"/>
          <w:i/>
          <w:color w:val="000000" w:themeColor="text1"/>
          <w:sz w:val="26"/>
          <w:szCs w:val="26"/>
          <w:lang w:val="ro-RO"/>
        </w:rPr>
        <w:t xml:space="preserve">onsiliului Superior al Magistraturii a hotărât respingerea cererii de apărare a reputaţiei profesionale formulate de doamna judecător </w:t>
      </w:r>
      <w:r w:rsidR="00943B21" w:rsidRPr="00861DF9">
        <w:rPr>
          <w:rFonts w:ascii="Times New Roman" w:hAnsi="Times New Roman"/>
          <w:i/>
          <w:color w:val="000000" w:themeColor="text1"/>
          <w:sz w:val="26"/>
          <w:szCs w:val="26"/>
          <w:lang w:val="ro-RO"/>
        </w:rPr>
        <w:t>(...).</w:t>
      </w:r>
    </w:p>
    <w:p w:rsidR="0023348D" w:rsidRPr="00861DF9" w:rsidRDefault="0023348D"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Raportul Inspecţiei Judiciare nr.</w:t>
      </w:r>
      <w:r w:rsidRPr="00861DF9">
        <w:rPr>
          <w:sz w:val="26"/>
          <w:szCs w:val="26"/>
          <w:lang w:val="ro-RO"/>
        </w:rPr>
        <w:t xml:space="preserve"> </w:t>
      </w:r>
      <w:r w:rsidRPr="00861DF9">
        <w:rPr>
          <w:color w:val="000000" w:themeColor="text1"/>
          <w:sz w:val="26"/>
          <w:szCs w:val="26"/>
          <w:lang w:val="ro-RO"/>
        </w:rPr>
        <w:t xml:space="preserve">19-2918/2019 </w:t>
      </w:r>
      <w:r w:rsidRPr="00861DF9">
        <w:rPr>
          <w:i/>
          <w:color w:val="000000" w:themeColor="text1"/>
          <w:sz w:val="26"/>
          <w:szCs w:val="26"/>
          <w:lang w:val="ro-RO"/>
        </w:rPr>
        <w:t>-</w:t>
      </w:r>
      <w:r w:rsidRPr="00861DF9">
        <w:rPr>
          <w:color w:val="000000" w:themeColor="text1"/>
          <w:sz w:val="26"/>
          <w:szCs w:val="26"/>
          <w:lang w:val="ro-RO"/>
        </w:rPr>
        <w:t xml:space="preserve"> cererea de apărare a reputaţiei profesionale formulată de doamna judecător</w:t>
      </w:r>
      <w:r w:rsidR="00FD1945" w:rsidRPr="00861DF9">
        <w:rPr>
          <w:color w:val="000000" w:themeColor="text1"/>
          <w:sz w:val="26"/>
          <w:szCs w:val="26"/>
          <w:lang w:val="ro-RO"/>
        </w:rPr>
        <w:t xml:space="preserve"> </w:t>
      </w:r>
      <w:r w:rsidR="00943B21" w:rsidRPr="00861DF9">
        <w:rPr>
          <w:color w:val="000000" w:themeColor="text1"/>
          <w:sz w:val="26"/>
          <w:szCs w:val="26"/>
          <w:lang w:val="ro-RO"/>
        </w:rPr>
        <w:t>(...),</w:t>
      </w:r>
      <w:r w:rsidRPr="00861DF9">
        <w:rPr>
          <w:color w:val="000000" w:themeColor="text1"/>
          <w:sz w:val="26"/>
          <w:szCs w:val="26"/>
          <w:lang w:val="ro-RO"/>
        </w:rPr>
        <w:t xml:space="preserve"> din cadrul Judecătoriei Vălenii de Munte.</w:t>
      </w:r>
    </w:p>
    <w:p w:rsidR="0023348D" w:rsidRPr="00861DF9" w:rsidRDefault="0023348D" w:rsidP="006106DB">
      <w:pPr>
        <w:ind w:firstLine="709"/>
        <w:jc w:val="both"/>
        <w:rPr>
          <w:rFonts w:ascii="Times New Roman" w:hAnsi="Times New Roman"/>
          <w:i/>
          <w:color w:val="000000" w:themeColor="text1"/>
          <w:sz w:val="26"/>
          <w:szCs w:val="26"/>
          <w:lang w:val="ro-RO"/>
        </w:rPr>
      </w:pPr>
      <w:r w:rsidRPr="00861DF9">
        <w:rPr>
          <w:rFonts w:ascii="Times New Roman" w:hAnsi="Times New Roman"/>
          <w:i/>
          <w:color w:val="000000" w:themeColor="text1"/>
          <w:sz w:val="26"/>
          <w:szCs w:val="26"/>
          <w:lang w:val="ro-RO"/>
        </w:rPr>
        <w:t>Prin Hotărârea nr.</w:t>
      </w:r>
      <w:r w:rsidR="001260CA"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1309/03.09.2019, </w:t>
      </w:r>
      <w:r w:rsidRPr="00861DF9">
        <w:rPr>
          <w:rFonts w:ascii="Times New Roman" w:hAnsi="Times New Roman"/>
          <w:bCs/>
          <w:i/>
          <w:color w:val="000000" w:themeColor="text1"/>
          <w:kern w:val="32"/>
          <w:sz w:val="26"/>
          <w:szCs w:val="26"/>
          <w:lang w:val="ro-RO"/>
        </w:rPr>
        <w:t>Secţia pentru judecători a C</w:t>
      </w:r>
      <w:r w:rsidRPr="00861DF9">
        <w:rPr>
          <w:rFonts w:ascii="Times New Roman" w:hAnsi="Times New Roman"/>
          <w:i/>
          <w:color w:val="000000" w:themeColor="text1"/>
          <w:sz w:val="26"/>
          <w:szCs w:val="26"/>
          <w:lang w:val="ro-RO"/>
        </w:rPr>
        <w:t>onsiliului Superior al Magistraturii a hotărât respingerea cererii de apărare a reputaţiei profesionale formulată de doamna judecător</w:t>
      </w:r>
      <w:r w:rsidR="00CE6D32" w:rsidRPr="00861DF9">
        <w:rPr>
          <w:rFonts w:ascii="Times New Roman" w:hAnsi="Times New Roman"/>
          <w:i/>
          <w:color w:val="000000" w:themeColor="text1"/>
          <w:sz w:val="26"/>
          <w:szCs w:val="26"/>
          <w:lang w:val="ro-RO"/>
        </w:rPr>
        <w:t xml:space="preserve"> </w:t>
      </w:r>
      <w:r w:rsidR="00943B21" w:rsidRPr="00861DF9">
        <w:rPr>
          <w:rFonts w:ascii="Times New Roman" w:hAnsi="Times New Roman"/>
          <w:i/>
          <w:color w:val="000000" w:themeColor="text1"/>
          <w:sz w:val="26"/>
          <w:szCs w:val="26"/>
          <w:lang w:val="ro-RO"/>
        </w:rPr>
        <w:t>(...),</w:t>
      </w:r>
      <w:r w:rsidRPr="00861DF9">
        <w:rPr>
          <w:rFonts w:ascii="Times New Roman" w:hAnsi="Times New Roman"/>
          <w:i/>
          <w:color w:val="000000" w:themeColor="text1"/>
          <w:sz w:val="26"/>
          <w:szCs w:val="26"/>
          <w:lang w:val="ro-RO"/>
        </w:rPr>
        <w:t xml:space="preserve"> din cadrul Judecătoriei Vălenii de Munte şi a dispus sesizarea Inspecţiei Judiciare.</w:t>
      </w:r>
    </w:p>
    <w:p w:rsidR="0023348D" w:rsidRPr="00861DF9" w:rsidRDefault="0023348D"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Raportul Inspecţiei Judiciare nr.</w:t>
      </w:r>
      <w:r w:rsidR="001260CA" w:rsidRPr="00861DF9">
        <w:rPr>
          <w:color w:val="000000" w:themeColor="text1"/>
          <w:sz w:val="26"/>
          <w:szCs w:val="26"/>
          <w:lang w:val="ro-RO"/>
        </w:rPr>
        <w:t xml:space="preserve"> </w:t>
      </w:r>
      <w:r w:rsidRPr="00861DF9">
        <w:rPr>
          <w:color w:val="000000" w:themeColor="text1"/>
          <w:sz w:val="26"/>
          <w:szCs w:val="26"/>
          <w:lang w:val="ro-RO"/>
        </w:rPr>
        <w:t xml:space="preserve">19-2402/2019 </w:t>
      </w:r>
      <w:r w:rsidRPr="00861DF9">
        <w:rPr>
          <w:i/>
          <w:color w:val="000000" w:themeColor="text1"/>
          <w:sz w:val="26"/>
          <w:szCs w:val="26"/>
          <w:lang w:val="ro-RO"/>
        </w:rPr>
        <w:t>-</w:t>
      </w:r>
      <w:r w:rsidRPr="00861DF9">
        <w:rPr>
          <w:color w:val="000000" w:themeColor="text1"/>
          <w:sz w:val="26"/>
          <w:szCs w:val="26"/>
          <w:lang w:val="ro-RO"/>
        </w:rPr>
        <w:t xml:space="preserve"> cererea de apărare a reputaţiei profesionale formulată de doamna judecător </w:t>
      </w:r>
      <w:r w:rsidR="00943B21" w:rsidRPr="00861DF9">
        <w:rPr>
          <w:color w:val="000000" w:themeColor="text1"/>
          <w:sz w:val="26"/>
          <w:szCs w:val="26"/>
          <w:lang w:val="ro-RO"/>
        </w:rPr>
        <w:t xml:space="preserve">(...) </w:t>
      </w:r>
      <w:r w:rsidRPr="00861DF9">
        <w:rPr>
          <w:color w:val="000000" w:themeColor="text1"/>
          <w:sz w:val="26"/>
          <w:szCs w:val="26"/>
          <w:lang w:val="ro-RO"/>
        </w:rPr>
        <w:t>din cadrul Judecătoriei Brăila,</w:t>
      </w:r>
      <w:r w:rsidRPr="00861DF9">
        <w:rPr>
          <w:sz w:val="26"/>
          <w:szCs w:val="26"/>
          <w:lang w:val="ro-RO"/>
        </w:rPr>
        <w:t xml:space="preserve"> </w:t>
      </w:r>
      <w:r w:rsidRPr="00861DF9">
        <w:rPr>
          <w:color w:val="000000" w:themeColor="text1"/>
          <w:sz w:val="26"/>
          <w:szCs w:val="26"/>
          <w:lang w:val="ro-RO"/>
        </w:rPr>
        <w:t>faţă de acuzaţiile aduse de salariaţii Penitenciarului Brăila şi de conducerea Curţii de Apel Galaţi, respectiv domnul judecător</w:t>
      </w:r>
      <w:r w:rsidR="006E0732" w:rsidRPr="00861DF9">
        <w:rPr>
          <w:color w:val="000000" w:themeColor="text1"/>
          <w:sz w:val="26"/>
          <w:szCs w:val="26"/>
          <w:lang w:val="ro-RO"/>
        </w:rPr>
        <w:t xml:space="preserve"> </w:t>
      </w:r>
      <w:r w:rsidR="00943B21" w:rsidRPr="00861DF9">
        <w:rPr>
          <w:color w:val="000000" w:themeColor="text1"/>
          <w:sz w:val="26"/>
          <w:szCs w:val="26"/>
          <w:lang w:val="ro-RO"/>
        </w:rPr>
        <w:t>(...)</w:t>
      </w:r>
      <w:r w:rsidR="006E0732" w:rsidRPr="00861DF9">
        <w:rPr>
          <w:color w:val="000000" w:themeColor="text1"/>
          <w:sz w:val="26"/>
          <w:szCs w:val="26"/>
          <w:lang w:val="ro-RO"/>
        </w:rPr>
        <w:t xml:space="preserve">, </w:t>
      </w:r>
      <w:r w:rsidRPr="00861DF9">
        <w:rPr>
          <w:color w:val="000000" w:themeColor="text1"/>
          <w:sz w:val="26"/>
          <w:szCs w:val="26"/>
          <w:lang w:val="ro-RO"/>
        </w:rPr>
        <w:t xml:space="preserve">preşedintele instanţei, în răspunsul la plângerea prealabilă, </w:t>
      </w:r>
      <w:r w:rsidRPr="00861DF9">
        <w:rPr>
          <w:color w:val="000000" w:themeColor="text1"/>
          <w:sz w:val="26"/>
          <w:szCs w:val="26"/>
          <w:lang w:val="ro-RO"/>
        </w:rPr>
        <w:lastRenderedPageBreak/>
        <w:t>care i-au afectat reputaţia profesională şi i-au discreditat imaginea publică în rândul magistraţilor de pe raza Curţii de Apel Galaţi.</w:t>
      </w:r>
    </w:p>
    <w:p w:rsidR="0023348D" w:rsidRPr="00861DF9" w:rsidRDefault="0023348D" w:rsidP="006106DB">
      <w:pPr>
        <w:ind w:firstLine="709"/>
        <w:jc w:val="both"/>
        <w:rPr>
          <w:rFonts w:ascii="Times New Roman" w:hAnsi="Times New Roman"/>
          <w:i/>
          <w:color w:val="000000" w:themeColor="text1"/>
          <w:sz w:val="26"/>
          <w:szCs w:val="26"/>
          <w:lang w:val="ro-RO"/>
        </w:rPr>
      </w:pPr>
      <w:r w:rsidRPr="00861DF9">
        <w:rPr>
          <w:rFonts w:ascii="Times New Roman" w:hAnsi="Times New Roman"/>
          <w:i/>
          <w:color w:val="000000" w:themeColor="text1"/>
          <w:sz w:val="26"/>
          <w:szCs w:val="26"/>
          <w:lang w:val="ro-RO"/>
        </w:rPr>
        <w:t>Prin Hotărârea nr.</w:t>
      </w:r>
      <w:r w:rsidR="001260CA"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1310/03.09.2019, </w:t>
      </w:r>
      <w:r w:rsidRPr="00861DF9">
        <w:rPr>
          <w:rFonts w:ascii="Times New Roman" w:hAnsi="Times New Roman"/>
          <w:bCs/>
          <w:i/>
          <w:color w:val="000000" w:themeColor="text1"/>
          <w:kern w:val="32"/>
          <w:sz w:val="26"/>
          <w:szCs w:val="26"/>
          <w:lang w:val="ro-RO"/>
        </w:rPr>
        <w:t>Secţia pentru judecători a C</w:t>
      </w:r>
      <w:r w:rsidRPr="00861DF9">
        <w:rPr>
          <w:rFonts w:ascii="Times New Roman" w:hAnsi="Times New Roman"/>
          <w:i/>
          <w:color w:val="000000" w:themeColor="text1"/>
          <w:sz w:val="26"/>
          <w:szCs w:val="26"/>
          <w:lang w:val="ro-RO"/>
        </w:rPr>
        <w:t xml:space="preserve">onsiliului Superior al Magistraturii a hotărât respingerea cererii de apărare a reputaţiei profesionale formulată de doamna judecător </w:t>
      </w:r>
      <w:r w:rsidR="00943B21"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din cadrul Judecătoriei Brăila şi a dispus sesizarea Inspecţiei Judiciare.</w:t>
      </w:r>
    </w:p>
    <w:p w:rsidR="0023348D" w:rsidRPr="00861DF9" w:rsidRDefault="0023348D"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Raportul Inspecţiei Judiciare nr.</w:t>
      </w:r>
      <w:r w:rsidRPr="00861DF9">
        <w:rPr>
          <w:sz w:val="26"/>
          <w:szCs w:val="26"/>
          <w:lang w:val="ro-RO"/>
        </w:rPr>
        <w:t xml:space="preserve"> </w:t>
      </w:r>
      <w:r w:rsidRPr="00861DF9">
        <w:rPr>
          <w:color w:val="000000" w:themeColor="text1"/>
          <w:sz w:val="26"/>
          <w:szCs w:val="26"/>
          <w:lang w:val="ro-RO"/>
        </w:rPr>
        <w:t xml:space="preserve">19-3265/2019 </w:t>
      </w:r>
      <w:r w:rsidRPr="00861DF9">
        <w:rPr>
          <w:i/>
          <w:color w:val="000000" w:themeColor="text1"/>
          <w:sz w:val="26"/>
          <w:szCs w:val="26"/>
          <w:lang w:val="ro-RO"/>
        </w:rPr>
        <w:t>-</w:t>
      </w:r>
      <w:r w:rsidRPr="00861DF9">
        <w:rPr>
          <w:color w:val="000000" w:themeColor="text1"/>
          <w:sz w:val="26"/>
          <w:szCs w:val="26"/>
          <w:lang w:val="ro-RO"/>
        </w:rPr>
        <w:t xml:space="preserve"> privind posibila afectare a independenţei şi imparţialităţii judecătorilor Înaltei Curţi de Casaţie şi Justiţie prin articolul "Chipurile răului</w:t>
      </w:r>
      <w:r w:rsidR="00943B21" w:rsidRPr="00861DF9">
        <w:rPr>
          <w:color w:val="000000" w:themeColor="text1"/>
          <w:sz w:val="26"/>
          <w:szCs w:val="26"/>
          <w:lang w:val="ro-RO"/>
        </w:rPr>
        <w:t xml:space="preserve"> </w:t>
      </w:r>
      <w:r w:rsidRPr="00861DF9">
        <w:rPr>
          <w:color w:val="000000" w:themeColor="text1"/>
          <w:sz w:val="26"/>
          <w:szCs w:val="26"/>
          <w:lang w:val="ro-RO"/>
        </w:rPr>
        <w:t>(...) publicat pe pagina www.luju.ro</w:t>
      </w:r>
      <w:r w:rsidR="00943B21" w:rsidRPr="00861DF9">
        <w:rPr>
          <w:color w:val="000000" w:themeColor="text1"/>
          <w:sz w:val="26"/>
          <w:szCs w:val="26"/>
          <w:lang w:val="ro-RO"/>
        </w:rPr>
        <w:t>,</w:t>
      </w:r>
      <w:r w:rsidRPr="00861DF9">
        <w:rPr>
          <w:color w:val="000000" w:themeColor="text1"/>
          <w:sz w:val="26"/>
          <w:szCs w:val="26"/>
          <w:lang w:val="ro-RO"/>
        </w:rPr>
        <w:t xml:space="preserve"> la data de 4 iulie 2019.</w:t>
      </w:r>
    </w:p>
    <w:p w:rsidR="0023348D" w:rsidRPr="00861DF9" w:rsidRDefault="0023348D" w:rsidP="006106DB">
      <w:pPr>
        <w:ind w:firstLine="709"/>
        <w:jc w:val="both"/>
        <w:rPr>
          <w:rFonts w:ascii="Times New Roman" w:hAnsi="Times New Roman"/>
          <w:i/>
          <w:color w:val="000000" w:themeColor="text1"/>
          <w:sz w:val="26"/>
          <w:szCs w:val="26"/>
          <w:lang w:val="ro-RO"/>
        </w:rPr>
      </w:pPr>
      <w:r w:rsidRPr="00861DF9">
        <w:rPr>
          <w:rFonts w:ascii="Times New Roman" w:hAnsi="Times New Roman"/>
          <w:i/>
          <w:color w:val="000000" w:themeColor="text1"/>
          <w:sz w:val="26"/>
          <w:szCs w:val="26"/>
          <w:lang w:val="ro-RO"/>
        </w:rPr>
        <w:t>Prin Hotărârea nr.</w:t>
      </w:r>
      <w:r w:rsidR="001260CA"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1509/07.11.2019, </w:t>
      </w:r>
      <w:r w:rsidRPr="00861DF9">
        <w:rPr>
          <w:rFonts w:ascii="Times New Roman" w:hAnsi="Times New Roman"/>
          <w:bCs/>
          <w:i/>
          <w:color w:val="000000" w:themeColor="text1"/>
          <w:kern w:val="32"/>
          <w:sz w:val="26"/>
          <w:szCs w:val="26"/>
          <w:lang w:val="ro-RO"/>
        </w:rPr>
        <w:t>Secţia pentru judecători a C</w:t>
      </w:r>
      <w:r w:rsidRPr="00861DF9">
        <w:rPr>
          <w:rFonts w:ascii="Times New Roman" w:hAnsi="Times New Roman"/>
          <w:i/>
          <w:color w:val="000000" w:themeColor="text1"/>
          <w:sz w:val="26"/>
          <w:szCs w:val="26"/>
          <w:lang w:val="ro-RO"/>
        </w:rPr>
        <w:t>onsiliului Superior al Magistraturii a hotărât că afirmaţiile din cuprinsul articolului publicat pe pagina web www.luju.ro sunt de natură să afecteze independenţa judecătorilor Înaltei Curţi de Casaţie şi Justiţie care au soluţionat cauzele menţionate în articol şi că</w:t>
      </w:r>
      <w:r w:rsidR="00943B21" w:rsidRPr="00861DF9">
        <w:rPr>
          <w:rFonts w:ascii="Times New Roman" w:hAnsi="Times New Roman"/>
          <w:i/>
          <w:color w:val="000000" w:themeColor="text1"/>
          <w:sz w:val="26"/>
          <w:szCs w:val="26"/>
          <w:lang w:val="ro-RO"/>
        </w:rPr>
        <w:t>,</w:t>
      </w:r>
      <w:r w:rsidRPr="00861DF9">
        <w:rPr>
          <w:rFonts w:ascii="Times New Roman" w:hAnsi="Times New Roman"/>
          <w:i/>
          <w:color w:val="000000" w:themeColor="text1"/>
          <w:sz w:val="26"/>
          <w:szCs w:val="26"/>
          <w:lang w:val="ro-RO"/>
        </w:rPr>
        <w:t xml:space="preserve"> articolul publicat pe pagina web www.luju.ro a afectat independenţa puterii judecătoreşti.</w:t>
      </w:r>
    </w:p>
    <w:p w:rsidR="0023348D" w:rsidRPr="00861DF9" w:rsidRDefault="0023348D"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cererea de apărare a reputaţiei profesionale a judecătorilor din cadrul Judecătoriei Mizil, formulată în cadrul unei sesizări adresate de petentul</w:t>
      </w:r>
      <w:r w:rsidR="006E0732" w:rsidRPr="00861DF9">
        <w:rPr>
          <w:color w:val="000000" w:themeColor="text1"/>
          <w:sz w:val="26"/>
          <w:szCs w:val="26"/>
          <w:lang w:val="ro-RO"/>
        </w:rPr>
        <w:t xml:space="preserve"> </w:t>
      </w:r>
      <w:r w:rsidR="00943B21" w:rsidRPr="00861DF9">
        <w:rPr>
          <w:color w:val="000000" w:themeColor="text1"/>
          <w:sz w:val="26"/>
          <w:szCs w:val="26"/>
          <w:lang w:val="ro-RO"/>
        </w:rPr>
        <w:t>(...)</w:t>
      </w:r>
      <w:r w:rsidRPr="00861DF9">
        <w:rPr>
          <w:color w:val="000000" w:themeColor="text1"/>
          <w:sz w:val="26"/>
          <w:szCs w:val="26"/>
          <w:lang w:val="ro-RO"/>
        </w:rPr>
        <w:t>.</w:t>
      </w:r>
    </w:p>
    <w:p w:rsidR="0023348D" w:rsidRPr="00861DF9" w:rsidRDefault="0023348D" w:rsidP="006106DB">
      <w:pPr>
        <w:ind w:firstLine="709"/>
        <w:jc w:val="both"/>
        <w:rPr>
          <w:rFonts w:ascii="Times New Roman" w:hAnsi="Times New Roman"/>
          <w:i/>
          <w:color w:val="000000" w:themeColor="text1"/>
          <w:sz w:val="26"/>
          <w:szCs w:val="26"/>
          <w:lang w:val="ro-RO"/>
        </w:rPr>
      </w:pPr>
      <w:r w:rsidRPr="00861DF9">
        <w:rPr>
          <w:rFonts w:ascii="Times New Roman" w:hAnsi="Times New Roman"/>
          <w:i/>
          <w:color w:val="000000" w:themeColor="text1"/>
          <w:sz w:val="26"/>
          <w:szCs w:val="26"/>
          <w:lang w:val="ro-RO"/>
        </w:rPr>
        <w:t>Prin Hotărârea nr.</w:t>
      </w:r>
      <w:r w:rsidR="001260CA"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1510/07.11.2019, </w:t>
      </w:r>
      <w:r w:rsidRPr="00861DF9">
        <w:rPr>
          <w:rFonts w:ascii="Times New Roman" w:hAnsi="Times New Roman"/>
          <w:bCs/>
          <w:i/>
          <w:color w:val="000000" w:themeColor="text1"/>
          <w:kern w:val="32"/>
          <w:sz w:val="26"/>
          <w:szCs w:val="26"/>
          <w:lang w:val="ro-RO"/>
        </w:rPr>
        <w:t>Secţia pentru judecători a C</w:t>
      </w:r>
      <w:r w:rsidRPr="00861DF9">
        <w:rPr>
          <w:rFonts w:ascii="Times New Roman" w:hAnsi="Times New Roman"/>
          <w:i/>
          <w:color w:val="000000" w:themeColor="text1"/>
          <w:sz w:val="26"/>
          <w:szCs w:val="26"/>
          <w:lang w:val="ro-RO"/>
        </w:rPr>
        <w:t xml:space="preserve">onsiliului Superior al Magistraturii a hotărât respingerea, ca inadmisibilă, a cererii de apărare a reputaţiei profesionale a judecătorilor din cadrul Judecătoriei Mizil formulată de petentul </w:t>
      </w:r>
      <w:r w:rsidR="00943B21" w:rsidRPr="00861DF9">
        <w:rPr>
          <w:rFonts w:ascii="Times New Roman" w:hAnsi="Times New Roman"/>
          <w:i/>
          <w:color w:val="000000" w:themeColor="text1"/>
          <w:sz w:val="26"/>
          <w:szCs w:val="26"/>
          <w:lang w:val="ro-RO"/>
        </w:rPr>
        <w:t>(...).</w:t>
      </w:r>
    </w:p>
    <w:p w:rsidR="0023348D" w:rsidRPr="00861DF9" w:rsidRDefault="0023348D"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Raportul Inspecţiei Judiciare nr.</w:t>
      </w:r>
      <w:r w:rsidRPr="00861DF9">
        <w:rPr>
          <w:sz w:val="26"/>
          <w:szCs w:val="26"/>
          <w:lang w:val="ro-RO"/>
        </w:rPr>
        <w:t xml:space="preserve"> </w:t>
      </w:r>
      <w:r w:rsidRPr="00861DF9">
        <w:rPr>
          <w:color w:val="000000" w:themeColor="text1"/>
          <w:sz w:val="26"/>
          <w:szCs w:val="26"/>
          <w:lang w:val="ro-RO"/>
        </w:rPr>
        <w:t xml:space="preserve">19-3244/2019 </w:t>
      </w:r>
      <w:r w:rsidRPr="00861DF9">
        <w:rPr>
          <w:i/>
          <w:color w:val="000000" w:themeColor="text1"/>
          <w:sz w:val="26"/>
          <w:szCs w:val="26"/>
          <w:lang w:val="ro-RO"/>
        </w:rPr>
        <w:t>-</w:t>
      </w:r>
      <w:r w:rsidRPr="00861DF9">
        <w:rPr>
          <w:color w:val="000000" w:themeColor="text1"/>
          <w:sz w:val="26"/>
          <w:szCs w:val="26"/>
          <w:lang w:val="ro-RO"/>
        </w:rPr>
        <w:t xml:space="preserve"> privind posibila afectare a independenţei şi imparţialităţii judecătorilor Înaltei Curţi de Casaţie şi Justiţie, raportat la</w:t>
      </w:r>
      <w:r w:rsidRPr="00861DF9">
        <w:rPr>
          <w:sz w:val="26"/>
          <w:szCs w:val="26"/>
          <w:lang w:val="ro-RO"/>
        </w:rPr>
        <w:t xml:space="preserve"> </w:t>
      </w:r>
      <w:r w:rsidRPr="00861DF9">
        <w:rPr>
          <w:color w:val="000000" w:themeColor="text1"/>
          <w:sz w:val="26"/>
          <w:szCs w:val="26"/>
          <w:lang w:val="ro-RO"/>
        </w:rPr>
        <w:t xml:space="preserve">declaraţiile domnului </w:t>
      </w:r>
      <w:r w:rsidR="00943B21" w:rsidRPr="00861DF9">
        <w:rPr>
          <w:color w:val="000000" w:themeColor="text1"/>
          <w:sz w:val="26"/>
          <w:szCs w:val="26"/>
          <w:lang w:val="ro-RO"/>
        </w:rPr>
        <w:t xml:space="preserve">(...), </w:t>
      </w:r>
      <w:r w:rsidRPr="00861DF9">
        <w:rPr>
          <w:color w:val="000000" w:themeColor="text1"/>
          <w:sz w:val="26"/>
          <w:szCs w:val="26"/>
          <w:lang w:val="ro-RO"/>
        </w:rPr>
        <w:t>fost judecător CCR.</w:t>
      </w:r>
    </w:p>
    <w:p w:rsidR="0023348D" w:rsidRPr="00861DF9" w:rsidRDefault="0023348D" w:rsidP="006106DB">
      <w:pPr>
        <w:ind w:firstLine="709"/>
        <w:jc w:val="both"/>
        <w:rPr>
          <w:rFonts w:ascii="Times New Roman" w:hAnsi="Times New Roman"/>
          <w:i/>
          <w:color w:val="000000" w:themeColor="text1"/>
          <w:sz w:val="26"/>
          <w:szCs w:val="26"/>
          <w:lang w:val="ro-RO"/>
        </w:rPr>
      </w:pPr>
      <w:r w:rsidRPr="00861DF9">
        <w:rPr>
          <w:rFonts w:ascii="Times New Roman" w:hAnsi="Times New Roman"/>
          <w:i/>
          <w:color w:val="000000" w:themeColor="text1"/>
          <w:sz w:val="26"/>
          <w:szCs w:val="26"/>
          <w:lang w:val="ro-RO"/>
        </w:rPr>
        <w:t>Prin Hotărârea nr.</w:t>
      </w:r>
      <w:r w:rsidR="001260CA"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1511/07.11.2019, </w:t>
      </w:r>
      <w:r w:rsidRPr="00861DF9">
        <w:rPr>
          <w:rFonts w:ascii="Times New Roman" w:hAnsi="Times New Roman"/>
          <w:bCs/>
          <w:i/>
          <w:color w:val="000000" w:themeColor="text1"/>
          <w:kern w:val="32"/>
          <w:sz w:val="26"/>
          <w:szCs w:val="26"/>
          <w:lang w:val="ro-RO"/>
        </w:rPr>
        <w:t>Secţia pentru judecători a C</w:t>
      </w:r>
      <w:r w:rsidRPr="00861DF9">
        <w:rPr>
          <w:rFonts w:ascii="Times New Roman" w:hAnsi="Times New Roman"/>
          <w:i/>
          <w:color w:val="000000" w:themeColor="text1"/>
          <w:sz w:val="26"/>
          <w:szCs w:val="26"/>
          <w:lang w:val="ro-RO"/>
        </w:rPr>
        <w:t>onsiliului Superior al Magistraturii a hotărât că declaraţiile formulate</w:t>
      </w:r>
      <w:r w:rsidR="00943B21" w:rsidRPr="00861DF9">
        <w:rPr>
          <w:rFonts w:ascii="Times New Roman" w:hAnsi="Times New Roman"/>
          <w:i/>
          <w:color w:val="000000" w:themeColor="text1"/>
          <w:sz w:val="26"/>
          <w:szCs w:val="26"/>
          <w:lang w:val="ro-RO"/>
        </w:rPr>
        <w:t>,</w:t>
      </w:r>
      <w:r w:rsidRPr="00861DF9">
        <w:rPr>
          <w:rFonts w:ascii="Times New Roman" w:hAnsi="Times New Roman"/>
          <w:i/>
          <w:color w:val="000000" w:themeColor="text1"/>
          <w:sz w:val="26"/>
          <w:szCs w:val="26"/>
          <w:lang w:val="ro-RO"/>
        </w:rPr>
        <w:t xml:space="preserve"> la data de 03.07.2019</w:t>
      </w:r>
      <w:r w:rsidR="00943B21" w:rsidRPr="00861DF9">
        <w:rPr>
          <w:rFonts w:ascii="Times New Roman" w:hAnsi="Times New Roman"/>
          <w:i/>
          <w:color w:val="000000" w:themeColor="text1"/>
          <w:sz w:val="26"/>
          <w:szCs w:val="26"/>
          <w:lang w:val="ro-RO"/>
        </w:rPr>
        <w:t>,</w:t>
      </w:r>
      <w:r w:rsidRPr="00861DF9">
        <w:rPr>
          <w:rFonts w:ascii="Times New Roman" w:hAnsi="Times New Roman"/>
          <w:i/>
          <w:color w:val="000000" w:themeColor="text1"/>
          <w:sz w:val="26"/>
          <w:szCs w:val="26"/>
          <w:lang w:val="ro-RO"/>
        </w:rPr>
        <w:t xml:space="preserve"> de domnul</w:t>
      </w:r>
      <w:r w:rsidR="00943B21"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 la posturile TV Antena 3, B1 TV şi România TV au fost de natură să afecteze independenţa judecătorilor care au pronunţat decizia penală nr.</w:t>
      </w:r>
      <w:r w:rsidR="00943B21"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/27.05.2019 a Înaltei Curţi de Casaţie şi Justiţie – Completul de 5 judecători şi au afectat independenţa puterii judecătoreşti. </w:t>
      </w:r>
    </w:p>
    <w:p w:rsidR="0023348D" w:rsidRPr="00861DF9" w:rsidRDefault="0023348D"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Raportul Inspecţiei Judiciare nr.</w:t>
      </w:r>
      <w:r w:rsidRPr="00861DF9">
        <w:rPr>
          <w:sz w:val="26"/>
          <w:szCs w:val="26"/>
          <w:lang w:val="ro-RO"/>
        </w:rPr>
        <w:t xml:space="preserve"> </w:t>
      </w:r>
      <w:r w:rsidRPr="00861DF9">
        <w:rPr>
          <w:color w:val="000000" w:themeColor="text1"/>
          <w:sz w:val="26"/>
          <w:szCs w:val="26"/>
          <w:lang w:val="ro-RO"/>
        </w:rPr>
        <w:t>19-3104/2019</w:t>
      </w:r>
      <w:r w:rsidRPr="00861DF9">
        <w:rPr>
          <w:i/>
          <w:color w:val="000000" w:themeColor="text1"/>
          <w:sz w:val="26"/>
          <w:szCs w:val="26"/>
          <w:lang w:val="ro-RO"/>
        </w:rPr>
        <w:t>-</w:t>
      </w:r>
      <w:r w:rsidRPr="00861DF9">
        <w:rPr>
          <w:color w:val="000000" w:themeColor="text1"/>
          <w:sz w:val="26"/>
          <w:szCs w:val="26"/>
          <w:lang w:val="ro-RO"/>
        </w:rPr>
        <w:t xml:space="preserve"> cererea formulată de domnul judecător </w:t>
      </w:r>
      <w:r w:rsidR="00943B21" w:rsidRPr="00861DF9">
        <w:rPr>
          <w:color w:val="000000" w:themeColor="text1"/>
          <w:sz w:val="26"/>
          <w:szCs w:val="26"/>
          <w:lang w:val="ro-RO"/>
        </w:rPr>
        <w:t xml:space="preserve">(...), </w:t>
      </w:r>
      <w:r w:rsidRPr="00861DF9">
        <w:rPr>
          <w:color w:val="000000" w:themeColor="text1"/>
          <w:sz w:val="26"/>
          <w:szCs w:val="26"/>
          <w:lang w:val="ro-RO"/>
        </w:rPr>
        <w:t>din cadrul Judecătoriei Cluj-Napoca de apărare a reputaţiei profesionale, faţă de articolele de presă privind directoru</w:t>
      </w:r>
      <w:r w:rsidR="00FD1945" w:rsidRPr="00861DF9">
        <w:rPr>
          <w:color w:val="000000" w:themeColor="text1"/>
          <w:sz w:val="26"/>
          <w:szCs w:val="26"/>
          <w:lang w:val="ro-RO"/>
        </w:rPr>
        <w:t>l medical al Sp.Clinic Jud. de U</w:t>
      </w:r>
      <w:r w:rsidRPr="00861DF9">
        <w:rPr>
          <w:color w:val="000000" w:themeColor="text1"/>
          <w:sz w:val="26"/>
          <w:szCs w:val="26"/>
          <w:lang w:val="ro-RO"/>
        </w:rPr>
        <w:t>rgenţă Cluj Napoca.</w:t>
      </w:r>
    </w:p>
    <w:p w:rsidR="0023348D" w:rsidRPr="00861DF9" w:rsidRDefault="0023348D" w:rsidP="006106DB">
      <w:pPr>
        <w:ind w:firstLine="709"/>
        <w:jc w:val="both"/>
        <w:rPr>
          <w:rFonts w:ascii="Times New Roman" w:hAnsi="Times New Roman"/>
          <w:i/>
          <w:color w:val="000000" w:themeColor="text1"/>
          <w:sz w:val="26"/>
          <w:szCs w:val="26"/>
          <w:lang w:val="ro-RO"/>
        </w:rPr>
      </w:pPr>
      <w:r w:rsidRPr="00861DF9">
        <w:rPr>
          <w:rFonts w:ascii="Times New Roman" w:hAnsi="Times New Roman"/>
          <w:i/>
          <w:color w:val="000000" w:themeColor="text1"/>
          <w:sz w:val="26"/>
          <w:szCs w:val="26"/>
          <w:lang w:val="ro-RO"/>
        </w:rPr>
        <w:t>Prin Hotărârea nr.</w:t>
      </w:r>
      <w:r w:rsidR="001260CA"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1512/07.11.2019, </w:t>
      </w:r>
      <w:r w:rsidRPr="00861DF9">
        <w:rPr>
          <w:rFonts w:ascii="Times New Roman" w:hAnsi="Times New Roman"/>
          <w:bCs/>
          <w:i/>
          <w:color w:val="000000" w:themeColor="text1"/>
          <w:kern w:val="32"/>
          <w:sz w:val="26"/>
          <w:szCs w:val="26"/>
          <w:lang w:val="ro-RO"/>
        </w:rPr>
        <w:t>Secţia pentru judecători a C</w:t>
      </w:r>
      <w:r w:rsidRPr="00861DF9">
        <w:rPr>
          <w:rFonts w:ascii="Times New Roman" w:hAnsi="Times New Roman"/>
          <w:i/>
          <w:color w:val="000000" w:themeColor="text1"/>
          <w:sz w:val="26"/>
          <w:szCs w:val="26"/>
          <w:lang w:val="ro-RO"/>
        </w:rPr>
        <w:t>onsiliului Superior al Magistraturii a hotărât admiterea cererii de apărare a reputaţiei profesionale a domnului judecător</w:t>
      </w:r>
      <w:r w:rsidR="00FD1945" w:rsidRPr="00861DF9">
        <w:rPr>
          <w:rFonts w:ascii="Times New Roman" w:hAnsi="Times New Roman"/>
          <w:i/>
          <w:color w:val="000000" w:themeColor="text1"/>
          <w:sz w:val="26"/>
          <w:szCs w:val="26"/>
          <w:lang w:val="ro-RO"/>
        </w:rPr>
        <w:t xml:space="preserve"> </w:t>
      </w:r>
      <w:r w:rsidR="00943B21" w:rsidRPr="00861DF9">
        <w:rPr>
          <w:rFonts w:ascii="Times New Roman" w:hAnsi="Times New Roman"/>
          <w:i/>
          <w:color w:val="000000" w:themeColor="text1"/>
          <w:sz w:val="26"/>
          <w:szCs w:val="26"/>
          <w:lang w:val="ro-RO"/>
        </w:rPr>
        <w:t>(...),</w:t>
      </w:r>
      <w:r w:rsidRPr="00861DF9">
        <w:rPr>
          <w:rFonts w:ascii="Times New Roman" w:hAnsi="Times New Roman"/>
          <w:i/>
          <w:color w:val="000000" w:themeColor="text1"/>
          <w:sz w:val="26"/>
          <w:szCs w:val="26"/>
          <w:lang w:val="ro-RO"/>
        </w:rPr>
        <w:t xml:space="preserve"> din cadrul Judecătoriei Cluj-Napoca. </w:t>
      </w:r>
    </w:p>
    <w:p w:rsidR="003679BF" w:rsidRPr="00861DF9" w:rsidRDefault="003679BF" w:rsidP="003679BF">
      <w:pPr>
        <w:ind w:firstLine="567"/>
        <w:jc w:val="both"/>
        <w:rPr>
          <w:rFonts w:ascii="Times New Roman" w:hAnsi="Times New Roman"/>
          <w:sz w:val="26"/>
          <w:szCs w:val="26"/>
          <w:lang w:val="ro-RO"/>
        </w:rPr>
      </w:pPr>
      <w:r w:rsidRPr="00861DF9">
        <w:rPr>
          <w:rFonts w:ascii="Times New Roman" w:hAnsi="Times New Roman"/>
          <w:sz w:val="26"/>
          <w:szCs w:val="26"/>
          <w:lang w:val="ro-RO"/>
        </w:rPr>
        <w:t>-Raportul Inspecţiei Judiciare nr. 19-4513/2019, privind verificările necesare în raport de aspectele expuse în cererea formulată de petiţionarul (...).</w:t>
      </w:r>
    </w:p>
    <w:p w:rsidR="003679BF" w:rsidRPr="00861DF9" w:rsidRDefault="003679BF" w:rsidP="003679BF">
      <w:pPr>
        <w:ind w:firstLine="567"/>
        <w:jc w:val="both"/>
        <w:rPr>
          <w:rFonts w:ascii="Times New Roman" w:hAnsi="Times New Roman"/>
          <w:i/>
          <w:sz w:val="26"/>
          <w:szCs w:val="26"/>
          <w:lang w:val="ro-RO"/>
        </w:rPr>
      </w:pPr>
      <w:r w:rsidRPr="00861DF9">
        <w:rPr>
          <w:rFonts w:ascii="Times New Roman" w:hAnsi="Times New Roman"/>
          <w:i/>
          <w:sz w:val="26"/>
          <w:szCs w:val="26"/>
          <w:lang w:val="ro-RO"/>
        </w:rPr>
        <w:t>Prin Hotărârea nr. 1882 din 26 noiembrie 2019, Secţia pentru judecători a Consiliului Superior al Magistraturii  a hotărât:</w:t>
      </w:r>
    </w:p>
    <w:p w:rsidR="003679BF" w:rsidRPr="00861DF9" w:rsidRDefault="003679BF" w:rsidP="003679BF">
      <w:pPr>
        <w:ind w:firstLine="567"/>
        <w:jc w:val="both"/>
        <w:rPr>
          <w:rFonts w:ascii="Times New Roman" w:hAnsi="Times New Roman"/>
          <w:i/>
          <w:sz w:val="26"/>
          <w:szCs w:val="26"/>
          <w:lang w:val="ro-RO"/>
        </w:rPr>
      </w:pPr>
      <w:r w:rsidRPr="00861DF9">
        <w:rPr>
          <w:rFonts w:ascii="Times New Roman" w:hAnsi="Times New Roman"/>
          <w:i/>
          <w:sz w:val="26"/>
          <w:szCs w:val="26"/>
          <w:lang w:val="ro-RO"/>
        </w:rPr>
        <w:t>1. respingerea, ca inadmisibilă, a cererii de apărare a independenţei şi imparţialităţii domnului (...), fost judecător, eliberat din funcţie, prin demisie, formulată de petiţionarul (...);</w:t>
      </w:r>
    </w:p>
    <w:p w:rsidR="003679BF" w:rsidRPr="00861DF9" w:rsidRDefault="003679BF" w:rsidP="00BD312F">
      <w:pPr>
        <w:ind w:firstLine="567"/>
        <w:jc w:val="both"/>
        <w:rPr>
          <w:rFonts w:ascii="Times New Roman" w:hAnsi="Times New Roman"/>
          <w:i/>
          <w:sz w:val="26"/>
          <w:szCs w:val="26"/>
          <w:lang w:val="ro-RO"/>
        </w:rPr>
      </w:pPr>
      <w:r w:rsidRPr="00861DF9">
        <w:rPr>
          <w:rFonts w:ascii="Times New Roman" w:hAnsi="Times New Roman"/>
          <w:i/>
          <w:sz w:val="26"/>
          <w:szCs w:val="26"/>
          <w:lang w:val="ro-RO"/>
        </w:rPr>
        <w:t>2. respingerea, ca inadmisibilă, a cererii de apărare a reputaţiei profesionale a domnului (...), fost judecător, eliberat din funcţie, prin demisie, formulată de petiţionarul (...).</w:t>
      </w:r>
    </w:p>
    <w:p w:rsidR="003679BF" w:rsidRPr="00861DF9" w:rsidRDefault="003679BF" w:rsidP="003679BF">
      <w:pPr>
        <w:ind w:firstLine="567"/>
        <w:jc w:val="both"/>
        <w:rPr>
          <w:rFonts w:ascii="Times New Roman" w:hAnsi="Times New Roman"/>
          <w:sz w:val="26"/>
          <w:szCs w:val="26"/>
          <w:lang w:val="ro-RO"/>
        </w:rPr>
      </w:pPr>
      <w:r w:rsidRPr="00861DF9">
        <w:rPr>
          <w:rFonts w:ascii="Times New Roman" w:hAnsi="Times New Roman"/>
          <w:sz w:val="26"/>
          <w:szCs w:val="26"/>
          <w:lang w:val="ro-RO"/>
        </w:rPr>
        <w:t>- Raportul Inspecţiei Judiciare nr. 19-4968/2019 privind posibila afectare, a independenţei şi imparţialităţii judecătorilor Curţii de Apel Bucureşti.</w:t>
      </w:r>
    </w:p>
    <w:p w:rsidR="003679BF" w:rsidRPr="00861DF9" w:rsidRDefault="003679BF" w:rsidP="00BD312F">
      <w:pPr>
        <w:ind w:firstLine="567"/>
        <w:jc w:val="both"/>
        <w:rPr>
          <w:rFonts w:ascii="Times New Roman" w:hAnsi="Times New Roman"/>
          <w:i/>
          <w:sz w:val="26"/>
          <w:szCs w:val="26"/>
          <w:lang w:val="ro-RO"/>
        </w:rPr>
      </w:pPr>
      <w:r w:rsidRPr="00861DF9">
        <w:rPr>
          <w:rFonts w:ascii="Times New Roman" w:hAnsi="Times New Roman"/>
          <w:i/>
          <w:sz w:val="26"/>
          <w:szCs w:val="26"/>
          <w:lang w:val="ro-RO"/>
        </w:rPr>
        <w:t xml:space="preserve">Prin Hotărârea nr. 1883 din 26 noiembrie 2019, Secţia pentru judecători a Consiliului Superior al Magistraturii  a hotărât admiterea sesizării privind apărarea independenţei şi imparţialităţii judecătorilor din cadrul Curţii de Apel Bucureşti în raport de afirmaţiile doamnei (...). </w:t>
      </w:r>
    </w:p>
    <w:p w:rsidR="003679BF" w:rsidRPr="00861DF9" w:rsidRDefault="003679BF" w:rsidP="003679BF">
      <w:pPr>
        <w:ind w:firstLine="567"/>
        <w:jc w:val="both"/>
        <w:rPr>
          <w:rFonts w:ascii="Times New Roman" w:hAnsi="Times New Roman"/>
          <w:sz w:val="26"/>
          <w:szCs w:val="26"/>
          <w:lang w:val="ro-RO"/>
        </w:rPr>
      </w:pPr>
      <w:r w:rsidRPr="00861DF9">
        <w:rPr>
          <w:rFonts w:ascii="Times New Roman" w:hAnsi="Times New Roman"/>
          <w:sz w:val="26"/>
          <w:szCs w:val="26"/>
          <w:lang w:val="ro-RO"/>
        </w:rPr>
        <w:t>- Raportul Inspecţiei Judiciare nr. 19-4987/2019 privind posibila afectare a independenţei şi imparţialităţii judecătorilor Înaltei Curţi de Casaţie şi Justiţie.</w:t>
      </w:r>
    </w:p>
    <w:p w:rsidR="003679BF" w:rsidRPr="00861DF9" w:rsidRDefault="003679BF" w:rsidP="00BD312F">
      <w:pPr>
        <w:ind w:firstLine="567"/>
        <w:jc w:val="both"/>
        <w:rPr>
          <w:rFonts w:ascii="Times New Roman" w:hAnsi="Times New Roman"/>
          <w:i/>
          <w:sz w:val="26"/>
          <w:szCs w:val="26"/>
          <w:lang w:val="ro-RO"/>
        </w:rPr>
      </w:pPr>
      <w:r w:rsidRPr="00861DF9">
        <w:rPr>
          <w:rFonts w:ascii="Times New Roman" w:hAnsi="Times New Roman"/>
          <w:i/>
          <w:sz w:val="26"/>
          <w:szCs w:val="26"/>
          <w:lang w:val="ro-RO"/>
        </w:rPr>
        <w:lastRenderedPageBreak/>
        <w:t xml:space="preserve">Prin Hotărârea nr. 1884 din 26 noiembrie 2019, Secţia pentru judecători a Consiliului Superior al Magistraturii a hotărât admiterea sesizării privind apărarea independenţei şi imparţialităţii judecătorilor Înaltei Curţi de Casaţie şi Justiţie, faţă de afirmaţiile făcute în cadrul articolelor de presă publicate pe pagina web </w:t>
      </w:r>
      <w:hyperlink r:id="rId18" w:history="1">
        <w:r w:rsidRPr="00861DF9">
          <w:rPr>
            <w:rFonts w:ascii="Times New Roman" w:hAnsi="Times New Roman"/>
            <w:i/>
            <w:sz w:val="26"/>
            <w:szCs w:val="26"/>
            <w:lang w:val="ro-RO"/>
          </w:rPr>
          <w:t>www.luju.ro</w:t>
        </w:r>
      </w:hyperlink>
      <w:r w:rsidRPr="00861DF9">
        <w:rPr>
          <w:rFonts w:ascii="Times New Roman" w:hAnsi="Times New Roman"/>
          <w:i/>
          <w:sz w:val="26"/>
          <w:szCs w:val="26"/>
          <w:lang w:val="ro-RO"/>
        </w:rPr>
        <w:t xml:space="preserve"> la data de 21.10.2019. </w:t>
      </w:r>
    </w:p>
    <w:p w:rsidR="003679BF" w:rsidRPr="00861DF9" w:rsidRDefault="003679BF" w:rsidP="003679BF">
      <w:pPr>
        <w:ind w:firstLine="567"/>
        <w:jc w:val="both"/>
        <w:rPr>
          <w:rFonts w:ascii="Times New Roman" w:hAnsi="Times New Roman"/>
          <w:sz w:val="26"/>
          <w:szCs w:val="26"/>
        </w:rPr>
      </w:pPr>
      <w:r w:rsidRPr="00861DF9">
        <w:rPr>
          <w:rFonts w:ascii="Times New Roman" w:hAnsi="Times New Roman"/>
          <w:sz w:val="26"/>
          <w:szCs w:val="26"/>
        </w:rPr>
        <w:t>-Raportul Inspecţiei Judiciare nr. 7602/IJ/3397/DIJ/2018 privind cererea formulată de petenta (…) de apărare a independenţei doamnei judecător  (…), preşedintele Înaltei Curţi de Casaţie şi Justiţie în raport de un mesaj postat pe facebook la data de 20.07.2018 de ministrul justiţiei domnul  (…).</w:t>
      </w:r>
    </w:p>
    <w:p w:rsidR="003679BF" w:rsidRPr="00861DF9" w:rsidRDefault="003679BF" w:rsidP="003679BF">
      <w:pPr>
        <w:shd w:val="clear" w:color="auto" w:fill="FFFFFF"/>
        <w:ind w:firstLine="567"/>
        <w:jc w:val="both"/>
        <w:rPr>
          <w:rFonts w:ascii="Times New Roman" w:hAnsi="Times New Roman"/>
          <w:i/>
          <w:sz w:val="26"/>
          <w:szCs w:val="26"/>
          <w:lang w:val="ro-RO"/>
        </w:rPr>
      </w:pPr>
      <w:r w:rsidRPr="00861DF9">
        <w:rPr>
          <w:rFonts w:ascii="Times New Roman" w:hAnsi="Times New Roman"/>
          <w:i/>
          <w:sz w:val="26"/>
          <w:szCs w:val="26"/>
          <w:lang w:val="ro-RO"/>
        </w:rPr>
        <w:t xml:space="preserve">Prin Hotărârea nr. 1885 din 26 noiembrie 2019, Secţia pentru judecători a Consiliului Superior al Magistraturii a hotărât respingerea, ca inadmisibilă, a cererii formulate de petenta  (…) privind apărarea independenţei doamnei </w:t>
      </w:r>
      <w:r w:rsidRPr="00861DF9">
        <w:rPr>
          <w:rFonts w:ascii="Times New Roman" w:hAnsi="Times New Roman"/>
          <w:sz w:val="26"/>
          <w:szCs w:val="26"/>
        </w:rPr>
        <w:t xml:space="preserve"> </w:t>
      </w:r>
      <w:r w:rsidRPr="00861DF9">
        <w:rPr>
          <w:rFonts w:ascii="Times New Roman" w:hAnsi="Times New Roman"/>
          <w:i/>
          <w:sz w:val="26"/>
          <w:szCs w:val="26"/>
          <w:lang w:val="ro-RO"/>
        </w:rPr>
        <w:t xml:space="preserve">(…),  judecător  la Înalta Curte de Casaţie şi Justiţie. </w:t>
      </w:r>
    </w:p>
    <w:p w:rsidR="0023348D" w:rsidRPr="0024723E" w:rsidRDefault="00477440" w:rsidP="006106DB">
      <w:pPr>
        <w:ind w:firstLine="709"/>
        <w:jc w:val="both"/>
        <w:rPr>
          <w:rFonts w:ascii="Times New Roman" w:hAnsi="Times New Roman"/>
          <w:b/>
          <w:color w:val="000000" w:themeColor="text1"/>
          <w:sz w:val="26"/>
          <w:szCs w:val="26"/>
          <w:lang w:val="ro-RO"/>
        </w:rPr>
      </w:pPr>
      <w:r>
        <w:rPr>
          <w:rFonts w:ascii="Times New Roman" w:hAnsi="Times New Roman"/>
          <w:b/>
          <w:color w:val="000000" w:themeColor="text1"/>
          <w:sz w:val="26"/>
          <w:szCs w:val="26"/>
          <w:lang w:val="ro-RO"/>
        </w:rPr>
        <w:t xml:space="preserve">• </w:t>
      </w:r>
      <w:r w:rsidR="0023348D" w:rsidRPr="0024723E">
        <w:rPr>
          <w:rFonts w:ascii="Times New Roman" w:hAnsi="Times New Roman"/>
          <w:b/>
          <w:color w:val="000000" w:themeColor="text1"/>
          <w:sz w:val="26"/>
          <w:szCs w:val="26"/>
          <w:lang w:val="ro-RO"/>
        </w:rPr>
        <w:t>Secţia pentru procurori:</w:t>
      </w:r>
    </w:p>
    <w:p w:rsidR="0024723E" w:rsidRPr="00861DF9" w:rsidRDefault="0024723E"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Raportul Inspecţiei Judiciare nr.</w:t>
      </w:r>
      <w:r w:rsidRPr="00861DF9">
        <w:rPr>
          <w:sz w:val="26"/>
          <w:szCs w:val="26"/>
        </w:rPr>
        <w:t xml:space="preserve"> </w:t>
      </w:r>
      <w:r w:rsidRPr="00861DF9">
        <w:rPr>
          <w:color w:val="000000" w:themeColor="text1"/>
          <w:sz w:val="26"/>
          <w:szCs w:val="26"/>
          <w:lang w:val="ro-RO"/>
        </w:rPr>
        <w:t xml:space="preserve">7372/IJ/1838/DIP/2018 </w:t>
      </w:r>
      <w:r w:rsidRPr="00861DF9">
        <w:rPr>
          <w:i/>
          <w:color w:val="000000" w:themeColor="text1"/>
          <w:sz w:val="26"/>
          <w:szCs w:val="26"/>
          <w:lang w:val="ro-RO"/>
        </w:rPr>
        <w:t>-</w:t>
      </w:r>
      <w:r w:rsidRPr="00861DF9">
        <w:rPr>
          <w:color w:val="000000" w:themeColor="text1"/>
          <w:sz w:val="26"/>
          <w:szCs w:val="26"/>
          <w:lang w:val="ro-RO"/>
        </w:rPr>
        <w:t xml:space="preserve"> cererea de apărare a reputaţiei profesionale formulată de domnul (...), procuror în cadrul Serviciului Teritorial Alba Iulia al Direcţiei de Investigare a Infracţiunilor de Criminalitate Organizată şi Terorism.</w:t>
      </w:r>
    </w:p>
    <w:p w:rsidR="0024723E" w:rsidRPr="00861DF9" w:rsidRDefault="0024723E" w:rsidP="006106DB">
      <w:pPr>
        <w:ind w:firstLine="709"/>
        <w:jc w:val="both"/>
        <w:rPr>
          <w:rFonts w:ascii="Times New Roman" w:hAnsi="Times New Roman"/>
          <w:i/>
          <w:color w:val="000000" w:themeColor="text1"/>
          <w:sz w:val="26"/>
          <w:szCs w:val="26"/>
          <w:lang w:val="ro-RO"/>
        </w:rPr>
      </w:pPr>
      <w:r w:rsidRPr="00861DF9">
        <w:rPr>
          <w:rFonts w:ascii="Times New Roman" w:hAnsi="Times New Roman"/>
          <w:i/>
          <w:color w:val="000000" w:themeColor="text1"/>
          <w:sz w:val="26"/>
          <w:szCs w:val="26"/>
          <w:lang w:val="ro-RO"/>
        </w:rPr>
        <w:t>Prin Hotărârea nr.</w:t>
      </w:r>
      <w:r w:rsidR="008963BC"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29/10.01.2019, </w:t>
      </w:r>
      <w:r w:rsidRPr="00861DF9">
        <w:rPr>
          <w:rFonts w:ascii="Times New Roman" w:hAnsi="Times New Roman"/>
          <w:bCs/>
          <w:i/>
          <w:color w:val="000000" w:themeColor="text1"/>
          <w:kern w:val="32"/>
          <w:sz w:val="26"/>
          <w:szCs w:val="26"/>
          <w:lang w:val="ro-RO"/>
        </w:rPr>
        <w:t>Secţia pentru procurori a C</w:t>
      </w:r>
      <w:r w:rsidRPr="00861DF9">
        <w:rPr>
          <w:rFonts w:ascii="Times New Roman" w:hAnsi="Times New Roman"/>
          <w:i/>
          <w:color w:val="000000" w:themeColor="text1"/>
          <w:sz w:val="26"/>
          <w:szCs w:val="26"/>
          <w:lang w:val="ro-RO"/>
        </w:rPr>
        <w:t xml:space="preserve">onsiliului Superior al Magistraturii a hotărât admiterea cererii de apărare a reputaţiei profesionale formulată de domnul (...), procuror în cadrul Serviciului Teritorial Alba Iulia al Direcţiei de Investigare a Infracţiunilor de Criminalitate Organizată şi Terorism. </w:t>
      </w:r>
    </w:p>
    <w:p w:rsidR="0024723E" w:rsidRPr="00861DF9" w:rsidRDefault="0024723E"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Raportul Inspecţiei Judiciare nr.</w:t>
      </w:r>
      <w:r w:rsidRPr="00861DF9">
        <w:rPr>
          <w:sz w:val="26"/>
          <w:szCs w:val="26"/>
        </w:rPr>
        <w:t xml:space="preserve"> </w:t>
      </w:r>
      <w:r w:rsidRPr="00861DF9">
        <w:rPr>
          <w:color w:val="000000" w:themeColor="text1"/>
          <w:sz w:val="26"/>
          <w:szCs w:val="26"/>
          <w:lang w:val="ro-RO"/>
        </w:rPr>
        <w:t xml:space="preserve">8458/IJ/2092/DIP/2018 </w:t>
      </w:r>
      <w:r w:rsidRPr="00861DF9">
        <w:rPr>
          <w:i/>
          <w:color w:val="000000" w:themeColor="text1"/>
          <w:sz w:val="26"/>
          <w:szCs w:val="26"/>
          <w:lang w:val="ro-RO"/>
        </w:rPr>
        <w:t>-</w:t>
      </w:r>
      <w:r w:rsidRPr="00861DF9">
        <w:rPr>
          <w:color w:val="000000" w:themeColor="text1"/>
          <w:sz w:val="26"/>
          <w:szCs w:val="26"/>
          <w:lang w:val="ro-RO"/>
        </w:rPr>
        <w:t xml:space="preserve"> cererea de apărare a reputaţiei profesionale formulată de doamna (...), (fostă ...), procuror în cadrul Parchetului de pe lângă Judecătoria Câmpina.</w:t>
      </w:r>
    </w:p>
    <w:p w:rsidR="0024723E" w:rsidRPr="00861DF9" w:rsidRDefault="0024723E" w:rsidP="006106DB">
      <w:pPr>
        <w:ind w:firstLine="709"/>
        <w:jc w:val="both"/>
        <w:rPr>
          <w:rFonts w:ascii="Times New Roman" w:hAnsi="Times New Roman"/>
          <w:i/>
          <w:color w:val="000000" w:themeColor="text1"/>
          <w:sz w:val="26"/>
          <w:szCs w:val="26"/>
          <w:lang w:val="ro-RO"/>
        </w:rPr>
      </w:pPr>
      <w:r w:rsidRPr="00861DF9">
        <w:rPr>
          <w:rFonts w:ascii="Times New Roman" w:hAnsi="Times New Roman"/>
          <w:i/>
          <w:color w:val="000000" w:themeColor="text1"/>
          <w:sz w:val="26"/>
          <w:szCs w:val="26"/>
          <w:lang w:val="ro-RO"/>
        </w:rPr>
        <w:t>Prin Hotărârea nr.</w:t>
      </w:r>
      <w:r w:rsidR="008963BC"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30/10.01.2019, </w:t>
      </w:r>
      <w:r w:rsidRPr="00861DF9">
        <w:rPr>
          <w:rFonts w:ascii="Times New Roman" w:hAnsi="Times New Roman"/>
          <w:bCs/>
          <w:i/>
          <w:color w:val="000000" w:themeColor="text1"/>
          <w:kern w:val="32"/>
          <w:sz w:val="26"/>
          <w:szCs w:val="26"/>
          <w:lang w:val="ro-RO"/>
        </w:rPr>
        <w:t>Secţia pentru procurori a C</w:t>
      </w:r>
      <w:r w:rsidRPr="00861DF9">
        <w:rPr>
          <w:rFonts w:ascii="Times New Roman" w:hAnsi="Times New Roman"/>
          <w:i/>
          <w:color w:val="000000" w:themeColor="text1"/>
          <w:sz w:val="26"/>
          <w:szCs w:val="26"/>
          <w:lang w:val="ro-RO"/>
        </w:rPr>
        <w:t xml:space="preserve">onsiliului Superior al Magistraturii a hotărât admiterea cererii de apărare a reputaţiei profesionale formulată de doamna ...(fostă ...) ..., procuror în cadrul Parchetului de pe lângă Judecătoria Câmpina. </w:t>
      </w:r>
    </w:p>
    <w:p w:rsidR="0024723E" w:rsidRPr="00861DF9" w:rsidRDefault="0024723E"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Raportul Inspecţiei Judiciare nr.</w:t>
      </w:r>
      <w:r w:rsidRPr="00861DF9">
        <w:rPr>
          <w:sz w:val="26"/>
          <w:szCs w:val="26"/>
        </w:rPr>
        <w:t xml:space="preserve"> </w:t>
      </w:r>
      <w:r w:rsidRPr="00861DF9">
        <w:rPr>
          <w:color w:val="000000" w:themeColor="text1"/>
          <w:sz w:val="26"/>
          <w:szCs w:val="26"/>
          <w:lang w:val="ro-RO"/>
        </w:rPr>
        <w:t xml:space="preserve">7945/IJ/1960/DIP/2018 </w:t>
      </w:r>
      <w:r w:rsidRPr="00861DF9">
        <w:rPr>
          <w:i/>
          <w:color w:val="000000" w:themeColor="text1"/>
          <w:sz w:val="26"/>
          <w:szCs w:val="26"/>
          <w:lang w:val="ro-RO"/>
        </w:rPr>
        <w:t>-</w:t>
      </w:r>
      <w:r w:rsidRPr="00861DF9">
        <w:rPr>
          <w:color w:val="000000" w:themeColor="text1"/>
          <w:sz w:val="26"/>
          <w:szCs w:val="26"/>
          <w:lang w:val="ro-RO"/>
        </w:rPr>
        <w:t xml:space="preserve"> cererea de apărare a reputaţiei profesionale formulată de domnul (...).</w:t>
      </w:r>
    </w:p>
    <w:p w:rsidR="0024723E" w:rsidRPr="00861DF9" w:rsidRDefault="0024723E" w:rsidP="006106DB">
      <w:pPr>
        <w:ind w:firstLine="709"/>
        <w:jc w:val="both"/>
        <w:rPr>
          <w:rFonts w:ascii="Times New Roman" w:hAnsi="Times New Roman"/>
          <w:i/>
          <w:color w:val="000000" w:themeColor="text1"/>
          <w:sz w:val="26"/>
          <w:szCs w:val="26"/>
          <w:lang w:val="ro-RO"/>
        </w:rPr>
      </w:pPr>
      <w:r w:rsidRPr="00861DF9">
        <w:rPr>
          <w:rFonts w:ascii="Times New Roman" w:hAnsi="Times New Roman"/>
          <w:i/>
          <w:color w:val="000000" w:themeColor="text1"/>
          <w:sz w:val="26"/>
          <w:szCs w:val="26"/>
          <w:lang w:val="ro-RO"/>
        </w:rPr>
        <w:t>Prin Hotărârea nr.</w:t>
      </w:r>
      <w:r w:rsidR="001260CA"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137/05.03.2019, </w:t>
      </w:r>
      <w:r w:rsidRPr="00861DF9">
        <w:rPr>
          <w:rFonts w:ascii="Times New Roman" w:hAnsi="Times New Roman"/>
          <w:bCs/>
          <w:i/>
          <w:color w:val="000000" w:themeColor="text1"/>
          <w:kern w:val="32"/>
          <w:sz w:val="26"/>
          <w:szCs w:val="26"/>
          <w:lang w:val="ro-RO"/>
        </w:rPr>
        <w:t>Secţia pentru procurori a C</w:t>
      </w:r>
      <w:r w:rsidRPr="00861DF9">
        <w:rPr>
          <w:rFonts w:ascii="Times New Roman" w:hAnsi="Times New Roman"/>
          <w:i/>
          <w:color w:val="000000" w:themeColor="text1"/>
          <w:sz w:val="26"/>
          <w:szCs w:val="26"/>
          <w:lang w:val="ro-RO"/>
        </w:rPr>
        <w:t xml:space="preserve">onsiliului Superior al Magistraturii a hotărât respingerea cererii de apărare a reputaţiei profesionale formulată de domnul (...), prim procuror al Parchetului de pe lângă Tribunalul Dolj. </w:t>
      </w:r>
    </w:p>
    <w:p w:rsidR="0024723E" w:rsidRPr="00861DF9" w:rsidRDefault="0024723E"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Raportul Inspecţiei Judiciare nr.</w:t>
      </w:r>
      <w:r w:rsidR="001260CA" w:rsidRPr="00861DF9">
        <w:rPr>
          <w:color w:val="000000" w:themeColor="text1"/>
          <w:sz w:val="26"/>
          <w:szCs w:val="26"/>
          <w:lang w:val="ro-RO"/>
        </w:rPr>
        <w:t xml:space="preserve"> </w:t>
      </w:r>
      <w:r w:rsidRPr="00861DF9">
        <w:rPr>
          <w:color w:val="000000" w:themeColor="text1"/>
          <w:sz w:val="26"/>
          <w:szCs w:val="26"/>
          <w:lang w:val="ro-RO"/>
        </w:rPr>
        <w:t xml:space="preserve">19-703/2019 </w:t>
      </w:r>
      <w:r w:rsidRPr="00861DF9">
        <w:rPr>
          <w:i/>
          <w:color w:val="000000" w:themeColor="text1"/>
          <w:sz w:val="26"/>
          <w:szCs w:val="26"/>
          <w:lang w:val="ro-RO"/>
        </w:rPr>
        <w:t>-</w:t>
      </w:r>
      <w:r w:rsidRPr="00861DF9">
        <w:rPr>
          <w:color w:val="000000" w:themeColor="text1"/>
          <w:sz w:val="26"/>
          <w:szCs w:val="26"/>
          <w:lang w:val="ro-RO"/>
        </w:rPr>
        <w:t xml:space="preserve"> cererea de apărare a reputaţiei profesionale formulată de domnul (...), procuror şef al Serviciului Teritorial Braşov din cadrul Direcţiei Naţionale Anticorupţie.</w:t>
      </w:r>
    </w:p>
    <w:p w:rsidR="0024723E" w:rsidRPr="00861DF9" w:rsidRDefault="0024723E" w:rsidP="006106DB">
      <w:pPr>
        <w:ind w:firstLine="709"/>
        <w:jc w:val="both"/>
        <w:rPr>
          <w:rFonts w:ascii="Times New Roman" w:hAnsi="Times New Roman"/>
          <w:i/>
          <w:color w:val="000000" w:themeColor="text1"/>
          <w:sz w:val="26"/>
          <w:szCs w:val="26"/>
          <w:lang w:val="ro-RO"/>
        </w:rPr>
      </w:pPr>
      <w:r w:rsidRPr="00861DF9">
        <w:rPr>
          <w:rFonts w:ascii="Times New Roman" w:hAnsi="Times New Roman"/>
          <w:i/>
          <w:color w:val="000000" w:themeColor="text1"/>
          <w:sz w:val="26"/>
          <w:szCs w:val="26"/>
          <w:lang w:val="ro-RO"/>
        </w:rPr>
        <w:t>Prin Hotărârea nr.</w:t>
      </w:r>
      <w:r w:rsidR="001260CA"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211/01.04.2019, </w:t>
      </w:r>
      <w:r w:rsidRPr="00861DF9">
        <w:rPr>
          <w:rFonts w:ascii="Times New Roman" w:hAnsi="Times New Roman"/>
          <w:bCs/>
          <w:i/>
          <w:color w:val="000000" w:themeColor="text1"/>
          <w:kern w:val="32"/>
          <w:sz w:val="26"/>
          <w:szCs w:val="26"/>
          <w:lang w:val="ro-RO"/>
        </w:rPr>
        <w:t>Secţia pentru procurori a C</w:t>
      </w:r>
      <w:r w:rsidRPr="00861DF9">
        <w:rPr>
          <w:rFonts w:ascii="Times New Roman" w:hAnsi="Times New Roman"/>
          <w:i/>
          <w:color w:val="000000" w:themeColor="text1"/>
          <w:sz w:val="26"/>
          <w:szCs w:val="26"/>
          <w:lang w:val="ro-RO"/>
        </w:rPr>
        <w:t>onsiliului Superior al Magistraturii a hotărât admiterea cererii de apărare a reputaţiei profesionale formulată de domnul (...), procuror şef al Serviciului Teritorial Braşov din cadrul Direcţiei Naţionale Anticorupţie.</w:t>
      </w:r>
    </w:p>
    <w:p w:rsidR="0024723E" w:rsidRPr="00861DF9" w:rsidRDefault="0024723E"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Raportul Inspecţiei Judiciare nr.</w:t>
      </w:r>
      <w:r w:rsidR="001260CA" w:rsidRPr="00861DF9">
        <w:rPr>
          <w:color w:val="000000" w:themeColor="text1"/>
          <w:sz w:val="26"/>
          <w:szCs w:val="26"/>
          <w:lang w:val="ro-RO"/>
        </w:rPr>
        <w:t xml:space="preserve"> </w:t>
      </w:r>
      <w:r w:rsidRPr="00861DF9">
        <w:rPr>
          <w:color w:val="000000" w:themeColor="text1"/>
          <w:sz w:val="26"/>
          <w:szCs w:val="26"/>
          <w:lang w:val="ro-RO"/>
        </w:rPr>
        <w:t xml:space="preserve">19-1569/2019 </w:t>
      </w:r>
      <w:r w:rsidRPr="00861DF9">
        <w:rPr>
          <w:i/>
          <w:color w:val="000000" w:themeColor="text1"/>
          <w:sz w:val="26"/>
          <w:szCs w:val="26"/>
          <w:lang w:val="ro-RO"/>
        </w:rPr>
        <w:t>-</w:t>
      </w:r>
      <w:r w:rsidRPr="00861DF9">
        <w:rPr>
          <w:color w:val="000000" w:themeColor="text1"/>
          <w:sz w:val="26"/>
          <w:szCs w:val="26"/>
          <w:lang w:val="ro-RO"/>
        </w:rPr>
        <w:t xml:space="preserve"> cererea de apărare a reputaţiei profesionale, independenţei şi imparţialităţii formulată de domnul (...), procuror şef al Serviciului Teritorial Braşov din cadrul Direcţiei Naţionale Anticorupţie, şi doamnele (...), (...) şi ( ...), procurori în cadrul aceluiaşi serviciu.</w:t>
      </w:r>
    </w:p>
    <w:p w:rsidR="0024723E" w:rsidRPr="00861DF9" w:rsidRDefault="0024723E" w:rsidP="006106DB">
      <w:pPr>
        <w:ind w:firstLine="709"/>
        <w:jc w:val="both"/>
        <w:rPr>
          <w:rFonts w:ascii="Times New Roman" w:hAnsi="Times New Roman"/>
          <w:i/>
          <w:color w:val="000000" w:themeColor="text1"/>
          <w:sz w:val="26"/>
          <w:szCs w:val="26"/>
          <w:lang w:val="ro-RO"/>
        </w:rPr>
      </w:pPr>
      <w:r w:rsidRPr="00861DF9">
        <w:rPr>
          <w:rFonts w:ascii="Times New Roman" w:hAnsi="Times New Roman"/>
          <w:i/>
          <w:color w:val="000000" w:themeColor="text1"/>
          <w:sz w:val="26"/>
          <w:szCs w:val="26"/>
          <w:lang w:val="ro-RO"/>
        </w:rPr>
        <w:t>Prin Hotărârea nr.</w:t>
      </w:r>
      <w:r w:rsidR="008963BC"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413/07.05.2019, </w:t>
      </w:r>
      <w:r w:rsidRPr="00861DF9">
        <w:rPr>
          <w:rFonts w:ascii="Times New Roman" w:hAnsi="Times New Roman"/>
          <w:bCs/>
          <w:i/>
          <w:color w:val="000000" w:themeColor="text1"/>
          <w:kern w:val="32"/>
          <w:sz w:val="26"/>
          <w:szCs w:val="26"/>
          <w:lang w:val="ro-RO"/>
        </w:rPr>
        <w:t>Secţia pentru procurori a C</w:t>
      </w:r>
      <w:r w:rsidRPr="00861DF9">
        <w:rPr>
          <w:rFonts w:ascii="Times New Roman" w:hAnsi="Times New Roman"/>
          <w:i/>
          <w:color w:val="000000" w:themeColor="text1"/>
          <w:sz w:val="26"/>
          <w:szCs w:val="26"/>
          <w:lang w:val="ro-RO"/>
        </w:rPr>
        <w:t>onsiliului Superior al Magistraturii a hotărât admiterea cererii de apărare a reputaţiei profesionale, independenţei şi imparţialităţii formulată de domnul (...), procuror şef al Serviciului Teritorial Braşov din cadrul Direcţiei Naţionale Anticorupţie şi de doamnele (...), (...) şi (...), procurori la Serviciul Teritorial Braşov din cadrul Direcţiei Naţionale Anticorupţie.</w:t>
      </w:r>
    </w:p>
    <w:p w:rsidR="0024723E" w:rsidRPr="00861DF9" w:rsidRDefault="0024723E"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Raportul Inspecţiei Judiciare nr.</w:t>
      </w:r>
      <w:r w:rsidR="001260CA" w:rsidRPr="00861DF9">
        <w:rPr>
          <w:color w:val="000000" w:themeColor="text1"/>
          <w:sz w:val="26"/>
          <w:szCs w:val="26"/>
          <w:lang w:val="ro-RO"/>
        </w:rPr>
        <w:t xml:space="preserve"> </w:t>
      </w:r>
      <w:r w:rsidRPr="00861DF9">
        <w:rPr>
          <w:color w:val="000000" w:themeColor="text1"/>
          <w:sz w:val="26"/>
          <w:szCs w:val="26"/>
          <w:lang w:val="ro-RO"/>
        </w:rPr>
        <w:t xml:space="preserve">19-1306/2019 </w:t>
      </w:r>
      <w:r w:rsidRPr="00861DF9">
        <w:rPr>
          <w:i/>
          <w:color w:val="000000" w:themeColor="text1"/>
          <w:sz w:val="26"/>
          <w:szCs w:val="26"/>
          <w:lang w:val="ro-RO"/>
        </w:rPr>
        <w:t>-</w:t>
      </w:r>
      <w:r w:rsidRPr="00861DF9">
        <w:rPr>
          <w:color w:val="000000" w:themeColor="text1"/>
          <w:sz w:val="26"/>
          <w:szCs w:val="26"/>
          <w:lang w:val="ro-RO"/>
        </w:rPr>
        <w:t xml:space="preserve"> cererea de apărare a reputaţiei profesionale</w:t>
      </w:r>
      <w:r w:rsidRPr="00861DF9">
        <w:rPr>
          <w:sz w:val="26"/>
          <w:szCs w:val="26"/>
        </w:rPr>
        <w:t xml:space="preserve"> </w:t>
      </w:r>
      <w:r w:rsidRPr="00861DF9">
        <w:rPr>
          <w:color w:val="000000" w:themeColor="text1"/>
          <w:sz w:val="26"/>
          <w:szCs w:val="26"/>
          <w:lang w:val="ro-RO"/>
        </w:rPr>
        <w:t>a procurorilor participanţi la protestele declanşate ca urmare a emiterii O.U.G. nr.</w:t>
      </w:r>
      <w:r w:rsidR="008963BC" w:rsidRPr="00861DF9">
        <w:rPr>
          <w:color w:val="000000" w:themeColor="text1"/>
          <w:sz w:val="26"/>
          <w:szCs w:val="26"/>
          <w:lang w:val="ro-RO"/>
        </w:rPr>
        <w:t xml:space="preserve"> </w:t>
      </w:r>
      <w:r w:rsidRPr="00861DF9">
        <w:rPr>
          <w:color w:val="000000" w:themeColor="text1"/>
          <w:sz w:val="26"/>
          <w:szCs w:val="26"/>
          <w:lang w:val="ro-RO"/>
        </w:rPr>
        <w:t xml:space="preserve">7/2019 formulată de </w:t>
      </w:r>
      <w:r w:rsidR="00CD3519" w:rsidRPr="00861DF9">
        <w:rPr>
          <w:color w:val="000000" w:themeColor="text1"/>
          <w:sz w:val="26"/>
          <w:szCs w:val="26"/>
          <w:lang w:val="ro-RO"/>
        </w:rPr>
        <w:t xml:space="preserve">A.P.P. </w:t>
      </w:r>
      <w:r w:rsidRPr="00861DF9">
        <w:rPr>
          <w:color w:val="000000" w:themeColor="text1"/>
          <w:sz w:val="26"/>
          <w:szCs w:val="26"/>
          <w:lang w:val="ro-RO"/>
        </w:rPr>
        <w:t>"Iniţiativa pentru justiţie".</w:t>
      </w:r>
    </w:p>
    <w:p w:rsidR="0024723E" w:rsidRPr="00861DF9" w:rsidRDefault="0024723E" w:rsidP="006106DB">
      <w:pPr>
        <w:ind w:firstLine="709"/>
        <w:jc w:val="both"/>
        <w:rPr>
          <w:rFonts w:ascii="Times New Roman" w:hAnsi="Times New Roman"/>
          <w:i/>
          <w:color w:val="000000" w:themeColor="text1"/>
          <w:sz w:val="26"/>
          <w:szCs w:val="26"/>
          <w:lang w:val="ro-RO"/>
        </w:rPr>
      </w:pPr>
      <w:r w:rsidRPr="00861DF9">
        <w:rPr>
          <w:rFonts w:ascii="Times New Roman" w:hAnsi="Times New Roman"/>
          <w:i/>
          <w:color w:val="000000" w:themeColor="text1"/>
          <w:sz w:val="26"/>
          <w:szCs w:val="26"/>
          <w:lang w:val="ro-RO"/>
        </w:rPr>
        <w:lastRenderedPageBreak/>
        <w:t>Prin Hotărârea nr.</w:t>
      </w:r>
      <w:r w:rsidR="008963BC"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414/07.05.2019, </w:t>
      </w:r>
      <w:r w:rsidRPr="00861DF9">
        <w:rPr>
          <w:rFonts w:ascii="Times New Roman" w:hAnsi="Times New Roman"/>
          <w:bCs/>
          <w:i/>
          <w:color w:val="000000" w:themeColor="text1"/>
          <w:kern w:val="32"/>
          <w:sz w:val="26"/>
          <w:szCs w:val="26"/>
          <w:lang w:val="ro-RO"/>
        </w:rPr>
        <w:t>Secţia pentru procurori a C</w:t>
      </w:r>
      <w:r w:rsidRPr="00861DF9">
        <w:rPr>
          <w:rFonts w:ascii="Times New Roman" w:hAnsi="Times New Roman"/>
          <w:i/>
          <w:color w:val="000000" w:themeColor="text1"/>
          <w:sz w:val="26"/>
          <w:szCs w:val="26"/>
          <w:lang w:val="ro-RO"/>
        </w:rPr>
        <w:t>onsiliului Superior al Magistraturii a hotărât admiterea cererii de apărare a reputaţiei profesionale a procurorilor participanţi la protestele declanşate ca urmare a emiterii O.U.G. nr.</w:t>
      </w:r>
      <w:r w:rsidR="008963BC"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7/2019 formulată de </w:t>
      </w:r>
      <w:r w:rsidR="00CD3519" w:rsidRPr="00861DF9">
        <w:rPr>
          <w:rFonts w:ascii="Times New Roman" w:hAnsi="Times New Roman"/>
          <w:i/>
          <w:color w:val="000000" w:themeColor="text1"/>
          <w:sz w:val="26"/>
          <w:szCs w:val="26"/>
          <w:lang w:val="ro-RO"/>
        </w:rPr>
        <w:t xml:space="preserve">A.P.P. </w:t>
      </w:r>
      <w:r w:rsidRPr="00861DF9">
        <w:rPr>
          <w:rFonts w:ascii="Times New Roman" w:hAnsi="Times New Roman"/>
          <w:i/>
          <w:color w:val="000000" w:themeColor="text1"/>
          <w:sz w:val="26"/>
          <w:szCs w:val="26"/>
          <w:lang w:val="ro-RO"/>
        </w:rPr>
        <w:t>"Iniţiativa pentru justiţie".</w:t>
      </w:r>
    </w:p>
    <w:p w:rsidR="0024723E" w:rsidRPr="00861DF9" w:rsidRDefault="0024723E"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Raportul Inspecţiei Judiciare nr.</w:t>
      </w:r>
      <w:r w:rsidR="001260CA" w:rsidRPr="00861DF9">
        <w:rPr>
          <w:color w:val="000000" w:themeColor="text1"/>
          <w:sz w:val="26"/>
          <w:szCs w:val="26"/>
          <w:lang w:val="ro-RO"/>
        </w:rPr>
        <w:t xml:space="preserve"> </w:t>
      </w:r>
      <w:r w:rsidRPr="00861DF9">
        <w:rPr>
          <w:color w:val="000000" w:themeColor="text1"/>
          <w:sz w:val="26"/>
          <w:szCs w:val="26"/>
          <w:lang w:val="ro-RO"/>
        </w:rPr>
        <w:t xml:space="preserve">19-1147/2019 </w:t>
      </w:r>
      <w:r w:rsidRPr="00861DF9">
        <w:rPr>
          <w:i/>
          <w:color w:val="000000" w:themeColor="text1"/>
          <w:sz w:val="26"/>
          <w:szCs w:val="26"/>
          <w:lang w:val="ro-RO"/>
        </w:rPr>
        <w:t>-</w:t>
      </w:r>
      <w:r w:rsidRPr="00861DF9">
        <w:rPr>
          <w:color w:val="000000" w:themeColor="text1"/>
          <w:sz w:val="26"/>
          <w:szCs w:val="26"/>
          <w:lang w:val="ro-RO"/>
        </w:rPr>
        <w:t xml:space="preserve"> cererea de apărare a independenţei şi reputaţiei profesionale formulată de domnul (...), procuror în cadrul Parchetului de pe lângă Tribunalul Braşov.</w:t>
      </w:r>
    </w:p>
    <w:p w:rsidR="0024723E" w:rsidRPr="00861DF9" w:rsidRDefault="0024723E" w:rsidP="006106DB">
      <w:pPr>
        <w:ind w:firstLine="709"/>
        <w:jc w:val="both"/>
        <w:rPr>
          <w:rFonts w:ascii="Times New Roman" w:hAnsi="Times New Roman"/>
          <w:i/>
          <w:color w:val="000000" w:themeColor="text1"/>
          <w:sz w:val="26"/>
          <w:szCs w:val="26"/>
          <w:lang w:val="ro-RO"/>
        </w:rPr>
      </w:pPr>
      <w:r w:rsidRPr="00861DF9">
        <w:rPr>
          <w:rFonts w:ascii="Times New Roman" w:hAnsi="Times New Roman"/>
          <w:i/>
          <w:color w:val="000000" w:themeColor="text1"/>
          <w:sz w:val="26"/>
          <w:szCs w:val="26"/>
          <w:lang w:val="ro-RO"/>
        </w:rPr>
        <w:t>Prin Hotărârea nr.</w:t>
      </w:r>
      <w:r w:rsidR="008963BC"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415/07.05.2019, </w:t>
      </w:r>
      <w:r w:rsidRPr="00861DF9">
        <w:rPr>
          <w:rFonts w:ascii="Times New Roman" w:hAnsi="Times New Roman"/>
          <w:bCs/>
          <w:i/>
          <w:color w:val="000000" w:themeColor="text1"/>
          <w:kern w:val="32"/>
          <w:sz w:val="26"/>
          <w:szCs w:val="26"/>
          <w:lang w:val="ro-RO"/>
        </w:rPr>
        <w:t>Secţia pentru procurori a C</w:t>
      </w:r>
      <w:r w:rsidRPr="00861DF9">
        <w:rPr>
          <w:rFonts w:ascii="Times New Roman" w:hAnsi="Times New Roman"/>
          <w:i/>
          <w:color w:val="000000" w:themeColor="text1"/>
          <w:sz w:val="26"/>
          <w:szCs w:val="26"/>
          <w:lang w:val="ro-RO"/>
        </w:rPr>
        <w:t>onsiliului Superior al Magistraturii a hotărât respingerea cererii de apărare a independenţei şi reputaţiei profesionale formulată de domnul (...), procuror în cadrul Parchetului de pe lângă Tribunalul Braşov.</w:t>
      </w:r>
    </w:p>
    <w:p w:rsidR="0024723E" w:rsidRPr="00861DF9" w:rsidRDefault="0024723E"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Raportul Inspecţiei Judiciare nr.</w:t>
      </w:r>
      <w:r w:rsidR="001260CA" w:rsidRPr="00861DF9">
        <w:rPr>
          <w:color w:val="000000" w:themeColor="text1"/>
          <w:sz w:val="26"/>
          <w:szCs w:val="26"/>
          <w:lang w:val="ro-RO"/>
        </w:rPr>
        <w:t xml:space="preserve"> </w:t>
      </w:r>
      <w:r w:rsidRPr="00861DF9">
        <w:rPr>
          <w:color w:val="000000" w:themeColor="text1"/>
          <w:sz w:val="26"/>
          <w:szCs w:val="26"/>
          <w:lang w:val="ro-RO"/>
        </w:rPr>
        <w:t xml:space="preserve">19-1270/2019 </w:t>
      </w:r>
      <w:r w:rsidRPr="00861DF9">
        <w:rPr>
          <w:i/>
          <w:color w:val="000000" w:themeColor="text1"/>
          <w:sz w:val="26"/>
          <w:szCs w:val="26"/>
          <w:lang w:val="ro-RO"/>
        </w:rPr>
        <w:t>-</w:t>
      </w:r>
      <w:r w:rsidRPr="00861DF9">
        <w:rPr>
          <w:color w:val="000000" w:themeColor="text1"/>
          <w:sz w:val="26"/>
          <w:szCs w:val="26"/>
          <w:lang w:val="ro-RO"/>
        </w:rPr>
        <w:t xml:space="preserve"> cererea de apărare a independenţei şi reputaţiei profesionale formulată de domnul (...), procuror în cadrul Di</w:t>
      </w:r>
      <w:r w:rsidR="00FD1945" w:rsidRPr="00861DF9">
        <w:rPr>
          <w:color w:val="000000" w:themeColor="text1"/>
          <w:sz w:val="26"/>
          <w:szCs w:val="26"/>
          <w:lang w:val="ro-RO"/>
        </w:rPr>
        <w:t>recţiei Naţionale Anticor</w:t>
      </w:r>
      <w:r w:rsidRPr="00861DF9">
        <w:rPr>
          <w:color w:val="000000" w:themeColor="text1"/>
          <w:sz w:val="26"/>
          <w:szCs w:val="26"/>
          <w:lang w:val="ro-RO"/>
        </w:rPr>
        <w:t>upţie-Serviciul Teritorial Cluj.</w:t>
      </w:r>
    </w:p>
    <w:p w:rsidR="0024723E" w:rsidRPr="00861DF9" w:rsidRDefault="0024723E" w:rsidP="006106DB">
      <w:pPr>
        <w:ind w:firstLine="709"/>
        <w:jc w:val="both"/>
        <w:rPr>
          <w:rFonts w:ascii="Times New Roman" w:hAnsi="Times New Roman"/>
          <w:i/>
          <w:color w:val="000000" w:themeColor="text1"/>
          <w:sz w:val="26"/>
          <w:szCs w:val="26"/>
          <w:lang w:val="ro-RO"/>
        </w:rPr>
      </w:pPr>
      <w:r w:rsidRPr="00861DF9">
        <w:rPr>
          <w:rFonts w:ascii="Times New Roman" w:hAnsi="Times New Roman"/>
          <w:i/>
          <w:color w:val="000000" w:themeColor="text1"/>
          <w:sz w:val="26"/>
          <w:szCs w:val="26"/>
          <w:lang w:val="ro-RO"/>
        </w:rPr>
        <w:t>Prin Hotărârea nr.</w:t>
      </w:r>
      <w:r w:rsidR="001260CA"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437/15.05.2019, </w:t>
      </w:r>
      <w:r w:rsidRPr="00861DF9">
        <w:rPr>
          <w:rFonts w:ascii="Times New Roman" w:hAnsi="Times New Roman"/>
          <w:bCs/>
          <w:i/>
          <w:color w:val="000000" w:themeColor="text1"/>
          <w:kern w:val="32"/>
          <w:sz w:val="26"/>
          <w:szCs w:val="26"/>
          <w:lang w:val="ro-RO"/>
        </w:rPr>
        <w:t>Secţia pentru procurori a C</w:t>
      </w:r>
      <w:r w:rsidRPr="00861DF9">
        <w:rPr>
          <w:rFonts w:ascii="Times New Roman" w:hAnsi="Times New Roman"/>
          <w:i/>
          <w:color w:val="000000" w:themeColor="text1"/>
          <w:sz w:val="26"/>
          <w:szCs w:val="26"/>
          <w:lang w:val="ro-RO"/>
        </w:rPr>
        <w:t>onsiliului Superior al Magistraturii a hotărât admiterea cererii de apărare a independenţei şi reputaţiei profesionale formulată de domnul (...), procuror în cadrul Direcţiei Naţionale Anticorupţie-Serviciul Teritorial Cluj.</w:t>
      </w:r>
    </w:p>
    <w:p w:rsidR="0024723E" w:rsidRPr="00861DF9" w:rsidRDefault="0024723E"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Raportul Inspecţiei Judiciare nr.</w:t>
      </w:r>
      <w:r w:rsidR="001260CA" w:rsidRPr="00861DF9">
        <w:rPr>
          <w:color w:val="000000" w:themeColor="text1"/>
          <w:sz w:val="26"/>
          <w:szCs w:val="26"/>
          <w:lang w:val="ro-RO"/>
        </w:rPr>
        <w:t xml:space="preserve"> </w:t>
      </w:r>
      <w:r w:rsidRPr="00861DF9">
        <w:rPr>
          <w:color w:val="000000" w:themeColor="text1"/>
          <w:sz w:val="26"/>
          <w:szCs w:val="26"/>
          <w:lang w:val="ro-RO"/>
        </w:rPr>
        <w:t xml:space="preserve">19-2198/2019 </w:t>
      </w:r>
      <w:r w:rsidRPr="00861DF9">
        <w:rPr>
          <w:i/>
          <w:color w:val="000000" w:themeColor="text1"/>
          <w:sz w:val="26"/>
          <w:szCs w:val="26"/>
          <w:lang w:val="ro-RO"/>
        </w:rPr>
        <w:t>-</w:t>
      </w:r>
      <w:r w:rsidRPr="00861DF9">
        <w:rPr>
          <w:color w:val="000000" w:themeColor="text1"/>
          <w:sz w:val="26"/>
          <w:szCs w:val="26"/>
          <w:lang w:val="ro-RO"/>
        </w:rPr>
        <w:t xml:space="preserve"> cererea de apărare a independenţei şi reputaţiei profesionale formulată de domnul (...), în calitate de procuror general al Parchetului de pe lângă Înalta Curte de Casaţie şi Justiţie.</w:t>
      </w:r>
    </w:p>
    <w:p w:rsidR="0024723E" w:rsidRPr="00861DF9" w:rsidRDefault="0024723E" w:rsidP="006106DB">
      <w:pPr>
        <w:ind w:firstLine="709"/>
        <w:jc w:val="both"/>
        <w:rPr>
          <w:rFonts w:ascii="Times New Roman" w:hAnsi="Times New Roman"/>
          <w:i/>
          <w:sz w:val="26"/>
          <w:szCs w:val="26"/>
          <w:lang w:val="ro-RO"/>
        </w:rPr>
      </w:pPr>
      <w:r w:rsidRPr="00861DF9">
        <w:rPr>
          <w:rFonts w:ascii="Times New Roman" w:hAnsi="Times New Roman"/>
          <w:i/>
          <w:color w:val="000000" w:themeColor="text1"/>
          <w:sz w:val="26"/>
          <w:szCs w:val="26"/>
          <w:lang w:val="ro-RO"/>
        </w:rPr>
        <w:t>Prin Hotărârea nr.</w:t>
      </w:r>
      <w:r w:rsidR="008963BC"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509/04.06.2019, </w:t>
      </w:r>
      <w:r w:rsidRPr="00861DF9">
        <w:rPr>
          <w:rFonts w:ascii="Times New Roman" w:hAnsi="Times New Roman"/>
          <w:bCs/>
          <w:i/>
          <w:color w:val="000000" w:themeColor="text1"/>
          <w:kern w:val="32"/>
          <w:sz w:val="26"/>
          <w:szCs w:val="26"/>
          <w:lang w:val="ro-RO"/>
        </w:rPr>
        <w:t>Secţia pentru procurori a C</w:t>
      </w:r>
      <w:r w:rsidRPr="00861DF9">
        <w:rPr>
          <w:rFonts w:ascii="Times New Roman" w:hAnsi="Times New Roman"/>
          <w:i/>
          <w:color w:val="000000" w:themeColor="text1"/>
          <w:sz w:val="26"/>
          <w:szCs w:val="26"/>
          <w:lang w:val="ro-RO"/>
        </w:rPr>
        <w:t>onsiliului Superior al Magistraturii a hotărât admiterea cererii de apărare a independenţei şi reputaţiei profesionale formulată de domnul (...), în calitate de procuror general al Parchetului de pe lângă Înalta Curte de Casaţie şi Justiţie.</w:t>
      </w:r>
    </w:p>
    <w:p w:rsidR="0024723E" w:rsidRPr="00861DF9" w:rsidRDefault="0024723E"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Raportul Inspecţiei Judiciare nr.</w:t>
      </w:r>
      <w:r w:rsidRPr="00861DF9">
        <w:rPr>
          <w:sz w:val="26"/>
          <w:szCs w:val="26"/>
        </w:rPr>
        <w:t xml:space="preserve"> </w:t>
      </w:r>
      <w:r w:rsidRPr="00861DF9">
        <w:rPr>
          <w:color w:val="000000" w:themeColor="text1"/>
          <w:sz w:val="26"/>
          <w:szCs w:val="26"/>
          <w:lang w:val="ro-RO"/>
        </w:rPr>
        <w:t xml:space="preserve">19-2247/2019 </w:t>
      </w:r>
      <w:r w:rsidRPr="00861DF9">
        <w:rPr>
          <w:i/>
          <w:color w:val="000000" w:themeColor="text1"/>
          <w:sz w:val="26"/>
          <w:szCs w:val="26"/>
          <w:lang w:val="ro-RO"/>
        </w:rPr>
        <w:t>-</w:t>
      </w:r>
      <w:r w:rsidRPr="00861DF9">
        <w:rPr>
          <w:color w:val="000000" w:themeColor="text1"/>
          <w:sz w:val="26"/>
          <w:szCs w:val="26"/>
          <w:lang w:val="ro-RO"/>
        </w:rPr>
        <w:t xml:space="preserve"> cererea de apărare a independenţei, imparţialităţii şi reputaţiei profesionale formulată de domnul (...), procuror-şef adjunct al Secţiei de Combatere a Infracţiunilor de Terorism şi a Criminalităţii Organizate din cadrul Direcţiei de Investigare a Infracţiunilor de Criminalitate Organizată şi Terorism.</w:t>
      </w:r>
    </w:p>
    <w:p w:rsidR="0024723E" w:rsidRPr="00861DF9" w:rsidRDefault="0024723E" w:rsidP="006106DB">
      <w:pPr>
        <w:ind w:firstLine="709"/>
        <w:jc w:val="both"/>
        <w:rPr>
          <w:rFonts w:ascii="Times New Roman" w:hAnsi="Times New Roman"/>
          <w:i/>
          <w:sz w:val="26"/>
          <w:szCs w:val="26"/>
          <w:lang w:val="ro-RO"/>
        </w:rPr>
      </w:pPr>
      <w:r w:rsidRPr="00861DF9">
        <w:rPr>
          <w:rFonts w:ascii="Times New Roman" w:hAnsi="Times New Roman"/>
          <w:i/>
          <w:color w:val="000000" w:themeColor="text1"/>
          <w:sz w:val="26"/>
          <w:szCs w:val="26"/>
          <w:lang w:val="ro-RO"/>
        </w:rPr>
        <w:t xml:space="preserve"> Prin Hotărârea nr.</w:t>
      </w:r>
      <w:r w:rsidR="008963BC"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534/11.06.2019, </w:t>
      </w:r>
      <w:r w:rsidRPr="00861DF9">
        <w:rPr>
          <w:rFonts w:ascii="Times New Roman" w:hAnsi="Times New Roman"/>
          <w:bCs/>
          <w:i/>
          <w:color w:val="000000" w:themeColor="text1"/>
          <w:kern w:val="32"/>
          <w:sz w:val="26"/>
          <w:szCs w:val="26"/>
          <w:lang w:val="ro-RO"/>
        </w:rPr>
        <w:t>Secţia pentru procurori a C</w:t>
      </w:r>
      <w:r w:rsidRPr="00861DF9">
        <w:rPr>
          <w:rFonts w:ascii="Times New Roman" w:hAnsi="Times New Roman"/>
          <w:i/>
          <w:color w:val="000000" w:themeColor="text1"/>
          <w:sz w:val="26"/>
          <w:szCs w:val="26"/>
          <w:lang w:val="ro-RO"/>
        </w:rPr>
        <w:t>onsiliului Superior al Magistraturii a hotărât admiterea cererii de apărare a independenţei, imparţialităţii şi reputaţiei profesionale formulate de domnul (...), procuror-şef adjunct al Secţiei de Combatere a Infracţiunilor de Terorism şi a Criminalităţii Organizate din cadrul Direcţiei de Investigare a Infracţiunilor de Criminalitate Organizată şi Terorism.</w:t>
      </w:r>
    </w:p>
    <w:p w:rsidR="0024723E" w:rsidRPr="00861DF9" w:rsidRDefault="0024723E" w:rsidP="00E26FAF">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Raportul Inspecţiei Judiciare nr.</w:t>
      </w:r>
      <w:r w:rsidR="001260CA" w:rsidRPr="00861DF9">
        <w:rPr>
          <w:color w:val="000000" w:themeColor="text1"/>
          <w:sz w:val="26"/>
          <w:szCs w:val="26"/>
          <w:lang w:val="ro-RO"/>
        </w:rPr>
        <w:t xml:space="preserve"> </w:t>
      </w:r>
      <w:r w:rsidRPr="00861DF9">
        <w:rPr>
          <w:color w:val="000000" w:themeColor="text1"/>
          <w:sz w:val="26"/>
          <w:szCs w:val="26"/>
          <w:lang w:val="ro-RO"/>
        </w:rPr>
        <w:t>19-</w:t>
      </w:r>
      <w:r w:rsidRPr="00861DF9">
        <w:rPr>
          <w:bCs/>
          <w:color w:val="000000" w:themeColor="text1"/>
          <w:sz w:val="26"/>
          <w:szCs w:val="26"/>
        </w:rPr>
        <w:t>2182</w:t>
      </w:r>
      <w:r w:rsidRPr="00861DF9">
        <w:rPr>
          <w:color w:val="000000" w:themeColor="text1"/>
          <w:sz w:val="26"/>
          <w:szCs w:val="26"/>
          <w:lang w:val="ro-RO"/>
        </w:rPr>
        <w:t xml:space="preserve">/2019 </w:t>
      </w:r>
      <w:r w:rsidRPr="00861DF9">
        <w:rPr>
          <w:i/>
          <w:color w:val="000000" w:themeColor="text1"/>
          <w:sz w:val="26"/>
          <w:szCs w:val="26"/>
          <w:lang w:val="ro-RO"/>
        </w:rPr>
        <w:t>-</w:t>
      </w:r>
      <w:r w:rsidRPr="00861DF9">
        <w:rPr>
          <w:color w:val="000000" w:themeColor="text1"/>
          <w:sz w:val="26"/>
          <w:szCs w:val="26"/>
          <w:lang w:val="ro-RO"/>
        </w:rPr>
        <w:t xml:space="preserve"> cererea de apărare a reputaţiei profesionale formulată de doamna (...), procuror în cadrul Parchetului de pe lângă Curtea de Apel Braşov.</w:t>
      </w:r>
    </w:p>
    <w:p w:rsidR="0024723E" w:rsidRPr="00861DF9" w:rsidRDefault="0024723E" w:rsidP="006106DB">
      <w:pPr>
        <w:ind w:firstLine="709"/>
        <w:jc w:val="both"/>
        <w:rPr>
          <w:rFonts w:ascii="Times New Roman" w:hAnsi="Times New Roman"/>
          <w:i/>
          <w:sz w:val="26"/>
          <w:szCs w:val="26"/>
          <w:lang w:val="ro-RO"/>
        </w:rPr>
      </w:pPr>
      <w:r w:rsidRPr="00861DF9">
        <w:rPr>
          <w:rFonts w:ascii="Times New Roman" w:hAnsi="Times New Roman"/>
          <w:i/>
          <w:color w:val="000000" w:themeColor="text1"/>
          <w:sz w:val="26"/>
          <w:szCs w:val="26"/>
          <w:lang w:val="ro-RO"/>
        </w:rPr>
        <w:t xml:space="preserve"> Prin Hotărârea nr.</w:t>
      </w:r>
      <w:r w:rsidR="008963BC"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601/25.06.2019, </w:t>
      </w:r>
      <w:r w:rsidRPr="00861DF9">
        <w:rPr>
          <w:rFonts w:ascii="Times New Roman" w:hAnsi="Times New Roman"/>
          <w:bCs/>
          <w:i/>
          <w:color w:val="000000" w:themeColor="text1"/>
          <w:kern w:val="32"/>
          <w:sz w:val="26"/>
          <w:szCs w:val="26"/>
          <w:lang w:val="ro-RO"/>
        </w:rPr>
        <w:t>Secţia pentru procurori a C</w:t>
      </w:r>
      <w:r w:rsidRPr="00861DF9">
        <w:rPr>
          <w:rFonts w:ascii="Times New Roman" w:hAnsi="Times New Roman"/>
          <w:i/>
          <w:color w:val="000000" w:themeColor="text1"/>
          <w:sz w:val="26"/>
          <w:szCs w:val="26"/>
          <w:lang w:val="ro-RO"/>
        </w:rPr>
        <w:t xml:space="preserve">onsiliului Superior al Magistraturii a hotărât admiterea cererii de apărare a reputaţiei profesionale formulate de doamna </w:t>
      </w:r>
      <w:r w:rsidR="00681F72" w:rsidRPr="00861DF9">
        <w:rPr>
          <w:rFonts w:ascii="Times New Roman" w:hAnsi="Times New Roman"/>
          <w:i/>
          <w:color w:val="000000" w:themeColor="text1"/>
          <w:sz w:val="26"/>
          <w:szCs w:val="26"/>
          <w:lang w:val="ro-RO"/>
        </w:rPr>
        <w:t>(</w:t>
      </w:r>
      <w:r w:rsidRPr="00861DF9">
        <w:rPr>
          <w:rFonts w:ascii="Times New Roman" w:hAnsi="Times New Roman"/>
          <w:i/>
          <w:color w:val="000000" w:themeColor="text1"/>
          <w:sz w:val="26"/>
          <w:szCs w:val="26"/>
          <w:lang w:val="ro-RO"/>
        </w:rPr>
        <w:t>...</w:t>
      </w:r>
      <w:r w:rsidR="00681F72" w:rsidRPr="00861DF9">
        <w:rPr>
          <w:rFonts w:ascii="Times New Roman" w:hAnsi="Times New Roman"/>
          <w:i/>
          <w:color w:val="000000" w:themeColor="text1"/>
          <w:sz w:val="26"/>
          <w:szCs w:val="26"/>
          <w:lang w:val="ro-RO"/>
        </w:rPr>
        <w:t>)</w:t>
      </w:r>
      <w:r w:rsidRPr="00861DF9">
        <w:rPr>
          <w:rFonts w:ascii="Times New Roman" w:hAnsi="Times New Roman"/>
          <w:i/>
          <w:color w:val="000000" w:themeColor="text1"/>
          <w:sz w:val="26"/>
          <w:szCs w:val="26"/>
          <w:lang w:val="ro-RO"/>
        </w:rPr>
        <w:t>, procuror în cadrul Parchetului de pe lângă Curtea de Apel Braşov.</w:t>
      </w:r>
    </w:p>
    <w:p w:rsidR="00CD3519" w:rsidRPr="00861DF9" w:rsidRDefault="0024723E" w:rsidP="00CD3519">
      <w:pPr>
        <w:pStyle w:val="ListParagraph"/>
        <w:numPr>
          <w:ilvl w:val="0"/>
          <w:numId w:val="36"/>
        </w:numPr>
        <w:ind w:left="0" w:firstLine="567"/>
        <w:jc w:val="both"/>
        <w:rPr>
          <w:i/>
          <w:color w:val="000000" w:themeColor="text1"/>
          <w:sz w:val="26"/>
          <w:szCs w:val="26"/>
          <w:lang w:val="ro-RO"/>
        </w:rPr>
      </w:pPr>
      <w:r w:rsidRPr="00861DF9">
        <w:rPr>
          <w:color w:val="000000" w:themeColor="text1"/>
          <w:sz w:val="26"/>
          <w:szCs w:val="26"/>
          <w:lang w:val="ro-RO"/>
        </w:rPr>
        <w:t>Raportul Inspecţiei Judiciare nr.</w:t>
      </w:r>
      <w:r w:rsidR="001260CA" w:rsidRPr="00861DF9">
        <w:rPr>
          <w:color w:val="000000" w:themeColor="text1"/>
          <w:sz w:val="26"/>
          <w:szCs w:val="26"/>
          <w:lang w:val="ro-RO"/>
        </w:rPr>
        <w:t xml:space="preserve"> </w:t>
      </w:r>
      <w:r w:rsidRPr="00861DF9">
        <w:rPr>
          <w:color w:val="000000" w:themeColor="text1"/>
          <w:sz w:val="26"/>
          <w:szCs w:val="26"/>
          <w:lang w:val="ro-RO"/>
        </w:rPr>
        <w:t>19-</w:t>
      </w:r>
      <w:r w:rsidRPr="00861DF9">
        <w:rPr>
          <w:bCs/>
          <w:color w:val="000000" w:themeColor="text1"/>
          <w:sz w:val="26"/>
          <w:szCs w:val="26"/>
        </w:rPr>
        <w:t>3110</w:t>
      </w:r>
      <w:r w:rsidRPr="00861DF9">
        <w:rPr>
          <w:color w:val="000000" w:themeColor="text1"/>
          <w:sz w:val="26"/>
          <w:szCs w:val="26"/>
          <w:lang w:val="ro-RO"/>
        </w:rPr>
        <w:t xml:space="preserve">/2019 </w:t>
      </w:r>
      <w:r w:rsidRPr="00861DF9">
        <w:rPr>
          <w:i/>
          <w:color w:val="000000" w:themeColor="text1"/>
          <w:sz w:val="26"/>
          <w:szCs w:val="26"/>
          <w:lang w:val="ro-RO"/>
        </w:rPr>
        <w:t>-</w:t>
      </w:r>
      <w:r w:rsidRPr="00861DF9">
        <w:rPr>
          <w:color w:val="000000" w:themeColor="text1"/>
          <w:sz w:val="26"/>
          <w:szCs w:val="26"/>
          <w:lang w:val="ro-RO"/>
        </w:rPr>
        <w:t xml:space="preserve"> cererea de apărare a reputaţiei profesionale formulată de </w:t>
      </w:r>
      <w:r w:rsidR="00CD3519" w:rsidRPr="00861DF9">
        <w:rPr>
          <w:color w:val="000000" w:themeColor="text1"/>
          <w:sz w:val="26"/>
          <w:szCs w:val="26"/>
          <w:lang w:val="ro-RO"/>
        </w:rPr>
        <w:t>A.P.P. "Iniţiativa pentru Justiţie".</w:t>
      </w:r>
    </w:p>
    <w:p w:rsidR="00CD3519" w:rsidRPr="00861DF9" w:rsidRDefault="0024723E" w:rsidP="00CD3519">
      <w:pPr>
        <w:pStyle w:val="ListParagraph"/>
        <w:numPr>
          <w:ilvl w:val="0"/>
          <w:numId w:val="36"/>
        </w:numPr>
        <w:ind w:left="0" w:firstLine="567"/>
        <w:jc w:val="both"/>
        <w:rPr>
          <w:i/>
          <w:color w:val="000000" w:themeColor="text1"/>
          <w:sz w:val="26"/>
          <w:szCs w:val="26"/>
          <w:lang w:val="ro-RO"/>
        </w:rPr>
      </w:pPr>
      <w:r w:rsidRPr="00861DF9">
        <w:rPr>
          <w:i/>
          <w:color w:val="000000" w:themeColor="text1"/>
          <w:sz w:val="26"/>
          <w:szCs w:val="26"/>
          <w:lang w:val="ro-RO"/>
        </w:rPr>
        <w:t>Prin Hotărârea nr.</w:t>
      </w:r>
      <w:r w:rsidR="008963BC" w:rsidRPr="00861DF9">
        <w:rPr>
          <w:i/>
          <w:color w:val="000000" w:themeColor="text1"/>
          <w:sz w:val="26"/>
          <w:szCs w:val="26"/>
          <w:lang w:val="ro-RO"/>
        </w:rPr>
        <w:t xml:space="preserve"> </w:t>
      </w:r>
      <w:r w:rsidRPr="00861DF9">
        <w:rPr>
          <w:i/>
          <w:color w:val="000000" w:themeColor="text1"/>
          <w:sz w:val="26"/>
          <w:szCs w:val="26"/>
          <w:lang w:val="ro-RO"/>
        </w:rPr>
        <w:t xml:space="preserve">754/10.09.2019, </w:t>
      </w:r>
      <w:r w:rsidRPr="00861DF9">
        <w:rPr>
          <w:bCs/>
          <w:i/>
          <w:color w:val="000000" w:themeColor="text1"/>
          <w:kern w:val="32"/>
          <w:sz w:val="26"/>
          <w:szCs w:val="26"/>
          <w:lang w:val="ro-RO"/>
        </w:rPr>
        <w:t>Secţia pentru procurori a C</w:t>
      </w:r>
      <w:r w:rsidRPr="00861DF9">
        <w:rPr>
          <w:i/>
          <w:color w:val="000000" w:themeColor="text1"/>
          <w:sz w:val="26"/>
          <w:szCs w:val="26"/>
          <w:lang w:val="ro-RO"/>
        </w:rPr>
        <w:t xml:space="preserve">onsiliului Superior al Magistraturii a hotărât respingerea cererii de apărare a reputaţiei profesionale formulate de </w:t>
      </w:r>
      <w:r w:rsidR="00CD3519" w:rsidRPr="00861DF9">
        <w:rPr>
          <w:i/>
          <w:color w:val="000000" w:themeColor="text1"/>
          <w:sz w:val="26"/>
          <w:szCs w:val="26"/>
          <w:lang w:val="ro-RO"/>
        </w:rPr>
        <w:t>A.P.P. "Iniţiativa pentru Justiţie".</w:t>
      </w:r>
      <w:r w:rsidRPr="00861DF9">
        <w:rPr>
          <w:i/>
          <w:color w:val="000000" w:themeColor="text1"/>
          <w:sz w:val="26"/>
          <w:szCs w:val="26"/>
          <w:lang w:val="ro-RO"/>
        </w:rPr>
        <w:t xml:space="preserve"> </w:t>
      </w:r>
    </w:p>
    <w:p w:rsidR="0024723E" w:rsidRPr="00861DF9" w:rsidRDefault="0024723E" w:rsidP="00CD3519">
      <w:pPr>
        <w:pStyle w:val="ListParagraph"/>
        <w:numPr>
          <w:ilvl w:val="0"/>
          <w:numId w:val="36"/>
        </w:numPr>
        <w:ind w:left="0" w:firstLine="567"/>
        <w:jc w:val="both"/>
        <w:rPr>
          <w:color w:val="000000" w:themeColor="text1"/>
          <w:sz w:val="26"/>
          <w:szCs w:val="26"/>
          <w:lang w:val="ro-RO"/>
        </w:rPr>
      </w:pPr>
      <w:r w:rsidRPr="00861DF9">
        <w:rPr>
          <w:color w:val="000000" w:themeColor="text1"/>
          <w:sz w:val="26"/>
          <w:szCs w:val="26"/>
          <w:lang w:val="ro-RO"/>
        </w:rPr>
        <w:t>Raportul Inspecţiei Judiciare nr.</w:t>
      </w:r>
      <w:r w:rsidR="001260CA" w:rsidRPr="00861DF9">
        <w:rPr>
          <w:color w:val="000000" w:themeColor="text1"/>
          <w:sz w:val="26"/>
          <w:szCs w:val="26"/>
          <w:lang w:val="ro-RO"/>
        </w:rPr>
        <w:t xml:space="preserve"> </w:t>
      </w:r>
      <w:r w:rsidRPr="00861DF9">
        <w:rPr>
          <w:color w:val="000000" w:themeColor="text1"/>
          <w:sz w:val="26"/>
          <w:szCs w:val="26"/>
          <w:lang w:val="ro-RO"/>
        </w:rPr>
        <w:t>19-</w:t>
      </w:r>
      <w:r w:rsidRPr="00861DF9">
        <w:rPr>
          <w:bCs/>
          <w:color w:val="000000" w:themeColor="text1"/>
          <w:sz w:val="26"/>
          <w:szCs w:val="26"/>
        </w:rPr>
        <w:t>4379</w:t>
      </w:r>
      <w:r w:rsidRPr="00861DF9">
        <w:rPr>
          <w:color w:val="000000" w:themeColor="text1"/>
          <w:sz w:val="26"/>
          <w:szCs w:val="26"/>
          <w:lang w:val="ro-RO"/>
        </w:rPr>
        <w:t xml:space="preserve">/2019 </w:t>
      </w:r>
      <w:r w:rsidRPr="00861DF9">
        <w:rPr>
          <w:i/>
          <w:color w:val="000000" w:themeColor="text1"/>
          <w:sz w:val="26"/>
          <w:szCs w:val="26"/>
          <w:lang w:val="ro-RO"/>
        </w:rPr>
        <w:t>-</w:t>
      </w:r>
      <w:r w:rsidRPr="00861DF9">
        <w:rPr>
          <w:color w:val="000000" w:themeColor="text1"/>
          <w:sz w:val="26"/>
          <w:szCs w:val="26"/>
          <w:lang w:val="ro-RO"/>
        </w:rPr>
        <w:t xml:space="preserve"> cererea de apărare a reputaţiei profesionale formulată de domnul procuror </w:t>
      </w:r>
      <w:r w:rsidR="00681F72" w:rsidRPr="00861DF9">
        <w:rPr>
          <w:color w:val="000000" w:themeColor="text1"/>
          <w:sz w:val="26"/>
          <w:szCs w:val="26"/>
          <w:lang w:val="ro-RO"/>
        </w:rPr>
        <w:t>(</w:t>
      </w:r>
      <w:r w:rsidRPr="00861DF9">
        <w:rPr>
          <w:color w:val="000000" w:themeColor="text1"/>
          <w:sz w:val="26"/>
          <w:szCs w:val="26"/>
          <w:lang w:val="ro-RO"/>
        </w:rPr>
        <w:t>...</w:t>
      </w:r>
      <w:r w:rsidR="00681F72" w:rsidRPr="00861DF9">
        <w:rPr>
          <w:color w:val="000000" w:themeColor="text1"/>
          <w:sz w:val="26"/>
          <w:szCs w:val="26"/>
          <w:lang w:val="ro-RO"/>
        </w:rPr>
        <w:t>),</w:t>
      </w:r>
      <w:r w:rsidRPr="00861DF9">
        <w:rPr>
          <w:color w:val="000000" w:themeColor="text1"/>
          <w:sz w:val="26"/>
          <w:szCs w:val="26"/>
          <w:lang w:val="ro-RO"/>
        </w:rPr>
        <w:t xml:space="preserve"> din cadrul Parchetului de pe lângă Tribunalul Braşov.</w:t>
      </w:r>
    </w:p>
    <w:p w:rsidR="0024723E" w:rsidRPr="00861DF9" w:rsidRDefault="0024723E" w:rsidP="006106DB">
      <w:pPr>
        <w:ind w:firstLine="709"/>
        <w:jc w:val="both"/>
        <w:rPr>
          <w:rFonts w:ascii="Times New Roman" w:hAnsi="Times New Roman"/>
          <w:i/>
          <w:sz w:val="26"/>
          <w:szCs w:val="26"/>
          <w:lang w:val="ro-RO"/>
        </w:rPr>
      </w:pPr>
      <w:r w:rsidRPr="00861DF9">
        <w:rPr>
          <w:rFonts w:ascii="Times New Roman" w:hAnsi="Times New Roman"/>
          <w:i/>
          <w:color w:val="000000" w:themeColor="text1"/>
          <w:sz w:val="26"/>
          <w:szCs w:val="26"/>
          <w:lang w:val="ro-RO"/>
        </w:rPr>
        <w:lastRenderedPageBreak/>
        <w:t xml:space="preserve"> Prin Hotărârea nr.</w:t>
      </w:r>
      <w:r w:rsidR="008963BC" w:rsidRPr="00861DF9">
        <w:rPr>
          <w:rFonts w:ascii="Times New Roman" w:hAnsi="Times New Roman"/>
          <w:i/>
          <w:color w:val="000000" w:themeColor="text1"/>
          <w:sz w:val="26"/>
          <w:szCs w:val="26"/>
          <w:lang w:val="ro-RO"/>
        </w:rPr>
        <w:t xml:space="preserve"> </w:t>
      </w:r>
      <w:r w:rsidRPr="00861DF9">
        <w:rPr>
          <w:rFonts w:ascii="Times New Roman" w:hAnsi="Times New Roman"/>
          <w:i/>
          <w:color w:val="000000" w:themeColor="text1"/>
          <w:sz w:val="26"/>
          <w:szCs w:val="26"/>
          <w:lang w:val="ro-RO"/>
        </w:rPr>
        <w:t xml:space="preserve">886/29.10.2019, </w:t>
      </w:r>
      <w:r w:rsidRPr="00861DF9">
        <w:rPr>
          <w:rFonts w:ascii="Times New Roman" w:hAnsi="Times New Roman"/>
          <w:bCs/>
          <w:i/>
          <w:color w:val="000000" w:themeColor="text1"/>
          <w:kern w:val="32"/>
          <w:sz w:val="26"/>
          <w:szCs w:val="26"/>
          <w:lang w:val="ro-RO"/>
        </w:rPr>
        <w:t>Secţia pentru procurori a C</w:t>
      </w:r>
      <w:r w:rsidRPr="00861DF9">
        <w:rPr>
          <w:rFonts w:ascii="Times New Roman" w:hAnsi="Times New Roman"/>
          <w:i/>
          <w:color w:val="000000" w:themeColor="text1"/>
          <w:sz w:val="26"/>
          <w:szCs w:val="26"/>
          <w:lang w:val="ro-RO"/>
        </w:rPr>
        <w:t>onsiliului Superior al Magistraturii a hotărât respingerea cererii de apărare a independenţei</w:t>
      </w:r>
      <w:r w:rsidR="00681F72" w:rsidRPr="00861DF9">
        <w:rPr>
          <w:rFonts w:ascii="Times New Roman" w:hAnsi="Times New Roman"/>
          <w:i/>
          <w:color w:val="000000" w:themeColor="text1"/>
          <w:sz w:val="26"/>
          <w:szCs w:val="26"/>
          <w:lang w:val="ro-RO"/>
        </w:rPr>
        <w:t>,</w:t>
      </w:r>
      <w:r w:rsidRPr="00861DF9">
        <w:rPr>
          <w:rFonts w:ascii="Times New Roman" w:hAnsi="Times New Roman"/>
          <w:i/>
          <w:color w:val="000000" w:themeColor="text1"/>
          <w:sz w:val="26"/>
          <w:szCs w:val="26"/>
          <w:lang w:val="ro-RO"/>
        </w:rPr>
        <w:t xml:space="preserve"> formulată de domnul </w:t>
      </w:r>
      <w:r w:rsidR="00681F72" w:rsidRPr="00861DF9">
        <w:rPr>
          <w:rFonts w:ascii="Times New Roman" w:hAnsi="Times New Roman"/>
          <w:i/>
          <w:color w:val="000000" w:themeColor="text1"/>
          <w:sz w:val="26"/>
          <w:szCs w:val="26"/>
          <w:lang w:val="ro-RO"/>
        </w:rPr>
        <w:t>(</w:t>
      </w:r>
      <w:r w:rsidRPr="00861DF9">
        <w:rPr>
          <w:rFonts w:ascii="Times New Roman" w:hAnsi="Times New Roman"/>
          <w:i/>
          <w:color w:val="000000" w:themeColor="text1"/>
          <w:sz w:val="26"/>
          <w:szCs w:val="26"/>
          <w:lang w:val="ro-RO"/>
        </w:rPr>
        <w:t>...</w:t>
      </w:r>
      <w:r w:rsidR="00681F72" w:rsidRPr="00861DF9">
        <w:rPr>
          <w:rFonts w:ascii="Times New Roman" w:hAnsi="Times New Roman"/>
          <w:i/>
          <w:color w:val="000000" w:themeColor="text1"/>
          <w:sz w:val="26"/>
          <w:szCs w:val="26"/>
          <w:lang w:val="ro-RO"/>
        </w:rPr>
        <w:t>)</w:t>
      </w:r>
      <w:r w:rsidRPr="00861DF9">
        <w:rPr>
          <w:rFonts w:ascii="Times New Roman" w:hAnsi="Times New Roman"/>
          <w:i/>
          <w:color w:val="000000" w:themeColor="text1"/>
          <w:sz w:val="26"/>
          <w:szCs w:val="26"/>
          <w:lang w:val="ro-RO"/>
        </w:rPr>
        <w:t>, procuror în cadrul parchetului de pe lângă Tribunalul Braşov.</w:t>
      </w:r>
      <w:r w:rsidRPr="00861DF9">
        <w:rPr>
          <w:rFonts w:ascii="Times New Roman" w:hAnsi="Times New Roman"/>
          <w:i/>
          <w:sz w:val="26"/>
          <w:szCs w:val="26"/>
          <w:lang w:val="ro-RO"/>
        </w:rPr>
        <w:tab/>
      </w:r>
    </w:p>
    <w:p w:rsidR="0067138D" w:rsidRPr="005819F8" w:rsidRDefault="0067138D" w:rsidP="00482A46">
      <w:pPr>
        <w:pStyle w:val="Heading2"/>
      </w:pPr>
      <w:bookmarkStart w:id="37" w:name="_Toc26181292"/>
      <w:r w:rsidRPr="005819F8">
        <w:t>I.7</w:t>
      </w:r>
      <w:r w:rsidRPr="005819F8">
        <w:rPr>
          <w:i/>
        </w:rPr>
        <w:t>.</w:t>
      </w:r>
      <w:r w:rsidR="008549C3">
        <w:t xml:space="preserve"> </w:t>
      </w:r>
      <w:r w:rsidRPr="005819F8">
        <w:t>Raporturile Consiliului Superior al Magistraturii cu puterea legislativă şi cea executivă</w:t>
      </w:r>
      <w:bookmarkEnd w:id="34"/>
      <w:bookmarkEnd w:id="37"/>
      <w:r w:rsidRPr="005819F8">
        <w:t xml:space="preserve"> </w:t>
      </w:r>
      <w:bookmarkStart w:id="38" w:name="_Toc430867112"/>
      <w:bookmarkStart w:id="39" w:name="_Toc375653690"/>
    </w:p>
    <w:p w:rsidR="0095651F" w:rsidRPr="0095651F" w:rsidRDefault="0095651F" w:rsidP="00BB6C02">
      <w:pPr>
        <w:keepNext/>
        <w:keepLines/>
        <w:ind w:firstLine="720"/>
        <w:jc w:val="both"/>
        <w:rPr>
          <w:rFonts w:ascii="Times New Roman" w:hAnsi="Times New Roman"/>
          <w:color w:val="000000" w:themeColor="text1"/>
          <w:sz w:val="26"/>
          <w:szCs w:val="26"/>
          <w:lang w:val="ro-RO"/>
        </w:rPr>
      </w:pPr>
      <w:r w:rsidRPr="0095651F">
        <w:rPr>
          <w:rFonts w:ascii="Times New Roman" w:hAnsi="Times New Roman"/>
          <w:b/>
          <w:color w:val="000000" w:themeColor="text1"/>
          <w:sz w:val="26"/>
          <w:szCs w:val="26"/>
          <w:lang w:val="ro-RO"/>
        </w:rPr>
        <w:t>1.</w:t>
      </w:r>
      <w:r w:rsidRPr="0095651F">
        <w:rPr>
          <w:rFonts w:ascii="Times New Roman" w:hAnsi="Times New Roman"/>
          <w:color w:val="000000" w:themeColor="text1"/>
          <w:sz w:val="26"/>
          <w:szCs w:val="26"/>
          <w:lang w:val="ro-RO"/>
        </w:rPr>
        <w:t xml:space="preserve"> În cursul anului 2019, </w:t>
      </w:r>
      <w:r w:rsidRPr="0095651F">
        <w:rPr>
          <w:rFonts w:ascii="Times New Roman" w:hAnsi="Times New Roman"/>
          <w:b/>
          <w:color w:val="000000" w:themeColor="text1"/>
          <w:sz w:val="26"/>
          <w:szCs w:val="26"/>
          <w:lang w:val="ro-RO"/>
        </w:rPr>
        <w:t>raporturile Consiliului Superior al Magistraturii cu Parlamentul României</w:t>
      </w:r>
      <w:r w:rsidRPr="0095651F">
        <w:rPr>
          <w:rFonts w:ascii="Times New Roman" w:hAnsi="Times New Roman"/>
          <w:color w:val="000000" w:themeColor="text1"/>
          <w:sz w:val="26"/>
          <w:szCs w:val="26"/>
          <w:lang w:val="ro-RO"/>
        </w:rPr>
        <w:t xml:space="preserve"> s-au concretizat, în principal, în participarea unor reprezentanţi ai Consiliului la şedinţele comisiilor de specialitate ale celor două camere ale Parlamentului în care s-au discutat acte normative care vizau sistemul judiciar. </w:t>
      </w:r>
    </w:p>
    <w:p w:rsidR="0095651F" w:rsidRPr="0095651F" w:rsidRDefault="0095651F" w:rsidP="006106DB">
      <w:pPr>
        <w:ind w:firstLine="708"/>
        <w:jc w:val="both"/>
        <w:rPr>
          <w:rFonts w:ascii="Times New Roman" w:hAnsi="Times New Roman"/>
          <w:color w:val="000000" w:themeColor="text1"/>
          <w:sz w:val="26"/>
          <w:szCs w:val="26"/>
          <w:lang w:val="ro-RO"/>
        </w:rPr>
      </w:pPr>
      <w:r w:rsidRPr="0095651F">
        <w:rPr>
          <w:rFonts w:ascii="Times New Roman" w:hAnsi="Times New Roman"/>
          <w:color w:val="000000" w:themeColor="text1"/>
          <w:sz w:val="26"/>
          <w:szCs w:val="26"/>
          <w:lang w:val="ro-RO"/>
        </w:rPr>
        <w:t xml:space="preserve">Sub acest aspect, este de menţionat participarea reprezentanţilor Consiliului Superior al Magistraturii la şedinţele Comisiei juridice, de numiri, disciplină, imunităţi şi validări din cadrul Senatului, în care a fost expusă poziţia Consiliului cu privire la următoarele propuneri legislative: </w:t>
      </w:r>
    </w:p>
    <w:p w:rsidR="0095651F" w:rsidRPr="0095651F" w:rsidRDefault="0095651F" w:rsidP="006106DB">
      <w:pPr>
        <w:ind w:firstLine="708"/>
        <w:jc w:val="both"/>
        <w:rPr>
          <w:rFonts w:ascii="Times New Roman" w:hAnsi="Times New Roman"/>
          <w:color w:val="000000" w:themeColor="text1"/>
          <w:sz w:val="26"/>
          <w:szCs w:val="26"/>
          <w:lang w:val="ro-RO"/>
        </w:rPr>
      </w:pPr>
      <w:r w:rsidRPr="0095651F">
        <w:rPr>
          <w:rFonts w:ascii="Times New Roman" w:hAnsi="Times New Roman"/>
          <w:color w:val="000000" w:themeColor="text1"/>
          <w:sz w:val="26"/>
          <w:szCs w:val="26"/>
          <w:lang w:val="ro-RO"/>
        </w:rPr>
        <w:t>- Proiectul de lege pentru aprobarea Ordonanţei de urgenţă a Guvernului nr. 7/2019 privind unele măsuri temporare referitoare la concursul de admitere la Institutul Național al Magistraturii, formarea profesională inițială a judecătorilor și procurorilor, examenul de absolvire a Institutului Național al Magistraturii, stagiul și examenul de capacitate al judecătorilor și procurorilor stagiari, precum și pentru modificarea și completarea Legii nr. 303/2004 privind statutul judecătorilor și procurorilor, Legii nr. 304/2004 privind organizarea judiciară și Legii nr. 317/2004 privind Consiliul Superior al Magistraturii</w:t>
      </w:r>
      <w:r w:rsidR="00FD1945">
        <w:rPr>
          <w:rFonts w:ascii="Times New Roman" w:hAnsi="Times New Roman"/>
          <w:color w:val="000000" w:themeColor="text1"/>
          <w:sz w:val="26"/>
          <w:szCs w:val="26"/>
          <w:lang w:val="ro-RO"/>
        </w:rPr>
        <w:t xml:space="preserve">         </w:t>
      </w:r>
      <w:r w:rsidRPr="0095651F">
        <w:rPr>
          <w:rFonts w:ascii="Times New Roman" w:hAnsi="Times New Roman"/>
          <w:color w:val="000000" w:themeColor="text1"/>
          <w:sz w:val="26"/>
          <w:szCs w:val="26"/>
          <w:lang w:val="ro-RO"/>
        </w:rPr>
        <w:t xml:space="preserve"> (</w:t>
      </w:r>
      <w:r w:rsidR="00FD1945">
        <w:rPr>
          <w:rFonts w:ascii="Times New Roman" w:hAnsi="Times New Roman"/>
          <w:color w:val="000000" w:themeColor="text1"/>
          <w:sz w:val="26"/>
          <w:szCs w:val="26"/>
          <w:lang w:val="ro-RO"/>
        </w:rPr>
        <w:t xml:space="preserve"> înregistrat la Senat sub nr. </w:t>
      </w:r>
      <w:r w:rsidRPr="0095651F">
        <w:rPr>
          <w:rFonts w:ascii="Times New Roman" w:hAnsi="Times New Roman"/>
          <w:color w:val="000000" w:themeColor="text1"/>
          <w:sz w:val="26"/>
          <w:szCs w:val="26"/>
          <w:lang w:val="ro-RO"/>
        </w:rPr>
        <w:t>L 149/2019);</w:t>
      </w:r>
    </w:p>
    <w:p w:rsidR="0095651F" w:rsidRPr="0095651F" w:rsidRDefault="0095651F" w:rsidP="006106DB">
      <w:pPr>
        <w:ind w:firstLine="708"/>
        <w:jc w:val="both"/>
        <w:rPr>
          <w:rFonts w:ascii="Times New Roman" w:hAnsi="Times New Roman"/>
          <w:sz w:val="26"/>
          <w:szCs w:val="26"/>
          <w:lang w:val="ro-RO"/>
        </w:rPr>
      </w:pPr>
      <w:r w:rsidRPr="0095651F">
        <w:rPr>
          <w:rFonts w:ascii="Times New Roman" w:hAnsi="Times New Roman"/>
          <w:sz w:val="26"/>
          <w:szCs w:val="26"/>
          <w:lang w:val="ro-RO"/>
        </w:rPr>
        <w:t>- Propunere legislativă privind eliminarea pensiilor de serviciu pentru deputaţi şi senatori, judecători şi procurori, personal auxiliar de specialitate al instanţelor judecătoreşti şi al parchetelor, poliţişti, funcţionari publici cu statut special, funcţionari publici parlamentari, membrii corpului diplomatic şi consular al României, membrilor Curţii Constituţionale şi a personalului aeronautic civil navigant profesionist din aviaţia civilă din România (</w:t>
      </w:r>
      <w:r w:rsidR="00FD1945">
        <w:rPr>
          <w:rFonts w:ascii="Times New Roman" w:hAnsi="Times New Roman"/>
          <w:color w:val="000000" w:themeColor="text1"/>
          <w:sz w:val="26"/>
          <w:szCs w:val="26"/>
          <w:lang w:val="ro-RO"/>
        </w:rPr>
        <w:t>înregistrat</w:t>
      </w:r>
      <w:r w:rsidR="000D3803">
        <w:rPr>
          <w:rFonts w:ascii="Times New Roman" w:hAnsi="Times New Roman"/>
          <w:color w:val="000000" w:themeColor="text1"/>
          <w:sz w:val="26"/>
          <w:szCs w:val="26"/>
          <w:lang w:val="ro-RO"/>
        </w:rPr>
        <w:t>ă</w:t>
      </w:r>
      <w:r w:rsidR="00FD1945">
        <w:rPr>
          <w:rFonts w:ascii="Times New Roman" w:hAnsi="Times New Roman"/>
          <w:color w:val="000000" w:themeColor="text1"/>
          <w:sz w:val="26"/>
          <w:szCs w:val="26"/>
          <w:lang w:val="ro-RO"/>
        </w:rPr>
        <w:t xml:space="preserve"> la Senat sub nr. </w:t>
      </w:r>
      <w:r w:rsidRPr="0095651F">
        <w:rPr>
          <w:rFonts w:ascii="Times New Roman" w:hAnsi="Times New Roman"/>
          <w:sz w:val="26"/>
          <w:szCs w:val="26"/>
          <w:lang w:val="ro-RO"/>
        </w:rPr>
        <w:t xml:space="preserve">L 206/2019). </w:t>
      </w:r>
    </w:p>
    <w:p w:rsidR="0095651F" w:rsidRPr="0095651F" w:rsidRDefault="0095651F" w:rsidP="006106DB">
      <w:pPr>
        <w:ind w:firstLine="708"/>
        <w:jc w:val="both"/>
        <w:rPr>
          <w:rFonts w:ascii="Times New Roman" w:hAnsi="Times New Roman"/>
          <w:color w:val="000000" w:themeColor="text1"/>
          <w:sz w:val="26"/>
          <w:szCs w:val="26"/>
          <w:lang w:val="ro-RO"/>
        </w:rPr>
      </w:pPr>
      <w:r w:rsidRPr="0095651F">
        <w:rPr>
          <w:rFonts w:ascii="Times New Roman" w:hAnsi="Times New Roman"/>
          <w:color w:val="000000" w:themeColor="text1"/>
          <w:sz w:val="26"/>
          <w:szCs w:val="26"/>
          <w:lang w:val="ro-RO"/>
        </w:rPr>
        <w:t xml:space="preserve">De asemenea, este de menţionat participarea reprezentanţilor Consiliului Superior al Magistraturii la şedinţele Comisiei juridice, de disciplină şi imunităţi din cadrul Camerei Deputaţilor, în care a fost expusă poziţia Consiliului cu privire la următoarele propuneri legislative: </w:t>
      </w:r>
    </w:p>
    <w:p w:rsidR="0095651F" w:rsidRPr="0095651F" w:rsidRDefault="0095651F" w:rsidP="006106DB">
      <w:pPr>
        <w:ind w:firstLine="708"/>
        <w:jc w:val="both"/>
        <w:rPr>
          <w:rFonts w:ascii="Times New Roman" w:hAnsi="Times New Roman"/>
          <w:color w:val="000000" w:themeColor="text1"/>
          <w:sz w:val="26"/>
          <w:szCs w:val="26"/>
          <w:lang w:val="ro-RO"/>
        </w:rPr>
      </w:pPr>
      <w:r w:rsidRPr="0095651F">
        <w:rPr>
          <w:rFonts w:ascii="Times New Roman" w:hAnsi="Times New Roman"/>
          <w:color w:val="000000" w:themeColor="text1"/>
          <w:sz w:val="26"/>
          <w:szCs w:val="26"/>
          <w:lang w:val="ro-RO"/>
        </w:rPr>
        <w:t>- Proiect de Lege pentru modificarea Legii nr. 165/2013 privind măsurile pentru finalizarea procesului de restituire, în natură sau prin echivalent, a imobilelor preluate în mod abuziv în perioada regimului comunist în România (</w:t>
      </w:r>
      <w:r w:rsidR="00FD1945">
        <w:rPr>
          <w:rFonts w:ascii="Times New Roman" w:hAnsi="Times New Roman"/>
          <w:color w:val="000000" w:themeColor="text1"/>
          <w:sz w:val="26"/>
          <w:szCs w:val="26"/>
          <w:lang w:val="ro-RO"/>
        </w:rPr>
        <w:t xml:space="preserve"> înregistrat la Camera Deputaţilor sub nr. </w:t>
      </w:r>
      <w:r w:rsidRPr="0095651F">
        <w:rPr>
          <w:rFonts w:ascii="Times New Roman" w:hAnsi="Times New Roman"/>
          <w:color w:val="000000" w:themeColor="text1"/>
          <w:sz w:val="26"/>
          <w:szCs w:val="26"/>
          <w:lang w:val="ro-RO"/>
        </w:rPr>
        <w:t>Pl-x nr. 512/2018);</w:t>
      </w:r>
    </w:p>
    <w:p w:rsidR="0095651F" w:rsidRPr="0095651F" w:rsidRDefault="0095651F" w:rsidP="006106DB">
      <w:pPr>
        <w:ind w:firstLine="708"/>
        <w:jc w:val="both"/>
        <w:rPr>
          <w:rFonts w:ascii="Times New Roman" w:hAnsi="Times New Roman"/>
          <w:sz w:val="26"/>
          <w:szCs w:val="26"/>
          <w:lang w:val="ro-RO"/>
        </w:rPr>
      </w:pPr>
      <w:r w:rsidRPr="0095651F">
        <w:rPr>
          <w:rFonts w:ascii="Times New Roman" w:hAnsi="Times New Roman"/>
          <w:sz w:val="26"/>
          <w:szCs w:val="26"/>
          <w:lang w:val="ro-RO"/>
        </w:rPr>
        <w:t>- Propunere legislativă de abrogare a Legii nr. 169/2017 pentru modificarea şi completarea Legii nr. 254/2013 privind executarea pedepselor şi a măsurilor privative de libertate dispuse de organele judiciare în cursul procesului penal, de modificare şi completare a Legii nr. 286/2009 privind Codul penal, de modificare a Legii nr. 254/2013 privind executarea pedepselor şi a măsurilor privative de libertate dispuse de organele judiciare în cursul procesului penal (</w:t>
      </w:r>
      <w:r w:rsidR="00FD1945">
        <w:rPr>
          <w:rFonts w:ascii="Times New Roman" w:hAnsi="Times New Roman"/>
          <w:color w:val="000000" w:themeColor="text1"/>
          <w:sz w:val="26"/>
          <w:szCs w:val="26"/>
          <w:lang w:val="ro-RO"/>
        </w:rPr>
        <w:t>înregistrată la Camera Deputaţilor sub nr.</w:t>
      </w:r>
      <w:r w:rsidR="00FD1945">
        <w:rPr>
          <w:rFonts w:ascii="Times New Roman" w:hAnsi="Times New Roman"/>
          <w:sz w:val="26"/>
          <w:szCs w:val="26"/>
          <w:lang w:val="ro-RO"/>
        </w:rPr>
        <w:t xml:space="preserve"> </w:t>
      </w:r>
      <w:r w:rsidRPr="0095651F">
        <w:rPr>
          <w:rFonts w:ascii="Times New Roman" w:hAnsi="Times New Roman"/>
          <w:sz w:val="26"/>
          <w:szCs w:val="26"/>
          <w:lang w:val="ro-RO"/>
        </w:rPr>
        <w:t xml:space="preserve">Pl-x 281/2019). </w:t>
      </w:r>
    </w:p>
    <w:p w:rsidR="0095651F" w:rsidRPr="0095651F" w:rsidRDefault="0095651F" w:rsidP="006106DB">
      <w:pPr>
        <w:ind w:firstLine="708"/>
        <w:jc w:val="both"/>
        <w:rPr>
          <w:rFonts w:ascii="Times New Roman" w:hAnsi="Times New Roman"/>
          <w:color w:val="000000" w:themeColor="text1"/>
          <w:sz w:val="26"/>
          <w:szCs w:val="26"/>
          <w:lang w:val="ro-RO"/>
        </w:rPr>
      </w:pPr>
      <w:r w:rsidRPr="0095651F">
        <w:rPr>
          <w:rFonts w:ascii="Times New Roman" w:hAnsi="Times New Roman"/>
          <w:color w:val="000000" w:themeColor="text1"/>
          <w:sz w:val="26"/>
          <w:szCs w:val="26"/>
          <w:lang w:val="ro-RO"/>
        </w:rPr>
        <w:t>În egală măsură, Consiliul a exprimat, în exercitarea competenţelor sale, şi avize cu privire la propunerile legislative aflate în dezbatere parlamentară. Despre acestea se face vorbire în cuprinsul Secţiunii 1 a Capitolului III.</w:t>
      </w:r>
    </w:p>
    <w:p w:rsidR="0095651F" w:rsidRPr="0095651F" w:rsidRDefault="0095651F" w:rsidP="006106DB">
      <w:pPr>
        <w:ind w:firstLine="708"/>
        <w:jc w:val="both"/>
        <w:rPr>
          <w:rFonts w:ascii="Times New Roman" w:hAnsi="Times New Roman"/>
          <w:color w:val="000000" w:themeColor="text1"/>
          <w:sz w:val="26"/>
          <w:szCs w:val="26"/>
          <w:lang w:val="ro-RO"/>
        </w:rPr>
      </w:pPr>
      <w:r w:rsidRPr="0095651F">
        <w:rPr>
          <w:rFonts w:ascii="Times New Roman" w:hAnsi="Times New Roman"/>
          <w:color w:val="000000" w:themeColor="text1"/>
          <w:sz w:val="26"/>
          <w:szCs w:val="26"/>
          <w:lang w:val="ro-RO"/>
        </w:rPr>
        <w:t xml:space="preserve">De asemenea, Consiliul Superior al Magistraturii, prin comisiile sale de specialitate, a transmis o serie de puncte de vedere cu observaţii şi propuneri referitoare la unele acte normative aflate în dezbatere parlamentară. </w:t>
      </w:r>
    </w:p>
    <w:p w:rsidR="0095651F" w:rsidRPr="0095651F" w:rsidRDefault="0095651F" w:rsidP="006106DB">
      <w:pPr>
        <w:ind w:firstLine="708"/>
        <w:jc w:val="both"/>
        <w:rPr>
          <w:rFonts w:ascii="Times New Roman" w:hAnsi="Times New Roman"/>
          <w:sz w:val="26"/>
          <w:szCs w:val="26"/>
          <w:lang w:val="ro-RO"/>
        </w:rPr>
      </w:pPr>
      <w:r w:rsidRPr="0095651F">
        <w:rPr>
          <w:rFonts w:ascii="Times New Roman" w:hAnsi="Times New Roman"/>
          <w:color w:val="000000" w:themeColor="text1"/>
          <w:sz w:val="26"/>
          <w:szCs w:val="26"/>
          <w:lang w:val="ro-RO"/>
        </w:rPr>
        <w:lastRenderedPageBreak/>
        <w:t xml:space="preserve">Dintre acestea, menţionăm observaţiile formulate cu privire la proiectul de Lege pentru modificarea Legii nr. 165/2013 privind măsurile pentru finalizarea procesului de restituire, în natură sau prin echivalent, a imobilelor preluate în mod abuziv în perioada regimului comunist în România, analizat de Comisia nr. 1 comună „Legislaţie şi cooperare interinstituţională” a Consiliului în şedinţa din data de 15.04.2019 </w:t>
      </w:r>
      <w:r w:rsidRPr="0095651F">
        <w:rPr>
          <w:rFonts w:ascii="Times New Roman" w:hAnsi="Times New Roman"/>
          <w:sz w:val="26"/>
          <w:szCs w:val="26"/>
          <w:lang w:val="ro-RO"/>
        </w:rPr>
        <w:t>(susţinute de reprezentanţii Consiliului în şedinţa Comisiei speciale parlamentare).</w:t>
      </w:r>
    </w:p>
    <w:p w:rsidR="0095651F" w:rsidRPr="0095651F" w:rsidRDefault="0095651F" w:rsidP="006106DB">
      <w:pPr>
        <w:pStyle w:val="NormalWeb"/>
        <w:shd w:val="clear" w:color="auto" w:fill="FFFFFF"/>
        <w:spacing w:before="0" w:beforeAutospacing="0" w:after="0" w:afterAutospacing="0"/>
        <w:ind w:firstLine="706"/>
        <w:jc w:val="both"/>
        <w:rPr>
          <w:color w:val="000000" w:themeColor="text1"/>
          <w:sz w:val="26"/>
          <w:szCs w:val="26"/>
          <w:lang w:val="ro-RO"/>
        </w:rPr>
      </w:pPr>
      <w:r w:rsidRPr="0095651F">
        <w:rPr>
          <w:color w:val="000000" w:themeColor="text1"/>
          <w:sz w:val="26"/>
          <w:szCs w:val="26"/>
        </w:rPr>
        <w:t>De asemenea, trebuie menţionată preocuparea Consiliului în ceea ce priveşte sesizarea</w:t>
      </w:r>
      <w:r w:rsidRPr="0095651F">
        <w:rPr>
          <w:b/>
          <w:color w:val="000000" w:themeColor="text1"/>
          <w:sz w:val="26"/>
          <w:szCs w:val="26"/>
        </w:rPr>
        <w:t xml:space="preserve"> </w:t>
      </w:r>
      <w:r w:rsidRPr="0095651F">
        <w:rPr>
          <w:color w:val="000000" w:themeColor="text1"/>
          <w:sz w:val="26"/>
          <w:szCs w:val="26"/>
        </w:rPr>
        <w:t>unor aspecte referitoare la iminenta aplicare/intrare în vigoare a dispoziţiilor legale vizând concursul de admitere la Institutul Naţional al Magistraturii, formarea profesională iniţială a judecătorilor şi procurorilor, examenul de absolvire a Institutului Naţional al Magistraturii, stagiul şi examenul de capacitate al judecătorilor şi procurorilor stagiari, precum și cele privind posibilitatea pensionării magistraţilor cu vechimea cuprinsă între 20-25 de ani și compunerea completurilor de apel.</w:t>
      </w:r>
    </w:p>
    <w:p w:rsidR="0095651F" w:rsidRPr="0095651F" w:rsidRDefault="0095651F" w:rsidP="0095651F">
      <w:pPr>
        <w:pStyle w:val="NormalWeb"/>
        <w:shd w:val="clear" w:color="auto" w:fill="FFFFFF"/>
        <w:spacing w:before="0" w:beforeAutospacing="0" w:after="0" w:afterAutospacing="0"/>
        <w:ind w:firstLine="706"/>
        <w:jc w:val="both"/>
        <w:rPr>
          <w:color w:val="000000" w:themeColor="text1"/>
          <w:sz w:val="26"/>
          <w:szCs w:val="26"/>
        </w:rPr>
      </w:pPr>
      <w:r w:rsidRPr="0095651F">
        <w:rPr>
          <w:color w:val="000000" w:themeColor="text1"/>
          <w:sz w:val="26"/>
          <w:szCs w:val="26"/>
        </w:rPr>
        <w:t>Luând act de faptul că la data de 1 ianuarie 2020 ar urma să intre în vigoare, respectiv să îşi găsească aplicabilitatea unele dispoziţii legale cu impact important asupra activităţii instanţelor judecătoreşti şi a parchetelor de pe lângă acestea, din perspectiva resursei umane, în şedinţa din data de 31.10.2019, Comisia nr. 1 – „Legislaţie şi cooperare interinstituţională” a decis transmiterea unor propuneri de modificare legislativă către Comisia juridică, de numiri, disciplină, imunităţi şi validări din cadrul Senatului României.</w:t>
      </w:r>
    </w:p>
    <w:p w:rsidR="0095651F" w:rsidRPr="0095651F" w:rsidRDefault="0095651F" w:rsidP="0095651F">
      <w:pPr>
        <w:pStyle w:val="NormalWeb"/>
        <w:shd w:val="clear" w:color="auto" w:fill="FFFFFF"/>
        <w:spacing w:before="0" w:beforeAutospacing="0" w:after="0" w:afterAutospacing="0"/>
        <w:ind w:firstLine="706"/>
        <w:jc w:val="both"/>
        <w:rPr>
          <w:color w:val="000000" w:themeColor="text1"/>
          <w:sz w:val="26"/>
          <w:szCs w:val="26"/>
        </w:rPr>
      </w:pPr>
      <w:r w:rsidRPr="0095651F">
        <w:rPr>
          <w:color w:val="000000" w:themeColor="text1"/>
          <w:sz w:val="26"/>
          <w:szCs w:val="26"/>
        </w:rPr>
        <w:t>Propunerile formulate vizează următoarele:</w:t>
      </w:r>
    </w:p>
    <w:p w:rsidR="0095651F" w:rsidRPr="0095651F" w:rsidRDefault="0095651F" w:rsidP="0095651F">
      <w:pPr>
        <w:pStyle w:val="NormalWeb"/>
        <w:shd w:val="clear" w:color="auto" w:fill="FFFFFF"/>
        <w:spacing w:before="0" w:beforeAutospacing="0" w:after="0" w:afterAutospacing="0"/>
        <w:ind w:firstLine="706"/>
        <w:jc w:val="both"/>
        <w:rPr>
          <w:color w:val="000000" w:themeColor="text1"/>
          <w:sz w:val="26"/>
          <w:szCs w:val="26"/>
        </w:rPr>
      </w:pPr>
      <w:r w:rsidRPr="0095651F">
        <w:rPr>
          <w:color w:val="000000" w:themeColor="text1"/>
          <w:sz w:val="26"/>
          <w:szCs w:val="26"/>
        </w:rPr>
        <w:t>- extinderea aplicării dispoziţiilor art. 1 - 12 din O.U.G. nr. 7/2019 referitoare la concursul de admitere la Institutul Naţional al Magistraturii şi în anul 2020;</w:t>
      </w:r>
    </w:p>
    <w:p w:rsidR="0095651F" w:rsidRPr="0095651F" w:rsidRDefault="0095651F" w:rsidP="0095651F">
      <w:pPr>
        <w:pStyle w:val="NormalWeb"/>
        <w:shd w:val="clear" w:color="auto" w:fill="FFFFFF"/>
        <w:spacing w:before="0" w:beforeAutospacing="0" w:after="0" w:afterAutospacing="0"/>
        <w:ind w:firstLine="706"/>
        <w:jc w:val="both"/>
        <w:rPr>
          <w:color w:val="000000" w:themeColor="text1"/>
          <w:sz w:val="26"/>
          <w:szCs w:val="26"/>
        </w:rPr>
      </w:pPr>
      <w:r w:rsidRPr="0095651F">
        <w:rPr>
          <w:color w:val="000000" w:themeColor="text1"/>
          <w:sz w:val="26"/>
          <w:szCs w:val="26"/>
        </w:rPr>
        <w:t>- amânarea până la 1 ianuarie 2021 a intrării în vigoare a dispoziţiilor referitoare la pensionarea magistraţilor cu vechime cuprinsă între 20 şi 25 ani;</w:t>
      </w:r>
    </w:p>
    <w:p w:rsidR="0095651F" w:rsidRPr="0095651F" w:rsidRDefault="0095651F" w:rsidP="0095651F">
      <w:pPr>
        <w:pStyle w:val="NormalWeb"/>
        <w:shd w:val="clear" w:color="auto" w:fill="FFFFFF"/>
        <w:spacing w:before="0" w:beforeAutospacing="0" w:after="0" w:afterAutospacing="0"/>
        <w:ind w:firstLine="706"/>
        <w:jc w:val="both"/>
        <w:rPr>
          <w:color w:val="000000" w:themeColor="text1"/>
          <w:sz w:val="26"/>
          <w:szCs w:val="26"/>
        </w:rPr>
      </w:pPr>
      <w:r w:rsidRPr="0095651F">
        <w:rPr>
          <w:color w:val="000000" w:themeColor="text1"/>
          <w:sz w:val="26"/>
          <w:szCs w:val="26"/>
        </w:rPr>
        <w:t>- revenirea la completurile de apel de 2 judecători în materie civilă şi amânarea până la 1 ianuarie 2021 a intrării în vigoare a dispoziţiilor privind completurile de apel de 3 judecători în materie penală</w:t>
      </w:r>
    </w:p>
    <w:p w:rsidR="0095651F" w:rsidRPr="0095651F" w:rsidRDefault="0095651F" w:rsidP="0095651F">
      <w:pPr>
        <w:pStyle w:val="NormalWeb"/>
        <w:shd w:val="clear" w:color="auto" w:fill="FFFFFF"/>
        <w:spacing w:before="0" w:beforeAutospacing="0" w:after="0" w:afterAutospacing="0"/>
        <w:ind w:firstLine="706"/>
        <w:jc w:val="both"/>
        <w:rPr>
          <w:color w:val="000000" w:themeColor="text1"/>
          <w:sz w:val="26"/>
          <w:szCs w:val="26"/>
        </w:rPr>
      </w:pPr>
      <w:r w:rsidRPr="0095651F">
        <w:rPr>
          <w:color w:val="000000" w:themeColor="text1"/>
          <w:sz w:val="26"/>
          <w:szCs w:val="26"/>
        </w:rPr>
        <w:t>Demersurile făcute în acest sens au fost comunicate şi ministrului justiţiei, ca urmare a adresei nr. 95279/14.11.2019, prin care acesta a solicitat punctul de vedere al Consiliului Superior al Magistraturii cu privire unele aspecte decurgând din aplicarea, începând cu 01.01.2020, a unor dispoziţii din Legea nr. 303/2004 privind statutul judecătorilor şi procurorilor, republicată, cu modificările şi completările ulterioare, şi din Legea nr. 304/2004 privind organizarea judiciară, republicată, cu modificările şi completările ulterioare.</w:t>
      </w:r>
    </w:p>
    <w:p w:rsidR="0095651F" w:rsidRPr="0095651F" w:rsidRDefault="0095651F" w:rsidP="0095651F">
      <w:pPr>
        <w:ind w:firstLine="708"/>
        <w:jc w:val="both"/>
        <w:rPr>
          <w:rFonts w:ascii="Times New Roman" w:hAnsi="Times New Roman"/>
          <w:color w:val="000000" w:themeColor="text1"/>
          <w:sz w:val="26"/>
          <w:szCs w:val="26"/>
          <w:lang w:val="ro-RO"/>
        </w:rPr>
      </w:pPr>
      <w:r w:rsidRPr="0095651F">
        <w:rPr>
          <w:rFonts w:ascii="Times New Roman" w:hAnsi="Times New Roman"/>
          <w:b/>
          <w:color w:val="000000" w:themeColor="text1"/>
          <w:sz w:val="26"/>
          <w:szCs w:val="26"/>
          <w:lang w:val="ro-RO"/>
        </w:rPr>
        <w:t xml:space="preserve">2. </w:t>
      </w:r>
      <w:r w:rsidRPr="0095651F">
        <w:rPr>
          <w:rFonts w:ascii="Times New Roman" w:hAnsi="Times New Roman"/>
          <w:color w:val="000000" w:themeColor="text1"/>
          <w:sz w:val="26"/>
          <w:szCs w:val="26"/>
          <w:lang w:val="ro-RO"/>
        </w:rPr>
        <w:t>În ceea ce priveşte</w:t>
      </w:r>
      <w:r w:rsidRPr="0095651F">
        <w:rPr>
          <w:rFonts w:ascii="Times New Roman" w:hAnsi="Times New Roman"/>
          <w:b/>
          <w:color w:val="000000" w:themeColor="text1"/>
          <w:sz w:val="26"/>
          <w:szCs w:val="26"/>
          <w:lang w:val="ro-RO"/>
        </w:rPr>
        <w:t xml:space="preserve"> raporturile Consiliului Superior al Magistraturii cu puterea executivă</w:t>
      </w:r>
      <w:r w:rsidRPr="0095651F">
        <w:rPr>
          <w:rFonts w:ascii="Times New Roman" w:hAnsi="Times New Roman"/>
          <w:color w:val="000000" w:themeColor="text1"/>
          <w:sz w:val="26"/>
          <w:szCs w:val="26"/>
          <w:lang w:val="ro-RO"/>
        </w:rPr>
        <w:t>, se evidenţiază colaborarea cu Ministerul Justiţiei din perspectiva procesului legislativ, colaborare în cadrul căreia Consiliul şi-a exercitat atribuţiile referitoare la avizarea actelor normative care privesc activitatea autorităţii judecătoreşti, prevăzute de art. 38 alin. (3) din Legea nr. 317/2004, republicată, cu modificările şi completările ulterioare, prezentate în cadrul Secţiunii 1 a Capitolului III.</w:t>
      </w:r>
    </w:p>
    <w:p w:rsidR="0095651F" w:rsidRPr="0095651F" w:rsidRDefault="0095651F" w:rsidP="0095651F">
      <w:pPr>
        <w:ind w:firstLine="708"/>
        <w:jc w:val="both"/>
        <w:rPr>
          <w:rFonts w:ascii="Times New Roman" w:hAnsi="Times New Roman"/>
          <w:color w:val="000000" w:themeColor="text1"/>
          <w:sz w:val="26"/>
          <w:szCs w:val="26"/>
          <w:lang w:val="ro-RO"/>
        </w:rPr>
      </w:pPr>
      <w:r w:rsidRPr="0095651F">
        <w:rPr>
          <w:rFonts w:ascii="Times New Roman" w:hAnsi="Times New Roman"/>
          <w:color w:val="000000" w:themeColor="text1"/>
          <w:sz w:val="26"/>
          <w:szCs w:val="26"/>
          <w:lang w:val="ro-RO"/>
        </w:rPr>
        <w:t>O altă componentă importantă a acestor raporturi se referă la sesizările transmise Ministerului Justiţiei de către Plenul Consiliului Superior al Magistraturii,</w:t>
      </w:r>
      <w:r w:rsidRPr="0095651F">
        <w:rPr>
          <w:rFonts w:ascii="Times New Roman" w:hAnsi="Times New Roman"/>
          <w:b/>
          <w:color w:val="000000" w:themeColor="text1"/>
          <w:sz w:val="26"/>
          <w:szCs w:val="26"/>
          <w:lang w:val="ro-RO"/>
        </w:rPr>
        <w:t xml:space="preserve"> </w:t>
      </w:r>
      <w:r w:rsidRPr="0095651F">
        <w:rPr>
          <w:rFonts w:ascii="Times New Roman" w:hAnsi="Times New Roman"/>
          <w:color w:val="000000" w:themeColor="text1"/>
          <w:sz w:val="26"/>
          <w:szCs w:val="26"/>
          <w:lang w:val="ro-RO"/>
        </w:rPr>
        <w:t xml:space="preserve">în temeiul art. 38 alin. (5) din Legea nr. 317/2004, republicată, cu modificările şi completările ulterioare, pentru iniţierea sau modificarea unor acte normative. </w:t>
      </w:r>
    </w:p>
    <w:p w:rsidR="0095651F" w:rsidRPr="0095651F" w:rsidRDefault="0095651F" w:rsidP="0095651F">
      <w:pPr>
        <w:ind w:firstLine="706"/>
        <w:jc w:val="both"/>
        <w:rPr>
          <w:rFonts w:ascii="Times New Roman" w:hAnsi="Times New Roman"/>
          <w:b/>
          <w:bCs/>
          <w:sz w:val="26"/>
          <w:szCs w:val="26"/>
          <w:lang w:val="ro-RO"/>
        </w:rPr>
      </w:pPr>
      <w:r w:rsidRPr="0095651F">
        <w:rPr>
          <w:rFonts w:ascii="Times New Roman" w:hAnsi="Times New Roman"/>
          <w:sz w:val="26"/>
          <w:szCs w:val="26"/>
          <w:lang w:val="ro-RO"/>
        </w:rPr>
        <w:t>Astfel,</w:t>
      </w:r>
      <w:r w:rsidRPr="0095651F">
        <w:rPr>
          <w:rFonts w:ascii="Times New Roman" w:hAnsi="Times New Roman"/>
          <w:b/>
          <w:sz w:val="26"/>
          <w:szCs w:val="26"/>
          <w:lang w:val="ro-RO"/>
        </w:rPr>
        <w:t xml:space="preserve"> </w:t>
      </w:r>
      <w:r w:rsidRPr="0095651F">
        <w:rPr>
          <w:rFonts w:ascii="Times New Roman" w:hAnsi="Times New Roman"/>
          <w:bCs/>
          <w:sz w:val="26"/>
          <w:szCs w:val="26"/>
          <w:lang w:val="ro-RO"/>
        </w:rPr>
        <w:t>în şedinţa din 25.02.2019, Plenul Consiliului Superior al Magistraturii a hotărât transmiterea unei solicitări către Guvernul României în vederea abrogării Ordonanţei de Urgenţă a Guvernului nr.</w:t>
      </w:r>
      <w:r w:rsidR="008963BC">
        <w:rPr>
          <w:rFonts w:ascii="Times New Roman" w:hAnsi="Times New Roman"/>
          <w:bCs/>
          <w:sz w:val="26"/>
          <w:szCs w:val="26"/>
          <w:lang w:val="ro-RO"/>
        </w:rPr>
        <w:t xml:space="preserve"> </w:t>
      </w:r>
      <w:r w:rsidRPr="0095651F">
        <w:rPr>
          <w:rFonts w:ascii="Times New Roman" w:hAnsi="Times New Roman"/>
          <w:bCs/>
          <w:sz w:val="26"/>
          <w:szCs w:val="26"/>
          <w:lang w:val="ro-RO"/>
        </w:rPr>
        <w:t xml:space="preserve">7/2019, privind unele măsuri temporare referitoare la concursul de admitere la Institutul Naţional al Magistraturii, formarea profesională iniţială a judecătorilor şi procurorilor, examenul de absolvire a Institutului Naţional al Magistraturii, stagiul şi examenul de capacitate al judecătorilor şi procurorilor stagiari, precum şi pentru modificarea şi completarea Legii nr. 303/2004 privind statutul judecătorilor şi procurorilor, Legii nr. </w:t>
      </w:r>
      <w:r w:rsidRPr="0095651F">
        <w:rPr>
          <w:rFonts w:ascii="Times New Roman" w:hAnsi="Times New Roman"/>
          <w:bCs/>
          <w:sz w:val="26"/>
          <w:szCs w:val="26"/>
          <w:lang w:val="ro-RO"/>
        </w:rPr>
        <w:lastRenderedPageBreak/>
        <w:t>304/2004 privind organizarea judiciară şi Legii nr. 317/2004 privind Cons</w:t>
      </w:r>
      <w:r w:rsidR="00DA223B">
        <w:rPr>
          <w:rFonts w:ascii="Times New Roman" w:hAnsi="Times New Roman"/>
          <w:bCs/>
          <w:sz w:val="26"/>
          <w:szCs w:val="26"/>
          <w:lang w:val="ro-RO"/>
        </w:rPr>
        <w:t>iliul Superior al Magistraturii</w:t>
      </w:r>
      <w:r w:rsidRPr="0095651F">
        <w:rPr>
          <w:rFonts w:ascii="Times New Roman" w:hAnsi="Times New Roman"/>
          <w:bCs/>
          <w:sz w:val="26"/>
          <w:szCs w:val="26"/>
          <w:lang w:val="ro-RO"/>
        </w:rPr>
        <w:t>, cu excepţia dispoziţiilor care au fost adoptate ca urmare a sesizării</w:t>
      </w:r>
      <w:r w:rsidR="00CA161E">
        <w:rPr>
          <w:rFonts w:ascii="Times New Roman" w:hAnsi="Times New Roman"/>
          <w:bCs/>
          <w:sz w:val="26"/>
          <w:szCs w:val="26"/>
          <w:lang w:val="ro-RO"/>
        </w:rPr>
        <w:t xml:space="preserve"> </w:t>
      </w:r>
      <w:r w:rsidRPr="0095651F">
        <w:rPr>
          <w:rFonts w:ascii="Times New Roman" w:hAnsi="Times New Roman"/>
          <w:bCs/>
          <w:sz w:val="26"/>
          <w:szCs w:val="26"/>
          <w:lang w:val="ro-RO"/>
        </w:rPr>
        <w:t xml:space="preserve">Consiliului Superior al Magistraturii. </w:t>
      </w:r>
    </w:p>
    <w:p w:rsidR="0095651F" w:rsidRPr="0095651F" w:rsidRDefault="0095651F" w:rsidP="0095651F">
      <w:pPr>
        <w:ind w:firstLine="708"/>
        <w:jc w:val="both"/>
        <w:rPr>
          <w:rFonts w:ascii="Times New Roman" w:hAnsi="Times New Roman"/>
          <w:color w:val="000000" w:themeColor="text1"/>
          <w:sz w:val="26"/>
          <w:szCs w:val="26"/>
          <w:lang w:val="ro-RO"/>
        </w:rPr>
      </w:pPr>
      <w:r w:rsidRPr="0095651F">
        <w:rPr>
          <w:rFonts w:ascii="Times New Roman" w:hAnsi="Times New Roman"/>
          <w:color w:val="000000" w:themeColor="text1"/>
          <w:sz w:val="26"/>
          <w:szCs w:val="26"/>
          <w:lang w:val="ro-RO"/>
        </w:rPr>
        <w:t>În şedinţa din data de 10 aprilie 2019, Plenul Consiliului Superior al Magistraturii</w:t>
      </w:r>
      <w:r w:rsidRPr="0095651F">
        <w:rPr>
          <w:rFonts w:ascii="Times New Roman" w:hAnsi="Times New Roman"/>
          <w:b/>
          <w:color w:val="000000" w:themeColor="text1"/>
          <w:sz w:val="26"/>
          <w:szCs w:val="26"/>
          <w:lang w:val="ro-RO"/>
        </w:rPr>
        <w:t xml:space="preserve"> </w:t>
      </w:r>
      <w:r w:rsidRPr="0095651F">
        <w:rPr>
          <w:rFonts w:ascii="Times New Roman" w:hAnsi="Times New Roman"/>
          <w:color w:val="000000" w:themeColor="text1"/>
          <w:sz w:val="26"/>
          <w:szCs w:val="26"/>
          <w:lang w:val="ro-RO"/>
        </w:rPr>
        <w:t xml:space="preserve">a hotărât sesizarea Ministerului Justiţiei cu unele propuneri de modificare şi completare a Ordonanţei Guvernului nr. 2/2001 privind regimul juridic al contravenţiilor, cu modificările şi completările ulterioare, şi a Ordonanţei de Urgenţă a Guvernului nr. 195/2002 privind circulaţia pe drumurile publice, republicată, cu modificările şi completările ulterioare, vizând transferul unor atribuţii referitoare la punerea în executare a sancţiunilor contravenţionale, de la instanţele judecătoreşti către autorităţi din sfera administraţiei publice, propunere transmisă şi către Senatul României. </w:t>
      </w:r>
    </w:p>
    <w:p w:rsidR="0095651F" w:rsidRPr="0095651F" w:rsidRDefault="0095651F" w:rsidP="0095651F">
      <w:pPr>
        <w:pStyle w:val="NormalWeb"/>
        <w:shd w:val="clear" w:color="auto" w:fill="FFFFFF"/>
        <w:spacing w:before="0" w:beforeAutospacing="0" w:after="0" w:afterAutospacing="0"/>
        <w:ind w:firstLine="706"/>
        <w:jc w:val="both"/>
        <w:rPr>
          <w:color w:val="000000" w:themeColor="text1"/>
          <w:sz w:val="26"/>
          <w:szCs w:val="26"/>
          <w:lang w:val="ro-RO"/>
        </w:rPr>
      </w:pPr>
      <w:r w:rsidRPr="0095651F">
        <w:rPr>
          <w:color w:val="000000" w:themeColor="text1"/>
          <w:sz w:val="26"/>
          <w:szCs w:val="26"/>
        </w:rPr>
        <w:t>În continuarea demersului anterior, în şedinţa din data de 11.11.2019, Comisia nr. 1 – comună „Legislaţie şi cooperare interinstituţională” a decis reiterarea propunerilor formulate de Consiliul Superior al Magistraturii cu privire la modificarea şi completarea Ordonanţei Guvernului nr. 2/2001 privind regimul juridic al contravențiilor, cu modificările şi completările ulterioare, şi a Ordonanţei de urgenţă a Guvernului nr. 195/2002 privind circulația pe drumurile publice, republicată, cu modificările şi completările ulterioare.</w:t>
      </w:r>
    </w:p>
    <w:p w:rsidR="0095651F" w:rsidRPr="0095651F" w:rsidRDefault="0095651F" w:rsidP="0095651F">
      <w:pPr>
        <w:ind w:firstLine="709"/>
        <w:jc w:val="both"/>
        <w:rPr>
          <w:rFonts w:ascii="Times New Roman" w:hAnsi="Times New Roman"/>
          <w:color w:val="000000" w:themeColor="text1"/>
          <w:sz w:val="26"/>
          <w:szCs w:val="26"/>
          <w:lang w:val="ro-RO"/>
        </w:rPr>
      </w:pPr>
      <w:r w:rsidRPr="0095651F">
        <w:rPr>
          <w:rFonts w:ascii="Times New Roman" w:hAnsi="Times New Roman"/>
          <w:color w:val="000000" w:themeColor="text1"/>
          <w:sz w:val="26"/>
          <w:szCs w:val="26"/>
          <w:lang w:val="ro-RO"/>
        </w:rPr>
        <w:t>În ședința din data de 4 iunie 2019,</w:t>
      </w:r>
      <w:r w:rsidRPr="0095651F">
        <w:rPr>
          <w:rFonts w:ascii="Times New Roman" w:hAnsi="Times New Roman"/>
          <w:b/>
          <w:color w:val="000000" w:themeColor="text1"/>
          <w:sz w:val="26"/>
          <w:szCs w:val="26"/>
          <w:lang w:val="ro-RO"/>
        </w:rPr>
        <w:t xml:space="preserve"> </w:t>
      </w:r>
      <w:r w:rsidRPr="0095651F">
        <w:rPr>
          <w:rFonts w:ascii="Times New Roman" w:hAnsi="Times New Roman"/>
          <w:color w:val="000000" w:themeColor="text1"/>
          <w:sz w:val="26"/>
          <w:szCs w:val="26"/>
          <w:lang w:val="ro-RO"/>
        </w:rPr>
        <w:t>Plenul Consiliului Superior al Magistraturii a hotărât sesizarea ministrului justiţiei, în vederea iniţierii demersurilor normative pentru aprobarea Normelor metodologice de aplicare a prevederilor Legii nr. 303/2004 privind statutul judecătorilor și procurorilor, republicată, și ale Legii nr. 47/1992 privind organizarea și funcționarea Curții Constituționale, republicată, referitoare la pensiile de serviciu, în varianta propusă de Consiliul Superior al Magistraturii.</w:t>
      </w:r>
    </w:p>
    <w:p w:rsidR="0095651F" w:rsidRPr="0095651F" w:rsidRDefault="0095651F" w:rsidP="0095651F">
      <w:pPr>
        <w:ind w:firstLine="720"/>
        <w:jc w:val="both"/>
        <w:rPr>
          <w:rFonts w:ascii="Times New Roman" w:hAnsi="Times New Roman"/>
          <w:bCs/>
          <w:sz w:val="26"/>
          <w:szCs w:val="26"/>
          <w:lang w:val="ro-RO"/>
        </w:rPr>
      </w:pPr>
      <w:r w:rsidRPr="0095651F">
        <w:rPr>
          <w:rFonts w:ascii="Times New Roman" w:hAnsi="Times New Roman"/>
          <w:bCs/>
          <w:sz w:val="26"/>
          <w:szCs w:val="26"/>
          <w:lang w:val="ro-RO"/>
        </w:rPr>
        <w:t>De asemenea, în şedinţa din 17 septembrie 2019, Plenul a hotărât sesizarea ministrului justiţiei cu privire la necesitatea completării Ordonanţei Guvernului nr. 41/1994 privind autorizarea plăţii cotizaţiilor la organizaţiile internaţionale interguvernamentale la care România este parte, aprobată prin Legea nr. 126/1994, cu modificările şi completările ulterioare.</w:t>
      </w:r>
    </w:p>
    <w:p w:rsidR="0095651F" w:rsidRPr="0095651F" w:rsidRDefault="0095651F" w:rsidP="0095651F">
      <w:pPr>
        <w:ind w:firstLine="720"/>
        <w:jc w:val="both"/>
        <w:rPr>
          <w:rFonts w:ascii="Times New Roman" w:hAnsi="Times New Roman"/>
          <w:bCs/>
          <w:sz w:val="26"/>
          <w:szCs w:val="26"/>
          <w:lang w:val="ro-RO"/>
        </w:rPr>
      </w:pPr>
      <w:r w:rsidRPr="0095651F">
        <w:rPr>
          <w:rFonts w:ascii="Times New Roman" w:hAnsi="Times New Roman"/>
          <w:bCs/>
          <w:sz w:val="26"/>
          <w:szCs w:val="26"/>
          <w:lang w:val="ro-RO"/>
        </w:rPr>
        <w:t xml:space="preserve">Prin Hotărârea nr. 227 din 15 octombrie 2019, Plenul a hotărât sesizarea Ministerului Justiţiei pentru iniţierea demersurilor legislative, în vederea preluării bugetului instanţelor, cu excepţia bugetului Înaltei Curţi de Casaţie şi Justiţie, de către Consiliul Superior al Magistraturii. </w:t>
      </w:r>
    </w:p>
    <w:p w:rsidR="0095651F" w:rsidRPr="0095651F" w:rsidRDefault="0095651F" w:rsidP="0095651F">
      <w:pPr>
        <w:ind w:firstLine="708"/>
        <w:jc w:val="both"/>
        <w:rPr>
          <w:rFonts w:ascii="Times New Roman" w:hAnsi="Times New Roman"/>
          <w:sz w:val="26"/>
          <w:szCs w:val="26"/>
          <w:lang w:val="ro-RO"/>
        </w:rPr>
      </w:pPr>
      <w:r w:rsidRPr="0095651F">
        <w:rPr>
          <w:rFonts w:ascii="Times New Roman" w:hAnsi="Times New Roman"/>
          <w:sz w:val="26"/>
          <w:szCs w:val="26"/>
          <w:lang w:val="ro-RO"/>
        </w:rPr>
        <w:t xml:space="preserve">O serie de alte </w:t>
      </w:r>
      <w:r w:rsidRPr="0095651F">
        <w:rPr>
          <w:rFonts w:ascii="Times New Roman" w:hAnsi="Times New Roman"/>
          <w:b/>
          <w:sz w:val="26"/>
          <w:szCs w:val="26"/>
          <w:lang w:val="ro-RO"/>
        </w:rPr>
        <w:t>sesizări către Ministerul Justiţiei</w:t>
      </w:r>
      <w:r w:rsidRPr="0095651F">
        <w:rPr>
          <w:rFonts w:ascii="Times New Roman" w:hAnsi="Times New Roman"/>
          <w:sz w:val="26"/>
          <w:szCs w:val="26"/>
          <w:lang w:val="ro-RO"/>
        </w:rPr>
        <w:t xml:space="preserve"> au fost formulate de către Consiliu şi prin intermediul comisiilor sale de specialialitate, în contextul cooperării dintre aceste instituţii şi al necesităţii asigurării unei bune funcţionări a autorităţii judecătoreşti.</w:t>
      </w:r>
    </w:p>
    <w:p w:rsidR="0095651F" w:rsidRPr="0095651F" w:rsidRDefault="0095651F" w:rsidP="0095651F">
      <w:pPr>
        <w:ind w:firstLine="708"/>
        <w:jc w:val="both"/>
        <w:rPr>
          <w:rFonts w:ascii="Times New Roman" w:hAnsi="Times New Roman"/>
          <w:sz w:val="26"/>
          <w:szCs w:val="26"/>
          <w:lang w:val="ro-RO"/>
        </w:rPr>
      </w:pPr>
      <w:r w:rsidRPr="0095651F">
        <w:rPr>
          <w:rFonts w:ascii="Times New Roman" w:hAnsi="Times New Roman"/>
          <w:sz w:val="26"/>
          <w:szCs w:val="26"/>
          <w:lang w:val="ro-RO"/>
        </w:rPr>
        <w:t>Astfel, se pot exemplifica:</w:t>
      </w:r>
    </w:p>
    <w:p w:rsidR="0095651F" w:rsidRPr="0095651F" w:rsidRDefault="0095651F" w:rsidP="0095651F">
      <w:pPr>
        <w:ind w:firstLine="708"/>
        <w:jc w:val="both"/>
        <w:rPr>
          <w:rFonts w:ascii="Times New Roman" w:hAnsi="Times New Roman"/>
          <w:bCs/>
          <w:sz w:val="26"/>
          <w:szCs w:val="26"/>
          <w:lang w:val="ro-RO"/>
        </w:rPr>
      </w:pPr>
      <w:r w:rsidRPr="0095651F">
        <w:rPr>
          <w:rFonts w:ascii="Times New Roman" w:hAnsi="Times New Roman"/>
          <w:color w:val="000000" w:themeColor="text1"/>
          <w:sz w:val="26"/>
          <w:szCs w:val="26"/>
          <w:lang w:val="ro-RO"/>
        </w:rPr>
        <w:t>-  Sesizarea referitoare la necesitatea unei intervenţii legislative cu referire la Ordinul ministrului justiţiei nr. 1279/C/2000</w:t>
      </w:r>
      <w:r w:rsidRPr="0095651F">
        <w:rPr>
          <w:rFonts w:ascii="Times New Roman" w:hAnsi="Times New Roman"/>
          <w:b/>
          <w:color w:val="000000" w:themeColor="text1"/>
          <w:sz w:val="26"/>
          <w:szCs w:val="26"/>
          <w:lang w:val="ro-RO"/>
        </w:rPr>
        <w:t xml:space="preserve"> </w:t>
      </w:r>
      <w:r w:rsidRPr="0095651F">
        <w:rPr>
          <w:rFonts w:ascii="Times New Roman" w:hAnsi="Times New Roman"/>
          <w:sz w:val="26"/>
          <w:szCs w:val="26"/>
          <w:lang w:val="ro-RO"/>
        </w:rPr>
        <w:t xml:space="preserve">(sesizare formulată de Comisia nr. 1 judecători - „Legislaţie şi cooperare interinstituţională” în şedinţa din data de 15.04.2019). </w:t>
      </w:r>
      <w:r w:rsidRPr="0095651F">
        <w:rPr>
          <w:rFonts w:ascii="Times New Roman" w:hAnsi="Times New Roman"/>
          <w:bCs/>
          <w:sz w:val="26"/>
          <w:szCs w:val="26"/>
          <w:lang w:val="ro-RO"/>
        </w:rPr>
        <w:t>În acest sens, Comisia a solicitat efectuarea demersurilor necesare pentru lămurirea situaţiei juridice sub aspectul competenţei de soluţionare a cererilor deţinuţilor din Penitenciarele Jilava şi Spital Jilava, în prezent date în competenţa Judecătoriei Sectorului 4 Bucureşti;</w:t>
      </w:r>
    </w:p>
    <w:p w:rsidR="0095651F" w:rsidRPr="0095651F" w:rsidRDefault="0095651F" w:rsidP="0095651F">
      <w:pPr>
        <w:ind w:firstLine="708"/>
        <w:jc w:val="both"/>
        <w:rPr>
          <w:rFonts w:ascii="Times New Roman" w:hAnsi="Times New Roman"/>
          <w:color w:val="000000" w:themeColor="text1"/>
          <w:sz w:val="26"/>
          <w:szCs w:val="26"/>
          <w:lang w:val="ro-RO"/>
        </w:rPr>
      </w:pPr>
      <w:r w:rsidRPr="0095651F">
        <w:rPr>
          <w:rFonts w:ascii="Times New Roman" w:hAnsi="Times New Roman"/>
          <w:color w:val="000000" w:themeColor="text1"/>
          <w:sz w:val="26"/>
          <w:szCs w:val="26"/>
          <w:lang w:val="ro-RO"/>
        </w:rPr>
        <w:t xml:space="preserve">-  Sesizarea pentru a analiza stabilirea metodologiei de evaluare a riscului de recidivă în cazul persoanelor împotriva cărora s-a dispus o măsură prin ordinul de protecţie pe </w:t>
      </w:r>
      <w:r w:rsidR="00DA223B">
        <w:rPr>
          <w:rFonts w:ascii="Times New Roman" w:hAnsi="Times New Roman"/>
          <w:color w:val="000000" w:themeColor="text1"/>
          <w:sz w:val="26"/>
          <w:szCs w:val="26"/>
          <w:lang w:val="ro-RO"/>
        </w:rPr>
        <w:t xml:space="preserve">durată maximă, prin completarea </w:t>
      </w:r>
      <w:r w:rsidRPr="0095651F">
        <w:rPr>
          <w:rFonts w:ascii="Times New Roman" w:hAnsi="Times New Roman"/>
          <w:color w:val="000000" w:themeColor="text1"/>
          <w:sz w:val="26"/>
          <w:szCs w:val="26"/>
          <w:lang w:val="ro-RO"/>
        </w:rPr>
        <w:t xml:space="preserve">Hotărârii de Guvern nr. 1079/2013 pentru aprobarea Regulamentului de aplicare a dispozițiilor Legii nr. 252/2013, cu modificările şi completările ulterioare </w:t>
      </w:r>
      <w:r w:rsidRPr="0095651F">
        <w:rPr>
          <w:rFonts w:ascii="Times New Roman" w:hAnsi="Times New Roman"/>
          <w:sz w:val="26"/>
          <w:szCs w:val="26"/>
          <w:lang w:val="ro-RO"/>
        </w:rPr>
        <w:t xml:space="preserve">(Sesizare formulată de Comisia nr. 1 comună - „Legislaţie şi cooperare </w:t>
      </w:r>
      <w:r w:rsidRPr="0095651F">
        <w:rPr>
          <w:rFonts w:ascii="Times New Roman" w:hAnsi="Times New Roman"/>
          <w:color w:val="000000" w:themeColor="text1"/>
          <w:sz w:val="26"/>
          <w:szCs w:val="26"/>
          <w:lang w:val="ro-RO"/>
        </w:rPr>
        <w:t>interinstituţională” în şedinţa din data de 20.05.2019).</w:t>
      </w:r>
    </w:p>
    <w:p w:rsidR="0095651F" w:rsidRPr="0095651F" w:rsidRDefault="0095651F" w:rsidP="0095651F">
      <w:pPr>
        <w:ind w:firstLine="708"/>
        <w:jc w:val="both"/>
        <w:rPr>
          <w:rFonts w:ascii="Times New Roman" w:hAnsi="Times New Roman"/>
          <w:bCs/>
          <w:sz w:val="26"/>
          <w:szCs w:val="26"/>
          <w:lang w:val="ro-RO"/>
        </w:rPr>
      </w:pPr>
      <w:r w:rsidRPr="0095651F">
        <w:rPr>
          <w:rFonts w:ascii="Times New Roman" w:hAnsi="Times New Roman"/>
          <w:bCs/>
          <w:sz w:val="26"/>
          <w:szCs w:val="26"/>
          <w:lang w:val="ro-RO"/>
        </w:rPr>
        <w:t>În</w:t>
      </w:r>
      <w:r w:rsidRPr="0095651F">
        <w:rPr>
          <w:rFonts w:ascii="Times New Roman" w:hAnsi="Times New Roman"/>
          <w:color w:val="000000" w:themeColor="text1"/>
          <w:sz w:val="26"/>
          <w:szCs w:val="26"/>
          <w:lang w:val="ro-RO"/>
        </w:rPr>
        <w:t xml:space="preserve"> şedinţa din data de 15.04.2019, Comisia nr. 1 comună - „Legislaţie şi cooperare interinstituţională” a decis reiterarea unei propuneri de sesizare a ministrului justiţiei pentru </w:t>
      </w:r>
      <w:r w:rsidRPr="0095651F">
        <w:rPr>
          <w:rFonts w:ascii="Times New Roman" w:hAnsi="Times New Roman"/>
          <w:color w:val="000000" w:themeColor="text1"/>
          <w:sz w:val="26"/>
          <w:szCs w:val="26"/>
          <w:lang w:val="ro-RO"/>
        </w:rPr>
        <w:lastRenderedPageBreak/>
        <w:t>a dispune măsurile necesare în vederea iniţierii unor demersuri normative propuse anterior, în ceea ce priveşte completarea art. 14 alin. (1) din capitolul VIII al Anexei nr. V la Legea – cadru nr. 153/2017 privind salarizarea personalului plătit din fondurile publice şi completarea art. 24 din Legea nr. 317/2004 privind Consiliul Superior al Magistraturii, republicată, cu modificările şi completările ulterioare.</w:t>
      </w:r>
    </w:p>
    <w:p w:rsidR="0095651F" w:rsidRPr="0095651F" w:rsidRDefault="0095651F" w:rsidP="0095651F">
      <w:pPr>
        <w:ind w:right="-32" w:firstLine="540"/>
        <w:jc w:val="both"/>
        <w:rPr>
          <w:rFonts w:ascii="Times New Roman" w:hAnsi="Times New Roman"/>
          <w:sz w:val="26"/>
          <w:szCs w:val="26"/>
          <w:lang w:val="ro-RO"/>
        </w:rPr>
      </w:pPr>
      <w:r w:rsidRPr="0095651F">
        <w:rPr>
          <w:rFonts w:ascii="Times New Roman" w:hAnsi="Times New Roman"/>
          <w:color w:val="000000" w:themeColor="text1"/>
          <w:sz w:val="26"/>
          <w:szCs w:val="26"/>
          <w:lang w:val="ro-RO"/>
        </w:rPr>
        <w:t xml:space="preserve"> În</w:t>
      </w:r>
      <w:r w:rsidRPr="0095651F">
        <w:rPr>
          <w:rFonts w:ascii="Times New Roman" w:hAnsi="Times New Roman"/>
          <w:b/>
          <w:color w:val="000000" w:themeColor="text1"/>
          <w:sz w:val="26"/>
          <w:szCs w:val="26"/>
          <w:lang w:val="ro-RO"/>
        </w:rPr>
        <w:t xml:space="preserve"> </w:t>
      </w:r>
      <w:r w:rsidRPr="0095651F">
        <w:rPr>
          <w:rFonts w:ascii="Times New Roman" w:hAnsi="Times New Roman"/>
          <w:color w:val="000000" w:themeColor="text1"/>
          <w:sz w:val="26"/>
          <w:szCs w:val="26"/>
          <w:lang w:val="ro-RO"/>
        </w:rPr>
        <w:t xml:space="preserve">şedinţa din data de 22.07.2019, Comisia nr. 1 judecători - „Legislaţie şi cooperare interinstituţională” a decis reiterarea propunerii vizând modificarea art. 54 alin. (2) din Legea nr. 304/2004 privind organizarea judiciară, republicată, cu modificările şi completările ulterioare. În acest sens, Comisia a decis sesizarea atât a Ministerului Justiţiei, cât şi a preşedintelui Comisiei juridice, de numiri, disciplină, imunităţi şi validări a Senatului României, având în vedere că pe rolul Senatului se află Proiectul de Lege privind aprobarea Ordonanţei de urgenţă a Guvernului nr. 92/2018 pentru modificarea şi completarea unor acte normative în domeniul justiţiei </w:t>
      </w:r>
      <w:r w:rsidRPr="0095651F">
        <w:rPr>
          <w:rFonts w:ascii="Times New Roman" w:hAnsi="Times New Roman"/>
          <w:sz w:val="26"/>
          <w:szCs w:val="26"/>
          <w:lang w:val="ro-RO"/>
        </w:rPr>
        <w:t>(L681/2018).</w:t>
      </w:r>
    </w:p>
    <w:p w:rsidR="0095651F" w:rsidRPr="0095651F" w:rsidRDefault="0095651F" w:rsidP="0095651F">
      <w:pPr>
        <w:ind w:firstLine="709"/>
        <w:jc w:val="both"/>
        <w:rPr>
          <w:rFonts w:ascii="Times New Roman" w:hAnsi="Times New Roman"/>
          <w:color w:val="000000" w:themeColor="text1"/>
          <w:sz w:val="26"/>
          <w:szCs w:val="26"/>
          <w:lang w:val="ro-RO"/>
        </w:rPr>
      </w:pPr>
      <w:r w:rsidRPr="0095651F">
        <w:rPr>
          <w:rFonts w:ascii="Times New Roman" w:hAnsi="Times New Roman"/>
          <w:color w:val="000000" w:themeColor="text1"/>
          <w:sz w:val="26"/>
          <w:szCs w:val="26"/>
          <w:lang w:val="ro-RO"/>
        </w:rPr>
        <w:t>De asemenea, în şedinţa din 31.10.2019 a Comisiei nr. 2 judecători – Resurse umane şi organizare s-a decis transmiterea către Ministerul Justiţiei a noului proiect de Nomenclator arhivistic al dosarelor și materialelor preconstituite păstrate la instanțele judecătorești, precum şi proiectul de Ordin al ministrului justiţiei pentru aprobarea acestuia, pentru a dispune măsurile necesare pentru finalizarea cu celeritate a demersului normativ propus.</w:t>
      </w:r>
    </w:p>
    <w:p w:rsidR="0095651F" w:rsidRPr="0095651F" w:rsidRDefault="00DA223B" w:rsidP="0095651F">
      <w:pPr>
        <w:ind w:firstLine="708"/>
        <w:jc w:val="both"/>
        <w:rPr>
          <w:rFonts w:ascii="Times New Roman" w:hAnsi="Times New Roman"/>
          <w:color w:val="000000" w:themeColor="text1"/>
          <w:sz w:val="26"/>
          <w:szCs w:val="26"/>
          <w:lang w:val="ro-RO"/>
        </w:rPr>
      </w:pPr>
      <w:r>
        <w:rPr>
          <w:rFonts w:ascii="Times New Roman" w:hAnsi="Times New Roman"/>
          <w:color w:val="000000" w:themeColor="text1"/>
          <w:sz w:val="26"/>
          <w:szCs w:val="26"/>
          <w:lang w:val="ro-RO"/>
        </w:rPr>
        <w:t xml:space="preserve"> De menţionat,</w:t>
      </w:r>
      <w:r w:rsidR="0095651F" w:rsidRPr="0095651F">
        <w:rPr>
          <w:rFonts w:ascii="Times New Roman" w:hAnsi="Times New Roman"/>
          <w:color w:val="000000" w:themeColor="text1"/>
          <w:sz w:val="26"/>
          <w:szCs w:val="26"/>
          <w:lang w:val="ro-RO"/>
        </w:rPr>
        <w:t xml:space="preserve"> şi </w:t>
      </w:r>
      <w:r w:rsidR="0095651F" w:rsidRPr="0095651F">
        <w:rPr>
          <w:rFonts w:ascii="Times New Roman" w:hAnsi="Times New Roman"/>
          <w:b/>
          <w:sz w:val="26"/>
          <w:szCs w:val="26"/>
          <w:lang w:val="ro-RO"/>
        </w:rPr>
        <w:t>sesizarea Guvernului României</w:t>
      </w:r>
      <w:r w:rsidR="0095651F" w:rsidRPr="0095651F">
        <w:rPr>
          <w:rFonts w:ascii="Times New Roman" w:hAnsi="Times New Roman"/>
          <w:sz w:val="26"/>
          <w:szCs w:val="26"/>
          <w:lang w:val="ro-RO"/>
        </w:rPr>
        <w:t xml:space="preserve"> în vederea adoptării unei ordonanţe de urgenţă prin care să fie modificate dispoziţiile art. 112 din Legea nr. 303/2004, republicată, cu modificările şi completările ulterioare, în sensul aplicării dispoziţiilor art. 14 alin. (2) lit. e), art. 15, art. 16 alin. (3) – (5), art. 19, art. 21, art. 22 alin. (1) art. 26 – 29 auditorilor de justiţie care vor susţine concursul de admitere la Institutul Naţional al Magistraturii începând cu anul 2020 (sesizare formulată de Comisia nr. 2 comună – Resurse umane şi organizare, în şedinţa din data de 15.01.2019).</w:t>
      </w:r>
    </w:p>
    <w:p w:rsidR="0095651F" w:rsidRPr="0095651F" w:rsidRDefault="0095651F" w:rsidP="0095651F">
      <w:pPr>
        <w:pStyle w:val="NormalWeb"/>
        <w:shd w:val="clear" w:color="auto" w:fill="FFFFFF"/>
        <w:spacing w:before="0" w:beforeAutospacing="0" w:after="0" w:afterAutospacing="0"/>
        <w:ind w:firstLine="706"/>
        <w:jc w:val="both"/>
        <w:rPr>
          <w:color w:val="000000" w:themeColor="text1"/>
          <w:sz w:val="26"/>
          <w:szCs w:val="26"/>
          <w:lang w:val="ro-RO"/>
        </w:rPr>
      </w:pPr>
      <w:r w:rsidRPr="0095651F">
        <w:rPr>
          <w:color w:val="000000" w:themeColor="text1"/>
          <w:sz w:val="26"/>
          <w:szCs w:val="26"/>
        </w:rPr>
        <w:t xml:space="preserve">La cererea Ministerului Justiţiei, </w:t>
      </w:r>
      <w:r w:rsidRPr="0095651F">
        <w:rPr>
          <w:b/>
          <w:color w:val="000000" w:themeColor="text1"/>
          <w:sz w:val="26"/>
          <w:szCs w:val="26"/>
        </w:rPr>
        <w:t>comisia de specialitate</w:t>
      </w:r>
      <w:r w:rsidRPr="0095651F">
        <w:rPr>
          <w:color w:val="000000" w:themeColor="text1"/>
          <w:sz w:val="26"/>
          <w:szCs w:val="26"/>
        </w:rPr>
        <w:t xml:space="preserve"> din cadrul Consiliului Superior al Magistraturii a transmis o serie de </w:t>
      </w:r>
      <w:r w:rsidRPr="0095651F">
        <w:rPr>
          <w:b/>
          <w:color w:val="000000" w:themeColor="text1"/>
          <w:sz w:val="26"/>
          <w:szCs w:val="26"/>
        </w:rPr>
        <w:t>puncte de vedere</w:t>
      </w:r>
      <w:r w:rsidRPr="0095651F">
        <w:rPr>
          <w:color w:val="000000" w:themeColor="text1"/>
          <w:sz w:val="26"/>
          <w:szCs w:val="26"/>
        </w:rPr>
        <w:t xml:space="preserve"> referitoare la adoptarea, modificarea sau completarea unor acte normative. Dintre acestea, menţionăm: </w:t>
      </w:r>
    </w:p>
    <w:p w:rsidR="0095651F" w:rsidRPr="00CA161E" w:rsidRDefault="0095651F" w:rsidP="00E26FAF">
      <w:pPr>
        <w:pStyle w:val="ListParagraph"/>
        <w:numPr>
          <w:ilvl w:val="0"/>
          <w:numId w:val="36"/>
        </w:numPr>
        <w:ind w:left="0" w:firstLine="567"/>
        <w:jc w:val="both"/>
        <w:rPr>
          <w:color w:val="000000" w:themeColor="text1"/>
          <w:sz w:val="26"/>
          <w:szCs w:val="26"/>
          <w:lang w:val="ro-RO"/>
        </w:rPr>
      </w:pPr>
      <w:r w:rsidRPr="00CA161E">
        <w:rPr>
          <w:color w:val="000000" w:themeColor="text1"/>
          <w:sz w:val="26"/>
          <w:szCs w:val="26"/>
          <w:lang w:val="ro-RO"/>
        </w:rPr>
        <w:t>punctul de vedere referitor la proiectul de Lege privind unele măsuri referitoare la inspectorii antifraudă din cadrul Agenţiei Naţionale de Administrare Fiscală – Direcţia de Combatere a Fraudelor (şedinţa Comisiei nr. 1 procurori - „Legislație și cooperare interinstituțională” din data de 26.03.2019);</w:t>
      </w:r>
    </w:p>
    <w:p w:rsidR="0095651F" w:rsidRPr="00CA161E" w:rsidRDefault="0095651F" w:rsidP="00E26FAF">
      <w:pPr>
        <w:pStyle w:val="ListParagraph"/>
        <w:numPr>
          <w:ilvl w:val="0"/>
          <w:numId w:val="36"/>
        </w:numPr>
        <w:ind w:left="0" w:firstLine="567"/>
        <w:jc w:val="both"/>
        <w:rPr>
          <w:color w:val="000000" w:themeColor="text1"/>
          <w:sz w:val="26"/>
          <w:szCs w:val="26"/>
          <w:lang w:val="ro-RO"/>
        </w:rPr>
      </w:pPr>
      <w:r w:rsidRPr="00CA161E">
        <w:rPr>
          <w:color w:val="000000" w:themeColor="text1"/>
          <w:sz w:val="26"/>
          <w:szCs w:val="26"/>
          <w:lang w:val="ro-RO"/>
        </w:rPr>
        <w:t>punctul de vedere referitor la proiectul de Lege pentru unele măsuri privind transpunerea în legislaţia naţională a Directivei UE 2016/800 a Parlamentului European şi a Consiliului din 11 mai 2016 privind garanţiile procedurale pentru copiii care sunt persoane suspectate sau acuzate în cadrul procedurilor penale (şedinţa Comisiei nr. 1 - comună - „Legislație și cooperare interinstituțională” din data de 02.04.2019);</w:t>
      </w:r>
    </w:p>
    <w:p w:rsidR="0095651F" w:rsidRPr="00CA161E" w:rsidRDefault="0095651F" w:rsidP="00E26FAF">
      <w:pPr>
        <w:pStyle w:val="ListParagraph"/>
        <w:numPr>
          <w:ilvl w:val="0"/>
          <w:numId w:val="36"/>
        </w:numPr>
        <w:ind w:left="0" w:firstLine="567"/>
        <w:jc w:val="both"/>
        <w:rPr>
          <w:color w:val="000000" w:themeColor="text1"/>
          <w:sz w:val="26"/>
          <w:szCs w:val="26"/>
          <w:lang w:val="ro-RO"/>
        </w:rPr>
      </w:pPr>
      <w:r w:rsidRPr="00CA161E">
        <w:rPr>
          <w:color w:val="000000" w:themeColor="text1"/>
          <w:sz w:val="26"/>
          <w:szCs w:val="26"/>
          <w:lang w:val="ro-RO"/>
        </w:rPr>
        <w:t>punctul de vedere referitor la proiectul de Lege pentru completarea Ordonanţei de Urgenţă a Guvernului nr. 119/2006 privind unele măsuri necesare pentru aplicarea unor regulamente comunitare de la data aderării României la Uniunea Europeană (şedinţa Comisiei nr. 1 comună - „Legislație și cooperare interinstituțională” din data de 20 mai 2019);</w:t>
      </w:r>
    </w:p>
    <w:p w:rsidR="0095651F" w:rsidRPr="00CA161E" w:rsidRDefault="0095651F" w:rsidP="00E26FAF">
      <w:pPr>
        <w:pStyle w:val="ListParagraph"/>
        <w:numPr>
          <w:ilvl w:val="0"/>
          <w:numId w:val="36"/>
        </w:numPr>
        <w:ind w:left="0" w:firstLine="567"/>
        <w:jc w:val="both"/>
        <w:rPr>
          <w:color w:val="000000" w:themeColor="text1"/>
          <w:sz w:val="26"/>
          <w:szCs w:val="26"/>
          <w:lang w:val="ro-RO"/>
        </w:rPr>
      </w:pPr>
      <w:r w:rsidRPr="00CA161E">
        <w:rPr>
          <w:color w:val="000000" w:themeColor="text1"/>
          <w:sz w:val="26"/>
          <w:szCs w:val="26"/>
          <w:lang w:val="ro-RO"/>
        </w:rPr>
        <w:t>punctul de vedere referitor la proiectul de Lege pentru modificarea şi completarea Legii nr. 567/2004 privind statutul personalului auxiliar de specialitate al instanţelor judecătoreşti şi al parchetelor de pe lângă acestea şi al personalului care funcţionează în cadrul Institutului Naţional de Expertize Criminalistice (şedinţa Comisiei nr. 1 comună - „Legislație și cooperare interinstituțională” din data de 07.10.2019).</w:t>
      </w:r>
    </w:p>
    <w:p w:rsidR="0095651F" w:rsidRPr="0095651F" w:rsidRDefault="0095651F" w:rsidP="0095651F">
      <w:pPr>
        <w:ind w:firstLine="709"/>
        <w:jc w:val="both"/>
        <w:rPr>
          <w:rFonts w:ascii="Times New Roman" w:hAnsi="Times New Roman"/>
          <w:color w:val="000000" w:themeColor="text1"/>
          <w:sz w:val="26"/>
          <w:szCs w:val="26"/>
          <w:lang w:val="ro-RO"/>
        </w:rPr>
      </w:pPr>
      <w:r w:rsidRPr="0095651F">
        <w:rPr>
          <w:rFonts w:ascii="Times New Roman" w:hAnsi="Times New Roman"/>
          <w:color w:val="000000" w:themeColor="text1"/>
          <w:sz w:val="26"/>
          <w:szCs w:val="26"/>
          <w:lang w:val="ro-RO"/>
        </w:rPr>
        <w:t xml:space="preserve">Relativ la colaborarea cu puterea executivă, Consiliul Superior al Magistraturii a exprimat şi </w:t>
      </w:r>
      <w:r w:rsidRPr="0095651F">
        <w:rPr>
          <w:rFonts w:ascii="Times New Roman" w:hAnsi="Times New Roman"/>
          <w:b/>
          <w:color w:val="000000" w:themeColor="text1"/>
          <w:sz w:val="26"/>
          <w:szCs w:val="26"/>
          <w:lang w:val="ro-RO"/>
        </w:rPr>
        <w:t>puncte de vedere la solicitarea unor ministere (altele decât Ministerul Justiției) sau a altor autorităţi publice</w:t>
      </w:r>
      <w:r w:rsidRPr="0095651F">
        <w:rPr>
          <w:rFonts w:ascii="Times New Roman" w:hAnsi="Times New Roman"/>
          <w:color w:val="000000" w:themeColor="text1"/>
          <w:sz w:val="26"/>
          <w:szCs w:val="26"/>
          <w:lang w:val="ro-RO"/>
        </w:rPr>
        <w:t>.</w:t>
      </w:r>
    </w:p>
    <w:p w:rsidR="0095651F" w:rsidRPr="0095651F" w:rsidRDefault="0095651F" w:rsidP="0095651F">
      <w:pPr>
        <w:ind w:firstLine="709"/>
        <w:jc w:val="both"/>
        <w:rPr>
          <w:rFonts w:ascii="Times New Roman" w:hAnsi="Times New Roman"/>
          <w:b/>
          <w:color w:val="000000" w:themeColor="text1"/>
          <w:sz w:val="26"/>
          <w:szCs w:val="26"/>
          <w:u w:val="single"/>
          <w:lang w:val="ro-RO"/>
        </w:rPr>
      </w:pPr>
      <w:r w:rsidRPr="0095651F">
        <w:rPr>
          <w:rFonts w:ascii="Times New Roman" w:hAnsi="Times New Roman"/>
          <w:color w:val="000000" w:themeColor="text1"/>
          <w:sz w:val="26"/>
          <w:szCs w:val="26"/>
          <w:lang w:val="ro-RO"/>
        </w:rPr>
        <w:t>În acest sens, putem exemplifica:</w:t>
      </w:r>
      <w:r w:rsidRPr="0095651F">
        <w:rPr>
          <w:rFonts w:ascii="Times New Roman" w:hAnsi="Times New Roman"/>
          <w:b/>
          <w:color w:val="000000" w:themeColor="text1"/>
          <w:sz w:val="26"/>
          <w:szCs w:val="26"/>
          <w:u w:val="single"/>
          <w:lang w:val="ro-RO"/>
        </w:rPr>
        <w:t xml:space="preserve"> </w:t>
      </w:r>
    </w:p>
    <w:p w:rsidR="0095651F" w:rsidRPr="00CA161E" w:rsidRDefault="0095651F" w:rsidP="00E26FAF">
      <w:pPr>
        <w:pStyle w:val="ListParagraph"/>
        <w:numPr>
          <w:ilvl w:val="0"/>
          <w:numId w:val="36"/>
        </w:numPr>
        <w:ind w:left="0" w:firstLine="567"/>
        <w:jc w:val="both"/>
        <w:rPr>
          <w:color w:val="000000" w:themeColor="text1"/>
          <w:sz w:val="26"/>
          <w:szCs w:val="26"/>
          <w:lang w:val="ro-RO"/>
        </w:rPr>
      </w:pPr>
      <w:r w:rsidRPr="00CA161E">
        <w:rPr>
          <w:color w:val="000000" w:themeColor="text1"/>
          <w:sz w:val="26"/>
          <w:szCs w:val="26"/>
          <w:lang w:val="ro-RO"/>
        </w:rPr>
        <w:lastRenderedPageBreak/>
        <w:t>punctul de vedere cu privire la proiectul de Lege privind reglementarea fondurilor de investiţii alternative şi pentru modificarea şi completarea unor acte normative,</w:t>
      </w:r>
      <w:r w:rsidRPr="00CA161E">
        <w:rPr>
          <w:b/>
          <w:color w:val="000000" w:themeColor="text1"/>
          <w:sz w:val="26"/>
          <w:szCs w:val="26"/>
          <w:lang w:val="ro-RO"/>
        </w:rPr>
        <w:t xml:space="preserve"> </w:t>
      </w:r>
      <w:r w:rsidRPr="00CA161E">
        <w:rPr>
          <w:color w:val="000000" w:themeColor="text1"/>
          <w:sz w:val="26"/>
          <w:szCs w:val="26"/>
          <w:lang w:val="ro-RO"/>
        </w:rPr>
        <w:t>la solicitarea Ministerului Finanţelor Publice – şedinţa Comisiei nr. 1 comună – „Legislație și cooperare interinstituțională” din data de 19.03.2019;</w:t>
      </w:r>
    </w:p>
    <w:p w:rsidR="0095651F" w:rsidRPr="00CA161E" w:rsidRDefault="0095651F" w:rsidP="00E26FAF">
      <w:pPr>
        <w:pStyle w:val="ListParagraph"/>
        <w:numPr>
          <w:ilvl w:val="0"/>
          <w:numId w:val="36"/>
        </w:numPr>
        <w:ind w:left="0" w:firstLine="567"/>
        <w:jc w:val="both"/>
        <w:rPr>
          <w:color w:val="000000" w:themeColor="text1"/>
          <w:sz w:val="26"/>
          <w:szCs w:val="26"/>
          <w:lang w:val="ro-RO"/>
        </w:rPr>
      </w:pPr>
      <w:r w:rsidRPr="00CA161E">
        <w:rPr>
          <w:sz w:val="26"/>
          <w:szCs w:val="26"/>
          <w:lang w:val="ro-RO"/>
        </w:rPr>
        <w:t xml:space="preserve">punctul de vedere </w:t>
      </w:r>
      <w:r w:rsidRPr="00CA161E">
        <w:rPr>
          <w:color w:val="000000" w:themeColor="text1"/>
          <w:sz w:val="26"/>
          <w:szCs w:val="26"/>
          <w:lang w:val="ro-RO"/>
        </w:rPr>
        <w:t>cu privire la proiectul de Lege privind serviciile de plată şi pentru modificarea unor acte normative, la solicitarea Ministerului Economiei – şedinţa Comisiei nr. 1 comună – „Legislație și cooperare interinstituțională” din data de 2.04.2019;</w:t>
      </w:r>
    </w:p>
    <w:p w:rsidR="0095651F" w:rsidRPr="00CA161E" w:rsidRDefault="0095651F" w:rsidP="00E26FAF">
      <w:pPr>
        <w:pStyle w:val="ListParagraph"/>
        <w:numPr>
          <w:ilvl w:val="0"/>
          <w:numId w:val="36"/>
        </w:numPr>
        <w:ind w:left="0" w:firstLine="567"/>
        <w:jc w:val="both"/>
        <w:rPr>
          <w:color w:val="000000" w:themeColor="text1"/>
          <w:sz w:val="26"/>
          <w:szCs w:val="26"/>
          <w:lang w:val="ro-RO"/>
        </w:rPr>
      </w:pPr>
      <w:r w:rsidRPr="00CA161E">
        <w:rPr>
          <w:color w:val="000000" w:themeColor="text1"/>
          <w:sz w:val="26"/>
          <w:szCs w:val="26"/>
          <w:lang w:val="ro-RO"/>
        </w:rPr>
        <w:t>punctul de vedere cu privire la proiectul de Lege privind monitorizarea electronică în cadrul unor proceduri judiciare şi execuţional penale, precum şi pentru modificarea şi completarea unor acte normative, la solicitarea Ministerului Afacerilor Externe - şedinţa Comisiei nr. 1 comună – „Legislaţie şi cooperare interinstituţională” din data de 22.07.2019;</w:t>
      </w:r>
    </w:p>
    <w:p w:rsidR="0095651F" w:rsidRPr="00CA161E" w:rsidRDefault="0095651F" w:rsidP="00E26FAF">
      <w:pPr>
        <w:pStyle w:val="ListParagraph"/>
        <w:numPr>
          <w:ilvl w:val="0"/>
          <w:numId w:val="36"/>
        </w:numPr>
        <w:ind w:left="0" w:firstLine="567"/>
        <w:jc w:val="both"/>
        <w:rPr>
          <w:color w:val="000000" w:themeColor="text1"/>
          <w:sz w:val="26"/>
          <w:szCs w:val="26"/>
          <w:lang w:val="ro-RO"/>
        </w:rPr>
      </w:pPr>
      <w:r w:rsidRPr="00CA161E">
        <w:rPr>
          <w:color w:val="000000" w:themeColor="text1"/>
          <w:sz w:val="26"/>
          <w:szCs w:val="26"/>
          <w:lang w:val="ro-RO"/>
        </w:rPr>
        <w:t>punctul de vedere referitor la proiectul de Ordonanţă a Guvernului pentru modificarea şi completarea Legii nr. 207/2015 privind Codul de procedură fiscală, în vederea transpunerii Directivei (UE) 2017/1852 a Consiliului privind mecanismele de soluţionare a litigiilor fiscale în Uniunea Europeană, la solicitarea Ministerului Finanţelor Publice - şedinţa</w:t>
      </w:r>
      <w:r w:rsidRPr="00CA161E">
        <w:rPr>
          <w:b/>
          <w:color w:val="000000" w:themeColor="text1"/>
          <w:sz w:val="26"/>
          <w:szCs w:val="26"/>
          <w:lang w:val="ro-RO"/>
        </w:rPr>
        <w:t xml:space="preserve"> </w:t>
      </w:r>
      <w:r w:rsidRPr="00CA161E">
        <w:rPr>
          <w:color w:val="000000" w:themeColor="text1"/>
          <w:sz w:val="26"/>
          <w:szCs w:val="26"/>
          <w:lang w:val="ro-RO"/>
        </w:rPr>
        <w:t>Comisiei nr. 1 comună – „Legislaţie şi cooperare interinstituţională” din data de 12.09.2019;</w:t>
      </w:r>
    </w:p>
    <w:p w:rsidR="0095651F" w:rsidRPr="00CA161E" w:rsidRDefault="0095651F" w:rsidP="00E26FAF">
      <w:pPr>
        <w:pStyle w:val="ListParagraph"/>
        <w:numPr>
          <w:ilvl w:val="0"/>
          <w:numId w:val="36"/>
        </w:numPr>
        <w:ind w:left="0" w:firstLine="567"/>
        <w:jc w:val="both"/>
        <w:rPr>
          <w:b/>
          <w:color w:val="000000" w:themeColor="text1"/>
          <w:sz w:val="26"/>
          <w:szCs w:val="26"/>
          <w:lang w:val="ro-RO"/>
        </w:rPr>
      </w:pPr>
      <w:r w:rsidRPr="00CA161E">
        <w:rPr>
          <w:color w:val="000000" w:themeColor="text1"/>
          <w:sz w:val="26"/>
          <w:szCs w:val="26"/>
          <w:lang w:val="ro-RO"/>
        </w:rPr>
        <w:t>punctul de vedere referitor la o serie de propuneri ce urmează a fi promovate printr-un proiect de ordonanţă a Guvernului pentru modificarea şi completarea Legii nr. 207/2015 privind Codul de procedură fiscală, la solicitarea Ministerului Finanţelor Publice – şedinţa Comisiei nr. 1 judecători - „Legislație și cooperare interinstituțională” din data de 12.09.2019;</w:t>
      </w:r>
    </w:p>
    <w:p w:rsidR="0095651F" w:rsidRPr="00CA161E" w:rsidRDefault="0095651F" w:rsidP="00E26FAF">
      <w:pPr>
        <w:pStyle w:val="ListParagraph"/>
        <w:numPr>
          <w:ilvl w:val="0"/>
          <w:numId w:val="36"/>
        </w:numPr>
        <w:ind w:left="0" w:firstLine="567"/>
        <w:jc w:val="both"/>
        <w:rPr>
          <w:color w:val="000000" w:themeColor="text1"/>
          <w:sz w:val="26"/>
          <w:szCs w:val="26"/>
          <w:lang w:val="ro-RO"/>
        </w:rPr>
      </w:pPr>
      <w:r w:rsidRPr="00CA161E">
        <w:rPr>
          <w:color w:val="000000" w:themeColor="text1"/>
          <w:sz w:val="26"/>
          <w:szCs w:val="26"/>
          <w:lang w:val="ro-RO"/>
        </w:rPr>
        <w:t>punctul de vedere asupra proiectului de Lege privind căutarea persoanelor dispărute, la solicitarea Ministerului Afacerilor Interne – şedinţa Comisiei nr. 1 comună – „Legislație și cooperare interinstituțională” din data de 07.10.2019;</w:t>
      </w:r>
    </w:p>
    <w:p w:rsidR="0095651F" w:rsidRPr="00CA161E" w:rsidRDefault="0095651F" w:rsidP="00E26FAF">
      <w:pPr>
        <w:pStyle w:val="ListParagraph"/>
        <w:numPr>
          <w:ilvl w:val="0"/>
          <w:numId w:val="36"/>
        </w:numPr>
        <w:ind w:left="0" w:firstLine="567"/>
        <w:jc w:val="both"/>
        <w:rPr>
          <w:color w:val="000000" w:themeColor="text1"/>
          <w:sz w:val="26"/>
          <w:szCs w:val="26"/>
          <w:lang w:val="ro-RO"/>
        </w:rPr>
      </w:pPr>
      <w:r w:rsidRPr="00CA161E">
        <w:rPr>
          <w:color w:val="000000" w:themeColor="text1"/>
          <w:sz w:val="26"/>
          <w:szCs w:val="26"/>
          <w:lang w:val="ro-RO"/>
        </w:rPr>
        <w:t>punctul de vedere cu privire la proiectul de Lege pentru modificarea şi completarea unor acte normative, precum şi pentru stabilirea unor măsuri de punere în aplicare a Regulamentului (UE) 2017/2402 al Parlamentului European şi al Consiliului din 12 decembrie 2017 de stabilire a unui cadru general privind securitizarea şi de creare a unui cadru specific pentru o securitizare simplă, transparentă şi standardizată şi de modificare a Directivelor 2009/65/CE, 2009/138/CE şi 2011/61/UE, precum şi a Regulamentelor (CE) nr. 1060/2009 şi (UE) nr. 648/2012, la solicitarea Ministerului Finanţelor Publice – şedinţa Comisiei nr. 1 comună – „Legislație și cooperare interinstituțională” din data de 11.11.2019.</w:t>
      </w:r>
    </w:p>
    <w:p w:rsidR="0095651F" w:rsidRPr="0095651F" w:rsidRDefault="0095651F" w:rsidP="0095651F">
      <w:pPr>
        <w:ind w:firstLine="709"/>
        <w:jc w:val="both"/>
        <w:rPr>
          <w:rFonts w:ascii="Times New Roman" w:hAnsi="Times New Roman"/>
          <w:color w:val="000000" w:themeColor="text1"/>
          <w:sz w:val="26"/>
          <w:szCs w:val="26"/>
          <w:lang w:val="ro-RO"/>
        </w:rPr>
      </w:pPr>
      <w:r w:rsidRPr="0095651F">
        <w:rPr>
          <w:rFonts w:ascii="Times New Roman" w:hAnsi="Times New Roman"/>
          <w:color w:val="000000" w:themeColor="text1"/>
          <w:sz w:val="26"/>
          <w:szCs w:val="26"/>
          <w:lang w:val="ro-RO"/>
        </w:rPr>
        <w:t>Nu în ultimul rând, trebuie menţionată participarea reprezentanţilor Consiliului la lucrările diverselor</w:t>
      </w:r>
      <w:r w:rsidRPr="0095651F">
        <w:rPr>
          <w:rFonts w:ascii="Times New Roman" w:hAnsi="Times New Roman"/>
          <w:b/>
          <w:color w:val="000000" w:themeColor="text1"/>
          <w:sz w:val="26"/>
          <w:szCs w:val="26"/>
          <w:lang w:val="ro-RO"/>
        </w:rPr>
        <w:t xml:space="preserve"> grupuri de lucru interinstituţionale </w:t>
      </w:r>
      <w:r w:rsidRPr="0095651F">
        <w:rPr>
          <w:rFonts w:ascii="Times New Roman" w:hAnsi="Times New Roman"/>
          <w:color w:val="000000" w:themeColor="text1"/>
          <w:sz w:val="26"/>
          <w:szCs w:val="26"/>
          <w:lang w:val="ro-RO"/>
        </w:rPr>
        <w:t>constituite la nivelul Consiliului Superior al Magistraturii, Ministerului Justiţiei sau, după caz, la nivelul altor instituții, pe teme privind sistemul judiciar.</w:t>
      </w:r>
    </w:p>
    <w:p w:rsidR="0095651F" w:rsidRPr="006E0732" w:rsidRDefault="0095651F" w:rsidP="0095651F">
      <w:pPr>
        <w:tabs>
          <w:tab w:val="left" w:pos="5475"/>
        </w:tabs>
        <w:ind w:firstLine="720"/>
        <w:jc w:val="both"/>
        <w:rPr>
          <w:rFonts w:ascii="Times New Roman" w:hAnsi="Times New Roman"/>
          <w:color w:val="000000" w:themeColor="text1"/>
          <w:sz w:val="26"/>
          <w:szCs w:val="26"/>
          <w:lang w:val="ro-RO"/>
        </w:rPr>
      </w:pPr>
      <w:r w:rsidRPr="0095651F">
        <w:rPr>
          <w:rFonts w:ascii="Times New Roman" w:hAnsi="Times New Roman"/>
          <w:color w:val="000000" w:themeColor="text1"/>
          <w:sz w:val="26"/>
          <w:szCs w:val="26"/>
          <w:lang w:val="ro-RO"/>
        </w:rPr>
        <w:t xml:space="preserve">Poate fi astfel exemplificată activitatea reprezentanţilor Consiliului Superior al Magistraturii în </w:t>
      </w:r>
      <w:r w:rsidRPr="006E0732">
        <w:rPr>
          <w:rFonts w:ascii="Times New Roman" w:hAnsi="Times New Roman"/>
          <w:i/>
          <w:color w:val="000000" w:themeColor="text1"/>
          <w:sz w:val="26"/>
          <w:szCs w:val="26"/>
          <w:lang w:val="ro-RO"/>
        </w:rPr>
        <w:t>Grupul de lucru interinstituţional</w:t>
      </w:r>
      <w:r w:rsidRPr="006E0732">
        <w:rPr>
          <w:rFonts w:ascii="Times New Roman" w:hAnsi="Times New Roman"/>
          <w:color w:val="000000" w:themeColor="text1"/>
          <w:sz w:val="26"/>
          <w:szCs w:val="26"/>
          <w:lang w:val="ro-RO"/>
        </w:rPr>
        <w:t xml:space="preserve"> constituit pentru reanalizarea în ansamblu a prevederilor H.G. nr. 1275/2005 pentru aprobarea Normelor metodologice de aplicare a prevederilor Legii nr. 303/2004 privind statutul judecătorilor şi procurorilor, republicată, şi ale Legii nr. 47/1992 privind organizarea şi funcţionarea Curţii Constituţionale, republicată, referitoare la pensiile de serviciu şi la acordarea indemnizaţiilor pentru creşterea copilului în vârstă de până la 2 ani, şi formularea tuturor propunerilor necesare de modificare sau completare a acesteia.</w:t>
      </w:r>
    </w:p>
    <w:p w:rsidR="0095651F" w:rsidRPr="0095651F" w:rsidRDefault="0095651F" w:rsidP="0095651F">
      <w:pPr>
        <w:tabs>
          <w:tab w:val="left" w:pos="5475"/>
        </w:tabs>
        <w:ind w:firstLine="720"/>
        <w:jc w:val="both"/>
        <w:rPr>
          <w:rFonts w:ascii="Times New Roman" w:hAnsi="Times New Roman"/>
          <w:color w:val="000000" w:themeColor="text1"/>
          <w:sz w:val="26"/>
          <w:szCs w:val="26"/>
          <w:lang w:val="ro-RO"/>
        </w:rPr>
      </w:pPr>
      <w:r w:rsidRPr="0095651F">
        <w:rPr>
          <w:rFonts w:ascii="Times New Roman" w:hAnsi="Times New Roman"/>
          <w:color w:val="000000" w:themeColor="text1"/>
          <w:sz w:val="26"/>
          <w:szCs w:val="26"/>
          <w:lang w:val="ro-RO"/>
        </w:rPr>
        <w:t>Grupul de lucru interinstituțional a fost constituit la nivelul Consiliului Superior al Magistraturii din reprezentanți ai Consiliului Superior al Magistraturii, Ministerului Justiției, Curții Constituționale, Înaltei Curți de Casație și Justiție, Ministerului Muncii, Familiei, Protecţiei Sociale şi Persoanelor Vârstnice, precum și ai Casei Naționale de Pensii Publice.</w:t>
      </w:r>
    </w:p>
    <w:p w:rsidR="0095651F" w:rsidRPr="0095651F" w:rsidRDefault="0095651F" w:rsidP="0095651F">
      <w:pPr>
        <w:tabs>
          <w:tab w:val="left" w:pos="5475"/>
        </w:tabs>
        <w:ind w:firstLine="720"/>
        <w:jc w:val="both"/>
        <w:rPr>
          <w:rFonts w:ascii="Times New Roman" w:hAnsi="Times New Roman"/>
          <w:color w:val="000000" w:themeColor="text1"/>
          <w:sz w:val="26"/>
          <w:szCs w:val="26"/>
          <w:lang w:val="ro-RO"/>
        </w:rPr>
      </w:pPr>
      <w:r w:rsidRPr="0095651F">
        <w:rPr>
          <w:rFonts w:ascii="Times New Roman" w:hAnsi="Times New Roman"/>
          <w:color w:val="000000" w:themeColor="text1"/>
          <w:sz w:val="26"/>
          <w:szCs w:val="26"/>
          <w:lang w:val="ro-RO"/>
        </w:rPr>
        <w:t xml:space="preserve">Astfel, a fost elaborat proiectul de Norme metodologice de aplicare a prevederilor Legii nr. 303/2004 privind statutul judecătorilor și procurorilor, republicată, și ale Legii nr. 47/1992 privind organizarea și funcționarea Curții Constituționale, republicată, referitoare la </w:t>
      </w:r>
      <w:r w:rsidRPr="0095651F">
        <w:rPr>
          <w:rFonts w:ascii="Times New Roman" w:hAnsi="Times New Roman"/>
          <w:color w:val="000000" w:themeColor="text1"/>
          <w:sz w:val="26"/>
          <w:szCs w:val="26"/>
          <w:lang w:val="ro-RO"/>
        </w:rPr>
        <w:lastRenderedPageBreak/>
        <w:t xml:space="preserve">pensiile de serviciu, care urmărește înlocuirea </w:t>
      </w:r>
      <w:r w:rsidRPr="0095651F">
        <w:rPr>
          <w:rFonts w:ascii="Times New Roman" w:hAnsi="Times New Roman"/>
          <w:color w:val="000000" w:themeColor="text1"/>
          <w:sz w:val="26"/>
          <w:szCs w:val="26"/>
        </w:rPr>
        <w:t xml:space="preserve">Normelor metodologice de aplicare a prevederilor Legii nr. 303/2004 privind statutul judecătorilor şi procurorilor, republicată, şi ale Legii nr. 47/1992 privind organizarea şi funcţionarea Curţii Constituţionale, republicată, referitoare la pensiile de serviciu şi la acordarea indemnizaţiilor pentru creşterea copilului în vârstă de până la 2 ani, aprobate prin </w:t>
      </w:r>
      <w:r w:rsidRPr="0095651F">
        <w:rPr>
          <w:rFonts w:ascii="Times New Roman" w:hAnsi="Times New Roman"/>
          <w:color w:val="000000" w:themeColor="text1"/>
          <w:sz w:val="26"/>
          <w:szCs w:val="26"/>
          <w:lang w:val="ro-RO"/>
        </w:rPr>
        <w:t>H.G. nr. 1275/2005.</w:t>
      </w:r>
    </w:p>
    <w:p w:rsidR="0095651F" w:rsidRPr="0095651F" w:rsidRDefault="0095651F" w:rsidP="0095651F">
      <w:pPr>
        <w:tabs>
          <w:tab w:val="left" w:pos="5475"/>
        </w:tabs>
        <w:ind w:firstLine="720"/>
        <w:jc w:val="both"/>
        <w:rPr>
          <w:rFonts w:ascii="Times New Roman" w:hAnsi="Times New Roman"/>
          <w:color w:val="000000" w:themeColor="text1"/>
          <w:sz w:val="26"/>
          <w:szCs w:val="26"/>
          <w:lang w:val="ro-RO"/>
        </w:rPr>
      </w:pPr>
      <w:r w:rsidRPr="0095651F">
        <w:rPr>
          <w:rFonts w:ascii="Times New Roman" w:hAnsi="Times New Roman"/>
          <w:color w:val="000000" w:themeColor="text1"/>
          <w:sz w:val="26"/>
          <w:szCs w:val="26"/>
          <w:lang w:val="ro-RO"/>
        </w:rPr>
        <w:t>Proiectul actului normativ menţionat a fost analizat de Plenul Consiliului în şedinţa din data de 4 iunie 2019, care a hotărât sesizarea ministrului justiţiei pentru iniţierea demersurilor normative corespunzătoare.</w:t>
      </w:r>
    </w:p>
    <w:p w:rsidR="0095651F" w:rsidRPr="0095651F" w:rsidRDefault="0095651F" w:rsidP="0095651F">
      <w:pPr>
        <w:ind w:firstLine="708"/>
        <w:jc w:val="both"/>
        <w:rPr>
          <w:rFonts w:ascii="Times New Roman" w:hAnsi="Times New Roman"/>
          <w:i/>
          <w:color w:val="000000" w:themeColor="text1"/>
          <w:sz w:val="26"/>
          <w:szCs w:val="26"/>
          <w:lang w:val="ro-RO"/>
        </w:rPr>
      </w:pPr>
      <w:r w:rsidRPr="0095651F">
        <w:rPr>
          <w:rFonts w:ascii="Times New Roman" w:hAnsi="Times New Roman"/>
          <w:color w:val="000000" w:themeColor="text1"/>
          <w:sz w:val="26"/>
          <w:szCs w:val="26"/>
          <w:lang w:val="ro-RO"/>
        </w:rPr>
        <w:t xml:space="preserve">De asemenea, trebuie menţionată participarea la </w:t>
      </w:r>
      <w:r w:rsidRPr="0095651F">
        <w:rPr>
          <w:rFonts w:ascii="Times New Roman" w:hAnsi="Times New Roman"/>
          <w:i/>
          <w:color w:val="000000" w:themeColor="text1"/>
          <w:sz w:val="26"/>
          <w:szCs w:val="26"/>
          <w:lang w:val="ro-RO"/>
        </w:rPr>
        <w:t>Grupul de lucru interinstituțional constituit în scopul reglementării procedurii pentru asigurarea profesională obligatorie a judecătorilor şi procurorilor.</w:t>
      </w:r>
    </w:p>
    <w:p w:rsidR="0095651F" w:rsidRPr="0095651F" w:rsidRDefault="0095651F" w:rsidP="0095651F">
      <w:pPr>
        <w:ind w:firstLine="708"/>
        <w:jc w:val="both"/>
        <w:rPr>
          <w:rFonts w:ascii="Times New Roman" w:hAnsi="Times New Roman"/>
          <w:color w:val="000000" w:themeColor="text1"/>
          <w:sz w:val="26"/>
          <w:szCs w:val="26"/>
          <w:lang w:val="ro-RO"/>
        </w:rPr>
      </w:pPr>
      <w:r w:rsidRPr="0095651F">
        <w:rPr>
          <w:rFonts w:ascii="Times New Roman" w:hAnsi="Times New Roman"/>
          <w:color w:val="000000" w:themeColor="text1"/>
          <w:sz w:val="26"/>
          <w:szCs w:val="26"/>
          <w:lang w:val="ro-RO"/>
        </w:rPr>
        <w:t xml:space="preserve"> Grupul de lucru a fost constituit din reprezentanţi ai Consiliului Superior al Magistraturii, ai Autorităţii de Supraveghere Financiară, Uniunii Naţionale a Societăţilor de Intermediere şi Consultanţă în Asigurări – Reasigurări, Uniunii Naţionale a Societăţilor de Asigurare şi Reasigurare din România, Ministerului Finanţelor Publice, precum şi ai asociaţiilor profesionale ale magistraţilor. </w:t>
      </w:r>
    </w:p>
    <w:p w:rsidR="0095651F" w:rsidRPr="0095651F" w:rsidRDefault="0095651F" w:rsidP="0095651F">
      <w:pPr>
        <w:ind w:firstLine="708"/>
        <w:jc w:val="both"/>
        <w:rPr>
          <w:rFonts w:ascii="Times New Roman" w:hAnsi="Times New Roman"/>
          <w:sz w:val="26"/>
          <w:szCs w:val="26"/>
          <w:lang w:val="ro-RO"/>
        </w:rPr>
      </w:pPr>
      <w:r w:rsidRPr="0095651F">
        <w:rPr>
          <w:rFonts w:ascii="Times New Roman" w:hAnsi="Times New Roman"/>
          <w:sz w:val="26"/>
          <w:szCs w:val="26"/>
          <w:lang w:val="ro-RO"/>
        </w:rPr>
        <w:t>Proiectul de Norme privind asigurarea de răspundere civilă profesională obligatorie a judecătorilor şi procurorilor elaborat în cadrul acestui grup de lucru a fost adoptat prin Hotărârea Plenului Consiliului Superior al Magistraturii nr. 114 din 4 iunie 2019, care a fost publicată în Monitorul Oficial al României, Partea I, nr. 482 din 13 iunie 2019.</w:t>
      </w:r>
    </w:p>
    <w:p w:rsidR="0095651F" w:rsidRPr="0095651F" w:rsidRDefault="0095651F" w:rsidP="0095651F">
      <w:pPr>
        <w:ind w:firstLine="708"/>
        <w:jc w:val="both"/>
        <w:rPr>
          <w:rFonts w:ascii="Times New Roman" w:hAnsi="Times New Roman"/>
          <w:sz w:val="26"/>
          <w:szCs w:val="26"/>
          <w:lang w:val="ro-RO"/>
        </w:rPr>
      </w:pPr>
      <w:r w:rsidRPr="0095651F">
        <w:rPr>
          <w:rFonts w:ascii="Times New Roman" w:hAnsi="Times New Roman"/>
          <w:sz w:val="26"/>
          <w:szCs w:val="26"/>
          <w:lang w:val="ro-RO"/>
        </w:rPr>
        <w:t xml:space="preserve">Nu în ultimul rând, trebuie menţionată implicarea Consiliului în implementarea </w:t>
      </w:r>
      <w:r w:rsidRPr="0095651F">
        <w:rPr>
          <w:rFonts w:ascii="Times New Roman" w:hAnsi="Times New Roman"/>
          <w:i/>
          <w:sz w:val="26"/>
          <w:szCs w:val="26"/>
          <w:lang w:val="ro-RO"/>
        </w:rPr>
        <w:t xml:space="preserve">Strategiei naţionale anticorupţie 2016-2020, </w:t>
      </w:r>
      <w:r w:rsidRPr="0095651F">
        <w:rPr>
          <w:rFonts w:ascii="Times New Roman" w:hAnsi="Times New Roman"/>
          <w:sz w:val="26"/>
          <w:szCs w:val="26"/>
          <w:lang w:val="ro-RO"/>
        </w:rPr>
        <w:t>atât prin activităţile desfăşurate în cadrul grupului</w:t>
      </w:r>
      <w:r w:rsidRPr="0095651F">
        <w:rPr>
          <w:rFonts w:ascii="Times New Roman" w:hAnsi="Times New Roman"/>
          <w:i/>
          <w:sz w:val="26"/>
          <w:szCs w:val="26"/>
          <w:lang w:val="ro-RO"/>
        </w:rPr>
        <w:t xml:space="preserve"> </w:t>
      </w:r>
      <w:r w:rsidRPr="0095651F">
        <w:rPr>
          <w:rFonts w:ascii="Times New Roman" w:hAnsi="Times New Roman"/>
          <w:sz w:val="26"/>
          <w:szCs w:val="26"/>
          <w:lang w:val="ro-RO"/>
        </w:rPr>
        <w:t>de lucru</w:t>
      </w:r>
      <w:r w:rsidRPr="0095651F">
        <w:rPr>
          <w:rFonts w:ascii="Times New Roman" w:hAnsi="Times New Roman"/>
          <w:i/>
          <w:sz w:val="26"/>
          <w:szCs w:val="26"/>
          <w:lang w:val="ro-RO"/>
        </w:rPr>
        <w:t xml:space="preserve"> </w:t>
      </w:r>
      <w:r w:rsidRPr="0095651F">
        <w:rPr>
          <w:rFonts w:ascii="Times New Roman" w:hAnsi="Times New Roman"/>
          <w:sz w:val="26"/>
          <w:szCs w:val="26"/>
          <w:lang w:val="ro-RO"/>
        </w:rPr>
        <w:t>constituit în acest sens la nivelul Consiliului, cât şi prin participarea la reuniunile</w:t>
      </w:r>
      <w:r w:rsidRPr="0095651F">
        <w:rPr>
          <w:rFonts w:ascii="Times New Roman" w:hAnsi="Times New Roman"/>
          <w:b/>
          <w:sz w:val="26"/>
          <w:szCs w:val="26"/>
          <w:lang w:val="ro-RO"/>
        </w:rPr>
        <w:t xml:space="preserve"> </w:t>
      </w:r>
      <w:r w:rsidRPr="0095651F">
        <w:rPr>
          <w:rFonts w:ascii="Times New Roman" w:hAnsi="Times New Roman"/>
          <w:sz w:val="26"/>
          <w:szCs w:val="26"/>
        </w:rPr>
        <w:t>Platformei de cooperare a instituțiilor independente şi a instituțiilor anticorupție organizate de către Secretariatul tehnic al SNA din cadrul Ministerului Justiţiei.</w:t>
      </w:r>
    </w:p>
    <w:p w:rsidR="0095651F" w:rsidRPr="0095651F" w:rsidRDefault="0095651F" w:rsidP="0095651F">
      <w:pPr>
        <w:ind w:firstLine="709"/>
        <w:jc w:val="both"/>
        <w:rPr>
          <w:rFonts w:ascii="Times New Roman" w:hAnsi="Times New Roman"/>
          <w:color w:val="000000" w:themeColor="text1"/>
          <w:sz w:val="26"/>
          <w:szCs w:val="26"/>
          <w:lang w:val="ro-RO"/>
        </w:rPr>
      </w:pPr>
      <w:r w:rsidRPr="0095651F">
        <w:rPr>
          <w:rFonts w:ascii="Times New Roman" w:hAnsi="Times New Roman"/>
          <w:sz w:val="26"/>
          <w:szCs w:val="26"/>
          <w:lang w:val="ro-RO"/>
        </w:rPr>
        <w:t xml:space="preserve"> De asemenea, </w:t>
      </w:r>
      <w:r w:rsidRPr="0095651F">
        <w:rPr>
          <w:rFonts w:ascii="Times New Roman" w:hAnsi="Times New Roman"/>
          <w:color w:val="000000"/>
          <w:sz w:val="26"/>
          <w:szCs w:val="26"/>
          <w:lang w:val="ro-RO"/>
        </w:rPr>
        <w:t xml:space="preserve">poate fi exemplificată participarea reprezentanţilor Consiliului Superior al Magistraturii la </w:t>
      </w:r>
      <w:r w:rsidRPr="0095651F">
        <w:rPr>
          <w:rFonts w:ascii="Times New Roman" w:hAnsi="Times New Roman"/>
          <w:i/>
          <w:sz w:val="26"/>
          <w:szCs w:val="26"/>
          <w:lang w:val="ro-RO"/>
        </w:rPr>
        <w:t xml:space="preserve">Grupul de lucru interinstituţional </w:t>
      </w:r>
      <w:r w:rsidRPr="0095651F">
        <w:rPr>
          <w:rFonts w:ascii="Times New Roman" w:hAnsi="Times New Roman"/>
          <w:sz w:val="26"/>
          <w:szCs w:val="26"/>
          <w:lang w:val="ro-RO"/>
        </w:rPr>
        <w:t xml:space="preserve">creat în vederea discutării unor aspecte vizând modificarea Codului penal şi a Codului de procedură penală, inclusiv a unor soluţii normative pentru punerea în acord a acestora cu deciziile Curţii Constituţionale sau pentru transpunerea unor directive al căror termen de transpunere a expirat sau urmează să expire sau la </w:t>
      </w:r>
      <w:r w:rsidRPr="0095651F">
        <w:rPr>
          <w:rFonts w:ascii="Times New Roman" w:hAnsi="Times New Roman"/>
          <w:i/>
          <w:sz w:val="26"/>
          <w:szCs w:val="26"/>
          <w:lang w:val="ro-RO"/>
        </w:rPr>
        <w:t xml:space="preserve">Grupul de lucru pentru elaborarea proiectului de act normativ de asigurare a cadrului legal pentru aplicarea Regulamentului UE 2017/1939 – EPPO Parchetul European </w:t>
      </w:r>
      <w:r w:rsidRPr="0095651F">
        <w:rPr>
          <w:rFonts w:ascii="Times New Roman" w:hAnsi="Times New Roman"/>
          <w:sz w:val="26"/>
          <w:szCs w:val="26"/>
          <w:lang w:val="ro-RO"/>
        </w:rPr>
        <w:t xml:space="preserve">(organizate la nivelul Ministerului Justiţiei), precum şi participarea la reuniunile </w:t>
      </w:r>
      <w:r w:rsidRPr="0095651F">
        <w:rPr>
          <w:rFonts w:ascii="Times New Roman" w:hAnsi="Times New Roman"/>
          <w:i/>
          <w:sz w:val="26"/>
          <w:szCs w:val="26"/>
          <w:lang w:val="ro-RO"/>
        </w:rPr>
        <w:t>Grupului de lucru constituit pentru a</w:t>
      </w:r>
      <w:r w:rsidRPr="0095651F">
        <w:rPr>
          <w:rFonts w:ascii="Times New Roman" w:hAnsi="Times New Roman"/>
          <w:i/>
          <w:color w:val="000000" w:themeColor="text1"/>
          <w:sz w:val="26"/>
          <w:szCs w:val="26"/>
          <w:lang w:val="ro-RO"/>
        </w:rPr>
        <w:t>naliza prevederilor Directivei 2019/1152 privind transparenţa şi previzibilitatea condiţiilor de muncă în U.E.</w:t>
      </w:r>
      <w:r w:rsidRPr="0095651F">
        <w:rPr>
          <w:rFonts w:ascii="Times New Roman" w:hAnsi="Times New Roman"/>
          <w:color w:val="000000" w:themeColor="text1"/>
          <w:sz w:val="26"/>
          <w:szCs w:val="26"/>
          <w:lang w:val="ro-RO"/>
        </w:rPr>
        <w:t>, de la nivelul Ministerului Muncii şi Justiţiei sociale.</w:t>
      </w:r>
    </w:p>
    <w:p w:rsidR="0095651F" w:rsidRPr="0095651F" w:rsidRDefault="0095651F" w:rsidP="0095651F">
      <w:pPr>
        <w:ind w:firstLine="709"/>
        <w:jc w:val="both"/>
        <w:rPr>
          <w:rFonts w:ascii="Times New Roman" w:hAnsi="Times New Roman"/>
          <w:color w:val="000000" w:themeColor="text1"/>
          <w:sz w:val="26"/>
          <w:szCs w:val="26"/>
          <w:lang w:val="ro-RO"/>
        </w:rPr>
      </w:pPr>
      <w:r w:rsidRPr="0095651F">
        <w:rPr>
          <w:rFonts w:ascii="Times New Roman" w:hAnsi="Times New Roman"/>
          <w:b/>
          <w:color w:val="000000" w:themeColor="text1"/>
          <w:sz w:val="26"/>
          <w:szCs w:val="26"/>
          <w:lang w:val="ro-RO"/>
        </w:rPr>
        <w:t>3.</w:t>
      </w:r>
      <w:r w:rsidRPr="0095651F">
        <w:rPr>
          <w:rFonts w:ascii="Times New Roman" w:hAnsi="Times New Roman"/>
          <w:color w:val="000000" w:themeColor="text1"/>
          <w:sz w:val="26"/>
          <w:szCs w:val="26"/>
          <w:lang w:val="ro-RO"/>
        </w:rPr>
        <w:t xml:space="preserve"> Referitor la </w:t>
      </w:r>
      <w:r w:rsidRPr="0095651F">
        <w:rPr>
          <w:rFonts w:ascii="Times New Roman" w:hAnsi="Times New Roman"/>
          <w:b/>
          <w:color w:val="000000" w:themeColor="text1"/>
          <w:sz w:val="26"/>
          <w:szCs w:val="26"/>
          <w:lang w:val="ro-RO"/>
        </w:rPr>
        <w:t>relaţia Consiliului Superior al Magistraturii cu Preşedintele României</w:t>
      </w:r>
      <w:r w:rsidRPr="0095651F">
        <w:rPr>
          <w:rFonts w:ascii="Times New Roman" w:hAnsi="Times New Roman"/>
          <w:color w:val="000000" w:themeColor="text1"/>
          <w:sz w:val="26"/>
          <w:szCs w:val="26"/>
          <w:lang w:val="ro-RO"/>
        </w:rPr>
        <w:t>, aceasta s-a circumscris prevederilor art. 134 din Constituţia României, republicată, ale Legii nr. 317/2004 privind Consiliul Superior al Magistraturii, republicată, cu modificările şi completările ulterioare, şi ale Legii nr. 303/2004 privind statutul judecătorilor şi procurorilor, republicată, cu modificările şi completările ulterioare.</w:t>
      </w:r>
    </w:p>
    <w:p w:rsidR="0095651F" w:rsidRDefault="0095651F" w:rsidP="0095651F">
      <w:pPr>
        <w:ind w:firstLine="709"/>
        <w:jc w:val="both"/>
        <w:rPr>
          <w:rFonts w:ascii="Times New Roman" w:hAnsi="Times New Roman"/>
          <w:color w:val="000000" w:themeColor="text1"/>
          <w:sz w:val="26"/>
          <w:szCs w:val="26"/>
          <w:lang w:val="ro-RO"/>
        </w:rPr>
      </w:pPr>
      <w:r w:rsidRPr="0095651F">
        <w:rPr>
          <w:rFonts w:ascii="Times New Roman" w:hAnsi="Times New Roman"/>
          <w:color w:val="000000" w:themeColor="text1"/>
          <w:sz w:val="26"/>
          <w:szCs w:val="26"/>
          <w:lang w:val="ro-RO"/>
        </w:rPr>
        <w:t>Astfel, au fost înaintate Preşedintelui României hotărârile Secţiilor Consiliului Superior al Magistraturii privind propunerile de numire în funcţiile de execuţie de judecător şi procuror, de eliberare din funcţiile de judecător şi procuror şi de reîncadrare în funcţia de judecător.</w:t>
      </w:r>
    </w:p>
    <w:p w:rsidR="00A20D4C" w:rsidRPr="0095651F" w:rsidRDefault="00A20D4C" w:rsidP="0095651F">
      <w:pPr>
        <w:ind w:firstLine="709"/>
        <w:jc w:val="both"/>
        <w:rPr>
          <w:rFonts w:ascii="Times New Roman" w:hAnsi="Times New Roman"/>
          <w:color w:val="000000" w:themeColor="text1"/>
          <w:sz w:val="26"/>
          <w:szCs w:val="26"/>
          <w:lang w:val="ro-RO"/>
        </w:rPr>
      </w:pPr>
    </w:p>
    <w:p w:rsidR="00A20D4C" w:rsidRDefault="00A20D4C" w:rsidP="00C730A2">
      <w:pPr>
        <w:pStyle w:val="Heading1"/>
      </w:pPr>
      <w:bookmarkStart w:id="40" w:name="_Toc26181293"/>
    </w:p>
    <w:p w:rsidR="0046123A" w:rsidRDefault="0046123A" w:rsidP="00A20D4C">
      <w:pPr>
        <w:pStyle w:val="Heading1"/>
        <w:spacing w:before="0" w:after="0" w:line="360" w:lineRule="auto"/>
      </w:pPr>
    </w:p>
    <w:p w:rsidR="00A20D4C" w:rsidRDefault="00A20D4C" w:rsidP="00A20D4C">
      <w:pPr>
        <w:pStyle w:val="Heading1"/>
        <w:spacing w:before="0" w:after="0" w:line="360" w:lineRule="auto"/>
      </w:pPr>
      <w:r>
        <w:t>CAPITOLUL II</w:t>
      </w:r>
    </w:p>
    <w:p w:rsidR="00A20D4C" w:rsidRPr="00A20D4C" w:rsidRDefault="00A20D4C" w:rsidP="00A20D4C">
      <w:pPr>
        <w:rPr>
          <w:sz w:val="16"/>
          <w:szCs w:val="16"/>
          <w:lang w:val="ro-RO"/>
        </w:rPr>
      </w:pPr>
    </w:p>
    <w:p w:rsidR="00A20D4C" w:rsidRDefault="0067138D" w:rsidP="00A20D4C">
      <w:pPr>
        <w:pStyle w:val="Heading1"/>
        <w:spacing w:before="0" w:after="0" w:line="360" w:lineRule="auto"/>
      </w:pPr>
      <w:r>
        <w:t>Activităţi derulate în legătură cu atribuţiile administrativ</w:t>
      </w:r>
      <w:bookmarkEnd w:id="38"/>
      <w:bookmarkEnd w:id="39"/>
      <w:r>
        <w:t xml:space="preserve">e </w:t>
      </w:r>
    </w:p>
    <w:p w:rsidR="00530345" w:rsidRDefault="0067138D" w:rsidP="00A20D4C">
      <w:pPr>
        <w:pStyle w:val="Heading1"/>
        <w:spacing w:before="0" w:after="0" w:line="360" w:lineRule="auto"/>
      </w:pPr>
      <w:r>
        <w:t>ale Consiliului Superior al Magistraturii</w:t>
      </w:r>
      <w:bookmarkStart w:id="41" w:name="_Toc375653692"/>
      <w:bookmarkStart w:id="42" w:name="_Toc430867114"/>
      <w:bookmarkEnd w:id="40"/>
    </w:p>
    <w:p w:rsidR="00A20D4C" w:rsidRDefault="00A20D4C" w:rsidP="00A20D4C">
      <w:pPr>
        <w:rPr>
          <w:lang w:val="ro-RO"/>
        </w:rPr>
      </w:pPr>
    </w:p>
    <w:p w:rsidR="0046123A" w:rsidRPr="0046123A" w:rsidRDefault="0046123A" w:rsidP="00A20D4C">
      <w:pPr>
        <w:rPr>
          <w:sz w:val="16"/>
          <w:szCs w:val="16"/>
          <w:lang w:val="ro-RO"/>
        </w:rPr>
      </w:pPr>
    </w:p>
    <w:p w:rsidR="00530345" w:rsidRDefault="00530345" w:rsidP="00482A46">
      <w:pPr>
        <w:pStyle w:val="Heading2"/>
      </w:pPr>
      <w:bookmarkStart w:id="43" w:name="_Toc26181294"/>
      <w:r w:rsidRPr="00650FE6">
        <w:t>II.1.</w:t>
      </w:r>
      <w:r w:rsidR="006E0732">
        <w:t xml:space="preserve"> </w:t>
      </w:r>
      <w:r w:rsidRPr="00650FE6">
        <w:t>Gestionarea carierei profesionale a judecătorilor și procurorilor</w:t>
      </w:r>
      <w:bookmarkEnd w:id="43"/>
      <w:r w:rsidRPr="00650FE6">
        <w:t xml:space="preserve"> </w:t>
      </w:r>
    </w:p>
    <w:p w:rsidR="00C52FDB" w:rsidRPr="005819F8" w:rsidRDefault="00C52FDB" w:rsidP="005819F8">
      <w:pPr>
        <w:pStyle w:val="AddParagraf"/>
        <w:keepNext/>
        <w:keepLines/>
        <w:spacing w:after="0"/>
        <w:ind w:right="45"/>
        <w:rPr>
          <w:rFonts w:ascii="Times New Roman" w:hAnsi="Times New Roman" w:cs="Times New Roman"/>
          <w:sz w:val="26"/>
          <w:szCs w:val="26"/>
        </w:rPr>
      </w:pPr>
      <w:r w:rsidRPr="005819F8">
        <w:rPr>
          <w:rFonts w:ascii="Times New Roman" w:hAnsi="Times New Roman" w:cs="Times New Roman"/>
          <w:sz w:val="26"/>
          <w:szCs w:val="26"/>
        </w:rPr>
        <w:t>Principalul obiectiv al Consiliului Superior al Magistraturii, legat de activitatea administrativă derulată de acesta, l-a constituit, şi în anul 2019, asigurarea necesarului de resurse umane pentru buna desfăşurare a activităţii la nivelul instanţelor şi parchetelor.</w:t>
      </w:r>
    </w:p>
    <w:p w:rsidR="00C52FDB" w:rsidRDefault="00C52FDB" w:rsidP="005819F8">
      <w:pPr>
        <w:pStyle w:val="AddParagraf"/>
        <w:keepNext/>
        <w:keepLines/>
        <w:spacing w:after="0"/>
        <w:ind w:right="45"/>
        <w:rPr>
          <w:rFonts w:ascii="Times New Roman" w:hAnsi="Times New Roman" w:cs="Times New Roman"/>
          <w:sz w:val="26"/>
          <w:szCs w:val="26"/>
        </w:rPr>
      </w:pPr>
      <w:r w:rsidRPr="005819F8">
        <w:rPr>
          <w:rFonts w:ascii="Times New Roman" w:hAnsi="Times New Roman" w:cs="Times New Roman"/>
          <w:sz w:val="26"/>
          <w:szCs w:val="26"/>
        </w:rPr>
        <w:t>Ocuparea posturilor vacante de judecător şi procuror s-a realizat potrivit prevederilor legale, astfel cum rezultă din datele ce vor fi prezentate mai jos.</w:t>
      </w:r>
    </w:p>
    <w:p w:rsidR="001D480C" w:rsidRDefault="001D480C" w:rsidP="005819F8">
      <w:pPr>
        <w:pStyle w:val="AddParagraf"/>
        <w:keepNext/>
        <w:keepLines/>
        <w:spacing w:after="0"/>
        <w:ind w:right="45"/>
        <w:rPr>
          <w:rFonts w:ascii="Times New Roman" w:hAnsi="Times New Roman" w:cs="Times New Roman"/>
          <w:sz w:val="26"/>
          <w:szCs w:val="26"/>
        </w:rPr>
      </w:pPr>
    </w:p>
    <w:p w:rsidR="00DA223B" w:rsidRDefault="00530345" w:rsidP="00DA223B">
      <w:pPr>
        <w:pStyle w:val="AddParagraf"/>
        <w:numPr>
          <w:ilvl w:val="0"/>
          <w:numId w:val="9"/>
        </w:numPr>
        <w:spacing w:after="0"/>
        <w:ind w:left="1069"/>
        <w:jc w:val="left"/>
        <w:rPr>
          <w:rFonts w:ascii="Times New Roman" w:hAnsi="Times New Roman" w:cs="Times New Roman"/>
          <w:b/>
          <w:sz w:val="26"/>
          <w:szCs w:val="26"/>
        </w:rPr>
      </w:pPr>
      <w:r w:rsidRPr="005819F8">
        <w:rPr>
          <w:rFonts w:ascii="Times New Roman" w:hAnsi="Times New Roman" w:cs="Times New Roman"/>
          <w:b/>
          <w:sz w:val="26"/>
          <w:szCs w:val="26"/>
        </w:rPr>
        <w:t>Evoluţia gradului de ocupare a posturilor de judecător şi procuror</w:t>
      </w:r>
    </w:p>
    <w:p w:rsidR="00530345" w:rsidRPr="005819F8" w:rsidRDefault="00530345" w:rsidP="005819F8">
      <w:pPr>
        <w:ind w:right="48" w:firstLine="709"/>
        <w:jc w:val="both"/>
        <w:rPr>
          <w:rFonts w:ascii="Times New Roman" w:hAnsi="Times New Roman"/>
          <w:b/>
          <w:sz w:val="26"/>
          <w:szCs w:val="26"/>
          <w:lang w:val="ro-RO"/>
        </w:rPr>
      </w:pPr>
      <w:r w:rsidRPr="005819F8">
        <w:rPr>
          <w:rFonts w:ascii="Times New Roman" w:hAnsi="Times New Roman"/>
          <w:b/>
          <w:sz w:val="26"/>
          <w:szCs w:val="26"/>
          <w:lang w:val="ro-RO"/>
        </w:rPr>
        <w:t>Situaţia posturilor de judecător şi procuror la începutul anului 2019</w:t>
      </w:r>
    </w:p>
    <w:p w:rsidR="005B7F2D" w:rsidRPr="005819F8" w:rsidRDefault="005B7F2D" w:rsidP="005819F8">
      <w:pPr>
        <w:ind w:right="48" w:firstLine="709"/>
        <w:jc w:val="both"/>
        <w:rPr>
          <w:rFonts w:ascii="Times New Roman" w:hAnsi="Times New Roman"/>
          <w:b/>
          <w:color w:val="000000" w:themeColor="text1"/>
          <w:sz w:val="26"/>
          <w:szCs w:val="26"/>
          <w:lang w:val="ro-RO"/>
        </w:rPr>
      </w:pPr>
      <w:r w:rsidRPr="005819F8">
        <w:rPr>
          <w:rFonts w:ascii="Times New Roman" w:hAnsi="Times New Roman"/>
          <w:color w:val="000000" w:themeColor="text1"/>
          <w:sz w:val="26"/>
          <w:szCs w:val="26"/>
          <w:lang w:val="ro-RO"/>
        </w:rPr>
        <w:t xml:space="preserve">La </w:t>
      </w:r>
      <w:r w:rsidR="00AB1ED9">
        <w:rPr>
          <w:rFonts w:ascii="Times New Roman" w:hAnsi="Times New Roman"/>
          <w:color w:val="000000" w:themeColor="text1"/>
          <w:sz w:val="26"/>
          <w:szCs w:val="26"/>
          <w:lang w:val="ro-RO"/>
        </w:rPr>
        <w:t xml:space="preserve">începutul anului </w:t>
      </w:r>
      <w:r w:rsidRPr="005819F8">
        <w:rPr>
          <w:rFonts w:ascii="Times New Roman" w:hAnsi="Times New Roman"/>
          <w:color w:val="000000" w:themeColor="text1"/>
          <w:sz w:val="26"/>
          <w:szCs w:val="26"/>
          <w:lang w:val="ro-RO"/>
        </w:rPr>
        <w:t xml:space="preserve">2019, din totalul de </w:t>
      </w:r>
      <w:r w:rsidRPr="005819F8">
        <w:rPr>
          <w:rFonts w:ascii="Times New Roman" w:hAnsi="Times New Roman"/>
          <w:b/>
          <w:color w:val="000000" w:themeColor="text1"/>
          <w:sz w:val="26"/>
          <w:szCs w:val="26"/>
          <w:lang w:val="ro-RO"/>
        </w:rPr>
        <w:t>5069</w:t>
      </w:r>
      <w:r w:rsidRPr="005819F8">
        <w:rPr>
          <w:rStyle w:val="FootnoteReference"/>
          <w:rFonts w:ascii="Times New Roman" w:hAnsi="Times New Roman"/>
          <w:b/>
          <w:color w:val="000000" w:themeColor="text1"/>
          <w:sz w:val="26"/>
          <w:szCs w:val="26"/>
          <w:lang w:val="ro-RO"/>
        </w:rPr>
        <w:footnoteReference w:id="2"/>
      </w:r>
      <w:r w:rsidRPr="005819F8">
        <w:rPr>
          <w:rFonts w:ascii="Times New Roman" w:hAnsi="Times New Roman"/>
          <w:b/>
          <w:color w:val="000000" w:themeColor="text1"/>
          <w:sz w:val="26"/>
          <w:szCs w:val="26"/>
          <w:lang w:val="ro-RO"/>
        </w:rPr>
        <w:t xml:space="preserve"> de posturi</w:t>
      </w:r>
      <w:r w:rsidRPr="005819F8">
        <w:rPr>
          <w:rFonts w:ascii="Times New Roman" w:hAnsi="Times New Roman"/>
          <w:color w:val="000000" w:themeColor="text1"/>
          <w:sz w:val="26"/>
          <w:szCs w:val="26"/>
          <w:lang w:val="ro-RO"/>
        </w:rPr>
        <w:t xml:space="preserve"> de judecător, erau </w:t>
      </w:r>
      <w:r w:rsidRPr="005819F8">
        <w:rPr>
          <w:rFonts w:ascii="Times New Roman" w:hAnsi="Times New Roman"/>
          <w:b/>
          <w:color w:val="000000" w:themeColor="text1"/>
          <w:sz w:val="26"/>
          <w:szCs w:val="26"/>
          <w:lang w:val="ro-RO"/>
        </w:rPr>
        <w:t xml:space="preserve">ocupate 4570 </w:t>
      </w:r>
      <w:r w:rsidRPr="005819F8">
        <w:rPr>
          <w:rFonts w:ascii="Times New Roman" w:hAnsi="Times New Roman"/>
          <w:color w:val="000000" w:themeColor="text1"/>
          <w:sz w:val="26"/>
          <w:szCs w:val="26"/>
          <w:lang w:val="ro-RO"/>
        </w:rPr>
        <w:t xml:space="preserve">posturi şi </w:t>
      </w:r>
      <w:r w:rsidRPr="005819F8">
        <w:rPr>
          <w:rFonts w:ascii="Times New Roman" w:hAnsi="Times New Roman"/>
          <w:b/>
          <w:color w:val="000000" w:themeColor="text1"/>
          <w:sz w:val="26"/>
          <w:szCs w:val="26"/>
          <w:lang w:val="ro-RO"/>
        </w:rPr>
        <w:t>vacante 499</w:t>
      </w:r>
      <w:r w:rsidRPr="005819F8">
        <w:rPr>
          <w:rFonts w:ascii="Times New Roman" w:hAnsi="Times New Roman"/>
          <w:color w:val="000000" w:themeColor="text1"/>
          <w:sz w:val="26"/>
          <w:szCs w:val="26"/>
          <w:lang w:val="ro-RO"/>
        </w:rPr>
        <w:t xml:space="preserve"> posturi. </w:t>
      </w:r>
    </w:p>
    <w:p w:rsidR="005B7F2D" w:rsidRDefault="005B7F2D" w:rsidP="00412DE2">
      <w:pPr>
        <w:pStyle w:val="AddParagraf"/>
        <w:keepNext/>
        <w:spacing w:after="0"/>
        <w:ind w:right="45"/>
        <w:rPr>
          <w:rFonts w:ascii="Times New Roman" w:hAnsi="Times New Roman" w:cs="Times New Roman"/>
          <w:sz w:val="26"/>
          <w:szCs w:val="26"/>
        </w:rPr>
      </w:pPr>
      <w:r w:rsidRPr="005819F8">
        <w:rPr>
          <w:rFonts w:ascii="Times New Roman" w:hAnsi="Times New Roman" w:cs="Times New Roman"/>
          <w:color w:val="000000"/>
          <w:sz w:val="26"/>
          <w:szCs w:val="26"/>
        </w:rPr>
        <w:t>Din totalul judecătorilor în funcție, cu luarea în calcul inclusiv a acelor judecători care ocupă pe perioadă nedeterminată posturi temporar vacante în condițiile art. 134</w:t>
      </w:r>
      <w:r w:rsidRPr="005819F8">
        <w:rPr>
          <w:rFonts w:ascii="Times New Roman" w:hAnsi="Times New Roman" w:cs="Times New Roman"/>
          <w:color w:val="000000"/>
          <w:sz w:val="26"/>
          <w:szCs w:val="26"/>
          <w:vertAlign w:val="superscript"/>
        </w:rPr>
        <w:t>1</w:t>
      </w:r>
      <w:r w:rsidRPr="005819F8">
        <w:rPr>
          <w:rFonts w:ascii="Times New Roman" w:hAnsi="Times New Roman" w:cs="Times New Roman"/>
          <w:color w:val="000000"/>
          <w:sz w:val="26"/>
          <w:szCs w:val="26"/>
        </w:rPr>
        <w:t xml:space="preserve"> din Legea nr. 304/2004, republicată, cu modificările și completările ulterioare, la </w:t>
      </w:r>
      <w:r w:rsidR="00275EE2" w:rsidRPr="005819F8">
        <w:rPr>
          <w:rFonts w:ascii="Times New Roman" w:hAnsi="Times New Roman" w:cs="Times New Roman"/>
          <w:color w:val="000000"/>
          <w:sz w:val="26"/>
          <w:szCs w:val="26"/>
        </w:rPr>
        <w:t>începutul anului 2019</w:t>
      </w:r>
      <w:r w:rsidRPr="005819F8">
        <w:rPr>
          <w:rFonts w:ascii="Times New Roman" w:hAnsi="Times New Roman" w:cs="Times New Roman"/>
          <w:color w:val="000000"/>
          <w:sz w:val="26"/>
          <w:szCs w:val="26"/>
        </w:rPr>
        <w:t xml:space="preserve"> </w:t>
      </w:r>
      <w:r w:rsidRPr="005819F8">
        <w:rPr>
          <w:rFonts w:ascii="Times New Roman" w:hAnsi="Times New Roman" w:cs="Times New Roman"/>
          <w:sz w:val="26"/>
          <w:szCs w:val="26"/>
        </w:rPr>
        <w:t>erau</w:t>
      </w:r>
      <w:r w:rsidRPr="005819F8">
        <w:rPr>
          <w:rFonts w:ascii="Times New Roman" w:hAnsi="Times New Roman" w:cs="Times New Roman"/>
          <w:color w:val="000000" w:themeColor="text1"/>
          <w:sz w:val="26"/>
          <w:szCs w:val="26"/>
        </w:rPr>
        <w:t xml:space="preserve"> aproximativ 73% femei şi 27% bărbaţi</w:t>
      </w:r>
      <w:r w:rsidRPr="005819F8">
        <w:rPr>
          <w:rFonts w:ascii="Times New Roman" w:hAnsi="Times New Roman" w:cs="Times New Roman"/>
          <w:sz w:val="26"/>
          <w:szCs w:val="26"/>
        </w:rPr>
        <w:t xml:space="preserve">. </w:t>
      </w:r>
    </w:p>
    <w:p w:rsidR="0046123A" w:rsidRPr="005819F8" w:rsidRDefault="0046123A" w:rsidP="00412DE2">
      <w:pPr>
        <w:pStyle w:val="AddParagraf"/>
        <w:keepNext/>
        <w:spacing w:after="0"/>
        <w:ind w:right="45"/>
        <w:rPr>
          <w:rFonts w:ascii="Times New Roman" w:hAnsi="Times New Roman" w:cs="Times New Roman"/>
          <w:sz w:val="26"/>
          <w:szCs w:val="26"/>
        </w:rPr>
      </w:pPr>
    </w:p>
    <w:tbl>
      <w:tblPr>
        <w:tblW w:w="95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1"/>
        <w:gridCol w:w="1080"/>
        <w:gridCol w:w="1105"/>
        <w:gridCol w:w="1415"/>
        <w:gridCol w:w="900"/>
        <w:gridCol w:w="1080"/>
        <w:gridCol w:w="1440"/>
      </w:tblGrid>
      <w:tr w:rsidR="005B7F2D" w:rsidRPr="005819F8" w:rsidTr="00412DE2">
        <w:tc>
          <w:tcPr>
            <w:tcW w:w="2521"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5B7F2D" w:rsidRPr="005819F8" w:rsidRDefault="005B7F2D" w:rsidP="00412DE2">
            <w:pPr>
              <w:keepNext/>
              <w:jc w:val="center"/>
              <w:rPr>
                <w:rFonts w:ascii="Times New Roman" w:hAnsi="Times New Roman"/>
                <w:b/>
                <w:sz w:val="26"/>
                <w:szCs w:val="26"/>
                <w:lang w:val="ro-RO"/>
              </w:rPr>
            </w:pPr>
            <w:r w:rsidRPr="005819F8">
              <w:rPr>
                <w:rFonts w:ascii="Times New Roman" w:hAnsi="Times New Roman"/>
                <w:b/>
                <w:sz w:val="26"/>
                <w:szCs w:val="26"/>
                <w:lang w:val="ro-RO"/>
              </w:rPr>
              <w:t>Categoria</w:t>
            </w:r>
          </w:p>
        </w:tc>
        <w:tc>
          <w:tcPr>
            <w:tcW w:w="360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5B7F2D" w:rsidRPr="005819F8" w:rsidRDefault="005B7F2D" w:rsidP="00412DE2">
            <w:pPr>
              <w:keepNext/>
              <w:jc w:val="center"/>
              <w:rPr>
                <w:rFonts w:ascii="Times New Roman" w:hAnsi="Times New Roman"/>
                <w:sz w:val="26"/>
                <w:szCs w:val="26"/>
                <w:lang w:val="ro-RO"/>
              </w:rPr>
            </w:pPr>
            <w:r w:rsidRPr="005819F8">
              <w:rPr>
                <w:rFonts w:ascii="Times New Roman" w:hAnsi="Times New Roman"/>
                <w:b/>
                <w:sz w:val="26"/>
                <w:szCs w:val="26"/>
                <w:lang w:val="ro-RO"/>
              </w:rPr>
              <w:t>Posturi de judecător prevăzute în schemă</w:t>
            </w:r>
          </w:p>
        </w:tc>
        <w:tc>
          <w:tcPr>
            <w:tcW w:w="342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5B7F2D" w:rsidRPr="005819F8" w:rsidRDefault="005B7F2D" w:rsidP="00412DE2">
            <w:pPr>
              <w:keepNext/>
              <w:jc w:val="center"/>
              <w:rPr>
                <w:rFonts w:ascii="Times New Roman" w:hAnsi="Times New Roman"/>
                <w:sz w:val="26"/>
                <w:szCs w:val="26"/>
                <w:lang w:val="ro-RO"/>
              </w:rPr>
            </w:pPr>
            <w:r w:rsidRPr="005819F8">
              <w:rPr>
                <w:rFonts w:ascii="Times New Roman" w:hAnsi="Times New Roman"/>
                <w:b/>
                <w:sz w:val="26"/>
                <w:szCs w:val="26"/>
                <w:lang w:val="ro-RO"/>
              </w:rPr>
              <w:t>Posturi de judecător vacante</w:t>
            </w:r>
          </w:p>
        </w:tc>
      </w:tr>
      <w:tr w:rsidR="005B7F2D" w:rsidRPr="005819F8" w:rsidTr="00412DE2">
        <w:tc>
          <w:tcPr>
            <w:tcW w:w="2521" w:type="dxa"/>
            <w:vMerge/>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412DE2">
            <w:pPr>
              <w:keepNext/>
              <w:jc w:val="center"/>
              <w:rPr>
                <w:rFonts w:ascii="Times New Roman" w:hAnsi="Times New Roman"/>
                <w:b/>
                <w:sz w:val="26"/>
                <w:szCs w:val="26"/>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B7F2D" w:rsidRPr="00211290" w:rsidRDefault="005B7F2D" w:rsidP="00412DE2">
            <w:pPr>
              <w:keepNext/>
              <w:jc w:val="center"/>
              <w:rPr>
                <w:rFonts w:ascii="Times New Roman" w:hAnsi="Times New Roman"/>
                <w:b/>
                <w:szCs w:val="26"/>
                <w:lang w:val="ro-RO"/>
              </w:rPr>
            </w:pPr>
            <w:r w:rsidRPr="00211290">
              <w:rPr>
                <w:rFonts w:ascii="Times New Roman" w:hAnsi="Times New Roman"/>
                <w:b/>
                <w:szCs w:val="26"/>
                <w:lang w:val="ro-RO"/>
              </w:rPr>
              <w:t>Total</w:t>
            </w:r>
          </w:p>
        </w:tc>
        <w:tc>
          <w:tcPr>
            <w:tcW w:w="110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B7F2D" w:rsidRPr="00211290" w:rsidRDefault="005B7F2D" w:rsidP="00412DE2">
            <w:pPr>
              <w:keepNext/>
              <w:jc w:val="center"/>
              <w:rPr>
                <w:rFonts w:ascii="Times New Roman" w:hAnsi="Times New Roman"/>
                <w:szCs w:val="26"/>
                <w:lang w:val="ro-RO"/>
              </w:rPr>
            </w:pPr>
            <w:r w:rsidRPr="00211290">
              <w:rPr>
                <w:rFonts w:ascii="Times New Roman" w:hAnsi="Times New Roman"/>
                <w:szCs w:val="26"/>
                <w:lang w:val="ro-RO"/>
              </w:rPr>
              <w:t>Execuție</w:t>
            </w:r>
          </w:p>
        </w:tc>
        <w:tc>
          <w:tcPr>
            <w:tcW w:w="14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B7F2D" w:rsidRPr="00211290" w:rsidRDefault="005B7F2D" w:rsidP="00412DE2">
            <w:pPr>
              <w:keepNext/>
              <w:jc w:val="center"/>
              <w:rPr>
                <w:rFonts w:ascii="Times New Roman" w:hAnsi="Times New Roman"/>
                <w:szCs w:val="26"/>
                <w:lang w:val="ro-RO"/>
              </w:rPr>
            </w:pPr>
            <w:r w:rsidRPr="00211290">
              <w:rPr>
                <w:rFonts w:ascii="Times New Roman" w:hAnsi="Times New Roman"/>
                <w:szCs w:val="26"/>
                <w:lang w:val="ro-RO"/>
              </w:rPr>
              <w:t>Conducere</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B7F2D" w:rsidRPr="00211290" w:rsidRDefault="005B7F2D" w:rsidP="00412DE2">
            <w:pPr>
              <w:keepNext/>
              <w:jc w:val="center"/>
              <w:rPr>
                <w:rFonts w:ascii="Times New Roman" w:hAnsi="Times New Roman"/>
                <w:b/>
                <w:szCs w:val="26"/>
                <w:lang w:val="ro-RO"/>
              </w:rPr>
            </w:pPr>
            <w:r w:rsidRPr="00211290">
              <w:rPr>
                <w:rFonts w:ascii="Times New Roman" w:hAnsi="Times New Roman"/>
                <w:b/>
                <w:szCs w:val="26"/>
                <w:lang w:val="ro-RO"/>
              </w:rPr>
              <w:t>Total</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B7F2D" w:rsidRPr="00211290" w:rsidRDefault="005B7F2D" w:rsidP="00412DE2">
            <w:pPr>
              <w:keepNext/>
              <w:jc w:val="center"/>
              <w:rPr>
                <w:rFonts w:ascii="Times New Roman" w:hAnsi="Times New Roman"/>
                <w:szCs w:val="26"/>
                <w:lang w:val="ro-RO"/>
              </w:rPr>
            </w:pPr>
            <w:r w:rsidRPr="00211290">
              <w:rPr>
                <w:rFonts w:ascii="Times New Roman" w:hAnsi="Times New Roman"/>
                <w:szCs w:val="26"/>
                <w:lang w:val="ro-RO"/>
              </w:rPr>
              <w:t>Execuție</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B7F2D" w:rsidRPr="00211290" w:rsidRDefault="005B7F2D" w:rsidP="00412DE2">
            <w:pPr>
              <w:keepNext/>
              <w:jc w:val="center"/>
              <w:rPr>
                <w:rFonts w:ascii="Times New Roman" w:hAnsi="Times New Roman"/>
                <w:szCs w:val="26"/>
                <w:lang w:val="ro-RO"/>
              </w:rPr>
            </w:pPr>
            <w:r w:rsidRPr="00211290">
              <w:rPr>
                <w:rFonts w:ascii="Times New Roman" w:hAnsi="Times New Roman"/>
                <w:szCs w:val="26"/>
                <w:lang w:val="ro-RO"/>
              </w:rPr>
              <w:t>Conducere</w:t>
            </w:r>
          </w:p>
        </w:tc>
      </w:tr>
      <w:tr w:rsidR="005B7F2D" w:rsidRPr="005819F8" w:rsidTr="00412DE2">
        <w:tc>
          <w:tcPr>
            <w:tcW w:w="2521"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Înalta Curte de Casație și Justiție</w:t>
            </w:r>
          </w:p>
        </w:tc>
        <w:tc>
          <w:tcPr>
            <w:tcW w:w="1080"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122</w:t>
            </w:r>
          </w:p>
        </w:tc>
        <w:tc>
          <w:tcPr>
            <w:tcW w:w="1105"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115</w:t>
            </w:r>
          </w:p>
        </w:tc>
        <w:tc>
          <w:tcPr>
            <w:tcW w:w="1415"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highlight w:val="yellow"/>
                <w:lang w:val="ro-RO"/>
              </w:rPr>
            </w:pPr>
            <w:r w:rsidRPr="005819F8">
              <w:rPr>
                <w:rFonts w:ascii="Times New Roman" w:hAnsi="Times New Roman"/>
                <w:sz w:val="26"/>
                <w:szCs w:val="26"/>
                <w:lang w:val="ro-RO"/>
              </w:rPr>
              <w:t>7</w:t>
            </w:r>
          </w:p>
        </w:tc>
        <w:tc>
          <w:tcPr>
            <w:tcW w:w="900"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15</w:t>
            </w:r>
          </w:p>
        </w:tc>
        <w:tc>
          <w:tcPr>
            <w:tcW w:w="1440"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2</w:t>
            </w:r>
          </w:p>
        </w:tc>
      </w:tr>
      <w:tr w:rsidR="005B7F2D" w:rsidRPr="005819F8" w:rsidTr="00412DE2">
        <w:tc>
          <w:tcPr>
            <w:tcW w:w="2521"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Curți de apel (inclusiv Curtea Militară de Apel)</w:t>
            </w:r>
          </w:p>
        </w:tc>
        <w:tc>
          <w:tcPr>
            <w:tcW w:w="1080"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924</w:t>
            </w:r>
          </w:p>
        </w:tc>
        <w:tc>
          <w:tcPr>
            <w:tcW w:w="1105"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822</w:t>
            </w:r>
          </w:p>
        </w:tc>
        <w:tc>
          <w:tcPr>
            <w:tcW w:w="1415"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highlight w:val="yellow"/>
                <w:lang w:val="ro-RO"/>
              </w:rPr>
            </w:pPr>
            <w:r w:rsidRPr="005819F8">
              <w:rPr>
                <w:rFonts w:ascii="Times New Roman" w:hAnsi="Times New Roman"/>
                <w:sz w:val="26"/>
                <w:szCs w:val="26"/>
                <w:lang w:val="ro-RO"/>
              </w:rPr>
              <w:t>102</w:t>
            </w:r>
          </w:p>
        </w:tc>
        <w:tc>
          <w:tcPr>
            <w:tcW w:w="900"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29</w:t>
            </w:r>
          </w:p>
        </w:tc>
        <w:tc>
          <w:tcPr>
            <w:tcW w:w="1080"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7</w:t>
            </w:r>
          </w:p>
        </w:tc>
        <w:tc>
          <w:tcPr>
            <w:tcW w:w="1440"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22</w:t>
            </w:r>
          </w:p>
        </w:tc>
      </w:tr>
      <w:tr w:rsidR="005B7F2D" w:rsidRPr="005819F8" w:rsidTr="00412DE2">
        <w:tc>
          <w:tcPr>
            <w:tcW w:w="2521"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Tribunale (inclusiv instanțele militare și tribunalele specializate)</w:t>
            </w:r>
          </w:p>
        </w:tc>
        <w:tc>
          <w:tcPr>
            <w:tcW w:w="1080"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1711</w:t>
            </w:r>
          </w:p>
        </w:tc>
        <w:tc>
          <w:tcPr>
            <w:tcW w:w="1105"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1474</w:t>
            </w:r>
          </w:p>
        </w:tc>
        <w:tc>
          <w:tcPr>
            <w:tcW w:w="1415"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highlight w:val="yellow"/>
                <w:lang w:val="ro-RO"/>
              </w:rPr>
            </w:pPr>
            <w:r w:rsidRPr="005819F8">
              <w:rPr>
                <w:rFonts w:ascii="Times New Roman" w:hAnsi="Times New Roman"/>
                <w:sz w:val="26"/>
                <w:szCs w:val="26"/>
                <w:lang w:val="ro-RO"/>
              </w:rPr>
              <w:t>237</w:t>
            </w:r>
          </w:p>
        </w:tc>
        <w:tc>
          <w:tcPr>
            <w:tcW w:w="900"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132</w:t>
            </w:r>
          </w:p>
        </w:tc>
        <w:tc>
          <w:tcPr>
            <w:tcW w:w="1080"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79</w:t>
            </w:r>
          </w:p>
        </w:tc>
        <w:tc>
          <w:tcPr>
            <w:tcW w:w="1440"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53</w:t>
            </w:r>
          </w:p>
        </w:tc>
      </w:tr>
      <w:tr w:rsidR="005B7F2D" w:rsidRPr="005819F8" w:rsidTr="00412DE2">
        <w:tc>
          <w:tcPr>
            <w:tcW w:w="2521"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Judecătorii</w:t>
            </w:r>
          </w:p>
        </w:tc>
        <w:tc>
          <w:tcPr>
            <w:tcW w:w="1080"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2312</w:t>
            </w:r>
          </w:p>
        </w:tc>
        <w:tc>
          <w:tcPr>
            <w:tcW w:w="1105"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2006</w:t>
            </w:r>
          </w:p>
        </w:tc>
        <w:tc>
          <w:tcPr>
            <w:tcW w:w="1415"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highlight w:val="yellow"/>
                <w:lang w:val="ro-RO"/>
              </w:rPr>
            </w:pPr>
            <w:r w:rsidRPr="005819F8">
              <w:rPr>
                <w:rFonts w:ascii="Times New Roman" w:hAnsi="Times New Roman"/>
                <w:sz w:val="26"/>
                <w:szCs w:val="26"/>
                <w:lang w:val="ro-RO"/>
              </w:rPr>
              <w:t>306</w:t>
            </w:r>
          </w:p>
        </w:tc>
        <w:tc>
          <w:tcPr>
            <w:tcW w:w="900"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321</w:t>
            </w:r>
          </w:p>
        </w:tc>
        <w:tc>
          <w:tcPr>
            <w:tcW w:w="1080"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194</w:t>
            </w:r>
          </w:p>
        </w:tc>
        <w:tc>
          <w:tcPr>
            <w:tcW w:w="1440"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127</w:t>
            </w:r>
          </w:p>
        </w:tc>
      </w:tr>
      <w:tr w:rsidR="005B7F2D" w:rsidRPr="005819F8" w:rsidTr="00412DE2">
        <w:tc>
          <w:tcPr>
            <w:tcW w:w="2521"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b/>
                <w:sz w:val="26"/>
                <w:szCs w:val="26"/>
                <w:lang w:val="ro-RO"/>
              </w:rPr>
            </w:pPr>
            <w:r w:rsidRPr="005819F8">
              <w:rPr>
                <w:rFonts w:ascii="Times New Roman" w:hAnsi="Times New Roman"/>
                <w:b/>
                <w:sz w:val="26"/>
                <w:szCs w:val="26"/>
                <w:lang w:val="ro-RO"/>
              </w:rPr>
              <w:t>Total</w:t>
            </w:r>
          </w:p>
        </w:tc>
        <w:tc>
          <w:tcPr>
            <w:tcW w:w="1080"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b/>
                <w:sz w:val="26"/>
                <w:szCs w:val="26"/>
                <w:lang w:val="ro-RO"/>
              </w:rPr>
            </w:pPr>
            <w:r w:rsidRPr="005819F8">
              <w:rPr>
                <w:rFonts w:ascii="Times New Roman" w:hAnsi="Times New Roman"/>
                <w:b/>
                <w:sz w:val="26"/>
                <w:szCs w:val="26"/>
                <w:lang w:val="ro-RO"/>
              </w:rPr>
              <w:t>5069</w:t>
            </w:r>
          </w:p>
        </w:tc>
        <w:tc>
          <w:tcPr>
            <w:tcW w:w="1105"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4417</w:t>
            </w:r>
          </w:p>
        </w:tc>
        <w:tc>
          <w:tcPr>
            <w:tcW w:w="1415"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highlight w:val="yellow"/>
                <w:lang w:val="ro-RO"/>
              </w:rPr>
            </w:pPr>
            <w:r w:rsidRPr="005819F8">
              <w:rPr>
                <w:rFonts w:ascii="Times New Roman" w:hAnsi="Times New Roman"/>
                <w:sz w:val="26"/>
                <w:szCs w:val="26"/>
                <w:lang w:val="ro-RO"/>
              </w:rPr>
              <w:t>652</w:t>
            </w:r>
          </w:p>
        </w:tc>
        <w:tc>
          <w:tcPr>
            <w:tcW w:w="900"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b/>
                <w:sz w:val="26"/>
                <w:szCs w:val="26"/>
                <w:lang w:val="ro-RO"/>
              </w:rPr>
            </w:pPr>
            <w:r w:rsidRPr="005819F8">
              <w:rPr>
                <w:rFonts w:ascii="Times New Roman" w:hAnsi="Times New Roman"/>
                <w:b/>
                <w:sz w:val="26"/>
                <w:szCs w:val="26"/>
                <w:lang w:val="ro-RO"/>
              </w:rPr>
              <w:t>499</w:t>
            </w:r>
          </w:p>
        </w:tc>
        <w:tc>
          <w:tcPr>
            <w:tcW w:w="1080"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295</w:t>
            </w:r>
          </w:p>
        </w:tc>
        <w:tc>
          <w:tcPr>
            <w:tcW w:w="1440" w:type="dxa"/>
            <w:tcBorders>
              <w:top w:val="single" w:sz="4" w:space="0" w:color="auto"/>
              <w:left w:val="single" w:sz="4" w:space="0" w:color="auto"/>
              <w:bottom w:val="single" w:sz="4" w:space="0" w:color="auto"/>
              <w:right w:val="single" w:sz="4" w:space="0" w:color="auto"/>
            </w:tcBorders>
            <w:vAlign w:val="center"/>
            <w:hideMark/>
          </w:tcPr>
          <w:p w:rsidR="005B7F2D" w:rsidRPr="005819F8" w:rsidRDefault="005B7F2D" w:rsidP="00211290">
            <w:pPr>
              <w:jc w:val="center"/>
              <w:rPr>
                <w:rFonts w:ascii="Times New Roman" w:hAnsi="Times New Roman"/>
                <w:sz w:val="26"/>
                <w:szCs w:val="26"/>
                <w:lang w:val="ro-RO"/>
              </w:rPr>
            </w:pPr>
            <w:r w:rsidRPr="005819F8">
              <w:rPr>
                <w:rFonts w:ascii="Times New Roman" w:hAnsi="Times New Roman"/>
                <w:sz w:val="26"/>
                <w:szCs w:val="26"/>
                <w:lang w:val="ro-RO"/>
              </w:rPr>
              <w:t>204</w:t>
            </w:r>
          </w:p>
        </w:tc>
      </w:tr>
    </w:tbl>
    <w:p w:rsidR="005B7F2D" w:rsidRPr="004C2083" w:rsidRDefault="005B7F2D" w:rsidP="005B7F2D">
      <w:pPr>
        <w:ind w:right="48" w:firstLine="709"/>
        <w:jc w:val="both"/>
        <w:rPr>
          <w:rFonts w:asciiTheme="minorHAnsi" w:hAnsiTheme="minorHAnsi" w:cstheme="minorHAnsi"/>
          <w:color w:val="000000" w:themeColor="text1"/>
          <w:lang w:val="ro-RO"/>
        </w:rPr>
      </w:pPr>
      <w:r w:rsidRPr="007F6773">
        <w:rPr>
          <w:rFonts w:ascii="Times New Roman" w:hAnsi="Times New Roman"/>
          <w:noProof/>
          <w:color w:val="000000" w:themeColor="text1"/>
          <w:lang w:val="en-GB" w:eastAsia="en-GB"/>
        </w:rPr>
        <w:lastRenderedPageBreak/>
        <w:drawing>
          <wp:inline distT="0" distB="0" distL="0" distR="0" wp14:anchorId="0F8F766B" wp14:editId="0DBE96D4">
            <wp:extent cx="5086350" cy="2676525"/>
            <wp:effectExtent l="0" t="0" r="0" b="0"/>
            <wp:docPr id="22" name="Diagramă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30345" w:rsidRPr="00ED2BAF" w:rsidRDefault="00530345" w:rsidP="00ED2BAF">
      <w:pPr>
        <w:ind w:firstLine="708"/>
        <w:jc w:val="both"/>
        <w:rPr>
          <w:rFonts w:ascii="Times New Roman" w:hAnsi="Times New Roman"/>
          <w:sz w:val="26"/>
          <w:szCs w:val="26"/>
          <w:lang w:val="ro-RO"/>
        </w:rPr>
      </w:pPr>
      <w:r w:rsidRPr="00ED2BAF">
        <w:rPr>
          <w:rFonts w:ascii="Times New Roman" w:hAnsi="Times New Roman"/>
          <w:sz w:val="26"/>
          <w:szCs w:val="26"/>
          <w:lang w:val="ro-RO"/>
        </w:rPr>
        <w:t xml:space="preserve">La </w:t>
      </w:r>
      <w:r w:rsidR="00AB1ED9">
        <w:rPr>
          <w:rFonts w:ascii="Times New Roman" w:hAnsi="Times New Roman"/>
          <w:sz w:val="26"/>
          <w:szCs w:val="26"/>
          <w:lang w:val="ro-RO"/>
        </w:rPr>
        <w:t xml:space="preserve">începutul anului </w:t>
      </w:r>
      <w:r w:rsidRPr="00ED2BAF">
        <w:rPr>
          <w:rFonts w:ascii="Times New Roman" w:hAnsi="Times New Roman"/>
          <w:sz w:val="26"/>
          <w:szCs w:val="26"/>
          <w:lang w:val="ro-RO"/>
        </w:rPr>
        <w:t xml:space="preserve">2019, </w:t>
      </w:r>
      <w:r w:rsidRPr="00ED2BAF">
        <w:rPr>
          <w:rFonts w:ascii="Times New Roman" w:hAnsi="Times New Roman"/>
          <w:b/>
          <w:sz w:val="26"/>
          <w:szCs w:val="26"/>
          <w:lang w:val="ro-RO"/>
        </w:rPr>
        <w:t>la nivelul parchetelor, din totalul de 3024 posturi de procuror</w:t>
      </w:r>
      <w:r w:rsidRPr="00ED2BAF">
        <w:rPr>
          <w:rFonts w:ascii="Times New Roman" w:hAnsi="Times New Roman"/>
          <w:sz w:val="26"/>
          <w:szCs w:val="26"/>
          <w:lang w:val="ro-RO"/>
        </w:rPr>
        <w:t xml:space="preserve"> (au fost incluse şi cele 54 de posturi acordate potrivit art.</w:t>
      </w:r>
      <w:r w:rsidR="000D3803">
        <w:rPr>
          <w:rFonts w:ascii="Times New Roman" w:hAnsi="Times New Roman"/>
          <w:sz w:val="26"/>
          <w:szCs w:val="26"/>
          <w:lang w:val="ro-RO"/>
        </w:rPr>
        <w:t xml:space="preserve"> </w:t>
      </w:r>
      <w:r w:rsidRPr="00ED2BAF">
        <w:rPr>
          <w:rFonts w:ascii="Times New Roman" w:hAnsi="Times New Roman"/>
          <w:sz w:val="26"/>
          <w:szCs w:val="26"/>
          <w:lang w:val="ro-RO"/>
        </w:rPr>
        <w:t>134¹ din Legea nr.</w:t>
      </w:r>
      <w:r w:rsidR="000D3803">
        <w:rPr>
          <w:rFonts w:ascii="Times New Roman" w:hAnsi="Times New Roman"/>
          <w:sz w:val="26"/>
          <w:szCs w:val="26"/>
          <w:lang w:val="ro-RO"/>
        </w:rPr>
        <w:t xml:space="preserve">  </w:t>
      </w:r>
      <w:r w:rsidRPr="00ED2BAF">
        <w:rPr>
          <w:rFonts w:ascii="Times New Roman" w:hAnsi="Times New Roman"/>
          <w:sz w:val="26"/>
          <w:szCs w:val="26"/>
          <w:lang w:val="ro-RO"/>
        </w:rPr>
        <w:t xml:space="preserve">304/2004) </w:t>
      </w:r>
      <w:r w:rsidRPr="00ED2BAF">
        <w:rPr>
          <w:rFonts w:ascii="Times New Roman" w:hAnsi="Times New Roman"/>
          <w:b/>
          <w:sz w:val="26"/>
          <w:szCs w:val="26"/>
          <w:lang w:val="ro-RO"/>
        </w:rPr>
        <w:t>erau ocupate 2572 posturi</w:t>
      </w:r>
      <w:r w:rsidR="00DA223B">
        <w:rPr>
          <w:rFonts w:ascii="Times New Roman" w:hAnsi="Times New Roman"/>
          <w:sz w:val="26"/>
          <w:szCs w:val="26"/>
          <w:lang w:val="ro-RO"/>
        </w:rPr>
        <w:t xml:space="preserve"> (inclusiv cele</w:t>
      </w:r>
      <w:r w:rsidRPr="00ED2BAF">
        <w:rPr>
          <w:rFonts w:ascii="Times New Roman" w:hAnsi="Times New Roman"/>
          <w:sz w:val="26"/>
          <w:szCs w:val="26"/>
          <w:lang w:val="ro-RO"/>
        </w:rPr>
        <w:t xml:space="preserve"> 37 posturi acordate potrivit art.</w:t>
      </w:r>
      <w:r w:rsidR="000D3803">
        <w:rPr>
          <w:rFonts w:ascii="Times New Roman" w:hAnsi="Times New Roman"/>
          <w:sz w:val="26"/>
          <w:szCs w:val="26"/>
          <w:lang w:val="ro-RO"/>
        </w:rPr>
        <w:t xml:space="preserve"> </w:t>
      </w:r>
      <w:r w:rsidRPr="00ED2BAF">
        <w:rPr>
          <w:rFonts w:ascii="Times New Roman" w:hAnsi="Times New Roman"/>
          <w:sz w:val="26"/>
          <w:szCs w:val="26"/>
          <w:lang w:val="ro-RO"/>
        </w:rPr>
        <w:t>134¹ din Legea nr.</w:t>
      </w:r>
      <w:r w:rsidR="000D3803">
        <w:rPr>
          <w:rFonts w:ascii="Times New Roman" w:hAnsi="Times New Roman"/>
          <w:sz w:val="26"/>
          <w:szCs w:val="26"/>
          <w:lang w:val="ro-RO"/>
        </w:rPr>
        <w:t xml:space="preserve"> </w:t>
      </w:r>
      <w:r w:rsidRPr="00ED2BAF">
        <w:rPr>
          <w:rFonts w:ascii="Times New Roman" w:hAnsi="Times New Roman"/>
          <w:sz w:val="26"/>
          <w:szCs w:val="26"/>
          <w:lang w:val="ro-RO"/>
        </w:rPr>
        <w:t>304/2004</w:t>
      </w:r>
      <w:r w:rsidR="00DA223B">
        <w:rPr>
          <w:rFonts w:ascii="Times New Roman" w:hAnsi="Times New Roman"/>
          <w:sz w:val="26"/>
          <w:szCs w:val="26"/>
          <w:lang w:val="ro-RO"/>
        </w:rPr>
        <w:t xml:space="preserve"> </w:t>
      </w:r>
      <w:r w:rsidRPr="00ED2BAF">
        <w:rPr>
          <w:rFonts w:ascii="Times New Roman" w:hAnsi="Times New Roman"/>
          <w:sz w:val="26"/>
          <w:szCs w:val="26"/>
          <w:lang w:val="ro-RO"/>
        </w:rPr>
        <w:t xml:space="preserve">– 11 la parchetele de pe lângă curţile de apel, 17 la parchetele de pe lângă tribunale şi 9 la parchetele de pe lângă judecătorii) </w:t>
      </w:r>
      <w:r w:rsidRPr="00ED2BAF">
        <w:rPr>
          <w:rFonts w:ascii="Times New Roman" w:hAnsi="Times New Roman"/>
          <w:b/>
          <w:sz w:val="26"/>
          <w:szCs w:val="26"/>
          <w:lang w:val="ro-RO"/>
        </w:rPr>
        <w:t>şi vacante 476 posturi</w:t>
      </w:r>
      <w:r w:rsidRPr="00ED2BAF">
        <w:rPr>
          <w:rFonts w:ascii="Times New Roman" w:hAnsi="Times New Roman"/>
          <w:sz w:val="26"/>
          <w:szCs w:val="26"/>
          <w:lang w:val="ro-RO"/>
        </w:rPr>
        <w:t>, d</w:t>
      </w:r>
      <w:r w:rsidR="00DA223B">
        <w:rPr>
          <w:rFonts w:ascii="Times New Roman" w:hAnsi="Times New Roman"/>
          <w:sz w:val="26"/>
          <w:szCs w:val="26"/>
          <w:lang w:val="ro-RO"/>
        </w:rPr>
        <w:t>in care 291 erau destinate</w:t>
      </w:r>
      <w:r w:rsidRPr="00ED2BAF">
        <w:rPr>
          <w:rFonts w:ascii="Times New Roman" w:hAnsi="Times New Roman"/>
          <w:sz w:val="26"/>
          <w:szCs w:val="26"/>
          <w:lang w:val="ro-RO"/>
        </w:rPr>
        <w:t xml:space="preserve"> funcţiilor de execuţie (sunt incluse şi 17 posturi acordate potrivit art.</w:t>
      </w:r>
      <w:r w:rsidR="000D3803">
        <w:rPr>
          <w:rFonts w:ascii="Times New Roman" w:hAnsi="Times New Roman"/>
          <w:sz w:val="26"/>
          <w:szCs w:val="26"/>
          <w:lang w:val="ro-RO"/>
        </w:rPr>
        <w:t xml:space="preserve"> </w:t>
      </w:r>
      <w:r w:rsidRPr="00ED2BAF">
        <w:rPr>
          <w:rFonts w:ascii="Times New Roman" w:hAnsi="Times New Roman"/>
          <w:sz w:val="26"/>
          <w:szCs w:val="26"/>
          <w:lang w:val="ro-RO"/>
        </w:rPr>
        <w:t>134¹ din Legea nr.</w:t>
      </w:r>
      <w:r w:rsidR="000D3803">
        <w:rPr>
          <w:rFonts w:ascii="Times New Roman" w:hAnsi="Times New Roman"/>
          <w:sz w:val="26"/>
          <w:szCs w:val="26"/>
          <w:lang w:val="ro-RO"/>
        </w:rPr>
        <w:t xml:space="preserve"> </w:t>
      </w:r>
      <w:r w:rsidRPr="00ED2BAF">
        <w:rPr>
          <w:rFonts w:ascii="Times New Roman" w:hAnsi="Times New Roman"/>
          <w:sz w:val="26"/>
          <w:szCs w:val="26"/>
          <w:lang w:val="ro-RO"/>
        </w:rPr>
        <w:t>304/2004), iar 185 funcţiilor de conducere.</w:t>
      </w:r>
    </w:p>
    <w:p w:rsidR="00530345" w:rsidRPr="00ED2BAF" w:rsidRDefault="00530345" w:rsidP="00ED2BAF">
      <w:pPr>
        <w:jc w:val="both"/>
        <w:rPr>
          <w:rFonts w:ascii="Times New Roman" w:hAnsi="Times New Roman"/>
          <w:sz w:val="26"/>
          <w:szCs w:val="26"/>
          <w:lang w:val="ro-RO"/>
        </w:rPr>
      </w:pPr>
      <w:r w:rsidRPr="00ED2BAF">
        <w:rPr>
          <w:rFonts w:ascii="Times New Roman" w:hAnsi="Times New Roman"/>
          <w:sz w:val="26"/>
          <w:szCs w:val="26"/>
          <w:lang w:val="ro-RO"/>
        </w:rPr>
        <w:tab/>
        <w:t>Din totalul celor 2572 posturi de procuror ocupate, 24 de procurori funcţionau peste schema prevăzută (6 procurori la parchetele de pe lângă curţile de apel, 12 procurori la parchetele de pe lângă tribunale şi 6 procurori la parchetele de pe lângă judecătorii).</w:t>
      </w:r>
    </w:p>
    <w:p w:rsidR="00530345" w:rsidRPr="00ED2BAF" w:rsidRDefault="00530345" w:rsidP="00ED2BAF">
      <w:pPr>
        <w:jc w:val="both"/>
        <w:rPr>
          <w:rFonts w:ascii="Times New Roman" w:hAnsi="Times New Roman"/>
          <w:sz w:val="26"/>
          <w:szCs w:val="26"/>
          <w:lang w:val="ro-RO"/>
        </w:rPr>
      </w:pPr>
      <w:r w:rsidRPr="00ED2BAF">
        <w:rPr>
          <w:rFonts w:ascii="Times New Roman" w:hAnsi="Times New Roman"/>
          <w:sz w:val="26"/>
          <w:szCs w:val="26"/>
          <w:lang w:val="ro-RO"/>
        </w:rPr>
        <w:tab/>
        <w:t>Funcţi</w:t>
      </w:r>
      <w:r w:rsidR="00DA223B">
        <w:rPr>
          <w:rFonts w:ascii="Times New Roman" w:hAnsi="Times New Roman"/>
          <w:sz w:val="26"/>
          <w:szCs w:val="26"/>
          <w:lang w:val="ro-RO"/>
        </w:rPr>
        <w:t>onarea peste schemă se datora</w:t>
      </w:r>
      <w:r w:rsidRPr="00ED2BAF">
        <w:rPr>
          <w:rFonts w:ascii="Times New Roman" w:hAnsi="Times New Roman"/>
          <w:sz w:val="26"/>
          <w:szCs w:val="26"/>
          <w:lang w:val="ro-RO"/>
        </w:rPr>
        <w:t xml:space="preserve"> faptului că procurorii respectivi fie şi-au încetat mandatele de conducere, fie şi-au încetat activitatea la cele două structuri din cadrul Parchetului de pe lângă Înalta Curte de Casaţie şi Justiţie (Direcţia Naţională Anticorupţie şi Direcţia de Investigare a Infracţiunilor de Criminalitate Organizată şi Terorism) şi, potrivit dispoziţiilor legale, au revenit pe posturile de execuţie de la unităţile de parchet la care au funcţionat anterior numirii.</w:t>
      </w:r>
    </w:p>
    <w:p w:rsidR="00530345" w:rsidRPr="00ED2BAF" w:rsidRDefault="00530345" w:rsidP="00412DE2">
      <w:pPr>
        <w:pStyle w:val="AddParagraf"/>
        <w:keepNext/>
        <w:spacing w:after="0"/>
        <w:rPr>
          <w:rFonts w:ascii="Times New Roman" w:hAnsi="Times New Roman" w:cs="Times New Roman"/>
          <w:color w:val="000000" w:themeColor="text1"/>
          <w:sz w:val="26"/>
          <w:szCs w:val="26"/>
        </w:rPr>
      </w:pPr>
      <w:r w:rsidRPr="00ED2BAF">
        <w:rPr>
          <w:rFonts w:ascii="Times New Roman" w:hAnsi="Times New Roman" w:cs="Times New Roman"/>
          <w:b/>
          <w:color w:val="000000" w:themeColor="text1"/>
          <w:sz w:val="26"/>
          <w:szCs w:val="26"/>
        </w:rPr>
        <w:t xml:space="preserve">Distribuţia posturilor vacante, pe grade de jurisdicţie, la data de 08.01.2019, </w:t>
      </w:r>
      <w:r w:rsidRPr="00ED2BAF">
        <w:rPr>
          <w:rFonts w:ascii="Times New Roman" w:hAnsi="Times New Roman" w:cs="Times New Roman"/>
          <w:color w:val="000000" w:themeColor="text1"/>
          <w:sz w:val="26"/>
          <w:szCs w:val="26"/>
        </w:rPr>
        <w:t>se</w:t>
      </w:r>
      <w:r w:rsidRPr="00ED2BAF">
        <w:rPr>
          <w:rFonts w:ascii="Times New Roman" w:hAnsi="Times New Roman" w:cs="Times New Roman"/>
          <w:b/>
          <w:color w:val="000000" w:themeColor="text1"/>
          <w:sz w:val="26"/>
          <w:szCs w:val="26"/>
        </w:rPr>
        <w:t xml:space="preserve"> </w:t>
      </w:r>
      <w:r w:rsidRPr="00ED2BAF">
        <w:rPr>
          <w:rFonts w:ascii="Times New Roman" w:hAnsi="Times New Roman" w:cs="Times New Roman"/>
          <w:color w:val="000000" w:themeColor="text1"/>
          <w:sz w:val="26"/>
          <w:szCs w:val="26"/>
        </w:rPr>
        <w:t>prezenta astfel :</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850"/>
        <w:gridCol w:w="851"/>
        <w:gridCol w:w="850"/>
        <w:gridCol w:w="851"/>
        <w:gridCol w:w="850"/>
        <w:gridCol w:w="851"/>
        <w:gridCol w:w="850"/>
        <w:gridCol w:w="850"/>
      </w:tblGrid>
      <w:tr w:rsidR="00530345" w:rsidRPr="00ED2BAF" w:rsidTr="00ED2BAF">
        <w:trPr>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530345" w:rsidRPr="00ED2BAF" w:rsidRDefault="00530345" w:rsidP="00412DE2">
            <w:pPr>
              <w:keepNext/>
              <w:numPr>
                <w:ilvl w:val="1"/>
                <w:numId w:val="0"/>
              </w:numPr>
              <w:ind w:right="48" w:firstLine="22"/>
              <w:jc w:val="center"/>
              <w:rPr>
                <w:rFonts w:ascii="Times New Roman" w:hAnsi="Times New Roman"/>
                <w:b/>
                <w:sz w:val="26"/>
                <w:szCs w:val="26"/>
                <w:lang w:val="ro-RO"/>
              </w:rPr>
            </w:pPr>
            <w:r w:rsidRPr="00ED2BAF">
              <w:rPr>
                <w:rFonts w:ascii="Times New Roman" w:hAnsi="Times New Roman"/>
                <w:b/>
                <w:sz w:val="26"/>
                <w:szCs w:val="26"/>
                <w:lang w:val="ro-RO"/>
              </w:rPr>
              <w:t>Categoria</w:t>
            </w:r>
          </w:p>
        </w:tc>
        <w:tc>
          <w:tcPr>
            <w:tcW w:w="3402"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530345" w:rsidRPr="00ED2BAF" w:rsidRDefault="00530345" w:rsidP="00412DE2">
            <w:pPr>
              <w:keepNext/>
              <w:numPr>
                <w:ilvl w:val="1"/>
                <w:numId w:val="0"/>
              </w:numPr>
              <w:ind w:right="48"/>
              <w:jc w:val="center"/>
              <w:rPr>
                <w:rFonts w:ascii="Times New Roman" w:hAnsi="Times New Roman"/>
                <w:sz w:val="26"/>
                <w:szCs w:val="26"/>
                <w:lang w:val="ro-RO"/>
              </w:rPr>
            </w:pPr>
            <w:r w:rsidRPr="00ED2BAF">
              <w:rPr>
                <w:rFonts w:ascii="Times New Roman" w:hAnsi="Times New Roman"/>
                <w:b/>
                <w:sz w:val="26"/>
                <w:szCs w:val="26"/>
                <w:lang w:val="ro-RO"/>
              </w:rPr>
              <w:t>Posturi de procuror prevăzute în schemă</w:t>
            </w:r>
          </w:p>
        </w:tc>
        <w:tc>
          <w:tcPr>
            <w:tcW w:w="3401"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530345" w:rsidRPr="00ED2BAF" w:rsidRDefault="00530345" w:rsidP="00412DE2">
            <w:pPr>
              <w:keepNext/>
              <w:numPr>
                <w:ilvl w:val="1"/>
                <w:numId w:val="0"/>
              </w:numPr>
              <w:ind w:right="48"/>
              <w:jc w:val="center"/>
              <w:rPr>
                <w:rFonts w:ascii="Times New Roman" w:hAnsi="Times New Roman"/>
                <w:sz w:val="26"/>
                <w:szCs w:val="26"/>
                <w:lang w:val="ro-RO"/>
              </w:rPr>
            </w:pPr>
            <w:r w:rsidRPr="00ED2BAF">
              <w:rPr>
                <w:rFonts w:ascii="Times New Roman" w:hAnsi="Times New Roman"/>
                <w:b/>
                <w:sz w:val="26"/>
                <w:szCs w:val="26"/>
                <w:lang w:val="ro-RO"/>
              </w:rPr>
              <w:t>Posturi de procuror vacante</w:t>
            </w:r>
          </w:p>
        </w:tc>
      </w:tr>
      <w:tr w:rsidR="00530345" w:rsidRPr="00ED2BAF" w:rsidTr="00ED2BAF">
        <w:trPr>
          <w:jc w:val="center"/>
        </w:trPr>
        <w:tc>
          <w:tcPr>
            <w:tcW w:w="2547" w:type="dxa"/>
            <w:vMerge/>
            <w:tcBorders>
              <w:top w:val="single" w:sz="4" w:space="0" w:color="auto"/>
              <w:left w:val="single" w:sz="4" w:space="0" w:color="auto"/>
              <w:bottom w:val="single" w:sz="4" w:space="0" w:color="auto"/>
              <w:right w:val="single" w:sz="4" w:space="0" w:color="auto"/>
            </w:tcBorders>
            <w:vAlign w:val="center"/>
          </w:tcPr>
          <w:p w:rsidR="00530345" w:rsidRPr="00ED2BAF" w:rsidRDefault="00530345" w:rsidP="00412DE2">
            <w:pPr>
              <w:keepNext/>
              <w:ind w:firstLine="22"/>
              <w:jc w:val="center"/>
              <w:rPr>
                <w:rFonts w:ascii="Times New Roman" w:hAnsi="Times New Roman"/>
                <w:b/>
                <w:sz w:val="26"/>
                <w:szCs w:val="26"/>
                <w:lang w:val="ro-RO"/>
              </w:rPr>
            </w:pP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530345" w:rsidRPr="00ED2BAF" w:rsidRDefault="00530345" w:rsidP="00412DE2">
            <w:pPr>
              <w:keepNext/>
              <w:numPr>
                <w:ilvl w:val="1"/>
                <w:numId w:val="0"/>
              </w:numPr>
              <w:ind w:right="48"/>
              <w:jc w:val="center"/>
              <w:rPr>
                <w:rFonts w:ascii="Times New Roman" w:hAnsi="Times New Roman"/>
                <w:b/>
                <w:szCs w:val="26"/>
                <w:lang w:val="ro-RO"/>
              </w:rPr>
            </w:pPr>
            <w:r w:rsidRPr="00ED2BAF">
              <w:rPr>
                <w:rFonts w:ascii="Times New Roman" w:hAnsi="Times New Roman"/>
                <w:b/>
                <w:szCs w:val="26"/>
                <w:lang w:val="ro-RO"/>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530345" w:rsidRPr="00ED2BAF" w:rsidRDefault="00530345" w:rsidP="00412DE2">
            <w:pPr>
              <w:keepNext/>
              <w:numPr>
                <w:ilvl w:val="1"/>
                <w:numId w:val="0"/>
              </w:numPr>
              <w:ind w:right="48"/>
              <w:jc w:val="center"/>
              <w:rPr>
                <w:rFonts w:ascii="Times New Roman" w:hAnsi="Times New Roman"/>
                <w:szCs w:val="26"/>
                <w:lang w:val="ro-RO"/>
              </w:rPr>
            </w:pPr>
            <w:r w:rsidRPr="00ED2BAF">
              <w:rPr>
                <w:rFonts w:ascii="Times New Roman" w:hAnsi="Times New Roman"/>
                <w:szCs w:val="26"/>
                <w:lang w:val="ro-RO"/>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530345" w:rsidRPr="00ED2BAF" w:rsidRDefault="00530345" w:rsidP="00412DE2">
            <w:pPr>
              <w:keepNext/>
              <w:numPr>
                <w:ilvl w:val="1"/>
                <w:numId w:val="0"/>
              </w:numPr>
              <w:ind w:right="48"/>
              <w:jc w:val="center"/>
              <w:rPr>
                <w:rFonts w:ascii="Times New Roman" w:hAnsi="Times New Roman"/>
                <w:szCs w:val="26"/>
                <w:lang w:val="ro-RO"/>
              </w:rPr>
            </w:pPr>
            <w:r w:rsidRPr="00ED2BAF">
              <w:rPr>
                <w:rFonts w:ascii="Times New Roman" w:hAnsi="Times New Roman"/>
                <w:szCs w:val="26"/>
                <w:lang w:val="ro-RO"/>
              </w:rPr>
              <w:t>art. 134¹</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530345" w:rsidRPr="00ED2BAF" w:rsidRDefault="00530345" w:rsidP="00412DE2">
            <w:pPr>
              <w:keepNext/>
              <w:numPr>
                <w:ilvl w:val="1"/>
                <w:numId w:val="0"/>
              </w:numPr>
              <w:ind w:right="48"/>
              <w:jc w:val="center"/>
              <w:rPr>
                <w:rFonts w:ascii="Times New Roman" w:hAnsi="Times New Roman"/>
                <w:szCs w:val="26"/>
                <w:lang w:val="ro-RO"/>
              </w:rPr>
            </w:pPr>
            <w:r w:rsidRPr="00ED2BAF">
              <w:rPr>
                <w:rFonts w:ascii="Times New Roman" w:hAnsi="Times New Roman"/>
                <w:szCs w:val="26"/>
                <w:lang w:val="ro-RO"/>
              </w:rPr>
              <w:t>Cond.</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530345" w:rsidRPr="00ED2BAF" w:rsidRDefault="00530345" w:rsidP="00412DE2">
            <w:pPr>
              <w:keepNext/>
              <w:numPr>
                <w:ilvl w:val="1"/>
                <w:numId w:val="0"/>
              </w:numPr>
              <w:ind w:right="48"/>
              <w:jc w:val="center"/>
              <w:rPr>
                <w:rFonts w:ascii="Times New Roman" w:hAnsi="Times New Roman"/>
                <w:b/>
                <w:szCs w:val="26"/>
                <w:lang w:val="ro-RO"/>
              </w:rPr>
            </w:pPr>
            <w:r w:rsidRPr="00ED2BAF">
              <w:rPr>
                <w:rFonts w:ascii="Times New Roman" w:hAnsi="Times New Roman"/>
                <w:b/>
                <w:szCs w:val="26"/>
                <w:lang w:val="ro-RO"/>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530345" w:rsidRPr="00ED2BAF" w:rsidRDefault="00530345" w:rsidP="00412DE2">
            <w:pPr>
              <w:keepNext/>
              <w:numPr>
                <w:ilvl w:val="1"/>
                <w:numId w:val="0"/>
              </w:numPr>
              <w:ind w:right="48"/>
              <w:jc w:val="center"/>
              <w:rPr>
                <w:rFonts w:ascii="Times New Roman" w:hAnsi="Times New Roman"/>
                <w:szCs w:val="26"/>
                <w:lang w:val="ro-RO"/>
              </w:rPr>
            </w:pPr>
            <w:r w:rsidRPr="00ED2BAF">
              <w:rPr>
                <w:rFonts w:ascii="Times New Roman" w:hAnsi="Times New Roman"/>
                <w:szCs w:val="26"/>
                <w:lang w:val="ro-RO"/>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530345" w:rsidRPr="00ED2BAF" w:rsidRDefault="00530345" w:rsidP="00412DE2">
            <w:pPr>
              <w:keepNext/>
              <w:numPr>
                <w:ilvl w:val="1"/>
                <w:numId w:val="0"/>
              </w:numPr>
              <w:ind w:right="48"/>
              <w:jc w:val="center"/>
              <w:rPr>
                <w:rFonts w:ascii="Times New Roman" w:hAnsi="Times New Roman"/>
                <w:szCs w:val="26"/>
                <w:lang w:val="ro-RO"/>
              </w:rPr>
            </w:pPr>
            <w:r w:rsidRPr="00ED2BAF">
              <w:rPr>
                <w:rFonts w:ascii="Times New Roman" w:hAnsi="Times New Roman"/>
                <w:szCs w:val="26"/>
                <w:lang w:val="ro-RO"/>
              </w:rPr>
              <w:t>art. 134¹</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530345" w:rsidRPr="00ED2BAF" w:rsidRDefault="00530345" w:rsidP="00412DE2">
            <w:pPr>
              <w:keepNext/>
              <w:numPr>
                <w:ilvl w:val="1"/>
                <w:numId w:val="0"/>
              </w:numPr>
              <w:ind w:right="48"/>
              <w:jc w:val="center"/>
              <w:rPr>
                <w:rFonts w:ascii="Times New Roman" w:hAnsi="Times New Roman"/>
                <w:szCs w:val="26"/>
                <w:lang w:val="ro-RO"/>
              </w:rPr>
            </w:pPr>
            <w:r w:rsidRPr="00ED2BAF">
              <w:rPr>
                <w:rFonts w:ascii="Times New Roman" w:hAnsi="Times New Roman"/>
                <w:szCs w:val="26"/>
                <w:lang w:val="ro-RO"/>
              </w:rPr>
              <w:t>Cond.</w:t>
            </w:r>
          </w:p>
        </w:tc>
      </w:tr>
      <w:tr w:rsidR="00530345" w:rsidRPr="00ED2BAF" w:rsidTr="00ED2BAF">
        <w:trPr>
          <w:trHeight w:val="847"/>
          <w:jc w:val="center"/>
        </w:trPr>
        <w:tc>
          <w:tcPr>
            <w:tcW w:w="2547"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firstLine="22"/>
              <w:jc w:val="center"/>
              <w:rPr>
                <w:rFonts w:ascii="Times New Roman" w:hAnsi="Times New Roman"/>
                <w:sz w:val="26"/>
                <w:szCs w:val="26"/>
                <w:lang w:val="ro-RO"/>
              </w:rPr>
            </w:pPr>
            <w:r w:rsidRPr="00ED2BAF">
              <w:rPr>
                <w:rFonts w:ascii="Times New Roman" w:hAnsi="Times New Roman"/>
                <w:sz w:val="26"/>
                <w:szCs w:val="26"/>
                <w:lang w:val="ro-RO"/>
              </w:rPr>
              <w:t>PÎCCJ (</w:t>
            </w:r>
            <w:r w:rsidRPr="00ED2BAF">
              <w:rPr>
                <w:rFonts w:ascii="Times New Roman" w:hAnsi="Times New Roman"/>
                <w:i/>
                <w:sz w:val="26"/>
                <w:szCs w:val="26"/>
                <w:lang w:val="ro-RO"/>
              </w:rPr>
              <w:t>inclusiv DNA, DIICOT şi Secţia parchetelor militare</w:t>
            </w:r>
            <w:r w:rsidRPr="00ED2BAF">
              <w:rPr>
                <w:rFonts w:ascii="Times New Roman" w:hAnsi="Times New Roman"/>
                <w:sz w:val="26"/>
                <w:szCs w:val="26"/>
                <w:lang w:val="ro-RO"/>
              </w:rPr>
              <w:t>)</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b/>
                <w:sz w:val="26"/>
                <w:szCs w:val="26"/>
                <w:lang w:val="ro-RO"/>
              </w:rPr>
            </w:pPr>
            <w:r w:rsidRPr="00ED2BAF">
              <w:rPr>
                <w:rFonts w:ascii="Times New Roman" w:hAnsi="Times New Roman"/>
                <w:b/>
                <w:sz w:val="26"/>
                <w:szCs w:val="26"/>
                <w:lang w:val="ro-RO"/>
              </w:rPr>
              <w:t>661</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sz w:val="26"/>
                <w:szCs w:val="26"/>
                <w:lang w:val="ro-RO"/>
              </w:rPr>
            </w:pPr>
            <w:r w:rsidRPr="00ED2BAF">
              <w:rPr>
                <w:rFonts w:ascii="Times New Roman" w:hAnsi="Times New Roman"/>
                <w:sz w:val="26"/>
                <w:szCs w:val="26"/>
                <w:lang w:val="ro-RO"/>
              </w:rPr>
              <w:t>520</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sz w:val="26"/>
                <w:szCs w:val="26"/>
                <w:lang w:val="ro-RO"/>
              </w:rPr>
            </w:pPr>
            <w:r w:rsidRPr="00ED2BAF">
              <w:rPr>
                <w:rFonts w:ascii="Times New Roman" w:hAnsi="Times New Roman"/>
                <w:sz w:val="26"/>
                <w:szCs w:val="26"/>
                <w:lang w:val="ro-RO"/>
              </w:rPr>
              <w:t>0</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sz w:val="26"/>
                <w:szCs w:val="26"/>
                <w:lang w:val="ro-RO"/>
              </w:rPr>
            </w:pPr>
            <w:r w:rsidRPr="00ED2BAF">
              <w:rPr>
                <w:rFonts w:ascii="Times New Roman" w:hAnsi="Times New Roman"/>
                <w:sz w:val="26"/>
                <w:szCs w:val="26"/>
                <w:lang w:val="ro-RO"/>
              </w:rPr>
              <w:t>141</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b/>
                <w:sz w:val="26"/>
                <w:szCs w:val="26"/>
                <w:lang w:val="ro-RO"/>
              </w:rPr>
            </w:pPr>
            <w:r w:rsidRPr="00ED2BAF">
              <w:rPr>
                <w:rFonts w:ascii="Times New Roman" w:hAnsi="Times New Roman"/>
                <w:b/>
                <w:sz w:val="26"/>
                <w:szCs w:val="26"/>
                <w:lang w:val="ro-RO"/>
              </w:rPr>
              <w:t>101</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sz w:val="26"/>
                <w:szCs w:val="26"/>
                <w:lang w:val="ro-RO"/>
              </w:rPr>
            </w:pPr>
            <w:r w:rsidRPr="00ED2BAF">
              <w:rPr>
                <w:rFonts w:ascii="Times New Roman" w:hAnsi="Times New Roman"/>
                <w:sz w:val="26"/>
                <w:szCs w:val="26"/>
                <w:lang w:val="ro-RO"/>
              </w:rPr>
              <w:t>59</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sz w:val="26"/>
                <w:szCs w:val="26"/>
                <w:lang w:val="ro-RO"/>
              </w:rPr>
            </w:pPr>
            <w:r w:rsidRPr="00ED2BAF">
              <w:rPr>
                <w:rFonts w:ascii="Times New Roman" w:hAnsi="Times New Roman"/>
                <w:sz w:val="26"/>
                <w:szCs w:val="26"/>
                <w:lang w:val="ro-RO"/>
              </w:rPr>
              <w:t>0</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sz w:val="26"/>
                <w:szCs w:val="26"/>
                <w:lang w:val="ro-RO"/>
              </w:rPr>
            </w:pPr>
            <w:r w:rsidRPr="00ED2BAF">
              <w:rPr>
                <w:rFonts w:ascii="Times New Roman" w:hAnsi="Times New Roman"/>
                <w:sz w:val="26"/>
                <w:szCs w:val="26"/>
                <w:lang w:val="ro-RO"/>
              </w:rPr>
              <w:t>42</w:t>
            </w:r>
          </w:p>
        </w:tc>
      </w:tr>
      <w:tr w:rsidR="00530345" w:rsidRPr="00ED2BAF" w:rsidTr="00ED2BAF">
        <w:trPr>
          <w:trHeight w:val="762"/>
          <w:jc w:val="center"/>
        </w:trPr>
        <w:tc>
          <w:tcPr>
            <w:tcW w:w="2547"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firstLine="22"/>
              <w:jc w:val="center"/>
              <w:rPr>
                <w:rFonts w:ascii="Times New Roman" w:hAnsi="Times New Roman"/>
                <w:sz w:val="26"/>
                <w:szCs w:val="26"/>
                <w:lang w:val="ro-RO"/>
              </w:rPr>
            </w:pPr>
            <w:r w:rsidRPr="00ED2BAF">
              <w:rPr>
                <w:rFonts w:ascii="Times New Roman" w:hAnsi="Times New Roman"/>
                <w:sz w:val="26"/>
                <w:szCs w:val="26"/>
                <w:lang w:val="ro-RO"/>
              </w:rPr>
              <w:t>Parchetele de pe lângă curţile de apel (</w:t>
            </w:r>
            <w:r w:rsidRPr="00ED2BAF">
              <w:rPr>
                <w:rFonts w:ascii="Times New Roman" w:hAnsi="Times New Roman"/>
                <w:i/>
                <w:sz w:val="26"/>
                <w:szCs w:val="26"/>
                <w:lang w:val="ro-RO"/>
              </w:rPr>
              <w:t>inclusiv PCMA)</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b/>
                <w:sz w:val="26"/>
                <w:szCs w:val="26"/>
                <w:lang w:val="ro-RO"/>
              </w:rPr>
            </w:pPr>
            <w:r w:rsidRPr="00ED2BAF">
              <w:rPr>
                <w:rFonts w:ascii="Times New Roman" w:hAnsi="Times New Roman"/>
                <w:b/>
                <w:sz w:val="26"/>
                <w:szCs w:val="26"/>
                <w:lang w:val="ro-RO"/>
              </w:rPr>
              <w:t>275</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sz w:val="26"/>
                <w:szCs w:val="26"/>
                <w:lang w:val="ro-RO"/>
              </w:rPr>
            </w:pPr>
            <w:r w:rsidRPr="00ED2BAF">
              <w:rPr>
                <w:rFonts w:ascii="Times New Roman" w:hAnsi="Times New Roman"/>
                <w:sz w:val="26"/>
                <w:szCs w:val="26"/>
                <w:lang w:val="ro-RO"/>
              </w:rPr>
              <w:t>187</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sz w:val="26"/>
                <w:szCs w:val="26"/>
                <w:lang w:val="ro-RO"/>
              </w:rPr>
            </w:pPr>
            <w:r w:rsidRPr="00ED2BAF">
              <w:rPr>
                <w:rFonts w:ascii="Times New Roman" w:hAnsi="Times New Roman"/>
                <w:sz w:val="26"/>
                <w:szCs w:val="26"/>
                <w:lang w:val="ro-RO"/>
              </w:rPr>
              <w:t>13</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sz w:val="26"/>
                <w:szCs w:val="26"/>
                <w:lang w:val="ro-RO"/>
              </w:rPr>
            </w:pPr>
            <w:r w:rsidRPr="00ED2BAF">
              <w:rPr>
                <w:rFonts w:ascii="Times New Roman" w:hAnsi="Times New Roman"/>
                <w:sz w:val="26"/>
                <w:szCs w:val="26"/>
                <w:lang w:val="ro-RO"/>
              </w:rPr>
              <w:t>75</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b/>
                <w:sz w:val="26"/>
                <w:szCs w:val="26"/>
                <w:lang w:val="ro-RO"/>
              </w:rPr>
            </w:pPr>
            <w:r w:rsidRPr="00ED2BAF">
              <w:rPr>
                <w:rFonts w:ascii="Times New Roman" w:hAnsi="Times New Roman"/>
                <w:b/>
                <w:sz w:val="26"/>
                <w:szCs w:val="26"/>
                <w:lang w:val="ro-RO"/>
              </w:rPr>
              <w:t>26</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sz w:val="26"/>
                <w:szCs w:val="26"/>
                <w:lang w:val="ro-RO"/>
              </w:rPr>
            </w:pPr>
            <w:r w:rsidRPr="00ED2BAF">
              <w:rPr>
                <w:rFonts w:ascii="Times New Roman" w:hAnsi="Times New Roman"/>
                <w:sz w:val="26"/>
                <w:szCs w:val="26"/>
                <w:lang w:val="ro-RO"/>
              </w:rPr>
              <w:t>8</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sz w:val="26"/>
                <w:szCs w:val="26"/>
                <w:lang w:val="ro-RO"/>
              </w:rPr>
            </w:pPr>
            <w:r w:rsidRPr="00ED2BAF">
              <w:rPr>
                <w:rFonts w:ascii="Times New Roman" w:hAnsi="Times New Roman"/>
                <w:sz w:val="26"/>
                <w:szCs w:val="26"/>
                <w:lang w:val="ro-RO"/>
              </w:rPr>
              <w:t>2</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sz w:val="26"/>
                <w:szCs w:val="26"/>
                <w:lang w:val="ro-RO"/>
              </w:rPr>
            </w:pPr>
            <w:r w:rsidRPr="00ED2BAF">
              <w:rPr>
                <w:rFonts w:ascii="Times New Roman" w:hAnsi="Times New Roman"/>
                <w:sz w:val="26"/>
                <w:szCs w:val="26"/>
                <w:lang w:val="ro-RO"/>
              </w:rPr>
              <w:t>16</w:t>
            </w:r>
          </w:p>
        </w:tc>
      </w:tr>
      <w:tr w:rsidR="00530345" w:rsidRPr="00ED2BAF" w:rsidTr="00ED2BAF">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firstLine="22"/>
              <w:jc w:val="center"/>
              <w:rPr>
                <w:rFonts w:ascii="Times New Roman" w:hAnsi="Times New Roman"/>
                <w:sz w:val="26"/>
                <w:szCs w:val="26"/>
                <w:lang w:val="ro-RO"/>
              </w:rPr>
            </w:pPr>
            <w:r w:rsidRPr="00ED2BAF">
              <w:rPr>
                <w:rFonts w:ascii="Times New Roman" w:hAnsi="Times New Roman"/>
                <w:sz w:val="26"/>
                <w:szCs w:val="26"/>
                <w:lang w:val="ro-RO"/>
              </w:rPr>
              <w:t>Parchetele de pe lângă tribunale (</w:t>
            </w:r>
            <w:r w:rsidRPr="00ED2BAF">
              <w:rPr>
                <w:rFonts w:ascii="Times New Roman" w:hAnsi="Times New Roman"/>
                <w:i/>
                <w:sz w:val="26"/>
                <w:szCs w:val="26"/>
                <w:lang w:val="ro-RO"/>
              </w:rPr>
              <w:t>inclusiv PTMTB şi PTMF)</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b/>
                <w:sz w:val="26"/>
                <w:szCs w:val="26"/>
                <w:lang w:val="ro-RO"/>
              </w:rPr>
            </w:pPr>
            <w:r w:rsidRPr="00ED2BAF">
              <w:rPr>
                <w:rFonts w:ascii="Times New Roman" w:hAnsi="Times New Roman"/>
                <w:b/>
                <w:sz w:val="26"/>
                <w:szCs w:val="26"/>
                <w:lang w:val="ro-RO"/>
              </w:rPr>
              <w:t>730</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sz w:val="26"/>
                <w:szCs w:val="26"/>
                <w:lang w:val="ro-RO"/>
              </w:rPr>
            </w:pPr>
            <w:r w:rsidRPr="00ED2BAF">
              <w:rPr>
                <w:rFonts w:ascii="Times New Roman" w:hAnsi="Times New Roman"/>
                <w:sz w:val="26"/>
                <w:szCs w:val="26"/>
                <w:lang w:val="ro-RO"/>
              </w:rPr>
              <w:t>520</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sz w:val="26"/>
                <w:szCs w:val="26"/>
                <w:lang w:val="ro-RO"/>
              </w:rPr>
            </w:pPr>
            <w:r w:rsidRPr="00ED2BAF">
              <w:rPr>
                <w:rFonts w:ascii="Times New Roman" w:hAnsi="Times New Roman"/>
                <w:sz w:val="26"/>
                <w:szCs w:val="26"/>
                <w:lang w:val="ro-RO"/>
              </w:rPr>
              <w:t>18</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sz w:val="26"/>
                <w:szCs w:val="26"/>
                <w:lang w:val="ro-RO"/>
              </w:rPr>
            </w:pPr>
            <w:r w:rsidRPr="00ED2BAF">
              <w:rPr>
                <w:rFonts w:ascii="Times New Roman" w:hAnsi="Times New Roman"/>
                <w:sz w:val="26"/>
                <w:szCs w:val="26"/>
                <w:lang w:val="ro-RO"/>
              </w:rPr>
              <w:t>192</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b/>
                <w:sz w:val="26"/>
                <w:szCs w:val="26"/>
                <w:lang w:val="ro-RO"/>
              </w:rPr>
            </w:pPr>
            <w:r w:rsidRPr="00ED2BAF">
              <w:rPr>
                <w:rFonts w:ascii="Times New Roman" w:hAnsi="Times New Roman"/>
                <w:b/>
                <w:sz w:val="26"/>
                <w:szCs w:val="26"/>
                <w:lang w:val="ro-RO"/>
              </w:rPr>
              <w:t>123</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sz w:val="26"/>
                <w:szCs w:val="26"/>
                <w:lang w:val="ro-RO"/>
              </w:rPr>
            </w:pPr>
            <w:r w:rsidRPr="00ED2BAF">
              <w:rPr>
                <w:rFonts w:ascii="Times New Roman" w:hAnsi="Times New Roman"/>
                <w:sz w:val="26"/>
                <w:szCs w:val="26"/>
                <w:lang w:val="ro-RO"/>
              </w:rPr>
              <w:t>69</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sz w:val="26"/>
                <w:szCs w:val="26"/>
                <w:lang w:val="ro-RO"/>
              </w:rPr>
            </w:pPr>
            <w:r w:rsidRPr="00ED2BAF">
              <w:rPr>
                <w:rFonts w:ascii="Times New Roman" w:hAnsi="Times New Roman"/>
                <w:sz w:val="26"/>
                <w:szCs w:val="26"/>
                <w:lang w:val="ro-RO"/>
              </w:rPr>
              <w:t>1</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sz w:val="26"/>
                <w:szCs w:val="26"/>
                <w:lang w:val="ro-RO"/>
              </w:rPr>
            </w:pPr>
            <w:r w:rsidRPr="00ED2BAF">
              <w:rPr>
                <w:rFonts w:ascii="Times New Roman" w:hAnsi="Times New Roman"/>
                <w:sz w:val="26"/>
                <w:szCs w:val="26"/>
                <w:lang w:val="ro-RO"/>
              </w:rPr>
              <w:t>53</w:t>
            </w:r>
          </w:p>
        </w:tc>
      </w:tr>
      <w:tr w:rsidR="00530345" w:rsidRPr="00ED2BAF" w:rsidTr="00ED2BAF">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firstLine="22"/>
              <w:jc w:val="center"/>
              <w:rPr>
                <w:rFonts w:ascii="Times New Roman" w:hAnsi="Times New Roman"/>
                <w:sz w:val="26"/>
                <w:szCs w:val="26"/>
                <w:lang w:val="ro-RO"/>
              </w:rPr>
            </w:pPr>
            <w:r w:rsidRPr="00ED2BAF">
              <w:rPr>
                <w:rFonts w:ascii="Times New Roman" w:hAnsi="Times New Roman"/>
                <w:sz w:val="26"/>
                <w:szCs w:val="26"/>
                <w:lang w:val="ro-RO"/>
              </w:rPr>
              <w:t>Parchetele de pe lângă judecătorii</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b/>
                <w:sz w:val="26"/>
                <w:szCs w:val="26"/>
                <w:lang w:val="ro-RO"/>
              </w:rPr>
            </w:pPr>
            <w:r w:rsidRPr="00ED2BAF">
              <w:rPr>
                <w:rFonts w:ascii="Times New Roman" w:hAnsi="Times New Roman"/>
                <w:b/>
                <w:sz w:val="26"/>
                <w:szCs w:val="26"/>
                <w:lang w:val="ro-RO"/>
              </w:rPr>
              <w:t>1358</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sz w:val="26"/>
                <w:szCs w:val="26"/>
                <w:lang w:val="ro-RO"/>
              </w:rPr>
            </w:pPr>
            <w:r w:rsidRPr="00ED2BAF">
              <w:rPr>
                <w:rFonts w:ascii="Times New Roman" w:hAnsi="Times New Roman"/>
                <w:sz w:val="26"/>
                <w:szCs w:val="26"/>
                <w:lang w:val="ro-RO"/>
              </w:rPr>
              <w:t>1112</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sz w:val="26"/>
                <w:szCs w:val="26"/>
                <w:lang w:val="ro-RO"/>
              </w:rPr>
            </w:pPr>
            <w:r w:rsidRPr="00ED2BAF">
              <w:rPr>
                <w:rFonts w:ascii="Times New Roman" w:hAnsi="Times New Roman"/>
                <w:sz w:val="26"/>
                <w:szCs w:val="26"/>
                <w:lang w:val="ro-RO"/>
              </w:rPr>
              <w:t>23</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sz w:val="26"/>
                <w:szCs w:val="26"/>
                <w:lang w:val="ro-RO"/>
              </w:rPr>
            </w:pPr>
            <w:r w:rsidRPr="00ED2BAF">
              <w:rPr>
                <w:rFonts w:ascii="Times New Roman" w:hAnsi="Times New Roman"/>
                <w:sz w:val="26"/>
                <w:szCs w:val="26"/>
                <w:lang w:val="ro-RO"/>
              </w:rPr>
              <w:t>223</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b/>
                <w:sz w:val="26"/>
                <w:szCs w:val="26"/>
                <w:lang w:val="ro-RO"/>
              </w:rPr>
            </w:pPr>
            <w:r w:rsidRPr="00ED2BAF">
              <w:rPr>
                <w:rFonts w:ascii="Times New Roman" w:hAnsi="Times New Roman"/>
                <w:b/>
                <w:sz w:val="26"/>
                <w:szCs w:val="26"/>
                <w:lang w:val="ro-RO"/>
              </w:rPr>
              <w:t>226</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sz w:val="26"/>
                <w:szCs w:val="26"/>
                <w:lang w:val="ro-RO"/>
              </w:rPr>
            </w:pPr>
            <w:r w:rsidRPr="00ED2BAF">
              <w:rPr>
                <w:rFonts w:ascii="Times New Roman" w:hAnsi="Times New Roman"/>
                <w:sz w:val="26"/>
                <w:szCs w:val="26"/>
                <w:lang w:val="ro-RO"/>
              </w:rPr>
              <w:t>138</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sz w:val="26"/>
                <w:szCs w:val="26"/>
                <w:lang w:val="ro-RO"/>
              </w:rPr>
            </w:pPr>
            <w:r w:rsidRPr="00ED2BAF">
              <w:rPr>
                <w:rFonts w:ascii="Times New Roman" w:hAnsi="Times New Roman"/>
                <w:sz w:val="26"/>
                <w:szCs w:val="26"/>
                <w:lang w:val="ro-RO"/>
              </w:rPr>
              <w:t>14</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sz w:val="26"/>
                <w:szCs w:val="26"/>
                <w:lang w:val="ro-RO"/>
              </w:rPr>
            </w:pPr>
            <w:r w:rsidRPr="00ED2BAF">
              <w:rPr>
                <w:rFonts w:ascii="Times New Roman" w:hAnsi="Times New Roman"/>
                <w:sz w:val="26"/>
                <w:szCs w:val="26"/>
                <w:lang w:val="ro-RO"/>
              </w:rPr>
              <w:t>74</w:t>
            </w:r>
          </w:p>
        </w:tc>
      </w:tr>
      <w:tr w:rsidR="00530345" w:rsidRPr="00ED2BAF" w:rsidTr="00ED2BAF">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firstLine="22"/>
              <w:jc w:val="center"/>
              <w:rPr>
                <w:rFonts w:ascii="Times New Roman" w:hAnsi="Times New Roman"/>
                <w:b/>
                <w:sz w:val="26"/>
                <w:szCs w:val="26"/>
                <w:lang w:val="ro-RO"/>
              </w:rPr>
            </w:pPr>
            <w:r w:rsidRPr="00ED2BAF">
              <w:rPr>
                <w:rFonts w:ascii="Times New Roman" w:hAnsi="Times New Roman"/>
                <w:b/>
                <w:sz w:val="26"/>
                <w:szCs w:val="26"/>
                <w:lang w:val="ro-RO"/>
              </w:rPr>
              <w:t>Total</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b/>
                <w:sz w:val="26"/>
                <w:szCs w:val="26"/>
                <w:lang w:val="ro-RO"/>
              </w:rPr>
            </w:pPr>
            <w:r w:rsidRPr="00ED2BAF">
              <w:rPr>
                <w:rFonts w:ascii="Times New Roman" w:hAnsi="Times New Roman"/>
                <w:b/>
                <w:sz w:val="26"/>
                <w:szCs w:val="26"/>
                <w:lang w:val="ro-RO"/>
              </w:rPr>
              <w:t>3024</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b/>
                <w:sz w:val="26"/>
                <w:szCs w:val="26"/>
                <w:lang w:val="ro-RO"/>
              </w:rPr>
            </w:pPr>
            <w:r w:rsidRPr="00ED2BAF">
              <w:rPr>
                <w:rFonts w:ascii="Times New Roman" w:hAnsi="Times New Roman"/>
                <w:b/>
                <w:sz w:val="26"/>
                <w:szCs w:val="26"/>
                <w:lang w:val="ro-RO"/>
              </w:rPr>
              <w:t>2339</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b/>
                <w:sz w:val="26"/>
                <w:szCs w:val="26"/>
                <w:lang w:val="ro-RO"/>
              </w:rPr>
            </w:pPr>
            <w:r w:rsidRPr="00ED2BAF">
              <w:rPr>
                <w:rFonts w:ascii="Times New Roman" w:hAnsi="Times New Roman"/>
                <w:b/>
                <w:sz w:val="26"/>
                <w:szCs w:val="26"/>
                <w:lang w:val="ro-RO"/>
              </w:rPr>
              <w:t>54</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b/>
                <w:sz w:val="26"/>
                <w:szCs w:val="26"/>
                <w:lang w:val="ro-RO"/>
              </w:rPr>
            </w:pPr>
            <w:r w:rsidRPr="00ED2BAF">
              <w:rPr>
                <w:rFonts w:ascii="Times New Roman" w:hAnsi="Times New Roman"/>
                <w:b/>
                <w:sz w:val="26"/>
                <w:szCs w:val="26"/>
                <w:lang w:val="ro-RO"/>
              </w:rPr>
              <w:t>631</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b/>
                <w:sz w:val="26"/>
                <w:szCs w:val="26"/>
                <w:lang w:val="ro-RO"/>
              </w:rPr>
            </w:pPr>
            <w:r w:rsidRPr="00ED2BAF">
              <w:rPr>
                <w:rFonts w:ascii="Times New Roman" w:hAnsi="Times New Roman"/>
                <w:b/>
                <w:sz w:val="26"/>
                <w:szCs w:val="26"/>
                <w:lang w:val="ro-RO"/>
              </w:rPr>
              <w:fldChar w:fldCharType="begin"/>
            </w:r>
            <w:r w:rsidRPr="00ED2BAF">
              <w:rPr>
                <w:rFonts w:ascii="Times New Roman" w:hAnsi="Times New Roman"/>
                <w:b/>
                <w:sz w:val="26"/>
                <w:szCs w:val="26"/>
                <w:lang w:val="ro-RO"/>
              </w:rPr>
              <w:instrText xml:space="preserve"> =SUM(ABOVE) </w:instrText>
            </w:r>
            <w:r w:rsidRPr="00ED2BAF">
              <w:rPr>
                <w:rFonts w:ascii="Times New Roman" w:hAnsi="Times New Roman"/>
                <w:b/>
                <w:sz w:val="26"/>
                <w:szCs w:val="26"/>
                <w:lang w:val="ro-RO"/>
              </w:rPr>
              <w:fldChar w:fldCharType="separate"/>
            </w:r>
            <w:r w:rsidRPr="00ED2BAF">
              <w:rPr>
                <w:rFonts w:ascii="Times New Roman" w:hAnsi="Times New Roman"/>
                <w:b/>
                <w:noProof/>
                <w:sz w:val="26"/>
                <w:szCs w:val="26"/>
                <w:lang w:val="ro-RO"/>
              </w:rPr>
              <w:t>476</w:t>
            </w:r>
            <w:r w:rsidRPr="00ED2BAF">
              <w:rPr>
                <w:rFonts w:ascii="Times New Roman" w:hAnsi="Times New Roman"/>
                <w:b/>
                <w:sz w:val="26"/>
                <w:szCs w:val="26"/>
                <w:lang w:val="ro-RO"/>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b/>
                <w:sz w:val="26"/>
                <w:szCs w:val="26"/>
                <w:lang w:val="ro-RO"/>
              </w:rPr>
            </w:pPr>
            <w:r w:rsidRPr="00ED2BAF">
              <w:rPr>
                <w:rFonts w:ascii="Times New Roman" w:hAnsi="Times New Roman"/>
                <w:b/>
                <w:sz w:val="26"/>
                <w:szCs w:val="26"/>
                <w:lang w:val="ro-RO"/>
              </w:rPr>
              <w:fldChar w:fldCharType="begin"/>
            </w:r>
            <w:r w:rsidRPr="00ED2BAF">
              <w:rPr>
                <w:rFonts w:ascii="Times New Roman" w:hAnsi="Times New Roman"/>
                <w:b/>
                <w:sz w:val="26"/>
                <w:szCs w:val="26"/>
                <w:lang w:val="ro-RO"/>
              </w:rPr>
              <w:instrText xml:space="preserve"> =SUM(ABOVE) </w:instrText>
            </w:r>
            <w:r w:rsidRPr="00ED2BAF">
              <w:rPr>
                <w:rFonts w:ascii="Times New Roman" w:hAnsi="Times New Roman"/>
                <w:b/>
                <w:sz w:val="26"/>
                <w:szCs w:val="26"/>
                <w:lang w:val="ro-RO"/>
              </w:rPr>
              <w:fldChar w:fldCharType="separate"/>
            </w:r>
            <w:r w:rsidRPr="00ED2BAF">
              <w:rPr>
                <w:rFonts w:ascii="Times New Roman" w:hAnsi="Times New Roman"/>
                <w:b/>
                <w:noProof/>
                <w:sz w:val="26"/>
                <w:szCs w:val="26"/>
                <w:lang w:val="ro-RO"/>
              </w:rPr>
              <w:t>274</w:t>
            </w:r>
            <w:r w:rsidRPr="00ED2BAF">
              <w:rPr>
                <w:rFonts w:ascii="Times New Roman" w:hAnsi="Times New Roman"/>
                <w:b/>
                <w:sz w:val="26"/>
                <w:szCs w:val="26"/>
                <w:lang w:val="ro-RO"/>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b/>
                <w:sz w:val="26"/>
                <w:szCs w:val="26"/>
                <w:lang w:val="ro-RO"/>
              </w:rPr>
            </w:pPr>
            <w:r w:rsidRPr="00ED2BAF">
              <w:rPr>
                <w:rFonts w:ascii="Times New Roman" w:hAnsi="Times New Roman"/>
                <w:b/>
                <w:sz w:val="26"/>
                <w:szCs w:val="26"/>
                <w:lang w:val="ro-RO"/>
              </w:rPr>
              <w:fldChar w:fldCharType="begin"/>
            </w:r>
            <w:r w:rsidRPr="00ED2BAF">
              <w:rPr>
                <w:rFonts w:ascii="Times New Roman" w:hAnsi="Times New Roman"/>
                <w:b/>
                <w:sz w:val="26"/>
                <w:szCs w:val="26"/>
                <w:lang w:val="ro-RO"/>
              </w:rPr>
              <w:instrText xml:space="preserve"> =SUM(ABOVE) </w:instrText>
            </w:r>
            <w:r w:rsidRPr="00ED2BAF">
              <w:rPr>
                <w:rFonts w:ascii="Times New Roman" w:hAnsi="Times New Roman"/>
                <w:b/>
                <w:sz w:val="26"/>
                <w:szCs w:val="26"/>
                <w:lang w:val="ro-RO"/>
              </w:rPr>
              <w:fldChar w:fldCharType="separate"/>
            </w:r>
            <w:r w:rsidRPr="00ED2BAF">
              <w:rPr>
                <w:rFonts w:ascii="Times New Roman" w:hAnsi="Times New Roman"/>
                <w:b/>
                <w:noProof/>
                <w:sz w:val="26"/>
                <w:szCs w:val="26"/>
                <w:lang w:val="ro-RO"/>
              </w:rPr>
              <w:t>17</w:t>
            </w:r>
            <w:r w:rsidRPr="00ED2BAF">
              <w:rPr>
                <w:rFonts w:ascii="Times New Roman" w:hAnsi="Times New Roman"/>
                <w:b/>
                <w:sz w:val="26"/>
                <w:szCs w:val="26"/>
                <w:lang w:val="ro-RO"/>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ED2BAF" w:rsidRDefault="00530345" w:rsidP="00ED2BAF">
            <w:pPr>
              <w:numPr>
                <w:ilvl w:val="1"/>
                <w:numId w:val="0"/>
              </w:numPr>
              <w:ind w:right="48"/>
              <w:jc w:val="center"/>
              <w:rPr>
                <w:rFonts w:ascii="Times New Roman" w:hAnsi="Times New Roman"/>
                <w:b/>
                <w:sz w:val="26"/>
                <w:szCs w:val="26"/>
                <w:lang w:val="ro-RO"/>
              </w:rPr>
            </w:pPr>
            <w:r w:rsidRPr="00ED2BAF">
              <w:rPr>
                <w:rFonts w:ascii="Times New Roman" w:hAnsi="Times New Roman"/>
                <w:b/>
                <w:sz w:val="26"/>
                <w:szCs w:val="26"/>
                <w:lang w:val="ro-RO"/>
              </w:rPr>
              <w:fldChar w:fldCharType="begin"/>
            </w:r>
            <w:r w:rsidRPr="00ED2BAF">
              <w:rPr>
                <w:rFonts w:ascii="Times New Roman" w:hAnsi="Times New Roman"/>
                <w:b/>
                <w:sz w:val="26"/>
                <w:szCs w:val="26"/>
                <w:lang w:val="ro-RO"/>
              </w:rPr>
              <w:instrText xml:space="preserve"> =SUM(ABOVE) </w:instrText>
            </w:r>
            <w:r w:rsidRPr="00ED2BAF">
              <w:rPr>
                <w:rFonts w:ascii="Times New Roman" w:hAnsi="Times New Roman"/>
                <w:b/>
                <w:sz w:val="26"/>
                <w:szCs w:val="26"/>
                <w:lang w:val="ro-RO"/>
              </w:rPr>
              <w:fldChar w:fldCharType="separate"/>
            </w:r>
            <w:r w:rsidRPr="00ED2BAF">
              <w:rPr>
                <w:rFonts w:ascii="Times New Roman" w:hAnsi="Times New Roman"/>
                <w:b/>
                <w:noProof/>
                <w:sz w:val="26"/>
                <w:szCs w:val="26"/>
                <w:lang w:val="ro-RO"/>
              </w:rPr>
              <w:t>185</w:t>
            </w:r>
            <w:r w:rsidRPr="00ED2BAF">
              <w:rPr>
                <w:rFonts w:ascii="Times New Roman" w:hAnsi="Times New Roman"/>
                <w:b/>
                <w:sz w:val="26"/>
                <w:szCs w:val="26"/>
                <w:lang w:val="ro-RO"/>
              </w:rPr>
              <w:fldChar w:fldCharType="end"/>
            </w:r>
          </w:p>
        </w:tc>
      </w:tr>
    </w:tbl>
    <w:p w:rsidR="00530345" w:rsidRPr="00160E9C" w:rsidRDefault="00530345" w:rsidP="00530345">
      <w:pPr>
        <w:ind w:firstLine="851"/>
        <w:jc w:val="both"/>
        <w:rPr>
          <w:rFonts w:asciiTheme="minorHAnsi" w:hAnsiTheme="minorHAnsi"/>
          <w:i/>
          <w:lang w:val="ro-RO"/>
        </w:rPr>
      </w:pPr>
      <w:r w:rsidRPr="00160E9C">
        <w:rPr>
          <w:rFonts w:asciiTheme="minorHAnsi" w:hAnsiTheme="minorHAnsi"/>
          <w:noProof/>
          <w:lang w:val="en-GB" w:eastAsia="en-GB"/>
        </w:rPr>
        <w:lastRenderedPageBreak/>
        <w:drawing>
          <wp:inline distT="0" distB="0" distL="0" distR="0" wp14:anchorId="605D4578" wp14:editId="753EF0B2">
            <wp:extent cx="5084280" cy="2752725"/>
            <wp:effectExtent l="0" t="0" r="2540" b="0"/>
            <wp:docPr id="4" name="Diagramă 9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30345" w:rsidRPr="006E0732" w:rsidRDefault="00530345" w:rsidP="006E0732">
      <w:pPr>
        <w:pStyle w:val="AddParagraf"/>
        <w:numPr>
          <w:ilvl w:val="0"/>
          <w:numId w:val="9"/>
        </w:numPr>
        <w:spacing w:after="0"/>
        <w:ind w:left="1069"/>
        <w:jc w:val="left"/>
        <w:rPr>
          <w:rFonts w:ascii="Times New Roman" w:hAnsi="Times New Roman" w:cs="Times New Roman"/>
          <w:b/>
          <w:sz w:val="26"/>
          <w:szCs w:val="26"/>
        </w:rPr>
      </w:pPr>
      <w:r w:rsidRPr="006E0732">
        <w:rPr>
          <w:rFonts w:ascii="Times New Roman" w:hAnsi="Times New Roman" w:cs="Times New Roman"/>
          <w:b/>
          <w:sz w:val="26"/>
          <w:szCs w:val="26"/>
        </w:rPr>
        <w:t>Ocuparea posturilor de execuţie de judecător şi procuror</w:t>
      </w:r>
    </w:p>
    <w:p w:rsidR="00530345" w:rsidRPr="00ED2BAF" w:rsidRDefault="00530345" w:rsidP="00ED2BAF">
      <w:pPr>
        <w:ind w:firstLine="708"/>
        <w:jc w:val="both"/>
        <w:rPr>
          <w:rFonts w:ascii="Times New Roman" w:hAnsi="Times New Roman"/>
          <w:sz w:val="26"/>
          <w:szCs w:val="26"/>
          <w:lang w:val="ro-RO"/>
        </w:rPr>
      </w:pPr>
      <w:r w:rsidRPr="00ED2BAF">
        <w:rPr>
          <w:rFonts w:ascii="Times New Roman" w:hAnsi="Times New Roman"/>
          <w:sz w:val="26"/>
          <w:szCs w:val="26"/>
          <w:lang w:val="ro-RO"/>
        </w:rPr>
        <w:t>În cursul anului 2019, ocuparea posturilor de execuţie vacante s-a realizat prin următoarele modalităţi:</w:t>
      </w:r>
    </w:p>
    <w:p w:rsidR="00530345" w:rsidRPr="00ED2BAF" w:rsidRDefault="00530345" w:rsidP="00ED2BAF">
      <w:pPr>
        <w:pStyle w:val="NormalWeb"/>
        <w:numPr>
          <w:ilvl w:val="0"/>
          <w:numId w:val="5"/>
        </w:numPr>
        <w:tabs>
          <w:tab w:val="clear" w:pos="720"/>
        </w:tabs>
        <w:spacing w:before="0" w:beforeAutospacing="0" w:after="0" w:afterAutospacing="0"/>
        <w:ind w:left="0" w:firstLine="684"/>
        <w:jc w:val="both"/>
        <w:rPr>
          <w:b/>
          <w:sz w:val="26"/>
          <w:szCs w:val="26"/>
          <w:lang w:val="ro-RO"/>
        </w:rPr>
      </w:pPr>
      <w:r w:rsidRPr="00ED2BAF">
        <w:rPr>
          <w:b/>
          <w:sz w:val="26"/>
          <w:szCs w:val="26"/>
          <w:lang w:val="ro-RO"/>
        </w:rPr>
        <w:t xml:space="preserve">Repartizarea absolvenţilor Institutului Naţional </w:t>
      </w:r>
      <w:r w:rsidR="00CE0E04" w:rsidRPr="00ED2BAF">
        <w:rPr>
          <w:b/>
          <w:sz w:val="26"/>
          <w:szCs w:val="26"/>
          <w:lang w:val="ro-RO"/>
        </w:rPr>
        <w:t>al Magistraturii, promoţia 2018, respectiv promoţia 2019</w:t>
      </w:r>
    </w:p>
    <w:p w:rsidR="00530345" w:rsidRPr="00ED2BAF" w:rsidRDefault="00530345" w:rsidP="00ED2BAF">
      <w:pPr>
        <w:pStyle w:val="NormalWeb"/>
        <w:spacing w:before="0" w:beforeAutospacing="0" w:after="0" w:afterAutospacing="0"/>
        <w:ind w:firstLine="709"/>
        <w:jc w:val="both"/>
        <w:rPr>
          <w:sz w:val="26"/>
          <w:szCs w:val="26"/>
          <w:lang w:val="ro-RO"/>
        </w:rPr>
      </w:pPr>
      <w:r w:rsidRPr="00ED2BAF">
        <w:rPr>
          <w:sz w:val="26"/>
          <w:szCs w:val="26"/>
          <w:lang w:val="ro-RO"/>
        </w:rPr>
        <w:t>Potrivit rezultatelor finale ale examenului de absolvire a Institutului Naţional al Magistraturii pentru promoţia 2018, în şedinţa din data de</w:t>
      </w:r>
      <w:r w:rsidR="007858E6" w:rsidRPr="00ED2BAF">
        <w:rPr>
          <w:sz w:val="26"/>
          <w:szCs w:val="26"/>
          <w:lang w:val="ro-RO"/>
        </w:rPr>
        <w:t xml:space="preserve"> 19 decembrie 2018 a Secţiei pentru judecători s-a dispus numirea ca judecător stagiar a 123 de absolvenţi, iar în şedinţa din data de</w:t>
      </w:r>
      <w:r w:rsidR="00F60075">
        <w:rPr>
          <w:sz w:val="26"/>
          <w:szCs w:val="26"/>
          <w:lang w:val="ro-RO"/>
        </w:rPr>
        <w:t xml:space="preserve"> </w:t>
      </w:r>
      <w:r w:rsidRPr="00ED2BAF">
        <w:rPr>
          <w:sz w:val="26"/>
          <w:szCs w:val="26"/>
          <w:lang w:val="ro-RO"/>
        </w:rPr>
        <w:t>20 decembrie 2018 a Secției pentru procurori a Consiliului Superior al Magistraturii s-a dispus numirea în funcţia de procuror stagiar a</w:t>
      </w:r>
      <w:r w:rsidRPr="00DA223B">
        <w:rPr>
          <w:sz w:val="26"/>
          <w:szCs w:val="26"/>
          <w:lang w:val="ro-RO"/>
        </w:rPr>
        <w:t xml:space="preserve"> 66</w:t>
      </w:r>
      <w:r w:rsidRPr="00ED2BAF">
        <w:rPr>
          <w:b/>
          <w:sz w:val="26"/>
          <w:szCs w:val="26"/>
          <w:lang w:val="ro-RO"/>
        </w:rPr>
        <w:t xml:space="preserve"> </w:t>
      </w:r>
      <w:r w:rsidRPr="00ED2BAF">
        <w:rPr>
          <w:sz w:val="26"/>
          <w:szCs w:val="26"/>
          <w:lang w:val="ro-RO"/>
        </w:rPr>
        <w:t>de absolvenţi.</w:t>
      </w:r>
      <w:r w:rsidR="00697D72" w:rsidRPr="00ED2BAF">
        <w:rPr>
          <w:sz w:val="26"/>
          <w:szCs w:val="26"/>
          <w:lang w:val="ro-RO"/>
        </w:rPr>
        <w:t xml:space="preserve"> Numirea acestora s-a dispus cu 01.01.2019, însă au fost avuţi în vedere, la modalităţi de ocupare şi în anul 2018 , astfel cum rezultă din Raportul privind starea justiţiei.</w:t>
      </w:r>
    </w:p>
    <w:p w:rsidR="00CE3248" w:rsidRPr="00ED2BAF" w:rsidRDefault="00DA223B" w:rsidP="00ED2BAF">
      <w:pPr>
        <w:ind w:firstLine="709"/>
        <w:jc w:val="both"/>
        <w:rPr>
          <w:rFonts w:ascii="Times New Roman" w:hAnsi="Times New Roman"/>
          <w:sz w:val="26"/>
          <w:szCs w:val="26"/>
          <w:lang w:val="fr-FR"/>
        </w:rPr>
      </w:pPr>
      <w:r>
        <w:rPr>
          <w:rFonts w:ascii="Times New Roman" w:hAnsi="Times New Roman"/>
          <w:sz w:val="26"/>
          <w:szCs w:val="26"/>
          <w:lang w:val="fr-FR"/>
        </w:rPr>
        <w:t xml:space="preserve">Prin Hotararea nr. </w:t>
      </w:r>
      <w:r w:rsidR="00CE3248" w:rsidRPr="00ED2BAF">
        <w:rPr>
          <w:rFonts w:ascii="Times New Roman" w:hAnsi="Times New Roman"/>
          <w:sz w:val="26"/>
          <w:szCs w:val="26"/>
          <w:lang w:val="fr-FR"/>
        </w:rPr>
        <w:t xml:space="preserve">117/17 septembrie 2019, Plenul Consiliului Superior al Magistraturii a aprobat tematica, bibliografia, modalitatea de </w:t>
      </w:r>
      <w:r w:rsidR="000D3803">
        <w:rPr>
          <w:rFonts w:ascii="Times New Roman" w:hAnsi="Times New Roman"/>
          <w:sz w:val="26"/>
          <w:szCs w:val="26"/>
          <w:lang w:val="fr-FR"/>
        </w:rPr>
        <w:t>examinare si calendarul de desfăş</w:t>
      </w:r>
      <w:r w:rsidR="00CE3248" w:rsidRPr="00ED2BAF">
        <w:rPr>
          <w:rFonts w:ascii="Times New Roman" w:hAnsi="Times New Roman"/>
          <w:sz w:val="26"/>
          <w:szCs w:val="26"/>
          <w:lang w:val="fr-FR"/>
        </w:rPr>
        <w:t>urare a examenului de absolvire INM, sesiunea septembrie-decembrie 2019. În anul 2019 vor absolvi Institutul Naţional al Magistraturii un număr de 130 auditori de justiţie care, după primul an de cursuri au optat pentru funcţia de judecător</w:t>
      </w:r>
      <w:r w:rsidR="004679AF" w:rsidRPr="00ED2BAF">
        <w:rPr>
          <w:rFonts w:ascii="Times New Roman" w:hAnsi="Times New Roman"/>
          <w:sz w:val="26"/>
          <w:szCs w:val="26"/>
          <w:lang w:val="fr-FR"/>
        </w:rPr>
        <w:t xml:space="preserve"> şi 68 de auditori de justiţie care, după primul an de cursuri au optat pentru funcţia de procuror. Se poate estima astfel </w:t>
      </w:r>
      <w:r w:rsidR="00CE3248" w:rsidRPr="00ED2BAF">
        <w:rPr>
          <w:rFonts w:ascii="Times New Roman" w:hAnsi="Times New Roman"/>
          <w:sz w:val="26"/>
          <w:szCs w:val="26"/>
          <w:lang w:val="fr-FR"/>
        </w:rPr>
        <w:t>ocuparea a 130 de posturi de judecător la judecătorii</w:t>
      </w:r>
      <w:r w:rsidR="00DD4126" w:rsidRPr="00ED2BAF">
        <w:rPr>
          <w:rFonts w:ascii="Times New Roman" w:hAnsi="Times New Roman"/>
          <w:sz w:val="26"/>
          <w:szCs w:val="26"/>
          <w:lang w:val="fr-FR"/>
        </w:rPr>
        <w:t xml:space="preserve"> şi a 68 de posturi de procuror</w:t>
      </w:r>
      <w:r w:rsidR="004679AF" w:rsidRPr="00ED2BAF">
        <w:rPr>
          <w:rFonts w:ascii="Times New Roman" w:hAnsi="Times New Roman"/>
          <w:sz w:val="26"/>
          <w:szCs w:val="26"/>
          <w:lang w:val="fr-FR"/>
        </w:rPr>
        <w:t xml:space="preserve"> la parchetele de pe lângă judecătorii</w:t>
      </w:r>
      <w:r w:rsidR="00CE3248" w:rsidRPr="00ED2BAF">
        <w:rPr>
          <w:rFonts w:ascii="Times New Roman" w:hAnsi="Times New Roman"/>
          <w:sz w:val="26"/>
          <w:szCs w:val="26"/>
          <w:lang w:val="fr-FR"/>
        </w:rPr>
        <w:t>.</w:t>
      </w:r>
    </w:p>
    <w:p w:rsidR="00CE3248" w:rsidRPr="00ED2BAF" w:rsidRDefault="00CE3248" w:rsidP="00ED2BAF">
      <w:pPr>
        <w:ind w:firstLine="708"/>
        <w:jc w:val="both"/>
        <w:rPr>
          <w:rFonts w:ascii="Times New Roman" w:hAnsi="Times New Roman"/>
          <w:sz w:val="26"/>
          <w:szCs w:val="26"/>
          <w:lang w:val="fr-FR"/>
        </w:rPr>
      </w:pPr>
      <w:r w:rsidRPr="00ED2BAF">
        <w:rPr>
          <w:rFonts w:ascii="Times New Roman" w:hAnsi="Times New Roman"/>
          <w:sz w:val="26"/>
          <w:szCs w:val="26"/>
          <w:lang w:val="fr-FR"/>
        </w:rPr>
        <w:t xml:space="preserve">Este de precizat că, potrivit calendarului estimativ aprobat, rezultatele finale urmează a fi afişate la data de 16 decembrie 2019. Numirea în funcţie se va reflecta în situaţia ce va fi întocmită </w:t>
      </w:r>
      <w:r w:rsidR="004679AF" w:rsidRPr="00ED2BAF">
        <w:rPr>
          <w:rFonts w:ascii="Times New Roman" w:hAnsi="Times New Roman"/>
          <w:sz w:val="26"/>
          <w:szCs w:val="26"/>
          <w:lang w:val="fr-FR"/>
        </w:rPr>
        <w:t>ulterior</w:t>
      </w:r>
      <w:r w:rsidRPr="00ED2BAF">
        <w:rPr>
          <w:rFonts w:ascii="Times New Roman" w:hAnsi="Times New Roman"/>
          <w:sz w:val="26"/>
          <w:szCs w:val="26"/>
          <w:lang w:val="fr-FR"/>
        </w:rPr>
        <w:t>.</w:t>
      </w:r>
    </w:p>
    <w:p w:rsidR="00530345" w:rsidRPr="00ED2BAF" w:rsidRDefault="00530345" w:rsidP="00ED2BAF">
      <w:pPr>
        <w:pStyle w:val="NormalWeb"/>
        <w:numPr>
          <w:ilvl w:val="0"/>
          <w:numId w:val="5"/>
        </w:numPr>
        <w:tabs>
          <w:tab w:val="clear" w:pos="720"/>
          <w:tab w:val="num" w:pos="0"/>
        </w:tabs>
        <w:spacing w:before="0" w:beforeAutospacing="0" w:after="0" w:afterAutospacing="0"/>
        <w:ind w:left="0" w:firstLine="684"/>
        <w:jc w:val="both"/>
        <w:rPr>
          <w:b/>
          <w:sz w:val="26"/>
          <w:szCs w:val="26"/>
          <w:lang w:val="ro-RO"/>
        </w:rPr>
      </w:pPr>
      <w:r w:rsidRPr="00ED2BAF">
        <w:rPr>
          <w:b/>
          <w:sz w:val="26"/>
          <w:szCs w:val="26"/>
          <w:lang w:val="ro-RO"/>
        </w:rPr>
        <w:t>Numirea în magistratură pe bază de concurs, conform dispoziţiilor art. 33 alin. (1)-(4) din Legea nr. 303/2004 republicată, cu modificările şi completările ulterioare</w:t>
      </w:r>
    </w:p>
    <w:p w:rsidR="00757704" w:rsidRPr="00ED2BAF" w:rsidRDefault="00757704" w:rsidP="00ED2BAF">
      <w:pPr>
        <w:pStyle w:val="Default"/>
        <w:ind w:firstLine="709"/>
        <w:jc w:val="both"/>
        <w:rPr>
          <w:color w:val="auto"/>
          <w:sz w:val="26"/>
          <w:szCs w:val="26"/>
        </w:rPr>
      </w:pPr>
      <w:r w:rsidRPr="00ED2BAF">
        <w:rPr>
          <w:color w:val="auto"/>
          <w:sz w:val="26"/>
          <w:szCs w:val="26"/>
        </w:rPr>
        <w:t>În cursul anului 2019, Plenul Consiliului Superior al Magistraturii a aprobat organizarea unui concurs de admitere în magistratură în condiţiile art. 33 a</w:t>
      </w:r>
      <w:r w:rsidR="00DA223B">
        <w:rPr>
          <w:color w:val="auto"/>
          <w:sz w:val="26"/>
          <w:szCs w:val="26"/>
        </w:rPr>
        <w:t>lin. (1) din Legea nr. 303/2004</w:t>
      </w:r>
      <w:r w:rsidRPr="00ED2BAF">
        <w:rPr>
          <w:color w:val="auto"/>
          <w:sz w:val="26"/>
          <w:szCs w:val="26"/>
        </w:rPr>
        <w:t xml:space="preserve"> republicată, cu modificările şi completările ulterioare.</w:t>
      </w:r>
    </w:p>
    <w:p w:rsidR="00757704" w:rsidRPr="00ED2BAF" w:rsidRDefault="00757704" w:rsidP="00ED2BAF">
      <w:pPr>
        <w:pStyle w:val="Default"/>
        <w:ind w:firstLine="709"/>
        <w:jc w:val="both"/>
        <w:rPr>
          <w:color w:val="auto"/>
          <w:sz w:val="26"/>
          <w:szCs w:val="26"/>
        </w:rPr>
      </w:pPr>
      <w:r w:rsidRPr="00ED2BAF">
        <w:rPr>
          <w:sz w:val="26"/>
          <w:szCs w:val="26"/>
        </w:rPr>
        <w:t>Prin Hotărârea nr.</w:t>
      </w:r>
      <w:r w:rsidR="00DA223B">
        <w:rPr>
          <w:sz w:val="26"/>
          <w:szCs w:val="26"/>
        </w:rPr>
        <w:t xml:space="preserve"> </w:t>
      </w:r>
      <w:r w:rsidRPr="00ED2BAF">
        <w:rPr>
          <w:sz w:val="26"/>
          <w:szCs w:val="26"/>
        </w:rPr>
        <w:t xml:space="preserve">54/26 martie 2019, Plenul Consiliului Superior al Magistraturii a aprobat organizarea, în perioada 28 martie – 8 iulie 2019, a concursului de admitere în magistratură, căruia i-au fost alocate 48 de posturi de judecător la judecătorii şi </w:t>
      </w:r>
      <w:r w:rsidRPr="00ED2BAF">
        <w:rPr>
          <w:color w:val="auto"/>
          <w:sz w:val="26"/>
          <w:szCs w:val="26"/>
        </w:rPr>
        <w:t>un număr de 34 de posturi de procuror la parchetele de pe lângă judecătorii. Distinct de posturile scoase la concurs, în conformitate cu dispozițiile art.</w:t>
      </w:r>
      <w:r w:rsidR="008B6640">
        <w:rPr>
          <w:color w:val="auto"/>
          <w:sz w:val="26"/>
          <w:szCs w:val="26"/>
        </w:rPr>
        <w:t xml:space="preserve"> </w:t>
      </w:r>
      <w:r w:rsidRPr="00ED2BAF">
        <w:rPr>
          <w:color w:val="auto"/>
          <w:sz w:val="26"/>
          <w:szCs w:val="26"/>
        </w:rPr>
        <w:t>3 alin.</w:t>
      </w:r>
      <w:r w:rsidR="008B6640">
        <w:rPr>
          <w:color w:val="auto"/>
          <w:sz w:val="26"/>
          <w:szCs w:val="26"/>
        </w:rPr>
        <w:t>(</w:t>
      </w:r>
      <w:r w:rsidRPr="00ED2BAF">
        <w:rPr>
          <w:color w:val="auto"/>
          <w:sz w:val="26"/>
          <w:szCs w:val="26"/>
        </w:rPr>
        <w:t>3</w:t>
      </w:r>
      <w:r w:rsidR="008B6640">
        <w:rPr>
          <w:color w:val="auto"/>
          <w:sz w:val="26"/>
          <w:szCs w:val="26"/>
        </w:rPr>
        <w:t>)</w:t>
      </w:r>
      <w:r w:rsidRPr="00ED2BAF">
        <w:rPr>
          <w:color w:val="auto"/>
          <w:sz w:val="26"/>
          <w:szCs w:val="26"/>
        </w:rPr>
        <w:t xml:space="preserve"> teza a II-a din Regulamentul privind organizarea și desfășurarea concursului de admitere în magistratură, aprobat prin Hotărârea </w:t>
      </w:r>
      <w:r w:rsidRPr="00ED2BAF">
        <w:rPr>
          <w:color w:val="auto"/>
          <w:sz w:val="26"/>
          <w:szCs w:val="26"/>
        </w:rPr>
        <w:lastRenderedPageBreak/>
        <w:t>Plenului Consiliului Superior al Magistraturii nr.</w:t>
      </w:r>
      <w:r w:rsidR="008B6640">
        <w:rPr>
          <w:color w:val="auto"/>
          <w:sz w:val="26"/>
          <w:szCs w:val="26"/>
        </w:rPr>
        <w:t xml:space="preserve"> </w:t>
      </w:r>
      <w:r w:rsidRPr="00ED2BAF">
        <w:rPr>
          <w:color w:val="auto"/>
          <w:sz w:val="26"/>
          <w:szCs w:val="26"/>
        </w:rPr>
        <w:t>279/2012, a fost aprobată lista posturilor</w:t>
      </w:r>
      <w:r w:rsidR="008B6640">
        <w:rPr>
          <w:color w:val="auto"/>
          <w:sz w:val="26"/>
          <w:szCs w:val="26"/>
        </w:rPr>
        <w:t xml:space="preserve"> de</w:t>
      </w:r>
      <w:r w:rsidRPr="00ED2BAF">
        <w:rPr>
          <w:color w:val="auto"/>
          <w:sz w:val="26"/>
          <w:szCs w:val="26"/>
        </w:rPr>
        <w:t xml:space="preserve"> judecător (325) și de procuror (47)</w:t>
      </w:r>
      <w:r w:rsidR="008B6640">
        <w:rPr>
          <w:color w:val="auto"/>
          <w:sz w:val="26"/>
          <w:szCs w:val="26"/>
        </w:rPr>
        <w:t>,</w:t>
      </w:r>
      <w:r w:rsidRPr="00ED2BAF">
        <w:rPr>
          <w:color w:val="auto"/>
          <w:sz w:val="26"/>
          <w:szCs w:val="26"/>
        </w:rPr>
        <w:t xml:space="preserve"> în privința cărora Plenul poate dispune suplimentarea posturilor scoase la concurs, în condițiile art.</w:t>
      </w:r>
      <w:r w:rsidR="008B6640">
        <w:rPr>
          <w:color w:val="auto"/>
          <w:sz w:val="26"/>
          <w:szCs w:val="26"/>
        </w:rPr>
        <w:t xml:space="preserve"> </w:t>
      </w:r>
      <w:r w:rsidRPr="00ED2BAF">
        <w:rPr>
          <w:color w:val="auto"/>
          <w:sz w:val="26"/>
          <w:szCs w:val="26"/>
        </w:rPr>
        <w:t>25 din Regulament.</w:t>
      </w:r>
    </w:p>
    <w:p w:rsidR="00757704" w:rsidRPr="00ED2BAF" w:rsidRDefault="00757704" w:rsidP="00ED2BAF">
      <w:pPr>
        <w:pStyle w:val="Default"/>
        <w:ind w:firstLine="709"/>
        <w:jc w:val="both"/>
        <w:rPr>
          <w:color w:val="000000" w:themeColor="text1"/>
          <w:sz w:val="26"/>
          <w:szCs w:val="26"/>
        </w:rPr>
      </w:pPr>
      <w:r w:rsidRPr="00ED2BAF">
        <w:rPr>
          <w:rStyle w:val="rvts1"/>
          <w:color w:val="000000" w:themeColor="text1"/>
          <w:sz w:val="26"/>
          <w:szCs w:val="26"/>
        </w:rPr>
        <w:t>În urma desfăşurării celor două etape ale concursului, 196 de candidaţi au fost declaraţi admişi. În acord cu prevederile art. 25 din Regulamentul aplicabil concursului, prin Hotărârea nr. 120/2019, Plenul Consiliului Superior al Magistraturii a hotărât suplimentarea posturilor scoase la concurs, cu un număr de 114 posturi dintre cele pentru care s-a aprobat de principiu suplimentarea, din care 68 de posturi de judecător şi 46 de posturi de procuror, astfel încât să poată fi repartizaţi toţi candidaţii declaraţi admişi.</w:t>
      </w:r>
    </w:p>
    <w:p w:rsidR="000D3803" w:rsidRDefault="00757704" w:rsidP="00ED2BAF">
      <w:pPr>
        <w:pStyle w:val="Default"/>
        <w:ind w:firstLine="709"/>
        <w:jc w:val="both"/>
        <w:rPr>
          <w:bCs/>
          <w:color w:val="auto"/>
          <w:sz w:val="26"/>
          <w:szCs w:val="26"/>
        </w:rPr>
      </w:pPr>
      <w:r w:rsidRPr="00ED2BAF">
        <w:rPr>
          <w:color w:val="auto"/>
          <w:sz w:val="26"/>
          <w:szCs w:val="26"/>
        </w:rPr>
        <w:t>În şedinţa Secţiei pentru judecători</w:t>
      </w:r>
      <w:r w:rsidR="008B6640">
        <w:rPr>
          <w:color w:val="auto"/>
          <w:sz w:val="26"/>
          <w:szCs w:val="26"/>
        </w:rPr>
        <w:t xml:space="preserve"> din data de 7 noiembrie 2019, </w:t>
      </w:r>
      <w:r w:rsidRPr="00ED2BAF">
        <w:rPr>
          <w:color w:val="auto"/>
          <w:sz w:val="26"/>
          <w:szCs w:val="26"/>
        </w:rPr>
        <w:t xml:space="preserve">s-a </w:t>
      </w:r>
      <w:r w:rsidRPr="00ED2BAF">
        <w:rPr>
          <w:bCs/>
          <w:color w:val="auto"/>
          <w:sz w:val="26"/>
          <w:szCs w:val="26"/>
        </w:rPr>
        <w:t xml:space="preserve">constatat îndeplinirea condiţiilor legale de către candidaţii declaraţi admişi la concursul de admitere în magistratură organizat în perioada martie-noiembrie 2019, care au optat pentru funcţia de judecător, pentru </w:t>
      </w:r>
      <w:r w:rsidRPr="008B6640">
        <w:rPr>
          <w:b/>
          <w:bCs/>
          <w:color w:val="auto"/>
          <w:sz w:val="26"/>
          <w:szCs w:val="26"/>
        </w:rPr>
        <w:t>115 candidaţi</w:t>
      </w:r>
      <w:r w:rsidRPr="00ED2BAF">
        <w:rPr>
          <w:bCs/>
          <w:color w:val="auto"/>
          <w:sz w:val="26"/>
          <w:szCs w:val="26"/>
        </w:rPr>
        <w:t xml:space="preserve"> şi neîndeplinirea aces</w:t>
      </w:r>
      <w:r w:rsidR="000D3803">
        <w:rPr>
          <w:bCs/>
          <w:color w:val="auto"/>
          <w:sz w:val="26"/>
          <w:szCs w:val="26"/>
        </w:rPr>
        <w:t>tor condiţii pentru un candidat.</w:t>
      </w:r>
    </w:p>
    <w:p w:rsidR="00CD3519" w:rsidRDefault="00E849FE" w:rsidP="00ED2BAF">
      <w:pPr>
        <w:pStyle w:val="Default"/>
        <w:ind w:firstLine="709"/>
        <w:jc w:val="both"/>
        <w:rPr>
          <w:bCs/>
          <w:color w:val="auto"/>
          <w:sz w:val="26"/>
          <w:szCs w:val="26"/>
        </w:rPr>
      </w:pPr>
      <w:r>
        <w:rPr>
          <w:color w:val="auto"/>
          <w:sz w:val="26"/>
          <w:szCs w:val="26"/>
        </w:rPr>
        <w:t>În urma aceluiaşi</w:t>
      </w:r>
      <w:r w:rsidR="00530345" w:rsidRPr="00ED2BAF">
        <w:rPr>
          <w:color w:val="auto"/>
          <w:sz w:val="26"/>
          <w:szCs w:val="26"/>
        </w:rPr>
        <w:t xml:space="preserve"> concurs, </w:t>
      </w:r>
      <w:r w:rsidR="00530345" w:rsidRPr="00ED2BAF">
        <w:rPr>
          <w:b/>
          <w:color w:val="auto"/>
          <w:sz w:val="26"/>
          <w:szCs w:val="26"/>
        </w:rPr>
        <w:t>au fost declarați admiși un număr 78 procurori</w:t>
      </w:r>
      <w:r w:rsidR="00CD3519">
        <w:rPr>
          <w:bCs/>
          <w:color w:val="auto"/>
          <w:sz w:val="26"/>
          <w:szCs w:val="26"/>
        </w:rPr>
        <w:t>, faţă de care s-a constatat că îndeplinesc condiţiile legale de accedere în profesie.</w:t>
      </w:r>
    </w:p>
    <w:p w:rsidR="000D3803" w:rsidRDefault="000D3803" w:rsidP="00ED2BAF">
      <w:pPr>
        <w:pStyle w:val="Default"/>
        <w:ind w:firstLine="709"/>
        <w:jc w:val="both"/>
        <w:rPr>
          <w:bCs/>
          <w:color w:val="auto"/>
          <w:sz w:val="26"/>
          <w:szCs w:val="26"/>
        </w:rPr>
      </w:pPr>
      <w:r>
        <w:rPr>
          <w:bCs/>
          <w:color w:val="auto"/>
          <w:sz w:val="26"/>
          <w:szCs w:val="26"/>
        </w:rPr>
        <w:t>După validarea rezultatelor concursului, urmează ca propunerile de numire să fie înaintate Preşedintelui României, în vederea emiterii decretelor de numire în funcţie.</w:t>
      </w:r>
    </w:p>
    <w:p w:rsidR="0059178A" w:rsidRPr="00ED2BAF" w:rsidRDefault="00530345" w:rsidP="00ED2BAF">
      <w:pPr>
        <w:pStyle w:val="NormalWeb"/>
        <w:numPr>
          <w:ilvl w:val="0"/>
          <w:numId w:val="5"/>
        </w:numPr>
        <w:tabs>
          <w:tab w:val="clear" w:pos="720"/>
        </w:tabs>
        <w:spacing w:before="0" w:beforeAutospacing="0" w:after="0" w:afterAutospacing="0"/>
        <w:ind w:left="0" w:firstLine="684"/>
        <w:jc w:val="both"/>
        <w:rPr>
          <w:b/>
          <w:sz w:val="26"/>
          <w:szCs w:val="26"/>
          <w:lang w:val="ro-RO"/>
        </w:rPr>
      </w:pPr>
      <w:r w:rsidRPr="00ED2BAF">
        <w:rPr>
          <w:b/>
          <w:sz w:val="26"/>
          <w:szCs w:val="26"/>
          <w:lang w:val="ro-RO"/>
        </w:rPr>
        <w:t>Numirea, la cerere, a procurorilor în funcţia de judecător şi a judecătorilor în funcţia de procuror</w:t>
      </w:r>
    </w:p>
    <w:p w:rsidR="00D15DCE" w:rsidRPr="00ED2BAF" w:rsidRDefault="009B5F1A" w:rsidP="00ED2BAF">
      <w:pPr>
        <w:pStyle w:val="NormalWeb"/>
        <w:shd w:val="clear" w:color="auto" w:fill="FFFFFF"/>
        <w:spacing w:before="0" w:beforeAutospacing="0" w:after="0" w:afterAutospacing="0"/>
        <w:ind w:firstLine="709"/>
        <w:jc w:val="both"/>
        <w:rPr>
          <w:color w:val="000000" w:themeColor="text1"/>
          <w:sz w:val="26"/>
          <w:szCs w:val="26"/>
          <w:lang w:val="ro-RO"/>
        </w:rPr>
      </w:pPr>
      <w:r>
        <w:rPr>
          <w:color w:val="000000" w:themeColor="text1"/>
          <w:sz w:val="26"/>
          <w:szCs w:val="26"/>
          <w:lang w:val="ro-RO"/>
        </w:rPr>
        <w:t>Prin Hotărârea nr. 713/</w:t>
      </w:r>
      <w:r w:rsidR="005018AD">
        <w:rPr>
          <w:color w:val="000000" w:themeColor="text1"/>
          <w:sz w:val="26"/>
          <w:szCs w:val="26"/>
          <w:lang w:val="ro-RO"/>
        </w:rPr>
        <w:t>29.05.</w:t>
      </w:r>
      <w:r>
        <w:rPr>
          <w:color w:val="000000" w:themeColor="text1"/>
          <w:sz w:val="26"/>
          <w:szCs w:val="26"/>
          <w:lang w:val="ro-RO"/>
        </w:rPr>
        <w:t>2019 a Secţiei pentru judecători, î</w:t>
      </w:r>
      <w:r w:rsidR="00D15DCE" w:rsidRPr="00ED2BAF">
        <w:rPr>
          <w:color w:val="000000" w:themeColor="text1"/>
          <w:sz w:val="26"/>
          <w:szCs w:val="26"/>
          <w:lang w:val="ro-RO"/>
        </w:rPr>
        <w:t>n cursul anului 2019 a fost organizată o sesiune de numire a procurorilor în funcţia de judecător.</w:t>
      </w:r>
    </w:p>
    <w:p w:rsidR="00D15DCE" w:rsidRPr="00ED2BAF" w:rsidRDefault="00D15DCE" w:rsidP="00ED2BAF">
      <w:pPr>
        <w:autoSpaceDE w:val="0"/>
        <w:autoSpaceDN w:val="0"/>
        <w:adjustRightInd w:val="0"/>
        <w:ind w:firstLine="709"/>
        <w:jc w:val="both"/>
        <w:rPr>
          <w:rFonts w:ascii="Times New Roman" w:hAnsi="Times New Roman"/>
          <w:color w:val="000000" w:themeColor="text1"/>
          <w:sz w:val="26"/>
          <w:szCs w:val="26"/>
          <w:lang w:val="ro-RO"/>
        </w:rPr>
      </w:pPr>
      <w:r w:rsidRPr="00ED2BAF">
        <w:rPr>
          <w:rFonts w:ascii="Times New Roman" w:hAnsi="Times New Roman"/>
          <w:color w:val="000000" w:themeColor="text1"/>
          <w:sz w:val="26"/>
          <w:szCs w:val="26"/>
          <w:lang w:val="ro-RO"/>
        </w:rPr>
        <w:t>Conform dispoziţiilor art. 61 din Legea nr. 303/2004, republicată, cu modificările şi completările ulterioare, în prezent, la cererea motivată, procurorii pot fi numiţi în funcţia de judecător la judecătorii, prin decret al Preşedintelui României, la propunerea Consiliului Superior al Magistraturii, cu respectarea condiţiilor prevăzute de lege. </w:t>
      </w:r>
    </w:p>
    <w:p w:rsidR="00D15DCE" w:rsidRPr="00ED2BAF" w:rsidRDefault="00D15DCE" w:rsidP="00ED2BAF">
      <w:pPr>
        <w:autoSpaceDE w:val="0"/>
        <w:autoSpaceDN w:val="0"/>
        <w:adjustRightInd w:val="0"/>
        <w:ind w:firstLine="709"/>
        <w:jc w:val="both"/>
        <w:rPr>
          <w:rFonts w:ascii="Times New Roman" w:hAnsi="Times New Roman"/>
          <w:color w:val="000000" w:themeColor="text1"/>
          <w:sz w:val="26"/>
          <w:szCs w:val="26"/>
          <w:lang w:val="ro-RO"/>
        </w:rPr>
      </w:pPr>
      <w:r w:rsidRPr="00ED2BAF">
        <w:rPr>
          <w:rFonts w:ascii="Times New Roman" w:hAnsi="Times New Roman"/>
          <w:color w:val="000000" w:themeColor="text1"/>
          <w:sz w:val="26"/>
          <w:szCs w:val="26"/>
          <w:lang w:val="ro-RO"/>
        </w:rPr>
        <w:t>Propunerea de numire în funcţia de judecător se formulează de către Secţia pentru judecători a Consiliului Superior al Magistraturii, cu avizul consultativ al unităţii de parchet de la care provine, precum şi al instanţei la care urmează să activeze.</w:t>
      </w:r>
    </w:p>
    <w:p w:rsidR="00D15DCE" w:rsidRPr="007820D9" w:rsidRDefault="00D15DCE" w:rsidP="00ED2BAF">
      <w:pPr>
        <w:pStyle w:val="NormalWeb"/>
        <w:shd w:val="clear" w:color="auto" w:fill="FFFFFF"/>
        <w:spacing w:before="0" w:beforeAutospacing="0" w:after="0" w:afterAutospacing="0"/>
        <w:ind w:firstLine="709"/>
        <w:jc w:val="both"/>
        <w:rPr>
          <w:color w:val="000000" w:themeColor="text1"/>
          <w:sz w:val="26"/>
          <w:szCs w:val="26"/>
          <w:lang w:val="ro-RO"/>
        </w:rPr>
      </w:pPr>
      <w:r w:rsidRPr="00ED2BAF">
        <w:rPr>
          <w:color w:val="000000" w:themeColor="text1"/>
          <w:sz w:val="26"/>
          <w:szCs w:val="26"/>
          <w:lang w:val="ro-RO"/>
        </w:rPr>
        <w:t>Urmare acestei proceduri</w:t>
      </w:r>
      <w:r w:rsidR="007820D9">
        <w:rPr>
          <w:color w:val="000000" w:themeColor="text1"/>
          <w:sz w:val="26"/>
          <w:szCs w:val="26"/>
          <w:lang w:val="ro-RO"/>
        </w:rPr>
        <w:t xml:space="preserve">, </w:t>
      </w:r>
      <w:r w:rsidR="007820D9" w:rsidRPr="007820D9">
        <w:rPr>
          <w:iCs/>
          <w:sz w:val="26"/>
          <w:szCs w:val="26"/>
          <w:lang w:val="ro-RO"/>
        </w:rPr>
        <w:t xml:space="preserve">Secția pentru judecători a Consiliului Superior al Magistraturii a propus Preşedintelui României eliberarea din funcţia de procuror </w:t>
      </w:r>
      <w:r w:rsidR="007820D9" w:rsidRPr="007820D9">
        <w:rPr>
          <w:b/>
          <w:bCs/>
          <w:iCs/>
          <w:sz w:val="26"/>
          <w:szCs w:val="26"/>
          <w:lang w:val="ro-RO"/>
        </w:rPr>
        <w:t>şi numirea în funcţia de judecător, la cerere, a unui număr de 24 persoane</w:t>
      </w:r>
      <w:r w:rsidR="007820D9" w:rsidRPr="007820D9">
        <w:rPr>
          <w:color w:val="000000" w:themeColor="text1"/>
          <w:sz w:val="26"/>
          <w:szCs w:val="26"/>
          <w:lang w:val="ro-RO"/>
        </w:rPr>
        <w:t>.</w:t>
      </w:r>
    </w:p>
    <w:p w:rsidR="00530345" w:rsidRPr="00ED2BAF" w:rsidRDefault="00530345" w:rsidP="00ED2BAF">
      <w:pPr>
        <w:ind w:firstLine="686"/>
        <w:jc w:val="both"/>
        <w:rPr>
          <w:rFonts w:ascii="Times New Roman" w:hAnsi="Times New Roman"/>
          <w:sz w:val="26"/>
          <w:szCs w:val="26"/>
          <w:lang w:val="fr-FR"/>
        </w:rPr>
      </w:pPr>
      <w:r w:rsidRPr="00ED2BAF">
        <w:rPr>
          <w:rFonts w:ascii="Times New Roman" w:hAnsi="Times New Roman"/>
          <w:sz w:val="26"/>
          <w:szCs w:val="26"/>
          <w:lang w:val="fr-FR"/>
        </w:rPr>
        <w:t>Prin Hotărârea nr. 43/15.01.2019, Secția pentru procurori a Consiliului Superior al Magistraturii a hotărât organizarea a două sesiuni de numire a judecătorilor în funcția de procuror.</w:t>
      </w:r>
    </w:p>
    <w:p w:rsidR="00530345" w:rsidRPr="00ED2BAF" w:rsidRDefault="00530345" w:rsidP="00ED2BAF">
      <w:pPr>
        <w:pStyle w:val="AddParagraf"/>
        <w:numPr>
          <w:ilvl w:val="0"/>
          <w:numId w:val="0"/>
        </w:numPr>
        <w:spacing w:after="0"/>
        <w:ind w:right="45" w:firstLine="709"/>
        <w:rPr>
          <w:rFonts w:ascii="Times New Roman" w:hAnsi="Times New Roman" w:cs="Times New Roman"/>
          <w:b/>
          <w:sz w:val="26"/>
          <w:szCs w:val="26"/>
        </w:rPr>
      </w:pPr>
      <w:r w:rsidRPr="00ED2BAF">
        <w:rPr>
          <w:rFonts w:ascii="Times New Roman" w:hAnsi="Times New Roman" w:cs="Times New Roman"/>
          <w:sz w:val="26"/>
          <w:szCs w:val="26"/>
        </w:rPr>
        <w:t>Ca urmare a primei sesiuni,</w:t>
      </w:r>
      <w:r w:rsidR="00492A32" w:rsidRPr="007F6773">
        <w:rPr>
          <w:rFonts w:ascii="Times New Roman" w:hAnsi="Times New Roman" w:cs="Times New Roman"/>
          <w:i/>
          <w:iCs/>
          <w:color w:val="FF0000"/>
        </w:rPr>
        <w:t xml:space="preserve"> </w:t>
      </w:r>
      <w:r w:rsidR="00492A32" w:rsidRPr="007820D9">
        <w:rPr>
          <w:rFonts w:ascii="Times New Roman" w:hAnsi="Times New Roman" w:cs="Times New Roman"/>
          <w:iCs/>
          <w:sz w:val="26"/>
          <w:szCs w:val="26"/>
        </w:rPr>
        <w:t>organizată la data de 28 mai 2019</w:t>
      </w:r>
      <w:r w:rsidR="00492A32" w:rsidRPr="007F6773">
        <w:rPr>
          <w:rFonts w:ascii="Times New Roman" w:hAnsi="Times New Roman" w:cs="Times New Roman"/>
          <w:iCs/>
        </w:rPr>
        <w:t>,</w:t>
      </w:r>
      <w:r w:rsidRPr="007820D9">
        <w:rPr>
          <w:rFonts w:ascii="Times New Roman" w:hAnsi="Times New Roman" w:cs="Times New Roman"/>
          <w:sz w:val="26"/>
          <w:szCs w:val="26"/>
        </w:rPr>
        <w:t xml:space="preserve"> </w:t>
      </w:r>
      <w:r w:rsidRPr="00ED2BAF">
        <w:rPr>
          <w:rFonts w:ascii="Times New Roman" w:hAnsi="Times New Roman" w:cs="Times New Roman"/>
          <w:sz w:val="26"/>
          <w:szCs w:val="26"/>
        </w:rPr>
        <w:t xml:space="preserve">în temeiul art. 61 din Legea nr. 303/2004, republicată, cu modificările şi completările ulterioare, au fost eliberate din funcţia de judecător şi </w:t>
      </w:r>
      <w:r w:rsidRPr="00ED2BAF">
        <w:rPr>
          <w:rFonts w:ascii="Times New Roman" w:hAnsi="Times New Roman" w:cs="Times New Roman"/>
          <w:b/>
          <w:sz w:val="26"/>
          <w:szCs w:val="26"/>
        </w:rPr>
        <w:t>numite în funcţia de procuror, la cerere, 2 persoane</w:t>
      </w:r>
      <w:r w:rsidRPr="00ED2BAF">
        <w:rPr>
          <w:rFonts w:ascii="Times New Roman" w:hAnsi="Times New Roman" w:cs="Times New Roman"/>
          <w:sz w:val="26"/>
          <w:szCs w:val="26"/>
        </w:rPr>
        <w:t>, iar după cea de a doua sesiune,</w:t>
      </w:r>
      <w:r w:rsidR="00492A32">
        <w:rPr>
          <w:rFonts w:ascii="Times New Roman" w:hAnsi="Times New Roman" w:cs="Times New Roman"/>
          <w:sz w:val="26"/>
          <w:szCs w:val="26"/>
        </w:rPr>
        <w:t xml:space="preserve"> </w:t>
      </w:r>
      <w:r w:rsidR="00492A32" w:rsidRPr="007820D9">
        <w:rPr>
          <w:rFonts w:ascii="Times New Roman" w:hAnsi="Times New Roman" w:cs="Times New Roman"/>
          <w:iCs/>
          <w:sz w:val="26"/>
          <w:szCs w:val="26"/>
        </w:rPr>
        <w:t>ce a avut loc la data de 01 octombrie 2019</w:t>
      </w:r>
      <w:r w:rsidR="00492A32" w:rsidRPr="00F60075">
        <w:rPr>
          <w:rFonts w:ascii="Times New Roman" w:hAnsi="Times New Roman" w:cs="Times New Roman"/>
          <w:iCs/>
        </w:rPr>
        <w:t xml:space="preserve">, </w:t>
      </w:r>
      <w:r w:rsidRPr="00F60075">
        <w:rPr>
          <w:rFonts w:ascii="Times New Roman" w:hAnsi="Times New Roman" w:cs="Times New Roman"/>
          <w:sz w:val="26"/>
          <w:szCs w:val="26"/>
        </w:rPr>
        <w:t>S</w:t>
      </w:r>
      <w:r w:rsidRPr="00ED2BAF">
        <w:rPr>
          <w:rFonts w:ascii="Times New Roman" w:hAnsi="Times New Roman" w:cs="Times New Roman"/>
          <w:sz w:val="26"/>
          <w:szCs w:val="26"/>
        </w:rPr>
        <w:t xml:space="preserve">ecția pentru procurori a Consiliului Superior al Magistraturii a propus Preşedintelui României eliberarea din funcţia de judecător </w:t>
      </w:r>
      <w:r w:rsidRPr="00ED2BAF">
        <w:rPr>
          <w:rFonts w:ascii="Times New Roman" w:hAnsi="Times New Roman" w:cs="Times New Roman"/>
          <w:b/>
          <w:sz w:val="26"/>
          <w:szCs w:val="26"/>
        </w:rPr>
        <w:t>şi numirea în funcţia de procuror, la cerere, a unui număr de 4 persoane.</w:t>
      </w:r>
    </w:p>
    <w:p w:rsidR="00530345" w:rsidRPr="00ED2BAF" w:rsidRDefault="003859EA" w:rsidP="00E26FAF">
      <w:pPr>
        <w:pStyle w:val="NormalWeb"/>
        <w:numPr>
          <w:ilvl w:val="0"/>
          <w:numId w:val="15"/>
        </w:numPr>
        <w:tabs>
          <w:tab w:val="clear" w:pos="720"/>
        </w:tabs>
        <w:spacing w:before="0" w:beforeAutospacing="0" w:after="0" w:afterAutospacing="0"/>
        <w:ind w:left="0" w:firstLine="684"/>
        <w:jc w:val="both"/>
        <w:rPr>
          <w:b/>
          <w:color w:val="000000" w:themeColor="text1"/>
          <w:sz w:val="26"/>
          <w:szCs w:val="26"/>
          <w:lang w:val="ro-RO"/>
        </w:rPr>
      </w:pPr>
      <w:r w:rsidRPr="00ED2BAF">
        <w:rPr>
          <w:b/>
          <w:color w:val="000000" w:themeColor="text1"/>
          <w:sz w:val="26"/>
          <w:szCs w:val="26"/>
          <w:lang w:val="ro-RO"/>
        </w:rPr>
        <w:t xml:space="preserve">Numirea în funcţia de judecător sau procuror definitiv, după promovarea examenului de capacitate </w:t>
      </w:r>
    </w:p>
    <w:p w:rsidR="0057194C" w:rsidRPr="00ED2BAF" w:rsidRDefault="0057194C" w:rsidP="00ED2BAF">
      <w:pPr>
        <w:pStyle w:val="NormalWeb"/>
        <w:spacing w:before="0" w:beforeAutospacing="0" w:after="0" w:afterAutospacing="0"/>
        <w:ind w:firstLine="709"/>
        <w:jc w:val="both"/>
        <w:rPr>
          <w:rStyle w:val="rvts11"/>
          <w:color w:val="000000" w:themeColor="text1"/>
          <w:sz w:val="26"/>
          <w:szCs w:val="26"/>
          <w:lang w:val="ro-RO"/>
        </w:rPr>
      </w:pPr>
      <w:r w:rsidRPr="00ED2BAF">
        <w:rPr>
          <w:rStyle w:val="rvts7"/>
          <w:color w:val="000000" w:themeColor="text1"/>
          <w:sz w:val="26"/>
          <w:szCs w:val="26"/>
          <w:lang w:val="ro-RO"/>
        </w:rPr>
        <w:t>Potrivit art. 25 alin.</w:t>
      </w:r>
      <w:r w:rsidRPr="00ED2BAF">
        <w:rPr>
          <w:rStyle w:val="rvts11"/>
          <w:color w:val="000000" w:themeColor="text1"/>
          <w:sz w:val="26"/>
          <w:szCs w:val="26"/>
          <w:lang w:val="ro-RO"/>
        </w:rPr>
        <w:t xml:space="preserve"> (1) din Legea nr. 303/2004, republicată, cu modificările şi completările ulterioare, după încheierea perioadei de stagiu, judecătorii şi procurorii stagiari sunt obligaţi să se prezinte la examenul de capacitate</w:t>
      </w:r>
      <w:r w:rsidR="007820D9">
        <w:rPr>
          <w:rStyle w:val="rvts11"/>
          <w:color w:val="000000" w:themeColor="text1"/>
          <w:sz w:val="26"/>
          <w:szCs w:val="26"/>
          <w:lang w:val="ro-RO"/>
        </w:rPr>
        <w:t>.</w:t>
      </w:r>
    </w:p>
    <w:p w:rsidR="0057194C" w:rsidRPr="00ED2BAF" w:rsidRDefault="0057194C" w:rsidP="00ED2BAF">
      <w:pPr>
        <w:pStyle w:val="NormalWeb"/>
        <w:spacing w:before="0" w:beforeAutospacing="0" w:after="0" w:afterAutospacing="0"/>
        <w:ind w:firstLine="709"/>
        <w:jc w:val="both"/>
        <w:rPr>
          <w:bCs/>
          <w:color w:val="000000" w:themeColor="text1"/>
          <w:sz w:val="26"/>
          <w:szCs w:val="26"/>
          <w:lang w:val="ro-RO"/>
        </w:rPr>
      </w:pPr>
      <w:r w:rsidRPr="00ED2BAF">
        <w:rPr>
          <w:rStyle w:val="rvts11"/>
          <w:color w:val="000000" w:themeColor="text1"/>
          <w:sz w:val="26"/>
          <w:szCs w:val="26"/>
          <w:lang w:val="ro-RO"/>
        </w:rPr>
        <w:t xml:space="preserve">În acord cu aceste prevederi legale, în perioada </w:t>
      </w:r>
      <w:r w:rsidRPr="00ED2BAF">
        <w:rPr>
          <w:bCs/>
          <w:color w:val="000000" w:themeColor="text1"/>
          <w:sz w:val="26"/>
          <w:szCs w:val="26"/>
          <w:lang w:val="ro-RO"/>
        </w:rPr>
        <w:t>2 noiembrie 2018 - 13 martie 2019</w:t>
      </w:r>
      <w:r w:rsidR="00F60075">
        <w:rPr>
          <w:bCs/>
          <w:color w:val="000000" w:themeColor="text1"/>
          <w:sz w:val="26"/>
          <w:szCs w:val="26"/>
          <w:lang w:val="ro-RO"/>
        </w:rPr>
        <w:t xml:space="preserve">  </w:t>
      </w:r>
      <w:r w:rsidR="00CA161E">
        <w:rPr>
          <w:bCs/>
          <w:color w:val="000000" w:themeColor="text1"/>
          <w:sz w:val="26"/>
          <w:szCs w:val="26"/>
          <w:lang w:val="ro-RO"/>
        </w:rPr>
        <w:t xml:space="preserve"> </w:t>
      </w:r>
      <w:r w:rsidRPr="00ED2BAF">
        <w:rPr>
          <w:bCs/>
          <w:color w:val="000000" w:themeColor="text1"/>
          <w:sz w:val="26"/>
          <w:szCs w:val="26"/>
          <w:lang w:val="ro-RO"/>
        </w:rPr>
        <w:t xml:space="preserve">s-a desfăşurat examenul de capacitate al judecătorilor şi procurorilor stagiari. </w:t>
      </w:r>
      <w:r w:rsidRPr="00ED2BAF">
        <w:rPr>
          <w:rStyle w:val="rvts11"/>
          <w:color w:val="000000" w:themeColor="text1"/>
          <w:sz w:val="26"/>
          <w:szCs w:val="26"/>
          <w:lang w:val="ro-RO"/>
        </w:rPr>
        <w:t xml:space="preserve">Ca urmare a acestui examen, în cursul </w:t>
      </w:r>
      <w:r w:rsidRPr="00ED2BAF">
        <w:rPr>
          <w:bCs/>
          <w:color w:val="000000" w:themeColor="text1"/>
          <w:sz w:val="26"/>
          <w:szCs w:val="26"/>
          <w:lang w:val="ro-RO"/>
        </w:rPr>
        <w:t xml:space="preserve">anului 2019 au fost numiţi, prin decret al Preşedintelui României, 86 de judecători şi 57 de procurori definitivi. Este de precizat că un număr de 15 procurori </w:t>
      </w:r>
      <w:r w:rsidRPr="00ED2BAF">
        <w:rPr>
          <w:bCs/>
          <w:color w:val="000000" w:themeColor="text1"/>
          <w:sz w:val="26"/>
          <w:szCs w:val="26"/>
          <w:lang w:val="ro-RO"/>
        </w:rPr>
        <w:lastRenderedPageBreak/>
        <w:t>stagiari au optat pentru funcţia de judecător, număr inclus în cei 86 judecători. Niciun judecător stagiar nu a optat pentru funcţia de procuror.</w:t>
      </w:r>
    </w:p>
    <w:p w:rsidR="00530345" w:rsidRPr="00ED2BAF" w:rsidRDefault="00530345" w:rsidP="00E26FAF">
      <w:pPr>
        <w:pStyle w:val="NormalWeb"/>
        <w:numPr>
          <w:ilvl w:val="0"/>
          <w:numId w:val="16"/>
        </w:numPr>
        <w:spacing w:before="0" w:beforeAutospacing="0" w:after="0" w:afterAutospacing="0"/>
        <w:ind w:left="0" w:firstLine="709"/>
        <w:jc w:val="both"/>
        <w:rPr>
          <w:b/>
          <w:sz w:val="26"/>
          <w:szCs w:val="26"/>
          <w:lang w:val="ro-RO"/>
        </w:rPr>
      </w:pPr>
      <w:r w:rsidRPr="00ED2BAF">
        <w:rPr>
          <w:b/>
          <w:sz w:val="26"/>
          <w:szCs w:val="26"/>
          <w:lang w:val="ro-RO"/>
        </w:rPr>
        <w:t>Numiri și reîncadrări în funcția de</w:t>
      </w:r>
      <w:r w:rsidR="00BB7C24" w:rsidRPr="00ED2BAF">
        <w:rPr>
          <w:b/>
          <w:sz w:val="26"/>
          <w:szCs w:val="26"/>
          <w:lang w:val="ro-RO"/>
        </w:rPr>
        <w:t xml:space="preserve"> judecător şi</w:t>
      </w:r>
      <w:r w:rsidRPr="00ED2BAF">
        <w:rPr>
          <w:b/>
          <w:sz w:val="26"/>
          <w:szCs w:val="26"/>
          <w:lang w:val="ro-RO"/>
        </w:rPr>
        <w:t xml:space="preserve"> procuror în temeiul art.</w:t>
      </w:r>
      <w:r w:rsidR="007820D9">
        <w:rPr>
          <w:b/>
          <w:sz w:val="26"/>
          <w:szCs w:val="26"/>
          <w:lang w:val="ro-RO"/>
        </w:rPr>
        <w:t xml:space="preserve"> </w:t>
      </w:r>
      <w:r w:rsidRPr="00ED2BAF">
        <w:rPr>
          <w:b/>
          <w:sz w:val="26"/>
          <w:szCs w:val="26"/>
          <w:lang w:val="ro-RO"/>
        </w:rPr>
        <w:t>33</w:t>
      </w:r>
      <w:r w:rsidRPr="00ED2BAF">
        <w:rPr>
          <w:b/>
          <w:sz w:val="26"/>
          <w:szCs w:val="26"/>
          <w:vertAlign w:val="superscript"/>
          <w:lang w:val="ro-RO"/>
        </w:rPr>
        <w:t>1</w:t>
      </w:r>
      <w:r w:rsidRPr="00ED2BAF">
        <w:rPr>
          <w:b/>
          <w:sz w:val="26"/>
          <w:szCs w:val="26"/>
          <w:lang w:val="ro-RO"/>
        </w:rPr>
        <w:t>, respectiv art.</w:t>
      </w:r>
      <w:r w:rsidR="007820D9">
        <w:rPr>
          <w:b/>
          <w:sz w:val="26"/>
          <w:szCs w:val="26"/>
          <w:lang w:val="ro-RO"/>
        </w:rPr>
        <w:t xml:space="preserve"> </w:t>
      </w:r>
      <w:r w:rsidRPr="00ED2BAF">
        <w:rPr>
          <w:b/>
          <w:sz w:val="26"/>
          <w:szCs w:val="26"/>
          <w:lang w:val="ro-RO"/>
        </w:rPr>
        <w:t>83 alin.</w:t>
      </w:r>
      <w:r w:rsidR="007820D9">
        <w:rPr>
          <w:b/>
          <w:sz w:val="26"/>
          <w:szCs w:val="26"/>
          <w:lang w:val="ro-RO"/>
        </w:rPr>
        <w:t xml:space="preserve"> (</w:t>
      </w:r>
      <w:r w:rsidRPr="00ED2BAF">
        <w:rPr>
          <w:b/>
          <w:sz w:val="26"/>
          <w:szCs w:val="26"/>
          <w:lang w:val="ro-RO"/>
        </w:rPr>
        <w:t>3</w:t>
      </w:r>
      <w:r w:rsidR="007820D9">
        <w:rPr>
          <w:b/>
          <w:sz w:val="26"/>
          <w:szCs w:val="26"/>
          <w:lang w:val="ro-RO"/>
        </w:rPr>
        <w:t>)</w:t>
      </w:r>
      <w:r w:rsidRPr="00ED2BAF">
        <w:rPr>
          <w:b/>
          <w:sz w:val="26"/>
          <w:szCs w:val="26"/>
          <w:lang w:val="ro-RO"/>
        </w:rPr>
        <w:t xml:space="preserve"> din Legea nr.</w:t>
      </w:r>
      <w:r w:rsidR="007820D9">
        <w:rPr>
          <w:b/>
          <w:sz w:val="26"/>
          <w:szCs w:val="26"/>
          <w:lang w:val="ro-RO"/>
        </w:rPr>
        <w:t xml:space="preserve"> </w:t>
      </w:r>
      <w:r w:rsidRPr="00ED2BAF">
        <w:rPr>
          <w:b/>
          <w:sz w:val="26"/>
          <w:szCs w:val="26"/>
          <w:lang w:val="ro-RO"/>
        </w:rPr>
        <w:t>303/2004 republicată, cu modificările și completările ulterioare</w:t>
      </w:r>
    </w:p>
    <w:p w:rsidR="00BB7C24" w:rsidRPr="00ED2BAF" w:rsidRDefault="00BB7C24" w:rsidP="00ED2BAF">
      <w:pPr>
        <w:pStyle w:val="NormalWeb"/>
        <w:spacing w:before="0" w:beforeAutospacing="0" w:after="0" w:afterAutospacing="0"/>
        <w:ind w:right="45" w:firstLine="708"/>
        <w:jc w:val="both"/>
        <w:rPr>
          <w:color w:val="000000" w:themeColor="text1"/>
          <w:sz w:val="26"/>
          <w:szCs w:val="26"/>
          <w:lang w:val="fr-FR"/>
        </w:rPr>
      </w:pPr>
      <w:r w:rsidRPr="00ED2BAF">
        <w:rPr>
          <w:color w:val="000000" w:themeColor="text1"/>
          <w:sz w:val="26"/>
          <w:szCs w:val="26"/>
          <w:lang w:val="fr-FR"/>
        </w:rPr>
        <w:t>În anul 201</w:t>
      </w:r>
      <w:r w:rsidR="00B6743B">
        <w:rPr>
          <w:color w:val="000000" w:themeColor="text1"/>
          <w:sz w:val="26"/>
          <w:szCs w:val="26"/>
          <w:lang w:val="fr-FR"/>
        </w:rPr>
        <w:t>9</w:t>
      </w:r>
      <w:r w:rsidRPr="00ED2BAF">
        <w:rPr>
          <w:color w:val="000000" w:themeColor="text1"/>
          <w:sz w:val="26"/>
          <w:szCs w:val="26"/>
          <w:lang w:val="fr-FR"/>
        </w:rPr>
        <w:t xml:space="preserve"> nu au fost înregistrate cereri de reîncadrare în funcţia de judecător, în temeiul art. 83</w:t>
      </w:r>
      <w:r w:rsidR="00B6743B">
        <w:rPr>
          <w:color w:val="000000" w:themeColor="text1"/>
          <w:sz w:val="26"/>
          <w:szCs w:val="26"/>
          <w:lang w:val="fr-FR"/>
        </w:rPr>
        <w:t xml:space="preserve"> alin.</w:t>
      </w:r>
      <w:r w:rsidR="007820D9">
        <w:rPr>
          <w:color w:val="000000" w:themeColor="text1"/>
          <w:sz w:val="26"/>
          <w:szCs w:val="26"/>
          <w:lang w:val="fr-FR"/>
        </w:rPr>
        <w:t>(</w:t>
      </w:r>
      <w:r w:rsidR="00B6743B">
        <w:rPr>
          <w:color w:val="000000" w:themeColor="text1"/>
          <w:sz w:val="26"/>
          <w:szCs w:val="26"/>
          <w:lang w:val="fr-FR"/>
        </w:rPr>
        <w:t>3</w:t>
      </w:r>
      <w:r w:rsidR="007820D9">
        <w:rPr>
          <w:color w:val="000000" w:themeColor="text1"/>
          <w:sz w:val="26"/>
          <w:szCs w:val="26"/>
          <w:lang w:val="fr-FR"/>
        </w:rPr>
        <w:t>)</w:t>
      </w:r>
      <w:r w:rsidRPr="00ED2BAF">
        <w:rPr>
          <w:color w:val="000000" w:themeColor="text1"/>
          <w:sz w:val="26"/>
          <w:szCs w:val="26"/>
          <w:lang w:val="fr-FR"/>
        </w:rPr>
        <w:t xml:space="preserve"> din Legea nr. 303/2004. </w:t>
      </w:r>
    </w:p>
    <w:p w:rsidR="00BB7C24" w:rsidRPr="00ED2BAF" w:rsidRDefault="00BB7C24" w:rsidP="00ED2BAF">
      <w:pPr>
        <w:pStyle w:val="AddParagraf"/>
        <w:spacing w:after="0"/>
        <w:ind w:right="45"/>
        <w:rPr>
          <w:rStyle w:val="rvts9"/>
          <w:rFonts w:ascii="Times New Roman" w:hAnsi="Times New Roman" w:cs="Times New Roman"/>
          <w:color w:val="000000" w:themeColor="text1"/>
          <w:sz w:val="26"/>
          <w:szCs w:val="26"/>
        </w:rPr>
      </w:pPr>
      <w:r w:rsidRPr="00ED2BAF">
        <w:rPr>
          <w:rFonts w:ascii="Times New Roman" w:hAnsi="Times New Roman" w:cs="Times New Roman"/>
          <w:color w:val="000000" w:themeColor="text1"/>
          <w:sz w:val="26"/>
          <w:szCs w:val="26"/>
        </w:rPr>
        <w:t>Potrivit art. 33</w:t>
      </w:r>
      <w:r w:rsidRPr="00ED2BAF">
        <w:rPr>
          <w:rFonts w:ascii="Times New Roman" w:hAnsi="Times New Roman" w:cs="Times New Roman"/>
          <w:color w:val="000000" w:themeColor="text1"/>
          <w:sz w:val="26"/>
          <w:szCs w:val="26"/>
          <w:vertAlign w:val="superscript"/>
        </w:rPr>
        <w:t>1</w:t>
      </w:r>
      <w:r w:rsidRPr="00ED2BAF">
        <w:rPr>
          <w:rFonts w:ascii="Times New Roman" w:hAnsi="Times New Roman" w:cs="Times New Roman"/>
          <w:color w:val="000000" w:themeColor="text1"/>
          <w:sz w:val="26"/>
          <w:szCs w:val="26"/>
        </w:rPr>
        <w:t xml:space="preserve"> din lege, „</w:t>
      </w:r>
      <w:r w:rsidRPr="00ED2BAF">
        <w:rPr>
          <w:rStyle w:val="rvts9"/>
          <w:rFonts w:ascii="Times New Roman" w:hAnsi="Times New Roman" w:cs="Times New Roman"/>
          <w:color w:val="000000" w:themeColor="text1"/>
          <w:sz w:val="26"/>
          <w:szCs w:val="26"/>
        </w:rPr>
        <w:t xml:space="preserve">persoanele care au ocupat minimum 10 ani funcţia de judecător sau procuror şi magistrat-asistent, care nu au fost sancţionate disciplinar, au avut numai calificativul „foarte bine” la toate evaluările şi şi-au încetat activitatea din motive neimputabile, pot fi numite, fără concurs sau examen, în funcţiile vacante de judecător sau procuror, la instanţe sau parchete de acelaşi grad cu cele unde au funcţionat sau la instanţe ori parchete de grad inferior”. </w:t>
      </w:r>
    </w:p>
    <w:p w:rsidR="00BB7C24" w:rsidRPr="00ED2BAF" w:rsidRDefault="00BB7C24" w:rsidP="00ED2BAF">
      <w:pPr>
        <w:pStyle w:val="AddParagraf"/>
        <w:spacing w:after="0"/>
        <w:ind w:right="45"/>
        <w:rPr>
          <w:rStyle w:val="rvts9"/>
          <w:rFonts w:ascii="Times New Roman" w:hAnsi="Times New Roman" w:cs="Times New Roman"/>
          <w:color w:val="000000" w:themeColor="text1"/>
          <w:sz w:val="26"/>
          <w:szCs w:val="26"/>
        </w:rPr>
      </w:pPr>
      <w:r w:rsidRPr="00ED2BAF">
        <w:rPr>
          <w:rStyle w:val="rvts9"/>
          <w:rFonts w:ascii="Times New Roman" w:hAnsi="Times New Roman" w:cs="Times New Roman"/>
          <w:color w:val="000000" w:themeColor="text1"/>
          <w:sz w:val="26"/>
          <w:szCs w:val="26"/>
        </w:rPr>
        <w:t>În acord cu prevederile legale invocate, dar şi cu Metodologia privind numirea în funcţia de judecător în condiţiile art. 33</w:t>
      </w:r>
      <w:r w:rsidRPr="00ED2BAF">
        <w:rPr>
          <w:rStyle w:val="rvts9"/>
          <w:rFonts w:ascii="Times New Roman" w:hAnsi="Times New Roman" w:cs="Times New Roman"/>
          <w:color w:val="000000" w:themeColor="text1"/>
          <w:sz w:val="26"/>
          <w:szCs w:val="26"/>
          <w:vertAlign w:val="superscript"/>
        </w:rPr>
        <w:t>1</w:t>
      </w:r>
      <w:r w:rsidRPr="00ED2BAF">
        <w:rPr>
          <w:rStyle w:val="rvts9"/>
          <w:rFonts w:ascii="Times New Roman" w:hAnsi="Times New Roman" w:cs="Times New Roman"/>
          <w:color w:val="000000" w:themeColor="text1"/>
          <w:sz w:val="26"/>
          <w:szCs w:val="26"/>
        </w:rPr>
        <w:t>, aprobată prin Hotărârea Secţiei pentru judecători nr. 49/2019, în cursul anului 2019</w:t>
      </w:r>
      <w:r w:rsidR="00B6743B">
        <w:rPr>
          <w:rStyle w:val="rvts9"/>
          <w:rFonts w:ascii="Times New Roman" w:hAnsi="Times New Roman" w:cs="Times New Roman"/>
          <w:color w:val="000000" w:themeColor="text1"/>
          <w:sz w:val="26"/>
          <w:szCs w:val="26"/>
        </w:rPr>
        <w:t>, prin Hotărârea Secţiei pentru judecători nr. 235/14.02.2019</w:t>
      </w:r>
      <w:r w:rsidRPr="00ED2BAF">
        <w:rPr>
          <w:rStyle w:val="rvts9"/>
          <w:rFonts w:ascii="Times New Roman" w:hAnsi="Times New Roman" w:cs="Times New Roman"/>
          <w:color w:val="000000" w:themeColor="text1"/>
          <w:sz w:val="26"/>
          <w:szCs w:val="26"/>
        </w:rPr>
        <w:t>,</w:t>
      </w:r>
      <w:r w:rsidR="00B6743B">
        <w:rPr>
          <w:rStyle w:val="rvts9"/>
          <w:rFonts w:ascii="Times New Roman" w:hAnsi="Times New Roman" w:cs="Times New Roman"/>
          <w:color w:val="000000" w:themeColor="text1"/>
          <w:sz w:val="26"/>
          <w:szCs w:val="26"/>
        </w:rPr>
        <w:t xml:space="preserve"> a fost declanşată procedura de numire în temeiul acestui articol. În urma </w:t>
      </w:r>
      <w:r w:rsidR="00784714">
        <w:rPr>
          <w:rStyle w:val="rvts9"/>
          <w:rFonts w:ascii="Times New Roman" w:hAnsi="Times New Roman" w:cs="Times New Roman"/>
          <w:color w:val="000000" w:themeColor="text1"/>
          <w:sz w:val="26"/>
          <w:szCs w:val="26"/>
        </w:rPr>
        <w:t xml:space="preserve">parcurgerii etapelor legale şi regulamentare, au fost </w:t>
      </w:r>
      <w:r w:rsidRPr="00ED2BAF">
        <w:rPr>
          <w:rStyle w:val="rvts9"/>
          <w:rFonts w:ascii="Times New Roman" w:hAnsi="Times New Roman" w:cs="Times New Roman"/>
          <w:color w:val="000000" w:themeColor="text1"/>
          <w:sz w:val="26"/>
          <w:szCs w:val="26"/>
        </w:rPr>
        <w:t>numiţi în funcţie 12 judecători.</w:t>
      </w:r>
    </w:p>
    <w:p w:rsidR="00530345" w:rsidRPr="00ED2BAF" w:rsidRDefault="00530345" w:rsidP="00ED2BAF">
      <w:pPr>
        <w:ind w:firstLine="686"/>
        <w:jc w:val="both"/>
        <w:rPr>
          <w:rFonts w:ascii="Times New Roman" w:hAnsi="Times New Roman"/>
          <w:sz w:val="26"/>
          <w:szCs w:val="26"/>
          <w:lang w:val="fr-FR"/>
        </w:rPr>
      </w:pPr>
      <w:r w:rsidRPr="00ED2BAF">
        <w:rPr>
          <w:rFonts w:ascii="Times New Roman" w:hAnsi="Times New Roman"/>
          <w:sz w:val="26"/>
          <w:szCs w:val="26"/>
        </w:rPr>
        <w:t>Prin Hotărârea nr. 411/07.05.2019, Secția pentru procurori a Consiliului Superior al Magistraturii a hotărât aprobarea sesiunii de numire în funcția de procuror, fără concurs sau examen, potrivit art. 33</w:t>
      </w:r>
      <w:r w:rsidRPr="00ED2BAF">
        <w:rPr>
          <w:rFonts w:ascii="Times New Roman" w:hAnsi="Times New Roman"/>
          <w:sz w:val="26"/>
          <w:szCs w:val="26"/>
          <w:vertAlign w:val="superscript"/>
        </w:rPr>
        <w:t>1</w:t>
      </w:r>
      <w:r w:rsidRPr="00ED2BAF">
        <w:rPr>
          <w:rFonts w:ascii="Times New Roman" w:hAnsi="Times New Roman"/>
          <w:sz w:val="26"/>
          <w:szCs w:val="26"/>
        </w:rPr>
        <w:t xml:space="preserve"> din Legea nr. 303/2004, privind statutul judecătorilor și procurorilor, republicată și completările ulterioare, respectiv de reîncadrare în funcția de procuror, în condițiile art. 83 alin. </w:t>
      </w:r>
      <w:r w:rsidRPr="00ED2BAF">
        <w:rPr>
          <w:rFonts w:ascii="Times New Roman" w:hAnsi="Times New Roman"/>
          <w:sz w:val="26"/>
          <w:szCs w:val="26"/>
          <w:lang w:val="fr-FR"/>
        </w:rPr>
        <w:t>(3) din aceeași lege.</w:t>
      </w:r>
    </w:p>
    <w:p w:rsidR="00530345" w:rsidRPr="00ED2BAF" w:rsidRDefault="00530345" w:rsidP="00ED2BAF">
      <w:pPr>
        <w:ind w:firstLine="709"/>
        <w:jc w:val="both"/>
        <w:rPr>
          <w:rFonts w:ascii="Times New Roman" w:hAnsi="Times New Roman"/>
          <w:sz w:val="26"/>
          <w:szCs w:val="26"/>
          <w:lang w:val="fr-FR"/>
        </w:rPr>
      </w:pPr>
      <w:r w:rsidRPr="00ED2BAF">
        <w:rPr>
          <w:rFonts w:ascii="Times New Roman" w:hAnsi="Times New Roman"/>
          <w:sz w:val="26"/>
          <w:szCs w:val="26"/>
          <w:lang w:val="fr-FR"/>
        </w:rPr>
        <w:t>Sesiunea de numire în funcția de procuror, fără concurs sau examen, respectiv de reîncadrare în funcția de procuror a fost organizată pentru ocuparea unui număr de 38 de posturi de procuror.</w:t>
      </w:r>
    </w:p>
    <w:p w:rsidR="00530345" w:rsidRDefault="00530345" w:rsidP="00ED2BAF">
      <w:pPr>
        <w:ind w:firstLine="709"/>
        <w:jc w:val="both"/>
        <w:rPr>
          <w:rFonts w:ascii="Times New Roman" w:hAnsi="Times New Roman"/>
          <w:sz w:val="26"/>
          <w:szCs w:val="26"/>
          <w:lang w:val="fr-FR"/>
        </w:rPr>
      </w:pPr>
      <w:r w:rsidRPr="00ED2BAF">
        <w:rPr>
          <w:rFonts w:ascii="Times New Roman" w:hAnsi="Times New Roman"/>
          <w:sz w:val="26"/>
          <w:szCs w:val="26"/>
          <w:lang w:val="fr-FR"/>
        </w:rPr>
        <w:t>În anul 2019 s-a aprobat numirea a 2 persoane în funcția de procuror în condițiile art. 33</w:t>
      </w:r>
      <w:r w:rsidRPr="00ED2BAF">
        <w:rPr>
          <w:rFonts w:ascii="Times New Roman" w:hAnsi="Times New Roman"/>
          <w:sz w:val="26"/>
          <w:szCs w:val="26"/>
          <w:vertAlign w:val="superscript"/>
          <w:lang w:val="fr-FR"/>
        </w:rPr>
        <w:t>1</w:t>
      </w:r>
      <w:r w:rsidRPr="00ED2BAF">
        <w:rPr>
          <w:rFonts w:ascii="Times New Roman" w:hAnsi="Times New Roman"/>
          <w:sz w:val="26"/>
          <w:szCs w:val="26"/>
          <w:lang w:val="fr-FR"/>
        </w:rPr>
        <w:t xml:space="preserve"> din Legea nr. 303/2004, privind statutul judecătorilor și procurorilor, republicată și completările ulterioare și reîncadrarea în funcţia de procuror a unei persoane, în baza art.</w:t>
      </w:r>
      <w:r w:rsidR="007820D9">
        <w:rPr>
          <w:rFonts w:ascii="Times New Roman" w:hAnsi="Times New Roman"/>
          <w:sz w:val="26"/>
          <w:szCs w:val="26"/>
          <w:lang w:val="fr-FR"/>
        </w:rPr>
        <w:t xml:space="preserve"> </w:t>
      </w:r>
      <w:r w:rsidRPr="00ED2BAF">
        <w:rPr>
          <w:rFonts w:ascii="Times New Roman" w:hAnsi="Times New Roman"/>
          <w:sz w:val="26"/>
          <w:szCs w:val="26"/>
          <w:lang w:val="fr-FR"/>
        </w:rPr>
        <w:t>83 alin.</w:t>
      </w:r>
      <w:r w:rsidR="007820D9">
        <w:rPr>
          <w:rFonts w:ascii="Times New Roman" w:hAnsi="Times New Roman"/>
          <w:sz w:val="26"/>
          <w:szCs w:val="26"/>
          <w:lang w:val="fr-FR"/>
        </w:rPr>
        <w:t xml:space="preserve"> (</w:t>
      </w:r>
      <w:r w:rsidRPr="00ED2BAF">
        <w:rPr>
          <w:rFonts w:ascii="Times New Roman" w:hAnsi="Times New Roman"/>
          <w:sz w:val="26"/>
          <w:szCs w:val="26"/>
          <w:lang w:val="fr-FR"/>
        </w:rPr>
        <w:t>3</w:t>
      </w:r>
      <w:r w:rsidR="007820D9">
        <w:rPr>
          <w:rFonts w:ascii="Times New Roman" w:hAnsi="Times New Roman"/>
          <w:sz w:val="26"/>
          <w:szCs w:val="26"/>
          <w:lang w:val="fr-FR"/>
        </w:rPr>
        <w:t>)</w:t>
      </w:r>
      <w:r w:rsidRPr="00ED2BAF">
        <w:rPr>
          <w:rFonts w:ascii="Times New Roman" w:hAnsi="Times New Roman"/>
          <w:sz w:val="26"/>
          <w:szCs w:val="26"/>
          <w:lang w:val="fr-FR"/>
        </w:rPr>
        <w:t xml:space="preserve"> din Legea nr. 303/2004, privind statutul judecătorilor și procurorilor, republicată și completările ulterioare.</w:t>
      </w:r>
    </w:p>
    <w:p w:rsidR="001D480C" w:rsidRPr="00ED2BAF" w:rsidRDefault="001D480C" w:rsidP="00ED2BAF">
      <w:pPr>
        <w:ind w:firstLine="709"/>
        <w:jc w:val="both"/>
        <w:rPr>
          <w:rFonts w:ascii="Times New Roman" w:hAnsi="Times New Roman"/>
          <w:sz w:val="26"/>
          <w:szCs w:val="26"/>
          <w:lang w:val="fr-FR"/>
        </w:rPr>
      </w:pPr>
    </w:p>
    <w:p w:rsidR="007820D9" w:rsidRPr="007820D9" w:rsidRDefault="00530345" w:rsidP="007820D9">
      <w:pPr>
        <w:pStyle w:val="NormalWeb"/>
        <w:spacing w:before="0" w:beforeAutospacing="0" w:after="0" w:afterAutospacing="0"/>
        <w:ind w:firstLine="708"/>
        <w:jc w:val="both"/>
        <w:rPr>
          <w:b/>
          <w:sz w:val="26"/>
          <w:szCs w:val="26"/>
          <w:lang w:val="ro-RO"/>
        </w:rPr>
      </w:pPr>
      <w:r w:rsidRPr="00ED2BAF">
        <w:rPr>
          <w:b/>
          <w:sz w:val="26"/>
          <w:szCs w:val="26"/>
          <w:lang w:val="ro-RO"/>
        </w:rPr>
        <w:t>C. Numirea judecătorilor şi procurorilor în funcţii de conducere</w:t>
      </w:r>
      <w:r w:rsidRPr="00ED2BAF">
        <w:rPr>
          <w:b/>
          <w:i/>
          <w:sz w:val="26"/>
          <w:szCs w:val="26"/>
          <w:lang w:val="ro-RO"/>
        </w:rPr>
        <w:tab/>
      </w:r>
    </w:p>
    <w:p w:rsidR="009179CD" w:rsidRPr="00ED2BAF" w:rsidRDefault="007820D9" w:rsidP="001D480C">
      <w:pPr>
        <w:tabs>
          <w:tab w:val="right" w:pos="8640"/>
        </w:tabs>
        <w:ind w:firstLine="709"/>
        <w:jc w:val="both"/>
        <w:rPr>
          <w:rFonts w:ascii="Times New Roman" w:hAnsi="Times New Roman"/>
          <w:b/>
          <w:color w:val="000000" w:themeColor="text1"/>
          <w:sz w:val="26"/>
          <w:szCs w:val="26"/>
          <w:lang w:val="ro-RO"/>
        </w:rPr>
      </w:pPr>
      <w:r>
        <w:rPr>
          <w:rFonts w:ascii="Times New Roman" w:hAnsi="Times New Roman"/>
          <w:b/>
          <w:color w:val="000000" w:themeColor="text1"/>
          <w:sz w:val="26"/>
          <w:szCs w:val="26"/>
          <w:lang w:val="ro-RO"/>
        </w:rPr>
        <w:t>C.1.</w:t>
      </w:r>
      <w:r w:rsidR="009179CD" w:rsidRPr="00ED2BAF">
        <w:rPr>
          <w:rFonts w:ascii="Times New Roman" w:hAnsi="Times New Roman"/>
          <w:b/>
          <w:color w:val="000000" w:themeColor="text1"/>
          <w:sz w:val="26"/>
          <w:szCs w:val="26"/>
          <w:lang w:val="ro-RO"/>
        </w:rPr>
        <w:t xml:space="preserve"> Numirea judecătorilor în funcţiile de conducere de preşedinte şi vicepreşedinte</w:t>
      </w:r>
      <w:r w:rsidR="009179CD" w:rsidRPr="00ED2BAF">
        <w:rPr>
          <w:rFonts w:ascii="Times New Roman" w:hAnsi="Times New Roman"/>
          <w:color w:val="000000" w:themeColor="text1"/>
          <w:sz w:val="26"/>
          <w:szCs w:val="26"/>
          <w:lang w:val="ro-RO"/>
        </w:rPr>
        <w:t xml:space="preserve"> </w:t>
      </w:r>
      <w:r w:rsidR="009179CD" w:rsidRPr="00ED2BAF">
        <w:rPr>
          <w:rFonts w:ascii="Times New Roman" w:hAnsi="Times New Roman"/>
          <w:b/>
          <w:color w:val="000000" w:themeColor="text1"/>
          <w:sz w:val="26"/>
          <w:szCs w:val="26"/>
          <w:lang w:val="ro-RO"/>
        </w:rPr>
        <w:t>la curţi de apel, tribunale, tribunale specializate şi judecătorii</w:t>
      </w:r>
    </w:p>
    <w:p w:rsidR="009179CD" w:rsidRPr="00ED2BAF" w:rsidRDefault="009179CD" w:rsidP="00ED2BAF">
      <w:pPr>
        <w:keepNext/>
        <w:keepLines/>
        <w:ind w:firstLine="709"/>
        <w:jc w:val="both"/>
        <w:rPr>
          <w:rFonts w:ascii="Times New Roman" w:hAnsi="Times New Roman"/>
          <w:color w:val="000000" w:themeColor="text1"/>
          <w:sz w:val="26"/>
          <w:szCs w:val="26"/>
          <w:lang w:val="ro-RO"/>
        </w:rPr>
      </w:pPr>
      <w:r w:rsidRPr="00ED2BAF">
        <w:rPr>
          <w:rFonts w:ascii="Times New Roman" w:hAnsi="Times New Roman"/>
          <w:color w:val="000000" w:themeColor="text1"/>
          <w:sz w:val="26"/>
          <w:szCs w:val="26"/>
          <w:lang w:val="ro-RO"/>
        </w:rPr>
        <w:t xml:space="preserve">În perioada 12 aprilie – 20 iunie 2019 s-a desfăşurat concursul/examenul pentru numirea în funcţii de conducere a judecătorilor şi procurorilor pentru ocuparea a </w:t>
      </w:r>
      <w:r w:rsidRPr="00ED2BAF">
        <w:rPr>
          <w:rFonts w:ascii="Times New Roman" w:hAnsi="Times New Roman"/>
          <w:b/>
          <w:color w:val="000000" w:themeColor="text1"/>
          <w:sz w:val="26"/>
          <w:szCs w:val="26"/>
          <w:lang w:val="ro-RO"/>
        </w:rPr>
        <w:t xml:space="preserve">132 de funcţii vacante de preşedinte şi vicepreşedinte </w:t>
      </w:r>
      <w:r w:rsidRPr="00ED2BAF">
        <w:rPr>
          <w:rFonts w:ascii="Times New Roman" w:hAnsi="Times New Roman"/>
          <w:color w:val="000000" w:themeColor="text1"/>
          <w:sz w:val="26"/>
          <w:szCs w:val="26"/>
          <w:lang w:val="ro-RO"/>
        </w:rPr>
        <w:t xml:space="preserve">la curţi de apel, tribunale, tribunale specializate şi judecătorii. După finalizarea acestui concurs, </w:t>
      </w:r>
      <w:r w:rsidRPr="00ED2BAF">
        <w:rPr>
          <w:rFonts w:ascii="Times New Roman" w:hAnsi="Times New Roman"/>
          <w:b/>
          <w:color w:val="000000" w:themeColor="text1"/>
          <w:sz w:val="26"/>
          <w:szCs w:val="26"/>
          <w:lang w:val="ro-RO"/>
        </w:rPr>
        <w:t>s-au ocupat 35 de funcţii de conducere</w:t>
      </w:r>
      <w:r w:rsidRPr="00ED2BAF">
        <w:rPr>
          <w:rFonts w:ascii="Times New Roman" w:hAnsi="Times New Roman"/>
          <w:color w:val="000000" w:themeColor="text1"/>
          <w:sz w:val="26"/>
          <w:szCs w:val="26"/>
          <w:lang w:val="ro-RO"/>
        </w:rPr>
        <w:t>.</w:t>
      </w:r>
    </w:p>
    <w:p w:rsidR="009179CD" w:rsidRPr="00ED2BAF" w:rsidRDefault="009179CD" w:rsidP="00ED2BAF">
      <w:pPr>
        <w:ind w:firstLine="709"/>
        <w:jc w:val="both"/>
        <w:rPr>
          <w:rFonts w:ascii="Times New Roman" w:hAnsi="Times New Roman"/>
          <w:bCs/>
          <w:color w:val="000000" w:themeColor="text1"/>
          <w:sz w:val="26"/>
          <w:szCs w:val="26"/>
          <w:lang w:val="ro-RO"/>
        </w:rPr>
      </w:pPr>
      <w:r w:rsidRPr="00ED2BAF">
        <w:rPr>
          <w:rFonts w:ascii="Times New Roman" w:hAnsi="Times New Roman"/>
          <w:color w:val="000000" w:themeColor="text1"/>
          <w:sz w:val="26"/>
          <w:szCs w:val="26"/>
          <w:lang w:val="ro-RO"/>
        </w:rPr>
        <w:t xml:space="preserve">Pe baza datelor prezentate anterior, a rezultat că la concursul organizat în prima parte a anului 2019 </w:t>
      </w:r>
      <w:r w:rsidRPr="00ED2BAF">
        <w:rPr>
          <w:rFonts w:ascii="Times New Roman" w:hAnsi="Times New Roman"/>
          <w:bCs/>
          <w:color w:val="000000" w:themeColor="text1"/>
          <w:sz w:val="26"/>
          <w:szCs w:val="26"/>
          <w:lang w:val="ro-RO"/>
        </w:rPr>
        <w:t xml:space="preserve">gradul de ocupare a funcţiilor de conducere a fost de 26,5%, semnificativ mai mic faţă de cel înregistrat la primul concurs/examen din anul 2018, unde gradul de ocupare a fost de 36% sau cel înregistrat </w:t>
      </w:r>
      <w:r w:rsidRPr="00ED2BAF">
        <w:rPr>
          <w:rFonts w:ascii="Times New Roman" w:hAnsi="Times New Roman"/>
          <w:color w:val="000000" w:themeColor="text1"/>
          <w:sz w:val="26"/>
          <w:szCs w:val="26"/>
          <w:lang w:val="ro-RO"/>
        </w:rPr>
        <w:t>în prima parte a anului 2017 – 46%.</w:t>
      </w:r>
      <w:r w:rsidRPr="00ED2BAF">
        <w:rPr>
          <w:rFonts w:ascii="Times New Roman" w:hAnsi="Times New Roman"/>
          <w:bCs/>
          <w:color w:val="000000" w:themeColor="text1"/>
          <w:sz w:val="26"/>
          <w:szCs w:val="26"/>
          <w:lang w:val="ro-RO"/>
        </w:rPr>
        <w:t xml:space="preserve"> </w:t>
      </w:r>
    </w:p>
    <w:p w:rsidR="009179CD" w:rsidRPr="00EC501D" w:rsidRDefault="009179CD" w:rsidP="00443549">
      <w:pPr>
        <w:ind w:firstLine="709"/>
        <w:jc w:val="both"/>
        <w:rPr>
          <w:rFonts w:ascii="Times New Roman" w:hAnsi="Times New Roman"/>
          <w:color w:val="000000" w:themeColor="text1"/>
          <w:sz w:val="26"/>
          <w:szCs w:val="26"/>
          <w:lang w:val="ro-RO"/>
        </w:rPr>
      </w:pPr>
      <w:r w:rsidRPr="00ED2BAF">
        <w:rPr>
          <w:rFonts w:ascii="Times New Roman" w:hAnsi="Times New Roman"/>
          <w:color w:val="000000" w:themeColor="text1"/>
          <w:sz w:val="26"/>
          <w:szCs w:val="26"/>
          <w:lang w:val="ro-RO"/>
        </w:rPr>
        <w:t xml:space="preserve">Cel de-al doilea concurs/examen pentru numirea în funcţii de conducere se organizează în perioada </w:t>
      </w:r>
      <w:r w:rsidRPr="00ED2BAF">
        <w:rPr>
          <w:rFonts w:ascii="Times New Roman" w:hAnsi="Times New Roman"/>
          <w:bCs/>
          <w:color w:val="000000" w:themeColor="text1"/>
          <w:sz w:val="26"/>
          <w:szCs w:val="26"/>
          <w:lang w:val="ro-RO"/>
        </w:rPr>
        <w:t>octombrie - decembrie 2019</w:t>
      </w:r>
      <w:r w:rsidRPr="00ED2BAF">
        <w:rPr>
          <w:rFonts w:ascii="Times New Roman" w:hAnsi="Times New Roman"/>
          <w:color w:val="000000" w:themeColor="text1"/>
          <w:sz w:val="26"/>
          <w:szCs w:val="26"/>
          <w:lang w:val="ro-RO"/>
        </w:rPr>
        <w:t xml:space="preserve">, pentru ocuparea unui număr de </w:t>
      </w:r>
      <w:r w:rsidRPr="00ED2BAF">
        <w:rPr>
          <w:rFonts w:ascii="Times New Roman" w:hAnsi="Times New Roman"/>
          <w:b/>
          <w:color w:val="000000" w:themeColor="text1"/>
          <w:sz w:val="26"/>
          <w:szCs w:val="26"/>
          <w:lang w:val="ro-RO"/>
        </w:rPr>
        <w:t xml:space="preserve">139 de funcţii </w:t>
      </w:r>
      <w:r w:rsidRPr="00ED2BAF">
        <w:rPr>
          <w:rFonts w:ascii="Times New Roman" w:hAnsi="Times New Roman"/>
          <w:color w:val="000000" w:themeColor="text1"/>
          <w:sz w:val="26"/>
          <w:szCs w:val="26"/>
          <w:lang w:val="ro-RO"/>
        </w:rPr>
        <w:t>de preşedinte şi vicepreşedinte la curţi de apel, tribunale, tribunale specializate şi judecătorii</w:t>
      </w:r>
      <w:r w:rsidR="00EC501D">
        <w:rPr>
          <w:rFonts w:ascii="Times New Roman" w:hAnsi="Times New Roman"/>
          <w:b/>
          <w:color w:val="000000" w:themeColor="text1"/>
          <w:sz w:val="26"/>
          <w:szCs w:val="26"/>
          <w:lang w:val="ro-RO"/>
        </w:rPr>
        <w:t xml:space="preserve">. </w:t>
      </w:r>
      <w:r w:rsidR="00EC501D" w:rsidRPr="00EC501D">
        <w:rPr>
          <w:rFonts w:ascii="Times New Roman" w:hAnsi="Times New Roman"/>
          <w:color w:val="000000" w:themeColor="text1"/>
          <w:sz w:val="26"/>
          <w:szCs w:val="26"/>
          <w:lang w:val="ro-RO"/>
        </w:rPr>
        <w:t>C</w:t>
      </w:r>
      <w:r w:rsidR="00FF28CE" w:rsidRPr="00EC501D">
        <w:rPr>
          <w:rFonts w:ascii="Times New Roman" w:hAnsi="Times New Roman"/>
          <w:color w:val="000000" w:themeColor="text1"/>
          <w:sz w:val="26"/>
          <w:szCs w:val="26"/>
          <w:lang w:val="ro-RO"/>
        </w:rPr>
        <w:t xml:space="preserve">oncursul se află în desfăşurare, </w:t>
      </w:r>
      <w:r w:rsidR="00EC501D" w:rsidRPr="00EC501D">
        <w:rPr>
          <w:rFonts w:ascii="Times New Roman" w:hAnsi="Times New Roman"/>
          <w:color w:val="000000" w:themeColor="text1"/>
          <w:sz w:val="26"/>
          <w:szCs w:val="26"/>
          <w:lang w:val="ro-RO"/>
        </w:rPr>
        <w:t>în prezent trecând de etapa testării psihologice</w:t>
      </w:r>
      <w:r w:rsidR="00EC501D">
        <w:rPr>
          <w:rFonts w:ascii="Times New Roman" w:hAnsi="Times New Roman"/>
          <w:color w:val="000000" w:themeColor="text1"/>
          <w:sz w:val="26"/>
          <w:szCs w:val="26"/>
          <w:lang w:val="ro-RO"/>
        </w:rPr>
        <w:t>.</w:t>
      </w:r>
    </w:p>
    <w:p w:rsidR="009179CD" w:rsidRPr="00ED2BAF" w:rsidRDefault="009179CD" w:rsidP="00ED2BAF">
      <w:pPr>
        <w:tabs>
          <w:tab w:val="left" w:pos="709"/>
        </w:tabs>
        <w:ind w:firstLine="709"/>
        <w:jc w:val="both"/>
        <w:rPr>
          <w:rFonts w:ascii="Times New Roman" w:hAnsi="Times New Roman"/>
          <w:color w:val="000000" w:themeColor="text1"/>
          <w:sz w:val="26"/>
          <w:szCs w:val="26"/>
          <w:lang w:val="ro-RO"/>
        </w:rPr>
      </w:pPr>
      <w:r w:rsidRPr="00ED2BAF">
        <w:rPr>
          <w:rFonts w:ascii="Times New Roman" w:hAnsi="Times New Roman"/>
          <w:color w:val="000000" w:themeColor="text1"/>
          <w:sz w:val="26"/>
          <w:szCs w:val="26"/>
          <w:lang w:val="ro-RO"/>
        </w:rPr>
        <w:lastRenderedPageBreak/>
        <w:t>Cu titlu de exemplu, arătăm că</w:t>
      </w:r>
      <w:r w:rsidR="00533341" w:rsidRPr="00ED2BAF">
        <w:rPr>
          <w:rFonts w:ascii="Times New Roman" w:hAnsi="Times New Roman"/>
          <w:color w:val="000000" w:themeColor="text1"/>
          <w:sz w:val="26"/>
          <w:szCs w:val="26"/>
          <w:lang w:val="ro-RO"/>
        </w:rPr>
        <w:t>, în anul 2018,</w:t>
      </w:r>
      <w:r w:rsidRPr="00ED2BAF">
        <w:rPr>
          <w:rFonts w:ascii="Times New Roman" w:hAnsi="Times New Roman"/>
          <w:color w:val="000000" w:themeColor="text1"/>
          <w:sz w:val="26"/>
          <w:szCs w:val="26"/>
          <w:lang w:val="ro-RO"/>
        </w:rPr>
        <w:t xml:space="preserve"> cel de al doilea concurs/examen s-a organizat pentru 164 de funcţii, fiind ocupate 64 de funcţii de conducere, rezultând un grad de ocupare de 39%.</w:t>
      </w:r>
    </w:p>
    <w:p w:rsidR="009179CD" w:rsidRPr="00443549" w:rsidRDefault="009179CD" w:rsidP="00443549">
      <w:pPr>
        <w:jc w:val="center"/>
        <w:rPr>
          <w:rFonts w:asciiTheme="minorHAnsi" w:hAnsiTheme="minorHAnsi" w:cstheme="minorHAnsi"/>
          <w:bCs/>
          <w:color w:val="000000" w:themeColor="text1"/>
          <w:lang w:val="ro-RO"/>
        </w:rPr>
      </w:pPr>
      <w:r w:rsidRPr="007F6773">
        <w:rPr>
          <w:rFonts w:ascii="Times New Roman" w:hAnsi="Times New Roman"/>
          <w:noProof/>
          <w:color w:val="000000" w:themeColor="text1"/>
          <w:lang w:val="en-GB" w:eastAsia="en-GB"/>
        </w:rPr>
        <w:drawing>
          <wp:inline distT="0" distB="0" distL="0" distR="0" wp14:anchorId="44588B30" wp14:editId="13E095D2">
            <wp:extent cx="4343400" cy="3152775"/>
            <wp:effectExtent l="0" t="0" r="0" b="0"/>
            <wp:docPr id="25" name="Diagramă 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179CD" w:rsidRPr="00443549" w:rsidRDefault="009179CD" w:rsidP="00E26FAF">
      <w:pPr>
        <w:numPr>
          <w:ilvl w:val="0"/>
          <w:numId w:val="17"/>
        </w:numPr>
        <w:tabs>
          <w:tab w:val="clear" w:pos="360"/>
          <w:tab w:val="num" w:pos="851"/>
        </w:tabs>
        <w:ind w:left="0" w:firstLine="709"/>
        <w:jc w:val="both"/>
        <w:rPr>
          <w:rFonts w:ascii="Times New Roman" w:hAnsi="Times New Roman"/>
          <w:b/>
          <w:color w:val="000000" w:themeColor="text1"/>
          <w:sz w:val="26"/>
          <w:szCs w:val="26"/>
          <w:lang w:val="ro-RO"/>
        </w:rPr>
      </w:pPr>
      <w:r w:rsidRPr="00443549">
        <w:rPr>
          <w:rFonts w:ascii="Times New Roman" w:hAnsi="Times New Roman"/>
          <w:b/>
          <w:color w:val="000000" w:themeColor="text1"/>
          <w:sz w:val="26"/>
          <w:szCs w:val="26"/>
          <w:lang w:val="ro-RO"/>
        </w:rPr>
        <w:t>Numirea judecătorilor în alte funcţii de conducere, în temeiul art. 48 a</w:t>
      </w:r>
      <w:r w:rsidR="008A7BBD">
        <w:rPr>
          <w:rFonts w:ascii="Times New Roman" w:hAnsi="Times New Roman"/>
          <w:b/>
          <w:color w:val="000000" w:themeColor="text1"/>
          <w:sz w:val="26"/>
          <w:szCs w:val="26"/>
          <w:lang w:val="ro-RO"/>
        </w:rPr>
        <w:t>lin. (9) din Legea nr. 303/2004, republicată, cu modificările şi completările ulterioare</w:t>
      </w:r>
    </w:p>
    <w:p w:rsidR="009179CD" w:rsidRPr="00443549" w:rsidRDefault="009179CD" w:rsidP="00D64731">
      <w:pPr>
        <w:ind w:firstLine="708"/>
        <w:jc w:val="both"/>
        <w:rPr>
          <w:rFonts w:ascii="Times New Roman" w:hAnsi="Times New Roman"/>
          <w:sz w:val="26"/>
          <w:szCs w:val="26"/>
          <w:lang w:val="ro-RO"/>
        </w:rPr>
      </w:pPr>
      <w:r w:rsidRPr="00443549">
        <w:rPr>
          <w:rFonts w:ascii="Times New Roman" w:hAnsi="Times New Roman"/>
          <w:sz w:val="26"/>
          <w:szCs w:val="26"/>
          <w:lang w:val="ro-RO"/>
        </w:rPr>
        <w:t xml:space="preserve">În cursul anului 2019, Secţia pentru judecători </w:t>
      </w:r>
      <w:r w:rsidR="00EC501D">
        <w:rPr>
          <w:rFonts w:ascii="Times New Roman" w:hAnsi="Times New Roman"/>
          <w:b/>
          <w:sz w:val="26"/>
          <w:szCs w:val="26"/>
          <w:lang w:val="ro-RO"/>
        </w:rPr>
        <w:t>a numit 50</w:t>
      </w:r>
      <w:r w:rsidRPr="00443549">
        <w:rPr>
          <w:rFonts w:ascii="Times New Roman" w:hAnsi="Times New Roman"/>
          <w:b/>
          <w:sz w:val="26"/>
          <w:szCs w:val="26"/>
          <w:lang w:val="ro-RO"/>
        </w:rPr>
        <w:t xml:space="preserve"> de judecători în funcţii de preşedinte de secţie </w:t>
      </w:r>
      <w:r w:rsidRPr="00443549">
        <w:rPr>
          <w:rFonts w:ascii="Times New Roman" w:hAnsi="Times New Roman"/>
          <w:sz w:val="26"/>
          <w:szCs w:val="26"/>
          <w:lang w:val="ro-RO"/>
        </w:rPr>
        <w:t>la judecătorii, tribunale şi curţile de apel, comparativ cu anul 2018, când au fost numiţi peste 90 de preşedinţi de secţie.</w:t>
      </w:r>
    </w:p>
    <w:p w:rsidR="00B63B1D" w:rsidRPr="00443549" w:rsidRDefault="00B63B1D" w:rsidP="00D64731">
      <w:pPr>
        <w:ind w:firstLine="708"/>
        <w:jc w:val="center"/>
        <w:rPr>
          <w:rFonts w:ascii="Times New Roman" w:hAnsi="Times New Roman"/>
          <w:sz w:val="26"/>
          <w:szCs w:val="26"/>
          <w:lang w:val="ro-RO"/>
        </w:rPr>
      </w:pPr>
      <w:r w:rsidRPr="00443549">
        <w:rPr>
          <w:rFonts w:ascii="Times New Roman" w:hAnsi="Times New Roman"/>
          <w:sz w:val="26"/>
          <w:szCs w:val="26"/>
          <w:lang w:val="ro-RO"/>
        </w:rPr>
        <w:t>///</w:t>
      </w:r>
    </w:p>
    <w:p w:rsidR="006D3EB7" w:rsidRPr="00443549" w:rsidRDefault="00B63B1D" w:rsidP="00D64731">
      <w:pPr>
        <w:ind w:firstLine="708"/>
        <w:jc w:val="both"/>
        <w:rPr>
          <w:rFonts w:ascii="Times New Roman" w:hAnsi="Times New Roman"/>
          <w:sz w:val="26"/>
          <w:szCs w:val="26"/>
          <w:lang w:val="ro-RO"/>
        </w:rPr>
      </w:pPr>
      <w:r w:rsidRPr="00443549">
        <w:rPr>
          <w:rFonts w:ascii="Times New Roman" w:hAnsi="Times New Roman"/>
          <w:sz w:val="26"/>
          <w:szCs w:val="26"/>
          <w:lang w:val="ro-RO"/>
        </w:rPr>
        <w:t>În cee</w:t>
      </w:r>
      <w:r w:rsidR="00E168D1" w:rsidRPr="00443549">
        <w:rPr>
          <w:rFonts w:ascii="Times New Roman" w:hAnsi="Times New Roman"/>
          <w:sz w:val="26"/>
          <w:szCs w:val="26"/>
          <w:lang w:val="ro-RO"/>
        </w:rPr>
        <w:t>a</w:t>
      </w:r>
      <w:r w:rsidRPr="00443549">
        <w:rPr>
          <w:rFonts w:ascii="Times New Roman" w:hAnsi="Times New Roman"/>
          <w:sz w:val="26"/>
          <w:szCs w:val="26"/>
          <w:lang w:val="ro-RO"/>
        </w:rPr>
        <w:t xml:space="preserve"> ce priveşte funcţiile</w:t>
      </w:r>
      <w:r w:rsidR="006D3EB7" w:rsidRPr="00443549">
        <w:rPr>
          <w:rFonts w:ascii="Times New Roman" w:hAnsi="Times New Roman"/>
          <w:sz w:val="26"/>
          <w:szCs w:val="26"/>
          <w:lang w:val="ro-RO"/>
        </w:rPr>
        <w:t xml:space="preserve"> de </w:t>
      </w:r>
      <w:r w:rsidRPr="00443549">
        <w:rPr>
          <w:rFonts w:ascii="Times New Roman" w:hAnsi="Times New Roman"/>
          <w:sz w:val="26"/>
          <w:szCs w:val="26"/>
          <w:lang w:val="ro-RO"/>
        </w:rPr>
        <w:t>conducere la nivelul instanţelor judecătoreşti, e</w:t>
      </w:r>
      <w:r w:rsidR="006D3EB7" w:rsidRPr="00443549">
        <w:rPr>
          <w:rFonts w:ascii="Times New Roman" w:hAnsi="Times New Roman"/>
          <w:sz w:val="26"/>
          <w:szCs w:val="26"/>
          <w:lang w:val="ro-RO"/>
        </w:rPr>
        <w:t xml:space="preserve">ste de </w:t>
      </w:r>
      <w:r w:rsidRPr="00443549">
        <w:rPr>
          <w:rFonts w:ascii="Times New Roman" w:hAnsi="Times New Roman"/>
          <w:sz w:val="26"/>
          <w:szCs w:val="26"/>
          <w:lang w:val="ro-RO"/>
        </w:rPr>
        <w:t>menţionat</w:t>
      </w:r>
      <w:r w:rsidR="006D3EB7" w:rsidRPr="00443549">
        <w:rPr>
          <w:rFonts w:ascii="Times New Roman" w:hAnsi="Times New Roman"/>
          <w:sz w:val="26"/>
          <w:szCs w:val="26"/>
          <w:lang w:val="ro-RO"/>
        </w:rPr>
        <w:t xml:space="preserve"> că, începând cu data de 18.10.2018, condiţiile pentru numirea în funcţii de conducere au cunoscut modificări semnificative, în ceea ce priveşte vechimea utilă pentru ocuparea acestor funcţii</w:t>
      </w:r>
      <w:r w:rsidR="00423587" w:rsidRPr="00443549">
        <w:rPr>
          <w:rFonts w:ascii="Times New Roman" w:hAnsi="Times New Roman"/>
          <w:sz w:val="26"/>
          <w:szCs w:val="26"/>
          <w:lang w:val="ro-RO"/>
        </w:rPr>
        <w:t>.</w:t>
      </w:r>
    </w:p>
    <w:p w:rsidR="00423587" w:rsidRPr="00443549" w:rsidRDefault="00423587" w:rsidP="00D64731">
      <w:pPr>
        <w:ind w:firstLine="360"/>
        <w:jc w:val="both"/>
        <w:rPr>
          <w:rFonts w:ascii="Times New Roman" w:hAnsi="Times New Roman"/>
          <w:sz w:val="26"/>
          <w:szCs w:val="26"/>
          <w:lang w:val="ro-RO"/>
        </w:rPr>
      </w:pPr>
      <w:r w:rsidRPr="00443549">
        <w:rPr>
          <w:rFonts w:ascii="Times New Roman" w:hAnsi="Times New Roman"/>
          <w:sz w:val="26"/>
          <w:szCs w:val="26"/>
          <w:lang w:val="ro-RO"/>
        </w:rPr>
        <w:t>Astfel, potrivit prevederilor art. 50 alin</w:t>
      </w:r>
      <w:r w:rsidR="007820D9">
        <w:rPr>
          <w:rFonts w:ascii="Times New Roman" w:hAnsi="Times New Roman"/>
          <w:sz w:val="26"/>
          <w:szCs w:val="26"/>
          <w:lang w:val="ro-RO"/>
        </w:rPr>
        <w:t>.</w:t>
      </w:r>
      <w:r w:rsidRPr="00443549">
        <w:rPr>
          <w:rFonts w:ascii="Times New Roman" w:hAnsi="Times New Roman"/>
          <w:sz w:val="26"/>
          <w:szCs w:val="26"/>
          <w:lang w:val="ro-RO"/>
        </w:rPr>
        <w:t xml:space="preserve"> </w:t>
      </w:r>
      <w:r w:rsidR="007820D9">
        <w:rPr>
          <w:rFonts w:ascii="Times New Roman" w:hAnsi="Times New Roman"/>
          <w:sz w:val="26"/>
          <w:szCs w:val="26"/>
          <w:lang w:val="ro-RO"/>
        </w:rPr>
        <w:t>(</w:t>
      </w:r>
      <w:r w:rsidRPr="00443549">
        <w:rPr>
          <w:rFonts w:ascii="Times New Roman" w:hAnsi="Times New Roman"/>
          <w:sz w:val="26"/>
          <w:szCs w:val="26"/>
          <w:lang w:val="ro-RO"/>
        </w:rPr>
        <w:t>1</w:t>
      </w:r>
      <w:r w:rsidR="007820D9">
        <w:rPr>
          <w:rFonts w:ascii="Times New Roman" w:hAnsi="Times New Roman"/>
          <w:sz w:val="26"/>
          <w:szCs w:val="26"/>
          <w:lang w:val="ro-RO"/>
        </w:rPr>
        <w:t>)</w:t>
      </w:r>
      <w:r w:rsidRPr="00443549">
        <w:rPr>
          <w:rFonts w:ascii="Times New Roman" w:hAnsi="Times New Roman"/>
          <w:sz w:val="26"/>
          <w:szCs w:val="26"/>
          <w:lang w:val="ro-RO"/>
        </w:rPr>
        <w:t xml:space="preserve"> din Legea nr. 303/2004, republicată, cu modificările şi completările ulterioare, </w:t>
      </w:r>
      <w:r w:rsidR="00B63B1D" w:rsidRPr="00443549">
        <w:rPr>
          <w:rFonts w:ascii="Times New Roman" w:hAnsi="Times New Roman"/>
          <w:color w:val="000000"/>
          <w:sz w:val="26"/>
          <w:szCs w:val="26"/>
          <w:lang w:val="ro-RO"/>
        </w:rPr>
        <w:t>pentru numirea în funcţii de conducere sunt necesare următoarele condiţii minime de vechime:</w:t>
      </w:r>
    </w:p>
    <w:p w:rsidR="00B63B1D" w:rsidRPr="00443549" w:rsidRDefault="00B63B1D" w:rsidP="00E26FAF">
      <w:pPr>
        <w:pStyle w:val="ListParagraph"/>
        <w:numPr>
          <w:ilvl w:val="0"/>
          <w:numId w:val="34"/>
        </w:numPr>
        <w:jc w:val="both"/>
        <w:rPr>
          <w:color w:val="000000"/>
          <w:sz w:val="26"/>
          <w:szCs w:val="26"/>
          <w:lang w:val="fr-FR"/>
        </w:rPr>
      </w:pPr>
      <w:r w:rsidRPr="00443549">
        <w:rPr>
          <w:color w:val="000000"/>
          <w:sz w:val="26"/>
          <w:szCs w:val="26"/>
          <w:lang w:val="fr-FR"/>
        </w:rPr>
        <w:t>pentru funcţia de preşedinte şi vicepreşedinte de judecătorie, o vechime de 6 ani în funcţia de judecător sau procuror;</w:t>
      </w:r>
    </w:p>
    <w:p w:rsidR="00B63B1D" w:rsidRPr="00443549" w:rsidRDefault="00B63B1D" w:rsidP="00E26FAF">
      <w:pPr>
        <w:pStyle w:val="ListParagraph"/>
        <w:numPr>
          <w:ilvl w:val="0"/>
          <w:numId w:val="34"/>
        </w:numPr>
        <w:jc w:val="both"/>
        <w:rPr>
          <w:color w:val="000000"/>
          <w:sz w:val="26"/>
          <w:szCs w:val="26"/>
          <w:lang w:val="fr-FR"/>
        </w:rPr>
      </w:pPr>
      <w:r w:rsidRPr="00443549">
        <w:rPr>
          <w:color w:val="000000"/>
          <w:sz w:val="26"/>
          <w:szCs w:val="26"/>
          <w:lang w:val="fr-FR"/>
        </w:rPr>
        <w:t>pentru funcţia de preşedinte şi vicepreşedinte de tribunal sau tribunal specializat, precum şi preşedinte de secţie la tribunal, o vechime de 8 ani în funcţia de judecător sau procuror;</w:t>
      </w:r>
    </w:p>
    <w:p w:rsidR="00B63B1D" w:rsidRPr="00443549" w:rsidRDefault="00B63B1D" w:rsidP="00E26FAF">
      <w:pPr>
        <w:pStyle w:val="ListParagraph"/>
        <w:numPr>
          <w:ilvl w:val="0"/>
          <w:numId w:val="34"/>
        </w:numPr>
        <w:jc w:val="both"/>
        <w:rPr>
          <w:color w:val="000000"/>
          <w:sz w:val="26"/>
          <w:szCs w:val="26"/>
          <w:lang w:val="fr-FR"/>
        </w:rPr>
      </w:pPr>
      <w:r w:rsidRPr="00443549">
        <w:rPr>
          <w:color w:val="000000"/>
          <w:sz w:val="26"/>
          <w:szCs w:val="26"/>
          <w:lang w:val="fr-FR"/>
        </w:rPr>
        <w:t>pentru funcţia de preşedinte, vicepreşedinte, preşedinte de secţie la curtea de apel, o vechime de 12 ani în funcţia de judecător sau procuror.</w:t>
      </w:r>
    </w:p>
    <w:p w:rsidR="00423587" w:rsidRPr="00443549" w:rsidRDefault="00B63B1D" w:rsidP="00D64731">
      <w:pPr>
        <w:ind w:firstLine="708"/>
        <w:jc w:val="both"/>
        <w:rPr>
          <w:rFonts w:ascii="Times New Roman" w:hAnsi="Times New Roman"/>
          <w:sz w:val="26"/>
          <w:szCs w:val="26"/>
          <w:lang w:val="ro-RO"/>
        </w:rPr>
      </w:pPr>
      <w:r w:rsidRPr="00443549">
        <w:rPr>
          <w:rFonts w:ascii="Times New Roman" w:hAnsi="Times New Roman"/>
          <w:sz w:val="26"/>
          <w:szCs w:val="26"/>
          <w:lang w:val="ro-RO"/>
        </w:rPr>
        <w:t xml:space="preserve">De asemenea, </w:t>
      </w:r>
      <w:r w:rsidR="001522D6" w:rsidRPr="00443549">
        <w:rPr>
          <w:rFonts w:ascii="Times New Roman" w:hAnsi="Times New Roman"/>
          <w:sz w:val="26"/>
          <w:szCs w:val="26"/>
          <w:lang w:val="ro-RO"/>
        </w:rPr>
        <w:t>în calculul vechimii utile nu se mai ia în considerare perioada de auditor de justiţie şi a fost introdusă, suplimentar, condiţia ca judecătorul să funcţioneze cel puţin 2 ani la instanţa la care este vacantă funcţia pentru care candidează.</w:t>
      </w:r>
    </w:p>
    <w:p w:rsidR="001522D6" w:rsidRPr="00443549" w:rsidRDefault="001522D6" w:rsidP="00D64731">
      <w:pPr>
        <w:ind w:firstLine="708"/>
        <w:jc w:val="both"/>
        <w:rPr>
          <w:rFonts w:ascii="Times New Roman" w:hAnsi="Times New Roman"/>
          <w:sz w:val="26"/>
          <w:szCs w:val="26"/>
          <w:lang w:val="ro-RO"/>
        </w:rPr>
      </w:pPr>
      <w:r w:rsidRPr="00443549">
        <w:rPr>
          <w:rFonts w:ascii="Times New Roman" w:hAnsi="Times New Roman"/>
          <w:sz w:val="26"/>
          <w:szCs w:val="26"/>
          <w:lang w:val="ro-RO"/>
        </w:rPr>
        <w:t>Se poate aprecia că modificarea condiţiilor de numire în funcţii de c</w:t>
      </w:r>
      <w:r w:rsidR="00EC501D">
        <w:rPr>
          <w:rFonts w:ascii="Times New Roman" w:hAnsi="Times New Roman"/>
          <w:sz w:val="26"/>
          <w:szCs w:val="26"/>
          <w:lang w:val="ro-RO"/>
        </w:rPr>
        <w:t>onducere reprezintă din cauzele</w:t>
      </w:r>
      <w:r w:rsidRPr="00443549">
        <w:rPr>
          <w:rFonts w:ascii="Times New Roman" w:hAnsi="Times New Roman"/>
          <w:sz w:val="26"/>
          <w:szCs w:val="26"/>
          <w:lang w:val="ro-RO"/>
        </w:rPr>
        <w:t xml:space="preserve"> scăderii gradului de oc</w:t>
      </w:r>
      <w:r w:rsidR="007820D9">
        <w:rPr>
          <w:rFonts w:ascii="Times New Roman" w:hAnsi="Times New Roman"/>
          <w:sz w:val="26"/>
          <w:szCs w:val="26"/>
          <w:lang w:val="ro-RO"/>
        </w:rPr>
        <w:t>upare a funcţiilor de conducere</w:t>
      </w:r>
      <w:r w:rsidRPr="00443549">
        <w:rPr>
          <w:rFonts w:ascii="Times New Roman" w:hAnsi="Times New Roman"/>
          <w:sz w:val="26"/>
          <w:szCs w:val="26"/>
          <w:lang w:val="ro-RO"/>
        </w:rPr>
        <w:t>, conform datelor prezentate mai sus.</w:t>
      </w:r>
    </w:p>
    <w:p w:rsidR="00530345" w:rsidRPr="00443549" w:rsidRDefault="00530345" w:rsidP="001D480C">
      <w:pPr>
        <w:tabs>
          <w:tab w:val="right" w:pos="8640"/>
        </w:tabs>
        <w:ind w:firstLine="709"/>
        <w:jc w:val="both"/>
        <w:rPr>
          <w:rFonts w:ascii="Times New Roman" w:hAnsi="Times New Roman"/>
          <w:b/>
          <w:sz w:val="26"/>
          <w:szCs w:val="26"/>
          <w:lang w:val="ro-RO"/>
        </w:rPr>
      </w:pPr>
      <w:r w:rsidRPr="00443549">
        <w:rPr>
          <w:rFonts w:ascii="Times New Roman" w:hAnsi="Times New Roman"/>
          <w:b/>
          <w:sz w:val="26"/>
          <w:szCs w:val="26"/>
          <w:lang w:val="ro-RO"/>
        </w:rPr>
        <w:t>C.2. Numirea procurorilor în funcţiile de conducere</w:t>
      </w:r>
      <w:r w:rsidRPr="00443549">
        <w:rPr>
          <w:rFonts w:ascii="Times New Roman" w:hAnsi="Times New Roman"/>
          <w:sz w:val="26"/>
          <w:szCs w:val="26"/>
          <w:lang w:val="ro-RO"/>
        </w:rPr>
        <w:t xml:space="preserve"> </w:t>
      </w:r>
      <w:r w:rsidRPr="00443549">
        <w:rPr>
          <w:rFonts w:ascii="Times New Roman" w:hAnsi="Times New Roman"/>
          <w:b/>
          <w:sz w:val="26"/>
          <w:szCs w:val="26"/>
          <w:lang w:val="ro-RO"/>
        </w:rPr>
        <w:t>de procuror general, procuror general adjunct, prim procuror şi prim procuror adjunct de la parchetele de pe lângă curţile de apel, tribunale şi judecătorii</w:t>
      </w:r>
    </w:p>
    <w:p w:rsidR="00530345" w:rsidRPr="00443549" w:rsidRDefault="007820D9" w:rsidP="00C5021F">
      <w:pPr>
        <w:ind w:firstLine="709"/>
        <w:jc w:val="both"/>
        <w:rPr>
          <w:rFonts w:ascii="Times New Roman" w:hAnsi="Times New Roman"/>
          <w:sz w:val="26"/>
          <w:szCs w:val="26"/>
          <w:lang w:val="ro-RO"/>
        </w:rPr>
      </w:pPr>
      <w:r>
        <w:rPr>
          <w:rFonts w:ascii="Times New Roman" w:hAnsi="Times New Roman"/>
          <w:sz w:val="26"/>
          <w:szCs w:val="26"/>
          <w:lang w:val="ro-RO"/>
        </w:rPr>
        <w:lastRenderedPageBreak/>
        <w:t>L</w:t>
      </w:r>
      <w:r w:rsidR="00530345" w:rsidRPr="00443549">
        <w:rPr>
          <w:rFonts w:ascii="Times New Roman" w:hAnsi="Times New Roman"/>
          <w:sz w:val="26"/>
          <w:szCs w:val="26"/>
          <w:lang w:val="ro-RO"/>
        </w:rPr>
        <w:t xml:space="preserve">a concursul desfăşurat în perioada </w:t>
      </w:r>
      <w:r w:rsidR="00530345" w:rsidRPr="00443549">
        <w:rPr>
          <w:rFonts w:ascii="Times New Roman" w:hAnsi="Times New Roman"/>
          <w:sz w:val="26"/>
          <w:szCs w:val="26"/>
          <w:lang w:val="pt-BR"/>
        </w:rPr>
        <w:t xml:space="preserve">12 aprilie – 20 iunie 2019 </w:t>
      </w:r>
      <w:r w:rsidR="00530345" w:rsidRPr="00443549">
        <w:rPr>
          <w:rFonts w:ascii="Times New Roman" w:hAnsi="Times New Roman"/>
          <w:sz w:val="26"/>
          <w:szCs w:val="26"/>
          <w:lang w:val="ro-RO"/>
        </w:rPr>
        <w:t xml:space="preserve">au fost scoase </w:t>
      </w:r>
      <w:r w:rsidR="00530345" w:rsidRPr="00443549">
        <w:rPr>
          <w:rFonts w:ascii="Times New Roman" w:hAnsi="Times New Roman"/>
          <w:b/>
          <w:sz w:val="26"/>
          <w:szCs w:val="26"/>
          <w:lang w:val="ro-RO"/>
        </w:rPr>
        <w:t>123</w:t>
      </w:r>
      <w:r w:rsidR="00530345" w:rsidRPr="00443549">
        <w:rPr>
          <w:rFonts w:ascii="Times New Roman" w:hAnsi="Times New Roman"/>
          <w:sz w:val="26"/>
          <w:szCs w:val="26"/>
          <w:lang w:val="ro-RO"/>
        </w:rPr>
        <w:t xml:space="preserve"> funcţii vacante de procuror general, procuror general adjunct, prim procuror şi prim procuror adjunct de la parchetele de pe lângă curţile de apel, tribunale şi judecătorii.</w:t>
      </w:r>
    </w:p>
    <w:p w:rsidR="00530345" w:rsidRPr="00443549" w:rsidRDefault="00530345" w:rsidP="00C5021F">
      <w:pPr>
        <w:ind w:firstLine="709"/>
        <w:jc w:val="both"/>
        <w:rPr>
          <w:rFonts w:ascii="Times New Roman" w:hAnsi="Times New Roman"/>
          <w:sz w:val="26"/>
          <w:szCs w:val="26"/>
          <w:lang w:val="ro-RO"/>
        </w:rPr>
      </w:pPr>
      <w:r w:rsidRPr="00443549">
        <w:rPr>
          <w:rFonts w:ascii="Times New Roman" w:hAnsi="Times New Roman"/>
          <w:sz w:val="26"/>
          <w:szCs w:val="26"/>
          <w:lang w:val="ro-RO"/>
        </w:rPr>
        <w:t>După finali</w:t>
      </w:r>
      <w:r w:rsidR="007820D9">
        <w:rPr>
          <w:rFonts w:ascii="Times New Roman" w:hAnsi="Times New Roman"/>
          <w:sz w:val="26"/>
          <w:szCs w:val="26"/>
          <w:lang w:val="ro-RO"/>
        </w:rPr>
        <w:t>zarea acestuia</w:t>
      </w:r>
      <w:r w:rsidRPr="00443549">
        <w:rPr>
          <w:rFonts w:ascii="Times New Roman" w:hAnsi="Times New Roman"/>
          <w:sz w:val="26"/>
          <w:szCs w:val="26"/>
          <w:lang w:val="ro-RO"/>
        </w:rPr>
        <w:t>,</w:t>
      </w:r>
      <w:r w:rsidR="007820D9">
        <w:rPr>
          <w:rFonts w:ascii="Times New Roman" w:hAnsi="Times New Roman"/>
          <w:sz w:val="26"/>
          <w:szCs w:val="26"/>
          <w:lang w:val="ro-RO"/>
        </w:rPr>
        <w:t xml:space="preserve"> din </w:t>
      </w:r>
      <w:r w:rsidR="007820D9" w:rsidRPr="00443549">
        <w:rPr>
          <w:rFonts w:ascii="Times New Roman" w:hAnsi="Times New Roman"/>
          <w:b/>
          <w:sz w:val="26"/>
          <w:szCs w:val="26"/>
          <w:lang w:val="ro-RO"/>
        </w:rPr>
        <w:t>funcţiile scoase la concurs</w:t>
      </w:r>
      <w:r w:rsidRPr="00443549">
        <w:rPr>
          <w:rFonts w:ascii="Times New Roman" w:hAnsi="Times New Roman"/>
          <w:sz w:val="26"/>
          <w:szCs w:val="26"/>
          <w:lang w:val="ro-RO"/>
        </w:rPr>
        <w:t xml:space="preserve"> </w:t>
      </w:r>
      <w:r w:rsidRPr="00443549">
        <w:rPr>
          <w:rFonts w:ascii="Times New Roman" w:hAnsi="Times New Roman"/>
          <w:b/>
          <w:sz w:val="26"/>
          <w:szCs w:val="26"/>
          <w:lang w:val="ro-RO"/>
        </w:rPr>
        <w:t>s-au ocupat 29</w:t>
      </w:r>
      <w:r w:rsidRPr="00443549">
        <w:rPr>
          <w:rFonts w:ascii="Times New Roman" w:hAnsi="Times New Roman"/>
          <w:sz w:val="26"/>
          <w:szCs w:val="26"/>
          <w:lang w:val="ro-RO"/>
        </w:rPr>
        <w:t>, rezultatele concursului fiind validate prin Hotărârea nr.</w:t>
      </w:r>
      <w:r w:rsidR="007820D9">
        <w:rPr>
          <w:rFonts w:ascii="Times New Roman" w:hAnsi="Times New Roman"/>
          <w:sz w:val="26"/>
          <w:szCs w:val="26"/>
          <w:lang w:val="ro-RO"/>
        </w:rPr>
        <w:t xml:space="preserve"> </w:t>
      </w:r>
      <w:r w:rsidRPr="00443549">
        <w:rPr>
          <w:rFonts w:ascii="Times New Roman" w:hAnsi="Times New Roman"/>
          <w:sz w:val="26"/>
          <w:szCs w:val="26"/>
          <w:lang w:val="ro-RO"/>
        </w:rPr>
        <w:t>642/28.06.2019 a</w:t>
      </w:r>
      <w:r w:rsidRPr="00443549">
        <w:rPr>
          <w:rFonts w:ascii="Times New Roman" w:hAnsi="Times New Roman"/>
          <w:b/>
          <w:sz w:val="26"/>
          <w:szCs w:val="26"/>
          <w:lang w:val="ro-RO"/>
        </w:rPr>
        <w:t xml:space="preserve"> </w:t>
      </w:r>
      <w:r w:rsidRPr="00443549">
        <w:rPr>
          <w:rFonts w:ascii="Times New Roman" w:hAnsi="Times New Roman"/>
          <w:sz w:val="26"/>
          <w:szCs w:val="26"/>
          <w:lang w:val="fr-FR"/>
        </w:rPr>
        <w:t>Secției pentru procurori a Consiliului Superior al Magistraturii.</w:t>
      </w:r>
    </w:p>
    <w:p w:rsidR="00530345" w:rsidRPr="00443549" w:rsidRDefault="00530345" w:rsidP="00C5021F">
      <w:pPr>
        <w:ind w:firstLine="709"/>
        <w:jc w:val="both"/>
        <w:rPr>
          <w:rFonts w:ascii="Times New Roman" w:hAnsi="Times New Roman"/>
          <w:b/>
          <w:bCs/>
          <w:sz w:val="26"/>
          <w:szCs w:val="26"/>
          <w:lang w:val="ro-RO"/>
        </w:rPr>
      </w:pPr>
      <w:r w:rsidRPr="00443549">
        <w:rPr>
          <w:rFonts w:ascii="Times New Roman" w:hAnsi="Times New Roman"/>
          <w:sz w:val="26"/>
          <w:szCs w:val="26"/>
          <w:lang w:val="ro-RO"/>
        </w:rPr>
        <w:t xml:space="preserve">La concursul organizat în anul 2019, </w:t>
      </w:r>
      <w:r w:rsidRPr="00443549">
        <w:rPr>
          <w:rFonts w:ascii="Times New Roman" w:hAnsi="Times New Roman"/>
          <w:b/>
          <w:bCs/>
          <w:sz w:val="26"/>
          <w:szCs w:val="26"/>
          <w:lang w:val="ro-RO"/>
        </w:rPr>
        <w:t>gradul de ocupare a fost de 23,58%.</w:t>
      </w:r>
    </w:p>
    <w:p w:rsidR="00530345" w:rsidRPr="008856E1" w:rsidRDefault="00530345" w:rsidP="00C5021F">
      <w:pPr>
        <w:pStyle w:val="AddParagraf"/>
        <w:rPr>
          <w:rFonts w:ascii="Times New Roman" w:hAnsi="Times New Roman" w:cs="Times New Roman"/>
          <w:sz w:val="26"/>
          <w:szCs w:val="26"/>
        </w:rPr>
      </w:pPr>
      <w:r w:rsidRPr="00443549">
        <w:rPr>
          <w:rFonts w:ascii="Times New Roman" w:hAnsi="Times New Roman" w:cs="Times New Roman"/>
          <w:sz w:val="26"/>
          <w:szCs w:val="26"/>
        </w:rPr>
        <w:t>Prin comparație</w:t>
      </w:r>
      <w:r w:rsidRPr="00443549">
        <w:rPr>
          <w:rFonts w:ascii="Times New Roman" w:hAnsi="Times New Roman" w:cs="Times New Roman"/>
          <w:i/>
          <w:sz w:val="26"/>
          <w:szCs w:val="26"/>
        </w:rPr>
        <w:t>, în anul 2018</w:t>
      </w:r>
      <w:r w:rsidRPr="00443549">
        <w:rPr>
          <w:rFonts w:ascii="Times New Roman" w:hAnsi="Times New Roman" w:cs="Times New Roman"/>
          <w:sz w:val="26"/>
          <w:szCs w:val="26"/>
        </w:rPr>
        <w:t>, s-au organizat două concursuri pentru numirea procurorilor în funcții de conducere. La primul concurs, gradul de ocupare a fost de 41,7</w:t>
      </w:r>
      <w:r w:rsidRPr="00443549">
        <w:rPr>
          <w:rFonts w:ascii="Times New Roman" w:hAnsi="Times New Roman" w:cs="Times New Roman"/>
          <w:bCs/>
          <w:sz w:val="26"/>
          <w:szCs w:val="26"/>
        </w:rPr>
        <w:t>%, iar la cel de-al doilea concurs gradul de ocupare a fost de 36,5%.</w:t>
      </w:r>
    </w:p>
    <w:p w:rsidR="00530345" w:rsidRPr="00160E9C" w:rsidRDefault="00530345" w:rsidP="00530345">
      <w:pPr>
        <w:ind w:firstLine="1560"/>
        <w:jc w:val="both"/>
        <w:rPr>
          <w:rFonts w:asciiTheme="minorHAnsi" w:hAnsiTheme="minorHAnsi"/>
          <w:bCs/>
          <w:lang w:val="ro-RO"/>
        </w:rPr>
      </w:pPr>
      <w:r w:rsidRPr="00160E9C">
        <w:rPr>
          <w:rFonts w:asciiTheme="minorHAnsi" w:hAnsiTheme="minorHAnsi"/>
          <w:noProof/>
          <w:lang w:val="en-GB" w:eastAsia="en-GB"/>
        </w:rPr>
        <w:drawing>
          <wp:inline distT="0" distB="0" distL="0" distR="0" wp14:anchorId="0AA4D048" wp14:editId="6FD7181F">
            <wp:extent cx="4343400" cy="2943225"/>
            <wp:effectExtent l="0" t="0" r="0" b="0"/>
            <wp:docPr id="11" name="Char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30345" w:rsidRPr="008856E1" w:rsidRDefault="00530345" w:rsidP="00E26FAF">
      <w:pPr>
        <w:pStyle w:val="AddParagraf"/>
        <w:numPr>
          <w:ilvl w:val="0"/>
          <w:numId w:val="37"/>
        </w:numPr>
        <w:spacing w:after="0"/>
        <w:ind w:left="0" w:firstLine="349"/>
        <w:rPr>
          <w:rFonts w:ascii="Times New Roman" w:hAnsi="Times New Roman" w:cs="Times New Roman"/>
          <w:b/>
          <w:sz w:val="26"/>
          <w:szCs w:val="26"/>
        </w:rPr>
      </w:pPr>
      <w:r w:rsidRPr="008856E1">
        <w:rPr>
          <w:rFonts w:ascii="Times New Roman" w:hAnsi="Times New Roman" w:cs="Times New Roman"/>
          <w:b/>
          <w:sz w:val="26"/>
          <w:szCs w:val="26"/>
        </w:rPr>
        <w:t>Numirea procurorilor în alte funcţii de conducere, în temeiul dispoziţiilor art. 49 alin. (9) și art.</w:t>
      </w:r>
      <w:r w:rsidR="0066227D">
        <w:rPr>
          <w:rFonts w:ascii="Times New Roman" w:hAnsi="Times New Roman" w:cs="Times New Roman"/>
          <w:b/>
          <w:sz w:val="26"/>
          <w:szCs w:val="26"/>
        </w:rPr>
        <w:t xml:space="preserve"> </w:t>
      </w:r>
      <w:r w:rsidRPr="008856E1">
        <w:rPr>
          <w:rFonts w:ascii="Times New Roman" w:hAnsi="Times New Roman" w:cs="Times New Roman"/>
          <w:b/>
          <w:sz w:val="26"/>
          <w:szCs w:val="26"/>
        </w:rPr>
        <w:t>55 alin.</w:t>
      </w:r>
      <w:r w:rsidR="0066227D">
        <w:rPr>
          <w:rFonts w:ascii="Times New Roman" w:hAnsi="Times New Roman" w:cs="Times New Roman"/>
          <w:b/>
          <w:sz w:val="26"/>
          <w:szCs w:val="26"/>
        </w:rPr>
        <w:t xml:space="preserve"> </w:t>
      </w:r>
      <w:r w:rsidRPr="008856E1">
        <w:rPr>
          <w:rFonts w:ascii="Times New Roman" w:hAnsi="Times New Roman" w:cs="Times New Roman"/>
          <w:b/>
          <w:sz w:val="26"/>
          <w:szCs w:val="26"/>
        </w:rPr>
        <w:t>(1) din Legea nr. 303/2004</w:t>
      </w:r>
      <w:r w:rsidR="008D5427">
        <w:rPr>
          <w:rFonts w:ascii="Times New Roman" w:hAnsi="Times New Roman" w:cs="Times New Roman"/>
          <w:b/>
          <w:sz w:val="26"/>
          <w:szCs w:val="26"/>
        </w:rPr>
        <w:t xml:space="preserve">, </w:t>
      </w:r>
      <w:r w:rsidR="008D5427">
        <w:rPr>
          <w:rFonts w:ascii="Times New Roman" w:hAnsi="Times New Roman"/>
          <w:b/>
          <w:color w:val="000000" w:themeColor="text1"/>
          <w:sz w:val="26"/>
          <w:szCs w:val="26"/>
        </w:rPr>
        <w:t>republicată, cu modificările şi completările ulterioare</w:t>
      </w:r>
    </w:p>
    <w:p w:rsidR="00530345" w:rsidRPr="008856E1" w:rsidRDefault="00530345" w:rsidP="008856E1">
      <w:pPr>
        <w:pStyle w:val="AddParagraf"/>
        <w:spacing w:after="0"/>
        <w:rPr>
          <w:rFonts w:ascii="Times New Roman" w:hAnsi="Times New Roman" w:cs="Times New Roman"/>
          <w:sz w:val="26"/>
          <w:szCs w:val="26"/>
        </w:rPr>
      </w:pPr>
      <w:r w:rsidRPr="008856E1">
        <w:rPr>
          <w:rFonts w:ascii="Times New Roman" w:hAnsi="Times New Roman" w:cs="Times New Roman"/>
          <w:sz w:val="26"/>
          <w:szCs w:val="26"/>
        </w:rPr>
        <w:t>În conformitate cu dispoziţiile art.</w:t>
      </w:r>
      <w:r w:rsidR="0066227D">
        <w:rPr>
          <w:rFonts w:ascii="Times New Roman" w:hAnsi="Times New Roman" w:cs="Times New Roman"/>
          <w:sz w:val="26"/>
          <w:szCs w:val="26"/>
        </w:rPr>
        <w:t xml:space="preserve"> </w:t>
      </w:r>
      <w:r w:rsidRPr="008856E1">
        <w:rPr>
          <w:rFonts w:ascii="Times New Roman" w:hAnsi="Times New Roman" w:cs="Times New Roman"/>
          <w:sz w:val="26"/>
          <w:szCs w:val="26"/>
        </w:rPr>
        <w:t>49 alin.</w:t>
      </w:r>
      <w:r w:rsidR="0066227D">
        <w:rPr>
          <w:rFonts w:ascii="Times New Roman" w:hAnsi="Times New Roman" w:cs="Times New Roman"/>
          <w:sz w:val="26"/>
          <w:szCs w:val="26"/>
        </w:rPr>
        <w:t xml:space="preserve"> (</w:t>
      </w:r>
      <w:r w:rsidRPr="008856E1">
        <w:rPr>
          <w:rFonts w:ascii="Times New Roman" w:hAnsi="Times New Roman" w:cs="Times New Roman"/>
          <w:sz w:val="26"/>
          <w:szCs w:val="26"/>
        </w:rPr>
        <w:t>9</w:t>
      </w:r>
      <w:r w:rsidR="0066227D">
        <w:rPr>
          <w:rFonts w:ascii="Times New Roman" w:hAnsi="Times New Roman" w:cs="Times New Roman"/>
          <w:sz w:val="26"/>
          <w:szCs w:val="26"/>
        </w:rPr>
        <w:t>)</w:t>
      </w:r>
      <w:r w:rsidRPr="008856E1">
        <w:rPr>
          <w:rFonts w:ascii="Times New Roman" w:hAnsi="Times New Roman" w:cs="Times New Roman"/>
          <w:sz w:val="26"/>
          <w:szCs w:val="26"/>
        </w:rPr>
        <w:t xml:space="preserve"> din Legea nr. 303/2004, republicată, cu modificările şi completările ulterioare, numirea în celelalte funcţii de conducere, altele decât cele de procuror general, procuror general adjunct, prim procuror şi prim procuror adjunct, se face pe o perioadă de 3 ani, cu posibilitatea reînvestirii, o singură dată, de Secția pentru procurori a Consiliului Superior al Magistraturii, la propunerea procurorului general al Parchetului de pe lângă Înalta Curte de Casaţie şi Justiţie.</w:t>
      </w:r>
    </w:p>
    <w:p w:rsidR="00530345" w:rsidRPr="008856E1" w:rsidRDefault="00530345" w:rsidP="008856E1">
      <w:pPr>
        <w:pStyle w:val="AddParagraf"/>
        <w:spacing w:after="0"/>
        <w:rPr>
          <w:rFonts w:ascii="Times New Roman" w:hAnsi="Times New Roman" w:cs="Times New Roman"/>
          <w:sz w:val="26"/>
          <w:szCs w:val="26"/>
        </w:rPr>
      </w:pPr>
      <w:r w:rsidRPr="008856E1">
        <w:rPr>
          <w:rFonts w:ascii="Times New Roman" w:hAnsi="Times New Roman" w:cs="Times New Roman"/>
          <w:sz w:val="26"/>
          <w:szCs w:val="26"/>
        </w:rPr>
        <w:t>Totodată, în conformitate cu dispoziţiile art.</w:t>
      </w:r>
      <w:r w:rsidR="0066227D">
        <w:rPr>
          <w:rFonts w:ascii="Times New Roman" w:hAnsi="Times New Roman" w:cs="Times New Roman"/>
          <w:sz w:val="26"/>
          <w:szCs w:val="26"/>
        </w:rPr>
        <w:t xml:space="preserve"> </w:t>
      </w:r>
      <w:r w:rsidRPr="008856E1">
        <w:rPr>
          <w:rFonts w:ascii="Times New Roman" w:hAnsi="Times New Roman" w:cs="Times New Roman"/>
          <w:sz w:val="26"/>
          <w:szCs w:val="26"/>
        </w:rPr>
        <w:t>55 alin.</w:t>
      </w:r>
      <w:r w:rsidR="0066227D">
        <w:rPr>
          <w:rFonts w:ascii="Times New Roman" w:hAnsi="Times New Roman" w:cs="Times New Roman"/>
          <w:sz w:val="26"/>
          <w:szCs w:val="26"/>
        </w:rPr>
        <w:t xml:space="preserve"> (</w:t>
      </w:r>
      <w:r w:rsidRPr="008856E1">
        <w:rPr>
          <w:rFonts w:ascii="Times New Roman" w:hAnsi="Times New Roman" w:cs="Times New Roman"/>
          <w:sz w:val="26"/>
          <w:szCs w:val="26"/>
        </w:rPr>
        <w:t>1</w:t>
      </w:r>
      <w:r w:rsidR="0066227D">
        <w:rPr>
          <w:rFonts w:ascii="Times New Roman" w:hAnsi="Times New Roman" w:cs="Times New Roman"/>
          <w:sz w:val="26"/>
          <w:szCs w:val="26"/>
        </w:rPr>
        <w:t>)</w:t>
      </w:r>
      <w:r w:rsidRPr="008856E1">
        <w:rPr>
          <w:rFonts w:ascii="Times New Roman" w:hAnsi="Times New Roman" w:cs="Times New Roman"/>
          <w:sz w:val="26"/>
          <w:szCs w:val="26"/>
        </w:rPr>
        <w:t xml:space="preserve"> din Legea nr.</w:t>
      </w:r>
      <w:r w:rsidR="008963BC">
        <w:rPr>
          <w:rFonts w:ascii="Times New Roman" w:hAnsi="Times New Roman" w:cs="Times New Roman"/>
          <w:sz w:val="26"/>
          <w:szCs w:val="26"/>
        </w:rPr>
        <w:t xml:space="preserve"> </w:t>
      </w:r>
      <w:r w:rsidRPr="008856E1">
        <w:rPr>
          <w:rFonts w:ascii="Times New Roman" w:hAnsi="Times New Roman" w:cs="Times New Roman"/>
          <w:sz w:val="26"/>
          <w:szCs w:val="26"/>
        </w:rPr>
        <w:t>303/2004 republicată, cu modificările şi completările ulterioare, numirea în alte funcții de conducere decât cele prevăzute la art.</w:t>
      </w:r>
      <w:r w:rsidR="008E756D">
        <w:rPr>
          <w:rFonts w:ascii="Times New Roman" w:hAnsi="Times New Roman" w:cs="Times New Roman"/>
          <w:sz w:val="26"/>
          <w:szCs w:val="26"/>
        </w:rPr>
        <w:t xml:space="preserve"> </w:t>
      </w:r>
      <w:r w:rsidRPr="008856E1">
        <w:rPr>
          <w:rFonts w:ascii="Times New Roman" w:hAnsi="Times New Roman" w:cs="Times New Roman"/>
          <w:sz w:val="26"/>
          <w:szCs w:val="26"/>
        </w:rPr>
        <w:t xml:space="preserve">54 din cadrul Parchetului de pe lângă Înalta Curte de Casație și Justiție, al Direcției Naționale Anticorupție și al Direcției de Investigare a Infracțiunilor de Criminalitate Organizată și Terorism se face pe o perioadă de 3 ani, cu posibilitatea reînvestirii, o singură dată, de Secția pentru procurori a Consiliului Superior al Magistraturii, la propunerea procurorului general al Parchetului de pe lângă Înalta Curte de Casație și Justiție, a procurorului șef al Direcției Naționale Anticorupție și a procurorului șef al Direcției de Investigare a Infracțiunilor de Criminalitate Organizată și Terorism, după caz. </w:t>
      </w:r>
    </w:p>
    <w:p w:rsidR="00530345" w:rsidRDefault="00530345" w:rsidP="008856E1">
      <w:pPr>
        <w:pStyle w:val="AddParagraf"/>
        <w:spacing w:after="0"/>
        <w:rPr>
          <w:rFonts w:ascii="Times New Roman" w:hAnsi="Times New Roman" w:cs="Times New Roman"/>
          <w:sz w:val="26"/>
          <w:szCs w:val="26"/>
        </w:rPr>
      </w:pPr>
      <w:r w:rsidRPr="008856E1">
        <w:rPr>
          <w:rFonts w:ascii="Times New Roman" w:hAnsi="Times New Roman" w:cs="Times New Roman"/>
          <w:sz w:val="26"/>
          <w:szCs w:val="26"/>
        </w:rPr>
        <w:t>În cursul anului 2019, în temeiul dispoziţiilor art. 49 alin. (9) și art.</w:t>
      </w:r>
      <w:r w:rsidR="00F10045">
        <w:rPr>
          <w:rFonts w:ascii="Times New Roman" w:hAnsi="Times New Roman" w:cs="Times New Roman"/>
          <w:sz w:val="26"/>
          <w:szCs w:val="26"/>
        </w:rPr>
        <w:t xml:space="preserve"> </w:t>
      </w:r>
      <w:r w:rsidRPr="008856E1">
        <w:rPr>
          <w:rFonts w:ascii="Times New Roman" w:hAnsi="Times New Roman" w:cs="Times New Roman"/>
          <w:sz w:val="26"/>
          <w:szCs w:val="26"/>
        </w:rPr>
        <w:t>55 alin.</w:t>
      </w:r>
      <w:r w:rsidR="008E756D">
        <w:rPr>
          <w:rFonts w:ascii="Times New Roman" w:hAnsi="Times New Roman" w:cs="Times New Roman"/>
          <w:sz w:val="26"/>
          <w:szCs w:val="26"/>
        </w:rPr>
        <w:t xml:space="preserve"> </w:t>
      </w:r>
      <w:r w:rsidRPr="008856E1">
        <w:rPr>
          <w:rFonts w:ascii="Times New Roman" w:hAnsi="Times New Roman" w:cs="Times New Roman"/>
          <w:sz w:val="26"/>
          <w:szCs w:val="26"/>
        </w:rPr>
        <w:t>(1) din Legea nr. 303/2004,</w:t>
      </w:r>
      <w:r w:rsidRPr="008856E1">
        <w:rPr>
          <w:rFonts w:ascii="Times New Roman" w:hAnsi="Times New Roman" w:cs="Times New Roman"/>
          <w:b/>
          <w:sz w:val="26"/>
          <w:szCs w:val="26"/>
        </w:rPr>
        <w:t xml:space="preserve"> </w:t>
      </w:r>
      <w:r w:rsidRPr="008856E1">
        <w:rPr>
          <w:rFonts w:ascii="Times New Roman" w:hAnsi="Times New Roman" w:cs="Times New Roman"/>
          <w:sz w:val="26"/>
          <w:szCs w:val="26"/>
        </w:rPr>
        <w:t xml:space="preserve">Secţia pentru procurori a Consiliului Superior al Magistraturii </w:t>
      </w:r>
      <w:r w:rsidRPr="008856E1">
        <w:rPr>
          <w:rFonts w:ascii="Times New Roman" w:hAnsi="Times New Roman" w:cs="Times New Roman"/>
          <w:b/>
          <w:sz w:val="26"/>
          <w:szCs w:val="26"/>
        </w:rPr>
        <w:t>a numit</w:t>
      </w:r>
      <w:r w:rsidRPr="008856E1">
        <w:rPr>
          <w:rFonts w:ascii="Times New Roman" w:hAnsi="Times New Roman" w:cs="Times New Roman"/>
          <w:sz w:val="26"/>
          <w:szCs w:val="26"/>
        </w:rPr>
        <w:t xml:space="preserve"> </w:t>
      </w:r>
      <w:r w:rsidRPr="008856E1">
        <w:rPr>
          <w:rFonts w:ascii="Times New Roman" w:hAnsi="Times New Roman" w:cs="Times New Roman"/>
          <w:b/>
          <w:sz w:val="26"/>
          <w:szCs w:val="26"/>
        </w:rPr>
        <w:t>49 procurori în funcţii de conducere</w:t>
      </w:r>
      <w:r w:rsidRPr="008856E1">
        <w:rPr>
          <w:rFonts w:ascii="Times New Roman" w:hAnsi="Times New Roman" w:cs="Times New Roman"/>
          <w:sz w:val="26"/>
          <w:szCs w:val="26"/>
        </w:rPr>
        <w:t>.</w:t>
      </w:r>
    </w:p>
    <w:p w:rsidR="001D480C" w:rsidRDefault="001D480C" w:rsidP="008856E1">
      <w:pPr>
        <w:pStyle w:val="AddParagraf"/>
        <w:spacing w:after="0"/>
        <w:rPr>
          <w:rFonts w:ascii="Times New Roman" w:hAnsi="Times New Roman" w:cs="Times New Roman"/>
          <w:sz w:val="26"/>
          <w:szCs w:val="26"/>
        </w:rPr>
      </w:pPr>
    </w:p>
    <w:p w:rsidR="0031777D" w:rsidRPr="008856E1" w:rsidRDefault="00530345" w:rsidP="00C5021F">
      <w:pPr>
        <w:pStyle w:val="AddParagraf"/>
        <w:keepNext/>
        <w:keepLines/>
        <w:spacing w:after="0"/>
        <w:rPr>
          <w:rFonts w:ascii="Times New Roman" w:hAnsi="Times New Roman" w:cs="Times New Roman"/>
          <w:b/>
          <w:sz w:val="26"/>
          <w:szCs w:val="26"/>
        </w:rPr>
      </w:pPr>
      <w:r w:rsidRPr="008856E1">
        <w:rPr>
          <w:rFonts w:ascii="Times New Roman" w:hAnsi="Times New Roman" w:cs="Times New Roman"/>
          <w:b/>
          <w:sz w:val="26"/>
          <w:szCs w:val="26"/>
        </w:rPr>
        <w:lastRenderedPageBreak/>
        <w:t>D.</w:t>
      </w:r>
      <w:r w:rsidRPr="008856E1">
        <w:rPr>
          <w:rFonts w:ascii="Times New Roman" w:hAnsi="Times New Roman" w:cs="Times New Roman"/>
          <w:color w:val="FF0000"/>
          <w:sz w:val="26"/>
          <w:szCs w:val="26"/>
        </w:rPr>
        <w:t xml:space="preserve"> </w:t>
      </w:r>
      <w:r w:rsidRPr="008856E1">
        <w:rPr>
          <w:rFonts w:ascii="Times New Roman" w:hAnsi="Times New Roman" w:cs="Times New Roman"/>
          <w:b/>
          <w:sz w:val="26"/>
          <w:szCs w:val="26"/>
        </w:rPr>
        <w:t>Promovarea judecătorilor şi procurorilor în funcţii de execuţie</w:t>
      </w:r>
    </w:p>
    <w:p w:rsidR="00030ED4" w:rsidRPr="008856E1" w:rsidRDefault="00030ED4" w:rsidP="001D480C">
      <w:pPr>
        <w:keepNext/>
        <w:keepLines/>
        <w:ind w:firstLine="709"/>
        <w:jc w:val="both"/>
        <w:rPr>
          <w:rFonts w:ascii="Times New Roman" w:hAnsi="Times New Roman"/>
          <w:b/>
          <w:color w:val="000000" w:themeColor="text1"/>
          <w:sz w:val="26"/>
          <w:szCs w:val="26"/>
          <w:lang w:val="ro-RO"/>
        </w:rPr>
      </w:pPr>
      <w:r w:rsidRPr="008856E1">
        <w:rPr>
          <w:rFonts w:ascii="Times New Roman" w:hAnsi="Times New Roman"/>
          <w:b/>
          <w:color w:val="000000" w:themeColor="text1"/>
          <w:sz w:val="26"/>
          <w:szCs w:val="26"/>
          <w:lang w:val="ro-RO"/>
        </w:rPr>
        <w:t>D.1.</w:t>
      </w:r>
      <w:r w:rsidRPr="008856E1">
        <w:rPr>
          <w:rFonts w:ascii="Times New Roman" w:hAnsi="Times New Roman"/>
          <w:color w:val="000000" w:themeColor="text1"/>
          <w:sz w:val="26"/>
          <w:szCs w:val="26"/>
          <w:lang w:val="ro-RO"/>
        </w:rPr>
        <w:t xml:space="preserve"> </w:t>
      </w:r>
      <w:r w:rsidRPr="008856E1">
        <w:rPr>
          <w:rFonts w:ascii="Times New Roman" w:hAnsi="Times New Roman"/>
          <w:b/>
          <w:color w:val="000000" w:themeColor="text1"/>
          <w:sz w:val="26"/>
          <w:szCs w:val="26"/>
          <w:lang w:val="ro-RO"/>
        </w:rPr>
        <w:t xml:space="preserve">Promovarea judecătorilor </w:t>
      </w:r>
    </w:p>
    <w:p w:rsidR="00030ED4" w:rsidRPr="008856E1" w:rsidRDefault="00030ED4" w:rsidP="00C5021F">
      <w:pPr>
        <w:keepNext/>
        <w:keepLines/>
        <w:ind w:firstLine="709"/>
        <w:jc w:val="both"/>
        <w:rPr>
          <w:rFonts w:ascii="Times New Roman" w:hAnsi="Times New Roman"/>
          <w:color w:val="000000" w:themeColor="text1"/>
          <w:sz w:val="26"/>
          <w:szCs w:val="26"/>
          <w:lang w:val="ro-RO"/>
        </w:rPr>
      </w:pPr>
      <w:r w:rsidRPr="008856E1">
        <w:rPr>
          <w:rFonts w:ascii="Times New Roman" w:hAnsi="Times New Roman"/>
          <w:color w:val="000000" w:themeColor="text1"/>
          <w:sz w:val="26"/>
          <w:szCs w:val="26"/>
          <w:lang w:val="ro-RO"/>
        </w:rPr>
        <w:t>În cursul anului 2018, prin Hotărârea Plenului Consiliului Superior al Magistraturii nr. 782/04.07.2018 a fost aprobată organizarea concursului de promovare a judecătorilor şi procurorilor în funcţii de execuţie efectivă şi pe loc, la data de 16 septembrie 2018, în temeiul art. 43 – 47 din Legea 303/2004 privind statutul judecătorilor şi procurorilor, republicată, cu modificările şi completările ulterioare şi în baza Regulamentului privind organizarea şi desfăşurarea concursului de promovare a judecătorilor şi procurorilor, aprobat prin Hotărârea Plenului Consiliului Superior al Magistraturii nr. 621/2006, modificată.</w:t>
      </w:r>
    </w:p>
    <w:p w:rsidR="00030ED4" w:rsidRPr="008856E1" w:rsidRDefault="00030ED4" w:rsidP="008856E1">
      <w:pPr>
        <w:ind w:firstLine="708"/>
        <w:jc w:val="both"/>
        <w:rPr>
          <w:rFonts w:ascii="Times New Roman" w:hAnsi="Times New Roman"/>
          <w:sz w:val="26"/>
          <w:szCs w:val="26"/>
          <w:lang w:val="fr-FR"/>
        </w:rPr>
      </w:pPr>
      <w:r w:rsidRPr="008856E1">
        <w:rPr>
          <w:rFonts w:ascii="Times New Roman" w:hAnsi="Times New Roman"/>
          <w:sz w:val="26"/>
          <w:szCs w:val="26"/>
          <w:lang w:val="fr-FR"/>
        </w:rPr>
        <w:t>În şedinţa Plenului Consiliului Superior al Magistraturii din data de 28.01.2019 au fost soluţionate favorabil 10 cereri de valorificare a rezultatelor obţinute la concursul de promovare din data de 16 septembrie 2018.</w:t>
      </w:r>
    </w:p>
    <w:p w:rsidR="00030ED4" w:rsidRPr="008856E1" w:rsidRDefault="00030ED4" w:rsidP="008856E1">
      <w:pPr>
        <w:ind w:firstLine="709"/>
        <w:jc w:val="both"/>
        <w:rPr>
          <w:rFonts w:ascii="Times New Roman" w:hAnsi="Times New Roman"/>
          <w:sz w:val="26"/>
          <w:szCs w:val="26"/>
          <w:lang w:val="fr-FR"/>
        </w:rPr>
      </w:pPr>
      <w:r w:rsidRPr="008856E1">
        <w:rPr>
          <w:rFonts w:ascii="Times New Roman" w:hAnsi="Times New Roman"/>
          <w:sz w:val="26"/>
          <w:szCs w:val="26"/>
          <w:lang w:val="fr-FR"/>
        </w:rPr>
        <w:t>În acord cu dispoziţiile actuale în materia promovării, în şedinţa Secţiei pentru judecători din data de 15 octombrie 2019 s-a aprobat organizarea, la data de 15 dec</w:t>
      </w:r>
      <w:r w:rsidR="0031777D">
        <w:rPr>
          <w:rFonts w:ascii="Times New Roman" w:hAnsi="Times New Roman"/>
          <w:sz w:val="26"/>
          <w:szCs w:val="26"/>
          <w:lang w:val="fr-FR"/>
        </w:rPr>
        <w:t>e</w:t>
      </w:r>
      <w:r w:rsidRPr="008856E1">
        <w:rPr>
          <w:rFonts w:ascii="Times New Roman" w:hAnsi="Times New Roman"/>
          <w:sz w:val="26"/>
          <w:szCs w:val="26"/>
          <w:lang w:val="fr-FR"/>
        </w:rPr>
        <w:t>mbrie 2019, a concursului de promovare în funcţii de execuţie a judecătorilor, pe loc, pentru 300 de locuri la tribunal şi 150 de locuri la curţile de apel.</w:t>
      </w:r>
    </w:p>
    <w:p w:rsidR="00030ED4" w:rsidRPr="008856E1" w:rsidRDefault="00030ED4" w:rsidP="008856E1">
      <w:pPr>
        <w:ind w:firstLine="709"/>
        <w:jc w:val="both"/>
        <w:rPr>
          <w:rFonts w:ascii="Times New Roman" w:hAnsi="Times New Roman"/>
          <w:sz w:val="26"/>
          <w:szCs w:val="26"/>
          <w:lang w:val="fr-FR"/>
        </w:rPr>
      </w:pPr>
      <w:r w:rsidRPr="008856E1">
        <w:rPr>
          <w:rFonts w:ascii="Times New Roman" w:hAnsi="Times New Roman"/>
          <w:sz w:val="26"/>
          <w:szCs w:val="26"/>
          <w:lang w:val="fr-FR"/>
        </w:rPr>
        <w:t xml:space="preserve">În prezent s-a publicat </w:t>
      </w:r>
      <w:r w:rsidRPr="008856E1">
        <w:rPr>
          <w:rFonts w:ascii="Times New Roman" w:hAnsi="Times New Roman"/>
          <w:color w:val="000000" w:themeColor="text1"/>
          <w:sz w:val="26"/>
          <w:szCs w:val="26"/>
          <w:lang w:val="ro-RO"/>
        </w:rPr>
        <w:t>tabelul cu candidaţii judecători care îndeplinesc condiţiile legale de participare la acest concurs.</w:t>
      </w:r>
    </w:p>
    <w:p w:rsidR="00030ED4" w:rsidRPr="008856E1" w:rsidRDefault="00030ED4" w:rsidP="001D480C">
      <w:pPr>
        <w:keepNext/>
        <w:ind w:firstLine="709"/>
        <w:jc w:val="both"/>
        <w:rPr>
          <w:rFonts w:ascii="Times New Roman" w:hAnsi="Times New Roman"/>
          <w:b/>
          <w:color w:val="000000" w:themeColor="text1"/>
          <w:sz w:val="26"/>
          <w:szCs w:val="26"/>
          <w:lang w:val="ro-RO"/>
        </w:rPr>
      </w:pPr>
      <w:r w:rsidRPr="008856E1">
        <w:rPr>
          <w:rFonts w:ascii="Times New Roman" w:hAnsi="Times New Roman"/>
          <w:b/>
          <w:color w:val="000000" w:themeColor="text1"/>
          <w:sz w:val="26"/>
          <w:szCs w:val="26"/>
          <w:lang w:val="ro-RO"/>
        </w:rPr>
        <w:t>D.2. Promovarea în funcţia de judecător la Înalta Curte de Casaţie şi Justiţie</w:t>
      </w:r>
    </w:p>
    <w:p w:rsidR="00030ED4" w:rsidRPr="008856E1" w:rsidRDefault="00030ED4" w:rsidP="008856E1">
      <w:pPr>
        <w:keepNext/>
        <w:ind w:firstLine="709"/>
        <w:jc w:val="both"/>
        <w:rPr>
          <w:rFonts w:ascii="Times New Roman" w:hAnsi="Times New Roman"/>
          <w:color w:val="000000" w:themeColor="text1"/>
          <w:sz w:val="26"/>
          <w:szCs w:val="26"/>
          <w:lang w:val="ro-RO"/>
        </w:rPr>
      </w:pPr>
      <w:r w:rsidRPr="008856E1">
        <w:rPr>
          <w:rFonts w:ascii="Times New Roman" w:hAnsi="Times New Roman"/>
          <w:color w:val="000000" w:themeColor="text1"/>
          <w:sz w:val="26"/>
          <w:szCs w:val="26"/>
          <w:lang w:val="ro-RO"/>
        </w:rPr>
        <w:t>În cursul anului 2019 a fost finalizat concursul de promovare în funcţia de judecător la Înalta Curte de Casaţie şi Justiţie, aprobat</w:t>
      </w:r>
      <w:r w:rsidR="00E8637A">
        <w:rPr>
          <w:rFonts w:ascii="Times New Roman" w:hAnsi="Times New Roman"/>
          <w:color w:val="000000" w:themeColor="text1"/>
          <w:sz w:val="26"/>
          <w:szCs w:val="26"/>
          <w:lang w:val="ro-RO"/>
        </w:rPr>
        <w:t xml:space="preserve"> prin Hotărârea nr. 1489/19.12.2018 a Secţiei pentru judecători,</w:t>
      </w:r>
      <w:r w:rsidRPr="008856E1">
        <w:rPr>
          <w:rFonts w:ascii="Times New Roman" w:hAnsi="Times New Roman"/>
          <w:color w:val="000000" w:themeColor="text1"/>
          <w:sz w:val="26"/>
          <w:szCs w:val="26"/>
          <w:lang w:val="ro-RO"/>
        </w:rPr>
        <w:t xml:space="preserve"> pentru perioada 21 decembrie 2018 – 2 mai 2019, pentru ocuparea a 18 posturi vacante de judecător, prin promovarea a 12 judecători, din care un judecător la Secţia penală, 3 judecători la Secţia de contencios administrativ şi fiscal, 5 </w:t>
      </w:r>
      <w:r w:rsidR="00146A78" w:rsidRPr="008856E1">
        <w:rPr>
          <w:rFonts w:ascii="Times New Roman" w:hAnsi="Times New Roman"/>
          <w:color w:val="000000" w:themeColor="text1"/>
          <w:sz w:val="26"/>
          <w:szCs w:val="26"/>
          <w:lang w:val="ro-RO"/>
        </w:rPr>
        <w:t>judecători</w:t>
      </w:r>
      <w:r w:rsidRPr="008856E1">
        <w:rPr>
          <w:rFonts w:ascii="Times New Roman" w:hAnsi="Times New Roman"/>
          <w:color w:val="000000" w:themeColor="text1"/>
          <w:sz w:val="26"/>
          <w:szCs w:val="26"/>
          <w:lang w:val="ro-RO"/>
        </w:rPr>
        <w:t xml:space="preserve"> la Secţia I civilă şi 3 </w:t>
      </w:r>
      <w:r w:rsidR="00146A78" w:rsidRPr="008856E1">
        <w:rPr>
          <w:rFonts w:ascii="Times New Roman" w:hAnsi="Times New Roman"/>
          <w:color w:val="000000" w:themeColor="text1"/>
          <w:sz w:val="26"/>
          <w:szCs w:val="26"/>
          <w:lang w:val="ro-RO"/>
        </w:rPr>
        <w:t>judecători</w:t>
      </w:r>
      <w:r w:rsidRPr="008856E1">
        <w:rPr>
          <w:rFonts w:ascii="Times New Roman" w:hAnsi="Times New Roman"/>
          <w:color w:val="000000" w:themeColor="text1"/>
          <w:sz w:val="26"/>
          <w:szCs w:val="26"/>
          <w:lang w:val="ro-RO"/>
        </w:rPr>
        <w:t xml:space="preserve"> la Secţia a II-a civilă.</w:t>
      </w:r>
    </w:p>
    <w:p w:rsidR="00030ED4" w:rsidRPr="008856E1" w:rsidRDefault="00030ED4" w:rsidP="008856E1">
      <w:pPr>
        <w:keepNext/>
        <w:ind w:firstLine="709"/>
        <w:jc w:val="both"/>
        <w:rPr>
          <w:rFonts w:ascii="Times New Roman" w:hAnsi="Times New Roman"/>
          <w:color w:val="000000" w:themeColor="text1"/>
          <w:sz w:val="26"/>
          <w:szCs w:val="26"/>
          <w:lang w:val="ro-RO"/>
        </w:rPr>
      </w:pPr>
      <w:r w:rsidRPr="008856E1">
        <w:rPr>
          <w:rFonts w:ascii="Times New Roman" w:hAnsi="Times New Roman"/>
          <w:color w:val="000000" w:themeColor="text1"/>
          <w:sz w:val="26"/>
          <w:szCs w:val="26"/>
          <w:lang w:val="ro-RO"/>
        </w:rPr>
        <w:t>În prezent este în curs de derulare un nou concurs de promovare la instanţa supremă, pentru ocuparea a 12 posturi de jude</w:t>
      </w:r>
      <w:r w:rsidR="00122AEF">
        <w:rPr>
          <w:rFonts w:ascii="Times New Roman" w:hAnsi="Times New Roman"/>
          <w:color w:val="000000" w:themeColor="text1"/>
          <w:sz w:val="26"/>
          <w:szCs w:val="26"/>
          <w:lang w:val="ro-RO"/>
        </w:rPr>
        <w:t>cător, din care un</w:t>
      </w:r>
      <w:r w:rsidRPr="008856E1">
        <w:rPr>
          <w:rFonts w:ascii="Times New Roman" w:hAnsi="Times New Roman"/>
          <w:color w:val="000000" w:themeColor="text1"/>
          <w:sz w:val="26"/>
          <w:szCs w:val="26"/>
          <w:lang w:val="ro-RO"/>
        </w:rPr>
        <w:t xml:space="preserve"> post la Secţia a II-a civilă, 4 posturi la Secţia penală şi 7 posturi la Secţia de contencios administrativ şi fiscal</w:t>
      </w:r>
      <w:r w:rsidR="009905F7">
        <w:rPr>
          <w:rFonts w:ascii="Times New Roman" w:hAnsi="Times New Roman"/>
          <w:color w:val="000000" w:themeColor="text1"/>
          <w:sz w:val="26"/>
          <w:szCs w:val="26"/>
          <w:lang w:val="ro-RO"/>
        </w:rPr>
        <w:t>, astfel cum a fost</w:t>
      </w:r>
      <w:r w:rsidR="00C86409">
        <w:rPr>
          <w:rFonts w:ascii="Times New Roman" w:hAnsi="Times New Roman"/>
          <w:color w:val="000000" w:themeColor="text1"/>
          <w:sz w:val="26"/>
          <w:szCs w:val="26"/>
          <w:lang w:val="ro-RO"/>
        </w:rPr>
        <w:t xml:space="preserve"> aprobat</w:t>
      </w:r>
      <w:r w:rsidR="009905F7">
        <w:rPr>
          <w:rFonts w:ascii="Times New Roman" w:hAnsi="Times New Roman"/>
          <w:color w:val="000000" w:themeColor="text1"/>
          <w:sz w:val="26"/>
          <w:szCs w:val="26"/>
          <w:lang w:val="ro-RO"/>
        </w:rPr>
        <w:t xml:space="preserve"> prin Hotărârea nr. 742/05.06.2019 a Secţiei pentru judecători</w:t>
      </w:r>
      <w:r w:rsidRPr="008856E1">
        <w:rPr>
          <w:rFonts w:ascii="Times New Roman" w:hAnsi="Times New Roman"/>
          <w:color w:val="000000" w:themeColor="text1"/>
          <w:sz w:val="26"/>
          <w:szCs w:val="26"/>
          <w:lang w:val="ro-RO"/>
        </w:rPr>
        <w:t>.</w:t>
      </w:r>
    </w:p>
    <w:p w:rsidR="00530345" w:rsidRPr="008856E1" w:rsidRDefault="00530345" w:rsidP="001D480C">
      <w:pPr>
        <w:ind w:firstLine="709"/>
        <w:jc w:val="both"/>
        <w:rPr>
          <w:rFonts w:ascii="Times New Roman" w:hAnsi="Times New Roman"/>
          <w:b/>
          <w:sz w:val="26"/>
          <w:szCs w:val="26"/>
          <w:lang w:val="ro-RO"/>
        </w:rPr>
      </w:pPr>
      <w:r w:rsidRPr="008856E1">
        <w:rPr>
          <w:rFonts w:ascii="Times New Roman" w:hAnsi="Times New Roman"/>
          <w:b/>
          <w:sz w:val="26"/>
          <w:szCs w:val="26"/>
          <w:lang w:val="ro-RO"/>
        </w:rPr>
        <w:t>D.</w:t>
      </w:r>
      <w:r w:rsidR="00030ED4" w:rsidRPr="008856E1">
        <w:rPr>
          <w:rFonts w:ascii="Times New Roman" w:hAnsi="Times New Roman"/>
          <w:b/>
          <w:sz w:val="26"/>
          <w:szCs w:val="26"/>
          <w:lang w:val="ro-RO"/>
        </w:rPr>
        <w:t>3</w:t>
      </w:r>
      <w:r w:rsidRPr="008856E1">
        <w:rPr>
          <w:rFonts w:ascii="Times New Roman" w:hAnsi="Times New Roman"/>
          <w:b/>
          <w:sz w:val="26"/>
          <w:szCs w:val="26"/>
          <w:lang w:val="ro-RO"/>
        </w:rPr>
        <w:t>.</w:t>
      </w:r>
      <w:r w:rsidRPr="008856E1">
        <w:rPr>
          <w:rFonts w:ascii="Times New Roman" w:hAnsi="Times New Roman"/>
          <w:sz w:val="26"/>
          <w:szCs w:val="26"/>
          <w:lang w:val="ro-RO"/>
        </w:rPr>
        <w:t xml:space="preserve"> </w:t>
      </w:r>
      <w:r w:rsidRPr="008856E1">
        <w:rPr>
          <w:rFonts w:ascii="Times New Roman" w:hAnsi="Times New Roman"/>
          <w:b/>
          <w:sz w:val="26"/>
          <w:szCs w:val="26"/>
          <w:lang w:val="ro-RO"/>
        </w:rPr>
        <w:t xml:space="preserve">Promovarea procurorilor </w:t>
      </w:r>
    </w:p>
    <w:p w:rsidR="00530345" w:rsidRPr="008856E1" w:rsidRDefault="00530345" w:rsidP="008856E1">
      <w:pPr>
        <w:ind w:firstLine="709"/>
        <w:jc w:val="both"/>
        <w:rPr>
          <w:rFonts w:ascii="Times New Roman" w:hAnsi="Times New Roman"/>
          <w:sz w:val="26"/>
          <w:szCs w:val="26"/>
          <w:lang w:val="ro-RO"/>
        </w:rPr>
      </w:pPr>
      <w:r w:rsidRPr="008856E1">
        <w:rPr>
          <w:rFonts w:ascii="Times New Roman" w:hAnsi="Times New Roman"/>
          <w:sz w:val="26"/>
          <w:szCs w:val="26"/>
          <w:lang w:val="ro-RO"/>
        </w:rPr>
        <w:t>În ședința din data de 10 septembrie 2019, Secția pentru procurori a Consiliului Superior al Magistarturii a aprobat organizarea concursului de promovare pe loc în funcţii de execuţie a procurorilor la data de 20.10.2019.</w:t>
      </w:r>
    </w:p>
    <w:p w:rsidR="00530345" w:rsidRPr="008856E1" w:rsidRDefault="00530345" w:rsidP="008856E1">
      <w:pPr>
        <w:ind w:firstLine="709"/>
        <w:jc w:val="both"/>
        <w:rPr>
          <w:rFonts w:ascii="Times New Roman" w:hAnsi="Times New Roman"/>
          <w:sz w:val="26"/>
          <w:szCs w:val="26"/>
          <w:lang w:val="ro-RO"/>
        </w:rPr>
      </w:pPr>
      <w:r w:rsidRPr="008856E1">
        <w:rPr>
          <w:rFonts w:ascii="Times New Roman" w:hAnsi="Times New Roman"/>
          <w:sz w:val="26"/>
          <w:szCs w:val="26"/>
          <w:lang w:val="ro-RO"/>
        </w:rPr>
        <w:t>Concursul s-a organizat pentru ocuparea unui număr de</w:t>
      </w:r>
      <w:r w:rsidRPr="008856E1">
        <w:rPr>
          <w:rFonts w:ascii="Times New Roman" w:hAnsi="Times New Roman"/>
          <w:sz w:val="26"/>
          <w:szCs w:val="26"/>
          <w:lang w:val="fr-FR"/>
        </w:rPr>
        <w:t>: 70 locuri aferente gradului profesional corespunz</w:t>
      </w:r>
      <w:r w:rsidRPr="008856E1">
        <w:rPr>
          <w:rFonts w:ascii="Times New Roman" w:hAnsi="Times New Roman"/>
          <w:sz w:val="26"/>
          <w:szCs w:val="26"/>
          <w:lang w:val="ro-RO"/>
        </w:rPr>
        <w:t>ător parchetului de pe lângă tribunal, 100 locuri aferente gradului profesional corespunzător parchetului de pe lângă curtea de apel, 50 locuri aferente gradului profesional corespunzător Parchetului de pe lângă Înalta Curte de Casație și Justiție, 2 locuri de procuror militar aferente Secției parchetelor militare din cadrul Parchetului de pe lângă Înalta Curte de Casație și Justiție, 6 locuri de procuror militar aferente gradului profesional corespunzător Parchetului Militar de pe lângă Curtea Militară de Apel.</w:t>
      </w:r>
    </w:p>
    <w:p w:rsidR="00530345" w:rsidRPr="008856E1" w:rsidRDefault="00530345" w:rsidP="008856E1">
      <w:pPr>
        <w:ind w:firstLine="709"/>
        <w:jc w:val="both"/>
        <w:rPr>
          <w:rFonts w:ascii="Times New Roman" w:hAnsi="Times New Roman"/>
          <w:sz w:val="26"/>
          <w:szCs w:val="26"/>
          <w:lang w:val="ro-RO"/>
        </w:rPr>
      </w:pPr>
      <w:r w:rsidRPr="008856E1">
        <w:rPr>
          <w:rFonts w:ascii="Times New Roman" w:hAnsi="Times New Roman"/>
          <w:sz w:val="26"/>
          <w:szCs w:val="26"/>
          <w:lang w:val="ro-RO"/>
        </w:rPr>
        <w:t xml:space="preserve">După finalizarea concursului, Secția pentru procurori a Consiliului Superior al Magistraturii a dispus promovarea pe loc a </w:t>
      </w:r>
      <w:r w:rsidRPr="008856E1">
        <w:rPr>
          <w:rFonts w:ascii="Times New Roman" w:hAnsi="Times New Roman"/>
          <w:b/>
          <w:sz w:val="26"/>
          <w:szCs w:val="26"/>
          <w:lang w:val="ro-RO"/>
        </w:rPr>
        <w:t>226 procurori</w:t>
      </w:r>
      <w:r w:rsidRPr="008856E1">
        <w:rPr>
          <w:rFonts w:ascii="Times New Roman" w:hAnsi="Times New Roman"/>
          <w:sz w:val="26"/>
          <w:szCs w:val="26"/>
          <w:lang w:val="ro-RO"/>
        </w:rPr>
        <w:t xml:space="preserve"> (</w:t>
      </w:r>
      <w:r w:rsidRPr="008856E1">
        <w:rPr>
          <w:rFonts w:ascii="Times New Roman" w:hAnsi="Times New Roman"/>
          <w:b/>
          <w:sz w:val="26"/>
          <w:szCs w:val="26"/>
          <w:lang w:val="ro-RO"/>
        </w:rPr>
        <w:t>65</w:t>
      </w:r>
      <w:r w:rsidRPr="008856E1">
        <w:rPr>
          <w:rFonts w:ascii="Times New Roman" w:hAnsi="Times New Roman"/>
          <w:sz w:val="26"/>
          <w:szCs w:val="26"/>
          <w:lang w:val="ro-RO"/>
        </w:rPr>
        <w:t xml:space="preserve"> procurori în grad profesional corespunzător parchetului de pe lângă tribunal, </w:t>
      </w:r>
      <w:r w:rsidRPr="008856E1">
        <w:rPr>
          <w:rFonts w:ascii="Times New Roman" w:hAnsi="Times New Roman"/>
          <w:b/>
          <w:sz w:val="26"/>
          <w:szCs w:val="26"/>
          <w:lang w:val="ro-RO"/>
        </w:rPr>
        <w:t>103</w:t>
      </w:r>
      <w:r w:rsidRPr="008856E1">
        <w:rPr>
          <w:rFonts w:ascii="Times New Roman" w:hAnsi="Times New Roman"/>
          <w:sz w:val="26"/>
          <w:szCs w:val="26"/>
          <w:lang w:val="ro-RO"/>
        </w:rPr>
        <w:t xml:space="preserve"> procurori în grad profesional corespunzător parchetului de pe lângă curtea de apel, </w:t>
      </w:r>
      <w:r w:rsidRPr="008856E1">
        <w:rPr>
          <w:rFonts w:ascii="Times New Roman" w:hAnsi="Times New Roman"/>
          <w:b/>
          <w:sz w:val="26"/>
          <w:szCs w:val="26"/>
          <w:lang w:val="ro-RO"/>
        </w:rPr>
        <w:t xml:space="preserve">50 </w:t>
      </w:r>
      <w:r w:rsidRPr="008856E1">
        <w:rPr>
          <w:rFonts w:ascii="Times New Roman" w:hAnsi="Times New Roman"/>
          <w:sz w:val="26"/>
          <w:szCs w:val="26"/>
          <w:lang w:val="ro-RO"/>
        </w:rPr>
        <w:t xml:space="preserve">procurori în grad profesional corespunzător Parchetului de pe lângă Înalta Curte de Casație și Justiție, </w:t>
      </w:r>
      <w:r w:rsidRPr="008856E1">
        <w:rPr>
          <w:rFonts w:ascii="Times New Roman" w:hAnsi="Times New Roman"/>
          <w:b/>
          <w:sz w:val="26"/>
          <w:szCs w:val="26"/>
          <w:lang w:val="ro-RO"/>
        </w:rPr>
        <w:t xml:space="preserve">6 </w:t>
      </w:r>
      <w:r w:rsidRPr="008856E1">
        <w:rPr>
          <w:rFonts w:ascii="Times New Roman" w:hAnsi="Times New Roman"/>
          <w:sz w:val="26"/>
          <w:szCs w:val="26"/>
          <w:lang w:val="ro-RO"/>
        </w:rPr>
        <w:t xml:space="preserve">procurori militari în grad profesional corespunzător Parchetului Militar de pe lângă Curtea Militară de Apel București și </w:t>
      </w:r>
      <w:r w:rsidRPr="008856E1">
        <w:rPr>
          <w:rFonts w:ascii="Times New Roman" w:hAnsi="Times New Roman"/>
          <w:b/>
          <w:sz w:val="26"/>
          <w:szCs w:val="26"/>
          <w:lang w:val="ro-RO"/>
        </w:rPr>
        <w:t xml:space="preserve">2 </w:t>
      </w:r>
      <w:r w:rsidRPr="008856E1">
        <w:rPr>
          <w:rFonts w:ascii="Times New Roman" w:hAnsi="Times New Roman"/>
          <w:sz w:val="26"/>
          <w:szCs w:val="26"/>
          <w:lang w:val="ro-RO"/>
        </w:rPr>
        <w:t>procurori militari în grad profesional corespunzător Secției Militare a Parchetului de pe lângă Înalta Curte de Casație și Justiție).</w:t>
      </w:r>
    </w:p>
    <w:p w:rsidR="00530345" w:rsidRPr="008856E1" w:rsidRDefault="00530345" w:rsidP="008856E1">
      <w:pPr>
        <w:ind w:firstLine="709"/>
        <w:jc w:val="both"/>
        <w:rPr>
          <w:rFonts w:ascii="Times New Roman" w:hAnsi="Times New Roman"/>
          <w:color w:val="000000" w:themeColor="text1"/>
          <w:sz w:val="26"/>
          <w:szCs w:val="26"/>
          <w:lang w:val="ro-RO"/>
        </w:rPr>
      </w:pPr>
      <w:r w:rsidRPr="008856E1">
        <w:rPr>
          <w:rFonts w:ascii="Times New Roman" w:hAnsi="Times New Roman"/>
          <w:sz w:val="26"/>
          <w:szCs w:val="26"/>
          <w:lang w:val="ro-RO"/>
        </w:rPr>
        <w:t xml:space="preserve">Comparativ, </w:t>
      </w:r>
      <w:r w:rsidRPr="008856E1">
        <w:rPr>
          <w:rFonts w:ascii="Times New Roman" w:hAnsi="Times New Roman"/>
          <w:i/>
          <w:sz w:val="26"/>
          <w:szCs w:val="26"/>
          <w:lang w:val="ro-RO"/>
        </w:rPr>
        <w:t>în anul 2018</w:t>
      </w:r>
      <w:r w:rsidRPr="008856E1">
        <w:rPr>
          <w:rFonts w:ascii="Times New Roman" w:hAnsi="Times New Roman"/>
          <w:sz w:val="26"/>
          <w:szCs w:val="26"/>
          <w:lang w:val="ro-RO"/>
        </w:rPr>
        <w:t xml:space="preserve"> au fost promovaţi pe loc</w:t>
      </w:r>
      <w:r w:rsidRPr="008856E1">
        <w:rPr>
          <w:rFonts w:ascii="Times New Roman" w:hAnsi="Times New Roman"/>
          <w:b/>
          <w:sz w:val="26"/>
          <w:szCs w:val="26"/>
          <w:lang w:val="ro-RO"/>
        </w:rPr>
        <w:t xml:space="preserve"> </w:t>
      </w:r>
      <w:r w:rsidRPr="008856E1">
        <w:rPr>
          <w:rFonts w:ascii="Times New Roman" w:hAnsi="Times New Roman"/>
          <w:b/>
          <w:color w:val="000000" w:themeColor="text1"/>
          <w:sz w:val="26"/>
          <w:szCs w:val="26"/>
          <w:lang w:val="ro-RO"/>
        </w:rPr>
        <w:t>306 procurori</w:t>
      </w:r>
      <w:r w:rsidRPr="008856E1">
        <w:rPr>
          <w:rFonts w:ascii="Times New Roman" w:hAnsi="Times New Roman"/>
          <w:color w:val="000000" w:themeColor="text1"/>
          <w:sz w:val="26"/>
          <w:szCs w:val="26"/>
          <w:lang w:val="ro-RO"/>
        </w:rPr>
        <w:t xml:space="preserve"> (54 procurori grad corespunzător Parchetului de pe lângă Înalta Curte de Casație și Justiție, 1 procuror militar </w:t>
      </w:r>
      <w:r w:rsidRPr="008856E1">
        <w:rPr>
          <w:rFonts w:ascii="Times New Roman" w:hAnsi="Times New Roman"/>
          <w:color w:val="000000" w:themeColor="text1"/>
          <w:sz w:val="26"/>
          <w:szCs w:val="26"/>
          <w:lang w:val="ro-RO"/>
        </w:rPr>
        <w:lastRenderedPageBreak/>
        <w:t>grad corespunzător Parchetului de pe lângă Înalta Curte de Casație și Justiție și 2 procurori militari grad corespunzător Parchetului Militar de pe lângă Curtea Militară de Apel, 157 procurori grad corespunzător parchetelor de pe lângă curţile de apel şi 92 procurori grad corespunzător parchetelor de pe lângă tribunale).</w:t>
      </w:r>
    </w:p>
    <w:p w:rsidR="00530345" w:rsidRPr="00160E9C" w:rsidRDefault="00530345" w:rsidP="00530345">
      <w:pPr>
        <w:tabs>
          <w:tab w:val="left" w:pos="709"/>
        </w:tabs>
        <w:ind w:firstLine="1134"/>
        <w:jc w:val="both"/>
        <w:rPr>
          <w:rFonts w:asciiTheme="minorHAnsi" w:hAnsiTheme="minorHAnsi"/>
          <w:lang w:val="ro-RO"/>
        </w:rPr>
      </w:pPr>
      <w:r w:rsidRPr="00160E9C">
        <w:rPr>
          <w:rFonts w:asciiTheme="minorHAnsi" w:hAnsiTheme="minorHAnsi"/>
          <w:noProof/>
          <w:lang w:val="en-GB" w:eastAsia="en-GB"/>
        </w:rPr>
        <w:drawing>
          <wp:inline distT="0" distB="0" distL="0" distR="0" wp14:anchorId="29C53F6B" wp14:editId="0F1EC3EA">
            <wp:extent cx="4724400" cy="2514600"/>
            <wp:effectExtent l="0" t="0" r="0" b="0"/>
            <wp:docPr id="14" name="Chart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944B9" w:rsidRPr="008856E1" w:rsidRDefault="00530345" w:rsidP="008E756D">
      <w:pPr>
        <w:ind w:firstLine="709"/>
        <w:jc w:val="both"/>
        <w:rPr>
          <w:rFonts w:ascii="Times New Roman" w:hAnsi="Times New Roman"/>
          <w:b/>
          <w:sz w:val="26"/>
          <w:szCs w:val="26"/>
          <w:lang w:val="ro-RO"/>
        </w:rPr>
      </w:pPr>
      <w:r w:rsidRPr="008856E1">
        <w:rPr>
          <w:rFonts w:ascii="Times New Roman" w:hAnsi="Times New Roman"/>
          <w:b/>
          <w:sz w:val="26"/>
          <w:szCs w:val="26"/>
          <w:lang w:val="ro-RO"/>
        </w:rPr>
        <w:t>E</w:t>
      </w:r>
      <w:r w:rsidR="008E756D">
        <w:rPr>
          <w:rFonts w:ascii="Times New Roman" w:hAnsi="Times New Roman"/>
          <w:b/>
          <w:sz w:val="26"/>
          <w:szCs w:val="26"/>
          <w:lang w:val="ro-RO"/>
        </w:rPr>
        <w:t>.</w:t>
      </w:r>
      <w:r w:rsidRPr="008856E1">
        <w:rPr>
          <w:rFonts w:ascii="Times New Roman" w:hAnsi="Times New Roman"/>
          <w:b/>
          <w:sz w:val="26"/>
          <w:szCs w:val="26"/>
          <w:lang w:val="ro-RO"/>
        </w:rPr>
        <w:t xml:space="preserve"> Eliberări din funcţia de judecător şi procuror</w:t>
      </w:r>
    </w:p>
    <w:p w:rsidR="00A944B9" w:rsidRPr="008856E1" w:rsidRDefault="00A944B9" w:rsidP="001D480C">
      <w:pPr>
        <w:keepNext/>
        <w:ind w:firstLine="709"/>
        <w:jc w:val="both"/>
        <w:rPr>
          <w:rFonts w:ascii="Times New Roman" w:hAnsi="Times New Roman"/>
          <w:b/>
          <w:color w:val="000000" w:themeColor="text1"/>
          <w:sz w:val="26"/>
          <w:szCs w:val="26"/>
          <w:lang w:val="ro-RO"/>
        </w:rPr>
      </w:pPr>
      <w:r w:rsidRPr="008856E1">
        <w:rPr>
          <w:rFonts w:ascii="Times New Roman" w:hAnsi="Times New Roman"/>
          <w:b/>
          <w:color w:val="000000" w:themeColor="text1"/>
          <w:sz w:val="26"/>
          <w:szCs w:val="26"/>
          <w:lang w:val="ro-RO"/>
        </w:rPr>
        <w:t>E.1. Judecători</w:t>
      </w:r>
    </w:p>
    <w:p w:rsidR="00A944B9" w:rsidRPr="008856E1" w:rsidRDefault="00A944B9" w:rsidP="008856E1">
      <w:pPr>
        <w:tabs>
          <w:tab w:val="left" w:pos="709"/>
        </w:tabs>
        <w:ind w:firstLine="709"/>
        <w:jc w:val="both"/>
        <w:rPr>
          <w:rFonts w:ascii="Times New Roman" w:hAnsi="Times New Roman"/>
          <w:b/>
          <w:color w:val="000000" w:themeColor="text1"/>
          <w:sz w:val="26"/>
          <w:szCs w:val="26"/>
          <w:lang w:val="ro-RO"/>
        </w:rPr>
      </w:pPr>
      <w:r w:rsidRPr="008856E1">
        <w:rPr>
          <w:rFonts w:ascii="Times New Roman" w:hAnsi="Times New Roman"/>
          <w:color w:val="000000" w:themeColor="text1"/>
          <w:sz w:val="26"/>
          <w:szCs w:val="26"/>
          <w:lang w:val="ro-RO"/>
        </w:rPr>
        <w:t xml:space="preserve">Prin decrete ale preşedintelui României publicate </w:t>
      </w:r>
      <w:r w:rsidR="00122AEF">
        <w:rPr>
          <w:rFonts w:ascii="Times New Roman" w:hAnsi="Times New Roman"/>
          <w:color w:val="000000" w:themeColor="text1"/>
          <w:sz w:val="26"/>
          <w:szCs w:val="26"/>
          <w:lang w:val="ro-RO"/>
        </w:rPr>
        <w:t>în anul 2019, până la data de 01.12</w:t>
      </w:r>
      <w:r w:rsidRPr="008856E1">
        <w:rPr>
          <w:rFonts w:ascii="Times New Roman" w:hAnsi="Times New Roman"/>
          <w:color w:val="000000" w:themeColor="text1"/>
          <w:sz w:val="26"/>
          <w:szCs w:val="26"/>
          <w:lang w:val="ro-RO"/>
        </w:rPr>
        <w:t xml:space="preserve">.2019 inclusiv, au fost </w:t>
      </w:r>
      <w:r w:rsidRPr="008856E1">
        <w:rPr>
          <w:rFonts w:ascii="Times New Roman" w:hAnsi="Times New Roman"/>
          <w:b/>
          <w:color w:val="000000" w:themeColor="text1"/>
          <w:sz w:val="26"/>
          <w:szCs w:val="26"/>
          <w:lang w:val="ro-RO"/>
        </w:rPr>
        <w:t>elibe</w:t>
      </w:r>
      <w:r w:rsidR="00122AEF">
        <w:rPr>
          <w:rFonts w:ascii="Times New Roman" w:hAnsi="Times New Roman"/>
          <w:b/>
          <w:color w:val="000000" w:themeColor="text1"/>
          <w:sz w:val="26"/>
          <w:szCs w:val="26"/>
          <w:lang w:val="ro-RO"/>
        </w:rPr>
        <w:t>rate din funcţia de judecător 187</w:t>
      </w:r>
      <w:r w:rsidRPr="008856E1">
        <w:rPr>
          <w:rFonts w:ascii="Times New Roman" w:hAnsi="Times New Roman"/>
          <w:b/>
          <w:color w:val="000000" w:themeColor="text1"/>
          <w:sz w:val="26"/>
          <w:szCs w:val="26"/>
          <w:lang w:val="ro-RO"/>
        </w:rPr>
        <w:t xml:space="preserve"> de persoane, </w:t>
      </w:r>
      <w:r w:rsidRPr="008856E1">
        <w:rPr>
          <w:rFonts w:ascii="Times New Roman" w:hAnsi="Times New Roman"/>
          <w:color w:val="000000" w:themeColor="text1"/>
          <w:sz w:val="26"/>
          <w:szCs w:val="26"/>
          <w:lang w:val="ro-RO"/>
        </w:rPr>
        <w:t xml:space="preserve">după cum urmează: </w:t>
      </w:r>
    </w:p>
    <w:p w:rsidR="00A944B9" w:rsidRPr="008856E1" w:rsidRDefault="00122AEF" w:rsidP="008856E1">
      <w:pPr>
        <w:numPr>
          <w:ilvl w:val="0"/>
          <w:numId w:val="4"/>
        </w:numPr>
        <w:tabs>
          <w:tab w:val="clear" w:pos="1068"/>
          <w:tab w:val="num" w:pos="851"/>
        </w:tabs>
        <w:ind w:left="0" w:firstLine="709"/>
        <w:jc w:val="both"/>
        <w:rPr>
          <w:rFonts w:ascii="Times New Roman" w:hAnsi="Times New Roman"/>
          <w:color w:val="000000" w:themeColor="text1"/>
          <w:sz w:val="26"/>
          <w:szCs w:val="26"/>
          <w:lang w:val="ro-RO"/>
        </w:rPr>
      </w:pPr>
      <w:r>
        <w:rPr>
          <w:rFonts w:ascii="Times New Roman" w:hAnsi="Times New Roman"/>
          <w:b/>
          <w:color w:val="000000" w:themeColor="text1"/>
          <w:sz w:val="26"/>
          <w:szCs w:val="26"/>
          <w:lang w:val="ro-RO"/>
        </w:rPr>
        <w:t>171</w:t>
      </w:r>
      <w:r w:rsidR="00A944B9" w:rsidRPr="008856E1">
        <w:rPr>
          <w:rFonts w:ascii="Times New Roman" w:hAnsi="Times New Roman"/>
          <w:b/>
          <w:color w:val="000000" w:themeColor="text1"/>
          <w:sz w:val="26"/>
          <w:szCs w:val="26"/>
          <w:lang w:val="ro-RO"/>
        </w:rPr>
        <w:t xml:space="preserve"> </w:t>
      </w:r>
      <w:r w:rsidR="00A944B9" w:rsidRPr="008856E1">
        <w:rPr>
          <w:rFonts w:ascii="Times New Roman" w:hAnsi="Times New Roman"/>
          <w:color w:val="000000" w:themeColor="text1"/>
          <w:sz w:val="26"/>
          <w:szCs w:val="26"/>
          <w:lang w:val="ro-RO"/>
        </w:rPr>
        <w:t>persoane, prin pensionare (din care o persoană în condiţiile art. 83 alin. 1 din lege);</w:t>
      </w:r>
    </w:p>
    <w:p w:rsidR="00A944B9" w:rsidRPr="008856E1" w:rsidRDefault="00A944B9" w:rsidP="008856E1">
      <w:pPr>
        <w:numPr>
          <w:ilvl w:val="0"/>
          <w:numId w:val="4"/>
        </w:numPr>
        <w:tabs>
          <w:tab w:val="clear" w:pos="1068"/>
          <w:tab w:val="num" w:pos="851"/>
        </w:tabs>
        <w:ind w:left="0" w:firstLine="709"/>
        <w:jc w:val="both"/>
        <w:rPr>
          <w:rFonts w:ascii="Times New Roman" w:hAnsi="Times New Roman"/>
          <w:color w:val="000000" w:themeColor="text1"/>
          <w:sz w:val="26"/>
          <w:szCs w:val="26"/>
          <w:lang w:val="ro-RO"/>
        </w:rPr>
      </w:pPr>
      <w:r w:rsidRPr="008856E1">
        <w:rPr>
          <w:rFonts w:ascii="Times New Roman" w:hAnsi="Times New Roman"/>
          <w:b/>
          <w:color w:val="000000" w:themeColor="text1"/>
          <w:sz w:val="26"/>
          <w:szCs w:val="26"/>
          <w:lang w:val="ro-RO"/>
        </w:rPr>
        <w:t xml:space="preserve">5 </w:t>
      </w:r>
      <w:r w:rsidRPr="008856E1">
        <w:rPr>
          <w:rFonts w:ascii="Times New Roman" w:hAnsi="Times New Roman"/>
          <w:color w:val="000000" w:themeColor="text1"/>
          <w:sz w:val="26"/>
          <w:szCs w:val="26"/>
          <w:lang w:val="ro-RO"/>
        </w:rPr>
        <w:t>persoane ca urmare a demisiei;</w:t>
      </w:r>
    </w:p>
    <w:p w:rsidR="00A944B9" w:rsidRPr="008856E1" w:rsidRDefault="00A944B9" w:rsidP="008856E1">
      <w:pPr>
        <w:numPr>
          <w:ilvl w:val="0"/>
          <w:numId w:val="4"/>
        </w:numPr>
        <w:tabs>
          <w:tab w:val="clear" w:pos="1068"/>
          <w:tab w:val="num" w:pos="851"/>
        </w:tabs>
        <w:ind w:left="0" w:firstLine="709"/>
        <w:jc w:val="both"/>
        <w:rPr>
          <w:rFonts w:ascii="Times New Roman" w:hAnsi="Times New Roman"/>
          <w:color w:val="000000" w:themeColor="text1"/>
          <w:sz w:val="26"/>
          <w:szCs w:val="26"/>
          <w:lang w:val="ro-RO"/>
        </w:rPr>
      </w:pPr>
      <w:r w:rsidRPr="008856E1">
        <w:rPr>
          <w:rFonts w:ascii="Times New Roman" w:hAnsi="Times New Roman"/>
          <w:b/>
          <w:color w:val="000000" w:themeColor="text1"/>
          <w:sz w:val="26"/>
          <w:szCs w:val="26"/>
          <w:lang w:val="ro-RO"/>
        </w:rPr>
        <w:t xml:space="preserve">6 </w:t>
      </w:r>
      <w:r w:rsidRPr="008856E1">
        <w:rPr>
          <w:rFonts w:ascii="Times New Roman" w:hAnsi="Times New Roman"/>
          <w:color w:val="000000" w:themeColor="text1"/>
          <w:sz w:val="26"/>
          <w:szCs w:val="26"/>
          <w:lang w:val="ro-RO"/>
        </w:rPr>
        <w:t>persoane ca urmare a numirii în funcţia de procuror;</w:t>
      </w:r>
    </w:p>
    <w:p w:rsidR="00A944B9" w:rsidRPr="008856E1" w:rsidRDefault="00A944B9" w:rsidP="008856E1">
      <w:pPr>
        <w:numPr>
          <w:ilvl w:val="0"/>
          <w:numId w:val="4"/>
        </w:numPr>
        <w:tabs>
          <w:tab w:val="clear" w:pos="1068"/>
          <w:tab w:val="num" w:pos="851"/>
        </w:tabs>
        <w:ind w:left="0" w:firstLine="709"/>
        <w:jc w:val="both"/>
        <w:rPr>
          <w:rFonts w:ascii="Times New Roman" w:hAnsi="Times New Roman"/>
          <w:color w:val="000000" w:themeColor="text1"/>
          <w:sz w:val="26"/>
          <w:szCs w:val="26"/>
          <w:lang w:val="ro-RO"/>
        </w:rPr>
      </w:pPr>
      <w:r w:rsidRPr="008856E1">
        <w:rPr>
          <w:rFonts w:ascii="Times New Roman" w:hAnsi="Times New Roman"/>
          <w:b/>
          <w:color w:val="000000" w:themeColor="text1"/>
          <w:sz w:val="26"/>
          <w:szCs w:val="26"/>
          <w:lang w:val="ro-RO"/>
        </w:rPr>
        <w:t xml:space="preserve">3 </w:t>
      </w:r>
      <w:r w:rsidRPr="008856E1">
        <w:rPr>
          <w:rFonts w:ascii="Times New Roman" w:hAnsi="Times New Roman"/>
          <w:color w:val="000000" w:themeColor="text1"/>
          <w:sz w:val="26"/>
          <w:szCs w:val="26"/>
          <w:lang w:val="ro-RO"/>
        </w:rPr>
        <w:t>persoane, ca urmare a condamnării definitive;</w:t>
      </w:r>
    </w:p>
    <w:p w:rsidR="00A944B9" w:rsidRPr="008856E1" w:rsidRDefault="00A944B9" w:rsidP="008856E1">
      <w:pPr>
        <w:numPr>
          <w:ilvl w:val="0"/>
          <w:numId w:val="4"/>
        </w:numPr>
        <w:tabs>
          <w:tab w:val="clear" w:pos="1068"/>
          <w:tab w:val="num" w:pos="851"/>
        </w:tabs>
        <w:ind w:left="0" w:firstLine="709"/>
        <w:jc w:val="both"/>
        <w:rPr>
          <w:rFonts w:ascii="Times New Roman" w:hAnsi="Times New Roman"/>
          <w:color w:val="000000" w:themeColor="text1"/>
          <w:sz w:val="26"/>
          <w:szCs w:val="26"/>
          <w:lang w:val="ro-RO"/>
        </w:rPr>
      </w:pPr>
      <w:r w:rsidRPr="008856E1">
        <w:rPr>
          <w:rFonts w:ascii="Times New Roman" w:hAnsi="Times New Roman"/>
          <w:b/>
          <w:color w:val="000000" w:themeColor="text1"/>
          <w:sz w:val="26"/>
          <w:szCs w:val="26"/>
          <w:lang w:val="ro-RO"/>
        </w:rPr>
        <w:t xml:space="preserve">2 </w:t>
      </w:r>
      <w:r w:rsidRPr="008856E1">
        <w:rPr>
          <w:rFonts w:ascii="Times New Roman" w:hAnsi="Times New Roman"/>
          <w:color w:val="000000" w:themeColor="text1"/>
          <w:sz w:val="26"/>
          <w:szCs w:val="26"/>
          <w:lang w:val="ro-RO"/>
        </w:rPr>
        <w:t>persoane</w:t>
      </w:r>
      <w:r w:rsidRPr="008856E1">
        <w:rPr>
          <w:rFonts w:ascii="Times New Roman" w:hAnsi="Times New Roman"/>
          <w:b/>
          <w:color w:val="000000" w:themeColor="text1"/>
          <w:sz w:val="26"/>
          <w:szCs w:val="26"/>
          <w:lang w:val="ro-RO"/>
        </w:rPr>
        <w:t xml:space="preserve">, </w:t>
      </w:r>
      <w:r w:rsidRPr="008856E1">
        <w:rPr>
          <w:rFonts w:ascii="Times New Roman" w:hAnsi="Times New Roman"/>
          <w:color w:val="000000" w:themeColor="text1"/>
          <w:sz w:val="26"/>
          <w:szCs w:val="26"/>
          <w:lang w:val="ro-RO"/>
        </w:rPr>
        <w:t>ca urmare a aplicării sancţiunii disciplinare.</w:t>
      </w:r>
    </w:p>
    <w:p w:rsidR="00A944B9" w:rsidRPr="008856E1" w:rsidRDefault="00A944B9" w:rsidP="008856E1">
      <w:pPr>
        <w:ind w:firstLine="709"/>
        <w:jc w:val="both"/>
        <w:rPr>
          <w:rFonts w:ascii="Times New Roman" w:hAnsi="Times New Roman"/>
          <w:color w:val="000000" w:themeColor="text1"/>
          <w:sz w:val="26"/>
          <w:szCs w:val="26"/>
          <w:lang w:val="ro-RO"/>
        </w:rPr>
      </w:pPr>
      <w:r w:rsidRPr="008856E1">
        <w:rPr>
          <w:rFonts w:ascii="Times New Roman" w:hAnsi="Times New Roman"/>
          <w:color w:val="000000" w:themeColor="text1"/>
          <w:sz w:val="26"/>
          <w:szCs w:val="26"/>
          <w:lang w:val="ro-RO"/>
        </w:rPr>
        <w:t xml:space="preserve">Totodată, în cursul acestui an s-au vacantat </w:t>
      </w:r>
      <w:r w:rsidRPr="008856E1">
        <w:rPr>
          <w:rFonts w:ascii="Times New Roman" w:hAnsi="Times New Roman"/>
          <w:b/>
          <w:color w:val="000000" w:themeColor="text1"/>
          <w:sz w:val="26"/>
          <w:szCs w:val="26"/>
          <w:lang w:val="ro-RO"/>
        </w:rPr>
        <w:t>5 posturi</w:t>
      </w:r>
      <w:r w:rsidRPr="008856E1">
        <w:rPr>
          <w:rFonts w:ascii="Times New Roman" w:hAnsi="Times New Roman"/>
          <w:color w:val="000000" w:themeColor="text1"/>
          <w:sz w:val="26"/>
          <w:szCs w:val="26"/>
          <w:lang w:val="ro-RO"/>
        </w:rPr>
        <w:t>, ca urmare a decesului unor judecători.</w:t>
      </w:r>
    </w:p>
    <w:p w:rsidR="00A944B9" w:rsidRPr="008856E1" w:rsidRDefault="00A944B9" w:rsidP="008856E1">
      <w:pPr>
        <w:ind w:right="48" w:firstLine="709"/>
        <w:jc w:val="both"/>
        <w:rPr>
          <w:rFonts w:ascii="Times New Roman" w:hAnsi="Times New Roman"/>
          <w:b/>
          <w:color w:val="000000" w:themeColor="text1"/>
          <w:sz w:val="26"/>
          <w:szCs w:val="26"/>
          <w:lang w:val="ro-RO"/>
        </w:rPr>
      </w:pPr>
      <w:r w:rsidRPr="008856E1">
        <w:rPr>
          <w:rFonts w:ascii="Times New Roman" w:hAnsi="Times New Roman"/>
          <w:b/>
          <w:color w:val="000000" w:themeColor="text1"/>
          <w:sz w:val="26"/>
          <w:szCs w:val="26"/>
          <w:lang w:val="ro-RO"/>
        </w:rPr>
        <w:t>Situaţia posturilor de judecător pe gr</w:t>
      </w:r>
      <w:r w:rsidR="00122AEF">
        <w:rPr>
          <w:rFonts w:ascii="Times New Roman" w:hAnsi="Times New Roman"/>
          <w:b/>
          <w:color w:val="000000" w:themeColor="text1"/>
          <w:sz w:val="26"/>
          <w:szCs w:val="26"/>
          <w:lang w:val="ro-RO"/>
        </w:rPr>
        <w:t>ade de jurisdicţie la data de 01.12</w:t>
      </w:r>
      <w:r w:rsidRPr="008856E1">
        <w:rPr>
          <w:rFonts w:ascii="Times New Roman" w:hAnsi="Times New Roman"/>
          <w:b/>
          <w:color w:val="000000" w:themeColor="text1"/>
          <w:sz w:val="26"/>
          <w:szCs w:val="26"/>
          <w:lang w:val="ro-RO"/>
        </w:rPr>
        <w:t>.201</w:t>
      </w:r>
      <w:r w:rsidR="00F10045">
        <w:rPr>
          <w:rFonts w:ascii="Times New Roman" w:hAnsi="Times New Roman"/>
          <w:b/>
          <w:color w:val="000000" w:themeColor="text1"/>
          <w:sz w:val="26"/>
          <w:szCs w:val="26"/>
          <w:lang w:val="ro-RO"/>
        </w:rPr>
        <w:t>9</w:t>
      </w:r>
      <w:r w:rsidR="00122AEF">
        <w:rPr>
          <w:rFonts w:ascii="Times New Roman" w:hAnsi="Times New Roman"/>
          <w:b/>
          <w:color w:val="000000" w:themeColor="text1"/>
          <w:sz w:val="26"/>
          <w:szCs w:val="26"/>
          <w:lang w:val="ro-RO"/>
        </w:rPr>
        <w:t>, cu luarea în considerare a tuturor decretelor publicate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5"/>
        <w:gridCol w:w="2370"/>
        <w:gridCol w:w="2026"/>
        <w:gridCol w:w="1866"/>
      </w:tblGrid>
      <w:tr w:rsidR="00A944B9" w:rsidRPr="008856E1" w:rsidTr="00533341">
        <w:trPr>
          <w:trHeight w:val="570"/>
          <w:tblHeader/>
        </w:trPr>
        <w:tc>
          <w:tcPr>
            <w:tcW w:w="1748" w:type="pct"/>
            <w:shd w:val="clear" w:color="auto" w:fill="D9D9D9" w:themeFill="background1" w:themeFillShade="D9"/>
            <w:vAlign w:val="center"/>
            <w:hideMark/>
          </w:tcPr>
          <w:p w:rsidR="00A944B9" w:rsidRPr="008856E1" w:rsidRDefault="00A944B9" w:rsidP="008856E1">
            <w:pPr>
              <w:jc w:val="center"/>
              <w:rPr>
                <w:rFonts w:ascii="Times New Roman" w:hAnsi="Times New Roman"/>
                <w:b/>
                <w:bCs/>
                <w:color w:val="000000" w:themeColor="text1"/>
                <w:sz w:val="26"/>
                <w:szCs w:val="26"/>
                <w:lang w:val="ro-RO"/>
              </w:rPr>
            </w:pPr>
            <w:r w:rsidRPr="008856E1">
              <w:rPr>
                <w:rFonts w:ascii="Times New Roman" w:hAnsi="Times New Roman"/>
                <w:b/>
                <w:color w:val="000000" w:themeColor="text1"/>
                <w:sz w:val="26"/>
                <w:szCs w:val="26"/>
                <w:lang w:val="ro-RO"/>
              </w:rPr>
              <w:t>Categoria</w:t>
            </w:r>
          </w:p>
        </w:tc>
        <w:tc>
          <w:tcPr>
            <w:tcW w:w="1231" w:type="pct"/>
            <w:shd w:val="clear" w:color="auto" w:fill="D9D9D9" w:themeFill="background1" w:themeFillShade="D9"/>
            <w:vAlign w:val="center"/>
            <w:hideMark/>
          </w:tcPr>
          <w:p w:rsidR="00A944B9" w:rsidRPr="008856E1" w:rsidRDefault="00A944B9" w:rsidP="008856E1">
            <w:pPr>
              <w:jc w:val="center"/>
              <w:rPr>
                <w:rFonts w:ascii="Times New Roman" w:hAnsi="Times New Roman"/>
                <w:b/>
                <w:bCs/>
                <w:color w:val="000000" w:themeColor="text1"/>
                <w:sz w:val="26"/>
                <w:szCs w:val="26"/>
                <w:lang w:val="ro-RO"/>
              </w:rPr>
            </w:pPr>
            <w:r w:rsidRPr="008856E1">
              <w:rPr>
                <w:rFonts w:ascii="Times New Roman" w:hAnsi="Times New Roman"/>
                <w:b/>
                <w:color w:val="000000" w:themeColor="text1"/>
                <w:sz w:val="26"/>
                <w:szCs w:val="26"/>
                <w:lang w:val="ro-RO"/>
              </w:rPr>
              <w:t>Posturi de judecător prevăzute în schemă</w:t>
            </w:r>
          </w:p>
        </w:tc>
        <w:tc>
          <w:tcPr>
            <w:tcW w:w="1052" w:type="pct"/>
            <w:shd w:val="clear" w:color="auto" w:fill="D9D9D9" w:themeFill="background1" w:themeFillShade="D9"/>
            <w:vAlign w:val="center"/>
            <w:hideMark/>
          </w:tcPr>
          <w:p w:rsidR="00A944B9" w:rsidRPr="008856E1" w:rsidRDefault="00A944B9" w:rsidP="008856E1">
            <w:pPr>
              <w:jc w:val="center"/>
              <w:rPr>
                <w:rFonts w:ascii="Times New Roman" w:hAnsi="Times New Roman"/>
                <w:b/>
                <w:bCs/>
                <w:color w:val="000000" w:themeColor="text1"/>
                <w:sz w:val="26"/>
                <w:szCs w:val="26"/>
                <w:lang w:val="ro-RO"/>
              </w:rPr>
            </w:pPr>
            <w:r w:rsidRPr="008856E1">
              <w:rPr>
                <w:rFonts w:ascii="Times New Roman" w:hAnsi="Times New Roman"/>
                <w:b/>
                <w:color w:val="000000" w:themeColor="text1"/>
                <w:sz w:val="26"/>
                <w:szCs w:val="26"/>
                <w:lang w:val="ro-RO"/>
              </w:rPr>
              <w:t>Posturi de judecător o</w:t>
            </w:r>
            <w:r w:rsidRPr="008856E1">
              <w:rPr>
                <w:rFonts w:ascii="Times New Roman" w:hAnsi="Times New Roman"/>
                <w:b/>
                <w:bCs/>
                <w:color w:val="000000" w:themeColor="text1"/>
                <w:sz w:val="26"/>
                <w:szCs w:val="26"/>
                <w:lang w:val="ro-RO"/>
              </w:rPr>
              <w:t>cupate</w:t>
            </w:r>
          </w:p>
        </w:tc>
        <w:tc>
          <w:tcPr>
            <w:tcW w:w="969" w:type="pct"/>
            <w:shd w:val="clear" w:color="auto" w:fill="D9D9D9" w:themeFill="background1" w:themeFillShade="D9"/>
            <w:vAlign w:val="center"/>
            <w:hideMark/>
          </w:tcPr>
          <w:p w:rsidR="00A944B9" w:rsidRPr="008856E1" w:rsidRDefault="00A944B9" w:rsidP="008856E1">
            <w:pPr>
              <w:jc w:val="center"/>
              <w:rPr>
                <w:rFonts w:ascii="Times New Roman" w:hAnsi="Times New Roman"/>
                <w:b/>
                <w:bCs/>
                <w:color w:val="000000" w:themeColor="text1"/>
                <w:sz w:val="26"/>
                <w:szCs w:val="26"/>
                <w:lang w:val="ro-RO"/>
              </w:rPr>
            </w:pPr>
            <w:r w:rsidRPr="008856E1">
              <w:rPr>
                <w:rFonts w:ascii="Times New Roman" w:hAnsi="Times New Roman"/>
                <w:b/>
                <w:color w:val="000000" w:themeColor="text1"/>
                <w:sz w:val="26"/>
                <w:szCs w:val="26"/>
                <w:lang w:val="ro-RO"/>
              </w:rPr>
              <w:t>Posturi de judecător v</w:t>
            </w:r>
            <w:r w:rsidRPr="008856E1">
              <w:rPr>
                <w:rFonts w:ascii="Times New Roman" w:hAnsi="Times New Roman"/>
                <w:b/>
                <w:bCs/>
                <w:color w:val="000000" w:themeColor="text1"/>
                <w:sz w:val="26"/>
                <w:szCs w:val="26"/>
                <w:lang w:val="ro-RO"/>
              </w:rPr>
              <w:t>acante</w:t>
            </w:r>
          </w:p>
        </w:tc>
      </w:tr>
      <w:tr w:rsidR="00A944B9" w:rsidRPr="008856E1" w:rsidTr="00533341">
        <w:trPr>
          <w:trHeight w:val="300"/>
        </w:trPr>
        <w:tc>
          <w:tcPr>
            <w:tcW w:w="1748" w:type="pct"/>
            <w:vAlign w:val="center"/>
            <w:hideMark/>
          </w:tcPr>
          <w:p w:rsidR="00A944B9" w:rsidRPr="008856E1" w:rsidRDefault="00A944B9" w:rsidP="008856E1">
            <w:pPr>
              <w:jc w:val="center"/>
              <w:rPr>
                <w:rFonts w:ascii="Times New Roman" w:hAnsi="Times New Roman"/>
                <w:color w:val="000000" w:themeColor="text1"/>
                <w:sz w:val="26"/>
                <w:szCs w:val="26"/>
                <w:lang w:val="ro-RO"/>
              </w:rPr>
            </w:pPr>
            <w:r w:rsidRPr="008856E1">
              <w:rPr>
                <w:rFonts w:ascii="Times New Roman" w:hAnsi="Times New Roman"/>
                <w:color w:val="000000" w:themeColor="text1"/>
                <w:sz w:val="26"/>
                <w:szCs w:val="26"/>
                <w:lang w:val="ro-RO"/>
              </w:rPr>
              <w:t>Înalta Curte de Casaţie şi Justiţie</w:t>
            </w:r>
          </w:p>
        </w:tc>
        <w:tc>
          <w:tcPr>
            <w:tcW w:w="1231" w:type="pct"/>
            <w:vAlign w:val="center"/>
            <w:hideMark/>
          </w:tcPr>
          <w:p w:rsidR="00A944B9" w:rsidRPr="008856E1" w:rsidRDefault="00A944B9" w:rsidP="008856E1">
            <w:pPr>
              <w:jc w:val="center"/>
              <w:rPr>
                <w:rFonts w:ascii="Times New Roman" w:hAnsi="Times New Roman"/>
                <w:color w:val="000000" w:themeColor="text1"/>
                <w:sz w:val="26"/>
                <w:szCs w:val="26"/>
                <w:lang w:val="ro-RO"/>
              </w:rPr>
            </w:pPr>
            <w:r w:rsidRPr="008856E1">
              <w:rPr>
                <w:rFonts w:ascii="Times New Roman" w:hAnsi="Times New Roman"/>
                <w:color w:val="000000" w:themeColor="text1"/>
                <w:sz w:val="26"/>
                <w:szCs w:val="26"/>
                <w:lang w:val="ro-RO"/>
              </w:rPr>
              <w:t>122</w:t>
            </w:r>
          </w:p>
        </w:tc>
        <w:tc>
          <w:tcPr>
            <w:tcW w:w="1052" w:type="pct"/>
            <w:vAlign w:val="center"/>
            <w:hideMark/>
          </w:tcPr>
          <w:p w:rsidR="00A944B9" w:rsidRPr="008856E1" w:rsidRDefault="00122AEF" w:rsidP="008856E1">
            <w:pPr>
              <w:jc w:val="center"/>
              <w:rPr>
                <w:rFonts w:ascii="Times New Roman" w:hAnsi="Times New Roman"/>
                <w:color w:val="000000" w:themeColor="text1"/>
                <w:sz w:val="26"/>
                <w:szCs w:val="26"/>
                <w:lang w:val="ro-RO"/>
              </w:rPr>
            </w:pPr>
            <w:r>
              <w:rPr>
                <w:rFonts w:ascii="Times New Roman" w:hAnsi="Times New Roman"/>
                <w:color w:val="000000" w:themeColor="text1"/>
                <w:sz w:val="26"/>
                <w:szCs w:val="26"/>
                <w:lang w:val="ro-RO"/>
              </w:rPr>
              <w:t>109</w:t>
            </w:r>
          </w:p>
        </w:tc>
        <w:tc>
          <w:tcPr>
            <w:tcW w:w="969" w:type="pct"/>
            <w:vAlign w:val="center"/>
            <w:hideMark/>
          </w:tcPr>
          <w:p w:rsidR="00A944B9" w:rsidRPr="008856E1" w:rsidRDefault="00122AEF" w:rsidP="008856E1">
            <w:pPr>
              <w:jc w:val="center"/>
              <w:rPr>
                <w:rFonts w:ascii="Times New Roman" w:hAnsi="Times New Roman"/>
                <w:color w:val="000000" w:themeColor="text1"/>
                <w:sz w:val="26"/>
                <w:szCs w:val="26"/>
                <w:lang w:val="ro-RO"/>
              </w:rPr>
            </w:pPr>
            <w:r>
              <w:rPr>
                <w:rFonts w:ascii="Times New Roman" w:hAnsi="Times New Roman"/>
                <w:color w:val="000000" w:themeColor="text1"/>
                <w:sz w:val="26"/>
                <w:szCs w:val="26"/>
                <w:lang w:val="ro-RO"/>
              </w:rPr>
              <w:t>13</w:t>
            </w:r>
          </w:p>
        </w:tc>
      </w:tr>
      <w:tr w:rsidR="00A944B9" w:rsidRPr="008856E1" w:rsidTr="00533341">
        <w:trPr>
          <w:trHeight w:val="300"/>
        </w:trPr>
        <w:tc>
          <w:tcPr>
            <w:tcW w:w="1748" w:type="pct"/>
            <w:vAlign w:val="center"/>
            <w:hideMark/>
          </w:tcPr>
          <w:p w:rsidR="00A944B9" w:rsidRPr="008856E1" w:rsidRDefault="00A944B9" w:rsidP="008856E1">
            <w:pPr>
              <w:jc w:val="center"/>
              <w:rPr>
                <w:rFonts w:ascii="Times New Roman" w:hAnsi="Times New Roman"/>
                <w:color w:val="000000" w:themeColor="text1"/>
                <w:sz w:val="26"/>
                <w:szCs w:val="26"/>
                <w:lang w:val="ro-RO"/>
              </w:rPr>
            </w:pPr>
            <w:r w:rsidRPr="008856E1">
              <w:rPr>
                <w:rFonts w:ascii="Times New Roman" w:hAnsi="Times New Roman"/>
                <w:color w:val="000000" w:themeColor="text1"/>
                <w:sz w:val="26"/>
                <w:szCs w:val="26"/>
                <w:lang w:val="ro-RO"/>
              </w:rPr>
              <w:t>Curţi de apel (inclusiv Curtea Militară de Apel)</w:t>
            </w:r>
          </w:p>
        </w:tc>
        <w:tc>
          <w:tcPr>
            <w:tcW w:w="1231" w:type="pct"/>
            <w:vAlign w:val="center"/>
            <w:hideMark/>
          </w:tcPr>
          <w:p w:rsidR="00A944B9" w:rsidRPr="008856E1" w:rsidRDefault="00A944B9" w:rsidP="008856E1">
            <w:pPr>
              <w:jc w:val="center"/>
              <w:rPr>
                <w:rFonts w:ascii="Times New Roman" w:hAnsi="Times New Roman"/>
                <w:color w:val="000000" w:themeColor="text1"/>
                <w:sz w:val="26"/>
                <w:szCs w:val="26"/>
                <w:lang w:val="ro-RO"/>
              </w:rPr>
            </w:pPr>
            <w:r w:rsidRPr="008856E1">
              <w:rPr>
                <w:rFonts w:ascii="Times New Roman" w:hAnsi="Times New Roman"/>
                <w:color w:val="000000" w:themeColor="text1"/>
                <w:sz w:val="26"/>
                <w:szCs w:val="26"/>
                <w:lang w:val="ro-RO"/>
              </w:rPr>
              <w:t>924</w:t>
            </w:r>
          </w:p>
        </w:tc>
        <w:tc>
          <w:tcPr>
            <w:tcW w:w="1052" w:type="pct"/>
            <w:vAlign w:val="center"/>
            <w:hideMark/>
          </w:tcPr>
          <w:p w:rsidR="00A944B9" w:rsidRPr="008856E1" w:rsidRDefault="00A944B9" w:rsidP="00122AEF">
            <w:pPr>
              <w:jc w:val="center"/>
              <w:rPr>
                <w:rFonts w:ascii="Times New Roman" w:hAnsi="Times New Roman"/>
                <w:color w:val="000000" w:themeColor="text1"/>
                <w:sz w:val="26"/>
                <w:szCs w:val="26"/>
                <w:lang w:val="ro-RO"/>
              </w:rPr>
            </w:pPr>
            <w:r w:rsidRPr="008856E1">
              <w:rPr>
                <w:rFonts w:ascii="Times New Roman" w:hAnsi="Times New Roman"/>
                <w:color w:val="000000" w:themeColor="text1"/>
                <w:sz w:val="26"/>
                <w:szCs w:val="26"/>
                <w:lang w:val="ro-RO"/>
              </w:rPr>
              <w:t>88</w:t>
            </w:r>
            <w:r w:rsidR="00122AEF">
              <w:rPr>
                <w:rFonts w:ascii="Times New Roman" w:hAnsi="Times New Roman"/>
                <w:color w:val="000000" w:themeColor="text1"/>
                <w:sz w:val="26"/>
                <w:szCs w:val="26"/>
                <w:lang w:val="ro-RO"/>
              </w:rPr>
              <w:t>1</w:t>
            </w:r>
          </w:p>
        </w:tc>
        <w:tc>
          <w:tcPr>
            <w:tcW w:w="969" w:type="pct"/>
            <w:vAlign w:val="center"/>
            <w:hideMark/>
          </w:tcPr>
          <w:p w:rsidR="00A944B9" w:rsidRPr="008856E1" w:rsidRDefault="00A944B9" w:rsidP="008856E1">
            <w:pPr>
              <w:jc w:val="center"/>
              <w:rPr>
                <w:rFonts w:ascii="Times New Roman" w:hAnsi="Times New Roman"/>
                <w:color w:val="000000" w:themeColor="text1"/>
                <w:sz w:val="26"/>
                <w:szCs w:val="26"/>
                <w:lang w:val="ro-RO"/>
              </w:rPr>
            </w:pPr>
            <w:r w:rsidRPr="008856E1">
              <w:rPr>
                <w:rFonts w:ascii="Times New Roman" w:hAnsi="Times New Roman"/>
                <w:color w:val="000000" w:themeColor="text1"/>
                <w:sz w:val="26"/>
                <w:szCs w:val="26"/>
                <w:lang w:val="ro-RO"/>
              </w:rPr>
              <w:t>4</w:t>
            </w:r>
            <w:r w:rsidR="00122AEF">
              <w:rPr>
                <w:rFonts w:ascii="Times New Roman" w:hAnsi="Times New Roman"/>
                <w:color w:val="000000" w:themeColor="text1"/>
                <w:sz w:val="26"/>
                <w:szCs w:val="26"/>
                <w:lang w:val="ro-RO"/>
              </w:rPr>
              <w:t>3</w:t>
            </w:r>
          </w:p>
        </w:tc>
      </w:tr>
      <w:tr w:rsidR="00A944B9" w:rsidRPr="008856E1" w:rsidTr="00533341">
        <w:trPr>
          <w:trHeight w:val="300"/>
        </w:trPr>
        <w:tc>
          <w:tcPr>
            <w:tcW w:w="1748" w:type="pct"/>
            <w:vAlign w:val="center"/>
            <w:hideMark/>
          </w:tcPr>
          <w:p w:rsidR="00A944B9" w:rsidRPr="008856E1" w:rsidRDefault="00A944B9" w:rsidP="008856E1">
            <w:pPr>
              <w:jc w:val="center"/>
              <w:rPr>
                <w:rFonts w:ascii="Times New Roman" w:hAnsi="Times New Roman"/>
                <w:color w:val="000000" w:themeColor="text1"/>
                <w:sz w:val="26"/>
                <w:szCs w:val="26"/>
                <w:lang w:val="ro-RO"/>
              </w:rPr>
            </w:pPr>
            <w:r w:rsidRPr="008856E1">
              <w:rPr>
                <w:rFonts w:ascii="Times New Roman" w:hAnsi="Times New Roman"/>
                <w:color w:val="000000" w:themeColor="text1"/>
                <w:sz w:val="26"/>
                <w:szCs w:val="26"/>
                <w:lang w:val="ro-RO"/>
              </w:rPr>
              <w:t>Tribunale (inclusiv instanţele militare şi tribunalele specializate)</w:t>
            </w:r>
          </w:p>
        </w:tc>
        <w:tc>
          <w:tcPr>
            <w:tcW w:w="1231" w:type="pct"/>
            <w:vAlign w:val="center"/>
            <w:hideMark/>
          </w:tcPr>
          <w:p w:rsidR="00A944B9" w:rsidRPr="008856E1" w:rsidRDefault="00122AEF" w:rsidP="008856E1">
            <w:pPr>
              <w:jc w:val="center"/>
              <w:rPr>
                <w:rFonts w:ascii="Times New Roman" w:hAnsi="Times New Roman"/>
                <w:color w:val="000000" w:themeColor="text1"/>
                <w:sz w:val="26"/>
                <w:szCs w:val="26"/>
                <w:lang w:val="ro-RO"/>
              </w:rPr>
            </w:pPr>
            <w:r>
              <w:rPr>
                <w:rFonts w:ascii="Times New Roman" w:hAnsi="Times New Roman"/>
                <w:color w:val="000000" w:themeColor="text1"/>
                <w:sz w:val="26"/>
                <w:szCs w:val="26"/>
                <w:lang w:val="ro-RO"/>
              </w:rPr>
              <w:t>1709</w:t>
            </w:r>
          </w:p>
        </w:tc>
        <w:tc>
          <w:tcPr>
            <w:tcW w:w="1052" w:type="pct"/>
            <w:vAlign w:val="center"/>
            <w:hideMark/>
          </w:tcPr>
          <w:p w:rsidR="00A944B9" w:rsidRPr="008856E1" w:rsidRDefault="00122AEF" w:rsidP="008856E1">
            <w:pPr>
              <w:jc w:val="center"/>
              <w:rPr>
                <w:rFonts w:ascii="Times New Roman" w:hAnsi="Times New Roman"/>
                <w:color w:val="000000" w:themeColor="text1"/>
                <w:sz w:val="26"/>
                <w:szCs w:val="26"/>
                <w:lang w:val="ro-RO"/>
              </w:rPr>
            </w:pPr>
            <w:r>
              <w:rPr>
                <w:rFonts w:ascii="Times New Roman" w:hAnsi="Times New Roman"/>
                <w:color w:val="000000" w:themeColor="text1"/>
                <w:sz w:val="26"/>
                <w:szCs w:val="26"/>
                <w:lang w:val="ro-RO"/>
              </w:rPr>
              <w:t>1532</w:t>
            </w:r>
          </w:p>
        </w:tc>
        <w:tc>
          <w:tcPr>
            <w:tcW w:w="969" w:type="pct"/>
            <w:vAlign w:val="center"/>
            <w:hideMark/>
          </w:tcPr>
          <w:p w:rsidR="00A944B9" w:rsidRPr="008856E1" w:rsidRDefault="00122AEF" w:rsidP="008856E1">
            <w:pPr>
              <w:jc w:val="center"/>
              <w:rPr>
                <w:rFonts w:ascii="Times New Roman" w:hAnsi="Times New Roman"/>
                <w:color w:val="000000" w:themeColor="text1"/>
                <w:sz w:val="26"/>
                <w:szCs w:val="26"/>
                <w:lang w:val="ro-RO"/>
              </w:rPr>
            </w:pPr>
            <w:r>
              <w:rPr>
                <w:rFonts w:ascii="Times New Roman" w:hAnsi="Times New Roman"/>
                <w:color w:val="000000" w:themeColor="text1"/>
                <w:sz w:val="26"/>
                <w:szCs w:val="26"/>
                <w:lang w:val="ro-RO"/>
              </w:rPr>
              <w:t>177</w:t>
            </w:r>
          </w:p>
        </w:tc>
      </w:tr>
      <w:tr w:rsidR="00A944B9" w:rsidRPr="008856E1" w:rsidTr="00533341">
        <w:trPr>
          <w:trHeight w:val="300"/>
        </w:trPr>
        <w:tc>
          <w:tcPr>
            <w:tcW w:w="1748" w:type="pct"/>
            <w:vAlign w:val="center"/>
            <w:hideMark/>
          </w:tcPr>
          <w:p w:rsidR="00A944B9" w:rsidRPr="008856E1" w:rsidRDefault="00A944B9" w:rsidP="008856E1">
            <w:pPr>
              <w:jc w:val="center"/>
              <w:rPr>
                <w:rFonts w:ascii="Times New Roman" w:hAnsi="Times New Roman"/>
                <w:color w:val="000000" w:themeColor="text1"/>
                <w:sz w:val="26"/>
                <w:szCs w:val="26"/>
                <w:lang w:val="ro-RO"/>
              </w:rPr>
            </w:pPr>
            <w:r w:rsidRPr="008856E1">
              <w:rPr>
                <w:rFonts w:ascii="Times New Roman" w:hAnsi="Times New Roman"/>
                <w:color w:val="000000" w:themeColor="text1"/>
                <w:sz w:val="26"/>
                <w:szCs w:val="26"/>
                <w:lang w:val="ro-RO"/>
              </w:rPr>
              <w:t>Judecătorii</w:t>
            </w:r>
          </w:p>
        </w:tc>
        <w:tc>
          <w:tcPr>
            <w:tcW w:w="1231" w:type="pct"/>
            <w:vAlign w:val="center"/>
            <w:hideMark/>
          </w:tcPr>
          <w:p w:rsidR="00A944B9" w:rsidRPr="008856E1" w:rsidRDefault="00A944B9" w:rsidP="008856E1">
            <w:pPr>
              <w:jc w:val="center"/>
              <w:rPr>
                <w:rFonts w:ascii="Times New Roman" w:hAnsi="Times New Roman"/>
                <w:color w:val="000000" w:themeColor="text1"/>
                <w:sz w:val="26"/>
                <w:szCs w:val="26"/>
                <w:lang w:val="ro-RO"/>
              </w:rPr>
            </w:pPr>
            <w:r w:rsidRPr="008856E1">
              <w:rPr>
                <w:rFonts w:ascii="Times New Roman" w:hAnsi="Times New Roman"/>
                <w:color w:val="000000" w:themeColor="text1"/>
                <w:sz w:val="26"/>
                <w:szCs w:val="26"/>
                <w:lang w:val="ro-RO"/>
              </w:rPr>
              <w:t>2313</w:t>
            </w:r>
          </w:p>
        </w:tc>
        <w:tc>
          <w:tcPr>
            <w:tcW w:w="1052" w:type="pct"/>
            <w:vAlign w:val="center"/>
            <w:hideMark/>
          </w:tcPr>
          <w:p w:rsidR="00A944B9" w:rsidRPr="008856E1" w:rsidRDefault="00122AEF" w:rsidP="008856E1">
            <w:pPr>
              <w:jc w:val="center"/>
              <w:rPr>
                <w:rFonts w:ascii="Times New Roman" w:hAnsi="Times New Roman"/>
                <w:color w:val="000000" w:themeColor="text1"/>
                <w:sz w:val="26"/>
                <w:szCs w:val="26"/>
                <w:lang w:val="ro-RO"/>
              </w:rPr>
            </w:pPr>
            <w:r>
              <w:rPr>
                <w:rFonts w:ascii="Times New Roman" w:hAnsi="Times New Roman"/>
                <w:color w:val="000000" w:themeColor="text1"/>
                <w:sz w:val="26"/>
                <w:szCs w:val="26"/>
                <w:lang w:val="ro-RO"/>
              </w:rPr>
              <w:t>1893</w:t>
            </w:r>
          </w:p>
        </w:tc>
        <w:tc>
          <w:tcPr>
            <w:tcW w:w="969" w:type="pct"/>
            <w:vAlign w:val="center"/>
            <w:hideMark/>
          </w:tcPr>
          <w:p w:rsidR="00A944B9" w:rsidRPr="008856E1" w:rsidRDefault="00122AEF" w:rsidP="008856E1">
            <w:pPr>
              <w:jc w:val="center"/>
              <w:rPr>
                <w:rFonts w:ascii="Times New Roman" w:hAnsi="Times New Roman"/>
                <w:color w:val="000000" w:themeColor="text1"/>
                <w:sz w:val="26"/>
                <w:szCs w:val="26"/>
                <w:lang w:val="ro-RO"/>
              </w:rPr>
            </w:pPr>
            <w:r>
              <w:rPr>
                <w:rFonts w:ascii="Times New Roman" w:hAnsi="Times New Roman"/>
                <w:color w:val="000000" w:themeColor="text1"/>
                <w:sz w:val="26"/>
                <w:szCs w:val="26"/>
                <w:lang w:val="ro-RO"/>
              </w:rPr>
              <w:t>420</w:t>
            </w:r>
          </w:p>
        </w:tc>
      </w:tr>
      <w:tr w:rsidR="00A944B9" w:rsidRPr="008856E1" w:rsidTr="00533341">
        <w:trPr>
          <w:trHeight w:val="315"/>
        </w:trPr>
        <w:tc>
          <w:tcPr>
            <w:tcW w:w="1748" w:type="pct"/>
            <w:shd w:val="clear" w:color="auto" w:fill="D9D9D9" w:themeFill="background1" w:themeFillShade="D9"/>
            <w:vAlign w:val="center"/>
            <w:hideMark/>
          </w:tcPr>
          <w:p w:rsidR="00A944B9" w:rsidRPr="008856E1" w:rsidRDefault="00A944B9" w:rsidP="008856E1">
            <w:pPr>
              <w:jc w:val="center"/>
              <w:rPr>
                <w:rFonts w:ascii="Times New Roman" w:hAnsi="Times New Roman"/>
                <w:b/>
                <w:bCs/>
                <w:color w:val="000000" w:themeColor="text1"/>
                <w:sz w:val="26"/>
                <w:szCs w:val="26"/>
                <w:lang w:val="ro-RO"/>
              </w:rPr>
            </w:pPr>
            <w:r w:rsidRPr="008856E1">
              <w:rPr>
                <w:rFonts w:ascii="Times New Roman" w:hAnsi="Times New Roman"/>
                <w:b/>
                <w:bCs/>
                <w:color w:val="000000" w:themeColor="text1"/>
                <w:sz w:val="26"/>
                <w:szCs w:val="26"/>
                <w:lang w:val="ro-RO"/>
              </w:rPr>
              <w:t>Total</w:t>
            </w:r>
          </w:p>
        </w:tc>
        <w:tc>
          <w:tcPr>
            <w:tcW w:w="1231" w:type="pct"/>
            <w:shd w:val="clear" w:color="auto" w:fill="D9D9D9" w:themeFill="background1" w:themeFillShade="D9"/>
            <w:vAlign w:val="center"/>
            <w:hideMark/>
          </w:tcPr>
          <w:p w:rsidR="00A944B9" w:rsidRPr="00122AEF" w:rsidRDefault="00A944B9" w:rsidP="008856E1">
            <w:pPr>
              <w:jc w:val="center"/>
              <w:rPr>
                <w:rFonts w:ascii="Times New Roman" w:hAnsi="Times New Roman"/>
                <w:b/>
                <w:color w:val="000000" w:themeColor="text1"/>
                <w:sz w:val="26"/>
                <w:szCs w:val="26"/>
                <w:vertAlign w:val="superscript"/>
                <w:lang w:val="ro-RO"/>
              </w:rPr>
            </w:pPr>
            <w:r w:rsidRPr="008856E1">
              <w:rPr>
                <w:rFonts w:ascii="Times New Roman" w:hAnsi="Times New Roman"/>
                <w:b/>
                <w:color w:val="000000" w:themeColor="text1"/>
                <w:sz w:val="26"/>
                <w:szCs w:val="26"/>
                <w:lang w:val="ro-RO"/>
              </w:rPr>
              <w:t>506</w:t>
            </w:r>
            <w:r w:rsidR="00122AEF">
              <w:rPr>
                <w:rFonts w:ascii="Times New Roman" w:hAnsi="Times New Roman"/>
                <w:b/>
                <w:color w:val="000000" w:themeColor="text1"/>
                <w:sz w:val="26"/>
                <w:szCs w:val="26"/>
                <w:lang w:val="ro-RO"/>
              </w:rPr>
              <w:t>8</w:t>
            </w:r>
            <w:r w:rsidR="00122AEF">
              <w:rPr>
                <w:rFonts w:ascii="Times New Roman" w:hAnsi="Times New Roman"/>
                <w:b/>
                <w:color w:val="000000" w:themeColor="text1"/>
                <w:sz w:val="26"/>
                <w:szCs w:val="26"/>
                <w:vertAlign w:val="superscript"/>
                <w:lang w:val="ro-RO"/>
              </w:rPr>
              <w:t>*</w:t>
            </w:r>
          </w:p>
        </w:tc>
        <w:tc>
          <w:tcPr>
            <w:tcW w:w="1052" w:type="pct"/>
            <w:shd w:val="clear" w:color="auto" w:fill="D9D9D9" w:themeFill="background1" w:themeFillShade="D9"/>
            <w:vAlign w:val="center"/>
            <w:hideMark/>
          </w:tcPr>
          <w:p w:rsidR="00A944B9" w:rsidRPr="008856E1" w:rsidRDefault="00122AEF" w:rsidP="008856E1">
            <w:pPr>
              <w:jc w:val="center"/>
              <w:rPr>
                <w:rFonts w:ascii="Times New Roman" w:hAnsi="Times New Roman"/>
                <w:b/>
                <w:color w:val="000000" w:themeColor="text1"/>
                <w:sz w:val="26"/>
                <w:szCs w:val="26"/>
                <w:lang w:val="ro-RO"/>
              </w:rPr>
            </w:pPr>
            <w:r>
              <w:rPr>
                <w:rFonts w:ascii="Times New Roman" w:hAnsi="Times New Roman"/>
                <w:b/>
                <w:color w:val="000000" w:themeColor="text1"/>
                <w:sz w:val="26"/>
                <w:szCs w:val="26"/>
                <w:lang w:val="ro-RO"/>
              </w:rPr>
              <w:t>4415</w:t>
            </w:r>
          </w:p>
        </w:tc>
        <w:tc>
          <w:tcPr>
            <w:tcW w:w="969" w:type="pct"/>
            <w:shd w:val="clear" w:color="auto" w:fill="D9D9D9" w:themeFill="background1" w:themeFillShade="D9"/>
            <w:vAlign w:val="center"/>
            <w:hideMark/>
          </w:tcPr>
          <w:p w:rsidR="00A944B9" w:rsidRPr="008856E1" w:rsidRDefault="00122AEF" w:rsidP="008856E1">
            <w:pPr>
              <w:jc w:val="center"/>
              <w:rPr>
                <w:rFonts w:ascii="Times New Roman" w:hAnsi="Times New Roman"/>
                <w:b/>
                <w:color w:val="000000" w:themeColor="text1"/>
                <w:sz w:val="26"/>
                <w:szCs w:val="26"/>
                <w:lang w:val="ro-RO"/>
              </w:rPr>
            </w:pPr>
            <w:r>
              <w:rPr>
                <w:rFonts w:ascii="Times New Roman" w:hAnsi="Times New Roman"/>
                <w:b/>
                <w:color w:val="000000" w:themeColor="text1"/>
                <w:sz w:val="26"/>
                <w:szCs w:val="26"/>
                <w:lang w:val="ro-RO"/>
              </w:rPr>
              <w:t>653</w:t>
            </w:r>
          </w:p>
        </w:tc>
      </w:tr>
    </w:tbl>
    <w:p w:rsidR="00122AEF" w:rsidRPr="00122AEF" w:rsidRDefault="00122AEF" w:rsidP="008856E1">
      <w:pPr>
        <w:ind w:firstLine="708"/>
        <w:jc w:val="both"/>
        <w:rPr>
          <w:rFonts w:ascii="Times New Roman" w:hAnsi="Times New Roman"/>
          <w:color w:val="000000" w:themeColor="text1"/>
          <w:sz w:val="26"/>
          <w:szCs w:val="26"/>
          <w:lang w:val="ro-RO"/>
        </w:rPr>
      </w:pPr>
      <w:r>
        <w:rPr>
          <w:rFonts w:ascii="Times New Roman" w:hAnsi="Times New Roman"/>
          <w:color w:val="000000" w:themeColor="text1"/>
          <w:sz w:val="26"/>
          <w:szCs w:val="26"/>
          <w:lang w:val="ro-RO"/>
        </w:rPr>
        <w:t>*Modificarea numărului de posturi prevăzut în schema instanţelor rezultă din restuituirea unui post în fondul de rezervă, în condiţiile art 134</w:t>
      </w:r>
      <w:r>
        <w:rPr>
          <w:rFonts w:ascii="Times New Roman" w:hAnsi="Times New Roman"/>
          <w:color w:val="000000" w:themeColor="text1"/>
          <w:sz w:val="26"/>
          <w:szCs w:val="26"/>
          <w:vertAlign w:val="superscript"/>
          <w:lang w:val="ro-RO"/>
        </w:rPr>
        <w:t xml:space="preserve">1 </w:t>
      </w:r>
      <w:r>
        <w:rPr>
          <w:rFonts w:ascii="Times New Roman" w:hAnsi="Times New Roman"/>
          <w:color w:val="000000" w:themeColor="text1"/>
          <w:sz w:val="26"/>
          <w:szCs w:val="26"/>
          <w:lang w:val="ro-RO"/>
        </w:rPr>
        <w:t xml:space="preserve">din Legea </w:t>
      </w:r>
      <w:r w:rsidR="00626073">
        <w:rPr>
          <w:rFonts w:ascii="Times New Roman" w:hAnsi="Times New Roman"/>
          <w:color w:val="000000" w:themeColor="text1"/>
          <w:sz w:val="26"/>
          <w:szCs w:val="26"/>
          <w:lang w:val="ro-RO"/>
        </w:rPr>
        <w:t xml:space="preserve">nr. </w:t>
      </w:r>
      <w:r>
        <w:rPr>
          <w:rFonts w:ascii="Times New Roman" w:hAnsi="Times New Roman"/>
          <w:color w:val="000000" w:themeColor="text1"/>
          <w:sz w:val="26"/>
          <w:szCs w:val="26"/>
          <w:lang w:val="ro-RO"/>
        </w:rPr>
        <w:t>304/2004, republicată, cu modificările şi completările ulterioare.</w:t>
      </w:r>
    </w:p>
    <w:p w:rsidR="00A944B9" w:rsidRPr="008856E1" w:rsidRDefault="00A944B9" w:rsidP="008856E1">
      <w:pPr>
        <w:ind w:firstLine="708"/>
        <w:jc w:val="both"/>
        <w:rPr>
          <w:rFonts w:ascii="Times New Roman" w:hAnsi="Times New Roman"/>
          <w:color w:val="000000" w:themeColor="text1"/>
          <w:sz w:val="26"/>
          <w:szCs w:val="26"/>
          <w:lang w:val="ro-RO"/>
        </w:rPr>
      </w:pPr>
      <w:r w:rsidRPr="008856E1">
        <w:rPr>
          <w:rFonts w:ascii="Times New Roman" w:hAnsi="Times New Roman"/>
          <w:color w:val="000000" w:themeColor="text1"/>
          <w:sz w:val="26"/>
          <w:szCs w:val="26"/>
          <w:lang w:val="ro-RO"/>
        </w:rPr>
        <w:lastRenderedPageBreak/>
        <w:t xml:space="preserve">După cum rezultă din </w:t>
      </w:r>
      <w:r w:rsidR="00122AEF">
        <w:rPr>
          <w:rFonts w:ascii="Times New Roman" w:hAnsi="Times New Roman"/>
          <w:color w:val="000000" w:themeColor="text1"/>
          <w:sz w:val="26"/>
          <w:szCs w:val="26"/>
          <w:lang w:val="ro-RO"/>
        </w:rPr>
        <w:t>datele de mai sus, la data de 01 decembrie</w:t>
      </w:r>
      <w:r w:rsidRPr="008856E1">
        <w:rPr>
          <w:rFonts w:ascii="Times New Roman" w:hAnsi="Times New Roman"/>
          <w:color w:val="000000" w:themeColor="text1"/>
          <w:sz w:val="26"/>
          <w:szCs w:val="26"/>
          <w:lang w:val="ro-RO"/>
        </w:rPr>
        <w:t xml:space="preserve"> 2019</w:t>
      </w:r>
      <w:r w:rsidR="00CC29D5">
        <w:rPr>
          <w:rFonts w:ascii="Times New Roman" w:hAnsi="Times New Roman"/>
          <w:color w:val="000000" w:themeColor="text1"/>
          <w:sz w:val="26"/>
          <w:szCs w:val="26"/>
          <w:lang w:val="ro-RO"/>
        </w:rPr>
        <w:t>,</w:t>
      </w:r>
      <w:r w:rsidRPr="008856E1">
        <w:rPr>
          <w:rFonts w:ascii="Times New Roman" w:hAnsi="Times New Roman"/>
          <w:color w:val="000000" w:themeColor="text1"/>
          <w:sz w:val="26"/>
          <w:szCs w:val="26"/>
          <w:lang w:val="ro-RO"/>
        </w:rPr>
        <w:t xml:space="preserve"> </w:t>
      </w:r>
      <w:r w:rsidR="00122AEF">
        <w:rPr>
          <w:rFonts w:ascii="Times New Roman" w:hAnsi="Times New Roman"/>
          <w:b/>
          <w:color w:val="000000" w:themeColor="text1"/>
          <w:sz w:val="26"/>
          <w:szCs w:val="26"/>
          <w:lang w:val="ro-RO"/>
        </w:rPr>
        <w:t>sunt ocupate 4415</w:t>
      </w:r>
      <w:r w:rsidRPr="008856E1">
        <w:rPr>
          <w:rFonts w:ascii="Times New Roman" w:hAnsi="Times New Roman"/>
          <w:b/>
          <w:color w:val="000000" w:themeColor="text1"/>
          <w:sz w:val="26"/>
          <w:szCs w:val="26"/>
          <w:lang w:val="ro-RO"/>
        </w:rPr>
        <w:t xml:space="preserve"> </w:t>
      </w:r>
      <w:r w:rsidR="00122AEF">
        <w:rPr>
          <w:rFonts w:ascii="Times New Roman" w:hAnsi="Times New Roman"/>
          <w:b/>
          <w:color w:val="000000" w:themeColor="text1"/>
          <w:sz w:val="26"/>
          <w:szCs w:val="26"/>
          <w:lang w:val="ro-RO"/>
        </w:rPr>
        <w:t>de posturi de judecător, iar 653</w:t>
      </w:r>
      <w:r w:rsidRPr="008856E1">
        <w:rPr>
          <w:rFonts w:ascii="Times New Roman" w:hAnsi="Times New Roman"/>
          <w:b/>
          <w:color w:val="000000" w:themeColor="text1"/>
          <w:sz w:val="26"/>
          <w:szCs w:val="26"/>
          <w:lang w:val="ro-RO"/>
        </w:rPr>
        <w:t xml:space="preserve"> sunt vacante</w:t>
      </w:r>
      <w:r w:rsidRPr="008856E1">
        <w:rPr>
          <w:rFonts w:ascii="Times New Roman" w:hAnsi="Times New Roman"/>
          <w:color w:val="000000" w:themeColor="text1"/>
          <w:sz w:val="26"/>
          <w:szCs w:val="26"/>
          <w:lang w:val="ro-RO"/>
        </w:rPr>
        <w:t xml:space="preserve">. </w:t>
      </w:r>
    </w:p>
    <w:p w:rsidR="00173450" w:rsidRDefault="00A944B9" w:rsidP="008856E1">
      <w:pPr>
        <w:pStyle w:val="AddParagraf"/>
        <w:spacing w:after="0"/>
        <w:ind w:right="45" w:firstLine="708"/>
        <w:rPr>
          <w:rFonts w:ascii="Times New Roman" w:hAnsi="Times New Roman" w:cs="Times New Roman"/>
          <w:color w:val="000000" w:themeColor="text1"/>
          <w:sz w:val="26"/>
          <w:szCs w:val="26"/>
        </w:rPr>
      </w:pPr>
      <w:r w:rsidRPr="008856E1">
        <w:rPr>
          <w:rFonts w:ascii="Times New Roman" w:hAnsi="Times New Roman" w:cs="Times New Roman"/>
          <w:color w:val="000000" w:themeColor="text1"/>
          <w:sz w:val="26"/>
          <w:szCs w:val="26"/>
        </w:rPr>
        <w:t>Din totalul judecătorilor în funcţie, cu luarea în calcul inclusiv a acelor judecători care ocupă pe perioadă nedeterminată posturi temporar vacante în condiţiile art. 134</w:t>
      </w:r>
      <w:r w:rsidRPr="008856E1">
        <w:rPr>
          <w:rFonts w:ascii="Times New Roman" w:hAnsi="Times New Roman" w:cs="Times New Roman"/>
          <w:color w:val="000000" w:themeColor="text1"/>
          <w:sz w:val="26"/>
          <w:szCs w:val="26"/>
          <w:vertAlign w:val="superscript"/>
        </w:rPr>
        <w:t>1</w:t>
      </w:r>
      <w:r w:rsidRPr="008856E1">
        <w:rPr>
          <w:rFonts w:ascii="Times New Roman" w:hAnsi="Times New Roman" w:cs="Times New Roman"/>
          <w:color w:val="000000" w:themeColor="text1"/>
          <w:sz w:val="26"/>
          <w:szCs w:val="26"/>
        </w:rPr>
        <w:t xml:space="preserve"> din</w:t>
      </w:r>
      <w:r w:rsidR="00626073">
        <w:rPr>
          <w:rFonts w:ascii="Times New Roman" w:hAnsi="Times New Roman" w:cs="Times New Roman"/>
          <w:color w:val="000000" w:themeColor="text1"/>
          <w:sz w:val="26"/>
          <w:szCs w:val="26"/>
        </w:rPr>
        <w:t xml:space="preserve"> lege</w:t>
      </w:r>
      <w:r w:rsidRPr="008856E1">
        <w:rPr>
          <w:rFonts w:ascii="Times New Roman" w:hAnsi="Times New Roman" w:cs="Times New Roman"/>
          <w:color w:val="000000" w:themeColor="text1"/>
          <w:sz w:val="26"/>
          <w:szCs w:val="26"/>
        </w:rPr>
        <w:t xml:space="preserve">, </w:t>
      </w:r>
      <w:r w:rsidR="00285791">
        <w:rPr>
          <w:rFonts w:ascii="Times New Roman" w:hAnsi="Times New Roman" w:cs="Times New Roman"/>
          <w:sz w:val="26"/>
          <w:szCs w:val="26"/>
        </w:rPr>
        <w:t>3379 sunt femei și 1183</w:t>
      </w:r>
      <w:r w:rsidRPr="008856E1">
        <w:rPr>
          <w:rFonts w:ascii="Times New Roman" w:hAnsi="Times New Roman" w:cs="Times New Roman"/>
          <w:sz w:val="26"/>
          <w:szCs w:val="26"/>
        </w:rPr>
        <w:t xml:space="preserve"> sunt bărbați</w:t>
      </w:r>
      <w:r w:rsidRPr="008856E1">
        <w:rPr>
          <w:rFonts w:ascii="Times New Roman" w:hAnsi="Times New Roman" w:cs="Times New Roman"/>
          <w:color w:val="000000" w:themeColor="text1"/>
          <w:sz w:val="26"/>
          <w:szCs w:val="26"/>
        </w:rPr>
        <w:t>.</w:t>
      </w:r>
    </w:p>
    <w:p w:rsidR="00A944B9" w:rsidRDefault="00173450" w:rsidP="008856E1">
      <w:pPr>
        <w:pStyle w:val="AddParagraf"/>
        <w:spacing w:after="0"/>
        <w:ind w:right="45" w:firstLine="708"/>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Diferenţele aparente între situaţ</w:t>
      </w:r>
      <w:r w:rsidR="00626073">
        <w:rPr>
          <w:rFonts w:ascii="Times New Roman" w:hAnsi="Times New Roman" w:cs="Times New Roman"/>
          <w:color w:val="000000" w:themeColor="text1"/>
          <w:sz w:val="26"/>
          <w:szCs w:val="26"/>
        </w:rPr>
        <w:t>ia posturilor ocupate şi număru</w:t>
      </w:r>
      <w:r>
        <w:rPr>
          <w:rFonts w:ascii="Times New Roman" w:hAnsi="Times New Roman" w:cs="Times New Roman"/>
          <w:color w:val="000000" w:themeColor="text1"/>
          <w:sz w:val="26"/>
          <w:szCs w:val="26"/>
        </w:rPr>
        <w:t xml:space="preserve">l efectiv al judecătorilor în funcţie rezultă din ocuparea posturilor în condiţiile </w:t>
      </w:r>
      <w:r w:rsidRPr="008856E1">
        <w:rPr>
          <w:rFonts w:ascii="Times New Roman" w:hAnsi="Times New Roman" w:cs="Times New Roman"/>
          <w:color w:val="000000" w:themeColor="text1"/>
          <w:sz w:val="26"/>
          <w:szCs w:val="26"/>
        </w:rPr>
        <w:t>art. 134</w:t>
      </w:r>
      <w:r w:rsidRPr="008856E1">
        <w:rPr>
          <w:rFonts w:ascii="Times New Roman" w:hAnsi="Times New Roman" w:cs="Times New Roman"/>
          <w:color w:val="000000" w:themeColor="text1"/>
          <w:sz w:val="26"/>
          <w:szCs w:val="26"/>
          <w:vertAlign w:val="superscript"/>
        </w:rPr>
        <w:t>1</w:t>
      </w:r>
      <w:r w:rsidRPr="008856E1">
        <w:rPr>
          <w:rFonts w:ascii="Times New Roman" w:hAnsi="Times New Roman" w:cs="Times New Roman"/>
          <w:color w:val="000000" w:themeColor="text1"/>
          <w:sz w:val="26"/>
          <w:szCs w:val="26"/>
        </w:rPr>
        <w:t xml:space="preserve"> </w:t>
      </w:r>
      <w:r w:rsidR="00626073">
        <w:rPr>
          <w:rFonts w:ascii="Times New Roman" w:hAnsi="Times New Roman" w:cs="Times New Roman"/>
          <w:color w:val="000000" w:themeColor="text1"/>
          <w:sz w:val="26"/>
          <w:szCs w:val="26"/>
        </w:rPr>
        <w:t>anterior menţionat</w:t>
      </w:r>
      <w:r w:rsidR="00D85233">
        <w:rPr>
          <w:rFonts w:ascii="Times New Roman" w:hAnsi="Times New Roman" w:cs="Times New Roman"/>
          <w:color w:val="000000" w:themeColor="text1"/>
          <w:sz w:val="26"/>
          <w:szCs w:val="26"/>
        </w:rPr>
        <w:t xml:space="preserve"> ( 175 posturi aprobate în condiţiile acestui articol, dintre care 135 posturi ocupate).</w:t>
      </w:r>
    </w:p>
    <w:p w:rsidR="00530345" w:rsidRPr="008856E1" w:rsidRDefault="00530345" w:rsidP="001D480C">
      <w:pPr>
        <w:ind w:right="48" w:firstLine="709"/>
        <w:jc w:val="both"/>
        <w:rPr>
          <w:rFonts w:ascii="Times New Roman" w:hAnsi="Times New Roman"/>
          <w:b/>
          <w:sz w:val="26"/>
          <w:szCs w:val="26"/>
        </w:rPr>
      </w:pPr>
      <w:r w:rsidRPr="008856E1">
        <w:rPr>
          <w:rFonts w:ascii="Times New Roman" w:hAnsi="Times New Roman"/>
          <w:b/>
          <w:sz w:val="26"/>
          <w:szCs w:val="26"/>
        </w:rPr>
        <w:t>E.2</w:t>
      </w:r>
      <w:r w:rsidR="00F10045">
        <w:rPr>
          <w:rFonts w:ascii="Times New Roman" w:hAnsi="Times New Roman"/>
          <w:b/>
          <w:sz w:val="26"/>
          <w:szCs w:val="26"/>
        </w:rPr>
        <w:t>.</w:t>
      </w:r>
      <w:r w:rsidRPr="008856E1">
        <w:rPr>
          <w:rFonts w:ascii="Times New Roman" w:hAnsi="Times New Roman"/>
          <w:b/>
          <w:sz w:val="26"/>
          <w:szCs w:val="26"/>
        </w:rPr>
        <w:t xml:space="preserve"> Procurori</w:t>
      </w:r>
    </w:p>
    <w:p w:rsidR="00530345" w:rsidRPr="008856E1" w:rsidRDefault="00530345" w:rsidP="008856E1">
      <w:pPr>
        <w:ind w:firstLine="709"/>
        <w:jc w:val="both"/>
        <w:rPr>
          <w:rFonts w:ascii="Times New Roman" w:hAnsi="Times New Roman"/>
          <w:sz w:val="26"/>
          <w:szCs w:val="26"/>
          <w:lang w:val="fr-FR"/>
        </w:rPr>
      </w:pPr>
      <w:r w:rsidRPr="008856E1">
        <w:rPr>
          <w:rFonts w:ascii="Times New Roman" w:hAnsi="Times New Roman"/>
          <w:sz w:val="26"/>
          <w:szCs w:val="26"/>
          <w:lang w:val="fr-FR"/>
        </w:rPr>
        <w:t xml:space="preserve">Prin decrete ale Preşedintelui României au fost </w:t>
      </w:r>
      <w:r w:rsidRPr="008856E1">
        <w:rPr>
          <w:rFonts w:ascii="Times New Roman" w:hAnsi="Times New Roman"/>
          <w:b/>
          <w:sz w:val="26"/>
          <w:szCs w:val="26"/>
          <w:lang w:val="fr-FR"/>
        </w:rPr>
        <w:t>eliberate din fun</w:t>
      </w:r>
      <w:r w:rsidR="00D85233">
        <w:rPr>
          <w:rFonts w:ascii="Times New Roman" w:hAnsi="Times New Roman"/>
          <w:b/>
          <w:sz w:val="26"/>
          <w:szCs w:val="26"/>
          <w:lang w:val="fr-FR"/>
        </w:rPr>
        <w:t>cţia de procuror un număr de 123</w:t>
      </w:r>
      <w:r w:rsidRPr="008856E1">
        <w:rPr>
          <w:rFonts w:ascii="Times New Roman" w:hAnsi="Times New Roman"/>
          <w:b/>
          <w:sz w:val="26"/>
          <w:szCs w:val="26"/>
          <w:lang w:val="fr-FR"/>
        </w:rPr>
        <w:t xml:space="preserve"> persoane, </w:t>
      </w:r>
      <w:r w:rsidRPr="008856E1">
        <w:rPr>
          <w:rFonts w:ascii="Times New Roman" w:hAnsi="Times New Roman"/>
          <w:sz w:val="26"/>
          <w:szCs w:val="26"/>
          <w:lang w:val="fr-FR"/>
        </w:rPr>
        <w:t>după cum urmează:</w:t>
      </w:r>
    </w:p>
    <w:p w:rsidR="00530345" w:rsidRPr="008856E1" w:rsidRDefault="00D85233" w:rsidP="008856E1">
      <w:pPr>
        <w:numPr>
          <w:ilvl w:val="0"/>
          <w:numId w:val="4"/>
        </w:numPr>
        <w:tabs>
          <w:tab w:val="clear" w:pos="1068"/>
        </w:tabs>
        <w:ind w:left="0" w:firstLine="709"/>
        <w:contextualSpacing/>
        <w:jc w:val="both"/>
        <w:rPr>
          <w:rFonts w:ascii="Times New Roman" w:eastAsia="Calibri" w:hAnsi="Times New Roman"/>
          <w:sz w:val="26"/>
          <w:szCs w:val="26"/>
        </w:rPr>
      </w:pPr>
      <w:r>
        <w:rPr>
          <w:rFonts w:ascii="Times New Roman" w:eastAsia="Calibri" w:hAnsi="Times New Roman"/>
          <w:b/>
          <w:sz w:val="26"/>
          <w:szCs w:val="26"/>
        </w:rPr>
        <w:t>75</w:t>
      </w:r>
      <w:r w:rsidR="00530345" w:rsidRPr="008856E1">
        <w:rPr>
          <w:rFonts w:ascii="Times New Roman" w:eastAsia="Calibri" w:hAnsi="Times New Roman"/>
          <w:color w:val="FF0000"/>
          <w:sz w:val="26"/>
          <w:szCs w:val="26"/>
        </w:rPr>
        <w:t xml:space="preserve"> </w:t>
      </w:r>
      <w:r w:rsidR="00530345" w:rsidRPr="008856E1">
        <w:rPr>
          <w:rFonts w:ascii="Times New Roman" w:eastAsia="Calibri" w:hAnsi="Times New Roman"/>
          <w:sz w:val="26"/>
          <w:szCs w:val="26"/>
        </w:rPr>
        <w:t>persoane, ca urmare a pensionării;</w:t>
      </w:r>
    </w:p>
    <w:p w:rsidR="00530345" w:rsidRPr="008856E1" w:rsidRDefault="00530345" w:rsidP="008856E1">
      <w:pPr>
        <w:numPr>
          <w:ilvl w:val="0"/>
          <w:numId w:val="4"/>
        </w:numPr>
        <w:tabs>
          <w:tab w:val="clear" w:pos="1068"/>
        </w:tabs>
        <w:ind w:left="0" w:firstLine="709"/>
        <w:contextualSpacing/>
        <w:jc w:val="both"/>
        <w:rPr>
          <w:rFonts w:ascii="Times New Roman" w:eastAsia="Calibri" w:hAnsi="Times New Roman"/>
          <w:sz w:val="26"/>
          <w:szCs w:val="26"/>
          <w:lang w:val="fr-FR"/>
        </w:rPr>
      </w:pPr>
      <w:r w:rsidRPr="008856E1">
        <w:rPr>
          <w:rFonts w:ascii="Times New Roman" w:eastAsia="Calibri" w:hAnsi="Times New Roman"/>
          <w:b/>
          <w:sz w:val="26"/>
          <w:szCs w:val="26"/>
          <w:lang w:val="fr-FR"/>
        </w:rPr>
        <w:t xml:space="preserve">3 </w:t>
      </w:r>
      <w:r w:rsidRPr="008856E1">
        <w:rPr>
          <w:rFonts w:ascii="Times New Roman" w:eastAsia="Calibri" w:hAnsi="Times New Roman"/>
          <w:sz w:val="26"/>
          <w:szCs w:val="26"/>
          <w:lang w:val="fr-FR"/>
        </w:rPr>
        <w:t>persoane, ca urmare a neacordării avizului de menținere în funcție după 65 de ani;</w:t>
      </w:r>
    </w:p>
    <w:p w:rsidR="00530345" w:rsidRPr="008856E1" w:rsidRDefault="00530345" w:rsidP="008856E1">
      <w:pPr>
        <w:numPr>
          <w:ilvl w:val="0"/>
          <w:numId w:val="4"/>
        </w:numPr>
        <w:tabs>
          <w:tab w:val="clear" w:pos="1068"/>
        </w:tabs>
        <w:ind w:left="0" w:firstLine="709"/>
        <w:contextualSpacing/>
        <w:jc w:val="both"/>
        <w:rPr>
          <w:rFonts w:ascii="Times New Roman" w:eastAsia="Calibri" w:hAnsi="Times New Roman"/>
          <w:sz w:val="26"/>
          <w:szCs w:val="26"/>
        </w:rPr>
      </w:pPr>
      <w:r w:rsidRPr="008856E1">
        <w:rPr>
          <w:rFonts w:ascii="Times New Roman" w:eastAsia="Calibri" w:hAnsi="Times New Roman"/>
          <w:b/>
          <w:sz w:val="26"/>
          <w:szCs w:val="26"/>
        </w:rPr>
        <w:t>3</w:t>
      </w:r>
      <w:r w:rsidRPr="008856E1">
        <w:rPr>
          <w:rFonts w:ascii="Times New Roman" w:eastAsia="Calibri" w:hAnsi="Times New Roman"/>
          <w:sz w:val="26"/>
          <w:szCs w:val="26"/>
        </w:rPr>
        <w:t xml:space="preserve"> persoane, ca urmare a condamnării definitive;</w:t>
      </w:r>
    </w:p>
    <w:p w:rsidR="00530345" w:rsidRPr="008856E1" w:rsidRDefault="00530345" w:rsidP="008856E1">
      <w:pPr>
        <w:numPr>
          <w:ilvl w:val="0"/>
          <w:numId w:val="4"/>
        </w:numPr>
        <w:tabs>
          <w:tab w:val="clear" w:pos="1068"/>
        </w:tabs>
        <w:ind w:left="0" w:firstLine="709"/>
        <w:contextualSpacing/>
        <w:jc w:val="both"/>
        <w:rPr>
          <w:rFonts w:ascii="Times New Roman" w:eastAsia="Calibri" w:hAnsi="Times New Roman"/>
          <w:sz w:val="26"/>
          <w:szCs w:val="26"/>
        </w:rPr>
      </w:pPr>
      <w:r w:rsidRPr="008856E1">
        <w:rPr>
          <w:rFonts w:ascii="Times New Roman" w:eastAsia="Calibri" w:hAnsi="Times New Roman"/>
          <w:b/>
          <w:sz w:val="26"/>
          <w:szCs w:val="26"/>
        </w:rPr>
        <w:t xml:space="preserve">1 </w:t>
      </w:r>
      <w:r w:rsidRPr="008856E1">
        <w:rPr>
          <w:rFonts w:ascii="Times New Roman" w:eastAsia="Calibri" w:hAnsi="Times New Roman"/>
          <w:sz w:val="26"/>
          <w:szCs w:val="26"/>
        </w:rPr>
        <w:t>persoan</w:t>
      </w:r>
      <w:r w:rsidRPr="008856E1">
        <w:rPr>
          <w:rFonts w:ascii="Times New Roman" w:eastAsia="Calibri" w:hAnsi="Times New Roman"/>
          <w:sz w:val="26"/>
          <w:szCs w:val="26"/>
          <w:lang w:val="ro-RO"/>
        </w:rPr>
        <w:t>ă, ca urmare a demisiei</w:t>
      </w:r>
      <w:r w:rsidRPr="008856E1">
        <w:rPr>
          <w:rFonts w:ascii="Times New Roman" w:eastAsia="Calibri" w:hAnsi="Times New Roman"/>
          <w:sz w:val="26"/>
          <w:szCs w:val="26"/>
        </w:rPr>
        <w:t>;</w:t>
      </w:r>
    </w:p>
    <w:p w:rsidR="00530345" w:rsidRPr="008856E1" w:rsidRDefault="00530345" w:rsidP="008856E1">
      <w:pPr>
        <w:numPr>
          <w:ilvl w:val="0"/>
          <w:numId w:val="4"/>
        </w:numPr>
        <w:tabs>
          <w:tab w:val="clear" w:pos="1068"/>
        </w:tabs>
        <w:ind w:left="0" w:firstLine="709"/>
        <w:contextualSpacing/>
        <w:jc w:val="both"/>
        <w:rPr>
          <w:rFonts w:ascii="Times New Roman" w:eastAsia="Calibri" w:hAnsi="Times New Roman"/>
          <w:sz w:val="26"/>
          <w:szCs w:val="26"/>
        </w:rPr>
      </w:pPr>
      <w:r w:rsidRPr="008856E1">
        <w:rPr>
          <w:rFonts w:ascii="Times New Roman" w:eastAsia="Calibri" w:hAnsi="Times New Roman"/>
          <w:b/>
          <w:sz w:val="26"/>
          <w:szCs w:val="26"/>
        </w:rPr>
        <w:t xml:space="preserve">1 </w:t>
      </w:r>
      <w:r w:rsidRPr="008856E1">
        <w:rPr>
          <w:rFonts w:ascii="Times New Roman" w:eastAsia="Calibri" w:hAnsi="Times New Roman"/>
          <w:sz w:val="26"/>
          <w:szCs w:val="26"/>
        </w:rPr>
        <w:t>persoană, ca urmare a aplicării sancțiunii disciplinare a excluderii din magistratură;</w:t>
      </w:r>
    </w:p>
    <w:p w:rsidR="00530345" w:rsidRPr="008856E1" w:rsidRDefault="00530345" w:rsidP="008856E1">
      <w:pPr>
        <w:numPr>
          <w:ilvl w:val="0"/>
          <w:numId w:val="4"/>
        </w:numPr>
        <w:tabs>
          <w:tab w:val="clear" w:pos="1068"/>
        </w:tabs>
        <w:ind w:left="0" w:firstLine="709"/>
        <w:contextualSpacing/>
        <w:jc w:val="both"/>
        <w:rPr>
          <w:rFonts w:ascii="Times New Roman" w:eastAsia="Calibri" w:hAnsi="Times New Roman"/>
          <w:sz w:val="26"/>
          <w:szCs w:val="26"/>
        </w:rPr>
      </w:pPr>
      <w:r w:rsidRPr="008856E1">
        <w:rPr>
          <w:rFonts w:ascii="Times New Roman" w:eastAsia="Calibri" w:hAnsi="Times New Roman"/>
          <w:b/>
          <w:sz w:val="26"/>
          <w:szCs w:val="26"/>
        </w:rPr>
        <w:t xml:space="preserve">39 </w:t>
      </w:r>
      <w:r w:rsidRPr="008856E1">
        <w:rPr>
          <w:rFonts w:ascii="Times New Roman" w:eastAsia="Calibri" w:hAnsi="Times New Roman"/>
          <w:sz w:val="26"/>
          <w:szCs w:val="26"/>
        </w:rPr>
        <w:t>persoane, ca urmare a eliberării din funcția de procuror/procuror stagiar și a numirii în funcția de judecător</w:t>
      </w:r>
      <w:r w:rsidR="00F10045">
        <w:rPr>
          <w:rFonts w:ascii="Times New Roman" w:eastAsia="Calibri" w:hAnsi="Times New Roman"/>
          <w:sz w:val="26"/>
          <w:szCs w:val="26"/>
        </w:rPr>
        <w:t xml:space="preserve"> (24 definitivi şi 15 stagiari)</w:t>
      </w:r>
      <w:r w:rsidRPr="008856E1">
        <w:rPr>
          <w:rFonts w:ascii="Times New Roman" w:eastAsia="Calibri" w:hAnsi="Times New Roman"/>
          <w:sz w:val="26"/>
          <w:szCs w:val="26"/>
        </w:rPr>
        <w:t>;</w:t>
      </w:r>
    </w:p>
    <w:p w:rsidR="00530345" w:rsidRPr="008856E1" w:rsidRDefault="00530345" w:rsidP="008856E1">
      <w:pPr>
        <w:numPr>
          <w:ilvl w:val="0"/>
          <w:numId w:val="4"/>
        </w:numPr>
        <w:tabs>
          <w:tab w:val="clear" w:pos="1068"/>
        </w:tabs>
        <w:ind w:left="0" w:firstLine="709"/>
        <w:contextualSpacing/>
        <w:jc w:val="both"/>
        <w:rPr>
          <w:rFonts w:ascii="Times New Roman" w:eastAsia="Calibri" w:hAnsi="Times New Roman"/>
          <w:sz w:val="26"/>
          <w:szCs w:val="26"/>
        </w:rPr>
      </w:pPr>
      <w:r w:rsidRPr="008856E1">
        <w:rPr>
          <w:rFonts w:ascii="Times New Roman" w:eastAsia="Calibri" w:hAnsi="Times New Roman"/>
          <w:b/>
          <w:sz w:val="26"/>
          <w:szCs w:val="26"/>
        </w:rPr>
        <w:t xml:space="preserve">1 </w:t>
      </w:r>
      <w:r w:rsidRPr="008856E1">
        <w:rPr>
          <w:rFonts w:ascii="Times New Roman" w:eastAsia="Calibri" w:hAnsi="Times New Roman"/>
          <w:sz w:val="26"/>
          <w:szCs w:val="26"/>
        </w:rPr>
        <w:t>persoană ca urmare a numirii într-o funcție externă.</w:t>
      </w:r>
    </w:p>
    <w:p w:rsidR="00530345" w:rsidRPr="008856E1" w:rsidRDefault="00530345" w:rsidP="008856E1">
      <w:pPr>
        <w:ind w:firstLine="709"/>
        <w:contextualSpacing/>
        <w:jc w:val="both"/>
        <w:rPr>
          <w:rFonts w:ascii="Times New Roman" w:hAnsi="Times New Roman"/>
          <w:sz w:val="26"/>
          <w:szCs w:val="26"/>
          <w:lang w:val="ro-RO"/>
        </w:rPr>
      </w:pPr>
      <w:r w:rsidRPr="008856E1">
        <w:rPr>
          <w:rFonts w:ascii="Times New Roman" w:eastAsia="Calibri" w:hAnsi="Times New Roman"/>
          <w:b/>
          <w:sz w:val="26"/>
          <w:szCs w:val="26"/>
        </w:rPr>
        <w:t xml:space="preserve"> </w:t>
      </w:r>
      <w:r w:rsidRPr="008856E1">
        <w:rPr>
          <w:rFonts w:ascii="Times New Roman" w:hAnsi="Times New Roman"/>
          <w:sz w:val="26"/>
          <w:szCs w:val="26"/>
          <w:lang w:val="ro-RO"/>
        </w:rPr>
        <w:t xml:space="preserve">Totodată, s-au vacantat </w:t>
      </w:r>
      <w:r w:rsidRPr="008856E1">
        <w:rPr>
          <w:rFonts w:ascii="Times New Roman" w:hAnsi="Times New Roman"/>
          <w:b/>
          <w:sz w:val="26"/>
          <w:szCs w:val="26"/>
          <w:lang w:val="ro-RO"/>
        </w:rPr>
        <w:t>5 posturi</w:t>
      </w:r>
      <w:r w:rsidRPr="008856E1">
        <w:rPr>
          <w:rFonts w:ascii="Times New Roman" w:hAnsi="Times New Roman"/>
          <w:sz w:val="26"/>
          <w:szCs w:val="26"/>
          <w:lang w:val="ro-RO"/>
        </w:rPr>
        <w:t>, ca urmare a decesului a 5 procurori.</w:t>
      </w:r>
    </w:p>
    <w:p w:rsidR="00530345" w:rsidRPr="008856E1" w:rsidRDefault="00530345" w:rsidP="008856E1">
      <w:pPr>
        <w:ind w:firstLine="708"/>
        <w:jc w:val="both"/>
        <w:rPr>
          <w:rFonts w:ascii="Times New Roman" w:hAnsi="Times New Roman"/>
          <w:b/>
          <w:sz w:val="26"/>
          <w:szCs w:val="26"/>
          <w:lang w:val="ro-RO"/>
        </w:rPr>
      </w:pPr>
      <w:r w:rsidRPr="008856E1">
        <w:rPr>
          <w:rFonts w:ascii="Times New Roman" w:hAnsi="Times New Roman"/>
          <w:b/>
          <w:sz w:val="26"/>
          <w:szCs w:val="26"/>
          <w:lang w:val="ro-RO"/>
        </w:rPr>
        <w:t>Situaţia posturilor de procuror pe gr</w:t>
      </w:r>
      <w:r w:rsidR="00D85233">
        <w:rPr>
          <w:rFonts w:ascii="Times New Roman" w:hAnsi="Times New Roman"/>
          <w:b/>
          <w:sz w:val="26"/>
          <w:szCs w:val="26"/>
          <w:lang w:val="ro-RO"/>
        </w:rPr>
        <w:t>ade de jurisdicţie la data de 01.12</w:t>
      </w:r>
      <w:r w:rsidRPr="008856E1">
        <w:rPr>
          <w:rFonts w:ascii="Times New Roman" w:hAnsi="Times New Roman"/>
          <w:b/>
          <w:sz w:val="26"/>
          <w:szCs w:val="26"/>
          <w:lang w:val="ro-RO"/>
        </w:rPr>
        <w:t>.201</w:t>
      </w:r>
      <w:r w:rsidR="00982FF1">
        <w:rPr>
          <w:rFonts w:ascii="Times New Roman" w:hAnsi="Times New Roman"/>
          <w:b/>
          <w:sz w:val="26"/>
          <w:szCs w:val="26"/>
          <w:lang w:val="ro-RO"/>
        </w:rPr>
        <w:t>9</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850"/>
        <w:gridCol w:w="851"/>
        <w:gridCol w:w="850"/>
        <w:gridCol w:w="851"/>
        <w:gridCol w:w="850"/>
        <w:gridCol w:w="851"/>
        <w:gridCol w:w="850"/>
        <w:gridCol w:w="850"/>
      </w:tblGrid>
      <w:tr w:rsidR="00530345" w:rsidRPr="008856E1" w:rsidTr="008856E1">
        <w:trPr>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530345" w:rsidRPr="008856E1" w:rsidRDefault="00530345" w:rsidP="00BA4252">
            <w:pPr>
              <w:numPr>
                <w:ilvl w:val="1"/>
                <w:numId w:val="0"/>
              </w:numPr>
              <w:ind w:right="48" w:firstLine="22"/>
              <w:jc w:val="center"/>
              <w:rPr>
                <w:rFonts w:ascii="Times New Roman" w:hAnsi="Times New Roman"/>
                <w:b/>
                <w:sz w:val="26"/>
                <w:szCs w:val="26"/>
                <w:lang w:val="ro-RO"/>
              </w:rPr>
            </w:pPr>
            <w:r w:rsidRPr="008856E1">
              <w:rPr>
                <w:rFonts w:ascii="Times New Roman" w:hAnsi="Times New Roman"/>
                <w:b/>
                <w:sz w:val="26"/>
                <w:szCs w:val="26"/>
                <w:lang w:val="ro-RO"/>
              </w:rPr>
              <w:t>Categoria</w:t>
            </w:r>
          </w:p>
        </w:tc>
        <w:tc>
          <w:tcPr>
            <w:tcW w:w="3402"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530345" w:rsidRPr="008856E1" w:rsidRDefault="00530345" w:rsidP="00BA4252">
            <w:pPr>
              <w:numPr>
                <w:ilvl w:val="1"/>
                <w:numId w:val="0"/>
              </w:numPr>
              <w:ind w:right="48"/>
              <w:jc w:val="center"/>
              <w:rPr>
                <w:rFonts w:ascii="Times New Roman" w:hAnsi="Times New Roman"/>
                <w:sz w:val="26"/>
                <w:szCs w:val="26"/>
                <w:lang w:val="ro-RO"/>
              </w:rPr>
            </w:pPr>
            <w:r w:rsidRPr="008856E1">
              <w:rPr>
                <w:rFonts w:ascii="Times New Roman" w:hAnsi="Times New Roman"/>
                <w:b/>
                <w:sz w:val="26"/>
                <w:szCs w:val="26"/>
                <w:lang w:val="ro-RO"/>
              </w:rPr>
              <w:t>Posturi de procuror prevăzute în schemă</w:t>
            </w:r>
          </w:p>
        </w:tc>
        <w:tc>
          <w:tcPr>
            <w:tcW w:w="3401"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530345" w:rsidRPr="008856E1" w:rsidRDefault="00530345" w:rsidP="00BA4252">
            <w:pPr>
              <w:numPr>
                <w:ilvl w:val="1"/>
                <w:numId w:val="0"/>
              </w:numPr>
              <w:ind w:right="48"/>
              <w:jc w:val="center"/>
              <w:rPr>
                <w:rFonts w:ascii="Times New Roman" w:hAnsi="Times New Roman"/>
                <w:sz w:val="26"/>
                <w:szCs w:val="26"/>
                <w:lang w:val="ro-RO"/>
              </w:rPr>
            </w:pPr>
            <w:r w:rsidRPr="008856E1">
              <w:rPr>
                <w:rFonts w:ascii="Times New Roman" w:hAnsi="Times New Roman"/>
                <w:b/>
                <w:sz w:val="26"/>
                <w:szCs w:val="26"/>
                <w:lang w:val="ro-RO"/>
              </w:rPr>
              <w:t>Posturi de procuror vacante</w:t>
            </w:r>
          </w:p>
        </w:tc>
      </w:tr>
      <w:tr w:rsidR="00530345" w:rsidRPr="008856E1" w:rsidTr="008856E1">
        <w:trPr>
          <w:jc w:val="center"/>
        </w:trPr>
        <w:tc>
          <w:tcPr>
            <w:tcW w:w="2547" w:type="dxa"/>
            <w:vMerge/>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ind w:firstLine="22"/>
              <w:jc w:val="center"/>
              <w:rPr>
                <w:rFonts w:ascii="Times New Roman" w:hAnsi="Times New Roman"/>
                <w:b/>
                <w:sz w:val="26"/>
                <w:szCs w:val="26"/>
                <w:lang w:val="ro-RO"/>
              </w:rPr>
            </w:pP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530345" w:rsidRPr="008856E1" w:rsidRDefault="00530345" w:rsidP="00BA4252">
            <w:pPr>
              <w:numPr>
                <w:ilvl w:val="1"/>
                <w:numId w:val="0"/>
              </w:numPr>
              <w:ind w:right="48"/>
              <w:jc w:val="center"/>
              <w:rPr>
                <w:rFonts w:ascii="Times New Roman" w:hAnsi="Times New Roman"/>
                <w:b/>
                <w:szCs w:val="26"/>
                <w:lang w:val="ro-RO"/>
              </w:rPr>
            </w:pPr>
            <w:r w:rsidRPr="008856E1">
              <w:rPr>
                <w:rFonts w:ascii="Times New Roman" w:hAnsi="Times New Roman"/>
                <w:b/>
                <w:szCs w:val="26"/>
                <w:lang w:val="ro-RO"/>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530345" w:rsidRPr="008856E1" w:rsidRDefault="00530345" w:rsidP="00BA4252">
            <w:pPr>
              <w:numPr>
                <w:ilvl w:val="1"/>
                <w:numId w:val="0"/>
              </w:numPr>
              <w:ind w:right="48"/>
              <w:jc w:val="center"/>
              <w:rPr>
                <w:rFonts w:ascii="Times New Roman" w:hAnsi="Times New Roman"/>
                <w:szCs w:val="26"/>
                <w:lang w:val="ro-RO"/>
              </w:rPr>
            </w:pPr>
            <w:r w:rsidRPr="008856E1">
              <w:rPr>
                <w:rFonts w:ascii="Times New Roman" w:hAnsi="Times New Roman"/>
                <w:szCs w:val="26"/>
                <w:lang w:val="ro-RO"/>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530345" w:rsidRPr="008856E1" w:rsidRDefault="00530345" w:rsidP="00BA4252">
            <w:pPr>
              <w:numPr>
                <w:ilvl w:val="1"/>
                <w:numId w:val="0"/>
              </w:numPr>
              <w:ind w:right="48"/>
              <w:jc w:val="center"/>
              <w:rPr>
                <w:rFonts w:ascii="Times New Roman" w:hAnsi="Times New Roman"/>
                <w:szCs w:val="26"/>
                <w:lang w:val="ro-RO"/>
              </w:rPr>
            </w:pPr>
            <w:r w:rsidRPr="008856E1">
              <w:rPr>
                <w:rFonts w:ascii="Times New Roman" w:hAnsi="Times New Roman"/>
                <w:szCs w:val="26"/>
                <w:lang w:val="ro-RO"/>
              </w:rPr>
              <w:t>art. 134¹</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530345" w:rsidRPr="008856E1" w:rsidRDefault="00530345" w:rsidP="00BA4252">
            <w:pPr>
              <w:numPr>
                <w:ilvl w:val="1"/>
                <w:numId w:val="0"/>
              </w:numPr>
              <w:ind w:right="48"/>
              <w:jc w:val="center"/>
              <w:rPr>
                <w:rFonts w:ascii="Times New Roman" w:hAnsi="Times New Roman"/>
                <w:szCs w:val="26"/>
                <w:lang w:val="ro-RO"/>
              </w:rPr>
            </w:pPr>
            <w:r w:rsidRPr="008856E1">
              <w:rPr>
                <w:rFonts w:ascii="Times New Roman" w:hAnsi="Times New Roman"/>
                <w:szCs w:val="26"/>
                <w:lang w:val="ro-RO"/>
              </w:rPr>
              <w:t>Cond.</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530345" w:rsidRPr="008856E1" w:rsidRDefault="00530345" w:rsidP="00BA4252">
            <w:pPr>
              <w:numPr>
                <w:ilvl w:val="1"/>
                <w:numId w:val="0"/>
              </w:numPr>
              <w:ind w:right="48"/>
              <w:jc w:val="center"/>
              <w:rPr>
                <w:rFonts w:ascii="Times New Roman" w:hAnsi="Times New Roman"/>
                <w:b/>
                <w:szCs w:val="26"/>
                <w:lang w:val="ro-RO"/>
              </w:rPr>
            </w:pPr>
            <w:r w:rsidRPr="008856E1">
              <w:rPr>
                <w:rFonts w:ascii="Times New Roman" w:hAnsi="Times New Roman"/>
                <w:b/>
                <w:szCs w:val="26"/>
                <w:lang w:val="ro-RO"/>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530345" w:rsidRPr="008856E1" w:rsidRDefault="00530345" w:rsidP="00BA4252">
            <w:pPr>
              <w:numPr>
                <w:ilvl w:val="1"/>
                <w:numId w:val="0"/>
              </w:numPr>
              <w:ind w:right="48"/>
              <w:jc w:val="center"/>
              <w:rPr>
                <w:rFonts w:ascii="Times New Roman" w:hAnsi="Times New Roman"/>
                <w:szCs w:val="26"/>
                <w:lang w:val="ro-RO"/>
              </w:rPr>
            </w:pPr>
            <w:r w:rsidRPr="008856E1">
              <w:rPr>
                <w:rFonts w:ascii="Times New Roman" w:hAnsi="Times New Roman"/>
                <w:szCs w:val="26"/>
                <w:lang w:val="ro-RO"/>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530345" w:rsidRPr="008856E1" w:rsidRDefault="00530345" w:rsidP="00BA4252">
            <w:pPr>
              <w:numPr>
                <w:ilvl w:val="1"/>
                <w:numId w:val="0"/>
              </w:numPr>
              <w:ind w:right="48"/>
              <w:jc w:val="center"/>
              <w:rPr>
                <w:rFonts w:ascii="Times New Roman" w:hAnsi="Times New Roman"/>
                <w:szCs w:val="26"/>
                <w:lang w:val="ro-RO"/>
              </w:rPr>
            </w:pPr>
            <w:r w:rsidRPr="008856E1">
              <w:rPr>
                <w:rFonts w:ascii="Times New Roman" w:hAnsi="Times New Roman"/>
                <w:szCs w:val="26"/>
                <w:lang w:val="ro-RO"/>
              </w:rPr>
              <w:t>art. 134¹</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530345" w:rsidRPr="008856E1" w:rsidRDefault="00530345" w:rsidP="00BA4252">
            <w:pPr>
              <w:numPr>
                <w:ilvl w:val="1"/>
                <w:numId w:val="0"/>
              </w:numPr>
              <w:ind w:right="48"/>
              <w:jc w:val="center"/>
              <w:rPr>
                <w:rFonts w:ascii="Times New Roman" w:hAnsi="Times New Roman"/>
                <w:szCs w:val="26"/>
                <w:lang w:val="ro-RO"/>
              </w:rPr>
            </w:pPr>
            <w:r w:rsidRPr="008856E1">
              <w:rPr>
                <w:rFonts w:ascii="Times New Roman" w:hAnsi="Times New Roman"/>
                <w:szCs w:val="26"/>
                <w:lang w:val="ro-RO"/>
              </w:rPr>
              <w:t>Cond.</w:t>
            </w:r>
          </w:p>
        </w:tc>
      </w:tr>
      <w:tr w:rsidR="00530345" w:rsidRPr="008856E1" w:rsidTr="008856E1">
        <w:trPr>
          <w:trHeight w:val="847"/>
          <w:jc w:val="center"/>
        </w:trPr>
        <w:tc>
          <w:tcPr>
            <w:tcW w:w="2547"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firstLine="22"/>
              <w:jc w:val="center"/>
              <w:rPr>
                <w:rFonts w:ascii="Times New Roman" w:hAnsi="Times New Roman"/>
                <w:sz w:val="26"/>
                <w:szCs w:val="26"/>
                <w:lang w:val="ro-RO"/>
              </w:rPr>
            </w:pPr>
            <w:r w:rsidRPr="008856E1">
              <w:rPr>
                <w:rFonts w:ascii="Times New Roman" w:hAnsi="Times New Roman"/>
                <w:sz w:val="26"/>
                <w:szCs w:val="26"/>
                <w:lang w:val="ro-RO"/>
              </w:rPr>
              <w:t>PÎCCJ (</w:t>
            </w:r>
            <w:r w:rsidRPr="008856E1">
              <w:rPr>
                <w:rFonts w:ascii="Times New Roman" w:hAnsi="Times New Roman"/>
                <w:i/>
                <w:sz w:val="26"/>
                <w:szCs w:val="26"/>
                <w:lang w:val="ro-RO"/>
              </w:rPr>
              <w:t>inclusiv DNA, DIICOT şi Secţia parchetelor militare</w:t>
            </w:r>
            <w:r w:rsidRPr="008856E1">
              <w:rPr>
                <w:rFonts w:ascii="Times New Roman" w:hAnsi="Times New Roman"/>
                <w:sz w:val="26"/>
                <w:szCs w:val="26"/>
                <w:lang w:val="ro-RO"/>
              </w:rPr>
              <w:t>)</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b/>
                <w:sz w:val="26"/>
                <w:szCs w:val="26"/>
                <w:lang w:val="ro-RO"/>
              </w:rPr>
            </w:pPr>
            <w:r w:rsidRPr="008856E1">
              <w:rPr>
                <w:rFonts w:ascii="Times New Roman" w:hAnsi="Times New Roman"/>
                <w:b/>
                <w:sz w:val="26"/>
                <w:szCs w:val="26"/>
                <w:lang w:val="ro-RO"/>
              </w:rPr>
              <w:t>658</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sz w:val="26"/>
                <w:szCs w:val="26"/>
                <w:lang w:val="ro-RO"/>
              </w:rPr>
            </w:pPr>
            <w:r w:rsidRPr="008856E1">
              <w:rPr>
                <w:rFonts w:ascii="Times New Roman" w:hAnsi="Times New Roman"/>
                <w:sz w:val="26"/>
                <w:szCs w:val="26"/>
                <w:lang w:val="ro-RO"/>
              </w:rPr>
              <w:t>517</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sz w:val="26"/>
                <w:szCs w:val="26"/>
                <w:lang w:val="ro-RO"/>
              </w:rPr>
            </w:pPr>
            <w:r w:rsidRPr="008856E1">
              <w:rPr>
                <w:rFonts w:ascii="Times New Roman" w:hAnsi="Times New Roman"/>
                <w:sz w:val="26"/>
                <w:szCs w:val="26"/>
                <w:lang w:val="ro-RO"/>
              </w:rPr>
              <w:t>0</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sz w:val="26"/>
                <w:szCs w:val="26"/>
                <w:lang w:val="ro-RO"/>
              </w:rPr>
            </w:pPr>
            <w:r w:rsidRPr="008856E1">
              <w:rPr>
                <w:rFonts w:ascii="Times New Roman" w:hAnsi="Times New Roman"/>
                <w:sz w:val="26"/>
                <w:szCs w:val="26"/>
                <w:lang w:val="ro-RO"/>
              </w:rPr>
              <w:t>141</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8856E1" w:rsidRDefault="00D85233" w:rsidP="00BA4252">
            <w:pPr>
              <w:numPr>
                <w:ilvl w:val="1"/>
                <w:numId w:val="0"/>
              </w:numPr>
              <w:ind w:right="48"/>
              <w:jc w:val="center"/>
              <w:rPr>
                <w:rFonts w:ascii="Times New Roman" w:hAnsi="Times New Roman"/>
                <w:b/>
                <w:sz w:val="26"/>
                <w:szCs w:val="26"/>
                <w:lang w:val="ro-RO"/>
              </w:rPr>
            </w:pPr>
            <w:r>
              <w:rPr>
                <w:rFonts w:ascii="Times New Roman" w:hAnsi="Times New Roman"/>
                <w:b/>
                <w:sz w:val="26"/>
                <w:szCs w:val="26"/>
                <w:lang w:val="ro-RO"/>
              </w:rPr>
              <w:t>110</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sz w:val="26"/>
                <w:szCs w:val="26"/>
                <w:lang w:val="ro-RO"/>
              </w:rPr>
            </w:pPr>
            <w:r w:rsidRPr="008856E1">
              <w:rPr>
                <w:rFonts w:ascii="Times New Roman" w:hAnsi="Times New Roman"/>
                <w:sz w:val="26"/>
                <w:szCs w:val="26"/>
                <w:lang w:val="ro-RO"/>
              </w:rPr>
              <w:t>74</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sz w:val="26"/>
                <w:szCs w:val="26"/>
                <w:lang w:val="ro-RO"/>
              </w:rPr>
            </w:pPr>
            <w:r w:rsidRPr="008856E1">
              <w:rPr>
                <w:rFonts w:ascii="Times New Roman" w:hAnsi="Times New Roman"/>
                <w:sz w:val="26"/>
                <w:szCs w:val="26"/>
                <w:lang w:val="ro-RO"/>
              </w:rPr>
              <w:t>0</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sz w:val="26"/>
                <w:szCs w:val="26"/>
                <w:lang w:val="ro-RO"/>
              </w:rPr>
            </w:pPr>
            <w:r w:rsidRPr="008856E1">
              <w:rPr>
                <w:rFonts w:ascii="Times New Roman" w:hAnsi="Times New Roman"/>
                <w:sz w:val="26"/>
                <w:szCs w:val="26"/>
                <w:lang w:val="ro-RO"/>
              </w:rPr>
              <w:t>3</w:t>
            </w:r>
            <w:r w:rsidR="00D85233">
              <w:rPr>
                <w:rFonts w:ascii="Times New Roman" w:hAnsi="Times New Roman"/>
                <w:sz w:val="26"/>
                <w:szCs w:val="26"/>
                <w:lang w:val="ro-RO"/>
              </w:rPr>
              <w:t>6</w:t>
            </w:r>
          </w:p>
        </w:tc>
      </w:tr>
      <w:tr w:rsidR="00530345" w:rsidRPr="008856E1" w:rsidTr="008856E1">
        <w:trPr>
          <w:trHeight w:val="762"/>
          <w:jc w:val="center"/>
        </w:trPr>
        <w:tc>
          <w:tcPr>
            <w:tcW w:w="2547"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firstLine="22"/>
              <w:jc w:val="center"/>
              <w:rPr>
                <w:rFonts w:ascii="Times New Roman" w:hAnsi="Times New Roman"/>
                <w:sz w:val="26"/>
                <w:szCs w:val="26"/>
                <w:lang w:val="ro-RO"/>
              </w:rPr>
            </w:pPr>
            <w:r w:rsidRPr="008856E1">
              <w:rPr>
                <w:rFonts w:ascii="Times New Roman" w:hAnsi="Times New Roman"/>
                <w:sz w:val="26"/>
                <w:szCs w:val="26"/>
                <w:lang w:val="ro-RO"/>
              </w:rPr>
              <w:t>Parchetele de pe lângă curţile de apel (</w:t>
            </w:r>
            <w:r w:rsidRPr="008856E1">
              <w:rPr>
                <w:rFonts w:ascii="Times New Roman" w:hAnsi="Times New Roman"/>
                <w:i/>
                <w:sz w:val="26"/>
                <w:szCs w:val="26"/>
                <w:lang w:val="ro-RO"/>
              </w:rPr>
              <w:t>inclusiv PCMA)</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b/>
                <w:sz w:val="26"/>
                <w:szCs w:val="26"/>
                <w:lang w:val="ro-RO"/>
              </w:rPr>
            </w:pPr>
            <w:r w:rsidRPr="008856E1">
              <w:rPr>
                <w:rFonts w:ascii="Times New Roman" w:hAnsi="Times New Roman"/>
                <w:b/>
                <w:sz w:val="26"/>
                <w:szCs w:val="26"/>
                <w:lang w:val="ro-RO"/>
              </w:rPr>
              <w:t>271</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sz w:val="26"/>
                <w:szCs w:val="26"/>
                <w:lang w:val="ro-RO"/>
              </w:rPr>
            </w:pPr>
            <w:r w:rsidRPr="008856E1">
              <w:rPr>
                <w:rFonts w:ascii="Times New Roman" w:hAnsi="Times New Roman"/>
                <w:sz w:val="26"/>
                <w:szCs w:val="26"/>
                <w:lang w:val="ro-RO"/>
              </w:rPr>
              <w:t>183</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sz w:val="26"/>
                <w:szCs w:val="26"/>
                <w:lang w:val="ro-RO"/>
              </w:rPr>
            </w:pPr>
            <w:r w:rsidRPr="008856E1">
              <w:rPr>
                <w:rFonts w:ascii="Times New Roman" w:hAnsi="Times New Roman"/>
                <w:sz w:val="26"/>
                <w:szCs w:val="26"/>
                <w:lang w:val="ro-RO"/>
              </w:rPr>
              <w:t>13</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sz w:val="26"/>
                <w:szCs w:val="26"/>
                <w:lang w:val="ro-RO"/>
              </w:rPr>
            </w:pPr>
            <w:r w:rsidRPr="008856E1">
              <w:rPr>
                <w:rFonts w:ascii="Times New Roman" w:hAnsi="Times New Roman"/>
                <w:sz w:val="26"/>
                <w:szCs w:val="26"/>
                <w:lang w:val="ro-RO"/>
              </w:rPr>
              <w:t>75</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8856E1" w:rsidRDefault="00D85233" w:rsidP="00BA4252">
            <w:pPr>
              <w:numPr>
                <w:ilvl w:val="1"/>
                <w:numId w:val="0"/>
              </w:numPr>
              <w:ind w:right="48"/>
              <w:jc w:val="center"/>
              <w:rPr>
                <w:rFonts w:ascii="Times New Roman" w:hAnsi="Times New Roman"/>
                <w:b/>
                <w:sz w:val="26"/>
                <w:szCs w:val="26"/>
                <w:lang w:val="ro-RO"/>
              </w:rPr>
            </w:pPr>
            <w:r>
              <w:rPr>
                <w:rFonts w:ascii="Times New Roman" w:hAnsi="Times New Roman"/>
                <w:b/>
                <w:sz w:val="26"/>
                <w:szCs w:val="26"/>
                <w:lang w:val="ro-RO"/>
              </w:rPr>
              <w:t>31</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8856E1" w:rsidRDefault="00D85233" w:rsidP="00BA4252">
            <w:pPr>
              <w:numPr>
                <w:ilvl w:val="1"/>
                <w:numId w:val="0"/>
              </w:numPr>
              <w:ind w:right="48"/>
              <w:jc w:val="center"/>
              <w:rPr>
                <w:rFonts w:ascii="Times New Roman" w:hAnsi="Times New Roman"/>
                <w:sz w:val="26"/>
                <w:szCs w:val="26"/>
                <w:lang w:val="ro-RO"/>
              </w:rPr>
            </w:pPr>
            <w:r>
              <w:rPr>
                <w:rFonts w:ascii="Times New Roman" w:hAnsi="Times New Roman"/>
                <w:sz w:val="26"/>
                <w:szCs w:val="26"/>
                <w:lang w:val="ro-RO"/>
              </w:rPr>
              <w:t>10</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8856E1" w:rsidRDefault="00D85233" w:rsidP="00BA4252">
            <w:pPr>
              <w:numPr>
                <w:ilvl w:val="1"/>
                <w:numId w:val="0"/>
              </w:numPr>
              <w:ind w:right="48"/>
              <w:jc w:val="center"/>
              <w:rPr>
                <w:rFonts w:ascii="Times New Roman" w:hAnsi="Times New Roman"/>
                <w:sz w:val="26"/>
                <w:szCs w:val="26"/>
                <w:lang w:val="ro-RO"/>
              </w:rPr>
            </w:pPr>
            <w:r>
              <w:rPr>
                <w:rFonts w:ascii="Times New Roman" w:hAnsi="Times New Roman"/>
                <w:sz w:val="26"/>
                <w:szCs w:val="26"/>
                <w:lang w:val="ro-RO"/>
              </w:rPr>
              <w:t>1</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sz w:val="26"/>
                <w:szCs w:val="26"/>
                <w:lang w:val="ro-RO"/>
              </w:rPr>
            </w:pPr>
            <w:r w:rsidRPr="008856E1">
              <w:rPr>
                <w:rFonts w:ascii="Times New Roman" w:hAnsi="Times New Roman"/>
                <w:sz w:val="26"/>
                <w:szCs w:val="26"/>
                <w:lang w:val="ro-RO"/>
              </w:rPr>
              <w:t>20</w:t>
            </w:r>
          </w:p>
        </w:tc>
      </w:tr>
      <w:tr w:rsidR="00530345" w:rsidRPr="008856E1" w:rsidTr="008856E1">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firstLine="22"/>
              <w:jc w:val="center"/>
              <w:rPr>
                <w:rFonts w:ascii="Times New Roman" w:hAnsi="Times New Roman"/>
                <w:sz w:val="26"/>
                <w:szCs w:val="26"/>
                <w:lang w:val="ro-RO"/>
              </w:rPr>
            </w:pPr>
            <w:r w:rsidRPr="008856E1">
              <w:rPr>
                <w:rFonts w:ascii="Times New Roman" w:hAnsi="Times New Roman"/>
                <w:sz w:val="26"/>
                <w:szCs w:val="26"/>
                <w:lang w:val="ro-RO"/>
              </w:rPr>
              <w:t>Parchetele de pe lângă tribunale (</w:t>
            </w:r>
            <w:r w:rsidRPr="008856E1">
              <w:rPr>
                <w:rFonts w:ascii="Times New Roman" w:hAnsi="Times New Roman"/>
                <w:i/>
                <w:sz w:val="26"/>
                <w:szCs w:val="26"/>
                <w:lang w:val="ro-RO"/>
              </w:rPr>
              <w:t>inclusiv PTMTB şi PTMF)</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b/>
                <w:sz w:val="26"/>
                <w:szCs w:val="26"/>
                <w:lang w:val="ro-RO"/>
              </w:rPr>
            </w:pPr>
            <w:r w:rsidRPr="008856E1">
              <w:rPr>
                <w:rFonts w:ascii="Times New Roman" w:hAnsi="Times New Roman"/>
                <w:b/>
                <w:sz w:val="26"/>
                <w:szCs w:val="26"/>
                <w:lang w:val="ro-RO"/>
              </w:rPr>
              <w:t>729</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sz w:val="26"/>
                <w:szCs w:val="26"/>
                <w:lang w:val="ro-RO"/>
              </w:rPr>
            </w:pPr>
            <w:r w:rsidRPr="008856E1">
              <w:rPr>
                <w:rFonts w:ascii="Times New Roman" w:hAnsi="Times New Roman"/>
                <w:sz w:val="26"/>
                <w:szCs w:val="26"/>
                <w:lang w:val="ro-RO"/>
              </w:rPr>
              <w:t>518</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sz w:val="26"/>
                <w:szCs w:val="26"/>
                <w:lang w:val="ro-RO"/>
              </w:rPr>
            </w:pPr>
            <w:r w:rsidRPr="008856E1">
              <w:rPr>
                <w:rFonts w:ascii="Times New Roman" w:hAnsi="Times New Roman"/>
                <w:sz w:val="26"/>
                <w:szCs w:val="26"/>
                <w:lang w:val="ro-RO"/>
              </w:rPr>
              <w:t>18</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sz w:val="26"/>
                <w:szCs w:val="26"/>
                <w:lang w:val="ro-RO"/>
              </w:rPr>
            </w:pPr>
            <w:r w:rsidRPr="008856E1">
              <w:rPr>
                <w:rFonts w:ascii="Times New Roman" w:hAnsi="Times New Roman"/>
                <w:sz w:val="26"/>
                <w:szCs w:val="26"/>
                <w:lang w:val="ro-RO"/>
              </w:rPr>
              <w:t>193</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b/>
                <w:sz w:val="26"/>
                <w:szCs w:val="26"/>
                <w:lang w:val="ro-RO"/>
              </w:rPr>
            </w:pPr>
            <w:r w:rsidRPr="008856E1">
              <w:rPr>
                <w:rFonts w:ascii="Times New Roman" w:hAnsi="Times New Roman"/>
                <w:b/>
                <w:sz w:val="26"/>
                <w:szCs w:val="26"/>
                <w:lang w:val="ro-RO"/>
              </w:rPr>
              <w:t>13</w:t>
            </w:r>
            <w:r w:rsidR="00D85233">
              <w:rPr>
                <w:rFonts w:ascii="Times New Roman" w:hAnsi="Times New Roman"/>
                <w:b/>
                <w:sz w:val="26"/>
                <w:szCs w:val="26"/>
                <w:lang w:val="ro-RO"/>
              </w:rPr>
              <w:t>4</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sz w:val="26"/>
                <w:szCs w:val="26"/>
                <w:lang w:val="ro-RO"/>
              </w:rPr>
            </w:pPr>
            <w:r w:rsidRPr="008856E1">
              <w:rPr>
                <w:rFonts w:ascii="Times New Roman" w:hAnsi="Times New Roman"/>
                <w:sz w:val="26"/>
                <w:szCs w:val="26"/>
                <w:lang w:val="ro-RO"/>
              </w:rPr>
              <w:t>6</w:t>
            </w:r>
            <w:r w:rsidR="00D85233">
              <w:rPr>
                <w:rFonts w:ascii="Times New Roman" w:hAnsi="Times New Roman"/>
                <w:sz w:val="26"/>
                <w:szCs w:val="26"/>
                <w:lang w:val="ro-RO"/>
              </w:rPr>
              <w:t>7</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8856E1" w:rsidRDefault="00D85233" w:rsidP="00BA4252">
            <w:pPr>
              <w:numPr>
                <w:ilvl w:val="1"/>
                <w:numId w:val="0"/>
              </w:numPr>
              <w:ind w:right="48"/>
              <w:jc w:val="center"/>
              <w:rPr>
                <w:rFonts w:ascii="Times New Roman" w:hAnsi="Times New Roman"/>
                <w:sz w:val="26"/>
                <w:szCs w:val="26"/>
                <w:lang w:val="ro-RO"/>
              </w:rPr>
            </w:pPr>
            <w:r>
              <w:rPr>
                <w:rFonts w:ascii="Times New Roman" w:hAnsi="Times New Roman"/>
                <w:sz w:val="26"/>
                <w:szCs w:val="26"/>
                <w:lang w:val="ro-RO"/>
              </w:rPr>
              <w:t>2</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sz w:val="26"/>
                <w:szCs w:val="26"/>
                <w:lang w:val="ro-RO"/>
              </w:rPr>
            </w:pPr>
            <w:r w:rsidRPr="008856E1">
              <w:rPr>
                <w:rFonts w:ascii="Times New Roman" w:hAnsi="Times New Roman"/>
                <w:sz w:val="26"/>
                <w:szCs w:val="26"/>
                <w:lang w:val="ro-RO"/>
              </w:rPr>
              <w:t>6</w:t>
            </w:r>
            <w:r w:rsidR="00D85233">
              <w:rPr>
                <w:rFonts w:ascii="Times New Roman" w:hAnsi="Times New Roman"/>
                <w:sz w:val="26"/>
                <w:szCs w:val="26"/>
                <w:lang w:val="ro-RO"/>
              </w:rPr>
              <w:t>5</w:t>
            </w:r>
          </w:p>
        </w:tc>
      </w:tr>
      <w:tr w:rsidR="00530345" w:rsidRPr="008856E1" w:rsidTr="008856E1">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firstLine="22"/>
              <w:jc w:val="center"/>
              <w:rPr>
                <w:rFonts w:ascii="Times New Roman" w:hAnsi="Times New Roman"/>
                <w:sz w:val="26"/>
                <w:szCs w:val="26"/>
                <w:lang w:val="ro-RO"/>
              </w:rPr>
            </w:pPr>
            <w:r w:rsidRPr="008856E1">
              <w:rPr>
                <w:rFonts w:ascii="Times New Roman" w:hAnsi="Times New Roman"/>
                <w:sz w:val="26"/>
                <w:szCs w:val="26"/>
                <w:lang w:val="ro-RO"/>
              </w:rPr>
              <w:t>Parchetele de pe lângă judecătorii</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b/>
                <w:sz w:val="26"/>
                <w:szCs w:val="26"/>
                <w:lang w:val="ro-RO"/>
              </w:rPr>
            </w:pPr>
            <w:r w:rsidRPr="008856E1">
              <w:rPr>
                <w:rFonts w:ascii="Times New Roman" w:hAnsi="Times New Roman"/>
                <w:b/>
                <w:sz w:val="26"/>
                <w:szCs w:val="26"/>
                <w:lang w:val="ro-RO"/>
              </w:rPr>
              <w:t>1371</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sz w:val="26"/>
                <w:szCs w:val="26"/>
                <w:lang w:val="ro-RO"/>
              </w:rPr>
            </w:pPr>
            <w:r w:rsidRPr="008856E1">
              <w:rPr>
                <w:rFonts w:ascii="Times New Roman" w:hAnsi="Times New Roman"/>
                <w:sz w:val="26"/>
                <w:szCs w:val="26"/>
                <w:lang w:val="ro-RO"/>
              </w:rPr>
              <w:t>1103</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sz w:val="26"/>
                <w:szCs w:val="26"/>
                <w:lang w:val="ro-RO"/>
              </w:rPr>
            </w:pPr>
            <w:r w:rsidRPr="008856E1">
              <w:rPr>
                <w:rFonts w:ascii="Times New Roman" w:hAnsi="Times New Roman"/>
                <w:sz w:val="26"/>
                <w:szCs w:val="26"/>
                <w:lang w:val="ro-RO"/>
              </w:rPr>
              <w:t>28</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sz w:val="26"/>
                <w:szCs w:val="26"/>
                <w:lang w:val="ro-RO"/>
              </w:rPr>
            </w:pPr>
            <w:r w:rsidRPr="008856E1">
              <w:rPr>
                <w:rFonts w:ascii="Times New Roman" w:hAnsi="Times New Roman"/>
                <w:sz w:val="26"/>
                <w:szCs w:val="26"/>
                <w:lang w:val="ro-RO"/>
              </w:rPr>
              <w:t>240</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8856E1" w:rsidRDefault="00D85233" w:rsidP="00BA4252">
            <w:pPr>
              <w:numPr>
                <w:ilvl w:val="1"/>
                <w:numId w:val="0"/>
              </w:numPr>
              <w:ind w:right="48"/>
              <w:jc w:val="center"/>
              <w:rPr>
                <w:rFonts w:ascii="Times New Roman" w:hAnsi="Times New Roman"/>
                <w:b/>
                <w:sz w:val="26"/>
                <w:szCs w:val="26"/>
                <w:lang w:val="ro-RO"/>
              </w:rPr>
            </w:pPr>
            <w:r>
              <w:rPr>
                <w:rFonts w:ascii="Times New Roman" w:hAnsi="Times New Roman"/>
                <w:b/>
                <w:sz w:val="26"/>
                <w:szCs w:val="26"/>
                <w:lang w:val="ro-RO"/>
              </w:rPr>
              <w:t>312</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sz w:val="26"/>
                <w:szCs w:val="26"/>
                <w:lang w:val="ro-RO"/>
              </w:rPr>
            </w:pPr>
            <w:r w:rsidRPr="008856E1">
              <w:rPr>
                <w:rFonts w:ascii="Times New Roman" w:hAnsi="Times New Roman"/>
                <w:sz w:val="26"/>
                <w:szCs w:val="26"/>
                <w:lang w:val="ro-RO"/>
              </w:rPr>
              <w:t>19</w:t>
            </w:r>
            <w:r w:rsidR="00D85233">
              <w:rPr>
                <w:rFonts w:ascii="Times New Roman" w:hAnsi="Times New Roman"/>
                <w:sz w:val="26"/>
                <w:szCs w:val="26"/>
                <w:lang w:val="ro-RO"/>
              </w:rPr>
              <w:t>3</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sz w:val="26"/>
                <w:szCs w:val="26"/>
                <w:lang w:val="ro-RO"/>
              </w:rPr>
            </w:pPr>
            <w:r w:rsidRPr="008856E1">
              <w:rPr>
                <w:rFonts w:ascii="Times New Roman" w:hAnsi="Times New Roman"/>
                <w:sz w:val="26"/>
                <w:szCs w:val="26"/>
                <w:lang w:val="ro-RO"/>
              </w:rPr>
              <w:t>1</w:t>
            </w:r>
            <w:r w:rsidR="00D85233">
              <w:rPr>
                <w:rFonts w:ascii="Times New Roman" w:hAnsi="Times New Roman"/>
                <w:sz w:val="26"/>
                <w:szCs w:val="26"/>
                <w:lang w:val="ro-RO"/>
              </w:rPr>
              <w:t>6</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sz w:val="26"/>
                <w:szCs w:val="26"/>
                <w:lang w:val="ro-RO"/>
              </w:rPr>
            </w:pPr>
            <w:r w:rsidRPr="008856E1">
              <w:rPr>
                <w:rFonts w:ascii="Times New Roman" w:hAnsi="Times New Roman"/>
                <w:sz w:val="26"/>
                <w:szCs w:val="26"/>
                <w:lang w:val="ro-RO"/>
              </w:rPr>
              <w:t>10</w:t>
            </w:r>
            <w:r w:rsidR="00D85233">
              <w:rPr>
                <w:rFonts w:ascii="Times New Roman" w:hAnsi="Times New Roman"/>
                <w:sz w:val="26"/>
                <w:szCs w:val="26"/>
                <w:lang w:val="ro-RO"/>
              </w:rPr>
              <w:t>3</w:t>
            </w:r>
          </w:p>
        </w:tc>
      </w:tr>
      <w:tr w:rsidR="00530345" w:rsidRPr="008856E1" w:rsidTr="008856E1">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firstLine="22"/>
              <w:jc w:val="center"/>
              <w:rPr>
                <w:rFonts w:ascii="Times New Roman" w:hAnsi="Times New Roman"/>
                <w:b/>
                <w:sz w:val="26"/>
                <w:szCs w:val="26"/>
                <w:lang w:val="ro-RO"/>
              </w:rPr>
            </w:pPr>
            <w:r w:rsidRPr="008856E1">
              <w:rPr>
                <w:rFonts w:ascii="Times New Roman" w:hAnsi="Times New Roman"/>
                <w:b/>
                <w:sz w:val="26"/>
                <w:szCs w:val="26"/>
                <w:lang w:val="ro-RO"/>
              </w:rPr>
              <w:t>Total</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b/>
                <w:sz w:val="26"/>
                <w:szCs w:val="26"/>
                <w:lang w:val="ro-RO"/>
              </w:rPr>
            </w:pPr>
            <w:r w:rsidRPr="008856E1">
              <w:rPr>
                <w:rFonts w:ascii="Times New Roman" w:hAnsi="Times New Roman"/>
                <w:b/>
                <w:sz w:val="26"/>
                <w:szCs w:val="26"/>
                <w:lang w:val="ro-RO"/>
              </w:rPr>
              <w:fldChar w:fldCharType="begin"/>
            </w:r>
            <w:r w:rsidRPr="008856E1">
              <w:rPr>
                <w:rFonts w:ascii="Times New Roman" w:hAnsi="Times New Roman"/>
                <w:b/>
                <w:sz w:val="26"/>
                <w:szCs w:val="26"/>
                <w:lang w:val="ro-RO"/>
              </w:rPr>
              <w:instrText xml:space="preserve"> =SUM(ABOVE) </w:instrText>
            </w:r>
            <w:r w:rsidRPr="008856E1">
              <w:rPr>
                <w:rFonts w:ascii="Times New Roman" w:hAnsi="Times New Roman"/>
                <w:b/>
                <w:sz w:val="26"/>
                <w:szCs w:val="26"/>
                <w:lang w:val="ro-RO"/>
              </w:rPr>
              <w:fldChar w:fldCharType="separate"/>
            </w:r>
            <w:r w:rsidRPr="008856E1">
              <w:rPr>
                <w:rFonts w:ascii="Times New Roman" w:hAnsi="Times New Roman"/>
                <w:b/>
                <w:noProof/>
                <w:sz w:val="26"/>
                <w:szCs w:val="26"/>
                <w:lang w:val="ro-RO"/>
              </w:rPr>
              <w:t>3029</w:t>
            </w:r>
            <w:r w:rsidRPr="008856E1">
              <w:rPr>
                <w:rFonts w:ascii="Times New Roman" w:hAnsi="Times New Roman"/>
                <w:b/>
                <w:sz w:val="26"/>
                <w:szCs w:val="26"/>
                <w:lang w:val="ro-RO"/>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b/>
                <w:sz w:val="26"/>
                <w:szCs w:val="26"/>
                <w:lang w:val="ro-RO"/>
              </w:rPr>
            </w:pPr>
            <w:r w:rsidRPr="008856E1">
              <w:rPr>
                <w:rFonts w:ascii="Times New Roman" w:hAnsi="Times New Roman"/>
                <w:b/>
                <w:sz w:val="26"/>
                <w:szCs w:val="26"/>
                <w:lang w:val="ro-RO"/>
              </w:rPr>
              <w:fldChar w:fldCharType="begin"/>
            </w:r>
            <w:r w:rsidRPr="008856E1">
              <w:rPr>
                <w:rFonts w:ascii="Times New Roman" w:hAnsi="Times New Roman"/>
                <w:b/>
                <w:sz w:val="26"/>
                <w:szCs w:val="26"/>
                <w:lang w:val="ro-RO"/>
              </w:rPr>
              <w:instrText xml:space="preserve"> =SUM(ABOVE) </w:instrText>
            </w:r>
            <w:r w:rsidRPr="008856E1">
              <w:rPr>
                <w:rFonts w:ascii="Times New Roman" w:hAnsi="Times New Roman"/>
                <w:b/>
                <w:sz w:val="26"/>
                <w:szCs w:val="26"/>
                <w:lang w:val="ro-RO"/>
              </w:rPr>
              <w:fldChar w:fldCharType="separate"/>
            </w:r>
            <w:r w:rsidRPr="008856E1">
              <w:rPr>
                <w:rFonts w:ascii="Times New Roman" w:hAnsi="Times New Roman"/>
                <w:b/>
                <w:noProof/>
                <w:sz w:val="26"/>
                <w:szCs w:val="26"/>
                <w:lang w:val="ro-RO"/>
              </w:rPr>
              <w:t>2321</w:t>
            </w:r>
            <w:r w:rsidRPr="008856E1">
              <w:rPr>
                <w:rFonts w:ascii="Times New Roman" w:hAnsi="Times New Roman"/>
                <w:b/>
                <w:sz w:val="26"/>
                <w:szCs w:val="26"/>
                <w:lang w:val="ro-RO"/>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b/>
                <w:sz w:val="26"/>
                <w:szCs w:val="26"/>
                <w:lang w:val="ro-RO"/>
              </w:rPr>
            </w:pPr>
            <w:r w:rsidRPr="008856E1">
              <w:rPr>
                <w:rFonts w:ascii="Times New Roman" w:hAnsi="Times New Roman"/>
                <w:b/>
                <w:sz w:val="26"/>
                <w:szCs w:val="26"/>
                <w:lang w:val="ro-RO"/>
              </w:rPr>
              <w:fldChar w:fldCharType="begin"/>
            </w:r>
            <w:r w:rsidRPr="008856E1">
              <w:rPr>
                <w:rFonts w:ascii="Times New Roman" w:hAnsi="Times New Roman"/>
                <w:b/>
                <w:sz w:val="26"/>
                <w:szCs w:val="26"/>
                <w:lang w:val="ro-RO"/>
              </w:rPr>
              <w:instrText xml:space="preserve"> =SUM(ABOVE) </w:instrText>
            </w:r>
            <w:r w:rsidRPr="008856E1">
              <w:rPr>
                <w:rFonts w:ascii="Times New Roman" w:hAnsi="Times New Roman"/>
                <w:b/>
                <w:sz w:val="26"/>
                <w:szCs w:val="26"/>
                <w:lang w:val="ro-RO"/>
              </w:rPr>
              <w:fldChar w:fldCharType="separate"/>
            </w:r>
            <w:r w:rsidRPr="008856E1">
              <w:rPr>
                <w:rFonts w:ascii="Times New Roman" w:hAnsi="Times New Roman"/>
                <w:b/>
                <w:noProof/>
                <w:sz w:val="26"/>
                <w:szCs w:val="26"/>
                <w:lang w:val="ro-RO"/>
              </w:rPr>
              <w:t>59</w:t>
            </w:r>
            <w:r w:rsidRPr="008856E1">
              <w:rPr>
                <w:rFonts w:ascii="Times New Roman" w:hAnsi="Times New Roman"/>
                <w:b/>
                <w:sz w:val="26"/>
                <w:szCs w:val="26"/>
                <w:lang w:val="ro-RO"/>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8856E1" w:rsidRDefault="00530345" w:rsidP="00BA4252">
            <w:pPr>
              <w:numPr>
                <w:ilvl w:val="1"/>
                <w:numId w:val="0"/>
              </w:numPr>
              <w:ind w:right="48"/>
              <w:jc w:val="center"/>
              <w:rPr>
                <w:rFonts w:ascii="Times New Roman" w:hAnsi="Times New Roman"/>
                <w:b/>
                <w:sz w:val="26"/>
                <w:szCs w:val="26"/>
                <w:lang w:val="ro-RO"/>
              </w:rPr>
            </w:pPr>
            <w:r w:rsidRPr="008856E1">
              <w:rPr>
                <w:rFonts w:ascii="Times New Roman" w:hAnsi="Times New Roman"/>
                <w:b/>
                <w:sz w:val="26"/>
                <w:szCs w:val="26"/>
                <w:lang w:val="ro-RO"/>
              </w:rPr>
              <w:fldChar w:fldCharType="begin"/>
            </w:r>
            <w:r w:rsidRPr="008856E1">
              <w:rPr>
                <w:rFonts w:ascii="Times New Roman" w:hAnsi="Times New Roman"/>
                <w:b/>
                <w:sz w:val="26"/>
                <w:szCs w:val="26"/>
                <w:lang w:val="ro-RO"/>
              </w:rPr>
              <w:instrText xml:space="preserve"> =SUM(ABOVE) </w:instrText>
            </w:r>
            <w:r w:rsidRPr="008856E1">
              <w:rPr>
                <w:rFonts w:ascii="Times New Roman" w:hAnsi="Times New Roman"/>
                <w:b/>
                <w:sz w:val="26"/>
                <w:szCs w:val="26"/>
                <w:lang w:val="ro-RO"/>
              </w:rPr>
              <w:fldChar w:fldCharType="separate"/>
            </w:r>
            <w:r w:rsidRPr="008856E1">
              <w:rPr>
                <w:rFonts w:ascii="Times New Roman" w:hAnsi="Times New Roman"/>
                <w:b/>
                <w:noProof/>
                <w:sz w:val="26"/>
                <w:szCs w:val="26"/>
                <w:lang w:val="ro-RO"/>
              </w:rPr>
              <w:t>649</w:t>
            </w:r>
            <w:r w:rsidRPr="008856E1">
              <w:rPr>
                <w:rFonts w:ascii="Times New Roman" w:hAnsi="Times New Roman"/>
                <w:b/>
                <w:sz w:val="26"/>
                <w:szCs w:val="26"/>
                <w:lang w:val="ro-RO"/>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8856E1" w:rsidRDefault="00D85233" w:rsidP="00BA4252">
            <w:pPr>
              <w:numPr>
                <w:ilvl w:val="1"/>
                <w:numId w:val="0"/>
              </w:numPr>
              <w:ind w:right="48"/>
              <w:jc w:val="center"/>
              <w:rPr>
                <w:rFonts w:ascii="Times New Roman" w:hAnsi="Times New Roman"/>
                <w:b/>
                <w:sz w:val="26"/>
                <w:szCs w:val="26"/>
                <w:lang w:val="ro-RO"/>
              </w:rPr>
            </w:pPr>
            <w:r>
              <w:rPr>
                <w:rFonts w:ascii="Times New Roman" w:hAnsi="Times New Roman"/>
                <w:b/>
                <w:sz w:val="26"/>
                <w:szCs w:val="26"/>
                <w:lang w:val="ro-RO"/>
              </w:rPr>
              <w:t>587</w:t>
            </w:r>
          </w:p>
        </w:tc>
        <w:tc>
          <w:tcPr>
            <w:tcW w:w="851" w:type="dxa"/>
            <w:tcBorders>
              <w:top w:val="single" w:sz="4" w:space="0" w:color="auto"/>
              <w:left w:val="single" w:sz="4" w:space="0" w:color="auto"/>
              <w:bottom w:val="single" w:sz="4" w:space="0" w:color="auto"/>
              <w:right w:val="single" w:sz="4" w:space="0" w:color="auto"/>
            </w:tcBorders>
            <w:vAlign w:val="center"/>
          </w:tcPr>
          <w:p w:rsidR="00530345" w:rsidRPr="008856E1" w:rsidRDefault="00D85233" w:rsidP="00BA4252">
            <w:pPr>
              <w:numPr>
                <w:ilvl w:val="1"/>
                <w:numId w:val="0"/>
              </w:numPr>
              <w:ind w:right="48"/>
              <w:jc w:val="center"/>
              <w:rPr>
                <w:rFonts w:ascii="Times New Roman" w:hAnsi="Times New Roman"/>
                <w:b/>
                <w:sz w:val="26"/>
                <w:szCs w:val="26"/>
                <w:lang w:val="ro-RO"/>
              </w:rPr>
            </w:pPr>
            <w:r>
              <w:rPr>
                <w:rFonts w:ascii="Times New Roman" w:hAnsi="Times New Roman"/>
                <w:b/>
                <w:sz w:val="26"/>
                <w:szCs w:val="26"/>
                <w:lang w:val="ro-RO"/>
              </w:rPr>
              <w:t>344</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8856E1" w:rsidRDefault="00D85233" w:rsidP="00BA4252">
            <w:pPr>
              <w:numPr>
                <w:ilvl w:val="1"/>
                <w:numId w:val="0"/>
              </w:numPr>
              <w:ind w:right="48"/>
              <w:jc w:val="center"/>
              <w:rPr>
                <w:rFonts w:ascii="Times New Roman" w:hAnsi="Times New Roman"/>
                <w:b/>
                <w:sz w:val="26"/>
                <w:szCs w:val="26"/>
                <w:lang w:val="ro-RO"/>
              </w:rPr>
            </w:pPr>
            <w:r>
              <w:rPr>
                <w:rFonts w:ascii="Times New Roman" w:hAnsi="Times New Roman"/>
                <w:b/>
                <w:sz w:val="26"/>
                <w:szCs w:val="26"/>
                <w:lang w:val="ro-RO"/>
              </w:rPr>
              <w:t>19</w:t>
            </w:r>
          </w:p>
        </w:tc>
        <w:tc>
          <w:tcPr>
            <w:tcW w:w="850" w:type="dxa"/>
            <w:tcBorders>
              <w:top w:val="single" w:sz="4" w:space="0" w:color="auto"/>
              <w:left w:val="single" w:sz="4" w:space="0" w:color="auto"/>
              <w:bottom w:val="single" w:sz="4" w:space="0" w:color="auto"/>
              <w:right w:val="single" w:sz="4" w:space="0" w:color="auto"/>
            </w:tcBorders>
            <w:vAlign w:val="center"/>
          </w:tcPr>
          <w:p w:rsidR="00530345" w:rsidRPr="008856E1" w:rsidRDefault="00D85233" w:rsidP="00BA4252">
            <w:pPr>
              <w:numPr>
                <w:ilvl w:val="1"/>
                <w:numId w:val="0"/>
              </w:numPr>
              <w:ind w:right="48"/>
              <w:jc w:val="center"/>
              <w:rPr>
                <w:rFonts w:ascii="Times New Roman" w:hAnsi="Times New Roman"/>
                <w:b/>
                <w:sz w:val="26"/>
                <w:szCs w:val="26"/>
                <w:lang w:val="ro-RO"/>
              </w:rPr>
            </w:pPr>
            <w:r>
              <w:rPr>
                <w:rFonts w:ascii="Times New Roman" w:hAnsi="Times New Roman"/>
                <w:b/>
                <w:sz w:val="26"/>
                <w:szCs w:val="26"/>
                <w:lang w:val="ro-RO"/>
              </w:rPr>
              <w:t>224</w:t>
            </w:r>
          </w:p>
        </w:tc>
      </w:tr>
    </w:tbl>
    <w:p w:rsidR="00530345" w:rsidRPr="00BA4252" w:rsidRDefault="00D85233" w:rsidP="00BA4252">
      <w:pPr>
        <w:ind w:firstLine="708"/>
        <w:jc w:val="both"/>
        <w:rPr>
          <w:rFonts w:ascii="Times New Roman" w:hAnsi="Times New Roman"/>
          <w:sz w:val="26"/>
          <w:szCs w:val="26"/>
          <w:lang w:val="ro-RO"/>
        </w:rPr>
      </w:pPr>
      <w:r>
        <w:rPr>
          <w:rFonts w:ascii="Times New Roman" w:hAnsi="Times New Roman"/>
          <w:sz w:val="26"/>
          <w:szCs w:val="26"/>
          <w:lang w:val="ro-RO"/>
        </w:rPr>
        <w:t>La data de 01 decembrie</w:t>
      </w:r>
      <w:r w:rsidR="00530345" w:rsidRPr="00BA4252">
        <w:rPr>
          <w:rFonts w:ascii="Times New Roman" w:hAnsi="Times New Roman"/>
          <w:sz w:val="26"/>
          <w:szCs w:val="26"/>
          <w:lang w:val="ro-RO"/>
        </w:rPr>
        <w:t xml:space="preserve"> 2019, </w:t>
      </w:r>
      <w:r w:rsidR="00530345" w:rsidRPr="00BA4252">
        <w:rPr>
          <w:rFonts w:ascii="Times New Roman" w:hAnsi="Times New Roman"/>
          <w:b/>
          <w:sz w:val="26"/>
          <w:szCs w:val="26"/>
          <w:lang w:val="ro-RO"/>
        </w:rPr>
        <w:t>la nivelul parchetelor, din totalul de 3029 posturi de procuror</w:t>
      </w:r>
      <w:r w:rsidR="00530345" w:rsidRPr="00BA4252">
        <w:rPr>
          <w:rFonts w:ascii="Times New Roman" w:hAnsi="Times New Roman"/>
          <w:sz w:val="26"/>
          <w:szCs w:val="26"/>
          <w:lang w:val="ro-RO"/>
        </w:rPr>
        <w:t xml:space="preserve"> (au fost incluse şi cele 59 de posturi acordate potrivit art.134¹ din Legea nr.</w:t>
      </w:r>
      <w:r w:rsidR="008963BC">
        <w:rPr>
          <w:rFonts w:ascii="Times New Roman" w:hAnsi="Times New Roman"/>
          <w:sz w:val="26"/>
          <w:szCs w:val="26"/>
          <w:lang w:val="ro-RO"/>
        </w:rPr>
        <w:t xml:space="preserve"> </w:t>
      </w:r>
      <w:r w:rsidR="00530345" w:rsidRPr="00BA4252">
        <w:rPr>
          <w:rFonts w:ascii="Times New Roman" w:hAnsi="Times New Roman"/>
          <w:sz w:val="26"/>
          <w:szCs w:val="26"/>
          <w:lang w:val="ro-RO"/>
        </w:rPr>
        <w:t xml:space="preserve">304/2004) </w:t>
      </w:r>
      <w:r>
        <w:rPr>
          <w:rFonts w:ascii="Times New Roman" w:hAnsi="Times New Roman"/>
          <w:b/>
          <w:sz w:val="26"/>
          <w:szCs w:val="26"/>
          <w:lang w:val="ro-RO"/>
        </w:rPr>
        <w:t>erau ocupate 2492</w:t>
      </w:r>
      <w:r w:rsidR="00530345" w:rsidRPr="00BA4252">
        <w:rPr>
          <w:rFonts w:ascii="Times New Roman" w:hAnsi="Times New Roman"/>
          <w:b/>
          <w:sz w:val="26"/>
          <w:szCs w:val="26"/>
          <w:lang w:val="ro-RO"/>
        </w:rPr>
        <w:t xml:space="preserve"> posturi</w:t>
      </w:r>
      <w:r w:rsidR="00530345" w:rsidRPr="00BA4252">
        <w:rPr>
          <w:rFonts w:ascii="Times New Roman" w:hAnsi="Times New Roman"/>
          <w:sz w:val="26"/>
          <w:szCs w:val="26"/>
          <w:lang w:val="ro-RO"/>
        </w:rPr>
        <w:t xml:space="preserve"> (sunt in</w:t>
      </w:r>
      <w:r>
        <w:rPr>
          <w:rFonts w:ascii="Times New Roman" w:hAnsi="Times New Roman"/>
          <w:sz w:val="26"/>
          <w:szCs w:val="26"/>
          <w:lang w:val="ro-RO"/>
        </w:rPr>
        <w:t>cluse şi 40</w:t>
      </w:r>
      <w:r w:rsidR="00530345" w:rsidRPr="00BA4252">
        <w:rPr>
          <w:rFonts w:ascii="Times New Roman" w:hAnsi="Times New Roman"/>
          <w:sz w:val="26"/>
          <w:szCs w:val="26"/>
          <w:lang w:val="ro-RO"/>
        </w:rPr>
        <w:t xml:space="preserve"> posturi acordate potrivit art.134¹ din Legea nr.</w:t>
      </w:r>
      <w:r>
        <w:rPr>
          <w:rFonts w:ascii="Times New Roman" w:hAnsi="Times New Roman"/>
          <w:sz w:val="26"/>
          <w:szCs w:val="26"/>
          <w:lang w:val="ro-RO"/>
        </w:rPr>
        <w:t xml:space="preserve"> </w:t>
      </w:r>
      <w:r w:rsidR="00530345" w:rsidRPr="00BA4252">
        <w:rPr>
          <w:rFonts w:ascii="Times New Roman" w:hAnsi="Times New Roman"/>
          <w:sz w:val="26"/>
          <w:szCs w:val="26"/>
          <w:lang w:val="ro-RO"/>
        </w:rPr>
        <w:t>304/2004– 1</w:t>
      </w:r>
      <w:r>
        <w:rPr>
          <w:rFonts w:ascii="Times New Roman" w:hAnsi="Times New Roman"/>
          <w:sz w:val="26"/>
          <w:szCs w:val="26"/>
          <w:lang w:val="ro-RO"/>
        </w:rPr>
        <w:t>2</w:t>
      </w:r>
      <w:r w:rsidR="00530345" w:rsidRPr="00BA4252">
        <w:rPr>
          <w:rFonts w:ascii="Times New Roman" w:hAnsi="Times New Roman"/>
          <w:sz w:val="26"/>
          <w:szCs w:val="26"/>
          <w:lang w:val="ro-RO"/>
        </w:rPr>
        <w:t xml:space="preserve"> la parchetele</w:t>
      </w:r>
      <w:r>
        <w:rPr>
          <w:rFonts w:ascii="Times New Roman" w:hAnsi="Times New Roman"/>
          <w:sz w:val="26"/>
          <w:szCs w:val="26"/>
          <w:lang w:val="ro-RO"/>
        </w:rPr>
        <w:t xml:space="preserve"> de pe lângă curţile de apel, 16</w:t>
      </w:r>
      <w:r w:rsidR="00530345" w:rsidRPr="00BA4252">
        <w:rPr>
          <w:rFonts w:ascii="Times New Roman" w:hAnsi="Times New Roman"/>
          <w:sz w:val="26"/>
          <w:szCs w:val="26"/>
          <w:lang w:val="ro-RO"/>
        </w:rPr>
        <w:t xml:space="preserve"> la parche</w:t>
      </w:r>
      <w:r>
        <w:rPr>
          <w:rFonts w:ascii="Times New Roman" w:hAnsi="Times New Roman"/>
          <w:sz w:val="26"/>
          <w:szCs w:val="26"/>
          <w:lang w:val="ro-RO"/>
        </w:rPr>
        <w:t>tele de pe lângă tribunale şi 12</w:t>
      </w:r>
      <w:r w:rsidR="00530345" w:rsidRPr="00BA4252">
        <w:rPr>
          <w:rFonts w:ascii="Times New Roman" w:hAnsi="Times New Roman"/>
          <w:sz w:val="26"/>
          <w:szCs w:val="26"/>
          <w:lang w:val="ro-RO"/>
        </w:rPr>
        <w:t xml:space="preserve"> la parchetele de pe lângă judecătorii) </w:t>
      </w:r>
      <w:r>
        <w:rPr>
          <w:rFonts w:ascii="Times New Roman" w:hAnsi="Times New Roman"/>
          <w:b/>
          <w:sz w:val="26"/>
          <w:szCs w:val="26"/>
          <w:lang w:val="ro-RO"/>
        </w:rPr>
        <w:t>şi vacante 587</w:t>
      </w:r>
      <w:r w:rsidR="00530345" w:rsidRPr="00BA4252">
        <w:rPr>
          <w:rFonts w:ascii="Times New Roman" w:hAnsi="Times New Roman"/>
          <w:b/>
          <w:sz w:val="26"/>
          <w:szCs w:val="26"/>
          <w:lang w:val="ro-RO"/>
        </w:rPr>
        <w:t xml:space="preserve"> posturi</w:t>
      </w:r>
      <w:r w:rsidR="00530345" w:rsidRPr="00BA4252">
        <w:rPr>
          <w:rFonts w:ascii="Times New Roman" w:hAnsi="Times New Roman"/>
          <w:sz w:val="26"/>
          <w:szCs w:val="26"/>
          <w:lang w:val="ro-RO"/>
        </w:rPr>
        <w:t>, din care 363 erau corespunzătoare funcţiilor</w:t>
      </w:r>
      <w:r>
        <w:rPr>
          <w:rFonts w:ascii="Times New Roman" w:hAnsi="Times New Roman"/>
          <w:sz w:val="26"/>
          <w:szCs w:val="26"/>
          <w:lang w:val="ro-RO"/>
        </w:rPr>
        <w:t xml:space="preserve"> de execuţie (sunt incluse şi 19</w:t>
      </w:r>
      <w:r w:rsidR="00530345" w:rsidRPr="00BA4252">
        <w:rPr>
          <w:rFonts w:ascii="Times New Roman" w:hAnsi="Times New Roman"/>
          <w:sz w:val="26"/>
          <w:szCs w:val="26"/>
          <w:lang w:val="ro-RO"/>
        </w:rPr>
        <w:t xml:space="preserve"> posturi acordate potrivit art.134¹</w:t>
      </w:r>
      <w:r>
        <w:rPr>
          <w:rFonts w:ascii="Times New Roman" w:hAnsi="Times New Roman"/>
          <w:sz w:val="26"/>
          <w:szCs w:val="26"/>
          <w:lang w:val="ro-RO"/>
        </w:rPr>
        <w:t xml:space="preserve"> din Legea nr. 304/2004), iar 224</w:t>
      </w:r>
      <w:r w:rsidR="00530345" w:rsidRPr="00BA4252">
        <w:rPr>
          <w:rFonts w:ascii="Times New Roman" w:hAnsi="Times New Roman"/>
          <w:sz w:val="26"/>
          <w:szCs w:val="26"/>
          <w:lang w:val="ro-RO"/>
        </w:rPr>
        <w:t xml:space="preserve"> funcţiilor de conducere.</w:t>
      </w:r>
    </w:p>
    <w:p w:rsidR="00530345" w:rsidRPr="00BA4252" w:rsidRDefault="00530345" w:rsidP="00BA4252">
      <w:pPr>
        <w:jc w:val="both"/>
        <w:rPr>
          <w:rFonts w:ascii="Times New Roman" w:hAnsi="Times New Roman"/>
          <w:sz w:val="26"/>
          <w:szCs w:val="26"/>
          <w:lang w:val="ro-RO"/>
        </w:rPr>
      </w:pPr>
      <w:r w:rsidRPr="00BA4252">
        <w:rPr>
          <w:rFonts w:ascii="Times New Roman" w:hAnsi="Times New Roman"/>
          <w:color w:val="FF0000"/>
          <w:sz w:val="26"/>
          <w:szCs w:val="26"/>
          <w:lang w:val="ro-RO"/>
        </w:rPr>
        <w:lastRenderedPageBreak/>
        <w:tab/>
      </w:r>
      <w:r w:rsidR="00D85233">
        <w:rPr>
          <w:rFonts w:ascii="Times New Roman" w:hAnsi="Times New Roman"/>
          <w:sz w:val="26"/>
          <w:szCs w:val="26"/>
          <w:lang w:val="ro-RO"/>
        </w:rPr>
        <w:t>Din totalul celor 2492 posturi de procuror ocupate, 25</w:t>
      </w:r>
      <w:r w:rsidRPr="00BA4252">
        <w:rPr>
          <w:rFonts w:ascii="Times New Roman" w:hAnsi="Times New Roman"/>
          <w:sz w:val="26"/>
          <w:szCs w:val="26"/>
          <w:lang w:val="ro-RO"/>
        </w:rPr>
        <w:t xml:space="preserve"> de procurori func</w:t>
      </w:r>
      <w:r w:rsidR="00D85233">
        <w:rPr>
          <w:rFonts w:ascii="Times New Roman" w:hAnsi="Times New Roman"/>
          <w:sz w:val="26"/>
          <w:szCs w:val="26"/>
          <w:lang w:val="ro-RO"/>
        </w:rPr>
        <w:t>ţionau peste schema prevăzută (4</w:t>
      </w:r>
      <w:r w:rsidRPr="00BA4252">
        <w:rPr>
          <w:rFonts w:ascii="Times New Roman" w:hAnsi="Times New Roman"/>
          <w:sz w:val="26"/>
          <w:szCs w:val="26"/>
          <w:lang w:val="ro-RO"/>
        </w:rPr>
        <w:t xml:space="preserve"> procurori la parchetele</w:t>
      </w:r>
      <w:r w:rsidR="00D85233">
        <w:rPr>
          <w:rFonts w:ascii="Times New Roman" w:hAnsi="Times New Roman"/>
          <w:sz w:val="26"/>
          <w:szCs w:val="26"/>
          <w:lang w:val="ro-RO"/>
        </w:rPr>
        <w:t xml:space="preserve"> de pe lângă curţile de apel, 14</w:t>
      </w:r>
      <w:r w:rsidRPr="00BA4252">
        <w:rPr>
          <w:rFonts w:ascii="Times New Roman" w:hAnsi="Times New Roman"/>
          <w:sz w:val="26"/>
          <w:szCs w:val="26"/>
          <w:lang w:val="ro-RO"/>
        </w:rPr>
        <w:t xml:space="preserve"> procurori la parche</w:t>
      </w:r>
      <w:r w:rsidR="00D85233">
        <w:rPr>
          <w:rFonts w:ascii="Times New Roman" w:hAnsi="Times New Roman"/>
          <w:sz w:val="26"/>
          <w:szCs w:val="26"/>
          <w:lang w:val="ro-RO"/>
        </w:rPr>
        <w:t>tele de pe lângă tribunale şi 7</w:t>
      </w:r>
      <w:r w:rsidRPr="00BA4252">
        <w:rPr>
          <w:rFonts w:ascii="Times New Roman" w:hAnsi="Times New Roman"/>
          <w:sz w:val="26"/>
          <w:szCs w:val="26"/>
          <w:lang w:val="ro-RO"/>
        </w:rPr>
        <w:t xml:space="preserve"> procurori la parchetele de pe lângă judecătorii).</w:t>
      </w:r>
    </w:p>
    <w:p w:rsidR="00530345" w:rsidRDefault="00530345" w:rsidP="00BA4252">
      <w:pPr>
        <w:jc w:val="both"/>
        <w:rPr>
          <w:rFonts w:ascii="Times New Roman" w:hAnsi="Times New Roman"/>
          <w:sz w:val="26"/>
          <w:szCs w:val="26"/>
          <w:lang w:val="ro-RO"/>
        </w:rPr>
      </w:pPr>
      <w:r w:rsidRPr="00BA4252">
        <w:rPr>
          <w:rFonts w:ascii="Times New Roman" w:hAnsi="Times New Roman"/>
          <w:sz w:val="26"/>
          <w:szCs w:val="26"/>
          <w:lang w:val="ro-RO"/>
        </w:rPr>
        <w:tab/>
        <w:t>Funcţionarea peste schemă se datorează faptului că procurorii respectivi fie şi-au încetat mandatele de conducere, fie şi-au încetat activitatea la cele două structuri din cadrul Parchetului de pe lângă Înalta Curte de Casaţie şi Justiţie (Direcţia Naţională Anticorupţie şi Direcţia de Investigare a Infracţiunilor de Criminalitate Organizată şi Terorism) şi, potrivit dispoziţiilor legale, au revenit pe posturile de execuţie de la unităţile de parchet la care au funcţionat anterior numirii.</w:t>
      </w:r>
    </w:p>
    <w:p w:rsidR="001D480C" w:rsidRPr="00BA4252" w:rsidRDefault="001D480C" w:rsidP="00BA4252">
      <w:pPr>
        <w:jc w:val="both"/>
        <w:rPr>
          <w:rFonts w:ascii="Times New Roman" w:hAnsi="Times New Roman"/>
          <w:sz w:val="26"/>
          <w:szCs w:val="26"/>
          <w:lang w:val="ro-RO"/>
        </w:rPr>
      </w:pPr>
    </w:p>
    <w:p w:rsidR="003F42E1" w:rsidRPr="00BA4252" w:rsidRDefault="003F42E1" w:rsidP="00BA4252">
      <w:pPr>
        <w:ind w:right="48" w:firstLine="709"/>
        <w:jc w:val="both"/>
        <w:rPr>
          <w:rFonts w:ascii="Times New Roman" w:hAnsi="Times New Roman"/>
          <w:b/>
          <w:color w:val="000000" w:themeColor="text1"/>
          <w:sz w:val="26"/>
          <w:szCs w:val="26"/>
          <w:lang w:val="ro-RO"/>
        </w:rPr>
      </w:pPr>
      <w:r w:rsidRPr="00BA4252">
        <w:rPr>
          <w:rFonts w:ascii="Times New Roman" w:hAnsi="Times New Roman"/>
          <w:b/>
          <w:color w:val="000000" w:themeColor="text1"/>
          <w:sz w:val="26"/>
          <w:szCs w:val="26"/>
          <w:lang w:val="ro-RO"/>
        </w:rPr>
        <w:t>F. Situaţia posturilor de magistrat - asistent la Înalta Curte de Casaţie şi Justiţie</w:t>
      </w:r>
    </w:p>
    <w:p w:rsidR="003F42E1" w:rsidRPr="00BA4252" w:rsidRDefault="003F42E1" w:rsidP="00BA4252">
      <w:pPr>
        <w:ind w:firstLine="709"/>
        <w:jc w:val="both"/>
        <w:rPr>
          <w:rFonts w:ascii="Times New Roman" w:hAnsi="Times New Roman"/>
          <w:color w:val="000000" w:themeColor="text1"/>
          <w:sz w:val="26"/>
          <w:szCs w:val="26"/>
          <w:lang w:val="ro-RO"/>
        </w:rPr>
      </w:pPr>
      <w:r w:rsidRPr="00BA4252">
        <w:rPr>
          <w:rFonts w:ascii="Times New Roman" w:hAnsi="Times New Roman"/>
          <w:color w:val="000000" w:themeColor="text1"/>
          <w:sz w:val="26"/>
          <w:szCs w:val="26"/>
          <w:lang w:val="ro-RO"/>
        </w:rPr>
        <w:t>La începutul anului 2019, din cele 123 de posturi de magistrat-asistent de la Înalta Curte de Casaţie şi Justiţie erau ocupate 106 posturi şi vacante 17.</w:t>
      </w:r>
    </w:p>
    <w:p w:rsidR="003F42E1" w:rsidRPr="00BA4252" w:rsidRDefault="003F42E1" w:rsidP="00BA4252">
      <w:pPr>
        <w:ind w:firstLine="709"/>
        <w:jc w:val="both"/>
        <w:rPr>
          <w:rFonts w:ascii="Times New Roman" w:hAnsi="Times New Roman"/>
          <w:bCs/>
          <w:color w:val="000000" w:themeColor="text1"/>
          <w:sz w:val="26"/>
          <w:szCs w:val="26"/>
          <w:lang w:val="ro-RO"/>
        </w:rPr>
      </w:pPr>
      <w:r w:rsidRPr="00BA4252">
        <w:rPr>
          <w:rFonts w:ascii="Times New Roman" w:hAnsi="Times New Roman"/>
          <w:color w:val="000000" w:themeColor="text1"/>
          <w:sz w:val="26"/>
          <w:szCs w:val="26"/>
          <w:lang w:val="ro-RO"/>
        </w:rPr>
        <w:t>În anul 2019 s-a aprobat orga</w:t>
      </w:r>
      <w:r w:rsidR="008E756D">
        <w:rPr>
          <w:rFonts w:ascii="Times New Roman" w:hAnsi="Times New Roman"/>
          <w:color w:val="000000" w:themeColor="text1"/>
          <w:sz w:val="26"/>
          <w:szCs w:val="26"/>
          <w:lang w:val="ro-RO"/>
        </w:rPr>
        <w:t>nizarea, în perioada 14 iunie–</w:t>
      </w:r>
      <w:r w:rsidRPr="00BA4252">
        <w:rPr>
          <w:rFonts w:ascii="Times New Roman" w:hAnsi="Times New Roman"/>
          <w:color w:val="000000" w:themeColor="text1"/>
          <w:sz w:val="26"/>
          <w:szCs w:val="26"/>
          <w:lang w:val="ro-RO"/>
        </w:rPr>
        <w:t>23 septembrie, a concursului pentru ocuparea a 11 posturi posturi vacante de magistrat-asistent</w:t>
      </w:r>
      <w:r w:rsidRPr="00BA4252">
        <w:rPr>
          <w:rFonts w:ascii="Times New Roman" w:hAnsi="Times New Roman"/>
          <w:bCs/>
          <w:color w:val="000000" w:themeColor="text1"/>
          <w:sz w:val="26"/>
          <w:szCs w:val="26"/>
          <w:lang w:val="ro-RO"/>
        </w:rPr>
        <w:t xml:space="preserve">. </w:t>
      </w:r>
    </w:p>
    <w:p w:rsidR="003F42E1" w:rsidRPr="00BA4252" w:rsidRDefault="003F42E1" w:rsidP="00BA4252">
      <w:pPr>
        <w:ind w:firstLine="709"/>
        <w:jc w:val="both"/>
        <w:rPr>
          <w:rFonts w:ascii="Times New Roman" w:hAnsi="Times New Roman"/>
          <w:bCs/>
          <w:color w:val="000000" w:themeColor="text1"/>
          <w:sz w:val="26"/>
          <w:szCs w:val="26"/>
          <w:lang w:val="ro-RO"/>
        </w:rPr>
      </w:pPr>
      <w:r w:rsidRPr="00BA4252">
        <w:rPr>
          <w:rFonts w:ascii="Times New Roman" w:hAnsi="Times New Roman"/>
          <w:bCs/>
          <w:color w:val="000000" w:themeColor="text1"/>
          <w:sz w:val="26"/>
          <w:szCs w:val="26"/>
          <w:lang w:val="ro-RO"/>
        </w:rPr>
        <w:t>În şedinţa Secţiei pentru judecători din data de 7 noiembrie 2019 s-a dispus numirea în funcţia de magistrat asistent, începând cu data de 1 decembrie 2019, a 8 persoane.</w:t>
      </w:r>
    </w:p>
    <w:p w:rsidR="003F42E1" w:rsidRPr="00BA4252" w:rsidRDefault="003F42E1" w:rsidP="00BA4252">
      <w:pPr>
        <w:ind w:firstLine="709"/>
        <w:jc w:val="both"/>
        <w:rPr>
          <w:rFonts w:ascii="Times New Roman" w:hAnsi="Times New Roman"/>
          <w:bCs/>
          <w:color w:val="000000" w:themeColor="text1"/>
          <w:sz w:val="26"/>
          <w:szCs w:val="26"/>
          <w:lang w:val="ro-RO"/>
        </w:rPr>
      </w:pPr>
      <w:r w:rsidRPr="00BA4252">
        <w:rPr>
          <w:rFonts w:ascii="Times New Roman" w:hAnsi="Times New Roman"/>
          <w:bCs/>
          <w:color w:val="000000" w:themeColor="text1"/>
          <w:sz w:val="26"/>
          <w:szCs w:val="26"/>
          <w:lang w:val="ro-RO"/>
        </w:rPr>
        <w:t>În ceea ce priveşte funcţiile de conducere de magistrat-asistent, menţionăm că, în cursul anului 2019 a fost ocupată funcţia vacantă de magistrat asistent şef la Secţia de contencios administrativ şi fiscal.</w:t>
      </w:r>
    </w:p>
    <w:p w:rsidR="00530345" w:rsidRPr="00BA4252" w:rsidRDefault="003F42E1" w:rsidP="00BA4252">
      <w:pPr>
        <w:ind w:firstLine="709"/>
        <w:jc w:val="both"/>
        <w:rPr>
          <w:rFonts w:ascii="Times New Roman" w:hAnsi="Times New Roman"/>
          <w:b/>
          <w:color w:val="000000" w:themeColor="text1"/>
          <w:sz w:val="26"/>
          <w:szCs w:val="26"/>
          <w:lang w:val="ro-RO"/>
        </w:rPr>
      </w:pPr>
      <w:r w:rsidRPr="00BA4252">
        <w:rPr>
          <w:rFonts w:ascii="Times New Roman" w:hAnsi="Times New Roman"/>
          <w:color w:val="000000" w:themeColor="text1"/>
          <w:sz w:val="26"/>
          <w:szCs w:val="26"/>
          <w:lang w:val="ro-RO"/>
        </w:rPr>
        <w:t xml:space="preserve">Ca urmare a intrărilor şi ieşirilor de personal intervenite în cursul anului 2019, </w:t>
      </w:r>
      <w:r w:rsidRPr="00BA4252">
        <w:rPr>
          <w:rFonts w:ascii="Times New Roman" w:hAnsi="Times New Roman"/>
          <w:b/>
          <w:color w:val="000000" w:themeColor="text1"/>
          <w:sz w:val="26"/>
          <w:szCs w:val="26"/>
          <w:lang w:val="ro-RO"/>
        </w:rPr>
        <w:t xml:space="preserve">la sfârşitul anului vor fi ocupate 118 posturi de magistrat-asistent şi vacante 5 posturi </w:t>
      </w:r>
      <w:r w:rsidRPr="00BA4252">
        <w:rPr>
          <w:rFonts w:ascii="Times New Roman" w:hAnsi="Times New Roman"/>
          <w:color w:val="000000" w:themeColor="text1"/>
          <w:sz w:val="26"/>
          <w:szCs w:val="26"/>
          <w:lang w:val="ro-RO"/>
        </w:rPr>
        <w:t>(având în vedere Hotărârile Secţiei pentru judecători de eliberare din funcţia de magistrat-asistent)</w:t>
      </w:r>
      <w:r w:rsidRPr="00EB75FF">
        <w:rPr>
          <w:rFonts w:ascii="Times New Roman" w:hAnsi="Times New Roman"/>
          <w:color w:val="000000" w:themeColor="text1"/>
          <w:sz w:val="26"/>
          <w:szCs w:val="26"/>
          <w:lang w:val="ro-RO"/>
        </w:rPr>
        <w:t>.</w:t>
      </w:r>
    </w:p>
    <w:p w:rsidR="00290578" w:rsidRPr="00BA4252" w:rsidRDefault="0067138D" w:rsidP="00482A46">
      <w:pPr>
        <w:pStyle w:val="Heading2"/>
      </w:pPr>
      <w:bookmarkStart w:id="44" w:name="_Toc26181295"/>
      <w:r w:rsidRPr="00BA4252">
        <w:t>II.2.</w:t>
      </w:r>
      <w:r w:rsidR="008549C3">
        <w:t xml:space="preserve"> </w:t>
      </w:r>
      <w:r w:rsidRPr="00BA4252">
        <w:t>Organizarea instanţelor judecătoreşti şi a parchetelor</w:t>
      </w:r>
      <w:bookmarkEnd w:id="41"/>
      <w:bookmarkEnd w:id="42"/>
      <w:bookmarkEnd w:id="44"/>
      <w:r w:rsidRPr="00BA4252">
        <w:t xml:space="preserve"> </w:t>
      </w:r>
    </w:p>
    <w:p w:rsidR="00635BBA" w:rsidRPr="00710DE0" w:rsidRDefault="00635BBA" w:rsidP="00DA260A">
      <w:pPr>
        <w:pStyle w:val="Heading3"/>
      </w:pPr>
      <w:bookmarkStart w:id="45" w:name="_Toc532479775"/>
      <w:bookmarkStart w:id="46" w:name="_Toc26181296"/>
      <w:r w:rsidRPr="006A6FC4">
        <w:t>II.2.1.</w:t>
      </w:r>
      <w:r w:rsidRPr="00710DE0">
        <w:t xml:space="preserve"> Instanţe</w:t>
      </w:r>
      <w:bookmarkEnd w:id="45"/>
      <w:bookmarkEnd w:id="46"/>
    </w:p>
    <w:p w:rsidR="00635BBA" w:rsidRPr="00BA4252" w:rsidRDefault="00635BBA" w:rsidP="00BA4252">
      <w:pPr>
        <w:keepNext/>
        <w:keepLines/>
        <w:ind w:right="-2" w:firstLine="709"/>
        <w:jc w:val="both"/>
        <w:rPr>
          <w:rFonts w:ascii="Times New Roman" w:eastAsiaTheme="minorHAnsi" w:hAnsi="Times New Roman"/>
          <w:sz w:val="26"/>
          <w:szCs w:val="26"/>
          <w:lang w:val="ro-RO"/>
        </w:rPr>
      </w:pPr>
      <w:r w:rsidRPr="00BA4252">
        <w:rPr>
          <w:rFonts w:ascii="Times New Roman" w:eastAsiaTheme="minorHAnsi" w:hAnsi="Times New Roman"/>
          <w:color w:val="000000" w:themeColor="text1"/>
          <w:sz w:val="26"/>
          <w:szCs w:val="26"/>
          <w:lang w:val="ro-RO"/>
        </w:rPr>
        <w:t xml:space="preserve">În cursul anului 2019, </w:t>
      </w:r>
      <w:r w:rsidRPr="00BA4252">
        <w:rPr>
          <w:rFonts w:ascii="Times New Roman" w:eastAsiaTheme="minorHAnsi" w:hAnsi="Times New Roman"/>
          <w:sz w:val="26"/>
          <w:szCs w:val="26"/>
          <w:lang w:val="ro-RO"/>
        </w:rPr>
        <w:t>în conformitate cu prevederile legale în vigoare, în vederea eficientizării activităţii instanţelor, Consiliul Superior al Magistraturii a emis avize conforme pentru transferul temporar al unor posturi de judecător şi a aprobat, potrivit practicii constante, ocuparea de posturi de judecător temporar vacante, în condiţiile art. 134</w:t>
      </w:r>
      <w:r w:rsidRPr="00BA4252">
        <w:rPr>
          <w:rFonts w:ascii="Times New Roman" w:eastAsiaTheme="minorHAnsi" w:hAnsi="Times New Roman"/>
          <w:sz w:val="26"/>
          <w:szCs w:val="26"/>
          <w:vertAlign w:val="superscript"/>
          <w:lang w:val="ro-RO"/>
        </w:rPr>
        <w:t>1</w:t>
      </w:r>
      <w:r w:rsidRPr="00BA4252">
        <w:rPr>
          <w:rFonts w:ascii="Times New Roman" w:eastAsiaTheme="minorHAnsi" w:hAnsi="Times New Roman"/>
          <w:sz w:val="26"/>
          <w:szCs w:val="26"/>
          <w:lang w:val="ro-RO"/>
        </w:rPr>
        <w:t xml:space="preserve"> din Legea nr. 304/2004, republicată, cu modificările şi completările ulterioare.</w:t>
      </w:r>
    </w:p>
    <w:p w:rsidR="00635BBA" w:rsidRPr="00BA4252" w:rsidRDefault="00635BBA" w:rsidP="00BA4252">
      <w:pPr>
        <w:ind w:right="-2" w:firstLine="709"/>
        <w:jc w:val="both"/>
        <w:rPr>
          <w:rFonts w:ascii="Times New Roman" w:eastAsiaTheme="minorHAnsi" w:hAnsi="Times New Roman"/>
          <w:sz w:val="26"/>
          <w:szCs w:val="26"/>
          <w:lang w:val="ro-RO"/>
        </w:rPr>
      </w:pPr>
      <w:r w:rsidRPr="00BA4252">
        <w:rPr>
          <w:rFonts w:ascii="Times New Roman" w:eastAsiaTheme="minorHAnsi" w:hAnsi="Times New Roman"/>
          <w:sz w:val="26"/>
          <w:szCs w:val="26"/>
          <w:lang w:val="ro-RO"/>
        </w:rPr>
        <w:t>În cursul anului 2019, la nivelul Consiliului Superior al Magistraturii s-a aprobat, în acord cu prevederile legale în materie, redenumirea unor secţii, prin divizarea secţiilor existente, dar şi înfiinţarea unor secţii la nivelul instanţelor judecătoreşti.</w:t>
      </w:r>
    </w:p>
    <w:p w:rsidR="00635BBA" w:rsidRPr="00BA4252" w:rsidRDefault="00635BBA" w:rsidP="00BA4252">
      <w:pPr>
        <w:ind w:right="-2" w:firstLine="709"/>
        <w:jc w:val="both"/>
        <w:rPr>
          <w:rFonts w:ascii="Times New Roman" w:eastAsiaTheme="minorHAnsi" w:hAnsi="Times New Roman"/>
          <w:sz w:val="26"/>
          <w:szCs w:val="26"/>
          <w:lang w:val="ro-RO"/>
        </w:rPr>
      </w:pPr>
      <w:r w:rsidRPr="00BA4252">
        <w:rPr>
          <w:rFonts w:ascii="Times New Roman" w:eastAsiaTheme="minorHAnsi" w:hAnsi="Times New Roman"/>
          <w:sz w:val="26"/>
          <w:szCs w:val="26"/>
          <w:lang w:val="ro-RO"/>
        </w:rPr>
        <w:t xml:space="preserve">De asemenea, în cadrul analizei efectuate la nivelul Secţiei pentru judecători privind înfiinţarea/desfiinţarea unor funcţii de vicepreşedinte la nivelul instanţelor judecătoreşti, pornind de la unele solicitări concrete ale instanţelor, prin Hotărârea nr. 824/2019 s-a dispus înfiinţarea celei de a doua funcţie de vicepreşedinte la Curtea de Apel Constanţa şi la Curtea de Apel </w:t>
      </w:r>
      <w:r w:rsidR="00710DE0">
        <w:rPr>
          <w:rFonts w:ascii="Times New Roman" w:eastAsiaTheme="minorHAnsi" w:hAnsi="Times New Roman"/>
          <w:sz w:val="26"/>
          <w:szCs w:val="26"/>
          <w:lang w:val="ro-RO"/>
        </w:rPr>
        <w:t>G</w:t>
      </w:r>
      <w:r w:rsidRPr="00BA4252">
        <w:rPr>
          <w:rFonts w:ascii="Times New Roman" w:eastAsiaTheme="minorHAnsi" w:hAnsi="Times New Roman"/>
          <w:sz w:val="26"/>
          <w:szCs w:val="26"/>
          <w:lang w:val="ro-RO"/>
        </w:rPr>
        <w:t>alaţi.</w:t>
      </w:r>
    </w:p>
    <w:p w:rsidR="00635BBA" w:rsidRDefault="00635BBA" w:rsidP="00BA4252">
      <w:pPr>
        <w:ind w:right="-2" w:firstLine="709"/>
        <w:jc w:val="both"/>
        <w:rPr>
          <w:rFonts w:ascii="Times New Roman" w:eastAsiaTheme="minorHAnsi" w:hAnsi="Times New Roman"/>
          <w:sz w:val="26"/>
          <w:szCs w:val="26"/>
          <w:lang w:val="ro-RO"/>
        </w:rPr>
      </w:pPr>
      <w:r w:rsidRPr="00BA4252">
        <w:rPr>
          <w:rFonts w:ascii="Times New Roman" w:eastAsiaTheme="minorHAnsi" w:hAnsi="Times New Roman"/>
          <w:sz w:val="26"/>
          <w:szCs w:val="26"/>
          <w:lang w:val="ro-RO"/>
        </w:rPr>
        <w:t>Prin aceeaşi hotărâre s-a dispsus desfiinţarea a patru funcţii de vicepreş</w:t>
      </w:r>
      <w:r w:rsidR="008E756D">
        <w:rPr>
          <w:rFonts w:ascii="Times New Roman" w:eastAsiaTheme="minorHAnsi" w:hAnsi="Times New Roman"/>
          <w:sz w:val="26"/>
          <w:szCs w:val="26"/>
          <w:lang w:val="ro-RO"/>
        </w:rPr>
        <w:t>e</w:t>
      </w:r>
      <w:r w:rsidRPr="00BA4252">
        <w:rPr>
          <w:rFonts w:ascii="Times New Roman" w:eastAsiaTheme="minorHAnsi" w:hAnsi="Times New Roman"/>
          <w:sz w:val="26"/>
          <w:szCs w:val="26"/>
          <w:lang w:val="ro-RO"/>
        </w:rPr>
        <w:t xml:space="preserve">dinte la nivelul judecătoriilor. </w:t>
      </w:r>
    </w:p>
    <w:p w:rsidR="00CC29D5" w:rsidRPr="00CC29D5" w:rsidRDefault="00CC29D5" w:rsidP="00BA4252">
      <w:pPr>
        <w:ind w:right="-2" w:firstLine="709"/>
        <w:jc w:val="both"/>
        <w:rPr>
          <w:rFonts w:ascii="Times New Roman" w:eastAsiaTheme="minorHAnsi" w:hAnsi="Times New Roman"/>
          <w:sz w:val="16"/>
          <w:szCs w:val="16"/>
          <w:lang w:val="ro-RO"/>
        </w:rPr>
      </w:pPr>
    </w:p>
    <w:p w:rsidR="003E6F33" w:rsidRPr="006B12C9" w:rsidRDefault="003E6F33" w:rsidP="00DA260A">
      <w:pPr>
        <w:pStyle w:val="Heading3"/>
      </w:pPr>
      <w:r w:rsidRPr="00BA4252">
        <w:t xml:space="preserve"> </w:t>
      </w:r>
      <w:bookmarkStart w:id="47" w:name="_Toc26181297"/>
      <w:r w:rsidRPr="006A6FC4">
        <w:t>II.2.2</w:t>
      </w:r>
      <w:r w:rsidR="00E555E1">
        <w:t>.</w:t>
      </w:r>
      <w:r w:rsidRPr="006A6FC4">
        <w:t xml:space="preserve"> </w:t>
      </w:r>
      <w:r w:rsidRPr="00710DE0">
        <w:t>Parchete</w:t>
      </w:r>
      <w:bookmarkEnd w:id="47"/>
    </w:p>
    <w:p w:rsidR="003E6F33" w:rsidRPr="00BA4252" w:rsidRDefault="003E6F33" w:rsidP="00BA4252">
      <w:pPr>
        <w:ind w:firstLine="630"/>
        <w:jc w:val="both"/>
        <w:rPr>
          <w:rFonts w:ascii="Times New Roman" w:hAnsi="Times New Roman"/>
          <w:sz w:val="26"/>
          <w:szCs w:val="26"/>
          <w:lang w:val="ro-RO"/>
        </w:rPr>
      </w:pPr>
      <w:r w:rsidRPr="00BA4252">
        <w:rPr>
          <w:rFonts w:ascii="Times New Roman" w:hAnsi="Times New Roman"/>
          <w:sz w:val="26"/>
          <w:szCs w:val="26"/>
          <w:lang w:val="ro-RO"/>
        </w:rPr>
        <w:t>La sfârșitul anului 2018, la nivelul Secției pentru procurori din cadrul Consiliului Superior al Magistraturii, a fost demarat, în temeiul dispozițiilor art.</w:t>
      </w:r>
      <w:r w:rsidR="008E756D">
        <w:rPr>
          <w:rFonts w:ascii="Times New Roman" w:hAnsi="Times New Roman"/>
          <w:sz w:val="26"/>
          <w:szCs w:val="26"/>
          <w:lang w:val="ro-RO"/>
        </w:rPr>
        <w:t xml:space="preserve"> </w:t>
      </w:r>
      <w:r w:rsidRPr="00BA4252">
        <w:rPr>
          <w:rFonts w:ascii="Times New Roman" w:hAnsi="Times New Roman"/>
          <w:sz w:val="26"/>
          <w:szCs w:val="26"/>
          <w:lang w:val="ro-RO"/>
        </w:rPr>
        <w:t>94 din Legea nr.</w:t>
      </w:r>
      <w:r w:rsidR="008E756D">
        <w:rPr>
          <w:rFonts w:ascii="Times New Roman" w:hAnsi="Times New Roman"/>
          <w:sz w:val="26"/>
          <w:szCs w:val="26"/>
          <w:lang w:val="ro-RO"/>
        </w:rPr>
        <w:t xml:space="preserve"> </w:t>
      </w:r>
      <w:r w:rsidRPr="00BA4252">
        <w:rPr>
          <w:rFonts w:ascii="Times New Roman" w:hAnsi="Times New Roman"/>
          <w:sz w:val="26"/>
          <w:szCs w:val="26"/>
          <w:lang w:val="ro-RO"/>
        </w:rPr>
        <w:t>304/2004, proiectul privind analiza necesității înființării celui de-al doilea post de prim procuror adjunct la parchetele de pe lângă judecătoriile care își au sediul în reședințele de județ, precum și a celor din municipiul București.</w:t>
      </w:r>
    </w:p>
    <w:p w:rsidR="003E6F33" w:rsidRPr="00BA4252" w:rsidRDefault="003E6F33" w:rsidP="00BA4252">
      <w:pPr>
        <w:ind w:firstLine="630"/>
        <w:jc w:val="both"/>
        <w:rPr>
          <w:rFonts w:ascii="Times New Roman" w:hAnsi="Times New Roman"/>
          <w:sz w:val="26"/>
          <w:szCs w:val="26"/>
          <w:lang w:val="ro-RO"/>
        </w:rPr>
      </w:pPr>
      <w:r w:rsidRPr="00BA4252">
        <w:rPr>
          <w:rFonts w:ascii="Times New Roman" w:hAnsi="Times New Roman"/>
          <w:sz w:val="26"/>
          <w:szCs w:val="26"/>
          <w:lang w:val="ro-RO"/>
        </w:rPr>
        <w:lastRenderedPageBreak/>
        <w:t>Parchetul de pe lângă Înalta Curte de Casație și Justiție și-a însușit proiectul inițiat de Secția pentru procurori și a transmis Ministerului Justiției spre aprobare, prin adresele nr.</w:t>
      </w:r>
      <w:r w:rsidR="001260CA">
        <w:rPr>
          <w:rFonts w:ascii="Times New Roman" w:hAnsi="Times New Roman"/>
          <w:sz w:val="26"/>
          <w:szCs w:val="26"/>
          <w:lang w:val="ro-RO"/>
        </w:rPr>
        <w:t xml:space="preserve"> </w:t>
      </w:r>
      <w:r w:rsidRPr="00BA4252">
        <w:rPr>
          <w:rFonts w:ascii="Times New Roman" w:hAnsi="Times New Roman"/>
          <w:sz w:val="26"/>
          <w:szCs w:val="26"/>
          <w:lang w:val="ro-RO"/>
        </w:rPr>
        <w:t>10442/2019, 7860/2019, 8918/2019 și 14120/2017, propuneri de modificare a statelor de funcții și de personal la parchete, prin transformarea unor posturi vacante din cadrul unor unități de parchet și redistribuirea acestora la alte unități de parchet/secții din cadrul aceluiași parchet.</w:t>
      </w:r>
    </w:p>
    <w:p w:rsidR="003E6F33" w:rsidRPr="00BA4252" w:rsidRDefault="003E6F33" w:rsidP="00BA4252">
      <w:pPr>
        <w:ind w:firstLine="630"/>
        <w:jc w:val="both"/>
        <w:rPr>
          <w:rFonts w:ascii="Times New Roman" w:hAnsi="Times New Roman"/>
          <w:sz w:val="26"/>
          <w:szCs w:val="26"/>
          <w:lang w:val="ro-RO"/>
        </w:rPr>
      </w:pPr>
      <w:r w:rsidRPr="00BA4252">
        <w:rPr>
          <w:rFonts w:ascii="Times New Roman" w:hAnsi="Times New Roman"/>
          <w:sz w:val="26"/>
          <w:szCs w:val="26"/>
          <w:lang w:val="ro-RO"/>
        </w:rPr>
        <w:t>Prin adresa nr.</w:t>
      </w:r>
      <w:r w:rsidR="008963BC">
        <w:rPr>
          <w:rFonts w:ascii="Times New Roman" w:hAnsi="Times New Roman"/>
          <w:sz w:val="26"/>
          <w:szCs w:val="26"/>
          <w:lang w:val="ro-RO"/>
        </w:rPr>
        <w:t xml:space="preserve"> </w:t>
      </w:r>
      <w:r w:rsidRPr="00BA4252">
        <w:rPr>
          <w:rFonts w:ascii="Times New Roman" w:hAnsi="Times New Roman"/>
          <w:sz w:val="26"/>
          <w:szCs w:val="26"/>
          <w:lang w:val="ro-RO"/>
        </w:rPr>
        <w:t>2/77044/2019, Ministerul Justiției a solicitat Secției pentru procurori a Consiliului Superior al Magistraturii acordarea avizului conform pentru modificarea statelor de funcții și de personal la parchete, prin redistribuirea unor posturi vacante de procuror, în sensul propunerilor formulate de Parchetul de pe lângă Înalta Curte de Casație și Justiție.</w:t>
      </w:r>
    </w:p>
    <w:p w:rsidR="003E6F33" w:rsidRPr="00BA4252" w:rsidRDefault="003E6F33" w:rsidP="00BA4252">
      <w:pPr>
        <w:ind w:firstLine="630"/>
        <w:jc w:val="both"/>
        <w:rPr>
          <w:rFonts w:ascii="Times New Roman" w:hAnsi="Times New Roman"/>
          <w:sz w:val="26"/>
          <w:szCs w:val="26"/>
          <w:lang w:val="ro-RO"/>
        </w:rPr>
      </w:pPr>
      <w:r w:rsidRPr="00BA4252">
        <w:rPr>
          <w:rFonts w:ascii="Times New Roman" w:hAnsi="Times New Roman"/>
          <w:sz w:val="26"/>
          <w:szCs w:val="26"/>
          <w:lang w:val="ro-RO"/>
        </w:rPr>
        <w:t xml:space="preserve"> În şedinţa din data de 01.10.2019, Secția pentru procurori a Consiliului Superior al Magistraturii a acordat avizul conform pentru modificarea statelor de funcții și de personal ale Parchetului de pe lângă Înalta Curte de Casație și Justiție, parchetelor de pe lângă curțile de apel și ale unităților subordonate.</w:t>
      </w:r>
    </w:p>
    <w:p w:rsidR="003E6F33" w:rsidRPr="00BA4252" w:rsidRDefault="003E6F33" w:rsidP="008963BC">
      <w:pPr>
        <w:ind w:firstLine="630"/>
        <w:jc w:val="both"/>
        <w:rPr>
          <w:rFonts w:ascii="Times New Roman" w:hAnsi="Times New Roman"/>
          <w:sz w:val="26"/>
          <w:szCs w:val="26"/>
          <w:lang w:val="ro-RO"/>
        </w:rPr>
      </w:pPr>
      <w:r w:rsidRPr="00BA4252">
        <w:rPr>
          <w:rFonts w:ascii="Times New Roman" w:hAnsi="Times New Roman"/>
          <w:sz w:val="26"/>
          <w:szCs w:val="26"/>
          <w:lang w:val="ro-RO"/>
        </w:rPr>
        <w:t>Prin Ordinul ministrului justiției nr.</w:t>
      </w:r>
      <w:r w:rsidR="008963BC">
        <w:rPr>
          <w:rFonts w:ascii="Times New Roman" w:hAnsi="Times New Roman"/>
          <w:sz w:val="26"/>
          <w:szCs w:val="26"/>
          <w:lang w:val="ro-RO"/>
        </w:rPr>
        <w:t xml:space="preserve"> </w:t>
      </w:r>
      <w:r w:rsidRPr="00BA4252">
        <w:rPr>
          <w:rFonts w:ascii="Times New Roman" w:hAnsi="Times New Roman"/>
          <w:sz w:val="26"/>
          <w:szCs w:val="26"/>
          <w:lang w:val="ro-RO"/>
        </w:rPr>
        <w:t xml:space="preserve">4682/C/12.11.2019 s-au aprobat statele de funcții și de personal ale Parchetului de pe lângă Înalta Curte de Casație și Justiție, parchetelor de pe lângă curțile de apel și unităților subordonate. </w:t>
      </w:r>
    </w:p>
    <w:p w:rsidR="0067138D" w:rsidRPr="00BA4252" w:rsidRDefault="0067138D" w:rsidP="00482A46">
      <w:pPr>
        <w:pStyle w:val="Heading2"/>
      </w:pPr>
      <w:bookmarkStart w:id="48" w:name="_Toc430867115"/>
      <w:bookmarkStart w:id="49" w:name="_Toc26181298"/>
      <w:r w:rsidRPr="00BA4252">
        <w:t>II.3.</w:t>
      </w:r>
      <w:r w:rsidR="008549C3">
        <w:t xml:space="preserve"> </w:t>
      </w:r>
      <w:r w:rsidRPr="00BA4252">
        <w:t>Activitatea în domeniul formării profesionale a magistraţilor şi a personalului auxiliar</w:t>
      </w:r>
      <w:bookmarkEnd w:id="48"/>
      <w:bookmarkEnd w:id="49"/>
      <w:r w:rsidRPr="00BA4252">
        <w:t xml:space="preserve"> </w:t>
      </w:r>
    </w:p>
    <w:p w:rsidR="006B731A" w:rsidRPr="00BA4252" w:rsidRDefault="006B731A" w:rsidP="009E0008">
      <w:pPr>
        <w:keepNext/>
        <w:keepLines/>
        <w:ind w:firstLine="720"/>
        <w:jc w:val="both"/>
        <w:rPr>
          <w:rFonts w:ascii="Times New Roman" w:hAnsi="Times New Roman"/>
          <w:color w:val="000000" w:themeColor="text1"/>
          <w:sz w:val="26"/>
          <w:szCs w:val="26"/>
          <w:lang w:val="ro-RO"/>
        </w:rPr>
      </w:pPr>
      <w:r w:rsidRPr="00BA4252">
        <w:rPr>
          <w:rFonts w:ascii="Times New Roman" w:hAnsi="Times New Roman"/>
          <w:color w:val="000000" w:themeColor="text1"/>
          <w:sz w:val="26"/>
          <w:szCs w:val="26"/>
          <w:lang w:val="ro-RO"/>
        </w:rPr>
        <w:t>Formarea profesională a magistraţilor şi a personalului auxiliar de specialitate al instanţelor judecătoreşti şi al parchetelor de pe lângă acestea este o activitate gestionată, la nivelul Consiliului Superior al Magistraturii, de către Biroul formare profesională. Acest birou a fost reorganizat în cursul anul 2019 din Serviciul formare profesională şi statistică judiciară, urmare a trecerii statisticii judiciare la Serviciul informatică şi statistică judiciară, potrivit Hotărârii Plenului Consiliului Superior al Magistraturii nr.</w:t>
      </w:r>
      <w:r w:rsidR="00CA49B1">
        <w:rPr>
          <w:rFonts w:ascii="Times New Roman" w:hAnsi="Times New Roman"/>
          <w:color w:val="000000" w:themeColor="text1"/>
          <w:sz w:val="26"/>
          <w:szCs w:val="26"/>
          <w:lang w:val="ro-RO"/>
        </w:rPr>
        <w:t xml:space="preserve"> </w:t>
      </w:r>
      <w:r w:rsidRPr="00BA4252">
        <w:rPr>
          <w:rFonts w:ascii="Times New Roman" w:hAnsi="Times New Roman"/>
          <w:color w:val="000000" w:themeColor="text1"/>
          <w:sz w:val="26"/>
          <w:szCs w:val="26"/>
          <w:lang w:val="ro-RO"/>
        </w:rPr>
        <w:t>193/17.09.2019 prin care a fost modificat Regulamentul de organizare și funcționare a Consiliului Superior al Magistraturii aprobat prin Hotărârea Plenului nr.</w:t>
      </w:r>
      <w:r w:rsidR="00CA49B1">
        <w:rPr>
          <w:rFonts w:ascii="Times New Roman" w:hAnsi="Times New Roman"/>
          <w:color w:val="000000" w:themeColor="text1"/>
          <w:sz w:val="26"/>
          <w:szCs w:val="26"/>
          <w:lang w:val="ro-RO"/>
        </w:rPr>
        <w:t xml:space="preserve"> </w:t>
      </w:r>
      <w:r w:rsidRPr="00BA4252">
        <w:rPr>
          <w:rFonts w:ascii="Times New Roman" w:hAnsi="Times New Roman"/>
          <w:color w:val="000000" w:themeColor="text1"/>
          <w:sz w:val="26"/>
          <w:szCs w:val="26"/>
          <w:lang w:val="ro-RO"/>
        </w:rPr>
        <w:t>1073/2018.</w:t>
      </w:r>
    </w:p>
    <w:p w:rsidR="006B731A" w:rsidRPr="00BA4252" w:rsidRDefault="006B731A" w:rsidP="00BA4252">
      <w:pPr>
        <w:shd w:val="clear" w:color="auto" w:fill="FFFFFF"/>
        <w:ind w:firstLine="708"/>
        <w:jc w:val="both"/>
        <w:rPr>
          <w:rFonts w:ascii="Times New Roman" w:hAnsi="Times New Roman"/>
          <w:b/>
          <w:color w:val="000000" w:themeColor="text1"/>
          <w:sz w:val="26"/>
          <w:szCs w:val="26"/>
        </w:rPr>
      </w:pPr>
      <w:r w:rsidRPr="00BA4252">
        <w:rPr>
          <w:rFonts w:ascii="Times New Roman" w:hAnsi="Times New Roman"/>
          <w:color w:val="000000" w:themeColor="text1"/>
          <w:sz w:val="26"/>
          <w:szCs w:val="26"/>
        </w:rPr>
        <w:t xml:space="preserve">Atribuțiile de formare profesională exercitate în cadrul Biroului formare profesională sunt reglementate la art. 94 lit. a) – m) din Regulamentul </w:t>
      </w:r>
      <w:r w:rsidR="00343FCD">
        <w:rPr>
          <w:rFonts w:ascii="Times New Roman" w:hAnsi="Times New Roman"/>
          <w:color w:val="000000" w:themeColor="text1"/>
          <w:sz w:val="26"/>
          <w:szCs w:val="26"/>
        </w:rPr>
        <w:t>mai sus invocat</w:t>
      </w:r>
      <w:r w:rsidRPr="00BA4252">
        <w:rPr>
          <w:rFonts w:ascii="Times New Roman" w:hAnsi="Times New Roman"/>
          <w:color w:val="000000" w:themeColor="text1"/>
          <w:sz w:val="26"/>
          <w:szCs w:val="26"/>
        </w:rPr>
        <w:t xml:space="preserve">. </w:t>
      </w:r>
    </w:p>
    <w:p w:rsidR="006B731A" w:rsidRPr="00BA4252" w:rsidRDefault="006B731A" w:rsidP="00BA4252">
      <w:pPr>
        <w:ind w:right="43" w:firstLine="706"/>
        <w:jc w:val="both"/>
        <w:rPr>
          <w:rFonts w:ascii="Times New Roman" w:hAnsi="Times New Roman"/>
          <w:color w:val="000000" w:themeColor="text1"/>
          <w:sz w:val="26"/>
          <w:szCs w:val="26"/>
          <w:lang w:val="fr-FR"/>
        </w:rPr>
      </w:pPr>
      <w:r w:rsidRPr="00BA4252">
        <w:rPr>
          <w:rFonts w:ascii="Times New Roman" w:hAnsi="Times New Roman"/>
          <w:color w:val="000000" w:themeColor="text1"/>
          <w:sz w:val="26"/>
          <w:szCs w:val="26"/>
          <w:lang w:val="fr-FR"/>
        </w:rPr>
        <w:t xml:space="preserve">Sub aspectul activității desfăşurate de acest birou, menţionăm că până la data de </w:t>
      </w:r>
      <w:r w:rsidRPr="005616C3">
        <w:rPr>
          <w:rFonts w:ascii="Times New Roman" w:hAnsi="Times New Roman"/>
          <w:color w:val="000000" w:themeColor="text1"/>
          <w:sz w:val="26"/>
          <w:szCs w:val="26"/>
          <w:lang w:val="fr-FR"/>
        </w:rPr>
        <w:t>0</w:t>
      </w:r>
      <w:r w:rsidR="00440CCD" w:rsidRPr="005616C3">
        <w:rPr>
          <w:rFonts w:ascii="Times New Roman" w:hAnsi="Times New Roman"/>
          <w:color w:val="000000" w:themeColor="text1"/>
          <w:sz w:val="26"/>
          <w:szCs w:val="26"/>
          <w:lang w:val="fr-FR"/>
        </w:rPr>
        <w:t>1</w:t>
      </w:r>
      <w:r w:rsidRPr="005616C3">
        <w:rPr>
          <w:rFonts w:ascii="Times New Roman" w:hAnsi="Times New Roman"/>
          <w:color w:val="000000" w:themeColor="text1"/>
          <w:sz w:val="26"/>
          <w:szCs w:val="26"/>
          <w:lang w:val="fr-FR"/>
        </w:rPr>
        <w:t>.1</w:t>
      </w:r>
      <w:r w:rsidR="00440CCD" w:rsidRPr="005616C3">
        <w:rPr>
          <w:rFonts w:ascii="Times New Roman" w:hAnsi="Times New Roman"/>
          <w:color w:val="000000" w:themeColor="text1"/>
          <w:sz w:val="26"/>
          <w:szCs w:val="26"/>
          <w:lang w:val="fr-FR"/>
        </w:rPr>
        <w:t>2</w:t>
      </w:r>
      <w:r w:rsidRPr="005616C3">
        <w:rPr>
          <w:rFonts w:ascii="Times New Roman" w:hAnsi="Times New Roman"/>
          <w:color w:val="000000" w:themeColor="text1"/>
          <w:sz w:val="26"/>
          <w:szCs w:val="26"/>
          <w:lang w:val="fr-FR"/>
        </w:rPr>
        <w:t>.2019 au fost întocmite</w:t>
      </w:r>
      <w:r w:rsidR="005616C3" w:rsidRPr="005616C3">
        <w:rPr>
          <w:rFonts w:ascii="Times New Roman" w:hAnsi="Times New Roman"/>
          <w:color w:val="000000" w:themeColor="text1"/>
          <w:sz w:val="26"/>
          <w:szCs w:val="26"/>
          <w:lang w:val="fr-FR"/>
        </w:rPr>
        <w:t xml:space="preserve"> peste</w:t>
      </w:r>
      <w:r w:rsidRPr="005616C3">
        <w:rPr>
          <w:rFonts w:ascii="Times New Roman" w:hAnsi="Times New Roman"/>
          <w:color w:val="000000" w:themeColor="text1"/>
          <w:sz w:val="26"/>
          <w:szCs w:val="26"/>
          <w:lang w:val="fr-FR"/>
        </w:rPr>
        <w:t xml:space="preserve"> 360 </w:t>
      </w:r>
      <w:r w:rsidRPr="00BA4252">
        <w:rPr>
          <w:rFonts w:ascii="Times New Roman" w:hAnsi="Times New Roman"/>
          <w:sz w:val="26"/>
          <w:szCs w:val="26"/>
          <w:lang w:val="fr-FR"/>
        </w:rPr>
        <w:t xml:space="preserve">de </w:t>
      </w:r>
      <w:r w:rsidRPr="00BA4252">
        <w:rPr>
          <w:rFonts w:ascii="Times New Roman" w:hAnsi="Times New Roman"/>
          <w:color w:val="000000" w:themeColor="text1"/>
          <w:sz w:val="26"/>
          <w:szCs w:val="26"/>
          <w:lang w:val="fr-FR"/>
        </w:rPr>
        <w:t xml:space="preserve">lucrări de formare profesională, din care un număr de </w:t>
      </w:r>
      <w:r w:rsidRPr="00F20277">
        <w:rPr>
          <w:rFonts w:ascii="Times New Roman" w:hAnsi="Times New Roman"/>
          <w:color w:val="000000" w:themeColor="text1"/>
          <w:sz w:val="26"/>
          <w:szCs w:val="26"/>
          <w:lang w:val="fr-FR"/>
        </w:rPr>
        <w:t>120 au fost înaintate către Plenul Consiliului Superior al Magistraturii, iar un număr de 6 lu</w:t>
      </w:r>
      <w:r w:rsidRPr="00BA4252">
        <w:rPr>
          <w:rFonts w:ascii="Times New Roman" w:hAnsi="Times New Roman"/>
          <w:color w:val="000000" w:themeColor="text1"/>
          <w:sz w:val="26"/>
          <w:szCs w:val="26"/>
          <w:lang w:val="fr-FR"/>
        </w:rPr>
        <w:t>crări au fost înaintate către Comisia nr. 2 – Resurse umane și organizare. Totodată, până la data de 17.09.2019, dată la care statistica judiciară a trecut în atribuţiile Serviciului informatică, au fost întocmite şi 109 lucrări de statistică judiciară.</w:t>
      </w:r>
    </w:p>
    <w:p w:rsidR="006B731A" w:rsidRPr="00BA4252" w:rsidRDefault="006B731A" w:rsidP="00BA4252">
      <w:pPr>
        <w:ind w:right="43" w:firstLine="706"/>
        <w:jc w:val="both"/>
        <w:rPr>
          <w:rFonts w:ascii="Times New Roman" w:hAnsi="Times New Roman"/>
          <w:color w:val="000000" w:themeColor="text1"/>
          <w:sz w:val="26"/>
          <w:szCs w:val="26"/>
          <w:lang w:val="fr-FR"/>
        </w:rPr>
      </w:pPr>
      <w:r w:rsidRPr="00BA4252">
        <w:rPr>
          <w:rFonts w:ascii="Times New Roman" w:hAnsi="Times New Roman"/>
          <w:color w:val="000000" w:themeColor="text1"/>
          <w:sz w:val="26"/>
          <w:szCs w:val="26"/>
          <w:lang w:val="fr-FR"/>
        </w:rPr>
        <w:t>La nivelul biroului au fost întocmite note pentru aprobarea de către Plenul Consiliului Superior al Magistraturii a programelor de formare inițială și continuă ale Institutului Naţional al Magistraturii și Școlii Naționale de Grefieri, precum și pentru aprobarea solicitărilor de completare a acestor programe. Totodată, au fost formulate note pentru aprobarea rețelelor de formatori ale Institutului Naţional al Magistraturii și Școlii Naționale de Grefieri (pentru încetarea calității de formator/coordonator de practică, respectiv suspendarea din aceste calități sau pentru numirea de formatori - formatori cu normă întreagă, formatori colaboratori, formatori folosiți în mod excepțional, coordonatori de practică).</w:t>
      </w:r>
    </w:p>
    <w:p w:rsidR="006B731A" w:rsidRPr="00BA4252" w:rsidRDefault="006B731A" w:rsidP="00BA4252">
      <w:pPr>
        <w:ind w:firstLine="720"/>
        <w:jc w:val="both"/>
        <w:rPr>
          <w:rFonts w:ascii="Times New Roman" w:hAnsi="Times New Roman"/>
          <w:color w:val="000000" w:themeColor="text1"/>
          <w:sz w:val="26"/>
          <w:szCs w:val="26"/>
          <w:lang w:val="fr-FR"/>
        </w:rPr>
      </w:pPr>
      <w:r w:rsidRPr="00BA4252">
        <w:rPr>
          <w:rFonts w:ascii="Times New Roman" w:hAnsi="Times New Roman"/>
          <w:color w:val="000000" w:themeColor="text1"/>
          <w:sz w:val="26"/>
          <w:szCs w:val="26"/>
          <w:lang w:val="fr-FR"/>
        </w:rPr>
        <w:t>La data de 22.03.2019 a fost declanşată procedura de ocupare a celor două funcţii de director adjunct în cadrul Şcolii Naţionale de Grefieri, procedură în urma căreia au fost numi</w:t>
      </w:r>
      <w:r w:rsidR="006A6FC4">
        <w:rPr>
          <w:rFonts w:ascii="Times New Roman" w:hAnsi="Times New Roman"/>
          <w:color w:val="000000" w:themeColor="text1"/>
          <w:sz w:val="26"/>
          <w:szCs w:val="26"/>
          <w:lang w:val="fr-FR"/>
        </w:rPr>
        <w:t>ţi,</w:t>
      </w:r>
      <w:r w:rsidR="006A6FC4" w:rsidRPr="006A6FC4">
        <w:rPr>
          <w:rFonts w:ascii="Times New Roman" w:hAnsi="Times New Roman"/>
          <w:color w:val="000000" w:themeColor="text1"/>
          <w:sz w:val="26"/>
          <w:szCs w:val="26"/>
          <w:lang w:val="fr-FR"/>
        </w:rPr>
        <w:t xml:space="preserve"> </w:t>
      </w:r>
      <w:r w:rsidR="006A6FC4" w:rsidRPr="00BA4252">
        <w:rPr>
          <w:rFonts w:ascii="Times New Roman" w:hAnsi="Times New Roman"/>
          <w:color w:val="000000" w:themeColor="text1"/>
          <w:sz w:val="26"/>
          <w:szCs w:val="26"/>
          <w:lang w:val="fr-FR"/>
        </w:rPr>
        <w:t>pentru un mandat de 3 ani, începând cu data de 04.06.2019</w:t>
      </w:r>
      <w:r w:rsidR="006A6FC4">
        <w:rPr>
          <w:rFonts w:ascii="Times New Roman" w:hAnsi="Times New Roman"/>
          <w:color w:val="000000" w:themeColor="text1"/>
          <w:sz w:val="26"/>
          <w:szCs w:val="26"/>
          <w:lang w:val="fr-FR"/>
        </w:rPr>
        <w:t>,</w:t>
      </w:r>
      <w:r w:rsidR="006A6FC4" w:rsidRPr="00BA4252">
        <w:rPr>
          <w:rFonts w:ascii="Times New Roman" w:hAnsi="Times New Roman"/>
          <w:color w:val="000000" w:themeColor="text1"/>
          <w:sz w:val="26"/>
          <w:szCs w:val="26"/>
          <w:lang w:val="fr-FR"/>
        </w:rPr>
        <w:t xml:space="preserve"> </w:t>
      </w:r>
      <w:r w:rsidRPr="00BA4252">
        <w:rPr>
          <w:rFonts w:ascii="Times New Roman" w:hAnsi="Times New Roman"/>
          <w:color w:val="000000" w:themeColor="text1"/>
          <w:sz w:val="26"/>
          <w:szCs w:val="26"/>
          <w:lang w:val="fr-FR"/>
        </w:rPr>
        <w:t>director</w:t>
      </w:r>
      <w:r w:rsidR="006A6FC4">
        <w:rPr>
          <w:rFonts w:ascii="Times New Roman" w:hAnsi="Times New Roman"/>
          <w:color w:val="000000" w:themeColor="text1"/>
          <w:sz w:val="26"/>
          <w:szCs w:val="26"/>
          <w:lang w:val="fr-FR"/>
        </w:rPr>
        <w:t>ul</w:t>
      </w:r>
      <w:r w:rsidRPr="00BA4252">
        <w:rPr>
          <w:rFonts w:ascii="Times New Roman" w:hAnsi="Times New Roman"/>
          <w:color w:val="000000" w:themeColor="text1"/>
          <w:sz w:val="26"/>
          <w:szCs w:val="26"/>
          <w:lang w:val="fr-FR"/>
        </w:rPr>
        <w:t xml:space="preserve"> adjunct, responsabil cu formarea profesională iniţială (Hotărârea Plenului Consiliului Superior al Magistraturii nr.</w:t>
      </w:r>
      <w:r w:rsidR="008963BC">
        <w:rPr>
          <w:rFonts w:ascii="Times New Roman" w:hAnsi="Times New Roman"/>
          <w:color w:val="000000" w:themeColor="text1"/>
          <w:sz w:val="26"/>
          <w:szCs w:val="26"/>
          <w:lang w:val="fr-FR"/>
        </w:rPr>
        <w:t xml:space="preserve"> </w:t>
      </w:r>
      <w:r w:rsidRPr="00BA4252">
        <w:rPr>
          <w:rFonts w:ascii="Times New Roman" w:hAnsi="Times New Roman"/>
          <w:color w:val="000000" w:themeColor="text1"/>
          <w:sz w:val="26"/>
          <w:szCs w:val="26"/>
          <w:lang w:val="fr-FR"/>
        </w:rPr>
        <w:lastRenderedPageBreak/>
        <w:t>94/04.06.2019) şi director</w:t>
      </w:r>
      <w:r w:rsidR="006A6FC4">
        <w:rPr>
          <w:rFonts w:ascii="Times New Roman" w:hAnsi="Times New Roman"/>
          <w:color w:val="000000" w:themeColor="text1"/>
          <w:sz w:val="26"/>
          <w:szCs w:val="26"/>
          <w:lang w:val="fr-FR"/>
        </w:rPr>
        <w:t>ul</w:t>
      </w:r>
      <w:r w:rsidRPr="00BA4252">
        <w:rPr>
          <w:rFonts w:ascii="Times New Roman" w:hAnsi="Times New Roman"/>
          <w:color w:val="000000" w:themeColor="text1"/>
          <w:sz w:val="26"/>
          <w:szCs w:val="26"/>
          <w:lang w:val="fr-FR"/>
        </w:rPr>
        <w:t xml:space="preserve"> adjunct, responsabil cu formarea profesională continuă (Hotărârea Plenului Consiliului Superior al Magistraturii nr.</w:t>
      </w:r>
      <w:r w:rsidR="008963BC">
        <w:rPr>
          <w:rFonts w:ascii="Times New Roman" w:hAnsi="Times New Roman"/>
          <w:color w:val="000000" w:themeColor="text1"/>
          <w:sz w:val="26"/>
          <w:szCs w:val="26"/>
          <w:lang w:val="fr-FR"/>
        </w:rPr>
        <w:t xml:space="preserve"> </w:t>
      </w:r>
      <w:r w:rsidRPr="00BA4252">
        <w:rPr>
          <w:rFonts w:ascii="Times New Roman" w:hAnsi="Times New Roman"/>
          <w:color w:val="000000" w:themeColor="text1"/>
          <w:sz w:val="26"/>
          <w:szCs w:val="26"/>
          <w:lang w:val="fr-FR"/>
        </w:rPr>
        <w:t>95/04.06.2019).</w:t>
      </w:r>
    </w:p>
    <w:p w:rsidR="006B731A" w:rsidRPr="00BA4252" w:rsidRDefault="006B731A" w:rsidP="00BA4252">
      <w:pPr>
        <w:ind w:firstLine="708"/>
        <w:jc w:val="both"/>
        <w:rPr>
          <w:rFonts w:ascii="Times New Roman" w:hAnsi="Times New Roman"/>
          <w:sz w:val="26"/>
          <w:szCs w:val="26"/>
          <w:lang w:val="fr-FR"/>
        </w:rPr>
      </w:pPr>
      <w:r w:rsidRPr="00BA4252">
        <w:rPr>
          <w:rFonts w:ascii="Times New Roman" w:hAnsi="Times New Roman"/>
          <w:sz w:val="26"/>
          <w:szCs w:val="26"/>
          <w:lang w:val="fr-FR"/>
        </w:rPr>
        <w:t>Prin Hotărârea Plenului Consiliului Superior al Magistraturii nr.</w:t>
      </w:r>
      <w:r w:rsidR="008E756D">
        <w:rPr>
          <w:rFonts w:ascii="Times New Roman" w:hAnsi="Times New Roman"/>
          <w:sz w:val="26"/>
          <w:szCs w:val="26"/>
          <w:lang w:val="fr-FR"/>
        </w:rPr>
        <w:t xml:space="preserve"> </w:t>
      </w:r>
      <w:r w:rsidRPr="00BA4252">
        <w:rPr>
          <w:rFonts w:ascii="Times New Roman" w:hAnsi="Times New Roman"/>
          <w:sz w:val="26"/>
          <w:szCs w:val="26"/>
          <w:lang w:val="fr-FR"/>
        </w:rPr>
        <w:t>58/10.04.2019 a fost desemnat reprezentant</w:t>
      </w:r>
      <w:r w:rsidR="006A6FC4">
        <w:rPr>
          <w:rFonts w:ascii="Times New Roman" w:hAnsi="Times New Roman"/>
          <w:sz w:val="26"/>
          <w:szCs w:val="26"/>
          <w:lang w:val="fr-FR"/>
        </w:rPr>
        <w:t>ul</w:t>
      </w:r>
      <w:r w:rsidRPr="00BA4252">
        <w:rPr>
          <w:rFonts w:ascii="Times New Roman" w:hAnsi="Times New Roman"/>
          <w:sz w:val="26"/>
          <w:szCs w:val="26"/>
          <w:lang w:val="fr-FR"/>
        </w:rPr>
        <w:t xml:space="preserve"> Parchetului de pe</w:t>
      </w:r>
      <w:r w:rsidR="008E756D">
        <w:rPr>
          <w:rFonts w:ascii="Times New Roman" w:hAnsi="Times New Roman"/>
          <w:sz w:val="26"/>
          <w:szCs w:val="26"/>
          <w:lang w:val="fr-FR"/>
        </w:rPr>
        <w:t xml:space="preserve"> lângă Curtea de Apel Bucureşti</w:t>
      </w:r>
      <w:r w:rsidRPr="00BA4252">
        <w:rPr>
          <w:rFonts w:ascii="Times New Roman" w:hAnsi="Times New Roman"/>
          <w:sz w:val="26"/>
          <w:szCs w:val="26"/>
          <w:lang w:val="fr-FR"/>
        </w:rPr>
        <w:t xml:space="preserve"> în Consiliul Științific al Institutului Naţional al Magistraturii, pentru o perioadă de 3 ani, începând cu data de 26.04.2019.</w:t>
      </w:r>
    </w:p>
    <w:p w:rsidR="006B731A" w:rsidRPr="00BA4252" w:rsidRDefault="006B731A" w:rsidP="00BA4252">
      <w:pPr>
        <w:ind w:firstLine="708"/>
        <w:jc w:val="both"/>
        <w:rPr>
          <w:rFonts w:ascii="Times New Roman" w:hAnsi="Times New Roman"/>
          <w:sz w:val="26"/>
          <w:szCs w:val="26"/>
          <w:lang w:val="fr-FR"/>
        </w:rPr>
      </w:pPr>
      <w:r w:rsidRPr="00BA4252">
        <w:rPr>
          <w:rFonts w:ascii="Times New Roman" w:hAnsi="Times New Roman"/>
          <w:sz w:val="26"/>
          <w:szCs w:val="26"/>
          <w:lang w:val="fr-FR"/>
        </w:rPr>
        <w:t>De asemenea, prin Hotărârea Plenului Consiliului Superior al Magistraturii nr.</w:t>
      </w:r>
      <w:r w:rsidR="008963BC">
        <w:rPr>
          <w:rFonts w:ascii="Times New Roman" w:hAnsi="Times New Roman"/>
          <w:sz w:val="26"/>
          <w:szCs w:val="26"/>
          <w:lang w:val="fr-FR"/>
        </w:rPr>
        <w:t xml:space="preserve"> </w:t>
      </w:r>
      <w:r w:rsidRPr="00BA4252">
        <w:rPr>
          <w:rFonts w:ascii="Times New Roman" w:hAnsi="Times New Roman"/>
          <w:sz w:val="26"/>
          <w:szCs w:val="26"/>
          <w:lang w:val="fr-FR"/>
        </w:rPr>
        <w:t>5/17.01.2019 a fost desemnat membru</w:t>
      </w:r>
      <w:r w:rsidR="008B774B">
        <w:rPr>
          <w:rFonts w:ascii="Times New Roman" w:hAnsi="Times New Roman"/>
          <w:sz w:val="26"/>
          <w:szCs w:val="26"/>
          <w:lang w:val="fr-FR"/>
        </w:rPr>
        <w:t>l</w:t>
      </w:r>
      <w:r w:rsidRPr="00BA4252">
        <w:rPr>
          <w:rFonts w:ascii="Times New Roman" w:hAnsi="Times New Roman"/>
          <w:sz w:val="26"/>
          <w:szCs w:val="26"/>
          <w:lang w:val="fr-FR"/>
        </w:rPr>
        <w:t xml:space="preserve"> din partea judecătorilor în Consiliul de Conducere al Şcolii Naţionale de Grefieri, pentru o perioadă de 4 ani, începând cu data de 17.01.2019.</w:t>
      </w:r>
    </w:p>
    <w:p w:rsidR="006B731A" w:rsidRPr="00BA4252" w:rsidRDefault="006B731A" w:rsidP="00BA4252">
      <w:pPr>
        <w:ind w:firstLine="708"/>
        <w:jc w:val="both"/>
        <w:rPr>
          <w:rFonts w:ascii="Times New Roman" w:hAnsi="Times New Roman"/>
          <w:color w:val="000000" w:themeColor="text1"/>
          <w:sz w:val="26"/>
          <w:szCs w:val="26"/>
          <w:lang w:val="fr-FR"/>
        </w:rPr>
      </w:pPr>
      <w:r w:rsidRPr="00BA4252">
        <w:rPr>
          <w:rFonts w:ascii="Times New Roman" w:hAnsi="Times New Roman"/>
          <w:color w:val="000000" w:themeColor="text1"/>
          <w:sz w:val="26"/>
          <w:szCs w:val="26"/>
          <w:lang w:val="fr-FR"/>
        </w:rPr>
        <w:t>Cu privire la formarea profesională a aparatului tehnic al Consiliului Superior al Magistraturii, a fost întocmit și aprobat Planul anual, fiind centralizate un număr de 1</w:t>
      </w:r>
      <w:r w:rsidR="00F20277">
        <w:rPr>
          <w:rFonts w:ascii="Times New Roman" w:hAnsi="Times New Roman"/>
          <w:color w:val="000000" w:themeColor="text1"/>
          <w:sz w:val="26"/>
          <w:szCs w:val="26"/>
          <w:lang w:val="fr-FR"/>
        </w:rPr>
        <w:t>1</w:t>
      </w:r>
      <w:r w:rsidRPr="00BA4252">
        <w:rPr>
          <w:rFonts w:ascii="Times New Roman" w:hAnsi="Times New Roman"/>
          <w:color w:val="000000" w:themeColor="text1"/>
          <w:sz w:val="26"/>
          <w:szCs w:val="26"/>
          <w:lang w:val="fr-FR"/>
        </w:rPr>
        <w:t>6 oferte la cursurile de f</w:t>
      </w:r>
      <w:r w:rsidR="00EA1B27">
        <w:rPr>
          <w:rFonts w:ascii="Times New Roman" w:hAnsi="Times New Roman"/>
          <w:color w:val="000000" w:themeColor="text1"/>
          <w:sz w:val="26"/>
          <w:szCs w:val="26"/>
          <w:lang w:val="fr-FR"/>
        </w:rPr>
        <w:t>ormare profesională</w:t>
      </w:r>
      <w:r w:rsidR="00EA1B27" w:rsidRPr="00F20277">
        <w:rPr>
          <w:rFonts w:ascii="Times New Roman" w:hAnsi="Times New Roman"/>
          <w:color w:val="000000" w:themeColor="text1"/>
          <w:sz w:val="26"/>
          <w:szCs w:val="26"/>
          <w:lang w:val="fr-FR"/>
        </w:rPr>
        <w:t>,</w:t>
      </w:r>
      <w:r w:rsidRPr="00F20277">
        <w:rPr>
          <w:rFonts w:ascii="Times New Roman" w:hAnsi="Times New Roman"/>
          <w:color w:val="000000" w:themeColor="text1"/>
          <w:sz w:val="26"/>
          <w:szCs w:val="26"/>
          <w:lang w:val="fr-FR"/>
        </w:rPr>
        <w:t xml:space="preserve"> un număr de 6</w:t>
      </w:r>
      <w:r w:rsidR="00F20277" w:rsidRPr="00F20277">
        <w:rPr>
          <w:rFonts w:ascii="Times New Roman" w:hAnsi="Times New Roman"/>
          <w:color w:val="000000" w:themeColor="text1"/>
          <w:sz w:val="26"/>
          <w:szCs w:val="26"/>
          <w:lang w:val="fr-FR"/>
        </w:rPr>
        <w:t>9</w:t>
      </w:r>
      <w:r w:rsidRPr="00F20277">
        <w:rPr>
          <w:rFonts w:ascii="Times New Roman" w:hAnsi="Times New Roman"/>
          <w:color w:val="000000" w:themeColor="text1"/>
          <w:sz w:val="26"/>
          <w:szCs w:val="26"/>
          <w:lang w:val="fr-FR"/>
        </w:rPr>
        <w:t xml:space="preserve"> de persoane</w:t>
      </w:r>
      <w:r w:rsidR="00EA1B27" w:rsidRPr="00F20277">
        <w:rPr>
          <w:rFonts w:ascii="Times New Roman" w:hAnsi="Times New Roman"/>
          <w:color w:val="000000" w:themeColor="text1"/>
          <w:sz w:val="26"/>
          <w:szCs w:val="26"/>
          <w:lang w:val="fr-FR"/>
        </w:rPr>
        <w:t xml:space="preserve"> participând la aceste cursuri</w:t>
      </w:r>
      <w:r w:rsidRPr="00F20277">
        <w:rPr>
          <w:rFonts w:ascii="Times New Roman" w:hAnsi="Times New Roman"/>
          <w:color w:val="000000" w:themeColor="text1"/>
          <w:sz w:val="26"/>
          <w:szCs w:val="26"/>
          <w:lang w:val="fr-FR"/>
        </w:rPr>
        <w:t xml:space="preserve"> (până la data de 0</w:t>
      </w:r>
      <w:r w:rsidR="00F20277" w:rsidRPr="00F20277">
        <w:rPr>
          <w:rFonts w:ascii="Times New Roman" w:hAnsi="Times New Roman"/>
          <w:color w:val="000000" w:themeColor="text1"/>
          <w:sz w:val="26"/>
          <w:szCs w:val="26"/>
          <w:lang w:val="fr-FR"/>
        </w:rPr>
        <w:t>1</w:t>
      </w:r>
      <w:r w:rsidRPr="00F20277">
        <w:rPr>
          <w:rFonts w:ascii="Times New Roman" w:hAnsi="Times New Roman"/>
          <w:color w:val="000000" w:themeColor="text1"/>
          <w:sz w:val="26"/>
          <w:szCs w:val="26"/>
          <w:lang w:val="fr-FR"/>
        </w:rPr>
        <w:t>.1</w:t>
      </w:r>
      <w:r w:rsidR="00F20277" w:rsidRPr="00F20277">
        <w:rPr>
          <w:rFonts w:ascii="Times New Roman" w:hAnsi="Times New Roman"/>
          <w:color w:val="000000" w:themeColor="text1"/>
          <w:sz w:val="26"/>
          <w:szCs w:val="26"/>
          <w:lang w:val="fr-FR"/>
        </w:rPr>
        <w:t>2</w:t>
      </w:r>
      <w:r w:rsidRPr="00F20277">
        <w:rPr>
          <w:rFonts w:ascii="Times New Roman" w:hAnsi="Times New Roman"/>
          <w:color w:val="000000" w:themeColor="text1"/>
          <w:sz w:val="26"/>
          <w:szCs w:val="26"/>
          <w:lang w:val="fr-FR"/>
        </w:rPr>
        <w:t xml:space="preserve">.2019). </w:t>
      </w:r>
    </w:p>
    <w:p w:rsidR="006B731A" w:rsidRPr="00BA4252" w:rsidRDefault="006B731A" w:rsidP="00BA4252">
      <w:pPr>
        <w:ind w:firstLine="720"/>
        <w:jc w:val="both"/>
        <w:rPr>
          <w:rFonts w:ascii="Times New Roman" w:hAnsi="Times New Roman"/>
          <w:color w:val="000000" w:themeColor="text1"/>
          <w:sz w:val="26"/>
          <w:szCs w:val="26"/>
          <w:lang w:val="fr-FR"/>
        </w:rPr>
      </w:pPr>
      <w:r w:rsidRPr="00BA4252">
        <w:rPr>
          <w:rFonts w:ascii="Times New Roman" w:hAnsi="Times New Roman"/>
          <w:color w:val="000000" w:themeColor="text1"/>
          <w:sz w:val="26"/>
          <w:szCs w:val="26"/>
          <w:lang w:val="fr-FR"/>
        </w:rPr>
        <w:t>A fost asigurată prezenţa la ședințele Consiliului de conducere al Școlii Naționale de Grefieri și au fost întocmite lucrările necesare pentru repartiția absolvenților Institutului Naţional al Magistraturii, respectiv Școlii Naționale de Grefieri.</w:t>
      </w:r>
    </w:p>
    <w:p w:rsidR="006B731A" w:rsidRDefault="006B731A" w:rsidP="00BA4252">
      <w:pPr>
        <w:ind w:firstLine="720"/>
        <w:jc w:val="both"/>
        <w:rPr>
          <w:rFonts w:ascii="Times New Roman" w:hAnsi="Times New Roman"/>
          <w:color w:val="000000" w:themeColor="text1"/>
          <w:sz w:val="26"/>
          <w:szCs w:val="26"/>
          <w:lang w:val="fr-FR"/>
        </w:rPr>
      </w:pPr>
      <w:r w:rsidRPr="00BA4252">
        <w:rPr>
          <w:rFonts w:ascii="Times New Roman" w:hAnsi="Times New Roman"/>
          <w:color w:val="000000" w:themeColor="text1"/>
          <w:sz w:val="26"/>
          <w:szCs w:val="26"/>
          <w:lang w:val="fr-FR"/>
        </w:rPr>
        <w:t>De asemenea, a fost asigurat suportul necesar pentru desfășurarea stagiilor de practică ale studenților din cadrul Facultății de Drept și a fost asigurată verificarea îndeplinirii condițiilor de participare la diverse concursuri și/sau examene.</w:t>
      </w:r>
    </w:p>
    <w:p w:rsidR="00CC29D5" w:rsidRPr="00CC29D5" w:rsidRDefault="00CC29D5" w:rsidP="00BA4252">
      <w:pPr>
        <w:ind w:firstLine="720"/>
        <w:jc w:val="both"/>
        <w:rPr>
          <w:rFonts w:ascii="Times New Roman" w:hAnsi="Times New Roman"/>
          <w:color w:val="000000" w:themeColor="text1"/>
          <w:sz w:val="16"/>
          <w:szCs w:val="16"/>
          <w:lang w:val="fr-FR"/>
        </w:rPr>
      </w:pPr>
    </w:p>
    <w:p w:rsidR="006B731A" w:rsidRPr="00343FCD" w:rsidRDefault="006B731A" w:rsidP="00DA260A">
      <w:pPr>
        <w:pStyle w:val="Heading3"/>
      </w:pPr>
      <w:bookmarkStart w:id="50" w:name="_Toc26181299"/>
      <w:r w:rsidRPr="00343FCD">
        <w:t>II.3.1</w:t>
      </w:r>
      <w:r w:rsidR="00E555E1">
        <w:t>.</w:t>
      </w:r>
      <w:r w:rsidR="00F60075">
        <w:t xml:space="preserve"> </w:t>
      </w:r>
      <w:r w:rsidR="00E555E1">
        <w:t xml:space="preserve"> </w:t>
      </w:r>
      <w:r w:rsidRPr="00343FCD">
        <w:t>Institutul Naţional al Magistraturii</w:t>
      </w:r>
      <w:bookmarkEnd w:id="50"/>
    </w:p>
    <w:p w:rsidR="008E4B46" w:rsidRPr="00BA4252" w:rsidRDefault="008E4B46" w:rsidP="009E0008">
      <w:pPr>
        <w:keepNext/>
        <w:keepLines/>
        <w:ind w:right="43" w:firstLine="720"/>
        <w:jc w:val="both"/>
        <w:rPr>
          <w:rFonts w:ascii="Times New Roman" w:hAnsi="Times New Roman"/>
          <w:sz w:val="26"/>
          <w:szCs w:val="26"/>
          <w:lang w:val="ro-RO"/>
        </w:rPr>
      </w:pPr>
      <w:bookmarkStart w:id="51" w:name="_Toc383085227"/>
      <w:bookmarkStart w:id="52" w:name="_Toc383085362"/>
      <w:r w:rsidRPr="00BA4252">
        <w:rPr>
          <w:rFonts w:ascii="Times New Roman" w:hAnsi="Times New Roman"/>
          <w:sz w:val="26"/>
          <w:szCs w:val="26"/>
          <w:lang w:val="ro-RO"/>
        </w:rPr>
        <w:t xml:space="preserve">Activitatea auditorilor de justiție de anul I este centrată pe aprofundarea cunoștințelor de drept, prin aplicații practice și pe dezvoltarea abilităților specifice profesiilor de judecător și procuror, conform programelor analitice. </w:t>
      </w:r>
    </w:p>
    <w:p w:rsidR="008E4B46" w:rsidRPr="00BA4252" w:rsidRDefault="008E4B46" w:rsidP="00BA4252">
      <w:pPr>
        <w:ind w:right="43" w:firstLine="720"/>
        <w:jc w:val="both"/>
        <w:rPr>
          <w:rFonts w:ascii="Times New Roman" w:hAnsi="Times New Roman"/>
          <w:sz w:val="26"/>
          <w:szCs w:val="26"/>
          <w:lang w:val="ro-RO"/>
        </w:rPr>
      </w:pPr>
      <w:r w:rsidRPr="00BA4252">
        <w:rPr>
          <w:rFonts w:ascii="Times New Roman" w:hAnsi="Times New Roman"/>
          <w:sz w:val="26"/>
          <w:szCs w:val="26"/>
          <w:lang w:val="ro-RO"/>
        </w:rPr>
        <w:t>Formarea profesională aferentă anului al II-lea este axată pe activitatea desfășurată de auditorii de justiție în cadrul instanțelor și parchetelor, în conformitate cu programul de practică.</w:t>
      </w:r>
    </w:p>
    <w:p w:rsidR="008E4B46" w:rsidRPr="00BA4252" w:rsidRDefault="008E4B46" w:rsidP="00E26FAF">
      <w:pPr>
        <w:keepNext/>
        <w:keepLines/>
        <w:numPr>
          <w:ilvl w:val="0"/>
          <w:numId w:val="33"/>
        </w:numPr>
        <w:ind w:right="45"/>
        <w:contextualSpacing/>
        <w:jc w:val="both"/>
        <w:rPr>
          <w:rFonts w:ascii="Times New Roman" w:eastAsia="Calibri" w:hAnsi="Times New Roman"/>
          <w:b/>
          <w:bCs/>
          <w:sz w:val="26"/>
          <w:szCs w:val="26"/>
          <w:lang w:val="ro-RO"/>
        </w:rPr>
      </w:pPr>
      <w:r w:rsidRPr="00BA4252">
        <w:rPr>
          <w:rFonts w:ascii="Times New Roman" w:eastAsia="Calibri" w:hAnsi="Times New Roman"/>
          <w:b/>
          <w:bCs/>
          <w:sz w:val="26"/>
          <w:szCs w:val="26"/>
          <w:lang w:val="ro-RO"/>
        </w:rPr>
        <w:t>Programele de formare inițială</w:t>
      </w:r>
    </w:p>
    <w:p w:rsidR="008E4B46" w:rsidRPr="00BA4252" w:rsidRDefault="008E4B46" w:rsidP="009E0008">
      <w:pPr>
        <w:keepNext/>
        <w:keepLines/>
        <w:ind w:right="45" w:firstLine="720"/>
        <w:jc w:val="both"/>
        <w:rPr>
          <w:rFonts w:ascii="Times New Roman" w:hAnsi="Times New Roman"/>
          <w:sz w:val="26"/>
          <w:szCs w:val="26"/>
          <w:lang w:val="ro-RO"/>
        </w:rPr>
      </w:pPr>
      <w:r w:rsidRPr="00BA4252">
        <w:rPr>
          <w:rFonts w:ascii="Times New Roman" w:hAnsi="Times New Roman"/>
          <w:sz w:val="26"/>
          <w:szCs w:val="26"/>
          <w:lang w:val="ro-RO"/>
        </w:rPr>
        <w:t xml:space="preserve">Pe parcursul anului 2019, formarea profesională a auditorilor de justiție s-a desfășurat conform Programului de formare inițială aprobat prin Hotărârea Plenului CSM nr. 1092/19.12.2018. În anul 2019 au fost formați 200 auditori de justiție în anul I și 198 auditori de justiție în anul al II-Iea. </w:t>
      </w:r>
    </w:p>
    <w:p w:rsidR="008E4B46" w:rsidRPr="00BA4252" w:rsidRDefault="008E4B46" w:rsidP="00BA4252">
      <w:pPr>
        <w:numPr>
          <w:ilvl w:val="1"/>
          <w:numId w:val="0"/>
        </w:numPr>
        <w:ind w:right="43" w:firstLine="706"/>
        <w:jc w:val="both"/>
        <w:rPr>
          <w:rFonts w:ascii="Times New Roman" w:hAnsi="Times New Roman"/>
          <w:sz w:val="26"/>
          <w:szCs w:val="26"/>
          <w:lang w:val="ro-RO"/>
        </w:rPr>
      </w:pPr>
      <w:r w:rsidRPr="00BA4252">
        <w:rPr>
          <w:rFonts w:ascii="Times New Roman" w:hAnsi="Times New Roman"/>
          <w:b/>
          <w:bCs/>
          <w:sz w:val="26"/>
          <w:szCs w:val="26"/>
          <w:lang w:val="ro-RO"/>
        </w:rPr>
        <w:t>Programul de formare inițială pentru anul I de studiu</w:t>
      </w:r>
      <w:r w:rsidRPr="00BA4252">
        <w:rPr>
          <w:rFonts w:ascii="Times New Roman" w:hAnsi="Times New Roman"/>
          <w:bCs/>
          <w:sz w:val="26"/>
          <w:szCs w:val="26"/>
          <w:lang w:val="ro-RO"/>
        </w:rPr>
        <w:t xml:space="preserve"> a debutat la data de 27 decembrie 2018 și a fost </w:t>
      </w:r>
      <w:r w:rsidRPr="00BA4252">
        <w:rPr>
          <w:rFonts w:ascii="Times New Roman" w:hAnsi="Times New Roman"/>
          <w:sz w:val="26"/>
          <w:szCs w:val="26"/>
          <w:lang w:val="ro-RO"/>
        </w:rPr>
        <w:t>organizat sub forma a două semestre: primul, cu o durată de 22 săptămâni, s-a desfășurat în perioada 7 ianuarie – 21 iulie 2019, iar cel de-al doilea, având durata de 11 săptămâni, s-a desfășurat în perioada 2 septembrie – 22 decembrie 2019.</w:t>
      </w:r>
    </w:p>
    <w:p w:rsidR="008E4B46" w:rsidRPr="00BA4252" w:rsidRDefault="008E4B46" w:rsidP="00BA4252">
      <w:pPr>
        <w:autoSpaceDE w:val="0"/>
        <w:autoSpaceDN w:val="0"/>
        <w:adjustRightInd w:val="0"/>
        <w:ind w:firstLine="706"/>
        <w:jc w:val="both"/>
        <w:rPr>
          <w:rFonts w:ascii="Times New Roman" w:hAnsi="Times New Roman"/>
          <w:sz w:val="26"/>
          <w:szCs w:val="26"/>
          <w:lang w:val="ro-RO"/>
        </w:rPr>
      </w:pPr>
      <w:r w:rsidRPr="00BA4252">
        <w:rPr>
          <w:rFonts w:ascii="Times New Roman" w:hAnsi="Times New Roman"/>
          <w:sz w:val="26"/>
          <w:szCs w:val="26"/>
          <w:lang w:val="ro-RO"/>
        </w:rPr>
        <w:t>Structura propusă pentru primul an de formare a presupus studierea disciplinelor fundamentale – drept civil și procesual civil, drept penal și procesual penal – pe parcursul întregului an I, cu consecința posibilității de abordare a întregii materii, inclusiv a aspectelor referitoare la căile de atac și la punerea în executare a hotărârilor.</w:t>
      </w:r>
    </w:p>
    <w:p w:rsidR="008E4B46" w:rsidRPr="00BA4252" w:rsidRDefault="008E4B46" w:rsidP="00BA4252">
      <w:pPr>
        <w:autoSpaceDE w:val="0"/>
        <w:autoSpaceDN w:val="0"/>
        <w:adjustRightInd w:val="0"/>
        <w:ind w:firstLine="706"/>
        <w:jc w:val="both"/>
        <w:rPr>
          <w:rFonts w:ascii="Times New Roman" w:hAnsi="Times New Roman"/>
          <w:sz w:val="26"/>
          <w:szCs w:val="26"/>
          <w:lang w:val="ro-RO"/>
        </w:rPr>
      </w:pPr>
      <w:r w:rsidRPr="00BA4252">
        <w:rPr>
          <w:rFonts w:ascii="Times New Roman" w:hAnsi="Times New Roman"/>
          <w:sz w:val="26"/>
          <w:szCs w:val="26"/>
          <w:lang w:val="ro-RO"/>
        </w:rPr>
        <w:t xml:space="preserve">În programul de formare inițială pentru anul I – 2019 s-a menținut numărul de ore prevăzut anterior pentru celelalte discipline juridice (litigii cu profesioniștii, drept administrativ, dreptul familiei, drept constituțional) și </w:t>
      </w:r>
      <w:r w:rsidR="00C20688" w:rsidRPr="003217C9">
        <w:rPr>
          <w:rFonts w:ascii="Times New Roman" w:hAnsi="Times New Roman"/>
          <w:sz w:val="26"/>
          <w:szCs w:val="26"/>
          <w:lang w:val="ro-RO"/>
        </w:rPr>
        <w:t xml:space="preserve">a fost majorat </w:t>
      </w:r>
      <w:r w:rsidR="003217C9">
        <w:rPr>
          <w:rFonts w:ascii="Times New Roman" w:hAnsi="Times New Roman"/>
          <w:sz w:val="26"/>
          <w:szCs w:val="26"/>
          <w:lang w:val="ro-RO"/>
        </w:rPr>
        <w:t>numărul</w:t>
      </w:r>
      <w:r w:rsidRPr="00BA4252">
        <w:rPr>
          <w:rFonts w:ascii="Times New Roman" w:hAnsi="Times New Roman"/>
          <w:sz w:val="26"/>
          <w:szCs w:val="26"/>
          <w:lang w:val="ro-RO"/>
        </w:rPr>
        <w:t xml:space="preserve"> de ore alocate disciplinei criminalistică, având în vedere utilitatea practică a studierii acestei discipline, care a beneficiat în cadrul programelor de formare anterioare de un număr mai redus de ore prin raportare la alte discipline juridice.</w:t>
      </w:r>
    </w:p>
    <w:p w:rsidR="008E4B46" w:rsidRPr="00BA4252" w:rsidRDefault="008E4B46" w:rsidP="00BA4252">
      <w:pPr>
        <w:autoSpaceDE w:val="0"/>
        <w:autoSpaceDN w:val="0"/>
        <w:adjustRightInd w:val="0"/>
        <w:ind w:firstLine="706"/>
        <w:jc w:val="both"/>
        <w:rPr>
          <w:rFonts w:ascii="Times New Roman" w:hAnsi="Times New Roman"/>
          <w:sz w:val="26"/>
          <w:szCs w:val="26"/>
          <w:lang w:val="ro-RO"/>
        </w:rPr>
      </w:pPr>
      <w:r w:rsidRPr="00BA4252">
        <w:rPr>
          <w:rFonts w:ascii="Times New Roman" w:hAnsi="Times New Roman"/>
          <w:sz w:val="26"/>
          <w:szCs w:val="26"/>
          <w:lang w:val="ro-RO"/>
        </w:rPr>
        <w:t xml:space="preserve">În ceea ce privește disciplinele CEDO și dreptul UE, s-a menținut numărul de ore, însă s-a prevăzut o modificare în ceea ce privește modalitatea de evaluare. Astfel, având în vedere caracterul interdisciplinar al acestor discipline, precum și scopul studierii acestora (necesitatea ca auditorii de justiție să deprindă abilitatea de a utiliza în mod corect cunoștințele </w:t>
      </w:r>
      <w:r w:rsidRPr="00BA4252">
        <w:rPr>
          <w:rFonts w:ascii="Times New Roman" w:hAnsi="Times New Roman"/>
          <w:sz w:val="26"/>
          <w:szCs w:val="26"/>
          <w:lang w:val="ro-RO"/>
        </w:rPr>
        <w:lastRenderedPageBreak/>
        <w:t>acumulate la aceste discipline în activitatea practică de soluționare a cauzelor civile și penale), s-a prevăzut ca evaluarea cunoștințelor acumulate la cele două discipline să fie realizată în cadrul lucrărilor comune și a examenului final de la disciplinele fundamentale.</w:t>
      </w:r>
    </w:p>
    <w:p w:rsidR="008E4B46" w:rsidRPr="00BA4252" w:rsidRDefault="008E4B46" w:rsidP="00BA4252">
      <w:pPr>
        <w:autoSpaceDE w:val="0"/>
        <w:autoSpaceDN w:val="0"/>
        <w:adjustRightInd w:val="0"/>
        <w:ind w:firstLine="706"/>
        <w:jc w:val="both"/>
        <w:rPr>
          <w:rFonts w:ascii="Times New Roman" w:hAnsi="Times New Roman"/>
          <w:sz w:val="26"/>
          <w:szCs w:val="26"/>
          <w:lang w:val="ro-RO"/>
        </w:rPr>
      </w:pPr>
      <w:r w:rsidRPr="00BA4252">
        <w:rPr>
          <w:rFonts w:ascii="Times New Roman" w:hAnsi="Times New Roman"/>
          <w:sz w:val="26"/>
          <w:szCs w:val="26"/>
          <w:lang w:val="ro-RO"/>
        </w:rPr>
        <w:tab/>
        <w:t xml:space="preserve">S-a prevăzut ca în cadrul seminarelor să fie incluse activități practice, precum studiul dosarelor, redactarea actelor de procedură, studii de caz, organizarea unor procese/secvențe simulate. </w:t>
      </w:r>
    </w:p>
    <w:p w:rsidR="008E4B46" w:rsidRPr="00BA4252" w:rsidRDefault="008E4B46" w:rsidP="00BA4252">
      <w:pPr>
        <w:autoSpaceDE w:val="0"/>
        <w:autoSpaceDN w:val="0"/>
        <w:adjustRightInd w:val="0"/>
        <w:ind w:firstLine="706"/>
        <w:jc w:val="both"/>
        <w:rPr>
          <w:rFonts w:ascii="Times New Roman" w:hAnsi="Times New Roman"/>
          <w:sz w:val="26"/>
          <w:szCs w:val="26"/>
          <w:lang w:val="ro-RO"/>
        </w:rPr>
      </w:pPr>
      <w:r w:rsidRPr="00BA4252">
        <w:rPr>
          <w:rFonts w:ascii="Times New Roman" w:hAnsi="Times New Roman"/>
          <w:sz w:val="26"/>
          <w:szCs w:val="26"/>
          <w:lang w:val="ro-RO"/>
        </w:rPr>
        <w:t>De asemenea, auditorii de justiție din anul I au efectuat un stagiu de practică în cadrul instanțelor judecătorești și al parchetelor, în perioadele 1-14 aprilie 2019, pentru a avea posibilitatea de a cunoaște în mod direct activitățile pe care le desfășoară judecătorii și procurorii și pentru a putea identifica diferitele aspecte de ordin administrativ specifice</w:t>
      </w:r>
      <w:r w:rsidR="003217C9">
        <w:rPr>
          <w:rFonts w:ascii="Times New Roman" w:hAnsi="Times New Roman"/>
          <w:sz w:val="26"/>
          <w:szCs w:val="26"/>
          <w:lang w:val="ro-RO"/>
        </w:rPr>
        <w:t>.</w:t>
      </w:r>
      <w:r w:rsidRPr="00BA4252">
        <w:rPr>
          <w:rFonts w:ascii="Times New Roman" w:hAnsi="Times New Roman"/>
          <w:sz w:val="26"/>
          <w:szCs w:val="26"/>
          <w:lang w:val="ro-RO"/>
        </w:rPr>
        <w:t xml:space="preserve"> </w:t>
      </w:r>
    </w:p>
    <w:p w:rsidR="008E4B46" w:rsidRPr="00BA4252" w:rsidRDefault="008E4B46" w:rsidP="00BA4252">
      <w:pPr>
        <w:autoSpaceDE w:val="0"/>
        <w:autoSpaceDN w:val="0"/>
        <w:adjustRightInd w:val="0"/>
        <w:ind w:firstLine="708"/>
        <w:jc w:val="both"/>
        <w:rPr>
          <w:rFonts w:ascii="Times New Roman" w:hAnsi="Times New Roman"/>
          <w:sz w:val="26"/>
          <w:szCs w:val="26"/>
          <w:lang w:val="ro-RO"/>
        </w:rPr>
      </w:pPr>
      <w:r w:rsidRPr="00BA4252">
        <w:rPr>
          <w:rFonts w:ascii="Times New Roman" w:hAnsi="Times New Roman"/>
          <w:bCs/>
          <w:sz w:val="26"/>
          <w:szCs w:val="26"/>
          <w:lang w:val="ro-RO"/>
        </w:rPr>
        <w:t xml:space="preserve">În ceea ce privește </w:t>
      </w:r>
      <w:r w:rsidRPr="00BA4252">
        <w:rPr>
          <w:rFonts w:ascii="Times New Roman" w:hAnsi="Times New Roman"/>
          <w:b/>
          <w:bCs/>
          <w:sz w:val="26"/>
          <w:szCs w:val="26"/>
          <w:lang w:val="ro-RO"/>
        </w:rPr>
        <w:t>programul de formare inițială pentru anul al II-lea</w:t>
      </w:r>
      <w:r w:rsidRPr="00BA4252">
        <w:rPr>
          <w:rFonts w:ascii="Times New Roman" w:hAnsi="Times New Roman"/>
          <w:bCs/>
          <w:sz w:val="26"/>
          <w:szCs w:val="26"/>
          <w:lang w:val="ro-RO"/>
        </w:rPr>
        <w:t>,</w:t>
      </w:r>
      <w:r w:rsidRPr="00BA4252">
        <w:rPr>
          <w:rFonts w:ascii="Times New Roman" w:hAnsi="Times New Roman"/>
          <w:sz w:val="26"/>
          <w:szCs w:val="26"/>
          <w:lang w:val="ro-RO"/>
        </w:rPr>
        <w:t xml:space="preserve"> activitatea auditorilor de justiție a constat, în principal, în efectuarea stagiului de practică în cadrul instanțelor și parchetelor, sub îndrumarea coordonatorilor de practică. Aceste stagii au fost planificate în perioada 7 ianuarie –21 iulie 2019.</w:t>
      </w:r>
    </w:p>
    <w:p w:rsidR="008E4B46" w:rsidRPr="00BA4252" w:rsidRDefault="008E4B46" w:rsidP="00BA4252">
      <w:pPr>
        <w:autoSpaceDE w:val="0"/>
        <w:autoSpaceDN w:val="0"/>
        <w:adjustRightInd w:val="0"/>
        <w:ind w:firstLine="708"/>
        <w:jc w:val="both"/>
        <w:rPr>
          <w:rFonts w:ascii="Times New Roman" w:hAnsi="Times New Roman"/>
          <w:sz w:val="26"/>
          <w:szCs w:val="26"/>
          <w:lang w:val="ro-RO"/>
        </w:rPr>
      </w:pPr>
      <w:r w:rsidRPr="00BA4252">
        <w:rPr>
          <w:rFonts w:ascii="Times New Roman" w:hAnsi="Times New Roman"/>
          <w:sz w:val="26"/>
          <w:szCs w:val="26"/>
          <w:lang w:val="ro-RO"/>
        </w:rPr>
        <w:t>Auditorii de justiție din cel de-al doilea an de studiu au continuat formarea în cadrul Institutului prin integrarea în programul de stagiu a unui modul, cu caracter preponderent practic cu o durată de 2 săptămâni (1-14 aprilie 2019). Disciplinele abordate în cadrul acestui modul au fost următoarele: drept civil, drept penal, dreptul familiei, combaterea discriminării şi medicină legală. Modulul desfășurat în cadrul INM a avut drept scop completarea cunoștințelor auditorilor de justiție prin clarificarea unor teme întâlni</w:t>
      </w:r>
      <w:r w:rsidR="003D1434">
        <w:rPr>
          <w:rFonts w:ascii="Times New Roman" w:hAnsi="Times New Roman"/>
          <w:sz w:val="26"/>
          <w:szCs w:val="26"/>
          <w:lang w:val="ro-RO"/>
        </w:rPr>
        <w:t>t</w:t>
      </w:r>
      <w:r w:rsidRPr="00BA4252">
        <w:rPr>
          <w:rFonts w:ascii="Times New Roman" w:hAnsi="Times New Roman"/>
          <w:sz w:val="26"/>
          <w:szCs w:val="26"/>
          <w:lang w:val="ro-RO"/>
        </w:rPr>
        <w:t>e pe parcursul efectuării stagiului, auditorii de justiție având posibilitatea de a le pune în discuția formatorilor INM.</w:t>
      </w:r>
    </w:p>
    <w:p w:rsidR="008E4B46" w:rsidRPr="00BA4252" w:rsidRDefault="008E4B46" w:rsidP="00BA4252">
      <w:pPr>
        <w:tabs>
          <w:tab w:val="left" w:pos="720"/>
        </w:tabs>
        <w:autoSpaceDE w:val="0"/>
        <w:autoSpaceDN w:val="0"/>
        <w:jc w:val="both"/>
        <w:rPr>
          <w:rFonts w:ascii="Times New Roman" w:hAnsi="Times New Roman"/>
          <w:sz w:val="26"/>
          <w:szCs w:val="26"/>
          <w:lang w:val="ro-RO"/>
        </w:rPr>
      </w:pPr>
      <w:r w:rsidRPr="00BA4252">
        <w:rPr>
          <w:rFonts w:ascii="Times New Roman" w:hAnsi="Times New Roman"/>
          <w:sz w:val="26"/>
          <w:szCs w:val="26"/>
          <w:lang w:val="ro-RO"/>
        </w:rPr>
        <w:tab/>
        <w:t xml:space="preserve">Programul de practică a inclus un stagiu de două săptămâni la cabinete de avocatură (2-15 septembrie 2019), un stagiu de o săptămână în cadrul unui penitenciar, precum şi un stagiu de o săptămână în cadrul uneia dintre următoarele instituţii: Uniunea Naţională a Executorilor Judecătoreşti, Institutul Notarial Român, Serviciile de Probaţiune din cadrul Ministerului Justiţiei, Inspectoratul General al Poliţiei Române, Institutul Naţional de Criminalistică. </w:t>
      </w:r>
    </w:p>
    <w:p w:rsidR="008E4B46" w:rsidRPr="006B12C9" w:rsidRDefault="008E4B46" w:rsidP="00E26FAF">
      <w:pPr>
        <w:keepNext/>
        <w:keepLines/>
        <w:numPr>
          <w:ilvl w:val="0"/>
          <w:numId w:val="33"/>
        </w:numPr>
        <w:tabs>
          <w:tab w:val="left" w:pos="900"/>
        </w:tabs>
        <w:ind w:right="45"/>
        <w:jc w:val="both"/>
        <w:rPr>
          <w:rFonts w:ascii="Times New Roman" w:eastAsia="Arial Unicode MS" w:hAnsi="Times New Roman"/>
          <w:b/>
          <w:sz w:val="26"/>
          <w:szCs w:val="26"/>
          <w:lang w:val="ro-RO"/>
        </w:rPr>
      </w:pPr>
      <w:bookmarkStart w:id="53" w:name="_Toc260061150"/>
      <w:bookmarkStart w:id="54" w:name="_Toc383085229"/>
      <w:bookmarkStart w:id="55" w:name="_Toc383085364"/>
      <w:bookmarkEnd w:id="51"/>
      <w:bookmarkEnd w:id="52"/>
      <w:r w:rsidRPr="00BA4252">
        <w:rPr>
          <w:rFonts w:ascii="Times New Roman" w:eastAsia="Arial Unicode MS" w:hAnsi="Times New Roman"/>
          <w:b/>
          <w:sz w:val="26"/>
          <w:szCs w:val="26"/>
          <w:lang w:val="ro-RO"/>
        </w:rPr>
        <w:t>Examenul de absolvire</w:t>
      </w:r>
      <w:bookmarkEnd w:id="53"/>
      <w:bookmarkEnd w:id="54"/>
      <w:bookmarkEnd w:id="55"/>
    </w:p>
    <w:p w:rsidR="008E4B46" w:rsidRPr="006B12C9" w:rsidRDefault="008E4B46" w:rsidP="009E0008">
      <w:pPr>
        <w:keepNext/>
        <w:keepLines/>
        <w:numPr>
          <w:ilvl w:val="1"/>
          <w:numId w:val="0"/>
        </w:numPr>
        <w:tabs>
          <w:tab w:val="left" w:pos="630"/>
        </w:tabs>
        <w:ind w:right="45"/>
        <w:jc w:val="both"/>
        <w:rPr>
          <w:rFonts w:ascii="Times New Roman" w:hAnsi="Times New Roman"/>
          <w:sz w:val="26"/>
          <w:szCs w:val="26"/>
          <w:lang w:val="ro-RO"/>
        </w:rPr>
      </w:pPr>
      <w:r w:rsidRPr="00BA4252">
        <w:rPr>
          <w:rFonts w:ascii="Times New Roman" w:hAnsi="Times New Roman"/>
          <w:sz w:val="26"/>
          <w:szCs w:val="26"/>
          <w:lang w:val="ro-RO"/>
        </w:rPr>
        <w:tab/>
        <w:t xml:space="preserve">Prin Hotărârea nr. 117/17.09.2019, Plenul Consiliului Superior al Magistraturii a aprobat tematica, bibliografia, modalitatea de examinare și calendarul de desfășurare a examenului de absolvire a INM, sesiunea 2019. Datele examenului de absolvire au fost următoarele: 18 noiembrie 2019 – proba scrisă la drept civil și drept procesual civil; 20 noiembrie 2019 – proba scrisă la drept penal și drept procesual penal; 22 noiembrie 2019 – proba scrisă la etică şi organizare judiciară. </w:t>
      </w:r>
    </w:p>
    <w:p w:rsidR="008E4B46" w:rsidRPr="006B12C9" w:rsidRDefault="008E4B46" w:rsidP="00E26FAF">
      <w:pPr>
        <w:keepNext/>
        <w:keepLines/>
        <w:numPr>
          <w:ilvl w:val="0"/>
          <w:numId w:val="33"/>
        </w:numPr>
        <w:tabs>
          <w:tab w:val="left" w:pos="630"/>
        </w:tabs>
        <w:ind w:right="43"/>
        <w:jc w:val="both"/>
        <w:rPr>
          <w:rFonts w:ascii="Times New Roman" w:hAnsi="Times New Roman"/>
          <w:b/>
          <w:sz w:val="26"/>
          <w:szCs w:val="26"/>
          <w:lang w:val="ro-RO"/>
        </w:rPr>
      </w:pPr>
      <w:r w:rsidRPr="00BA4252">
        <w:rPr>
          <w:rFonts w:ascii="Times New Roman" w:hAnsi="Times New Roman"/>
          <w:b/>
          <w:sz w:val="26"/>
          <w:szCs w:val="26"/>
          <w:lang w:val="ro-RO"/>
        </w:rPr>
        <w:t>Alte activități specifice formării inițiale</w:t>
      </w:r>
    </w:p>
    <w:p w:rsidR="008E4B46" w:rsidRPr="00BA4252" w:rsidRDefault="008E4B46" w:rsidP="009E0008">
      <w:pPr>
        <w:keepNext/>
        <w:keepLines/>
        <w:jc w:val="both"/>
        <w:rPr>
          <w:rFonts w:ascii="Times New Roman" w:hAnsi="Times New Roman"/>
          <w:sz w:val="26"/>
          <w:szCs w:val="26"/>
          <w:lang w:val="ro-RO"/>
        </w:rPr>
      </w:pPr>
      <w:r w:rsidRPr="00BA4252">
        <w:rPr>
          <w:rFonts w:ascii="Times New Roman" w:hAnsi="Times New Roman"/>
          <w:b/>
          <w:sz w:val="26"/>
          <w:szCs w:val="26"/>
          <w:lang w:val="fr-FR"/>
        </w:rPr>
        <w:tab/>
        <w:t xml:space="preserve">Activităţi extracurriculare. </w:t>
      </w:r>
      <w:r w:rsidRPr="00BA4252">
        <w:rPr>
          <w:rFonts w:ascii="Times New Roman" w:hAnsi="Times New Roman"/>
          <w:sz w:val="26"/>
          <w:szCs w:val="26"/>
          <w:lang w:val="fr-FR"/>
        </w:rPr>
        <w:t xml:space="preserve">La data de 5 aprilie 2019, Coordonatorul în domeniul aplicării drepturilor de proprietate intelectuală din cadrul Biroului executiv al Președintelui Statelor Unite ale Americii a susținut o intervenție în domeniul proprietății intelectuale. </w:t>
      </w:r>
      <w:r w:rsidRPr="00BA4252">
        <w:rPr>
          <w:rFonts w:ascii="Times New Roman" w:hAnsi="Times New Roman"/>
          <w:sz w:val="26"/>
          <w:szCs w:val="26"/>
          <w:lang w:val="ro-RO"/>
        </w:rPr>
        <w:t xml:space="preserve">La data de 9 aprilie 2019 s-a desfășurat conferința extracurriculară cu tema </w:t>
      </w:r>
      <w:r w:rsidRPr="00BA4252">
        <w:rPr>
          <w:rFonts w:ascii="Times New Roman" w:hAnsi="Times New Roman"/>
          <w:i/>
          <w:sz w:val="26"/>
          <w:szCs w:val="26"/>
          <w:lang w:val="ro-RO"/>
        </w:rPr>
        <w:t>Violența domestică</w:t>
      </w:r>
      <w:r w:rsidRPr="00BA4252">
        <w:rPr>
          <w:rFonts w:ascii="Times New Roman" w:hAnsi="Times New Roman"/>
          <w:sz w:val="26"/>
          <w:szCs w:val="26"/>
          <w:lang w:val="ro-RO"/>
        </w:rPr>
        <w:t>, susținută de un formator cu normă întreagă al INM.</w:t>
      </w:r>
    </w:p>
    <w:p w:rsidR="008E4B46" w:rsidRPr="00BA4252" w:rsidRDefault="008E4B46" w:rsidP="00BA4252">
      <w:pPr>
        <w:numPr>
          <w:ilvl w:val="1"/>
          <w:numId w:val="0"/>
        </w:numPr>
        <w:ind w:right="43" w:firstLine="720"/>
        <w:jc w:val="both"/>
        <w:rPr>
          <w:rFonts w:ascii="Times New Roman" w:hAnsi="Times New Roman"/>
          <w:sz w:val="26"/>
          <w:szCs w:val="26"/>
          <w:lang w:val="ro-RO"/>
        </w:rPr>
      </w:pPr>
      <w:r w:rsidRPr="00BA4252">
        <w:rPr>
          <w:rFonts w:ascii="Times New Roman" w:hAnsi="Times New Roman"/>
          <w:b/>
          <w:sz w:val="26"/>
          <w:szCs w:val="26"/>
          <w:lang w:val="ro-RO"/>
        </w:rPr>
        <w:t>Stagii de practică - studenți ai facultăților de drept.</w:t>
      </w:r>
      <w:r w:rsidRPr="00BA4252">
        <w:rPr>
          <w:rFonts w:ascii="Times New Roman" w:hAnsi="Times New Roman"/>
          <w:sz w:val="26"/>
          <w:szCs w:val="26"/>
          <w:lang w:val="ro-RO"/>
        </w:rPr>
        <w:t xml:space="preserve"> În perioada martie - noiembrie 2019, un număr de 37 de studenți ai Facultății de Drept din cadrul Universității București, au efectuat stagii cu o durată de două sau trei săptămâni în cadrul Institutului Național al Magistraturii. Studenții au participat la conferințe, seminare, activități specifice formării în anul al II-lea în cadrul judecătoriilor și parchetelor de pe lângă judecătorii, precum și la întâlniri cu auditori de justiție, formatori și reprezentanți ai departamentului de formare inițială. </w:t>
      </w:r>
    </w:p>
    <w:p w:rsidR="008E4B46" w:rsidRPr="00BA4252" w:rsidRDefault="008E4B46" w:rsidP="00BA4252">
      <w:pPr>
        <w:numPr>
          <w:ilvl w:val="1"/>
          <w:numId w:val="0"/>
        </w:numPr>
        <w:ind w:right="43" w:firstLine="720"/>
        <w:jc w:val="both"/>
        <w:rPr>
          <w:rFonts w:ascii="Times New Roman" w:hAnsi="Times New Roman"/>
          <w:sz w:val="26"/>
          <w:szCs w:val="26"/>
          <w:lang w:val="ro-RO"/>
        </w:rPr>
      </w:pPr>
      <w:r w:rsidRPr="00BA4252">
        <w:rPr>
          <w:rFonts w:ascii="Times New Roman" w:hAnsi="Times New Roman"/>
          <w:sz w:val="26"/>
          <w:szCs w:val="26"/>
          <w:lang w:val="ro-RO"/>
        </w:rPr>
        <w:t xml:space="preserve">La data de 3 aprilie 2019, 16 studenți ai Facultății de Drept din cadrul Universității din București au vizitat Institutul în contextul proiectului </w:t>
      </w:r>
      <w:r w:rsidRPr="00BA4252">
        <w:rPr>
          <w:rFonts w:ascii="Times New Roman" w:hAnsi="Times New Roman"/>
          <w:i/>
          <w:sz w:val="26"/>
          <w:szCs w:val="26"/>
          <w:lang w:val="ro-RO"/>
        </w:rPr>
        <w:t>Insights</w:t>
      </w:r>
      <w:r w:rsidRPr="00BA4252">
        <w:rPr>
          <w:rFonts w:ascii="Times New Roman" w:hAnsi="Times New Roman"/>
          <w:sz w:val="26"/>
          <w:szCs w:val="26"/>
          <w:lang w:val="ro-RO"/>
        </w:rPr>
        <w:t xml:space="preserve">. La data de 12 aprilie 2019, 11 studenți ai Facultății de Drept din cadrul Universității Alexandru Ioan Cuza din Iași, însoțiți </w:t>
      </w:r>
      <w:r w:rsidRPr="00BA4252">
        <w:rPr>
          <w:rFonts w:ascii="Times New Roman" w:hAnsi="Times New Roman"/>
          <w:sz w:val="26"/>
          <w:szCs w:val="26"/>
          <w:lang w:val="ro-RO"/>
        </w:rPr>
        <w:lastRenderedPageBreak/>
        <w:t xml:space="preserve">de un cadru didactic, au efectuat, de asemenea, o vizită la INM, iar la data de 16 aprilie 2019, 33 studenți ai Facultății de Drept din cadrul Universității Babeș-Bolyai din Cluj-Napoca, însoțiți de un expert în relația cu mediul profesional juridic, au vizitat Institutul în cadrul unui proiect de Practică Academică </w:t>
      </w:r>
      <w:r w:rsidRPr="00BA4252">
        <w:rPr>
          <w:rFonts w:ascii="Times New Roman" w:hAnsi="Times New Roman"/>
          <w:i/>
          <w:sz w:val="26"/>
          <w:szCs w:val="26"/>
          <w:lang w:val="ro-RO"/>
        </w:rPr>
        <w:t>SPiC (POCU</w:t>
      </w:r>
      <w:r w:rsidRPr="00BA4252">
        <w:rPr>
          <w:rFonts w:ascii="Times New Roman" w:hAnsi="Times New Roman"/>
          <w:sz w:val="26"/>
          <w:szCs w:val="26"/>
          <w:lang w:val="ro-RO"/>
        </w:rPr>
        <w:t xml:space="preserve">) – </w:t>
      </w:r>
      <w:r w:rsidRPr="00BA4252">
        <w:rPr>
          <w:rFonts w:ascii="Times New Roman" w:hAnsi="Times New Roman"/>
          <w:i/>
          <w:sz w:val="26"/>
          <w:szCs w:val="26"/>
          <w:lang w:val="ro-RO"/>
        </w:rPr>
        <w:t>Studenți în practică pentru o viitoare carieră</w:t>
      </w:r>
      <w:r w:rsidRPr="00BA4252">
        <w:rPr>
          <w:rFonts w:ascii="Times New Roman" w:hAnsi="Times New Roman"/>
          <w:sz w:val="26"/>
          <w:szCs w:val="26"/>
          <w:lang w:val="ro-RO"/>
        </w:rPr>
        <w:t>. În cadrul acestor vizite, studenților le-au fost furnizate informații cu privire la concursul de admitere la Institut, modul de organizare și desfășurare a programului de formare inițială pentru auditorii de justiție, aspecte generale cu privire la cariera judecătorilor și procurorilor.</w:t>
      </w:r>
    </w:p>
    <w:p w:rsidR="008E4B46" w:rsidRPr="00BA4252" w:rsidRDefault="008E4B46" w:rsidP="00BA4252">
      <w:pPr>
        <w:ind w:firstLine="708"/>
        <w:jc w:val="both"/>
        <w:rPr>
          <w:rFonts w:ascii="Times New Roman" w:eastAsia="Calibri" w:hAnsi="Times New Roman"/>
          <w:sz w:val="26"/>
          <w:szCs w:val="26"/>
          <w:lang w:val="ro-RO" w:eastAsia="ro-RO"/>
        </w:rPr>
      </w:pPr>
      <w:r w:rsidRPr="00BA4252">
        <w:rPr>
          <w:rFonts w:ascii="Times New Roman" w:eastAsia="Calibri" w:hAnsi="Times New Roman"/>
          <w:b/>
          <w:sz w:val="26"/>
          <w:szCs w:val="26"/>
          <w:lang w:val="ro-RO" w:eastAsia="ro-RO"/>
        </w:rPr>
        <w:t xml:space="preserve">„Ziua Europeană a Justiției civile”. </w:t>
      </w:r>
      <w:r w:rsidRPr="00BA4252">
        <w:rPr>
          <w:rFonts w:ascii="Times New Roman" w:eastAsia="Calibri" w:hAnsi="Times New Roman"/>
          <w:sz w:val="26"/>
          <w:szCs w:val="26"/>
          <w:lang w:val="ro-RO" w:eastAsia="ro-RO"/>
        </w:rPr>
        <w:t>Un număr de 98 de auditori de justiție din anul I de studiu au participat, la data de 25 octombrie 2019, la o serie de manifestări de tipul „Porți Deschise” prilejuite de aniversarea „Z</w:t>
      </w:r>
      <w:r w:rsidR="00F80466">
        <w:rPr>
          <w:rFonts w:ascii="Times New Roman" w:eastAsia="Calibri" w:hAnsi="Times New Roman"/>
          <w:sz w:val="26"/>
          <w:szCs w:val="26"/>
          <w:lang w:val="ro-RO" w:eastAsia="ro-RO"/>
        </w:rPr>
        <w:t>ilei Europene a Justiției civil</w:t>
      </w:r>
      <w:r w:rsidRPr="00BA4252">
        <w:rPr>
          <w:rFonts w:ascii="Times New Roman" w:eastAsia="Calibri" w:hAnsi="Times New Roman"/>
          <w:sz w:val="26"/>
          <w:szCs w:val="26"/>
          <w:lang w:val="ro-RO" w:eastAsia="ro-RO"/>
        </w:rPr>
        <w:t>e”, organizate de Consiliul Superior al Magistraturii, Înalta Curte de Casaţie şi Justiţie şi Parchetul de pe lângă Înalta Curte de Casaţie şi Justiţie. Tot cu acest prilej, Institutul Naţional al Magistraturii şi Şcoala Naţională de Grefieri au avut plăcerea de a găzdui vizita unor grupuri de studenți ai facultăților de drept din cadrul Universității Bucureşti şi Universității Nicolae Titulescu, Bucureşti. Cu ocazia acestui eveniment au fost prezentate cele mai recente evoluții privind admiterea în profesiile de judecător, procuror şi grefier, precum şi aspecte relevante privind atribuţiile, drepturile şi obligaţiile aferente exercitării acestor profesii.</w:t>
      </w:r>
    </w:p>
    <w:p w:rsidR="008E4B46" w:rsidRDefault="008E4B46" w:rsidP="00BA4252">
      <w:pPr>
        <w:ind w:firstLine="708"/>
        <w:jc w:val="both"/>
        <w:rPr>
          <w:rFonts w:ascii="Times New Roman" w:hAnsi="Times New Roman"/>
          <w:color w:val="0000FF"/>
          <w:sz w:val="26"/>
          <w:szCs w:val="26"/>
          <w:u w:val="single"/>
          <w:lang w:val="ro-RO"/>
        </w:rPr>
      </w:pPr>
      <w:r w:rsidRPr="00BA4252">
        <w:rPr>
          <w:rFonts w:ascii="Times New Roman" w:eastAsia="Calibri" w:hAnsi="Times New Roman"/>
          <w:b/>
          <w:sz w:val="26"/>
          <w:szCs w:val="26"/>
          <w:lang w:val="ro-RO" w:eastAsia="ro-RO"/>
        </w:rPr>
        <w:t xml:space="preserve">Revista INM, </w:t>
      </w:r>
      <w:r w:rsidRPr="00BA4252">
        <w:rPr>
          <w:rFonts w:ascii="Times New Roman" w:eastAsia="Calibri" w:hAnsi="Times New Roman"/>
          <w:b/>
          <w:i/>
          <w:sz w:val="26"/>
          <w:szCs w:val="26"/>
          <w:lang w:val="ro-RO" w:eastAsia="ro-RO"/>
        </w:rPr>
        <w:t>THEMIS</w:t>
      </w:r>
      <w:r w:rsidRPr="00BA4252">
        <w:rPr>
          <w:rFonts w:ascii="Times New Roman" w:eastAsia="Calibri" w:hAnsi="Times New Roman"/>
          <w:b/>
          <w:sz w:val="26"/>
          <w:szCs w:val="26"/>
          <w:lang w:val="ro-RO" w:eastAsia="ro-RO"/>
        </w:rPr>
        <w:t>.</w:t>
      </w:r>
      <w:r w:rsidRPr="00BA4252">
        <w:rPr>
          <w:rFonts w:ascii="Times New Roman" w:eastAsia="Calibri" w:hAnsi="Times New Roman"/>
          <w:sz w:val="26"/>
          <w:szCs w:val="26"/>
          <w:lang w:val="ro-RO" w:eastAsia="ro-RO"/>
        </w:rPr>
        <w:t xml:space="preserve"> La data de 19 octombrie 2019 a fost publicat, pe site-ul instituției, primul număr din acest an al Revistei Institutului, THEMIS. Acesta poate fi consultat prin accesarea următorului link: </w:t>
      </w:r>
      <w:hyperlink r:id="rId24" w:history="1">
        <w:r w:rsidRPr="00BA4252">
          <w:rPr>
            <w:rFonts w:ascii="Times New Roman" w:hAnsi="Times New Roman"/>
            <w:sz w:val="26"/>
            <w:szCs w:val="26"/>
            <w:u w:val="single"/>
            <w:lang w:val="ro-RO"/>
          </w:rPr>
          <w:t>http://inm-lex.ro/revista-themis-nr-1-din-2019/</w:t>
        </w:r>
      </w:hyperlink>
      <w:r w:rsidRPr="00BA4252">
        <w:rPr>
          <w:rFonts w:ascii="Times New Roman" w:hAnsi="Times New Roman"/>
          <w:color w:val="0000FF"/>
          <w:sz w:val="26"/>
          <w:szCs w:val="26"/>
          <w:u w:val="single"/>
          <w:lang w:val="ro-RO"/>
        </w:rPr>
        <w:t>.</w:t>
      </w:r>
    </w:p>
    <w:p w:rsidR="00796413" w:rsidRPr="00DA5AD4" w:rsidRDefault="00796413" w:rsidP="00DA5AD4">
      <w:pPr>
        <w:ind w:firstLine="708"/>
        <w:jc w:val="both"/>
        <w:rPr>
          <w:rFonts w:ascii="Times New Roman" w:hAnsi="Times New Roman"/>
          <w:b/>
          <w:i/>
          <w:color w:val="000000" w:themeColor="text1"/>
          <w:sz w:val="26"/>
          <w:szCs w:val="26"/>
          <w:lang w:val="ro-RO"/>
        </w:rPr>
      </w:pPr>
      <w:r w:rsidRPr="00DA5AD4">
        <w:rPr>
          <w:rFonts w:ascii="Times New Roman" w:hAnsi="Times New Roman"/>
          <w:b/>
          <w:i/>
          <w:color w:val="000000" w:themeColor="text1"/>
          <w:sz w:val="26"/>
          <w:szCs w:val="26"/>
          <w:lang w:val="ro-RO"/>
        </w:rPr>
        <w:t>Formarea profesională continuă a judecătorilor și procurorilor în cadrul INM</w:t>
      </w:r>
    </w:p>
    <w:p w:rsidR="00DA5AD4" w:rsidRPr="00DA5AD4" w:rsidRDefault="00DA5AD4" w:rsidP="00DA5AD4">
      <w:pPr>
        <w:ind w:firstLine="720"/>
        <w:jc w:val="both"/>
        <w:rPr>
          <w:rFonts w:ascii="Times New Roman" w:hAnsi="Times New Roman"/>
          <w:color w:val="000000" w:themeColor="text1"/>
          <w:sz w:val="26"/>
          <w:szCs w:val="26"/>
          <w:lang w:val="ro-RO"/>
        </w:rPr>
      </w:pPr>
      <w:r w:rsidRPr="00DA5AD4">
        <w:rPr>
          <w:rFonts w:ascii="Times New Roman" w:hAnsi="Times New Roman"/>
          <w:color w:val="000000" w:themeColor="text1"/>
          <w:sz w:val="26"/>
          <w:szCs w:val="26"/>
          <w:lang w:val="ro-RO"/>
        </w:rPr>
        <w:t>Cele mai importante obiective strategice ale formării profesionale continue desfășurate la nivelul INM sunt creșterea calității activității de formare continuă la nivel centralizat și, totodată, creșterea ponderii și a calității activităților de formare continuă descentralizată.</w:t>
      </w:r>
    </w:p>
    <w:p w:rsidR="00DA5AD4" w:rsidRPr="00DA5AD4" w:rsidRDefault="00DA5AD4" w:rsidP="00DA5AD4">
      <w:pPr>
        <w:ind w:firstLine="720"/>
        <w:jc w:val="both"/>
        <w:rPr>
          <w:rFonts w:ascii="Times New Roman" w:hAnsi="Times New Roman"/>
          <w:color w:val="000000" w:themeColor="text1"/>
          <w:sz w:val="26"/>
          <w:szCs w:val="26"/>
          <w:lang w:val="ro-RO"/>
        </w:rPr>
      </w:pPr>
      <w:r w:rsidRPr="00DA5AD4">
        <w:rPr>
          <w:rFonts w:ascii="Times New Roman" w:hAnsi="Times New Roman"/>
          <w:color w:val="000000" w:themeColor="text1"/>
          <w:sz w:val="26"/>
          <w:szCs w:val="26"/>
          <w:lang w:val="ro-RO"/>
        </w:rPr>
        <w:t>Astfel, în îndeplinirea misiunii sale de formare a membrilor sistemului judiciar, INM a desfășurat și coordonat în perioada de referință activități de formare profesională continuă pentru judecători și procurori, atât la nivel centralizat cât și la nivel descentralizat.</w:t>
      </w:r>
    </w:p>
    <w:p w:rsidR="00DA5AD4" w:rsidRPr="00DA5AD4" w:rsidRDefault="00DA5AD4" w:rsidP="00DA5AD4">
      <w:pPr>
        <w:numPr>
          <w:ilvl w:val="0"/>
          <w:numId w:val="41"/>
        </w:numPr>
        <w:tabs>
          <w:tab w:val="left" w:pos="1134"/>
        </w:tabs>
        <w:autoSpaceDE w:val="0"/>
        <w:autoSpaceDN w:val="0"/>
        <w:adjustRightInd w:val="0"/>
        <w:ind w:left="720" w:hanging="11"/>
        <w:contextualSpacing/>
        <w:jc w:val="both"/>
        <w:rPr>
          <w:rFonts w:ascii="Times New Roman" w:eastAsia="Calibri" w:hAnsi="Times New Roman"/>
          <w:b/>
          <w:color w:val="000000" w:themeColor="text1"/>
          <w:sz w:val="26"/>
          <w:szCs w:val="26"/>
        </w:rPr>
      </w:pPr>
      <w:r w:rsidRPr="00DA5AD4">
        <w:rPr>
          <w:rFonts w:ascii="Times New Roman" w:eastAsia="Calibri" w:hAnsi="Times New Roman"/>
          <w:b/>
          <w:color w:val="000000" w:themeColor="text1"/>
          <w:sz w:val="26"/>
          <w:szCs w:val="26"/>
        </w:rPr>
        <w:t xml:space="preserve">Activitățile de formare continuă la nivel centralizat </w:t>
      </w:r>
    </w:p>
    <w:p w:rsidR="00DA5AD4" w:rsidRPr="00DA5AD4" w:rsidRDefault="00DA5AD4" w:rsidP="00DA5AD4">
      <w:pPr>
        <w:autoSpaceDE w:val="0"/>
        <w:autoSpaceDN w:val="0"/>
        <w:adjustRightInd w:val="0"/>
        <w:ind w:firstLine="720"/>
        <w:jc w:val="both"/>
        <w:rPr>
          <w:rFonts w:ascii="Times New Roman" w:hAnsi="Times New Roman"/>
          <w:color w:val="000000" w:themeColor="text1"/>
          <w:sz w:val="26"/>
          <w:szCs w:val="26"/>
          <w:lang w:val="ro-RO"/>
        </w:rPr>
      </w:pPr>
      <w:r w:rsidRPr="00DA5AD4">
        <w:rPr>
          <w:rFonts w:ascii="Times New Roman" w:hAnsi="Times New Roman"/>
          <w:color w:val="000000" w:themeColor="text1"/>
          <w:sz w:val="26"/>
          <w:szCs w:val="26"/>
          <w:lang w:val="ro-RO"/>
        </w:rPr>
        <w:t>În elaborarea Programului de formare profesională continuă la nivel centralizat pentru anul 2019 au fost parcurse etapele necesare pentru stabilirea nevoilor de formare ale sistemului judiciar, prin coroborarea nevoilor de formare identificate de judecători și procurori cu nevoile de formare ce au fost stabilite ca obiective instituționale și asumate  prin strategiile sistemului judiciar. Ca urmare a acestei analize de sistem, au fost identificate direcțiile de formare prioritare pentru formarea continuă centralizată în cursul anului 2019, respectiv: unificarea practicii judiciare în materia formării specializate a magistraților; pregătirea judecătorilor și procurorilor în domeniul dreptului european: drept UE, CEDO, cooperare judiciară internațională în materie civilă și penală; asigurarea pregătirii judecătorilor și procurorilor admiși în magistratură în condițiile art. 33 din Legea nr. 303/2004 privind statutul judecătorilor și procurorilor; dezvoltarea abilităților non-juridice specifice profesiei.</w:t>
      </w:r>
    </w:p>
    <w:p w:rsidR="00DA5AD4" w:rsidRPr="00DA5AD4" w:rsidRDefault="00DA5AD4" w:rsidP="00CC29D5">
      <w:pPr>
        <w:tabs>
          <w:tab w:val="left" w:pos="450"/>
        </w:tabs>
        <w:jc w:val="both"/>
        <w:rPr>
          <w:rFonts w:ascii="Times New Roman" w:hAnsi="Times New Roman"/>
          <w:color w:val="000000" w:themeColor="text1"/>
          <w:sz w:val="26"/>
          <w:szCs w:val="26"/>
          <w:lang w:val="ro-RO"/>
        </w:rPr>
      </w:pPr>
      <w:r w:rsidRPr="00DA5AD4">
        <w:rPr>
          <w:rFonts w:ascii="Times New Roman" w:hAnsi="Times New Roman"/>
          <w:color w:val="000000" w:themeColor="text1"/>
          <w:sz w:val="26"/>
          <w:szCs w:val="26"/>
          <w:lang w:val="ro-RO"/>
        </w:rPr>
        <w:tab/>
      </w:r>
      <w:r w:rsidRPr="00DA5AD4">
        <w:rPr>
          <w:rFonts w:ascii="Times New Roman" w:hAnsi="Times New Roman"/>
          <w:color w:val="000000" w:themeColor="text1"/>
          <w:sz w:val="26"/>
          <w:szCs w:val="26"/>
          <w:lang w:val="ro-RO"/>
        </w:rPr>
        <w:tab/>
        <w:t xml:space="preserve">O preocupare prioritară și constantă a programului de formare profesională continuă desfășurat de INM a reprezentat-o și  în 2019 organizarea de dezbateri cu privire la aspectele de practică neunitară, în cadrul întâlnirilor președinților secțiilor specializate din cadrul ÎCCJ și al curților de apel sau cele ale procurorilor șefi secție din cadrul PICCJ și al parchetelor de pe lângă curțile de apel. În perioada de referință au fost organizate </w:t>
      </w:r>
      <w:r w:rsidRPr="00DA5AD4">
        <w:rPr>
          <w:rFonts w:ascii="Times New Roman" w:hAnsi="Times New Roman"/>
          <w:b/>
          <w:color w:val="000000" w:themeColor="text1"/>
          <w:sz w:val="26"/>
          <w:szCs w:val="26"/>
          <w:lang w:val="ro-RO"/>
        </w:rPr>
        <w:t>7</w:t>
      </w:r>
      <w:r w:rsidRPr="00DA5AD4">
        <w:rPr>
          <w:rFonts w:ascii="Times New Roman" w:hAnsi="Times New Roman"/>
          <w:color w:val="000000" w:themeColor="text1"/>
          <w:sz w:val="26"/>
          <w:szCs w:val="26"/>
          <w:lang w:val="ro-RO"/>
        </w:rPr>
        <w:t xml:space="preserve"> </w:t>
      </w:r>
      <w:r w:rsidRPr="00DA5AD4">
        <w:rPr>
          <w:rFonts w:ascii="Times New Roman" w:hAnsi="Times New Roman"/>
          <w:b/>
          <w:color w:val="000000" w:themeColor="text1"/>
          <w:sz w:val="26"/>
          <w:szCs w:val="26"/>
          <w:lang w:val="ro-RO"/>
        </w:rPr>
        <w:t>întâlniri ale președinților secțiilor specializate</w:t>
      </w:r>
      <w:r w:rsidRPr="00DA5AD4">
        <w:rPr>
          <w:rFonts w:ascii="Times New Roman" w:hAnsi="Times New Roman"/>
          <w:color w:val="000000" w:themeColor="text1"/>
          <w:sz w:val="26"/>
          <w:szCs w:val="26"/>
          <w:lang w:val="ro-RO"/>
        </w:rPr>
        <w:t>, în domeniile: drept civil (două întâlniri), drept comercial, drept penal, dreptul muncii și asigurărilor sociale, respectiv drept administrativ și financiar – fiscal (două întâlniri).</w:t>
      </w:r>
    </w:p>
    <w:p w:rsidR="00DA5AD4" w:rsidRPr="00DA5AD4" w:rsidRDefault="00DA5AD4" w:rsidP="00DA5AD4">
      <w:pPr>
        <w:ind w:firstLine="720"/>
        <w:jc w:val="both"/>
        <w:rPr>
          <w:rFonts w:ascii="Times New Roman" w:hAnsi="Times New Roman"/>
          <w:color w:val="000000" w:themeColor="text1"/>
          <w:sz w:val="26"/>
          <w:szCs w:val="26"/>
          <w:lang w:val="ro-RO"/>
        </w:rPr>
      </w:pPr>
      <w:r w:rsidRPr="00DA5AD4">
        <w:rPr>
          <w:rFonts w:ascii="Times New Roman" w:hAnsi="Times New Roman"/>
          <w:color w:val="000000" w:themeColor="text1"/>
          <w:sz w:val="26"/>
          <w:szCs w:val="26"/>
          <w:lang w:val="ro-RO"/>
        </w:rPr>
        <w:t xml:space="preserve">Programul de formare continuă aferent anul 2019 a acordat o pondere importantă </w:t>
      </w:r>
      <w:r w:rsidRPr="00DA5AD4">
        <w:rPr>
          <w:rFonts w:ascii="Times New Roman" w:hAnsi="Times New Roman"/>
          <w:b/>
          <w:color w:val="000000" w:themeColor="text1"/>
          <w:sz w:val="26"/>
          <w:szCs w:val="26"/>
          <w:lang w:val="ro-RO"/>
        </w:rPr>
        <w:t>domeniilor specializate conexe</w:t>
      </w:r>
      <w:r w:rsidRPr="00DA5AD4">
        <w:rPr>
          <w:rFonts w:ascii="Times New Roman" w:hAnsi="Times New Roman"/>
          <w:color w:val="000000" w:themeColor="text1"/>
          <w:sz w:val="26"/>
          <w:szCs w:val="26"/>
          <w:lang w:val="ro-RO"/>
        </w:rPr>
        <w:t xml:space="preserve">, cum ar fi lupta împotriva corupției și a criminalității </w:t>
      </w:r>
      <w:r w:rsidRPr="00DA5AD4">
        <w:rPr>
          <w:rFonts w:ascii="Times New Roman" w:hAnsi="Times New Roman"/>
          <w:color w:val="000000" w:themeColor="text1"/>
          <w:sz w:val="26"/>
          <w:szCs w:val="26"/>
          <w:lang w:val="ro-RO"/>
        </w:rPr>
        <w:lastRenderedPageBreak/>
        <w:t>economico-financiare, combaterea traficului de persoane, a traficului de droguri, a criminalității informatice, recuperarea prejudiciului infracțiunii, administrarea probatoriului și tehnici de audiere în procesul penal, lupta împotriva violenței domestice, justiție pentru minori, dreptul muncii și insolvență. Subliniem în acest context organizarea – pentru judecătorii și procurorii din întreaga țară – a unor conferințe specializate, având ca tematici ”</w:t>
      </w:r>
      <w:r w:rsidRPr="00DA5AD4">
        <w:rPr>
          <w:rFonts w:ascii="Times New Roman" w:hAnsi="Times New Roman"/>
          <w:i/>
          <w:iCs/>
          <w:color w:val="000000" w:themeColor="text1"/>
          <w:sz w:val="26"/>
          <w:szCs w:val="26"/>
          <w:lang w:val="ro-RO" w:eastAsia="ro-RO"/>
        </w:rPr>
        <w:t>Probleme de practică neunitară în litigiile cu băncile, în materia raporturilor consumator-profesionist”</w:t>
      </w:r>
      <w:r w:rsidRPr="00DA5AD4">
        <w:rPr>
          <w:rFonts w:ascii="Times New Roman" w:hAnsi="Times New Roman"/>
          <w:color w:val="000000" w:themeColor="text1"/>
          <w:sz w:val="26"/>
          <w:szCs w:val="26"/>
          <w:lang w:val="ro-RO" w:eastAsia="ro-RO"/>
        </w:rPr>
        <w:t>; ”</w:t>
      </w:r>
      <w:r w:rsidRPr="00DA5AD4">
        <w:rPr>
          <w:rFonts w:ascii="Times New Roman" w:hAnsi="Times New Roman"/>
          <w:i/>
          <w:iCs/>
          <w:color w:val="000000" w:themeColor="text1"/>
          <w:sz w:val="26"/>
          <w:szCs w:val="26"/>
          <w:lang w:val="ro-RO"/>
        </w:rPr>
        <w:t>Aspecte de drept penal întâlnite în procedura insolvenței și în procedura executării silite”</w:t>
      </w:r>
      <w:r w:rsidRPr="00DA5AD4">
        <w:rPr>
          <w:rFonts w:ascii="Times New Roman" w:hAnsi="Times New Roman"/>
          <w:color w:val="000000" w:themeColor="text1"/>
          <w:sz w:val="26"/>
          <w:szCs w:val="26"/>
          <w:lang w:val="ro-RO" w:eastAsia="ro-RO"/>
        </w:rPr>
        <w:t>;</w:t>
      </w:r>
      <w:r w:rsidRPr="00DA5AD4">
        <w:rPr>
          <w:rFonts w:ascii="Times New Roman" w:hAnsi="Times New Roman"/>
          <w:color w:val="000000" w:themeColor="text1"/>
          <w:sz w:val="26"/>
          <w:szCs w:val="26"/>
          <w:lang w:val="ro-RO"/>
        </w:rPr>
        <w:t xml:space="preserve"> “</w:t>
      </w:r>
      <w:r w:rsidRPr="00DA5AD4">
        <w:rPr>
          <w:rFonts w:ascii="Times New Roman" w:hAnsi="Times New Roman"/>
          <w:i/>
          <w:color w:val="000000" w:themeColor="text1"/>
          <w:sz w:val="26"/>
          <w:szCs w:val="26"/>
          <w:lang w:val="ro-RO"/>
        </w:rPr>
        <w:t>Metode speciale de supraveghere și cercetare – supravegherea tehnică</w:t>
      </w:r>
      <w:r w:rsidRPr="00DA5AD4">
        <w:rPr>
          <w:rFonts w:ascii="Times New Roman" w:hAnsi="Times New Roman"/>
          <w:color w:val="000000" w:themeColor="text1"/>
          <w:sz w:val="26"/>
          <w:szCs w:val="26"/>
          <w:lang w:val="ro-RO"/>
        </w:rPr>
        <w:t>”; “</w:t>
      </w:r>
      <w:r w:rsidRPr="00DA5AD4">
        <w:rPr>
          <w:rFonts w:ascii="Times New Roman" w:hAnsi="Times New Roman"/>
          <w:i/>
          <w:color w:val="000000" w:themeColor="text1"/>
          <w:sz w:val="26"/>
          <w:szCs w:val="26"/>
          <w:lang w:val="ro-RO"/>
        </w:rPr>
        <w:t>Provocări în domeniul colectării probelor electronice în cadrul investigațiilor penale</w:t>
      </w:r>
      <w:r w:rsidRPr="00DA5AD4">
        <w:rPr>
          <w:rFonts w:ascii="Times New Roman" w:hAnsi="Times New Roman"/>
          <w:color w:val="000000" w:themeColor="text1"/>
          <w:sz w:val="26"/>
          <w:szCs w:val="26"/>
          <w:lang w:val="ro-RO"/>
        </w:rPr>
        <w:t xml:space="preserve">”. </w:t>
      </w:r>
    </w:p>
    <w:p w:rsidR="00DA5AD4" w:rsidRPr="00DA5AD4" w:rsidRDefault="00DA5AD4" w:rsidP="00DA5AD4">
      <w:pPr>
        <w:ind w:firstLine="720"/>
        <w:jc w:val="both"/>
        <w:rPr>
          <w:rFonts w:ascii="Times New Roman" w:hAnsi="Times New Roman"/>
          <w:color w:val="000000" w:themeColor="text1"/>
          <w:sz w:val="26"/>
          <w:szCs w:val="26"/>
          <w:lang w:val="ro-RO"/>
        </w:rPr>
      </w:pPr>
      <w:r w:rsidRPr="00DA5AD4">
        <w:rPr>
          <w:rFonts w:ascii="Times New Roman" w:hAnsi="Times New Roman"/>
          <w:color w:val="000000" w:themeColor="text1"/>
          <w:sz w:val="26"/>
          <w:szCs w:val="26"/>
          <w:lang w:val="ro-RO"/>
        </w:rPr>
        <w:t xml:space="preserve">Printre activitățile de formare profesională continuă organizate în perioada de referință s-au numărat și cele dedicate  îmbunătățirii aplicării conceptelor juridice europene de către membrii sistemului judiciar din România, ținându-se seama de relația dintre </w:t>
      </w:r>
      <w:r w:rsidRPr="00DA5AD4">
        <w:rPr>
          <w:rFonts w:ascii="Times New Roman" w:hAnsi="Times New Roman"/>
          <w:b/>
          <w:color w:val="000000" w:themeColor="text1"/>
          <w:sz w:val="26"/>
          <w:szCs w:val="26"/>
          <w:lang w:val="ro-RO"/>
        </w:rPr>
        <w:t>perspectiva europeană și perspectiva națională</w:t>
      </w:r>
      <w:r w:rsidRPr="00DA5AD4">
        <w:rPr>
          <w:rFonts w:ascii="Times New Roman" w:hAnsi="Times New Roman"/>
          <w:color w:val="000000" w:themeColor="text1"/>
          <w:sz w:val="26"/>
          <w:szCs w:val="26"/>
          <w:lang w:val="ro-RO"/>
        </w:rPr>
        <w:t xml:space="preserve">, permițând judecătorilor, procurorilor și altor profesioniști din domeniul juridic să înțeleagă pe deplin și să aplice conceptele juridice europene în activitatea lor profesională, în domenii considerate de interes pentru magistrații români, cum ar fi: aplicarea directă a CEDO de către instanțele naționale, răspunderea parentală în cadrul Uniunii Europene, seminarele din domeniul pieței de capital, cele din domeniul medierii în materie comercială ori cel al contractelor internaționale. În cadrul acestei direcții europene de formare, este de menționat organizarea de către INM a celei de-a XIII-a </w:t>
      </w:r>
      <w:r w:rsidRPr="00DA5AD4">
        <w:rPr>
          <w:rFonts w:ascii="Times New Roman" w:hAnsi="Times New Roman"/>
          <w:i/>
          <w:color w:val="000000" w:themeColor="text1"/>
          <w:sz w:val="26"/>
          <w:szCs w:val="26"/>
          <w:lang w:val="ro-RO"/>
        </w:rPr>
        <w:t>Conferinţe naţionale a punctelor de contact ale Reţelei naţionale de judecători-coordonatori în materia dreptului Uniunii Europene</w:t>
      </w:r>
      <w:r w:rsidRPr="00DA5AD4">
        <w:rPr>
          <w:rFonts w:ascii="Times New Roman" w:hAnsi="Times New Roman"/>
          <w:color w:val="000000" w:themeColor="text1"/>
          <w:sz w:val="26"/>
          <w:szCs w:val="26"/>
          <w:lang w:val="ro-RO"/>
        </w:rPr>
        <w:t xml:space="preserve"> - </w:t>
      </w:r>
      <w:r w:rsidRPr="00DA5AD4">
        <w:rPr>
          <w:rFonts w:ascii="Times New Roman" w:hAnsi="Times New Roman"/>
          <w:i/>
          <w:color w:val="000000" w:themeColor="text1"/>
          <w:sz w:val="26"/>
          <w:szCs w:val="26"/>
          <w:lang w:val="ro-RO"/>
        </w:rPr>
        <w:t>EuRoQuod</w:t>
      </w:r>
      <w:r w:rsidRPr="00DA5AD4">
        <w:rPr>
          <w:rFonts w:ascii="Times New Roman" w:hAnsi="Times New Roman"/>
          <w:color w:val="000000" w:themeColor="text1"/>
          <w:sz w:val="26"/>
          <w:szCs w:val="26"/>
          <w:lang w:val="ro-RO"/>
        </w:rPr>
        <w:t>.</w:t>
      </w:r>
    </w:p>
    <w:p w:rsidR="00DA5AD4" w:rsidRPr="00DA5AD4" w:rsidRDefault="00DA5AD4" w:rsidP="00DA5AD4">
      <w:pPr>
        <w:autoSpaceDE w:val="0"/>
        <w:autoSpaceDN w:val="0"/>
        <w:adjustRightInd w:val="0"/>
        <w:ind w:firstLine="720"/>
        <w:jc w:val="both"/>
        <w:rPr>
          <w:rFonts w:ascii="Times New Roman" w:hAnsi="Times New Roman"/>
          <w:color w:val="000000" w:themeColor="text1"/>
          <w:sz w:val="26"/>
          <w:szCs w:val="26"/>
          <w:lang w:val="ro-RO"/>
        </w:rPr>
      </w:pPr>
      <w:r w:rsidRPr="00DA5AD4">
        <w:rPr>
          <w:rFonts w:ascii="Times New Roman" w:hAnsi="Times New Roman"/>
          <w:color w:val="000000" w:themeColor="text1"/>
          <w:sz w:val="26"/>
          <w:szCs w:val="26"/>
          <w:lang w:val="ro-RO"/>
        </w:rPr>
        <w:t xml:space="preserve">Totodată, s-a menținut și în 2019 deschiderea internațională a acțiunilor de formare derulate de Institut, prin invitarea de formatori și experți străini, prin oferirea posibilității judecătorilor și procurorilor din alte state membre UE și Republica Moldova de a participa la activitățile organizate de INM, prin implicarea în proiectele internaționale implementate de EJTN sau de alte instituții de formare din străinătate. </w:t>
      </w:r>
    </w:p>
    <w:p w:rsidR="00DA5AD4" w:rsidRPr="00DA5AD4" w:rsidRDefault="00DA5AD4" w:rsidP="00DA5AD4">
      <w:pPr>
        <w:ind w:firstLine="720"/>
        <w:jc w:val="both"/>
        <w:rPr>
          <w:rFonts w:ascii="Times New Roman" w:hAnsi="Times New Roman"/>
          <w:color w:val="000000" w:themeColor="text1"/>
          <w:sz w:val="26"/>
          <w:szCs w:val="26"/>
          <w:lang w:val="ro-RO" w:eastAsia="ro-RO"/>
        </w:rPr>
      </w:pPr>
      <w:r w:rsidRPr="00DA5AD4">
        <w:rPr>
          <w:rFonts w:ascii="Times New Roman" w:hAnsi="Times New Roman"/>
          <w:color w:val="000000" w:themeColor="text1"/>
          <w:sz w:val="26"/>
          <w:szCs w:val="26"/>
          <w:lang w:val="ro-RO"/>
        </w:rPr>
        <w:t xml:space="preserve">Necesitatea abordării multidisciplinare a formării prin dezvoltarea </w:t>
      </w:r>
      <w:r w:rsidRPr="00DA5AD4">
        <w:rPr>
          <w:rFonts w:ascii="Times New Roman" w:hAnsi="Times New Roman"/>
          <w:b/>
          <w:color w:val="000000" w:themeColor="text1"/>
          <w:sz w:val="26"/>
          <w:szCs w:val="26"/>
          <w:lang w:val="ro-RO"/>
        </w:rPr>
        <w:t>abilităților non-juridice</w:t>
      </w:r>
      <w:r w:rsidRPr="00DA5AD4">
        <w:rPr>
          <w:rFonts w:ascii="Times New Roman" w:hAnsi="Times New Roman"/>
          <w:color w:val="000000" w:themeColor="text1"/>
          <w:sz w:val="26"/>
          <w:szCs w:val="26"/>
          <w:lang w:val="ro-RO"/>
        </w:rPr>
        <w:t xml:space="preserve"> specifice profesiilor de judecător și procuror, prin facilitarea dialogului interprofesional și realizarea unei comunicări eficiente, corecte și transparente între magistrați și societate înscrise în strategiile de dezvoltare ale sistemului judiciar și având în vedere, totodată, interesul constant manifestat de magistrați, a condus la acordarea unei ponderi importante acțiunilor de formare în domenii ca etica și deontologia profesională, medierea, metodologia actului de justiție, comunicare, dezvoltare personală și programare neuro-lingvistică, studiul limbilor străine (engleză și franceză), formare a formatorilor. În cadrul acestei componente, punctăm desfășurarea celei de-a XVI-a ediție a Școlii de vară, cu tema</w:t>
      </w:r>
      <w:r w:rsidRPr="00DA5AD4">
        <w:rPr>
          <w:rFonts w:ascii="Times New Roman" w:hAnsi="Times New Roman"/>
          <w:color w:val="000000" w:themeColor="text1"/>
          <w:sz w:val="26"/>
          <w:szCs w:val="26"/>
          <w:lang w:val="ro-RO" w:eastAsia="ro-RO"/>
        </w:rPr>
        <w:t xml:space="preserve"> ”</w:t>
      </w:r>
      <w:r w:rsidRPr="00DA5AD4">
        <w:rPr>
          <w:rFonts w:ascii="Times New Roman" w:hAnsi="Times New Roman"/>
          <w:i/>
          <w:color w:val="000000" w:themeColor="text1"/>
          <w:sz w:val="26"/>
          <w:szCs w:val="26"/>
          <w:lang w:val="ro-RO" w:eastAsia="ro-RO"/>
        </w:rPr>
        <w:t>Etică şi deontologie”</w:t>
      </w:r>
      <w:r w:rsidRPr="00DA5AD4">
        <w:rPr>
          <w:rFonts w:ascii="Times New Roman" w:hAnsi="Times New Roman"/>
          <w:color w:val="000000" w:themeColor="text1"/>
          <w:sz w:val="26"/>
          <w:szCs w:val="26"/>
          <w:lang w:val="ro-RO" w:eastAsia="ro-RO"/>
        </w:rPr>
        <w:t>, eveniment inclus în Catalogul EJTN 2019, la care au participat, alături de judecători și procurori români, magistrați din Polonia și auditori de justiție din cadrul INM.</w:t>
      </w:r>
    </w:p>
    <w:p w:rsidR="00DA5AD4" w:rsidRPr="00DA5AD4" w:rsidRDefault="00DA5AD4" w:rsidP="00DA5AD4">
      <w:pPr>
        <w:ind w:firstLine="720"/>
        <w:jc w:val="both"/>
        <w:rPr>
          <w:rFonts w:ascii="Times New Roman" w:hAnsi="Times New Roman"/>
          <w:color w:val="000000" w:themeColor="text1"/>
          <w:sz w:val="26"/>
          <w:szCs w:val="26"/>
          <w:lang w:val="ro-RO"/>
        </w:rPr>
      </w:pPr>
      <w:r w:rsidRPr="00DA5AD4">
        <w:rPr>
          <w:rFonts w:ascii="Times New Roman" w:hAnsi="Times New Roman"/>
          <w:color w:val="000000" w:themeColor="text1"/>
          <w:sz w:val="26"/>
          <w:szCs w:val="26"/>
          <w:lang w:val="ro-RO"/>
        </w:rPr>
        <w:t xml:space="preserve">Nu în ultimul rând, INM a desfășurat pregătirea magistraților selectați în temeiul prevederilor art. 33 din Legea nr. 303/2004, Programul de formare profesională a acestora a fost stabilit în baza unei tematici specifice fiecărei profesii, un accent mai pronunțat fiind acordat modulelor teoretice și practice pe care magistrații trebuie să le urmeze, partea practică fiind asigurată de activitatea curentă pe care judecătorii si procurorii o realizează în cadrul instanței/parchetului. În cadrul modulelor de formare a fost asigurată pregătirea judecătorilor și procurorilor în următoarele domenii: drept civil și drept procesual civil, drept penal și drept procesual penal, drepturile omului, dreptul Uniunii Europene, criminalistică, etică și deontologie profesională și comunicare. </w:t>
      </w:r>
      <w:bookmarkStart w:id="56" w:name="OLE_LINK62"/>
      <w:r w:rsidRPr="00DA5AD4">
        <w:rPr>
          <w:rFonts w:ascii="Times New Roman" w:hAnsi="Times New Roman"/>
          <w:color w:val="000000" w:themeColor="text1"/>
          <w:sz w:val="26"/>
          <w:szCs w:val="26"/>
          <w:lang w:val="ro-RO"/>
        </w:rPr>
        <w:t xml:space="preserve">În anul 2019 au beneficiat de aceste cursuri un număr de 28 judecători recrutați prin concursul de admitere în magistratură organizat în perioada martie – iulie 2018, numiți în profesie în data de 6 august 2018. </w:t>
      </w:r>
    </w:p>
    <w:bookmarkEnd w:id="56"/>
    <w:p w:rsidR="00DA5AD4" w:rsidRPr="00DA5AD4" w:rsidRDefault="00DA5AD4" w:rsidP="00DA5AD4">
      <w:pPr>
        <w:ind w:firstLine="709"/>
        <w:jc w:val="both"/>
        <w:rPr>
          <w:rFonts w:ascii="Times New Roman" w:hAnsi="Times New Roman"/>
          <w:color w:val="000000" w:themeColor="text1"/>
          <w:sz w:val="26"/>
          <w:szCs w:val="26"/>
          <w:lang w:val="ro-RO"/>
        </w:rPr>
      </w:pPr>
      <w:r w:rsidRPr="00DA5AD4">
        <w:rPr>
          <w:rFonts w:ascii="Times New Roman" w:hAnsi="Times New Roman"/>
          <w:color w:val="000000" w:themeColor="text1"/>
          <w:sz w:val="26"/>
          <w:szCs w:val="26"/>
          <w:lang w:val="ro-RO"/>
        </w:rPr>
        <w:t>Exprimată în cifre, activitatea de formare continuă la nivel centralizat realizată în cursul anului 2019 poate fi sintetizată astfel:</w:t>
      </w:r>
    </w:p>
    <w:p w:rsidR="00DA5AD4" w:rsidRPr="00DA5AD4" w:rsidRDefault="00DA5AD4" w:rsidP="00DA5AD4">
      <w:pPr>
        <w:ind w:firstLine="709"/>
        <w:jc w:val="both"/>
        <w:rPr>
          <w:rFonts w:ascii="Times New Roman" w:hAnsi="Times New Roman"/>
          <w:color w:val="000000" w:themeColor="text1"/>
          <w:sz w:val="26"/>
          <w:szCs w:val="26"/>
          <w:lang w:val="ro-RO"/>
        </w:rPr>
      </w:pPr>
      <w:r w:rsidRPr="00DA5AD4">
        <w:rPr>
          <w:rFonts w:ascii="Times New Roman" w:hAnsi="Times New Roman"/>
          <w:color w:val="000000" w:themeColor="text1"/>
          <w:sz w:val="26"/>
          <w:szCs w:val="26"/>
          <w:lang w:val="ro-RO"/>
        </w:rPr>
        <w:lastRenderedPageBreak/>
        <w:t xml:space="preserve">INM a organizat până la acest moment un număr de </w:t>
      </w:r>
      <w:r w:rsidRPr="00DA5AD4">
        <w:rPr>
          <w:rFonts w:ascii="Times New Roman" w:hAnsi="Times New Roman"/>
          <w:b/>
          <w:color w:val="000000" w:themeColor="text1"/>
          <w:sz w:val="26"/>
          <w:szCs w:val="26"/>
          <w:lang w:val="ro-RO"/>
        </w:rPr>
        <w:t>57</w:t>
      </w:r>
      <w:r w:rsidRPr="00DA5AD4">
        <w:rPr>
          <w:rFonts w:ascii="Times New Roman" w:hAnsi="Times New Roman"/>
          <w:color w:val="000000" w:themeColor="text1"/>
          <w:sz w:val="26"/>
          <w:szCs w:val="26"/>
          <w:lang w:val="ro-RO"/>
        </w:rPr>
        <w:t xml:space="preserve"> </w:t>
      </w:r>
      <w:r w:rsidRPr="00DA5AD4">
        <w:rPr>
          <w:rFonts w:ascii="Times New Roman" w:hAnsi="Times New Roman"/>
          <w:b/>
          <w:color w:val="000000" w:themeColor="text1"/>
          <w:sz w:val="26"/>
          <w:szCs w:val="26"/>
          <w:lang w:val="ro-RO"/>
        </w:rPr>
        <w:t>de conferințe și  seminare</w:t>
      </w:r>
      <w:r w:rsidRPr="00DA5AD4">
        <w:rPr>
          <w:rFonts w:ascii="Times New Roman" w:hAnsi="Times New Roman"/>
          <w:color w:val="000000" w:themeColor="text1"/>
          <w:sz w:val="26"/>
          <w:szCs w:val="26"/>
          <w:lang w:val="ro-RO"/>
        </w:rPr>
        <w:t xml:space="preserve"> de formare continuă, dintre care 39 sunt organizate din fonduri bugetare și 18 din fonduri extrabugetare sau mixte. Până la sfârșitul perioadei de referință vor mai fi organizate 5 activități de formare continuă (4 din fonduri bugetare și 1 din fonduri extrabugetare).</w:t>
      </w:r>
    </w:p>
    <w:p w:rsidR="00DA5AD4" w:rsidRPr="00DA5AD4" w:rsidRDefault="00DA5AD4" w:rsidP="00DA5AD4">
      <w:pPr>
        <w:ind w:firstLine="709"/>
        <w:jc w:val="both"/>
        <w:rPr>
          <w:rFonts w:ascii="Times New Roman" w:hAnsi="Times New Roman"/>
          <w:color w:val="000000" w:themeColor="text1"/>
          <w:sz w:val="26"/>
          <w:szCs w:val="26"/>
          <w:lang w:val="ro-RO"/>
        </w:rPr>
      </w:pPr>
      <w:r w:rsidRPr="00DA5AD4">
        <w:rPr>
          <w:rFonts w:ascii="Times New Roman" w:hAnsi="Times New Roman"/>
          <w:color w:val="000000" w:themeColor="text1"/>
          <w:sz w:val="26"/>
          <w:szCs w:val="26"/>
          <w:lang w:val="ro-RO"/>
        </w:rPr>
        <w:t xml:space="preserve">La activitățile de formare din 2019 se preconizează participarea totală a </w:t>
      </w:r>
      <w:r w:rsidRPr="00DA5AD4">
        <w:rPr>
          <w:rFonts w:ascii="Times New Roman" w:hAnsi="Times New Roman"/>
          <w:b/>
          <w:color w:val="000000" w:themeColor="text1"/>
          <w:sz w:val="26"/>
          <w:szCs w:val="26"/>
          <w:lang w:val="ro-RO"/>
        </w:rPr>
        <w:t>1447 magistrați</w:t>
      </w:r>
      <w:r w:rsidRPr="00DA5AD4">
        <w:rPr>
          <w:rFonts w:ascii="Times New Roman" w:hAnsi="Times New Roman"/>
          <w:color w:val="000000" w:themeColor="text1"/>
          <w:sz w:val="26"/>
          <w:szCs w:val="26"/>
          <w:lang w:val="ro-RO"/>
        </w:rPr>
        <w:t>, după cum urmează: 913 judecători, 468 procurori, 13 magistrați asistenți, 11 auditori de justiție și 42 personal de specialitate juridică asimilat judecătorilor și procurorilor din cadrul instituțiilor sistemului judiciar (Ministerul Justiției, CSM și INM).</w:t>
      </w:r>
    </w:p>
    <w:p w:rsidR="00DA5AD4" w:rsidRPr="00DA5AD4" w:rsidRDefault="00DA5AD4" w:rsidP="00DA5AD4">
      <w:pPr>
        <w:numPr>
          <w:ilvl w:val="0"/>
          <w:numId w:val="41"/>
        </w:numPr>
        <w:tabs>
          <w:tab w:val="left" w:pos="1134"/>
        </w:tabs>
        <w:autoSpaceDE w:val="0"/>
        <w:autoSpaceDN w:val="0"/>
        <w:adjustRightInd w:val="0"/>
        <w:ind w:left="540" w:firstLine="169"/>
        <w:contextualSpacing/>
        <w:jc w:val="both"/>
        <w:rPr>
          <w:rFonts w:ascii="Times New Roman" w:eastAsia="Calibri" w:hAnsi="Times New Roman"/>
          <w:b/>
          <w:color w:val="000000" w:themeColor="text1"/>
          <w:sz w:val="26"/>
          <w:szCs w:val="26"/>
        </w:rPr>
      </w:pPr>
      <w:r w:rsidRPr="00DA5AD4">
        <w:rPr>
          <w:rFonts w:ascii="Times New Roman" w:eastAsia="Calibri" w:hAnsi="Times New Roman"/>
          <w:b/>
          <w:color w:val="000000" w:themeColor="text1"/>
          <w:sz w:val="26"/>
          <w:szCs w:val="26"/>
        </w:rPr>
        <w:t xml:space="preserve">Activitățile de formare continuă la nivel descentralizat </w:t>
      </w:r>
    </w:p>
    <w:p w:rsidR="00DA5AD4" w:rsidRPr="00DA5AD4" w:rsidRDefault="00DA5AD4" w:rsidP="00DA5AD4">
      <w:pPr>
        <w:ind w:firstLine="720"/>
        <w:jc w:val="both"/>
        <w:rPr>
          <w:rFonts w:ascii="Times New Roman" w:eastAsia="Arial Unicode MS" w:hAnsi="Times New Roman"/>
          <w:color w:val="000000" w:themeColor="text1"/>
          <w:sz w:val="26"/>
          <w:szCs w:val="26"/>
          <w:lang w:val="ro-RO"/>
        </w:rPr>
      </w:pPr>
      <w:r w:rsidRPr="00DA5AD4">
        <w:rPr>
          <w:rFonts w:ascii="Times New Roman" w:eastAsia="Arial Unicode MS" w:hAnsi="Times New Roman"/>
          <w:color w:val="000000" w:themeColor="text1"/>
          <w:sz w:val="26"/>
          <w:szCs w:val="26"/>
          <w:lang w:val="ro-RO"/>
        </w:rPr>
        <w:t xml:space="preserve">INM coordonează activitatea de formare profesională continuă descentralizată a judecătorilor şi procurorilor, realizată de curţile de apel şi de parchetele de pe lângă acestea, prin avizarea tematicii de pregătire, furnizarea materialelor documentare și propunerea formatorilor în cadrul programelor de formare la nivel descentralizat. De asemenea, INM </w:t>
      </w:r>
      <w:r w:rsidRPr="00DA5AD4">
        <w:rPr>
          <w:rFonts w:ascii="Times New Roman" w:hAnsi="Times New Roman"/>
          <w:color w:val="000000" w:themeColor="text1"/>
          <w:sz w:val="26"/>
          <w:szCs w:val="26"/>
          <w:lang w:val="ro-RO"/>
        </w:rPr>
        <w:t>coordonează rețeaua responsabililor de formare continuă descentralizată de la nivelul instanțelor și parchetelor</w:t>
      </w:r>
      <w:r w:rsidRPr="00DA5AD4">
        <w:rPr>
          <w:rFonts w:ascii="Times New Roman" w:eastAsia="Arial Unicode MS" w:hAnsi="Times New Roman"/>
          <w:color w:val="000000" w:themeColor="text1"/>
          <w:sz w:val="26"/>
          <w:szCs w:val="26"/>
          <w:lang w:val="ro-RO"/>
        </w:rPr>
        <w:t xml:space="preserve">. </w:t>
      </w:r>
    </w:p>
    <w:p w:rsidR="00DA5AD4" w:rsidRPr="00DA5AD4" w:rsidRDefault="00DA5AD4" w:rsidP="00DA5AD4">
      <w:pPr>
        <w:ind w:firstLine="720"/>
        <w:jc w:val="both"/>
        <w:rPr>
          <w:rFonts w:ascii="Times New Roman" w:eastAsia="Arial Unicode MS" w:hAnsi="Times New Roman"/>
          <w:color w:val="000000" w:themeColor="text1"/>
          <w:sz w:val="26"/>
          <w:szCs w:val="26"/>
          <w:lang w:val="ro-RO"/>
        </w:rPr>
      </w:pPr>
      <w:r w:rsidRPr="00DA5AD4">
        <w:rPr>
          <w:rFonts w:ascii="Times New Roman" w:eastAsia="Arial Unicode MS" w:hAnsi="Times New Roman"/>
          <w:color w:val="000000" w:themeColor="text1"/>
          <w:sz w:val="26"/>
          <w:szCs w:val="26"/>
          <w:lang w:val="ro-RO"/>
        </w:rPr>
        <w:t>În cursul anului 2019, Institutul a continuat să sprijine creșterea calității sesiunilor de formare descentralizată prin suportarea costurilor aferente participării formatorilor săi, întrucât specificul aparte al activității de formare continuă la nivel descentralizat este de natură a genera complementaritatea față de formarea continuă la nivel centralizat, inclusiv prin abordarea unor teme ce nu intră în programul de formare continuă centralizată sau care sunt specifice doar activității din raza anumitor curți de apel ori parchete de pe lângă curți de apel.</w:t>
      </w:r>
    </w:p>
    <w:p w:rsidR="00DA5AD4" w:rsidRPr="00DA5AD4" w:rsidRDefault="00DA5AD4" w:rsidP="00DA5AD4">
      <w:pPr>
        <w:ind w:firstLine="720"/>
        <w:jc w:val="both"/>
        <w:rPr>
          <w:rFonts w:ascii="Times New Roman" w:hAnsi="Times New Roman"/>
          <w:color w:val="000000" w:themeColor="text1"/>
          <w:sz w:val="26"/>
          <w:szCs w:val="26"/>
          <w:lang w:val="ro-RO"/>
        </w:rPr>
      </w:pPr>
      <w:r w:rsidRPr="00DA5AD4">
        <w:rPr>
          <w:rFonts w:ascii="Times New Roman" w:hAnsi="Times New Roman"/>
          <w:color w:val="000000" w:themeColor="text1"/>
          <w:sz w:val="26"/>
          <w:szCs w:val="26"/>
          <w:lang w:val="ro-RO"/>
        </w:rPr>
        <w:t xml:space="preserve">Elaborarea și implementarea Programului de formare profesională continuă la nivel descentralizat pentru 2019 au fost realizate cu sprijinul judecătorilor și procurorilor desemnați de curțile de apel și parchetele de pe lângă curțile de apel responsabili cu această activitate.  Domeniile de formare </w:t>
      </w:r>
      <w:r w:rsidRPr="00DA5AD4">
        <w:rPr>
          <w:rFonts w:ascii="Times New Roman" w:eastAsia="Arial Unicode MS" w:hAnsi="Times New Roman"/>
          <w:color w:val="000000" w:themeColor="text1"/>
          <w:sz w:val="26"/>
          <w:szCs w:val="26"/>
          <w:lang w:val="ro-RO"/>
        </w:rPr>
        <w:t>obligatorii identificate în cadrul  Programului de formare profesională continuă desce</w:t>
      </w:r>
      <w:r w:rsidR="00E0230E">
        <w:rPr>
          <w:rFonts w:ascii="Times New Roman" w:eastAsia="Arial Unicode MS" w:hAnsi="Times New Roman"/>
          <w:color w:val="000000" w:themeColor="text1"/>
          <w:sz w:val="26"/>
          <w:szCs w:val="26"/>
          <w:lang w:val="ro-RO"/>
        </w:rPr>
        <w:t>ntralizată pentru anul 2019 sau fost</w:t>
      </w:r>
      <w:r w:rsidRPr="00DA5AD4">
        <w:rPr>
          <w:rFonts w:ascii="Times New Roman" w:eastAsia="Arial Unicode MS" w:hAnsi="Times New Roman"/>
          <w:color w:val="000000" w:themeColor="text1"/>
          <w:sz w:val="26"/>
          <w:szCs w:val="26"/>
          <w:lang w:val="ro-RO"/>
        </w:rPr>
        <w:t xml:space="preserve"> formarea în domeniul modificărilor legislative; formarea specializată; unificarea practicii judiciare; cooperare judiciară internațională; dreptul Uniunii Europene; CEDO; combaterea corupției și a criminalității economico-financiare; etică și deontologie; abilități non-juridice. Repartizarea numărului de seminare pe domenii obligatorii a fost realizată diferit  pentru curți de apel și parchete de pe lângă curți de apel, pentru a asigura o pregătire cât mai adecvată specializării. </w:t>
      </w:r>
    </w:p>
    <w:p w:rsidR="00796413" w:rsidRDefault="00DA5AD4" w:rsidP="00DA5AD4">
      <w:pPr>
        <w:ind w:firstLine="708"/>
        <w:jc w:val="both"/>
        <w:rPr>
          <w:rFonts w:ascii="Times New Roman" w:eastAsia="Arial Unicode MS" w:hAnsi="Times New Roman"/>
          <w:color w:val="000000" w:themeColor="text1"/>
          <w:sz w:val="26"/>
          <w:szCs w:val="26"/>
          <w:lang w:val="ro-RO"/>
        </w:rPr>
      </w:pPr>
      <w:r w:rsidRPr="00DA5AD4">
        <w:rPr>
          <w:rFonts w:ascii="Times New Roman" w:eastAsia="Arial Unicode MS" w:hAnsi="Times New Roman"/>
          <w:color w:val="000000" w:themeColor="text1"/>
          <w:sz w:val="26"/>
          <w:szCs w:val="26"/>
          <w:lang w:val="ro-RO"/>
        </w:rPr>
        <w:t xml:space="preserve">Astfel, în cursul anului 2019 au fost organizate </w:t>
      </w:r>
      <w:r w:rsidRPr="00DA5AD4">
        <w:rPr>
          <w:rFonts w:ascii="Times New Roman" w:eastAsia="Arial Unicode MS" w:hAnsi="Times New Roman"/>
          <w:b/>
          <w:color w:val="000000" w:themeColor="text1"/>
          <w:sz w:val="26"/>
          <w:szCs w:val="26"/>
          <w:lang w:val="ro-RO"/>
        </w:rPr>
        <w:t>101 seminare</w:t>
      </w:r>
      <w:r w:rsidRPr="00DA5AD4">
        <w:rPr>
          <w:rFonts w:ascii="Times New Roman" w:eastAsia="Arial Unicode MS" w:hAnsi="Times New Roman"/>
          <w:color w:val="000000" w:themeColor="text1"/>
          <w:sz w:val="26"/>
          <w:szCs w:val="26"/>
          <w:lang w:val="ro-RO"/>
        </w:rPr>
        <w:t xml:space="preserve"> de formare la nivel descentralizat în domeniile obligatorii, în cadrul cărora au participat </w:t>
      </w:r>
      <w:r w:rsidRPr="00DA5AD4">
        <w:rPr>
          <w:rFonts w:ascii="Times New Roman" w:eastAsia="Arial Unicode MS" w:hAnsi="Times New Roman"/>
          <w:b/>
          <w:color w:val="000000" w:themeColor="text1"/>
          <w:sz w:val="26"/>
          <w:szCs w:val="26"/>
          <w:lang w:val="ro-RO"/>
        </w:rPr>
        <w:t>1905 judecători si procurori</w:t>
      </w:r>
      <w:r w:rsidRPr="00DA5AD4">
        <w:rPr>
          <w:rFonts w:ascii="Times New Roman" w:eastAsia="Arial Unicode MS" w:hAnsi="Times New Roman"/>
          <w:color w:val="000000" w:themeColor="text1"/>
          <w:sz w:val="26"/>
          <w:szCs w:val="26"/>
          <w:lang w:val="ro-RO"/>
        </w:rPr>
        <w:t xml:space="preserve">. La aceste seminare au fost înregistrate </w:t>
      </w:r>
      <w:r w:rsidRPr="00DA5AD4">
        <w:rPr>
          <w:rFonts w:ascii="Times New Roman" w:eastAsia="Arial Unicode MS" w:hAnsi="Times New Roman"/>
          <w:b/>
          <w:color w:val="000000" w:themeColor="text1"/>
          <w:sz w:val="26"/>
          <w:szCs w:val="26"/>
          <w:lang w:val="ro-RO"/>
        </w:rPr>
        <w:t>103 de participări ale formatorilor INM</w:t>
      </w:r>
      <w:r w:rsidRPr="00DA5AD4">
        <w:rPr>
          <w:rFonts w:ascii="Times New Roman" w:eastAsia="Arial Unicode MS" w:hAnsi="Times New Roman"/>
          <w:color w:val="000000" w:themeColor="text1"/>
          <w:sz w:val="26"/>
          <w:szCs w:val="26"/>
          <w:lang w:val="ro-RO"/>
        </w:rPr>
        <w:t>, oferind astfel un răspuns rapid și eficient nevoilor de pregătire existente în practica instanțelor și parchetelor.</w:t>
      </w:r>
    </w:p>
    <w:p w:rsidR="00CC29D5" w:rsidRPr="00CC29D5" w:rsidRDefault="00CC29D5" w:rsidP="00DA5AD4">
      <w:pPr>
        <w:ind w:firstLine="708"/>
        <w:jc w:val="both"/>
        <w:rPr>
          <w:rFonts w:ascii="Times New Roman" w:hAnsi="Times New Roman"/>
          <w:color w:val="000000" w:themeColor="text1"/>
          <w:sz w:val="16"/>
          <w:szCs w:val="16"/>
          <w:lang w:val="ro-RO"/>
        </w:rPr>
      </w:pPr>
    </w:p>
    <w:p w:rsidR="006B731A" w:rsidRPr="00BA4252" w:rsidRDefault="006B731A" w:rsidP="00DA260A">
      <w:pPr>
        <w:pStyle w:val="Heading3"/>
      </w:pPr>
      <w:bookmarkStart w:id="57" w:name="_Toc26181300"/>
      <w:r w:rsidRPr="00BA4252">
        <w:t>II.3.2</w:t>
      </w:r>
      <w:r w:rsidR="00E555E1">
        <w:t>.</w:t>
      </w:r>
      <w:r w:rsidRPr="00BA4252">
        <w:t xml:space="preserve">  Şcoala Naţională de Grefieri</w:t>
      </w:r>
      <w:bookmarkEnd w:id="57"/>
    </w:p>
    <w:p w:rsidR="008E4B46" w:rsidRPr="00BA4252" w:rsidRDefault="008E4B46" w:rsidP="009E0008">
      <w:pPr>
        <w:keepNext/>
        <w:keepLines/>
        <w:ind w:firstLine="720"/>
        <w:jc w:val="both"/>
        <w:rPr>
          <w:rFonts w:ascii="Times New Roman" w:eastAsia="Calibri" w:hAnsi="Times New Roman"/>
          <w:sz w:val="26"/>
          <w:szCs w:val="26"/>
          <w:lang w:val="ro-RO" w:eastAsia="ro-RO"/>
        </w:rPr>
      </w:pPr>
      <w:r w:rsidRPr="00BA4252">
        <w:rPr>
          <w:rFonts w:ascii="Times New Roman" w:eastAsia="Calibri" w:hAnsi="Times New Roman"/>
          <w:b/>
          <w:i/>
          <w:sz w:val="26"/>
          <w:szCs w:val="26"/>
          <w:lang w:val="ro-RO" w:eastAsia="ro-RO"/>
        </w:rPr>
        <w:t>Formarea profesională iniţială</w:t>
      </w:r>
      <w:r w:rsidRPr="00BA4252">
        <w:rPr>
          <w:rFonts w:ascii="Times New Roman" w:eastAsia="Calibri" w:hAnsi="Times New Roman"/>
          <w:sz w:val="26"/>
          <w:szCs w:val="26"/>
          <w:lang w:val="ro-RO" w:eastAsia="ro-RO"/>
        </w:rPr>
        <w:t xml:space="preserve"> organizată de Şcoala Naţională de Grefieri în temeiul Legii 567/2004 continuă să aibă în vedere </w:t>
      </w:r>
      <w:r w:rsidRPr="00BA4252">
        <w:rPr>
          <w:rFonts w:ascii="Times New Roman" w:eastAsia="Calibri" w:hAnsi="Times New Roman"/>
          <w:i/>
          <w:sz w:val="26"/>
          <w:szCs w:val="26"/>
          <w:lang w:val="ro-RO" w:eastAsia="ro-RO"/>
        </w:rPr>
        <w:t>exclusiv pregătirea grefierilor cu studii superioare juridice,</w:t>
      </w:r>
      <w:r w:rsidRPr="00BA4252">
        <w:rPr>
          <w:rFonts w:ascii="Times New Roman" w:eastAsia="Calibri" w:hAnsi="Times New Roman"/>
          <w:sz w:val="26"/>
          <w:szCs w:val="26"/>
          <w:lang w:val="ro-RO" w:eastAsia="ro-RO"/>
        </w:rPr>
        <w:t xml:space="preserve"> activitatea de formare iniţială a Şcolii răspunzând necesităţii ocupării posturilor vacante de grefieri cu studii superioare juridice cu personal calificat. </w:t>
      </w:r>
    </w:p>
    <w:p w:rsidR="008E4B46" w:rsidRPr="00BA4252" w:rsidRDefault="008E4B46" w:rsidP="00BA4252">
      <w:pPr>
        <w:ind w:firstLine="708"/>
        <w:jc w:val="both"/>
        <w:rPr>
          <w:rFonts w:ascii="Times New Roman" w:eastAsia="Calibri" w:hAnsi="Times New Roman"/>
          <w:sz w:val="26"/>
          <w:szCs w:val="26"/>
          <w:lang w:val="ro-RO" w:eastAsia="ro-RO"/>
        </w:rPr>
      </w:pPr>
      <w:r w:rsidRPr="00BA4252">
        <w:rPr>
          <w:rFonts w:ascii="Times New Roman" w:eastAsia="Calibri" w:hAnsi="Times New Roman"/>
          <w:sz w:val="26"/>
          <w:szCs w:val="26"/>
          <w:lang w:val="ro-RO" w:eastAsia="ro-RO"/>
        </w:rPr>
        <w:t xml:space="preserve">În perioada 19 martie – 27 iunie 2019 s-a desfășurat concursul de admitere la SNG. La probele scrise din data de 19 mai 2019 au participat 564 candidați pentru 80 locuri, </w:t>
      </w:r>
      <w:r w:rsidRPr="00BA4252">
        <w:rPr>
          <w:rFonts w:ascii="Times New Roman" w:eastAsia="Calibri" w:hAnsi="Times New Roman"/>
          <w:i/>
          <w:sz w:val="26"/>
          <w:szCs w:val="26"/>
          <w:lang w:val="ro-RO" w:eastAsia="ro-RO"/>
        </w:rPr>
        <w:t>concurența</w:t>
      </w:r>
      <w:r w:rsidRPr="00BA4252">
        <w:rPr>
          <w:rFonts w:ascii="Times New Roman" w:eastAsia="Calibri" w:hAnsi="Times New Roman"/>
          <w:sz w:val="26"/>
          <w:szCs w:val="26"/>
          <w:lang w:val="ro-RO" w:eastAsia="ro-RO"/>
        </w:rPr>
        <w:t xml:space="preserve"> fiind astfel de 7 candidați pe loc. Prin Hotărârea nr. 129 din 17 septembrie 2019, Plenul Consiliului Superior al Magistraturii a validat rezultatele concursului de admitere la Școala Națională de Grefieri și a declarat ca admiși un număr de 81 candidați, luând act de retragerea unui candidat (20 posturi de grefieri pentru parchete și 60 posturi de grefieri pentru instanțe). </w:t>
      </w:r>
    </w:p>
    <w:p w:rsidR="008E4B46" w:rsidRPr="00BA4252" w:rsidRDefault="008E4B46" w:rsidP="00BA4252">
      <w:pPr>
        <w:ind w:firstLine="720"/>
        <w:jc w:val="both"/>
        <w:rPr>
          <w:rFonts w:ascii="Times New Roman" w:eastAsia="Calibri" w:hAnsi="Times New Roman"/>
          <w:sz w:val="26"/>
          <w:szCs w:val="26"/>
          <w:lang w:val="ro-RO" w:eastAsia="ro-RO"/>
        </w:rPr>
      </w:pPr>
      <w:r w:rsidRPr="00BA4252">
        <w:rPr>
          <w:rFonts w:ascii="Times New Roman" w:eastAsia="Calibri" w:hAnsi="Times New Roman"/>
          <w:sz w:val="26"/>
          <w:szCs w:val="26"/>
          <w:lang w:val="ro-RO" w:eastAsia="ro-RO"/>
        </w:rPr>
        <w:lastRenderedPageBreak/>
        <w:t xml:space="preserve">La data de 18 iunie 2019 au debutat </w:t>
      </w:r>
      <w:r w:rsidRPr="00BA4252">
        <w:rPr>
          <w:rFonts w:ascii="Times New Roman" w:eastAsia="Calibri" w:hAnsi="Times New Roman"/>
          <w:i/>
          <w:sz w:val="26"/>
          <w:szCs w:val="26"/>
          <w:lang w:val="ro-RO" w:eastAsia="ro-RO"/>
        </w:rPr>
        <w:t>cursurile de formare inițială</w:t>
      </w:r>
      <w:r w:rsidRPr="00BA4252">
        <w:rPr>
          <w:rFonts w:ascii="Times New Roman" w:eastAsia="Calibri" w:hAnsi="Times New Roman"/>
          <w:sz w:val="26"/>
          <w:szCs w:val="26"/>
          <w:lang w:val="ro-RO" w:eastAsia="ro-RO"/>
        </w:rPr>
        <w:t xml:space="preserve"> pentru promoția 2019. </w:t>
      </w:r>
      <w:r w:rsidRPr="00BA4252">
        <w:rPr>
          <w:rFonts w:ascii="Times New Roman" w:eastAsia="Calibri" w:hAnsi="Times New Roman"/>
          <w:i/>
          <w:sz w:val="26"/>
          <w:szCs w:val="26"/>
          <w:lang w:val="ro-RO" w:eastAsia="ro-RO"/>
        </w:rPr>
        <w:t>Durata de școlarizare</w:t>
      </w:r>
      <w:r w:rsidRPr="00BA4252">
        <w:rPr>
          <w:rFonts w:ascii="Times New Roman" w:eastAsia="Calibri" w:hAnsi="Times New Roman"/>
          <w:sz w:val="26"/>
          <w:szCs w:val="26"/>
          <w:lang w:val="ro-RO" w:eastAsia="ro-RO"/>
        </w:rPr>
        <w:t xml:space="preserve"> este de 6 luni (18 iunie – 18 decembrie 2019), cursanții promoției 2019 urmând a fi repartizați pe posturi în instanțe și parchete la data de 18 decembrie 2019. </w:t>
      </w:r>
    </w:p>
    <w:p w:rsidR="008E4B46" w:rsidRPr="00BA4252" w:rsidRDefault="008E4B46" w:rsidP="00BA4252">
      <w:pPr>
        <w:ind w:firstLine="720"/>
        <w:jc w:val="both"/>
        <w:rPr>
          <w:rFonts w:ascii="Times New Roman" w:eastAsia="Calibri" w:hAnsi="Times New Roman"/>
          <w:sz w:val="26"/>
          <w:szCs w:val="26"/>
          <w:lang w:val="ro-RO" w:eastAsia="ro-RO"/>
        </w:rPr>
      </w:pPr>
      <w:r w:rsidRPr="00BA4252">
        <w:rPr>
          <w:rFonts w:ascii="Times New Roman" w:eastAsia="Calibri" w:hAnsi="Times New Roman"/>
          <w:sz w:val="26"/>
          <w:szCs w:val="26"/>
          <w:lang w:val="ro-RO" w:eastAsia="ro-RO"/>
        </w:rPr>
        <w:t xml:space="preserve">La propunerea Şcolii Naţionale de Grefieri, ca pentru fiecare an școlar, au fost aprobate, prin hotărâri ale Plenului Consiliului Superior al Magistraturii, </w:t>
      </w:r>
      <w:r w:rsidRPr="00BA4252">
        <w:rPr>
          <w:rFonts w:ascii="Times New Roman" w:eastAsia="Calibri" w:hAnsi="Times New Roman"/>
          <w:i/>
          <w:sz w:val="26"/>
          <w:szCs w:val="26"/>
          <w:lang w:val="ro-RO" w:eastAsia="ro-RO"/>
        </w:rPr>
        <w:t>Structura anului şcolar (Hotărârea nr. 47/14.03.2019), Planul de învăţământ – specializarea grefieri pentru instanţe</w:t>
      </w:r>
      <w:r w:rsidRPr="00BA4252">
        <w:rPr>
          <w:rFonts w:ascii="Times New Roman" w:eastAsia="Calibri" w:hAnsi="Times New Roman"/>
          <w:sz w:val="26"/>
          <w:szCs w:val="26"/>
          <w:lang w:val="ro-RO" w:eastAsia="ro-RO"/>
        </w:rPr>
        <w:t xml:space="preserve"> şi </w:t>
      </w:r>
      <w:r w:rsidRPr="00BA4252">
        <w:rPr>
          <w:rFonts w:ascii="Times New Roman" w:eastAsia="Calibri" w:hAnsi="Times New Roman"/>
          <w:i/>
          <w:sz w:val="26"/>
          <w:szCs w:val="26"/>
          <w:lang w:val="ro-RO" w:eastAsia="ro-RO"/>
        </w:rPr>
        <w:t>Planul de învăţământ – specializarea grefieri pentru parchete (Hotărârea nr. 96/04.06.2019),</w:t>
      </w:r>
      <w:r w:rsidRPr="00BA4252">
        <w:rPr>
          <w:rFonts w:ascii="Times New Roman" w:eastAsia="Calibri" w:hAnsi="Times New Roman"/>
          <w:sz w:val="26"/>
          <w:szCs w:val="26"/>
          <w:lang w:val="ro-RO" w:eastAsia="ro-RO"/>
        </w:rPr>
        <w:t xml:space="preserve"> precum şi </w:t>
      </w:r>
      <w:r w:rsidRPr="00BA4252">
        <w:rPr>
          <w:rFonts w:ascii="Times New Roman" w:eastAsia="Calibri" w:hAnsi="Times New Roman"/>
          <w:i/>
          <w:sz w:val="26"/>
          <w:szCs w:val="26"/>
          <w:lang w:val="ro-RO" w:eastAsia="ro-RO"/>
        </w:rPr>
        <w:t xml:space="preserve">Reţeaua de formatori (personalul de instruire) a Şcolii Naţionale de Grefieri pentru formarea iniţială (Hotărârea nr. 101/04.06.2019), rețea care a fost ulterior completată </w:t>
      </w:r>
      <w:r w:rsidRPr="00BA4252">
        <w:rPr>
          <w:rFonts w:ascii="Times New Roman" w:eastAsia="Calibri" w:hAnsi="Times New Roman"/>
          <w:sz w:val="26"/>
          <w:szCs w:val="26"/>
          <w:lang w:val="ro-RO" w:eastAsia="ro-RO"/>
        </w:rPr>
        <w:t>prin</w:t>
      </w:r>
      <w:r w:rsidRPr="00BA4252">
        <w:rPr>
          <w:rFonts w:ascii="Times New Roman" w:eastAsia="Calibri" w:hAnsi="Times New Roman"/>
          <w:i/>
          <w:sz w:val="26"/>
          <w:szCs w:val="26"/>
          <w:lang w:val="ro-RO" w:eastAsia="ro-RO"/>
        </w:rPr>
        <w:t xml:space="preserve"> Hotărârile Plenului Consiliului Superior al Magistraturii cu nr. 131 și 134, ambele din data de 17.09.2019 și respectiv nr. 203/15.10.2019.</w:t>
      </w:r>
      <w:r w:rsidRPr="00BA4252">
        <w:rPr>
          <w:rFonts w:ascii="Times New Roman" w:eastAsia="Calibri" w:hAnsi="Times New Roman"/>
          <w:sz w:val="26"/>
          <w:szCs w:val="26"/>
          <w:lang w:val="ro-RO" w:eastAsia="ro-RO"/>
        </w:rPr>
        <w:t xml:space="preserve"> </w:t>
      </w:r>
    </w:p>
    <w:p w:rsidR="008E4B46" w:rsidRPr="00BA4252" w:rsidRDefault="008E4B46" w:rsidP="00BA4252">
      <w:pPr>
        <w:ind w:right="48" w:firstLine="709"/>
        <w:jc w:val="both"/>
        <w:rPr>
          <w:rFonts w:ascii="Times New Roman" w:eastAsia="Calibri" w:hAnsi="Times New Roman"/>
          <w:sz w:val="26"/>
          <w:szCs w:val="26"/>
          <w:lang w:val="ro-RO"/>
        </w:rPr>
      </w:pPr>
      <w:r w:rsidRPr="00BA4252">
        <w:rPr>
          <w:rFonts w:ascii="Times New Roman" w:eastAsia="Calibri" w:hAnsi="Times New Roman"/>
          <w:i/>
          <w:sz w:val="26"/>
          <w:szCs w:val="26"/>
          <w:lang w:val="ro-RO"/>
        </w:rPr>
        <w:t>Planul de învăţământ</w:t>
      </w:r>
      <w:r w:rsidRPr="00BA4252">
        <w:rPr>
          <w:rFonts w:ascii="Times New Roman" w:eastAsia="Calibri" w:hAnsi="Times New Roman"/>
          <w:sz w:val="26"/>
          <w:szCs w:val="26"/>
          <w:lang w:val="ro-RO"/>
        </w:rPr>
        <w:t xml:space="preserve"> este conceput în mod distinct, în funcţie de specializarea grefierilor, care impune şi desfăşurarea activităţii de formare iniţială a acestora în mod diferenţiat, pentru instanţe, respectiv pentru parchete. Şcoala a păstrat şi dezvoltat experienţa didactică dobândită împreună cu formatorii Şcolii, punând în mod deosebit accentul pe </w:t>
      </w:r>
      <w:r w:rsidRPr="00BA4252">
        <w:rPr>
          <w:rFonts w:ascii="Times New Roman" w:eastAsia="Calibri" w:hAnsi="Times New Roman"/>
          <w:i/>
          <w:sz w:val="26"/>
          <w:szCs w:val="26"/>
          <w:lang w:val="ro-RO"/>
        </w:rPr>
        <w:t>caracterul practic și aplicat al activităţii de învăţământ</w:t>
      </w:r>
      <w:r w:rsidRPr="00BA4252">
        <w:rPr>
          <w:rFonts w:ascii="Times New Roman" w:eastAsia="Calibri" w:hAnsi="Times New Roman"/>
          <w:sz w:val="26"/>
          <w:szCs w:val="26"/>
          <w:lang w:val="ro-RO"/>
        </w:rPr>
        <w:t>. Cursurile/seminarele s-au concretizat în dezbateri şi/sau aplicaţii practice, care au intenţionat să acopere palierele activităţii grefierilor din instanţele judecătoreşti şi parchete şi s-a urmărit dobândirea de către cursanţi a deprinderilor profesionale întemeiate pe solide cunoştinţe juridice la un standard ridicat, deschiderea şi responsabilizarea lor pentru noi atribuţii, fără a fi neglijate aspectele legate de deontologie sau dobândirea unor abilităţi non juridice.</w:t>
      </w:r>
    </w:p>
    <w:p w:rsidR="008E4B46" w:rsidRPr="00BA4252" w:rsidRDefault="008E4B46" w:rsidP="00BA4252">
      <w:pPr>
        <w:ind w:right="48" w:firstLine="709"/>
        <w:jc w:val="both"/>
        <w:rPr>
          <w:rFonts w:ascii="Times New Roman" w:eastAsia="Calibri" w:hAnsi="Times New Roman"/>
          <w:sz w:val="26"/>
          <w:szCs w:val="26"/>
          <w:lang w:val="ro-RO"/>
        </w:rPr>
      </w:pPr>
      <w:r w:rsidRPr="00BA4252">
        <w:rPr>
          <w:rFonts w:ascii="Times New Roman" w:eastAsia="Calibri" w:hAnsi="Times New Roman"/>
          <w:sz w:val="26"/>
          <w:szCs w:val="26"/>
          <w:lang w:val="ro-RO"/>
        </w:rPr>
        <w:t>Planul de învăţământ</w:t>
      </w:r>
      <w:r w:rsidRPr="00BA4252">
        <w:rPr>
          <w:rFonts w:ascii="Times New Roman" w:eastAsia="Calibri" w:hAnsi="Times New Roman"/>
          <w:i/>
          <w:sz w:val="26"/>
          <w:szCs w:val="26"/>
          <w:lang w:val="ro-RO"/>
        </w:rPr>
        <w:t xml:space="preserve"> </w:t>
      </w:r>
      <w:r w:rsidRPr="00BA4252">
        <w:rPr>
          <w:rFonts w:ascii="Times New Roman" w:eastAsia="Calibri" w:hAnsi="Times New Roman"/>
          <w:sz w:val="26"/>
          <w:szCs w:val="26"/>
          <w:lang w:val="ro-RO"/>
        </w:rPr>
        <w:t xml:space="preserve">are drept fundament o </w:t>
      </w:r>
      <w:r w:rsidRPr="00BA4252">
        <w:rPr>
          <w:rFonts w:ascii="Times New Roman" w:eastAsia="Calibri" w:hAnsi="Times New Roman"/>
          <w:i/>
          <w:sz w:val="26"/>
          <w:szCs w:val="26"/>
          <w:lang w:val="ro-RO"/>
        </w:rPr>
        <w:t>modularizare a activităţilor de formare iniţială, pe discipline şi etapizat în timp</w:t>
      </w:r>
      <w:r w:rsidRPr="00BA4252">
        <w:rPr>
          <w:rFonts w:ascii="Times New Roman" w:eastAsia="Calibri" w:hAnsi="Times New Roman"/>
          <w:sz w:val="26"/>
          <w:szCs w:val="26"/>
          <w:lang w:val="ro-RO"/>
        </w:rPr>
        <w:t xml:space="preserve">. Astfel, disciplinele fundamentale, cărora le sunt alocate cele mai multe ore, sunt studiate în întreaga perioadă de şcolarizare. După însuşirea unor noţiuni de bază de procedură civilă sau penală, pot fi mai uşor asimilate, în a doua parte a anului şcolar, alte materii specializate, cu conţinut aplicat (precum executări civile sau executări penale). Alte discipline din programa de învăţământ trebuie studiate în module, pentru a permite, în cadrul unui număr de ore limitat, însuşirea cunoştinţelor fundamentale specifice formării iniţiale. </w:t>
      </w:r>
    </w:p>
    <w:p w:rsidR="008E4B46" w:rsidRPr="00BA4252" w:rsidRDefault="008E4B46" w:rsidP="00BA4252">
      <w:pPr>
        <w:ind w:firstLine="720"/>
        <w:jc w:val="both"/>
        <w:rPr>
          <w:rFonts w:ascii="Times New Roman" w:eastAsia="Calibri" w:hAnsi="Times New Roman"/>
          <w:sz w:val="26"/>
          <w:szCs w:val="26"/>
          <w:lang w:val="ro-RO" w:eastAsia="ro-RO"/>
        </w:rPr>
      </w:pPr>
      <w:r w:rsidRPr="00BA4252">
        <w:rPr>
          <w:rFonts w:ascii="Times New Roman" w:eastAsia="Calibri" w:hAnsi="Times New Roman"/>
          <w:sz w:val="26"/>
          <w:szCs w:val="26"/>
          <w:lang w:val="ro-RO" w:eastAsia="ro-RO"/>
        </w:rPr>
        <w:t xml:space="preserve">Formarea inițială în cadrul Școlii a urmărit cu precădere organizarea de acţiuni de formare profesională </w:t>
      </w:r>
      <w:r w:rsidRPr="00BA4252">
        <w:rPr>
          <w:rFonts w:ascii="Times New Roman" w:eastAsia="Calibri" w:hAnsi="Times New Roman"/>
          <w:i/>
          <w:sz w:val="26"/>
          <w:szCs w:val="26"/>
          <w:lang w:val="ro-RO" w:eastAsia="ro-RO"/>
        </w:rPr>
        <w:t>în raport de Codurile de procedură și legislația conexă.</w:t>
      </w:r>
      <w:r w:rsidRPr="00BA4252">
        <w:rPr>
          <w:rFonts w:ascii="Times New Roman" w:eastAsia="Calibri" w:hAnsi="Times New Roman"/>
          <w:sz w:val="26"/>
          <w:szCs w:val="26"/>
          <w:lang w:val="ro-RO" w:eastAsia="ro-RO"/>
        </w:rPr>
        <w:t xml:space="preserve"> </w:t>
      </w:r>
    </w:p>
    <w:p w:rsidR="008E4B46" w:rsidRPr="00BA4252" w:rsidRDefault="008E4B46" w:rsidP="00BA4252">
      <w:pPr>
        <w:ind w:firstLine="720"/>
        <w:jc w:val="both"/>
        <w:rPr>
          <w:rFonts w:ascii="Times New Roman" w:eastAsia="Calibri" w:hAnsi="Times New Roman"/>
          <w:sz w:val="26"/>
          <w:szCs w:val="26"/>
          <w:lang w:val="ro-RO" w:eastAsia="ro-RO"/>
        </w:rPr>
      </w:pPr>
      <w:r w:rsidRPr="00BA4252">
        <w:rPr>
          <w:rFonts w:ascii="Times New Roman" w:eastAsia="Calibri" w:hAnsi="Times New Roman"/>
          <w:sz w:val="26"/>
          <w:szCs w:val="26"/>
          <w:lang w:val="ro-RO" w:eastAsia="ro-RO"/>
        </w:rPr>
        <w:t xml:space="preserve">Astfel, în planul de învățământ, ponderea cea mai mare, în mod firesc, o au </w:t>
      </w:r>
      <w:r w:rsidRPr="00BA4252">
        <w:rPr>
          <w:rFonts w:ascii="Times New Roman" w:eastAsia="Calibri" w:hAnsi="Times New Roman"/>
          <w:i/>
          <w:sz w:val="26"/>
          <w:szCs w:val="26"/>
          <w:lang w:val="ro-RO" w:eastAsia="ro-RO"/>
        </w:rPr>
        <w:t>disciplinele</w:t>
      </w:r>
      <w:r w:rsidRPr="00BA4252">
        <w:rPr>
          <w:rFonts w:ascii="Times New Roman" w:eastAsia="Calibri" w:hAnsi="Times New Roman"/>
          <w:sz w:val="26"/>
          <w:szCs w:val="26"/>
          <w:lang w:val="ro-RO" w:eastAsia="ro-RO"/>
        </w:rPr>
        <w:t xml:space="preserve"> </w:t>
      </w:r>
      <w:r w:rsidRPr="00BA4252">
        <w:rPr>
          <w:rFonts w:ascii="Times New Roman" w:eastAsia="Calibri" w:hAnsi="Times New Roman"/>
          <w:i/>
          <w:sz w:val="26"/>
          <w:szCs w:val="26"/>
          <w:lang w:val="ro-RO" w:eastAsia="ro-RO"/>
        </w:rPr>
        <w:t>juridice fundamentale</w:t>
      </w:r>
      <w:r w:rsidRPr="00BA4252">
        <w:rPr>
          <w:rFonts w:ascii="Times New Roman" w:eastAsia="Calibri" w:hAnsi="Times New Roman"/>
          <w:sz w:val="26"/>
          <w:szCs w:val="26"/>
          <w:lang w:val="ro-RO" w:eastAsia="ro-RO"/>
        </w:rPr>
        <w:t xml:space="preserve">: </w:t>
      </w:r>
      <w:r w:rsidRPr="00BA4252">
        <w:rPr>
          <w:rFonts w:ascii="Times New Roman" w:eastAsia="Calibri" w:hAnsi="Times New Roman"/>
          <w:i/>
          <w:sz w:val="26"/>
          <w:szCs w:val="26"/>
          <w:lang w:val="ro-RO" w:eastAsia="ro-RO"/>
        </w:rPr>
        <w:t>Procedură civilă</w:t>
      </w:r>
      <w:r w:rsidRPr="00BA4252">
        <w:rPr>
          <w:rFonts w:ascii="Times New Roman" w:eastAsia="Calibri" w:hAnsi="Times New Roman"/>
          <w:sz w:val="26"/>
          <w:szCs w:val="26"/>
          <w:lang w:val="ro-RO" w:eastAsia="ro-RO"/>
        </w:rPr>
        <w:t xml:space="preserve"> şi </w:t>
      </w:r>
      <w:r w:rsidRPr="00BA4252">
        <w:rPr>
          <w:rFonts w:ascii="Times New Roman" w:eastAsia="Calibri" w:hAnsi="Times New Roman"/>
          <w:i/>
          <w:sz w:val="26"/>
          <w:szCs w:val="26"/>
          <w:lang w:val="ro-RO" w:eastAsia="ro-RO"/>
        </w:rPr>
        <w:t>Procedură penală</w:t>
      </w:r>
      <w:r w:rsidRPr="00BA4252">
        <w:rPr>
          <w:rFonts w:ascii="Times New Roman" w:eastAsia="Calibri" w:hAnsi="Times New Roman"/>
          <w:sz w:val="26"/>
          <w:szCs w:val="26"/>
          <w:lang w:val="ro-RO" w:eastAsia="ro-RO"/>
        </w:rPr>
        <w:t xml:space="preserve"> – pentru grefierii pentru instanţe, respectiv </w:t>
      </w:r>
      <w:r w:rsidRPr="00BA4252">
        <w:rPr>
          <w:rFonts w:ascii="Times New Roman" w:eastAsia="Calibri" w:hAnsi="Times New Roman"/>
          <w:i/>
          <w:sz w:val="26"/>
          <w:szCs w:val="26"/>
          <w:lang w:val="ro-RO" w:eastAsia="ro-RO"/>
        </w:rPr>
        <w:t>Urmărire penală</w:t>
      </w:r>
      <w:r w:rsidRPr="00BA4252">
        <w:rPr>
          <w:rFonts w:ascii="Times New Roman" w:eastAsia="Calibri" w:hAnsi="Times New Roman"/>
          <w:sz w:val="26"/>
          <w:szCs w:val="26"/>
          <w:lang w:val="ro-RO" w:eastAsia="ro-RO"/>
        </w:rPr>
        <w:t xml:space="preserve"> şi </w:t>
      </w:r>
      <w:r w:rsidRPr="00BA4252">
        <w:rPr>
          <w:rFonts w:ascii="Times New Roman" w:eastAsia="Calibri" w:hAnsi="Times New Roman"/>
          <w:i/>
          <w:sz w:val="26"/>
          <w:szCs w:val="26"/>
          <w:lang w:val="ro-RO" w:eastAsia="ro-RO"/>
        </w:rPr>
        <w:t>Registratură, grefă şi arhivă</w:t>
      </w:r>
      <w:r w:rsidRPr="00BA4252">
        <w:rPr>
          <w:rFonts w:ascii="Times New Roman" w:eastAsia="Calibri" w:hAnsi="Times New Roman"/>
          <w:sz w:val="26"/>
          <w:szCs w:val="26"/>
          <w:lang w:val="ro-RO" w:eastAsia="ro-RO"/>
        </w:rPr>
        <w:t xml:space="preserve">, în cazul grefierilor pentru parchete, având în vedere nevoia de formare a viitorilor grefieri în acest sens. Planul de învățământ cuprinde și alte discipline esențiale în pregătirea viitorilor grefieri, precum </w:t>
      </w:r>
      <w:r w:rsidRPr="00BA4252">
        <w:rPr>
          <w:rFonts w:ascii="Times New Roman" w:eastAsia="Calibri" w:hAnsi="Times New Roman"/>
          <w:i/>
          <w:sz w:val="26"/>
          <w:szCs w:val="26"/>
          <w:lang w:val="ro-RO" w:eastAsia="ro-RO"/>
        </w:rPr>
        <w:t xml:space="preserve">Informatică aplicată </w:t>
      </w:r>
      <w:r w:rsidRPr="00BA4252">
        <w:rPr>
          <w:rFonts w:ascii="Times New Roman" w:eastAsia="Calibri" w:hAnsi="Times New Roman"/>
          <w:sz w:val="26"/>
          <w:szCs w:val="26"/>
          <w:lang w:val="ro-RO" w:eastAsia="ro-RO"/>
        </w:rPr>
        <w:t xml:space="preserve">(Windows, Word, ECRIS), </w:t>
      </w:r>
      <w:r w:rsidRPr="00BA4252">
        <w:rPr>
          <w:rFonts w:ascii="Times New Roman" w:eastAsia="Calibri" w:hAnsi="Times New Roman"/>
          <w:i/>
          <w:sz w:val="26"/>
          <w:szCs w:val="26"/>
          <w:lang w:val="ro-RO" w:eastAsia="ro-RO"/>
        </w:rPr>
        <w:t>Dactilografie, Cooperare judiciară internațională</w:t>
      </w:r>
      <w:r w:rsidRPr="00BA4252">
        <w:rPr>
          <w:rFonts w:ascii="Times New Roman" w:eastAsia="Calibri" w:hAnsi="Times New Roman"/>
          <w:sz w:val="26"/>
          <w:szCs w:val="26"/>
          <w:lang w:val="ro-RO" w:eastAsia="ro-RO"/>
        </w:rPr>
        <w:t xml:space="preserve">, </w:t>
      </w:r>
      <w:r w:rsidRPr="00BA4252">
        <w:rPr>
          <w:rFonts w:ascii="Times New Roman" w:eastAsia="Calibri" w:hAnsi="Times New Roman"/>
          <w:i/>
          <w:sz w:val="26"/>
          <w:szCs w:val="26"/>
          <w:lang w:val="ro-RO" w:eastAsia="ro-RO"/>
        </w:rPr>
        <w:t>Dreptul Uniunii Europene</w:t>
      </w:r>
      <w:r w:rsidRPr="00BA4252">
        <w:rPr>
          <w:rFonts w:ascii="Times New Roman" w:eastAsia="Calibri" w:hAnsi="Times New Roman"/>
          <w:sz w:val="26"/>
          <w:szCs w:val="26"/>
          <w:lang w:val="ro-RO" w:eastAsia="ro-RO"/>
        </w:rPr>
        <w:t xml:space="preserve"> sau </w:t>
      </w:r>
      <w:r w:rsidRPr="00BA4252">
        <w:rPr>
          <w:rFonts w:ascii="Times New Roman" w:eastAsia="Calibri" w:hAnsi="Times New Roman"/>
          <w:i/>
          <w:sz w:val="26"/>
          <w:szCs w:val="26"/>
          <w:lang w:val="ro-RO" w:eastAsia="ro-RO"/>
        </w:rPr>
        <w:t>Drepturile omului în procesul civil și penal</w:t>
      </w:r>
      <w:r w:rsidRPr="00BA4252">
        <w:rPr>
          <w:rFonts w:ascii="Times New Roman" w:eastAsia="Calibri" w:hAnsi="Times New Roman"/>
          <w:sz w:val="26"/>
          <w:szCs w:val="26"/>
          <w:lang w:val="ro-RO" w:eastAsia="ro-RO"/>
        </w:rPr>
        <w:t xml:space="preserve">. </w:t>
      </w:r>
    </w:p>
    <w:p w:rsidR="008E4B46" w:rsidRPr="00BA4252" w:rsidRDefault="008E4B46" w:rsidP="00BA4252">
      <w:pPr>
        <w:ind w:firstLine="708"/>
        <w:jc w:val="both"/>
        <w:rPr>
          <w:rFonts w:ascii="Times New Roman" w:eastAsia="Calibri" w:hAnsi="Times New Roman"/>
          <w:sz w:val="26"/>
          <w:szCs w:val="26"/>
          <w:lang w:val="ro-RO" w:eastAsia="ro-RO"/>
        </w:rPr>
      </w:pPr>
      <w:r w:rsidRPr="00BA4252">
        <w:rPr>
          <w:rFonts w:ascii="Times New Roman" w:eastAsia="Calibri" w:hAnsi="Times New Roman"/>
          <w:sz w:val="26"/>
          <w:szCs w:val="26"/>
          <w:lang w:val="ro-RO" w:eastAsia="ro-RO"/>
        </w:rPr>
        <w:t>Activitatea de formare vizează şi cooordonarea între disciplinele juridice (procedură civilă, procedură penală) şi cele tehnice (operarea în sistemul ECRIS, dactilografie), în cadrul fiecărei discipline urmărindu-se accentuarea şi a componentei tehnice. Astfel, predarea instituţiilor juridice a fost dublată de o pregătire practică aplicată, aptă să ajute viitorii grefieri în îndeplinirea atribuţiilor care le vor reveni în instanţe şi parchete.</w:t>
      </w:r>
    </w:p>
    <w:p w:rsidR="008E4B46" w:rsidRPr="00BA4252" w:rsidRDefault="008E4B46" w:rsidP="00BA4252">
      <w:pPr>
        <w:ind w:firstLine="708"/>
        <w:jc w:val="both"/>
        <w:rPr>
          <w:rFonts w:ascii="Times New Roman" w:eastAsia="Calibri" w:hAnsi="Times New Roman"/>
          <w:sz w:val="26"/>
          <w:szCs w:val="26"/>
          <w:lang w:val="ro-RO" w:eastAsia="ro-RO"/>
        </w:rPr>
      </w:pPr>
      <w:r w:rsidRPr="00BA4252">
        <w:rPr>
          <w:rFonts w:ascii="Times New Roman" w:eastAsia="Calibri" w:hAnsi="Times New Roman"/>
          <w:sz w:val="26"/>
          <w:szCs w:val="26"/>
          <w:lang w:val="ro-RO" w:eastAsia="ro-RO"/>
        </w:rPr>
        <w:t xml:space="preserve">Totodată, un loc important îl are şi disciplina </w:t>
      </w:r>
      <w:r w:rsidRPr="00BA4252">
        <w:rPr>
          <w:rFonts w:ascii="Times New Roman" w:eastAsia="Calibri" w:hAnsi="Times New Roman"/>
          <w:i/>
          <w:sz w:val="26"/>
          <w:szCs w:val="26"/>
          <w:lang w:val="ro-RO" w:eastAsia="ro-RO"/>
        </w:rPr>
        <w:t>Managementul activităţii grefierului</w:t>
      </w:r>
      <w:r w:rsidRPr="00BA4252">
        <w:rPr>
          <w:rFonts w:ascii="Times New Roman" w:eastAsia="Calibri" w:hAnsi="Times New Roman"/>
          <w:sz w:val="26"/>
          <w:szCs w:val="26"/>
          <w:lang w:val="ro-RO" w:eastAsia="ro-RO"/>
        </w:rPr>
        <w:t xml:space="preserve">, pentru a permite inclusiv studiul modificărilor aduse, urmare a Codurilor de procedură, în legislaţia subsecventă relevantă în procesul de formare a grefierilor (precum regulamentul de ordine interioară al instanţelor). Astfel, dispozițiile legale din codurile de procedură trebuie analizate prin prisma atribuțiilor specifice care revin grefierului, pornind de la cunoașterea circuitului documentelor/dosarelor în instanță/parchet, a atribuțiilor care revin grefierului în </w:t>
      </w:r>
      <w:r w:rsidRPr="00BA4252">
        <w:rPr>
          <w:rFonts w:ascii="Times New Roman" w:eastAsia="Calibri" w:hAnsi="Times New Roman"/>
          <w:sz w:val="26"/>
          <w:szCs w:val="26"/>
          <w:lang w:val="ro-RO" w:eastAsia="ro-RO"/>
        </w:rPr>
        <w:lastRenderedPageBreak/>
        <w:t xml:space="preserve">efectuarea lucrărilor specifice și până la prezentarea unor posibile modele concrete de eficientizare a timpului şi activităţii grefierului, precum și de prioritizare a sarcinilor de lucru. </w:t>
      </w:r>
    </w:p>
    <w:p w:rsidR="008E4B46" w:rsidRPr="00BA4252" w:rsidRDefault="008E4B46" w:rsidP="00BA4252">
      <w:pPr>
        <w:ind w:firstLine="708"/>
        <w:jc w:val="both"/>
        <w:rPr>
          <w:rFonts w:ascii="Times New Roman" w:eastAsia="Calibri" w:hAnsi="Times New Roman"/>
          <w:sz w:val="26"/>
          <w:szCs w:val="26"/>
          <w:lang w:val="ro-RO" w:eastAsia="ro-RO"/>
        </w:rPr>
      </w:pPr>
      <w:r w:rsidRPr="00BA4252">
        <w:rPr>
          <w:rFonts w:ascii="Times New Roman" w:eastAsia="Calibri" w:hAnsi="Times New Roman"/>
          <w:sz w:val="26"/>
          <w:szCs w:val="26"/>
          <w:lang w:val="ro-RO" w:eastAsia="ro-RO"/>
        </w:rPr>
        <w:t xml:space="preserve">Activitatea de formare practică a cursanţilor vizează şi </w:t>
      </w:r>
      <w:r w:rsidRPr="00BA4252">
        <w:rPr>
          <w:rFonts w:ascii="Times New Roman" w:eastAsia="Calibri" w:hAnsi="Times New Roman"/>
          <w:i/>
          <w:sz w:val="26"/>
          <w:szCs w:val="26"/>
          <w:lang w:val="ro-RO" w:eastAsia="ro-RO"/>
        </w:rPr>
        <w:t>componenta non juridică</w:t>
      </w:r>
      <w:r w:rsidRPr="00BA4252">
        <w:rPr>
          <w:rFonts w:ascii="Times New Roman" w:eastAsia="Calibri" w:hAnsi="Times New Roman"/>
          <w:sz w:val="26"/>
          <w:szCs w:val="26"/>
          <w:lang w:val="ro-RO" w:eastAsia="ro-RO"/>
        </w:rPr>
        <w:t>, în cadrul disciplinelor</w:t>
      </w:r>
      <w:r w:rsidRPr="00BA4252">
        <w:rPr>
          <w:rFonts w:ascii="Times New Roman" w:eastAsia="Calibri" w:hAnsi="Times New Roman"/>
          <w:i/>
          <w:sz w:val="26"/>
          <w:szCs w:val="26"/>
          <w:lang w:val="ro-RO" w:eastAsia="ro-RO"/>
        </w:rPr>
        <w:t xml:space="preserve"> Deontologie </w:t>
      </w:r>
      <w:r w:rsidRPr="00BA4252">
        <w:rPr>
          <w:rFonts w:ascii="Times New Roman" w:eastAsia="Calibri" w:hAnsi="Times New Roman"/>
          <w:sz w:val="26"/>
          <w:szCs w:val="26"/>
          <w:lang w:val="ro-RO" w:eastAsia="ro-RO"/>
        </w:rPr>
        <w:t>şi</w:t>
      </w:r>
      <w:r w:rsidRPr="00BA4252">
        <w:rPr>
          <w:rFonts w:ascii="Times New Roman" w:eastAsia="Calibri" w:hAnsi="Times New Roman"/>
          <w:i/>
          <w:sz w:val="26"/>
          <w:szCs w:val="26"/>
          <w:lang w:val="ro-RO" w:eastAsia="ro-RO"/>
        </w:rPr>
        <w:t xml:space="preserve"> Abilităţi non juridice,</w:t>
      </w:r>
      <w:r w:rsidRPr="00BA4252">
        <w:rPr>
          <w:rFonts w:ascii="Times New Roman" w:eastAsia="Calibri" w:hAnsi="Times New Roman"/>
          <w:sz w:val="26"/>
          <w:szCs w:val="26"/>
          <w:lang w:val="ro-RO" w:eastAsia="ro-RO"/>
        </w:rPr>
        <w:t xml:space="preserve"> accentul fiind pus pe comunicarea internă - comportamentul profesional în cadrul echipei magistrat – grefier şi cea externă – în raporturile grefierilor cu ceilalţi participanţi la actul de justiţie.</w:t>
      </w:r>
    </w:p>
    <w:p w:rsidR="008E4B46" w:rsidRPr="00BA4252" w:rsidRDefault="008E4B46" w:rsidP="00BA4252">
      <w:pPr>
        <w:ind w:firstLine="708"/>
        <w:jc w:val="both"/>
        <w:rPr>
          <w:rFonts w:ascii="Times New Roman" w:eastAsia="Calibri" w:hAnsi="Times New Roman"/>
          <w:sz w:val="26"/>
          <w:szCs w:val="26"/>
          <w:lang w:val="ro-RO" w:eastAsia="ro-RO"/>
        </w:rPr>
      </w:pPr>
      <w:r w:rsidRPr="00BA4252">
        <w:rPr>
          <w:rFonts w:ascii="Times New Roman" w:eastAsia="Calibri" w:hAnsi="Times New Roman"/>
          <w:i/>
          <w:sz w:val="26"/>
          <w:szCs w:val="26"/>
          <w:lang w:val="ro-RO" w:eastAsia="ro-RO"/>
        </w:rPr>
        <w:t>Stagiul practic</w:t>
      </w:r>
      <w:r w:rsidRPr="00BA4252">
        <w:rPr>
          <w:rFonts w:ascii="Times New Roman" w:eastAsia="Calibri" w:hAnsi="Times New Roman"/>
          <w:sz w:val="26"/>
          <w:szCs w:val="26"/>
          <w:lang w:val="ro-RO" w:eastAsia="ro-RO"/>
        </w:rPr>
        <w:t xml:space="preserve">, efectuat în cadrul judecătoriilor şi parchetelor de pe lângă judecătoriile din Bucureşti, sub coordonarea şi supravegherea îndrumătorilor de stagiu, s-a desfăşurat potrivit unui program stabilit şi comunicat instanţelor judecătoreşti şi parchetelor. Atât în instanţe cât şi la parchete, cursanţilor li s-a oferit posibilitatea să cunoască activitatea compartimentelor instanţelor judecătoreşti, respectiv, parchetelor, atribuţiile specifice grefierilor şi chiar să lucreze efectiv, îndeplinind toate sarcinile ce le revin în exercitarea acestei profesii. </w:t>
      </w:r>
    </w:p>
    <w:p w:rsidR="008E4B46" w:rsidRPr="00BA4252" w:rsidRDefault="008E4B46" w:rsidP="00BA4252">
      <w:pPr>
        <w:ind w:firstLine="720"/>
        <w:jc w:val="both"/>
        <w:rPr>
          <w:rFonts w:ascii="Times New Roman" w:eastAsia="Calibri" w:hAnsi="Times New Roman"/>
          <w:bCs/>
          <w:sz w:val="26"/>
          <w:szCs w:val="26"/>
          <w:lang w:val="ro-RO" w:eastAsia="ro-RO"/>
        </w:rPr>
      </w:pPr>
      <w:r w:rsidRPr="00BA4252">
        <w:rPr>
          <w:rFonts w:ascii="Times New Roman" w:eastAsia="Calibri" w:hAnsi="Times New Roman"/>
          <w:sz w:val="26"/>
          <w:szCs w:val="26"/>
          <w:lang w:val="ro-RO" w:eastAsia="ro-RO"/>
        </w:rPr>
        <w:t xml:space="preserve">În scopul realizării unei </w:t>
      </w:r>
      <w:r w:rsidRPr="00BA4252">
        <w:rPr>
          <w:rFonts w:ascii="Times New Roman" w:eastAsia="Calibri" w:hAnsi="Times New Roman"/>
          <w:i/>
          <w:sz w:val="26"/>
          <w:szCs w:val="26"/>
          <w:lang w:val="ro-RO" w:eastAsia="ro-RO"/>
        </w:rPr>
        <w:t>formări integrate</w:t>
      </w:r>
      <w:r w:rsidRPr="00BA4252">
        <w:rPr>
          <w:rFonts w:ascii="Times New Roman" w:eastAsia="Calibri" w:hAnsi="Times New Roman"/>
          <w:sz w:val="26"/>
          <w:szCs w:val="26"/>
          <w:lang w:val="ro-RO" w:eastAsia="ro-RO"/>
        </w:rPr>
        <w:t>, Institutul Național al Magistraturii şi Şcoala Națională de Grefieri au organizat în cadrul componentei de formare profesională inițială exerciții practice comune pentru auditorii de justiție și cursanții SNG în domeniul Deontologiei, având ca obiectiv specific exersarea abilităților de comunicare și relaționare în context profesional.</w:t>
      </w:r>
    </w:p>
    <w:p w:rsidR="008E4B46" w:rsidRPr="00BA4252" w:rsidRDefault="008E4B46" w:rsidP="00BA4252">
      <w:pPr>
        <w:ind w:right="48" w:firstLine="709"/>
        <w:jc w:val="both"/>
        <w:rPr>
          <w:rFonts w:ascii="Times New Roman" w:eastAsia="Calibri" w:hAnsi="Times New Roman"/>
          <w:iCs/>
          <w:sz w:val="26"/>
          <w:szCs w:val="26"/>
          <w:lang w:val="ro-RO"/>
        </w:rPr>
      </w:pPr>
      <w:r w:rsidRPr="00BA4252">
        <w:rPr>
          <w:rFonts w:ascii="Times New Roman" w:eastAsia="Calibri" w:hAnsi="Times New Roman"/>
          <w:iCs/>
          <w:sz w:val="26"/>
          <w:szCs w:val="26"/>
          <w:lang w:val="ro-RO"/>
        </w:rPr>
        <w:t xml:space="preserve">Și în anul 2019 a continuat </w:t>
      </w:r>
      <w:r w:rsidRPr="00BA4252">
        <w:rPr>
          <w:rFonts w:ascii="Times New Roman" w:eastAsia="Calibri" w:hAnsi="Times New Roman"/>
          <w:i/>
          <w:iCs/>
          <w:sz w:val="26"/>
          <w:szCs w:val="26"/>
          <w:lang w:val="ro-RO"/>
        </w:rPr>
        <w:t xml:space="preserve">parteneriatul cu British Council Romania, </w:t>
      </w:r>
      <w:r w:rsidRPr="00BA4252">
        <w:rPr>
          <w:rFonts w:ascii="Times New Roman" w:eastAsia="Calibri" w:hAnsi="Times New Roman"/>
          <w:iCs/>
          <w:sz w:val="26"/>
          <w:szCs w:val="26"/>
          <w:lang w:val="ro-RO"/>
        </w:rPr>
        <w:t xml:space="preserve">prin care Centrul Cultural Britanic a pus la dispoziţia Şcolii materiale didactice dedicate disciplinei </w:t>
      </w:r>
      <w:r w:rsidRPr="00BA4252">
        <w:rPr>
          <w:rFonts w:ascii="Times New Roman" w:eastAsia="Calibri" w:hAnsi="Times New Roman"/>
          <w:i/>
          <w:iCs/>
          <w:sz w:val="26"/>
          <w:szCs w:val="26"/>
          <w:lang w:val="ro-RO"/>
        </w:rPr>
        <w:t>Engleză juridică</w:t>
      </w:r>
      <w:r w:rsidRPr="00BA4252">
        <w:rPr>
          <w:rFonts w:ascii="Times New Roman" w:eastAsia="Calibri" w:hAnsi="Times New Roman"/>
          <w:iCs/>
          <w:sz w:val="26"/>
          <w:szCs w:val="26"/>
          <w:lang w:val="ro-RO"/>
        </w:rPr>
        <w:t xml:space="preserve">, pentru dezvoltarea unui curs online destinat cursanţilor SNG. </w:t>
      </w:r>
    </w:p>
    <w:p w:rsidR="008E4B46" w:rsidRPr="00BA4252" w:rsidRDefault="008E4B46" w:rsidP="00BA4252">
      <w:pPr>
        <w:ind w:firstLine="720"/>
        <w:jc w:val="both"/>
        <w:rPr>
          <w:rFonts w:ascii="Times New Roman" w:eastAsia="Calibri" w:hAnsi="Times New Roman"/>
          <w:sz w:val="26"/>
          <w:szCs w:val="26"/>
          <w:lang w:val="ro-RO" w:eastAsia="ro-RO"/>
        </w:rPr>
      </w:pPr>
      <w:r w:rsidRPr="00BA4252">
        <w:rPr>
          <w:rFonts w:ascii="Times New Roman" w:eastAsia="Calibri" w:hAnsi="Times New Roman"/>
          <w:sz w:val="26"/>
          <w:szCs w:val="26"/>
          <w:lang w:val="ro-RO" w:eastAsia="ro-RO"/>
        </w:rPr>
        <w:t xml:space="preserve">Departamentul de formare profesională inițială realizează şi </w:t>
      </w:r>
      <w:r w:rsidRPr="00BA4252">
        <w:rPr>
          <w:rFonts w:ascii="Times New Roman" w:eastAsia="Calibri" w:hAnsi="Times New Roman"/>
          <w:i/>
          <w:sz w:val="26"/>
          <w:szCs w:val="26"/>
          <w:lang w:val="ro-RO" w:eastAsia="ro-RO"/>
        </w:rPr>
        <w:t xml:space="preserve">formarea iniţială a grefierilor arhivari şi a grefierilor registratori. </w:t>
      </w:r>
      <w:r w:rsidRPr="00BA4252">
        <w:rPr>
          <w:rFonts w:ascii="Times New Roman" w:eastAsia="Calibri" w:hAnsi="Times New Roman"/>
          <w:sz w:val="26"/>
          <w:szCs w:val="26"/>
          <w:lang w:val="ro-RO" w:eastAsia="ro-RO"/>
        </w:rPr>
        <w:t>Această formă de pregătire iniţială se desfăşoară în temeiul programului de stagiu adoptat de Şcoală şi aprobat de către Consiliul Superior al Magistraturii (prin Hotărârea Plenului nr. 647/2010), în funcţie de concursurile de ocupare a respectivelor posturi, organizate de curţile de apel şi parchetele de pe lângă acestea. Până în prezent, s-a derulat stagiul de specializare pentru un număr de 12</w:t>
      </w:r>
      <w:r w:rsidRPr="00BA4252">
        <w:rPr>
          <w:rFonts w:ascii="Times New Roman" w:eastAsia="Calibri" w:hAnsi="Times New Roman"/>
          <w:color w:val="FF0000"/>
          <w:sz w:val="26"/>
          <w:szCs w:val="26"/>
          <w:lang w:val="ro-RO" w:eastAsia="ro-RO"/>
        </w:rPr>
        <w:t xml:space="preserve"> </w:t>
      </w:r>
      <w:r w:rsidRPr="00BA4252">
        <w:rPr>
          <w:rFonts w:ascii="Times New Roman" w:eastAsia="Calibri" w:hAnsi="Times New Roman"/>
          <w:sz w:val="26"/>
          <w:szCs w:val="26"/>
          <w:lang w:val="ro-RO" w:eastAsia="ro-RO"/>
        </w:rPr>
        <w:t>grefieri arhivari/registratori pentru instanțe și 2</w:t>
      </w:r>
      <w:r w:rsidRPr="00BA4252">
        <w:rPr>
          <w:rFonts w:ascii="Times New Roman" w:eastAsia="Calibri" w:hAnsi="Times New Roman"/>
          <w:color w:val="FF0000"/>
          <w:sz w:val="26"/>
          <w:szCs w:val="26"/>
          <w:lang w:val="ro-RO" w:eastAsia="ro-RO"/>
        </w:rPr>
        <w:t xml:space="preserve"> </w:t>
      </w:r>
      <w:r w:rsidRPr="00BA4252">
        <w:rPr>
          <w:rFonts w:ascii="Times New Roman" w:eastAsia="Calibri" w:hAnsi="Times New Roman"/>
          <w:sz w:val="26"/>
          <w:szCs w:val="26"/>
          <w:lang w:val="ro-RO" w:eastAsia="ro-RO"/>
        </w:rPr>
        <w:t xml:space="preserve">grefieri arhivari pentru parchete. </w:t>
      </w:r>
    </w:p>
    <w:p w:rsidR="008E4B46" w:rsidRPr="00BA4252" w:rsidRDefault="008E4B46" w:rsidP="00BA4252">
      <w:pPr>
        <w:ind w:firstLine="720"/>
        <w:jc w:val="both"/>
        <w:rPr>
          <w:rFonts w:ascii="Times New Roman" w:eastAsia="Calibri" w:hAnsi="Times New Roman"/>
          <w:sz w:val="26"/>
          <w:szCs w:val="26"/>
          <w:lang w:val="ro-RO" w:eastAsia="ro-RO"/>
        </w:rPr>
      </w:pPr>
      <w:r w:rsidRPr="00BA4252">
        <w:rPr>
          <w:rFonts w:ascii="Times New Roman" w:eastAsia="Calibri" w:hAnsi="Times New Roman"/>
          <w:b/>
          <w:i/>
          <w:sz w:val="26"/>
          <w:szCs w:val="26"/>
          <w:lang w:val="ro-RO" w:eastAsia="ro-RO"/>
        </w:rPr>
        <w:t>Activitatea de formare profesională continuă</w:t>
      </w:r>
      <w:r w:rsidRPr="00BA4252">
        <w:rPr>
          <w:rFonts w:ascii="Times New Roman" w:eastAsia="Calibri" w:hAnsi="Times New Roman"/>
          <w:sz w:val="26"/>
          <w:szCs w:val="26"/>
          <w:lang w:val="ro-RO" w:eastAsia="ro-RO"/>
        </w:rPr>
        <w:t xml:space="preserve"> a personalului auxiliar de specialitate din cadrul instanţelor judecătoreşti şi parchetelor de pe lângă acestea, organizată de către Şcoala Naţională de Grefieri, se desfăşoară pe baza programului anual aprobat de către Consiliul Superior al Magistraturii în temeiul dispoziţiilor art. 30 din Legea nr. 567/2004 privind statutul personalului auxiliar de specialitate din instanţele judecătoreşti şi parchetele de pe lângă acestea și al personalului care funcționează în cadrul INEC, cu modificările și completările ulterioare, coroborate cu prevederile art. 41 şi urm. din Hotărârea Plenului Consiliului Superior al Magistraturii nr.</w:t>
      </w:r>
      <w:r w:rsidR="001260CA">
        <w:rPr>
          <w:rFonts w:ascii="Times New Roman" w:eastAsia="Calibri" w:hAnsi="Times New Roman"/>
          <w:sz w:val="26"/>
          <w:szCs w:val="26"/>
          <w:lang w:val="ro-RO" w:eastAsia="ro-RO"/>
        </w:rPr>
        <w:t xml:space="preserve"> </w:t>
      </w:r>
      <w:r w:rsidRPr="00BA4252">
        <w:rPr>
          <w:rFonts w:ascii="Times New Roman" w:eastAsia="Calibri" w:hAnsi="Times New Roman"/>
          <w:sz w:val="26"/>
          <w:szCs w:val="26"/>
          <w:lang w:val="ro-RO" w:eastAsia="ro-RO"/>
        </w:rPr>
        <w:t>183/2007 pentru aprobarea Regulamentului de organizare şi funcţionare al Şcolii Naţionale de Grefieri, cu modificările și completările ulterioare.</w:t>
      </w:r>
      <w:r w:rsidRPr="00BA4252">
        <w:rPr>
          <w:rFonts w:ascii="Times New Roman" w:eastAsia="Calibri" w:hAnsi="Times New Roman"/>
          <w:sz w:val="26"/>
          <w:szCs w:val="26"/>
          <w:lang w:val="ro-RO" w:eastAsia="ro-RO"/>
        </w:rPr>
        <w:tab/>
      </w:r>
    </w:p>
    <w:p w:rsidR="008E4B46" w:rsidRPr="00BA4252" w:rsidRDefault="008E4B46" w:rsidP="00BA4252">
      <w:pPr>
        <w:ind w:firstLine="720"/>
        <w:jc w:val="both"/>
        <w:rPr>
          <w:rFonts w:ascii="Times New Roman" w:eastAsia="Calibri" w:hAnsi="Times New Roman"/>
          <w:sz w:val="26"/>
          <w:szCs w:val="26"/>
          <w:lang w:val="ro-RO" w:eastAsia="ro-RO"/>
        </w:rPr>
      </w:pPr>
      <w:r w:rsidRPr="00BA4252">
        <w:rPr>
          <w:rFonts w:ascii="Times New Roman" w:eastAsia="Calibri" w:hAnsi="Times New Roman"/>
          <w:sz w:val="26"/>
          <w:szCs w:val="26"/>
          <w:lang w:val="ro-RO" w:eastAsia="ro-RO"/>
        </w:rPr>
        <w:t>Astfel, în exercitarea atribuţiei de coordonator al Şcolii Naţionale de Grefieri, Consiliul Superior al Magistraturii a aprobat și completat Programul de formare profesională continuă a personalului auxiliar de specialitate din cadrul instanțelor judecătorești și parchetelor de pe lângă acestea pentru anul 2019 prin Hotărârile Plenului nr. 1068/03.12.2018 și respectiv nr. 133/17.09.2019.</w:t>
      </w:r>
    </w:p>
    <w:p w:rsidR="008E4B46" w:rsidRPr="00BA4252" w:rsidRDefault="008E4B46" w:rsidP="00BA4252">
      <w:pPr>
        <w:ind w:firstLine="720"/>
        <w:jc w:val="both"/>
        <w:rPr>
          <w:rFonts w:ascii="Times New Roman" w:eastAsia="Calibri" w:hAnsi="Times New Roman"/>
          <w:sz w:val="26"/>
          <w:szCs w:val="26"/>
          <w:lang w:val="ro-RO" w:eastAsia="ro-RO"/>
        </w:rPr>
      </w:pPr>
      <w:r w:rsidRPr="00BA4252">
        <w:rPr>
          <w:rFonts w:ascii="Times New Roman" w:eastAsia="Calibri" w:hAnsi="Times New Roman"/>
          <w:sz w:val="26"/>
          <w:szCs w:val="26"/>
          <w:lang w:val="ro-RO" w:eastAsia="ro-RO"/>
        </w:rPr>
        <w:t>Totodată, prin Hotărârea Plenului nr. 48/14.03.2019 a fost aprobată reţeaua de formatori a Şcolii Naţionale de Grefieri pentru formare continuă în anul 2019, aceasta fiind completată prin Hotărârile Plenului nr. 130, 132 și 135 din 17.09.2019.</w:t>
      </w:r>
    </w:p>
    <w:p w:rsidR="008E4B46" w:rsidRPr="00BA4252" w:rsidRDefault="008E4B46" w:rsidP="00BA4252">
      <w:pPr>
        <w:ind w:firstLine="720"/>
        <w:jc w:val="both"/>
        <w:rPr>
          <w:rFonts w:ascii="Times New Roman" w:eastAsia="Calibri" w:hAnsi="Times New Roman"/>
          <w:sz w:val="26"/>
          <w:szCs w:val="26"/>
          <w:lang w:val="ro-RO" w:eastAsia="ro-RO"/>
        </w:rPr>
      </w:pPr>
      <w:r w:rsidRPr="00BA4252">
        <w:rPr>
          <w:rFonts w:ascii="Times New Roman" w:eastAsia="Calibri" w:hAnsi="Times New Roman"/>
          <w:sz w:val="26"/>
          <w:szCs w:val="26"/>
          <w:lang w:val="ro-RO" w:eastAsia="ro-RO"/>
        </w:rPr>
        <w:t xml:space="preserve">Școala și-a propus formarea profesională continuă a grefierilor şi a celuilalt personal auxiliar de specialitate din cadrul instanțelor și parchetelor în trei modalități: în centrele de formare, în forma învățământului la distanță (eLearning), în forma mixtă - blendedLearning </w:t>
      </w:r>
      <w:r w:rsidRPr="00BA4252">
        <w:rPr>
          <w:rFonts w:ascii="Times New Roman" w:eastAsia="Calibri" w:hAnsi="Times New Roman"/>
          <w:sz w:val="26"/>
          <w:szCs w:val="26"/>
          <w:lang w:val="ro-RO" w:eastAsia="ro-RO"/>
        </w:rPr>
        <w:lastRenderedPageBreak/>
        <w:t>(bLearning), această ultimă variantă fiind destinată grefierilor recrutați prin concurs de ocupare în mod direct a posturilor.</w:t>
      </w:r>
    </w:p>
    <w:p w:rsidR="008E4B46" w:rsidRPr="00BA4252" w:rsidRDefault="008E4B46" w:rsidP="00BA4252">
      <w:pPr>
        <w:ind w:firstLine="720"/>
        <w:jc w:val="both"/>
        <w:rPr>
          <w:rFonts w:ascii="Times New Roman" w:eastAsia="Calibri" w:hAnsi="Times New Roman"/>
          <w:sz w:val="26"/>
          <w:szCs w:val="26"/>
          <w:lang w:val="ro-RO" w:eastAsia="ro-RO"/>
        </w:rPr>
      </w:pPr>
      <w:r w:rsidRPr="00BA4252">
        <w:rPr>
          <w:rFonts w:ascii="Times New Roman" w:eastAsia="Calibri" w:hAnsi="Times New Roman"/>
          <w:sz w:val="26"/>
          <w:szCs w:val="26"/>
          <w:lang w:val="ro-RO" w:eastAsia="ro-RO"/>
        </w:rPr>
        <w:t>În cursul anului 2019 Școala a organizat un număr de 66 seminare în centrele de formare, din care 57 acțiuni au fost prevăzute în Programul multianual de formare profesională continuă 2018-2020, elaborat în cadrul proiectului cu titlul „Creșterea gradului de pregătire profesională a personalului auxiliar pentru a face față noilor provocări legislative”, cod SIPOCA 455, Cod MySMIS 118716, finanţat prin Programul Operaţional Capacitate Administrativă 2014-2020, în domeniile: Managementul dosarului în procesul penal, Managementul dosarului în procesul civil, Managementul dosarului în cadrul parchetului, Executări penale, Executări civile, Abilități non-juridice, Etică profesională.</w:t>
      </w:r>
    </w:p>
    <w:p w:rsidR="008E4B46" w:rsidRPr="00BA4252" w:rsidRDefault="008E4B46" w:rsidP="00BA4252">
      <w:pPr>
        <w:ind w:firstLine="720"/>
        <w:jc w:val="both"/>
        <w:rPr>
          <w:rFonts w:ascii="Times New Roman" w:eastAsia="Calibri" w:hAnsi="Times New Roman"/>
          <w:sz w:val="26"/>
          <w:szCs w:val="26"/>
          <w:lang w:val="ro-RO" w:eastAsia="ro-RO"/>
        </w:rPr>
      </w:pPr>
      <w:r w:rsidRPr="00BA4252">
        <w:rPr>
          <w:rFonts w:ascii="Times New Roman" w:eastAsia="Calibri" w:hAnsi="Times New Roman"/>
          <w:sz w:val="26"/>
          <w:szCs w:val="26"/>
          <w:lang w:val="ro-RO" w:eastAsia="ro-RO"/>
        </w:rPr>
        <w:t>Celelalte acțiuni desfășurate de Școală în perioada de referință s-au axat pe formarea profesională continuă a grefierilor cu funcții de conducere și a grefierilor recrutați prin concurs de ocupare în mod direct a posturilor, abordându-se teme ca: Management și respectiv Drept procesual civil, Drept procesual penal, Comunicare și Deontologie.</w:t>
      </w:r>
    </w:p>
    <w:p w:rsidR="008E4B46" w:rsidRPr="00BA4252" w:rsidRDefault="008E4B46" w:rsidP="00BA4252">
      <w:pPr>
        <w:ind w:firstLine="720"/>
        <w:jc w:val="both"/>
        <w:rPr>
          <w:rFonts w:ascii="Times New Roman" w:eastAsia="Calibri" w:hAnsi="Times New Roman"/>
          <w:sz w:val="26"/>
          <w:szCs w:val="26"/>
          <w:lang w:val="ro-RO" w:eastAsia="ro-RO"/>
        </w:rPr>
      </w:pPr>
      <w:r w:rsidRPr="00BA4252">
        <w:rPr>
          <w:rFonts w:ascii="Times New Roman" w:eastAsia="Calibri" w:hAnsi="Times New Roman"/>
          <w:sz w:val="26"/>
          <w:szCs w:val="26"/>
          <w:lang w:val="ro-RO" w:eastAsia="ro-RO"/>
        </w:rPr>
        <w:t>De asemenea Școala a organizat, în colaborare cu Academia de Drept European (ERA), seminarul cu titlul „Cooperare judiciară internațională în materie civilă - Proceduri judiciare transfrontaliere” dedicat grefierilor care își desfășoară activitatea în cadrul instanțelor.</w:t>
      </w:r>
    </w:p>
    <w:p w:rsidR="008E4B46" w:rsidRPr="00BA4252" w:rsidRDefault="008E4B46" w:rsidP="00BA4252">
      <w:pPr>
        <w:ind w:firstLine="720"/>
        <w:jc w:val="both"/>
        <w:rPr>
          <w:rFonts w:ascii="Times New Roman" w:eastAsia="Calibri" w:hAnsi="Times New Roman"/>
          <w:sz w:val="26"/>
          <w:szCs w:val="26"/>
          <w:lang w:val="ro-RO" w:eastAsia="ro-RO"/>
        </w:rPr>
      </w:pPr>
      <w:r w:rsidRPr="00BA4252">
        <w:rPr>
          <w:rFonts w:ascii="Times New Roman" w:eastAsia="Calibri" w:hAnsi="Times New Roman"/>
          <w:sz w:val="26"/>
          <w:szCs w:val="26"/>
          <w:lang w:val="ro-RO" w:eastAsia="ro-RO"/>
        </w:rPr>
        <w:t xml:space="preserve">Având în vedere importanța dobândirii și aprofundării competențelor specifice utilizării aplicației ECRIS, dar și cunoașterii și utilizării mecanismelor de cooperare judiciară internațională, seminarele desfășurate în centrele de formare la materiile Managementul dosarului în procesul penal și Managementul dosarului în procesul civil, au integrat și activitatea desfăşurată de grefierul de şedinţă în sistemul ECRIS precum și o componentă de cooperare internațională în materie civilă și penală. </w:t>
      </w:r>
    </w:p>
    <w:p w:rsidR="008E4B46" w:rsidRPr="00BA4252" w:rsidRDefault="008E4B46" w:rsidP="00BA4252">
      <w:pPr>
        <w:ind w:firstLine="720"/>
        <w:jc w:val="both"/>
        <w:rPr>
          <w:rFonts w:ascii="Times New Roman" w:eastAsia="Calibri" w:hAnsi="Times New Roman"/>
          <w:sz w:val="26"/>
          <w:szCs w:val="26"/>
          <w:lang w:val="ro-RO" w:eastAsia="ro-RO"/>
        </w:rPr>
      </w:pPr>
      <w:r w:rsidRPr="00BA4252">
        <w:rPr>
          <w:rFonts w:ascii="Times New Roman" w:eastAsia="Calibri" w:hAnsi="Times New Roman"/>
          <w:sz w:val="26"/>
          <w:szCs w:val="26"/>
          <w:lang w:val="ro-RO" w:eastAsia="ro-RO"/>
        </w:rPr>
        <w:t>Totodată, prin raportare la noile realități din sistemul judiciar, în cadrul seminarelor cu tema Managementul dosarului în cadrul parchetului a fost abordată și activitatea grefierului din parchete cu privire la administrarea informatizată a dosarelor în aplicația ECRIS.</w:t>
      </w:r>
    </w:p>
    <w:p w:rsidR="008E4B46" w:rsidRPr="00BA4252" w:rsidRDefault="008E4B46" w:rsidP="00BA4252">
      <w:pPr>
        <w:ind w:firstLine="720"/>
        <w:jc w:val="both"/>
        <w:rPr>
          <w:rFonts w:ascii="Times New Roman" w:eastAsia="Calibri" w:hAnsi="Times New Roman"/>
          <w:sz w:val="26"/>
          <w:szCs w:val="26"/>
          <w:lang w:val="ro-RO" w:eastAsia="ro-RO"/>
        </w:rPr>
      </w:pPr>
      <w:r w:rsidRPr="00BA4252">
        <w:rPr>
          <w:rFonts w:ascii="Times New Roman" w:eastAsia="Calibri" w:hAnsi="Times New Roman"/>
          <w:sz w:val="26"/>
          <w:szCs w:val="26"/>
          <w:lang w:val="ro-RO" w:eastAsia="ro-RO"/>
        </w:rPr>
        <w:t>Din perspectiva cursurilor în forma învățământului la distanță cuprinse în calendarul de formare, Școala a derulat în cursul anului 2019 cursuri eLearning la materiile: Managementul dosarului în procesul penal, Managementul dosarului în cadrul procesului civil, Managementul dosarului în cadrul parchetului, Executări penale, Cooperare judiciară internațională în materie penală, Cooperare judiciară internațională în materie civilă, Limba română. Lexicul românesc actual. Tipuri de erori lexico-semantice.</w:t>
      </w:r>
    </w:p>
    <w:p w:rsidR="008E4B46" w:rsidRPr="00BA4252" w:rsidRDefault="008E4B46" w:rsidP="00BA4252">
      <w:pPr>
        <w:ind w:firstLine="720"/>
        <w:jc w:val="both"/>
        <w:rPr>
          <w:rFonts w:ascii="Times New Roman" w:eastAsia="Calibri" w:hAnsi="Times New Roman"/>
          <w:sz w:val="26"/>
          <w:szCs w:val="26"/>
          <w:lang w:val="ro-RO" w:eastAsia="ro-RO"/>
        </w:rPr>
      </w:pPr>
      <w:r w:rsidRPr="00BA4252">
        <w:rPr>
          <w:rFonts w:ascii="Times New Roman" w:eastAsia="Calibri" w:hAnsi="Times New Roman"/>
          <w:sz w:val="26"/>
          <w:szCs w:val="26"/>
          <w:lang w:val="ro-RO" w:eastAsia="ro-RO"/>
        </w:rPr>
        <w:t>În ceea ce privește grefierii recrutați prin concurs de ocupare în mod direct a posturilor, s-a continuat forma tradițională de pregătire a acestora în două etape, în modalitatea bLearning (blendedLearning), astfel: prima etapă s-a desfășurat în prima parte a anului, sub forma învățământului la distanță (eLearning), în materia Codului de procedură civilă și a Codului de procedură penală; în a doua etapă, grefierii au urmat cursuri în centrele de formare, atât la materiile anterior menționate cât și la materiile Comunicare și Deontologie, cu mențiunea că, pentru grefierii din cadrul parchetelor, formarea nu a vizat și disciplina Drept procesual civil.</w:t>
      </w:r>
    </w:p>
    <w:p w:rsidR="006B731A" w:rsidRPr="00B96876" w:rsidRDefault="008E4B46" w:rsidP="00B96876">
      <w:pPr>
        <w:widowControl w:val="0"/>
        <w:autoSpaceDE w:val="0"/>
        <w:autoSpaceDN w:val="0"/>
        <w:adjustRightInd w:val="0"/>
        <w:ind w:firstLine="708"/>
        <w:jc w:val="both"/>
        <w:rPr>
          <w:rFonts w:ascii="Times New Roman" w:hAnsi="Times New Roman"/>
          <w:sz w:val="26"/>
          <w:szCs w:val="26"/>
          <w:lang w:val="ro-RO"/>
        </w:rPr>
      </w:pPr>
      <w:r w:rsidRPr="00BA4252">
        <w:rPr>
          <w:rFonts w:ascii="Times New Roman" w:eastAsia="Calibri" w:hAnsi="Times New Roman"/>
          <w:sz w:val="26"/>
          <w:szCs w:val="26"/>
          <w:lang w:val="ro-RO" w:eastAsia="ro-RO"/>
        </w:rPr>
        <w:t>De asemenea, Şcoala Naţională de Grefieri a continuat cooperarea cu Inspectoratul General al Poliției Române, Administrația Națională a Penitenciarelor și Direcția Națională de Probațiune și a inițiat colaborarea cu Agenția Națională de Administrare Fiscală, Agenția Națională de Cadastru și Publicitate Imobiliară, Agenția Națională a Bunurilor Indisponibilizate și Uniunea Națională a Notarilor Publici din România în vederea identificării, sintetizării și diseminării în cadrul seminarelor a aspectelor de practică ce pun probleme în colaborarea interinstituțională dintre instanțe și parchete, pe de-o parte, și aceste instituții, pe de altă parte.</w:t>
      </w:r>
    </w:p>
    <w:p w:rsidR="0067138D" w:rsidRPr="00BA4252" w:rsidRDefault="00B51126" w:rsidP="00482A46">
      <w:pPr>
        <w:pStyle w:val="Heading2"/>
      </w:pPr>
      <w:bookmarkStart w:id="58" w:name="_Toc430867116"/>
      <w:bookmarkStart w:id="59" w:name="_Toc26181301"/>
      <w:r w:rsidRPr="00BA4252">
        <w:lastRenderedPageBreak/>
        <w:t>II.4.</w:t>
      </w:r>
      <w:r w:rsidR="008549C3">
        <w:t xml:space="preserve"> </w:t>
      </w:r>
      <w:r w:rsidR="0067138D" w:rsidRPr="00BA4252">
        <w:t>Evaluarea profesională a magistraţilor</w:t>
      </w:r>
      <w:bookmarkEnd w:id="58"/>
      <w:bookmarkEnd w:id="59"/>
      <w:r w:rsidR="0067138D" w:rsidRPr="00BA4252">
        <w:t xml:space="preserve"> </w:t>
      </w:r>
      <w:bookmarkStart w:id="60" w:name="_Toc430867117"/>
    </w:p>
    <w:p w:rsidR="00E22684" w:rsidRPr="00BA4252" w:rsidRDefault="00E22684" w:rsidP="00CF77FC">
      <w:pPr>
        <w:ind w:firstLine="708"/>
        <w:jc w:val="both"/>
        <w:rPr>
          <w:rFonts w:ascii="Times New Roman" w:hAnsi="Times New Roman"/>
          <w:color w:val="000000" w:themeColor="text1"/>
          <w:sz w:val="26"/>
          <w:szCs w:val="26"/>
          <w:lang w:val="ro-RO"/>
        </w:rPr>
      </w:pPr>
      <w:r w:rsidRPr="00BA4252">
        <w:rPr>
          <w:rFonts w:ascii="Times New Roman" w:hAnsi="Times New Roman"/>
          <w:color w:val="000000" w:themeColor="text1"/>
          <w:sz w:val="26"/>
          <w:szCs w:val="26"/>
          <w:lang w:val="ro-RO"/>
        </w:rPr>
        <w:t>Activitatea de evaluare profesională a magistraţilor este reglementată de dispoziţiile art.</w:t>
      </w:r>
      <w:r w:rsidR="00387483">
        <w:rPr>
          <w:rFonts w:ascii="Times New Roman" w:hAnsi="Times New Roman"/>
          <w:color w:val="000000" w:themeColor="text1"/>
          <w:sz w:val="26"/>
          <w:szCs w:val="26"/>
          <w:lang w:val="ro-RO"/>
        </w:rPr>
        <w:t xml:space="preserve"> </w:t>
      </w:r>
      <w:r w:rsidRPr="00BA4252">
        <w:rPr>
          <w:rFonts w:ascii="Times New Roman" w:hAnsi="Times New Roman"/>
          <w:color w:val="000000" w:themeColor="text1"/>
          <w:sz w:val="26"/>
          <w:szCs w:val="26"/>
          <w:lang w:val="ro-RO"/>
        </w:rPr>
        <w:t xml:space="preserve">39 – </w:t>
      </w:r>
      <w:r w:rsidR="00387483">
        <w:rPr>
          <w:rFonts w:ascii="Times New Roman" w:hAnsi="Times New Roman"/>
          <w:color w:val="000000" w:themeColor="text1"/>
          <w:sz w:val="26"/>
          <w:szCs w:val="26"/>
          <w:lang w:val="ro-RO"/>
        </w:rPr>
        <w:t>art.</w:t>
      </w:r>
      <w:r w:rsidR="00CF77FC">
        <w:rPr>
          <w:rFonts w:ascii="Times New Roman" w:hAnsi="Times New Roman"/>
          <w:color w:val="000000" w:themeColor="text1"/>
          <w:sz w:val="26"/>
          <w:szCs w:val="26"/>
          <w:lang w:val="ro-RO"/>
        </w:rPr>
        <w:t xml:space="preserve"> </w:t>
      </w:r>
      <w:r w:rsidRPr="00BA4252">
        <w:rPr>
          <w:rFonts w:ascii="Times New Roman" w:hAnsi="Times New Roman"/>
          <w:color w:val="000000" w:themeColor="text1"/>
          <w:sz w:val="26"/>
          <w:szCs w:val="26"/>
          <w:lang w:val="ro-RO"/>
        </w:rPr>
        <w:t>41 din Legea nr.</w:t>
      </w:r>
      <w:r w:rsidR="00387483">
        <w:rPr>
          <w:rFonts w:ascii="Times New Roman" w:hAnsi="Times New Roman"/>
          <w:color w:val="000000" w:themeColor="text1"/>
          <w:sz w:val="26"/>
          <w:szCs w:val="26"/>
          <w:lang w:val="ro-RO"/>
        </w:rPr>
        <w:t xml:space="preserve"> </w:t>
      </w:r>
      <w:r w:rsidRPr="00BA4252">
        <w:rPr>
          <w:rFonts w:ascii="Times New Roman" w:hAnsi="Times New Roman"/>
          <w:color w:val="000000" w:themeColor="text1"/>
          <w:sz w:val="26"/>
          <w:szCs w:val="26"/>
          <w:lang w:val="ro-RO"/>
        </w:rPr>
        <w:t xml:space="preserve">303/2004 privind statutul judecătorilor şi procurorilor, republicată, cu modificările şi completările ulterioare. </w:t>
      </w:r>
    </w:p>
    <w:p w:rsidR="00E22684" w:rsidRPr="00BA4252" w:rsidRDefault="00E22684" w:rsidP="00CF77FC">
      <w:pPr>
        <w:ind w:firstLine="708"/>
        <w:jc w:val="both"/>
        <w:rPr>
          <w:rFonts w:ascii="Times New Roman" w:hAnsi="Times New Roman"/>
          <w:color w:val="000000" w:themeColor="text1"/>
          <w:sz w:val="26"/>
          <w:szCs w:val="26"/>
          <w:lang w:val="ro-RO"/>
        </w:rPr>
      </w:pPr>
      <w:r w:rsidRPr="00BA4252">
        <w:rPr>
          <w:rFonts w:ascii="Times New Roman" w:hAnsi="Times New Roman"/>
          <w:color w:val="000000" w:themeColor="text1"/>
          <w:sz w:val="26"/>
          <w:szCs w:val="26"/>
          <w:lang w:val="ro-RO"/>
        </w:rPr>
        <w:t>Faţă de reglementarea anterioară intrării în vigoare a Legii nr.</w:t>
      </w:r>
      <w:r w:rsidR="00387483">
        <w:rPr>
          <w:rFonts w:ascii="Times New Roman" w:hAnsi="Times New Roman"/>
          <w:color w:val="000000" w:themeColor="text1"/>
          <w:sz w:val="26"/>
          <w:szCs w:val="26"/>
          <w:lang w:val="ro-RO"/>
        </w:rPr>
        <w:t xml:space="preserve"> </w:t>
      </w:r>
      <w:r w:rsidRPr="00BA4252">
        <w:rPr>
          <w:rFonts w:ascii="Times New Roman" w:hAnsi="Times New Roman"/>
          <w:color w:val="000000" w:themeColor="text1"/>
          <w:sz w:val="26"/>
          <w:szCs w:val="26"/>
          <w:lang w:val="ro-RO"/>
        </w:rPr>
        <w:t>242/2018 de modificare şi completare a Legii nr.</w:t>
      </w:r>
      <w:r w:rsidR="00387483">
        <w:rPr>
          <w:rFonts w:ascii="Times New Roman" w:hAnsi="Times New Roman"/>
          <w:color w:val="000000" w:themeColor="text1"/>
          <w:sz w:val="26"/>
          <w:szCs w:val="26"/>
          <w:lang w:val="ro-RO"/>
        </w:rPr>
        <w:t xml:space="preserve"> </w:t>
      </w:r>
      <w:r w:rsidRPr="00BA4252">
        <w:rPr>
          <w:rFonts w:ascii="Times New Roman" w:hAnsi="Times New Roman"/>
          <w:color w:val="000000" w:themeColor="text1"/>
          <w:sz w:val="26"/>
          <w:szCs w:val="26"/>
          <w:lang w:val="ro-RO"/>
        </w:rPr>
        <w:t>303/2004, aceste dispoziţii legale au suferit modificări sub aspectul modalităţii de constituire a comisiilor de evaluare a magistraţilor şi a perioadelor de evaluare a magistraţilor. În aceste condiţii, în şedinţa din 20.05.2019 Comisia nr.</w:t>
      </w:r>
      <w:r w:rsidR="008963BC">
        <w:rPr>
          <w:rFonts w:ascii="Times New Roman" w:hAnsi="Times New Roman"/>
          <w:color w:val="000000" w:themeColor="text1"/>
          <w:sz w:val="26"/>
          <w:szCs w:val="26"/>
          <w:lang w:val="ro-RO"/>
        </w:rPr>
        <w:t xml:space="preserve"> </w:t>
      </w:r>
      <w:r w:rsidRPr="00BA4252">
        <w:rPr>
          <w:rFonts w:ascii="Times New Roman" w:hAnsi="Times New Roman"/>
          <w:color w:val="000000" w:themeColor="text1"/>
          <w:sz w:val="26"/>
          <w:szCs w:val="26"/>
          <w:lang w:val="ro-RO"/>
        </w:rPr>
        <w:t>2 comună - Resurse umane şi organizare constituită în cadrul Consiliului Superior al Magistraturii a stabilit, cu privire la aplicarea noilor dispoziţii cuprinse în art.</w:t>
      </w:r>
      <w:r w:rsidR="00387483">
        <w:rPr>
          <w:rFonts w:ascii="Times New Roman" w:hAnsi="Times New Roman"/>
          <w:color w:val="000000" w:themeColor="text1"/>
          <w:sz w:val="26"/>
          <w:szCs w:val="26"/>
          <w:lang w:val="ro-RO"/>
        </w:rPr>
        <w:t xml:space="preserve"> </w:t>
      </w:r>
      <w:r w:rsidRPr="00BA4252">
        <w:rPr>
          <w:rFonts w:ascii="Times New Roman" w:hAnsi="Times New Roman"/>
          <w:color w:val="000000" w:themeColor="text1"/>
          <w:sz w:val="26"/>
          <w:szCs w:val="26"/>
          <w:lang w:val="ro-RO"/>
        </w:rPr>
        <w:t>39 din Legea nr.</w:t>
      </w:r>
      <w:r w:rsidR="00387483">
        <w:rPr>
          <w:rFonts w:ascii="Times New Roman" w:hAnsi="Times New Roman"/>
          <w:color w:val="000000" w:themeColor="text1"/>
          <w:sz w:val="26"/>
          <w:szCs w:val="26"/>
          <w:lang w:val="ro-RO"/>
        </w:rPr>
        <w:t xml:space="preserve"> </w:t>
      </w:r>
      <w:r w:rsidRPr="00BA4252">
        <w:rPr>
          <w:rFonts w:ascii="Times New Roman" w:hAnsi="Times New Roman"/>
          <w:color w:val="000000" w:themeColor="text1"/>
          <w:sz w:val="26"/>
          <w:szCs w:val="26"/>
          <w:lang w:val="ro-RO"/>
        </w:rPr>
        <w:t>303/2004, că evaluarea judecătorilor şi procurorilor, în vederea finalizării procedurilor de evaluare începute sub imperiul reglementării anterioare, se realizează de către comisiile de evaluare constituite anterior intrării în vigoare a Legii nr.</w:t>
      </w:r>
      <w:r w:rsidR="00387483">
        <w:rPr>
          <w:rFonts w:ascii="Times New Roman" w:hAnsi="Times New Roman"/>
          <w:color w:val="000000" w:themeColor="text1"/>
          <w:sz w:val="26"/>
          <w:szCs w:val="26"/>
          <w:lang w:val="ro-RO"/>
        </w:rPr>
        <w:t xml:space="preserve"> </w:t>
      </w:r>
      <w:r w:rsidRPr="00BA4252">
        <w:rPr>
          <w:rFonts w:ascii="Times New Roman" w:hAnsi="Times New Roman"/>
          <w:color w:val="000000" w:themeColor="text1"/>
          <w:sz w:val="26"/>
          <w:szCs w:val="26"/>
          <w:lang w:val="ro-RO"/>
        </w:rPr>
        <w:t>242/2018, comisii ce îşi continuă activitatea în conformitate cu vechile reglementări. Totodată, Comisia nr.</w:t>
      </w:r>
      <w:r w:rsidR="008963BC">
        <w:rPr>
          <w:rFonts w:ascii="Times New Roman" w:hAnsi="Times New Roman"/>
          <w:color w:val="000000" w:themeColor="text1"/>
          <w:sz w:val="26"/>
          <w:szCs w:val="26"/>
          <w:lang w:val="ro-RO"/>
        </w:rPr>
        <w:t xml:space="preserve"> </w:t>
      </w:r>
      <w:r w:rsidRPr="00BA4252">
        <w:rPr>
          <w:rFonts w:ascii="Times New Roman" w:hAnsi="Times New Roman"/>
          <w:color w:val="000000" w:themeColor="text1"/>
          <w:sz w:val="26"/>
          <w:szCs w:val="26"/>
          <w:lang w:val="ro-RO"/>
        </w:rPr>
        <w:t>2 comună a stabilit că se vor constitui comisii de evaluare potrivit noilor dispoziţii cuprinse în art.39 din Legea nr.</w:t>
      </w:r>
      <w:r w:rsidR="00387483">
        <w:rPr>
          <w:rFonts w:ascii="Times New Roman" w:hAnsi="Times New Roman"/>
          <w:color w:val="000000" w:themeColor="text1"/>
          <w:sz w:val="26"/>
          <w:szCs w:val="26"/>
          <w:lang w:val="ro-RO"/>
        </w:rPr>
        <w:t xml:space="preserve"> </w:t>
      </w:r>
      <w:r w:rsidRPr="00BA4252">
        <w:rPr>
          <w:rFonts w:ascii="Times New Roman" w:hAnsi="Times New Roman"/>
          <w:color w:val="000000" w:themeColor="text1"/>
          <w:sz w:val="26"/>
          <w:szCs w:val="26"/>
          <w:lang w:val="ro-RO"/>
        </w:rPr>
        <w:t>303/2004 în vederea realizării procedurilor de evaluare corespunzătoare perioadei de evaluare începute după data de 18.10.2018 (data intrării în vigoare a Legii nr.</w:t>
      </w:r>
      <w:r w:rsidR="00387483">
        <w:rPr>
          <w:rFonts w:ascii="Times New Roman" w:hAnsi="Times New Roman"/>
          <w:color w:val="000000" w:themeColor="text1"/>
          <w:sz w:val="26"/>
          <w:szCs w:val="26"/>
          <w:lang w:val="ro-RO"/>
        </w:rPr>
        <w:t xml:space="preserve"> </w:t>
      </w:r>
      <w:r w:rsidRPr="00BA4252">
        <w:rPr>
          <w:rFonts w:ascii="Times New Roman" w:hAnsi="Times New Roman"/>
          <w:color w:val="000000" w:themeColor="text1"/>
          <w:sz w:val="26"/>
          <w:szCs w:val="26"/>
          <w:lang w:val="ro-RO"/>
        </w:rPr>
        <w:t>242/2018), iar termenele de evaluare prevăzute la art.</w:t>
      </w:r>
      <w:r w:rsidR="00387483">
        <w:rPr>
          <w:rFonts w:ascii="Times New Roman" w:hAnsi="Times New Roman"/>
          <w:color w:val="000000" w:themeColor="text1"/>
          <w:sz w:val="26"/>
          <w:szCs w:val="26"/>
          <w:lang w:val="ro-RO"/>
        </w:rPr>
        <w:t xml:space="preserve"> </w:t>
      </w:r>
      <w:r w:rsidRPr="00BA4252">
        <w:rPr>
          <w:rFonts w:ascii="Times New Roman" w:hAnsi="Times New Roman"/>
          <w:color w:val="000000" w:themeColor="text1"/>
          <w:sz w:val="26"/>
          <w:szCs w:val="26"/>
          <w:lang w:val="ro-RO"/>
        </w:rPr>
        <w:t>39 alin.</w:t>
      </w:r>
      <w:r w:rsidR="00387483">
        <w:rPr>
          <w:rFonts w:ascii="Times New Roman" w:hAnsi="Times New Roman"/>
          <w:color w:val="000000" w:themeColor="text1"/>
          <w:sz w:val="26"/>
          <w:szCs w:val="26"/>
          <w:lang w:val="ro-RO"/>
        </w:rPr>
        <w:t xml:space="preserve"> (</w:t>
      </w:r>
      <w:r w:rsidRPr="00BA4252">
        <w:rPr>
          <w:rFonts w:ascii="Times New Roman" w:hAnsi="Times New Roman"/>
          <w:color w:val="000000" w:themeColor="text1"/>
          <w:sz w:val="26"/>
          <w:szCs w:val="26"/>
          <w:lang w:val="ro-RO"/>
        </w:rPr>
        <w:t>2</w:t>
      </w:r>
      <w:r w:rsidR="00387483">
        <w:rPr>
          <w:rFonts w:ascii="Times New Roman" w:hAnsi="Times New Roman"/>
          <w:color w:val="000000" w:themeColor="text1"/>
          <w:sz w:val="26"/>
          <w:szCs w:val="26"/>
          <w:lang w:val="ro-RO"/>
        </w:rPr>
        <w:t>)</w:t>
      </w:r>
      <w:r w:rsidRPr="00BA4252">
        <w:rPr>
          <w:rFonts w:ascii="Times New Roman" w:hAnsi="Times New Roman"/>
          <w:color w:val="000000" w:themeColor="text1"/>
          <w:sz w:val="26"/>
          <w:szCs w:val="26"/>
          <w:lang w:val="ro-RO"/>
        </w:rPr>
        <w:t xml:space="preserve"> din Legea nr.</w:t>
      </w:r>
      <w:r w:rsidR="00387483">
        <w:rPr>
          <w:rFonts w:ascii="Times New Roman" w:hAnsi="Times New Roman"/>
          <w:color w:val="000000" w:themeColor="text1"/>
          <w:sz w:val="26"/>
          <w:szCs w:val="26"/>
          <w:lang w:val="ro-RO"/>
        </w:rPr>
        <w:t xml:space="preserve"> </w:t>
      </w:r>
      <w:r w:rsidRPr="00BA4252">
        <w:rPr>
          <w:rFonts w:ascii="Times New Roman" w:hAnsi="Times New Roman"/>
          <w:color w:val="000000" w:themeColor="text1"/>
          <w:sz w:val="26"/>
          <w:szCs w:val="26"/>
          <w:lang w:val="ro-RO"/>
        </w:rPr>
        <w:t>303/2004, astfel cum a fost modificat prin Legea nr.</w:t>
      </w:r>
      <w:r w:rsidR="00387483">
        <w:rPr>
          <w:rFonts w:ascii="Times New Roman" w:hAnsi="Times New Roman"/>
          <w:color w:val="000000" w:themeColor="text1"/>
          <w:sz w:val="26"/>
          <w:szCs w:val="26"/>
          <w:lang w:val="ro-RO"/>
        </w:rPr>
        <w:t xml:space="preserve"> </w:t>
      </w:r>
      <w:r w:rsidRPr="00BA4252">
        <w:rPr>
          <w:rFonts w:ascii="Times New Roman" w:hAnsi="Times New Roman"/>
          <w:color w:val="000000" w:themeColor="text1"/>
          <w:sz w:val="26"/>
          <w:szCs w:val="26"/>
          <w:lang w:val="ro-RO"/>
        </w:rPr>
        <w:t>242/2018, se vor calcula de la momentul împlinirii intervalului de 2 sau 3 ani pentru efectuarea evaluării prevăzute de art.</w:t>
      </w:r>
      <w:r w:rsidR="00387483">
        <w:rPr>
          <w:rFonts w:ascii="Times New Roman" w:hAnsi="Times New Roman"/>
          <w:color w:val="000000" w:themeColor="text1"/>
          <w:sz w:val="26"/>
          <w:szCs w:val="26"/>
          <w:lang w:val="ro-RO"/>
        </w:rPr>
        <w:t xml:space="preserve"> </w:t>
      </w:r>
      <w:r w:rsidRPr="00BA4252">
        <w:rPr>
          <w:rFonts w:ascii="Times New Roman" w:hAnsi="Times New Roman"/>
          <w:color w:val="000000" w:themeColor="text1"/>
          <w:sz w:val="26"/>
          <w:szCs w:val="26"/>
          <w:lang w:val="ro-RO"/>
        </w:rPr>
        <w:t>39 alin.</w:t>
      </w:r>
      <w:r w:rsidR="00387483">
        <w:rPr>
          <w:rFonts w:ascii="Times New Roman" w:hAnsi="Times New Roman"/>
          <w:color w:val="000000" w:themeColor="text1"/>
          <w:sz w:val="26"/>
          <w:szCs w:val="26"/>
          <w:lang w:val="ro-RO"/>
        </w:rPr>
        <w:t>(</w:t>
      </w:r>
      <w:r w:rsidRPr="00BA4252">
        <w:rPr>
          <w:rFonts w:ascii="Times New Roman" w:hAnsi="Times New Roman"/>
          <w:color w:val="000000" w:themeColor="text1"/>
          <w:sz w:val="26"/>
          <w:szCs w:val="26"/>
          <w:lang w:val="ro-RO"/>
        </w:rPr>
        <w:t>1</w:t>
      </w:r>
      <w:r w:rsidR="00387483">
        <w:rPr>
          <w:rFonts w:ascii="Times New Roman" w:hAnsi="Times New Roman"/>
          <w:color w:val="000000" w:themeColor="text1"/>
          <w:sz w:val="26"/>
          <w:szCs w:val="26"/>
          <w:lang w:val="ro-RO"/>
        </w:rPr>
        <w:t>)</w:t>
      </w:r>
      <w:r w:rsidRPr="00BA4252">
        <w:rPr>
          <w:rFonts w:ascii="Times New Roman" w:hAnsi="Times New Roman"/>
          <w:color w:val="000000" w:themeColor="text1"/>
          <w:sz w:val="26"/>
          <w:szCs w:val="26"/>
          <w:lang w:val="ro-RO"/>
        </w:rPr>
        <w:t xml:space="preserve"> şi </w:t>
      </w:r>
      <w:r w:rsidR="00387483">
        <w:rPr>
          <w:rFonts w:ascii="Times New Roman" w:hAnsi="Times New Roman"/>
          <w:color w:val="000000" w:themeColor="text1"/>
          <w:sz w:val="26"/>
          <w:szCs w:val="26"/>
          <w:lang w:val="ro-RO"/>
        </w:rPr>
        <w:t>(</w:t>
      </w:r>
      <w:r w:rsidRPr="00BA4252">
        <w:rPr>
          <w:rFonts w:ascii="Times New Roman" w:hAnsi="Times New Roman"/>
          <w:color w:val="000000" w:themeColor="text1"/>
          <w:sz w:val="26"/>
          <w:szCs w:val="26"/>
          <w:lang w:val="ro-RO"/>
        </w:rPr>
        <w:t>2</w:t>
      </w:r>
      <w:r w:rsidR="00387483">
        <w:rPr>
          <w:rFonts w:ascii="Times New Roman" w:hAnsi="Times New Roman"/>
          <w:color w:val="000000" w:themeColor="text1"/>
          <w:sz w:val="26"/>
          <w:szCs w:val="26"/>
          <w:lang w:val="ro-RO"/>
        </w:rPr>
        <w:t>)</w:t>
      </w:r>
      <w:r w:rsidRPr="00BA4252">
        <w:rPr>
          <w:rFonts w:ascii="Times New Roman" w:hAnsi="Times New Roman"/>
          <w:color w:val="000000" w:themeColor="text1"/>
          <w:sz w:val="26"/>
          <w:szCs w:val="26"/>
          <w:lang w:val="ro-RO"/>
        </w:rPr>
        <w:t xml:space="preserve"> din Legea nr.</w:t>
      </w:r>
      <w:r w:rsidR="00387483">
        <w:rPr>
          <w:rFonts w:ascii="Times New Roman" w:hAnsi="Times New Roman"/>
          <w:color w:val="000000" w:themeColor="text1"/>
          <w:sz w:val="26"/>
          <w:szCs w:val="26"/>
          <w:lang w:val="ro-RO"/>
        </w:rPr>
        <w:t xml:space="preserve"> </w:t>
      </w:r>
      <w:r w:rsidRPr="00BA4252">
        <w:rPr>
          <w:rFonts w:ascii="Times New Roman" w:hAnsi="Times New Roman"/>
          <w:color w:val="000000" w:themeColor="text1"/>
          <w:sz w:val="26"/>
          <w:szCs w:val="26"/>
          <w:lang w:val="ro-RO"/>
        </w:rPr>
        <w:t>303/2004, forma anterioară modificării.</w:t>
      </w:r>
    </w:p>
    <w:p w:rsidR="00E22684" w:rsidRPr="00BA4252" w:rsidRDefault="00E22684" w:rsidP="00BA4252">
      <w:pPr>
        <w:shd w:val="clear" w:color="auto" w:fill="FFFFFF"/>
        <w:ind w:firstLine="708"/>
        <w:jc w:val="both"/>
        <w:rPr>
          <w:rFonts w:ascii="Times New Roman" w:hAnsi="Times New Roman"/>
          <w:sz w:val="26"/>
          <w:szCs w:val="26"/>
          <w:lang w:val="fr-FR"/>
        </w:rPr>
      </w:pPr>
      <w:r w:rsidRPr="00BA4252">
        <w:rPr>
          <w:rFonts w:ascii="Times New Roman" w:hAnsi="Times New Roman"/>
          <w:color w:val="000000" w:themeColor="text1"/>
          <w:sz w:val="26"/>
          <w:szCs w:val="26"/>
          <w:lang w:val="fr-FR"/>
        </w:rPr>
        <w:t xml:space="preserve">În perioada 01.01.2019 </w:t>
      </w:r>
      <w:r w:rsidRPr="00F20277">
        <w:rPr>
          <w:rFonts w:ascii="Times New Roman" w:hAnsi="Times New Roman"/>
          <w:color w:val="000000" w:themeColor="text1"/>
          <w:sz w:val="26"/>
          <w:szCs w:val="26"/>
          <w:lang w:val="fr-FR"/>
        </w:rPr>
        <w:t xml:space="preserve">- </w:t>
      </w:r>
      <w:r w:rsidR="00F20277" w:rsidRPr="00F20277">
        <w:rPr>
          <w:rFonts w:ascii="Times New Roman" w:hAnsi="Times New Roman"/>
          <w:color w:val="000000" w:themeColor="text1"/>
          <w:sz w:val="26"/>
          <w:szCs w:val="26"/>
          <w:lang w:val="fr-FR"/>
        </w:rPr>
        <w:t>0</w:t>
      </w:r>
      <w:r w:rsidRPr="00F20277">
        <w:rPr>
          <w:rFonts w:ascii="Times New Roman" w:hAnsi="Times New Roman"/>
          <w:color w:val="000000" w:themeColor="text1"/>
          <w:sz w:val="26"/>
          <w:szCs w:val="26"/>
          <w:lang w:val="fr-FR"/>
        </w:rPr>
        <w:t>1.1</w:t>
      </w:r>
      <w:r w:rsidR="00F20277" w:rsidRPr="00F20277">
        <w:rPr>
          <w:rFonts w:ascii="Times New Roman" w:hAnsi="Times New Roman"/>
          <w:color w:val="000000" w:themeColor="text1"/>
          <w:sz w:val="26"/>
          <w:szCs w:val="26"/>
          <w:lang w:val="fr-FR"/>
        </w:rPr>
        <w:t>2</w:t>
      </w:r>
      <w:r w:rsidRPr="00F20277">
        <w:rPr>
          <w:rFonts w:ascii="Times New Roman" w:hAnsi="Times New Roman"/>
          <w:color w:val="000000" w:themeColor="text1"/>
          <w:sz w:val="26"/>
          <w:szCs w:val="26"/>
          <w:lang w:val="fr-FR"/>
        </w:rPr>
        <w:t xml:space="preserve">.2019, Plenul </w:t>
      </w:r>
      <w:r w:rsidRPr="00BA4252">
        <w:rPr>
          <w:rFonts w:ascii="Times New Roman" w:hAnsi="Times New Roman"/>
          <w:sz w:val="26"/>
          <w:szCs w:val="26"/>
          <w:lang w:val="fr-FR"/>
        </w:rPr>
        <w:t xml:space="preserve">Consiliului Superior al Magistraturii a emis </w:t>
      </w:r>
      <w:r w:rsidRPr="00BA4252">
        <w:rPr>
          <w:rFonts w:ascii="Times New Roman" w:hAnsi="Times New Roman"/>
          <w:color w:val="000000" w:themeColor="text1"/>
          <w:sz w:val="26"/>
          <w:szCs w:val="26"/>
          <w:lang w:val="fr-FR"/>
        </w:rPr>
        <w:t xml:space="preserve">un număr </w:t>
      </w:r>
      <w:r w:rsidRPr="00F20277">
        <w:rPr>
          <w:rFonts w:ascii="Times New Roman" w:hAnsi="Times New Roman"/>
          <w:color w:val="000000" w:themeColor="text1"/>
          <w:sz w:val="26"/>
          <w:szCs w:val="26"/>
          <w:lang w:val="fr-FR"/>
        </w:rPr>
        <w:t xml:space="preserve">de 112 hotărâri </w:t>
      </w:r>
      <w:r w:rsidRPr="00BA4252">
        <w:rPr>
          <w:rFonts w:ascii="Times New Roman" w:hAnsi="Times New Roman"/>
          <w:color w:val="000000" w:themeColor="text1"/>
          <w:sz w:val="26"/>
          <w:szCs w:val="26"/>
          <w:lang w:val="fr-FR"/>
        </w:rPr>
        <w:t xml:space="preserve">de modificare a componenţei comisiilor de evaluare a magistraţilor ce erau constituite şi îşi desfăşurau activitatea în conformitate cu vechile reglementări </w:t>
      </w:r>
      <w:r w:rsidRPr="00BA4252">
        <w:rPr>
          <w:rFonts w:ascii="Times New Roman" w:hAnsi="Times New Roman"/>
          <w:sz w:val="26"/>
          <w:szCs w:val="26"/>
          <w:lang w:val="fr-FR"/>
        </w:rPr>
        <w:t>(prin numirea/reînvestirea membrilor în comisiile de evaluare, după verificarea îndeplinirii condițiilor pentru calitatea de membru al comisiilor de evaluare profesională).</w:t>
      </w:r>
    </w:p>
    <w:p w:rsidR="00E22684" w:rsidRPr="00BA4252" w:rsidRDefault="00E22684" w:rsidP="00BA4252">
      <w:pPr>
        <w:ind w:firstLine="708"/>
        <w:jc w:val="both"/>
        <w:rPr>
          <w:rFonts w:ascii="Times New Roman" w:hAnsi="Times New Roman"/>
          <w:color w:val="000000" w:themeColor="text1"/>
          <w:sz w:val="26"/>
          <w:szCs w:val="26"/>
          <w:lang w:val="fr-FR"/>
        </w:rPr>
      </w:pPr>
      <w:r w:rsidRPr="00BA4252">
        <w:rPr>
          <w:rFonts w:ascii="Times New Roman" w:hAnsi="Times New Roman"/>
          <w:color w:val="000000" w:themeColor="text1"/>
          <w:sz w:val="26"/>
          <w:szCs w:val="26"/>
          <w:lang w:val="fr-FR"/>
        </w:rPr>
        <w:t xml:space="preserve">Legea stabilește calificativele cu care este apreciată activitatea magistraților, respectiv „foarte bine”, „bine”, „suficient” și „insuficient”, precum și impactul lor asupra carierei magistratului și asupra calității sistemului judiciar. </w:t>
      </w:r>
    </w:p>
    <w:p w:rsidR="00E22684" w:rsidRPr="00BA4252" w:rsidRDefault="00E22684" w:rsidP="00BA4252">
      <w:pPr>
        <w:ind w:firstLine="708"/>
        <w:jc w:val="both"/>
        <w:rPr>
          <w:rFonts w:ascii="Times New Roman" w:hAnsi="Times New Roman"/>
          <w:color w:val="000000" w:themeColor="text1"/>
          <w:sz w:val="26"/>
          <w:szCs w:val="26"/>
          <w:lang w:val="fr-FR"/>
        </w:rPr>
      </w:pPr>
      <w:r w:rsidRPr="00BA4252">
        <w:rPr>
          <w:rFonts w:ascii="Times New Roman" w:hAnsi="Times New Roman"/>
          <w:color w:val="000000" w:themeColor="text1"/>
          <w:sz w:val="26"/>
          <w:szCs w:val="26"/>
          <w:lang w:val="fr-FR"/>
        </w:rPr>
        <w:t>Art. 40 alin. (2) din Legea nr. 303/2004 republicată, cu modificările şi completările ulterioare, prevede că judecătorii sau procurorii nemulțumiți de calificativul acordat pot face contestație la secția corespunzătoare a Consiliului Superior al Magistraturii, în termen de 30 de zile de la comunicarea raportului de evaluare a activității profesionale, iar potrivit art. 40 alin. (4) hotărârea secției poate fi atacată cu recurs la secţia de contencios administrativ şi fiscal a curţii de apel.</w:t>
      </w:r>
    </w:p>
    <w:p w:rsidR="00E22684" w:rsidRPr="00BA4252" w:rsidRDefault="00E22684" w:rsidP="00BA4252">
      <w:pPr>
        <w:ind w:firstLine="708"/>
        <w:jc w:val="both"/>
        <w:rPr>
          <w:rFonts w:ascii="Times New Roman" w:hAnsi="Times New Roman"/>
          <w:color w:val="000000" w:themeColor="text1"/>
          <w:sz w:val="26"/>
          <w:szCs w:val="26"/>
          <w:lang w:val="fr-FR"/>
        </w:rPr>
      </w:pPr>
      <w:r w:rsidRPr="00BA4252">
        <w:rPr>
          <w:rFonts w:ascii="Times New Roman" w:hAnsi="Times New Roman"/>
          <w:color w:val="000000" w:themeColor="text1"/>
          <w:sz w:val="26"/>
          <w:szCs w:val="26"/>
          <w:lang w:val="fr-FR"/>
        </w:rPr>
        <w:t>În anul 2019 nici un magistrat nu a formulat contestație împotriva calificativelor obținute la evaluarea profesională.</w:t>
      </w:r>
    </w:p>
    <w:p w:rsidR="00E22684" w:rsidRDefault="00E22684" w:rsidP="00BA4252">
      <w:pPr>
        <w:shd w:val="clear" w:color="auto" w:fill="FFFFFF"/>
        <w:ind w:firstLine="708"/>
        <w:jc w:val="both"/>
        <w:rPr>
          <w:rFonts w:ascii="Times New Roman" w:hAnsi="Times New Roman"/>
          <w:color w:val="000000" w:themeColor="text1"/>
          <w:sz w:val="26"/>
          <w:szCs w:val="26"/>
          <w:lang w:val="fr-FR"/>
        </w:rPr>
      </w:pPr>
      <w:r w:rsidRPr="005E565B">
        <w:rPr>
          <w:rFonts w:ascii="Times New Roman" w:hAnsi="Times New Roman"/>
          <w:color w:val="000000" w:themeColor="text1"/>
          <w:sz w:val="26"/>
          <w:szCs w:val="26"/>
          <w:lang w:val="fr-FR"/>
        </w:rPr>
        <w:t>Totodată,</w:t>
      </w:r>
      <w:r w:rsidR="005E565B" w:rsidRPr="005E565B">
        <w:rPr>
          <w:rFonts w:ascii="Times New Roman" w:hAnsi="Times New Roman"/>
          <w:color w:val="000000" w:themeColor="text1"/>
          <w:sz w:val="26"/>
          <w:szCs w:val="26"/>
          <w:lang w:val="fr-FR"/>
        </w:rPr>
        <w:t xml:space="preserve"> este în derulare procedura de stabilire a noii componenţe a comisiei de evaluare </w:t>
      </w:r>
      <w:r w:rsidRPr="005E565B">
        <w:rPr>
          <w:rFonts w:ascii="Times New Roman" w:hAnsi="Times New Roman"/>
          <w:color w:val="000000" w:themeColor="text1"/>
          <w:sz w:val="26"/>
          <w:szCs w:val="26"/>
          <w:lang w:val="fr-FR"/>
        </w:rPr>
        <w:t>a judecătorilor de la nivelul Înaltei Curți de Casație și Justiție.</w:t>
      </w:r>
    </w:p>
    <w:p w:rsidR="00CC29D5" w:rsidRDefault="00CC29D5" w:rsidP="00BA4252">
      <w:pPr>
        <w:shd w:val="clear" w:color="auto" w:fill="FFFFFF"/>
        <w:ind w:firstLine="708"/>
        <w:jc w:val="both"/>
        <w:rPr>
          <w:rFonts w:ascii="Times New Roman" w:hAnsi="Times New Roman"/>
          <w:color w:val="000000" w:themeColor="text1"/>
          <w:sz w:val="26"/>
          <w:szCs w:val="26"/>
          <w:lang w:val="fr-FR"/>
        </w:rPr>
      </w:pPr>
    </w:p>
    <w:p w:rsidR="00CC29D5" w:rsidRDefault="00CC29D5" w:rsidP="00BA4252">
      <w:pPr>
        <w:shd w:val="clear" w:color="auto" w:fill="FFFFFF"/>
        <w:ind w:firstLine="708"/>
        <w:jc w:val="both"/>
        <w:rPr>
          <w:rFonts w:ascii="Times New Roman" w:hAnsi="Times New Roman"/>
          <w:color w:val="000000" w:themeColor="text1"/>
          <w:sz w:val="26"/>
          <w:szCs w:val="26"/>
          <w:lang w:val="fr-FR"/>
        </w:rPr>
      </w:pPr>
    </w:p>
    <w:p w:rsidR="00CC29D5" w:rsidRDefault="00CC29D5" w:rsidP="00BA4252">
      <w:pPr>
        <w:shd w:val="clear" w:color="auto" w:fill="FFFFFF"/>
        <w:ind w:firstLine="708"/>
        <w:jc w:val="both"/>
        <w:rPr>
          <w:rFonts w:ascii="Times New Roman" w:hAnsi="Times New Roman"/>
          <w:color w:val="000000" w:themeColor="text1"/>
          <w:sz w:val="26"/>
          <w:szCs w:val="26"/>
          <w:lang w:val="fr-FR"/>
        </w:rPr>
      </w:pPr>
    </w:p>
    <w:p w:rsidR="00CC29D5" w:rsidRDefault="00CC29D5" w:rsidP="00BA4252">
      <w:pPr>
        <w:shd w:val="clear" w:color="auto" w:fill="FFFFFF"/>
        <w:ind w:firstLine="708"/>
        <w:jc w:val="both"/>
        <w:rPr>
          <w:rFonts w:ascii="Times New Roman" w:hAnsi="Times New Roman"/>
          <w:color w:val="000000" w:themeColor="text1"/>
          <w:sz w:val="26"/>
          <w:szCs w:val="26"/>
          <w:lang w:val="fr-FR"/>
        </w:rPr>
      </w:pPr>
    </w:p>
    <w:p w:rsidR="00CC29D5" w:rsidRDefault="00CC29D5" w:rsidP="00BA4252">
      <w:pPr>
        <w:shd w:val="clear" w:color="auto" w:fill="FFFFFF"/>
        <w:ind w:firstLine="708"/>
        <w:jc w:val="both"/>
        <w:rPr>
          <w:rFonts w:ascii="Times New Roman" w:hAnsi="Times New Roman"/>
          <w:color w:val="000000" w:themeColor="text1"/>
          <w:sz w:val="26"/>
          <w:szCs w:val="26"/>
          <w:lang w:val="fr-FR"/>
        </w:rPr>
      </w:pPr>
    </w:p>
    <w:p w:rsidR="00CC29D5" w:rsidRDefault="00CC29D5" w:rsidP="00BA4252">
      <w:pPr>
        <w:shd w:val="clear" w:color="auto" w:fill="FFFFFF"/>
        <w:ind w:firstLine="708"/>
        <w:jc w:val="both"/>
        <w:rPr>
          <w:rFonts w:ascii="Times New Roman" w:hAnsi="Times New Roman"/>
          <w:color w:val="000000" w:themeColor="text1"/>
          <w:sz w:val="26"/>
          <w:szCs w:val="26"/>
          <w:lang w:val="fr-FR"/>
        </w:rPr>
      </w:pPr>
    </w:p>
    <w:p w:rsidR="00CC29D5" w:rsidRDefault="00CC29D5" w:rsidP="00BA4252">
      <w:pPr>
        <w:shd w:val="clear" w:color="auto" w:fill="FFFFFF"/>
        <w:ind w:firstLine="708"/>
        <w:jc w:val="both"/>
        <w:rPr>
          <w:rFonts w:ascii="Times New Roman" w:hAnsi="Times New Roman"/>
          <w:color w:val="000000" w:themeColor="text1"/>
          <w:sz w:val="26"/>
          <w:szCs w:val="26"/>
          <w:lang w:val="fr-FR"/>
        </w:rPr>
      </w:pPr>
    </w:p>
    <w:p w:rsidR="00CC29D5" w:rsidRDefault="00CC29D5" w:rsidP="00BA4252">
      <w:pPr>
        <w:shd w:val="clear" w:color="auto" w:fill="FFFFFF"/>
        <w:ind w:firstLine="708"/>
        <w:jc w:val="both"/>
        <w:rPr>
          <w:rFonts w:ascii="Times New Roman" w:hAnsi="Times New Roman"/>
          <w:color w:val="000000" w:themeColor="text1"/>
          <w:sz w:val="26"/>
          <w:szCs w:val="26"/>
          <w:lang w:val="fr-FR"/>
        </w:rPr>
      </w:pPr>
    </w:p>
    <w:p w:rsidR="00CC29D5" w:rsidRDefault="00CC29D5" w:rsidP="00BA4252">
      <w:pPr>
        <w:shd w:val="clear" w:color="auto" w:fill="FFFFFF"/>
        <w:ind w:firstLine="708"/>
        <w:jc w:val="both"/>
        <w:rPr>
          <w:rFonts w:ascii="Times New Roman" w:hAnsi="Times New Roman"/>
          <w:color w:val="000000" w:themeColor="text1"/>
          <w:sz w:val="26"/>
          <w:szCs w:val="26"/>
          <w:lang w:val="fr-FR"/>
        </w:rPr>
      </w:pPr>
    </w:p>
    <w:p w:rsidR="00CC29D5" w:rsidRDefault="00CC29D5" w:rsidP="00BA4252">
      <w:pPr>
        <w:shd w:val="clear" w:color="auto" w:fill="FFFFFF"/>
        <w:ind w:firstLine="708"/>
        <w:jc w:val="both"/>
        <w:rPr>
          <w:rFonts w:ascii="Times New Roman" w:hAnsi="Times New Roman"/>
          <w:color w:val="000000" w:themeColor="text1"/>
          <w:sz w:val="26"/>
          <w:szCs w:val="26"/>
          <w:lang w:val="fr-FR"/>
        </w:rPr>
      </w:pPr>
    </w:p>
    <w:p w:rsidR="00CC29D5" w:rsidRDefault="00CC29D5" w:rsidP="00CC29D5">
      <w:pPr>
        <w:pStyle w:val="Heading1"/>
        <w:spacing w:before="0" w:after="0" w:line="360" w:lineRule="auto"/>
      </w:pPr>
      <w:bookmarkStart w:id="61" w:name="_Toc26181302"/>
    </w:p>
    <w:p w:rsidR="00CC29D5" w:rsidRDefault="0067138D" w:rsidP="00CC29D5">
      <w:pPr>
        <w:pStyle w:val="Heading1"/>
        <w:spacing w:before="0" w:after="0" w:line="360" w:lineRule="auto"/>
      </w:pPr>
      <w:r w:rsidRPr="00BA4252">
        <w:t>CAPITOLUL III</w:t>
      </w:r>
      <w:bookmarkEnd w:id="60"/>
    </w:p>
    <w:p w:rsidR="00CC29D5" w:rsidRDefault="0067138D" w:rsidP="00CC29D5">
      <w:pPr>
        <w:pStyle w:val="Heading1"/>
        <w:spacing w:before="0" w:after="0" w:line="360" w:lineRule="auto"/>
      </w:pPr>
      <w:r w:rsidRPr="00BA4252">
        <w:t xml:space="preserve">Activităţi derulate în legătură cu atribuţiile în materie legislativă </w:t>
      </w:r>
    </w:p>
    <w:p w:rsidR="006113E6" w:rsidRDefault="0067138D" w:rsidP="00CC29D5">
      <w:pPr>
        <w:pStyle w:val="Heading1"/>
        <w:spacing w:before="0" w:after="0" w:line="360" w:lineRule="auto"/>
      </w:pPr>
      <w:r w:rsidRPr="00BA4252">
        <w:t>ale Consiliului Superior al Magistraturii</w:t>
      </w:r>
      <w:bookmarkStart w:id="62" w:name="_Toc430867120"/>
      <w:bookmarkEnd w:id="61"/>
    </w:p>
    <w:p w:rsidR="00CC29D5" w:rsidRDefault="00CC29D5" w:rsidP="00CC29D5">
      <w:pPr>
        <w:rPr>
          <w:lang w:val="ro-RO"/>
        </w:rPr>
      </w:pPr>
    </w:p>
    <w:p w:rsidR="002434EF" w:rsidRPr="00CC29D5" w:rsidRDefault="002434EF" w:rsidP="00CC29D5">
      <w:pPr>
        <w:rPr>
          <w:lang w:val="ro-RO"/>
        </w:rPr>
      </w:pPr>
    </w:p>
    <w:p w:rsidR="006113E6" w:rsidRPr="006113E6" w:rsidRDefault="006113E6" w:rsidP="00482A46">
      <w:pPr>
        <w:pStyle w:val="Heading2"/>
      </w:pPr>
      <w:bookmarkStart w:id="63" w:name="_Toc532479783"/>
      <w:bookmarkStart w:id="64" w:name="_Toc26181303"/>
      <w:r w:rsidRPr="006113E6">
        <w:t>III.1. Avizarea unor proiecte de acte normative</w:t>
      </w:r>
      <w:bookmarkEnd w:id="63"/>
      <w:bookmarkEnd w:id="64"/>
      <w:r w:rsidRPr="006113E6">
        <w:t xml:space="preserve"> </w:t>
      </w:r>
    </w:p>
    <w:p w:rsidR="006113E6" w:rsidRPr="006113E6" w:rsidRDefault="006113E6" w:rsidP="006113E6">
      <w:pPr>
        <w:keepNext/>
        <w:keepLines/>
        <w:ind w:firstLine="708"/>
        <w:jc w:val="both"/>
        <w:rPr>
          <w:rFonts w:ascii="Times New Roman" w:hAnsi="Times New Roman"/>
          <w:color w:val="000000" w:themeColor="text1"/>
          <w:sz w:val="26"/>
          <w:szCs w:val="26"/>
          <w:lang w:val="ro-RO"/>
        </w:rPr>
      </w:pPr>
      <w:r w:rsidRPr="006113E6">
        <w:rPr>
          <w:rFonts w:ascii="Times New Roman" w:hAnsi="Times New Roman"/>
          <w:color w:val="000000" w:themeColor="text1"/>
          <w:sz w:val="26"/>
          <w:szCs w:val="26"/>
          <w:lang w:val="ro-RO"/>
        </w:rPr>
        <w:t>În anul 2019, în exercitarea atribuțiilor conferite de art. 38 alin. (3) și (4) din Legea nr. 317/2004, republicată, cu modificările şi completările ulterioare, Consiliului Superior al Magistraturii i-au fost înaintate spre avizare proiectele mai multor acte normative care privesc activitatea autorității judecătorești.</w:t>
      </w:r>
    </w:p>
    <w:p w:rsidR="006113E6" w:rsidRPr="006113E6" w:rsidRDefault="006113E6" w:rsidP="006113E6">
      <w:pPr>
        <w:keepNext/>
        <w:keepLines/>
        <w:ind w:firstLine="708"/>
        <w:jc w:val="both"/>
        <w:rPr>
          <w:rFonts w:ascii="Times New Roman" w:hAnsi="Times New Roman"/>
          <w:color w:val="000000" w:themeColor="text1"/>
          <w:sz w:val="26"/>
          <w:szCs w:val="26"/>
          <w:lang w:val="ro-RO"/>
        </w:rPr>
      </w:pPr>
      <w:r w:rsidRPr="006113E6">
        <w:rPr>
          <w:rFonts w:ascii="Times New Roman" w:hAnsi="Times New Roman"/>
          <w:color w:val="000000" w:themeColor="text1"/>
          <w:sz w:val="26"/>
          <w:szCs w:val="26"/>
          <w:lang w:val="ro-RO"/>
        </w:rPr>
        <w:t xml:space="preserve">Dintre acestea, un număr de 6 proiecte de lege sau ordonanțe ale guvernului au fost </w:t>
      </w:r>
      <w:r w:rsidRPr="006113E6">
        <w:rPr>
          <w:rFonts w:ascii="Times New Roman" w:hAnsi="Times New Roman"/>
          <w:b/>
          <w:color w:val="000000" w:themeColor="text1"/>
          <w:sz w:val="26"/>
          <w:szCs w:val="26"/>
          <w:lang w:val="ro-RO"/>
        </w:rPr>
        <w:t>avizate favorabil</w:t>
      </w:r>
      <w:r w:rsidRPr="006113E6">
        <w:rPr>
          <w:rFonts w:ascii="Times New Roman" w:hAnsi="Times New Roman"/>
          <w:color w:val="000000" w:themeColor="text1"/>
          <w:sz w:val="26"/>
          <w:szCs w:val="26"/>
          <w:lang w:val="ro-RO"/>
        </w:rPr>
        <w:t>, după cum urmează:</w:t>
      </w:r>
    </w:p>
    <w:p w:rsidR="006113E6" w:rsidRPr="006113E6" w:rsidRDefault="006113E6" w:rsidP="00E26FAF">
      <w:pPr>
        <w:pStyle w:val="ListParagraph"/>
        <w:keepNext/>
        <w:keepLines/>
        <w:numPr>
          <w:ilvl w:val="0"/>
          <w:numId w:val="35"/>
        </w:numPr>
        <w:tabs>
          <w:tab w:val="left" w:pos="993"/>
        </w:tabs>
        <w:ind w:left="0" w:firstLine="709"/>
        <w:jc w:val="both"/>
        <w:rPr>
          <w:sz w:val="26"/>
          <w:szCs w:val="26"/>
          <w:lang w:val="ro-RO"/>
        </w:rPr>
      </w:pPr>
      <w:r w:rsidRPr="006113E6">
        <w:rPr>
          <w:color w:val="000000" w:themeColor="text1"/>
          <w:sz w:val="26"/>
          <w:szCs w:val="26"/>
          <w:lang w:val="ro-RO"/>
        </w:rPr>
        <w:t>proiectul de Ordonanţă de urgenţă privind unele măsuri pentru aplicarea de către România a Regulamentului (UE) 2017/1939 al Consiliului din 12 octombrie 2017 de punere în aplicare a unei forme de cooperare consolidată în ceea ce priveşte instituirea Parchetului European (EPPO)</w:t>
      </w:r>
      <w:r w:rsidRPr="006113E6">
        <w:rPr>
          <w:sz w:val="26"/>
          <w:szCs w:val="26"/>
          <w:lang w:val="ro-RO"/>
        </w:rPr>
        <w:t xml:space="preserve">, transmis spre avizare de Ministerul Justiţiei </w:t>
      </w:r>
      <w:r w:rsidRPr="006113E6">
        <w:rPr>
          <w:color w:val="000000" w:themeColor="text1"/>
          <w:sz w:val="26"/>
          <w:szCs w:val="26"/>
          <w:lang w:val="ro-RO"/>
        </w:rPr>
        <w:t>– avizat favorabil, cu observaţii, prin</w:t>
      </w:r>
      <w:r w:rsidRPr="006113E6">
        <w:rPr>
          <w:b/>
          <w:color w:val="000000" w:themeColor="text1"/>
          <w:sz w:val="26"/>
          <w:szCs w:val="26"/>
          <w:lang w:val="ro-RO"/>
        </w:rPr>
        <w:t xml:space="preserve"> Hotărârea Plenului nr. 29 din 19 februarie 2019;</w:t>
      </w:r>
    </w:p>
    <w:p w:rsidR="006113E6" w:rsidRPr="006113E6" w:rsidRDefault="006113E6" w:rsidP="00E26FAF">
      <w:pPr>
        <w:pStyle w:val="ListParagraph"/>
        <w:keepNext/>
        <w:keepLines/>
        <w:numPr>
          <w:ilvl w:val="0"/>
          <w:numId w:val="35"/>
        </w:numPr>
        <w:tabs>
          <w:tab w:val="left" w:pos="993"/>
        </w:tabs>
        <w:ind w:left="0" w:firstLine="709"/>
        <w:jc w:val="both"/>
        <w:rPr>
          <w:sz w:val="26"/>
          <w:szCs w:val="26"/>
          <w:lang w:val="ro-RO"/>
        </w:rPr>
      </w:pPr>
      <w:r w:rsidRPr="006113E6">
        <w:rPr>
          <w:sz w:val="26"/>
          <w:szCs w:val="26"/>
          <w:lang w:val="ro-RO"/>
        </w:rPr>
        <w:t xml:space="preserve">proiectul de Lege pentru modificarea şi completarea Legii nr. 84/1998 privind mărcile şi indicaţiile geografice, transmis spre avizare de Ministerul Economiei – avizat favorabil prin </w:t>
      </w:r>
      <w:r w:rsidRPr="006113E6">
        <w:rPr>
          <w:b/>
          <w:sz w:val="26"/>
          <w:szCs w:val="26"/>
          <w:lang w:val="ro-RO"/>
        </w:rPr>
        <w:t>Hotărârea Plenului nr. 55/10.04.2019;</w:t>
      </w:r>
      <w:r w:rsidRPr="006113E6">
        <w:rPr>
          <w:sz w:val="26"/>
          <w:szCs w:val="26"/>
          <w:lang w:val="ro-RO"/>
        </w:rPr>
        <w:t xml:space="preserve"> </w:t>
      </w:r>
    </w:p>
    <w:p w:rsidR="006113E6" w:rsidRPr="006113E6" w:rsidRDefault="006113E6" w:rsidP="00E26FAF">
      <w:pPr>
        <w:pStyle w:val="ListParagraph"/>
        <w:keepNext/>
        <w:keepLines/>
        <w:numPr>
          <w:ilvl w:val="0"/>
          <w:numId w:val="35"/>
        </w:numPr>
        <w:tabs>
          <w:tab w:val="left" w:pos="993"/>
        </w:tabs>
        <w:ind w:left="0" w:firstLine="709"/>
        <w:jc w:val="both"/>
        <w:rPr>
          <w:sz w:val="26"/>
          <w:szCs w:val="26"/>
          <w:lang w:val="ro-RO"/>
        </w:rPr>
      </w:pPr>
      <w:r w:rsidRPr="006113E6">
        <w:rPr>
          <w:sz w:val="26"/>
          <w:szCs w:val="26"/>
          <w:lang w:val="ro-RO"/>
        </w:rPr>
        <w:t>proiectul de Lege pentru modificarea şi completarea Legii nr. 119/1996 cu privire la actele de stare civilă, republicată, precum şi pentru abrogarea Ordonanţei Guvernului nr. 41/2003 privind dobândirea şi schimbarea pe cale administrativă a numelor persoanelor fizice, transmis spre avizare de Ministerul Afacerilor Interne –</w:t>
      </w:r>
      <w:r w:rsidRPr="006113E6">
        <w:rPr>
          <w:color w:val="000000" w:themeColor="text1"/>
          <w:sz w:val="26"/>
          <w:szCs w:val="26"/>
          <w:lang w:val="ro-RO"/>
        </w:rPr>
        <w:t xml:space="preserve"> avizat favorabil, cu observaţii, prin</w:t>
      </w:r>
      <w:r w:rsidRPr="006113E6">
        <w:rPr>
          <w:sz w:val="26"/>
          <w:szCs w:val="26"/>
          <w:lang w:val="ro-RO"/>
        </w:rPr>
        <w:t xml:space="preserve"> </w:t>
      </w:r>
      <w:r w:rsidRPr="006113E6">
        <w:rPr>
          <w:b/>
          <w:sz w:val="26"/>
          <w:szCs w:val="26"/>
          <w:lang w:val="ro-RO"/>
        </w:rPr>
        <w:t>Hotărârea Plenului nr. 59/10.04.2019</w:t>
      </w:r>
      <w:r w:rsidRPr="006113E6">
        <w:rPr>
          <w:sz w:val="26"/>
          <w:szCs w:val="26"/>
          <w:lang w:val="ro-RO"/>
        </w:rPr>
        <w:t>;</w:t>
      </w:r>
    </w:p>
    <w:p w:rsidR="006113E6" w:rsidRPr="006113E6" w:rsidRDefault="006113E6" w:rsidP="00E26FAF">
      <w:pPr>
        <w:pStyle w:val="ListParagraph"/>
        <w:keepNext/>
        <w:keepLines/>
        <w:numPr>
          <w:ilvl w:val="0"/>
          <w:numId w:val="35"/>
        </w:numPr>
        <w:tabs>
          <w:tab w:val="left" w:pos="993"/>
        </w:tabs>
        <w:ind w:left="0" w:firstLine="709"/>
        <w:jc w:val="both"/>
        <w:rPr>
          <w:sz w:val="26"/>
          <w:szCs w:val="26"/>
          <w:lang w:val="ro-RO"/>
        </w:rPr>
      </w:pPr>
      <w:r w:rsidRPr="006113E6">
        <w:rPr>
          <w:sz w:val="26"/>
          <w:szCs w:val="26"/>
          <w:lang w:val="ro-RO"/>
        </w:rPr>
        <w:t>proiectul de Ordonanţă de urgenţă a Guvernului privind modificarea Legii nr.</w:t>
      </w:r>
      <w:r w:rsidR="008963BC">
        <w:rPr>
          <w:sz w:val="26"/>
          <w:szCs w:val="26"/>
          <w:lang w:val="ro-RO"/>
        </w:rPr>
        <w:t xml:space="preserve"> </w:t>
      </w:r>
      <w:r w:rsidRPr="006113E6">
        <w:rPr>
          <w:sz w:val="26"/>
          <w:szCs w:val="26"/>
          <w:lang w:val="ro-RO"/>
        </w:rPr>
        <w:t xml:space="preserve">202/2016 privind integrarea sistemului feroviar </w:t>
      </w:r>
      <w:r w:rsidR="00E555E1">
        <w:rPr>
          <w:sz w:val="26"/>
          <w:szCs w:val="26"/>
          <w:lang w:val="ro-RO"/>
        </w:rPr>
        <w:t>d</w:t>
      </w:r>
      <w:r w:rsidRPr="006113E6">
        <w:rPr>
          <w:sz w:val="26"/>
          <w:szCs w:val="26"/>
          <w:lang w:val="ro-RO"/>
        </w:rPr>
        <w:t>in România în spaţiul</w:t>
      </w:r>
      <w:r w:rsidR="00E555E1">
        <w:rPr>
          <w:sz w:val="26"/>
          <w:szCs w:val="26"/>
          <w:lang w:val="ro-RO"/>
        </w:rPr>
        <w:t xml:space="preserve"> </w:t>
      </w:r>
      <w:r w:rsidRPr="006113E6">
        <w:rPr>
          <w:sz w:val="26"/>
          <w:szCs w:val="26"/>
          <w:lang w:val="ro-RO"/>
        </w:rPr>
        <w:t xml:space="preserve">feroviar unic european, transmis spre avizare de Ministerul Transporturilor – avizat favorabil prin </w:t>
      </w:r>
      <w:r w:rsidRPr="006113E6">
        <w:rPr>
          <w:b/>
          <w:sz w:val="26"/>
          <w:szCs w:val="26"/>
          <w:lang w:val="ro-RO"/>
        </w:rPr>
        <w:t>Hotărârea Plenului nr. 104/04.06.2019</w:t>
      </w:r>
      <w:r w:rsidRPr="006113E6">
        <w:rPr>
          <w:sz w:val="26"/>
          <w:szCs w:val="26"/>
          <w:lang w:val="ro-RO"/>
        </w:rPr>
        <w:t>;</w:t>
      </w:r>
    </w:p>
    <w:p w:rsidR="006113E6" w:rsidRPr="006113E6" w:rsidRDefault="006113E6" w:rsidP="00E26FAF">
      <w:pPr>
        <w:pStyle w:val="ListParagraph"/>
        <w:keepNext/>
        <w:keepLines/>
        <w:numPr>
          <w:ilvl w:val="0"/>
          <w:numId w:val="35"/>
        </w:numPr>
        <w:tabs>
          <w:tab w:val="left" w:pos="993"/>
        </w:tabs>
        <w:ind w:left="0" w:firstLine="709"/>
        <w:jc w:val="both"/>
        <w:rPr>
          <w:sz w:val="26"/>
          <w:szCs w:val="26"/>
          <w:lang w:val="ro-RO"/>
        </w:rPr>
      </w:pPr>
      <w:r w:rsidRPr="006113E6">
        <w:rPr>
          <w:color w:val="000000" w:themeColor="text1"/>
          <w:sz w:val="26"/>
          <w:szCs w:val="26"/>
          <w:lang w:val="ro-RO"/>
        </w:rPr>
        <w:t xml:space="preserve">proiectul de Ordonanţă de urgenţă a Guvernului pentru modificarea şi completarea unor acte normative (Legea nr. 255/2010 privind exproprierea pentru cauză de utilitate publică, necesară realizării unor obiective de interes naţional, judeţean şi local; Legea nr. 101/2016 privind remediile şi căile de atac în materie de atribuire a contractelor de achiziţie publică, a contractelor sectoriale şi a contractelor de concesiune de lucrări şi concesiune de servicii, precum şi pentru organizarea şi funcţionarea Consiliului Naţional de Soluţionare a Contestaţiilor; Legea nr. 98/2016 privind achiziţiile publice; Legea nr. 99/2016 privind achiziţiile sectoriale; Legea nr. 100/2016 privind concesiunile de lucrări şi concesiunile de servicii), </w:t>
      </w:r>
      <w:r w:rsidRPr="006113E6">
        <w:rPr>
          <w:sz w:val="26"/>
          <w:szCs w:val="26"/>
          <w:lang w:val="ro-RO"/>
        </w:rPr>
        <w:t>transmis spre avizare de</w:t>
      </w:r>
      <w:r w:rsidR="00387483">
        <w:rPr>
          <w:color w:val="000000" w:themeColor="text1"/>
          <w:sz w:val="26"/>
          <w:szCs w:val="26"/>
          <w:lang w:val="ro-RO"/>
        </w:rPr>
        <w:t xml:space="preserve"> Ministerul</w:t>
      </w:r>
      <w:r w:rsidRPr="006113E6">
        <w:rPr>
          <w:color w:val="000000" w:themeColor="text1"/>
          <w:sz w:val="26"/>
          <w:szCs w:val="26"/>
          <w:lang w:val="ro-RO"/>
        </w:rPr>
        <w:t xml:space="preserve"> Transporturilor</w:t>
      </w:r>
      <w:r w:rsidRPr="006113E6">
        <w:rPr>
          <w:b/>
          <w:color w:val="000000" w:themeColor="text1"/>
          <w:sz w:val="26"/>
          <w:szCs w:val="26"/>
          <w:lang w:val="ro-RO"/>
        </w:rPr>
        <w:t xml:space="preserve"> </w:t>
      </w:r>
      <w:r w:rsidRPr="006113E6">
        <w:rPr>
          <w:color w:val="000000" w:themeColor="text1"/>
          <w:sz w:val="26"/>
          <w:szCs w:val="26"/>
          <w:lang w:val="ro-RO"/>
        </w:rPr>
        <w:t>-</w:t>
      </w:r>
      <w:r w:rsidRPr="006113E6">
        <w:rPr>
          <w:b/>
          <w:color w:val="000000" w:themeColor="text1"/>
          <w:sz w:val="26"/>
          <w:szCs w:val="26"/>
          <w:lang w:val="ro-RO"/>
        </w:rPr>
        <w:t xml:space="preserve"> </w:t>
      </w:r>
      <w:r w:rsidRPr="006113E6">
        <w:rPr>
          <w:color w:val="000000" w:themeColor="text1"/>
          <w:sz w:val="26"/>
          <w:szCs w:val="26"/>
          <w:lang w:val="ro-RO"/>
        </w:rPr>
        <w:t>avizat favorabil, cu observaţii, prin</w:t>
      </w:r>
      <w:r w:rsidRPr="006113E6">
        <w:rPr>
          <w:sz w:val="26"/>
          <w:szCs w:val="26"/>
          <w:lang w:val="ro-RO"/>
        </w:rPr>
        <w:t xml:space="preserve"> </w:t>
      </w:r>
      <w:r w:rsidRPr="006113E6">
        <w:rPr>
          <w:b/>
          <w:color w:val="000000" w:themeColor="text1"/>
          <w:sz w:val="26"/>
          <w:szCs w:val="26"/>
          <w:lang w:val="ro-RO"/>
        </w:rPr>
        <w:t>Hotărârea Plenului nr. 105/04.06.2019</w:t>
      </w:r>
      <w:r w:rsidRPr="00CE61AB">
        <w:rPr>
          <w:color w:val="000000" w:themeColor="text1"/>
          <w:sz w:val="26"/>
          <w:szCs w:val="26"/>
          <w:lang w:val="ro-RO"/>
        </w:rPr>
        <w:t>.</w:t>
      </w:r>
    </w:p>
    <w:p w:rsidR="006113E6" w:rsidRPr="00CE61AB" w:rsidRDefault="00CE61AB" w:rsidP="00CE61AB">
      <w:pPr>
        <w:keepNext/>
        <w:keepLines/>
        <w:ind w:firstLine="709"/>
        <w:jc w:val="both"/>
        <w:rPr>
          <w:rFonts w:ascii="Times New Roman" w:hAnsi="Times New Roman"/>
          <w:sz w:val="26"/>
          <w:szCs w:val="26"/>
          <w:lang w:val="ro-RO"/>
        </w:rPr>
      </w:pPr>
      <w:r w:rsidRPr="00CE61AB">
        <w:rPr>
          <w:rFonts w:ascii="Times New Roman" w:hAnsi="Times New Roman"/>
          <w:sz w:val="26"/>
          <w:szCs w:val="26"/>
          <w:lang w:val="ro-RO"/>
        </w:rPr>
        <w:t xml:space="preserve">Totodată, </w:t>
      </w:r>
      <w:r w:rsidR="006113E6" w:rsidRPr="006113E6">
        <w:rPr>
          <w:rFonts w:ascii="Times New Roman" w:eastAsia="Calibri" w:hAnsi="Times New Roman"/>
          <w:sz w:val="26"/>
          <w:szCs w:val="26"/>
          <w:lang w:val="ro-RO"/>
        </w:rPr>
        <w:t xml:space="preserve">Plenul a hotărât avizarea favorabilă, cu observaţii, a propunerii legislative pentru modificarea şi completarea Legii nr. 303/2004 privind statutul judecătorilor şi procurorilor, </w:t>
      </w:r>
      <w:r w:rsidR="006113E6" w:rsidRPr="006113E6">
        <w:rPr>
          <w:rFonts w:ascii="Times New Roman" w:hAnsi="Times New Roman"/>
          <w:sz w:val="26"/>
          <w:szCs w:val="26"/>
          <w:lang w:val="ro-RO"/>
        </w:rPr>
        <w:t>transmisă spre avizare de Camera Deputaţilor (Pl-x nr. 3/2019)</w:t>
      </w:r>
      <w:r>
        <w:rPr>
          <w:rFonts w:ascii="Times New Roman" w:hAnsi="Times New Roman"/>
          <w:sz w:val="26"/>
          <w:szCs w:val="26"/>
          <w:lang w:val="ro-RO"/>
        </w:rPr>
        <w:t xml:space="preserve">, </w:t>
      </w:r>
      <w:r w:rsidRPr="00CE61AB">
        <w:rPr>
          <w:rFonts w:ascii="Times New Roman" w:hAnsi="Times New Roman"/>
          <w:sz w:val="26"/>
          <w:szCs w:val="26"/>
          <w:lang w:val="ro-RO"/>
        </w:rPr>
        <w:t>prin</w:t>
      </w:r>
      <w:r w:rsidRPr="006113E6">
        <w:rPr>
          <w:rFonts w:ascii="Times New Roman" w:hAnsi="Times New Roman"/>
          <w:b/>
          <w:sz w:val="26"/>
          <w:szCs w:val="26"/>
          <w:lang w:val="ro-RO"/>
        </w:rPr>
        <w:t xml:space="preserve"> </w:t>
      </w:r>
      <w:r w:rsidRPr="006113E6">
        <w:rPr>
          <w:rFonts w:ascii="Times New Roman" w:eastAsia="Calibri" w:hAnsi="Times New Roman"/>
          <w:b/>
          <w:sz w:val="26"/>
          <w:szCs w:val="26"/>
          <w:lang w:val="ro-RO"/>
        </w:rPr>
        <w:t>Hotărârea nr. 109/04.06.2019</w:t>
      </w:r>
      <w:r>
        <w:rPr>
          <w:rFonts w:ascii="Times New Roman" w:eastAsia="Calibri" w:hAnsi="Times New Roman"/>
          <w:sz w:val="26"/>
          <w:szCs w:val="26"/>
          <w:lang w:val="ro-RO"/>
        </w:rPr>
        <w:t>.</w:t>
      </w:r>
    </w:p>
    <w:p w:rsidR="006113E6" w:rsidRPr="006113E6" w:rsidRDefault="006113E6" w:rsidP="006113E6">
      <w:pPr>
        <w:ind w:firstLine="708"/>
        <w:jc w:val="both"/>
        <w:rPr>
          <w:rFonts w:ascii="Times New Roman" w:hAnsi="Times New Roman"/>
          <w:color w:val="000000" w:themeColor="text1"/>
          <w:sz w:val="26"/>
          <w:szCs w:val="26"/>
          <w:lang w:val="ro-RO"/>
        </w:rPr>
      </w:pPr>
      <w:r w:rsidRPr="006113E6">
        <w:rPr>
          <w:rFonts w:ascii="Times New Roman" w:hAnsi="Times New Roman"/>
          <w:color w:val="000000" w:themeColor="text1"/>
          <w:sz w:val="26"/>
          <w:szCs w:val="26"/>
          <w:lang w:val="ro-RO"/>
        </w:rPr>
        <w:t xml:space="preserve">De asemenea, Consiliul Superior al Magistraturii a acordat </w:t>
      </w:r>
      <w:r w:rsidRPr="006113E6">
        <w:rPr>
          <w:rFonts w:ascii="Times New Roman" w:hAnsi="Times New Roman"/>
          <w:b/>
          <w:color w:val="000000" w:themeColor="text1"/>
          <w:sz w:val="26"/>
          <w:szCs w:val="26"/>
          <w:lang w:val="ro-RO"/>
        </w:rPr>
        <w:t>aviz favorabil</w:t>
      </w:r>
      <w:r w:rsidRPr="006113E6">
        <w:rPr>
          <w:rFonts w:ascii="Times New Roman" w:hAnsi="Times New Roman"/>
          <w:color w:val="000000" w:themeColor="text1"/>
          <w:sz w:val="26"/>
          <w:szCs w:val="26"/>
          <w:lang w:val="ro-RO"/>
        </w:rPr>
        <w:t xml:space="preserve"> pentru două proiecte de hotărâre de guvern, astfel:</w:t>
      </w:r>
    </w:p>
    <w:p w:rsidR="006113E6" w:rsidRPr="006113E6" w:rsidRDefault="006113E6" w:rsidP="00E26FAF">
      <w:pPr>
        <w:pStyle w:val="ListParagraph"/>
        <w:keepNext/>
        <w:keepLines/>
        <w:numPr>
          <w:ilvl w:val="0"/>
          <w:numId w:val="35"/>
        </w:numPr>
        <w:tabs>
          <w:tab w:val="left" w:pos="993"/>
        </w:tabs>
        <w:ind w:left="0" w:firstLine="709"/>
        <w:jc w:val="both"/>
        <w:rPr>
          <w:sz w:val="26"/>
          <w:szCs w:val="26"/>
          <w:lang w:val="ro-RO"/>
        </w:rPr>
      </w:pPr>
      <w:r w:rsidRPr="006113E6">
        <w:rPr>
          <w:sz w:val="26"/>
          <w:szCs w:val="26"/>
          <w:lang w:val="ro-RO"/>
        </w:rPr>
        <w:lastRenderedPageBreak/>
        <w:t xml:space="preserve">proiectul de hotărâre a Guvernului privind suplimentarea numărului maxim de  posturi pentru unele instituţii din sistemul justiţiei – avizat favorabil prin </w:t>
      </w:r>
      <w:r w:rsidRPr="006113E6">
        <w:rPr>
          <w:b/>
          <w:sz w:val="26"/>
          <w:szCs w:val="26"/>
          <w:lang w:val="ro-RO"/>
        </w:rPr>
        <w:t>Hotărârea Plenului nr. 116/2.08.2019</w:t>
      </w:r>
      <w:r w:rsidRPr="006113E6">
        <w:rPr>
          <w:sz w:val="26"/>
          <w:szCs w:val="26"/>
          <w:lang w:val="ro-RO"/>
        </w:rPr>
        <w:t>;</w:t>
      </w:r>
    </w:p>
    <w:p w:rsidR="006113E6" w:rsidRPr="006113E6" w:rsidRDefault="006113E6" w:rsidP="00E26FAF">
      <w:pPr>
        <w:pStyle w:val="ListParagraph"/>
        <w:keepNext/>
        <w:keepLines/>
        <w:numPr>
          <w:ilvl w:val="0"/>
          <w:numId w:val="35"/>
        </w:numPr>
        <w:tabs>
          <w:tab w:val="left" w:pos="993"/>
        </w:tabs>
        <w:ind w:left="0" w:firstLine="709"/>
        <w:jc w:val="both"/>
        <w:rPr>
          <w:sz w:val="26"/>
          <w:szCs w:val="26"/>
          <w:lang w:val="ro-RO"/>
        </w:rPr>
      </w:pPr>
      <w:r w:rsidRPr="006113E6">
        <w:rPr>
          <w:sz w:val="26"/>
          <w:szCs w:val="26"/>
          <w:lang w:val="ro-RO"/>
        </w:rPr>
        <w:t xml:space="preserve">proiectul de hotărâre a Guvernului pentru modificarea art. 1 din Hotărârea Guvernului nr. 762/2010 privind condiţiile de acordare, în mod gratuit, a asistenţei medicale, medicamentelor şi protezelor pentru unele categorii de personal din sistemul justiţiei – avizat favorabil, cu observaţii, prin </w:t>
      </w:r>
      <w:r w:rsidRPr="006113E6">
        <w:rPr>
          <w:b/>
          <w:sz w:val="26"/>
          <w:szCs w:val="26"/>
          <w:lang w:val="ro-RO"/>
        </w:rPr>
        <w:t>Hotărârea Plenului nr. 194/17.09. 2019</w:t>
      </w:r>
      <w:r w:rsidRPr="006113E6">
        <w:rPr>
          <w:sz w:val="26"/>
          <w:szCs w:val="26"/>
          <w:lang w:val="ro-RO"/>
        </w:rPr>
        <w:t>.</w:t>
      </w:r>
    </w:p>
    <w:p w:rsidR="006113E6" w:rsidRPr="006113E6" w:rsidRDefault="006113E6" w:rsidP="006113E6">
      <w:pPr>
        <w:ind w:firstLine="708"/>
        <w:jc w:val="both"/>
        <w:rPr>
          <w:rFonts w:ascii="Times New Roman" w:hAnsi="Times New Roman"/>
          <w:b/>
          <w:sz w:val="26"/>
          <w:szCs w:val="26"/>
          <w:lang w:val="ro-RO"/>
        </w:rPr>
      </w:pPr>
      <w:r w:rsidRPr="006113E6">
        <w:rPr>
          <w:rFonts w:ascii="Times New Roman" w:hAnsi="Times New Roman"/>
          <w:color w:val="000000" w:themeColor="text1"/>
          <w:sz w:val="26"/>
          <w:szCs w:val="26"/>
          <w:lang w:val="ro-RO"/>
        </w:rPr>
        <w:t xml:space="preserve">În acelaşi timp, la solicitarea Ministerului Justiţiei, Consiliul Superior al Magistraturii a </w:t>
      </w:r>
      <w:r w:rsidRPr="006113E6">
        <w:rPr>
          <w:rFonts w:ascii="Times New Roman" w:hAnsi="Times New Roman"/>
          <w:b/>
          <w:color w:val="000000" w:themeColor="text1"/>
          <w:sz w:val="26"/>
          <w:szCs w:val="26"/>
          <w:lang w:val="ro-RO"/>
        </w:rPr>
        <w:t xml:space="preserve">avizat favorabil </w:t>
      </w:r>
      <w:r w:rsidRPr="006113E6">
        <w:rPr>
          <w:rFonts w:ascii="Times New Roman" w:hAnsi="Times New Roman"/>
          <w:sz w:val="26"/>
          <w:szCs w:val="26"/>
          <w:lang w:val="ro-RO"/>
        </w:rPr>
        <w:t xml:space="preserve">proiectul de Ordin al ministrului justiţiei privind modificarea Anexei I la Ordinul ministrului justiţiei nr. 1929/C/22.05.2014 privind punctele naţionale de contact ale României pentru Reţeaua Judiciară Europeană în materie civilă şi comercială şi membrii Reţelei Judiciare Române în materie civilă şi comercială, cu modificările şi completările ulterioare </w:t>
      </w:r>
      <w:r w:rsidRPr="006113E6">
        <w:rPr>
          <w:rFonts w:ascii="Times New Roman" w:hAnsi="Times New Roman"/>
          <w:b/>
          <w:sz w:val="26"/>
          <w:szCs w:val="26"/>
          <w:lang w:val="ro-RO"/>
        </w:rPr>
        <w:t>- Hotărârea Plenului nr. 195/ 17.09.2019.</w:t>
      </w:r>
    </w:p>
    <w:p w:rsidR="006113E6" w:rsidRPr="006113E6" w:rsidRDefault="006113E6" w:rsidP="006113E6">
      <w:pPr>
        <w:ind w:firstLine="708"/>
        <w:jc w:val="both"/>
        <w:rPr>
          <w:rFonts w:ascii="Times New Roman" w:hAnsi="Times New Roman"/>
          <w:color w:val="000000" w:themeColor="text1"/>
          <w:sz w:val="26"/>
          <w:szCs w:val="26"/>
          <w:lang w:val="ro-RO"/>
        </w:rPr>
      </w:pPr>
      <w:r w:rsidRPr="006113E6">
        <w:rPr>
          <w:rFonts w:ascii="Times New Roman" w:hAnsi="Times New Roman"/>
          <w:color w:val="000000" w:themeColor="text1"/>
          <w:sz w:val="26"/>
          <w:szCs w:val="26"/>
          <w:lang w:val="ro-RO"/>
        </w:rPr>
        <w:t xml:space="preserve">Consiliul Superior al Magistraturii a apreciat că se impune </w:t>
      </w:r>
      <w:r w:rsidRPr="006113E6">
        <w:rPr>
          <w:rFonts w:ascii="Times New Roman" w:hAnsi="Times New Roman"/>
          <w:b/>
          <w:color w:val="000000" w:themeColor="text1"/>
          <w:sz w:val="26"/>
          <w:szCs w:val="26"/>
          <w:lang w:val="ro-RO"/>
        </w:rPr>
        <w:t>avizarea negativă</w:t>
      </w:r>
      <w:r w:rsidRPr="006113E6">
        <w:rPr>
          <w:rFonts w:ascii="Times New Roman" w:hAnsi="Times New Roman"/>
          <w:color w:val="000000" w:themeColor="text1"/>
          <w:sz w:val="26"/>
          <w:szCs w:val="26"/>
          <w:lang w:val="ro-RO"/>
        </w:rPr>
        <w:t xml:space="preserve"> a următoarelor proiecte legislative:</w:t>
      </w:r>
    </w:p>
    <w:p w:rsidR="006113E6" w:rsidRPr="006113E6" w:rsidRDefault="006113E6" w:rsidP="006113E6">
      <w:pPr>
        <w:ind w:firstLine="708"/>
        <w:jc w:val="both"/>
        <w:rPr>
          <w:rFonts w:ascii="Times New Roman" w:hAnsi="Times New Roman"/>
          <w:b/>
          <w:sz w:val="26"/>
          <w:szCs w:val="26"/>
          <w:lang w:val="ro-RO"/>
        </w:rPr>
      </w:pPr>
      <w:r w:rsidRPr="006113E6">
        <w:rPr>
          <w:rFonts w:ascii="Times New Roman" w:hAnsi="Times New Roman"/>
          <w:color w:val="000000" w:themeColor="text1"/>
          <w:sz w:val="26"/>
          <w:szCs w:val="26"/>
          <w:lang w:val="ro-RO"/>
        </w:rPr>
        <w:t>-</w:t>
      </w:r>
      <w:r w:rsidRPr="006113E6">
        <w:rPr>
          <w:rFonts w:ascii="Times New Roman" w:hAnsi="Times New Roman"/>
          <w:color w:val="FF0000"/>
          <w:sz w:val="26"/>
          <w:szCs w:val="26"/>
          <w:lang w:val="ro-RO"/>
        </w:rPr>
        <w:t xml:space="preserve"> </w:t>
      </w:r>
      <w:r w:rsidRPr="006113E6">
        <w:rPr>
          <w:rFonts w:ascii="Times New Roman" w:hAnsi="Times New Roman"/>
          <w:sz w:val="26"/>
          <w:szCs w:val="26"/>
          <w:lang w:val="ro-RO"/>
        </w:rPr>
        <w:t xml:space="preserve">Proiectul de Ordonanţă de urgenţă pentru modificarea şi completarea unor acte normative în domeniul justiţiei - </w:t>
      </w:r>
      <w:r w:rsidRPr="006113E6">
        <w:rPr>
          <w:rFonts w:ascii="Times New Roman" w:hAnsi="Times New Roman"/>
          <w:b/>
          <w:sz w:val="26"/>
          <w:szCs w:val="26"/>
          <w:lang w:val="ro-RO"/>
        </w:rPr>
        <w:t>Hotărârea Plenului nr. 39 din 5 martie 2019;</w:t>
      </w:r>
    </w:p>
    <w:p w:rsidR="006113E6" w:rsidRPr="006113E6" w:rsidRDefault="006113E6" w:rsidP="006113E6">
      <w:pPr>
        <w:ind w:firstLine="708"/>
        <w:jc w:val="both"/>
        <w:rPr>
          <w:rFonts w:ascii="Times New Roman" w:hAnsi="Times New Roman"/>
          <w:color w:val="000000" w:themeColor="text1"/>
          <w:sz w:val="26"/>
          <w:szCs w:val="26"/>
          <w:lang w:val="ro-RO"/>
        </w:rPr>
      </w:pPr>
      <w:r w:rsidRPr="006113E6">
        <w:rPr>
          <w:rFonts w:ascii="Times New Roman" w:hAnsi="Times New Roman"/>
          <w:color w:val="000000" w:themeColor="text1"/>
          <w:sz w:val="26"/>
          <w:szCs w:val="26"/>
          <w:lang w:val="ro-RO"/>
        </w:rPr>
        <w:t xml:space="preserve">- </w:t>
      </w:r>
      <w:r w:rsidRPr="006113E6">
        <w:rPr>
          <w:rFonts w:ascii="Times New Roman" w:hAnsi="Times New Roman"/>
          <w:sz w:val="26"/>
          <w:szCs w:val="26"/>
        </w:rPr>
        <w:t xml:space="preserve">Propunerea legislativă privind eliminarea pensiilor de serviciu pentru deputaţi şi senatori, judecători şi procurori, personal auxiliar de specialitate al instanţelor judecătoreşti şi parchetelor, poliţişti, funcţionari publici cu statut special, funcţionari publici parlamentari, membrilor corpului diplomatic şi consular al României, membrilor Curţii Constituţionale şi a personalului aeronautic civil navigant profesionist din aviaţia civilă din România (B 47/2019) – </w:t>
      </w:r>
      <w:r w:rsidRPr="006113E6">
        <w:rPr>
          <w:rFonts w:ascii="Times New Roman" w:hAnsi="Times New Roman"/>
          <w:b/>
          <w:sz w:val="26"/>
          <w:szCs w:val="26"/>
        </w:rPr>
        <w:t>Hotărârea Plenului nr. 56 din 10 aprilie 2019</w:t>
      </w:r>
      <w:r w:rsidRPr="006113E6">
        <w:rPr>
          <w:rFonts w:ascii="Times New Roman" w:hAnsi="Times New Roman"/>
          <w:sz w:val="26"/>
          <w:szCs w:val="26"/>
        </w:rPr>
        <w:t>;</w:t>
      </w:r>
    </w:p>
    <w:p w:rsidR="006113E6" w:rsidRPr="006113E6" w:rsidRDefault="006113E6" w:rsidP="006113E6">
      <w:pPr>
        <w:ind w:firstLine="708"/>
        <w:jc w:val="both"/>
        <w:rPr>
          <w:rFonts w:ascii="Times New Roman" w:hAnsi="Times New Roman"/>
          <w:sz w:val="26"/>
          <w:szCs w:val="26"/>
          <w:lang w:val="ro-RO"/>
        </w:rPr>
      </w:pPr>
      <w:r w:rsidRPr="006113E6">
        <w:rPr>
          <w:rFonts w:ascii="Times New Roman" w:hAnsi="Times New Roman"/>
          <w:sz w:val="26"/>
          <w:szCs w:val="26"/>
          <w:lang w:val="ro-RO"/>
        </w:rPr>
        <w:t xml:space="preserve">- Proiectul de hotărâre a Guvernului privind suplimentarea numărului maxim de posturi pentru Direcţia de Investigare a Infracţiunilor de Criminalitate Organizată şi Terorism – </w:t>
      </w:r>
      <w:r w:rsidRPr="006113E6">
        <w:rPr>
          <w:rFonts w:ascii="Times New Roman" w:hAnsi="Times New Roman"/>
          <w:b/>
          <w:sz w:val="26"/>
          <w:szCs w:val="26"/>
          <w:lang w:val="ro-RO"/>
        </w:rPr>
        <w:t>Hotărârea Plenului nr. 108 din 4 iunie 2019</w:t>
      </w:r>
      <w:r w:rsidRPr="006113E6">
        <w:rPr>
          <w:rFonts w:ascii="Times New Roman" w:hAnsi="Times New Roman"/>
          <w:sz w:val="26"/>
          <w:szCs w:val="26"/>
          <w:lang w:val="ro-RO"/>
        </w:rPr>
        <w:t>;</w:t>
      </w:r>
    </w:p>
    <w:p w:rsidR="006113E6" w:rsidRPr="00412DE2" w:rsidRDefault="006113E6" w:rsidP="00412DE2">
      <w:pPr>
        <w:ind w:firstLine="708"/>
        <w:jc w:val="both"/>
        <w:rPr>
          <w:rFonts w:ascii="Times New Roman" w:hAnsi="Times New Roman"/>
          <w:b/>
          <w:color w:val="000000" w:themeColor="text1"/>
          <w:sz w:val="26"/>
          <w:szCs w:val="26"/>
          <w:lang w:val="ro-RO"/>
        </w:rPr>
      </w:pPr>
      <w:r w:rsidRPr="006113E6">
        <w:rPr>
          <w:rFonts w:ascii="Times New Roman" w:hAnsi="Times New Roman"/>
          <w:color w:val="000000" w:themeColor="text1"/>
          <w:sz w:val="26"/>
          <w:szCs w:val="26"/>
          <w:lang w:val="ro-RO"/>
        </w:rPr>
        <w:t xml:space="preserve">- Prevederile ce privesc activitatea autorităţii judecătoreşti din proiectul de Ordonanţă a Guvernului privind reglementarea unor măsuri fiscal-bugetare - </w:t>
      </w:r>
      <w:r w:rsidRPr="006113E6">
        <w:rPr>
          <w:rFonts w:ascii="Times New Roman" w:hAnsi="Times New Roman"/>
          <w:b/>
          <w:color w:val="000000" w:themeColor="text1"/>
          <w:sz w:val="26"/>
          <w:szCs w:val="26"/>
          <w:lang w:val="ro-RO"/>
        </w:rPr>
        <w:t>Hotărârea Plenului nr. 115 din 2 august 2019.</w:t>
      </w:r>
    </w:p>
    <w:p w:rsidR="006113E6" w:rsidRPr="006113E6" w:rsidRDefault="006113E6" w:rsidP="00482A46">
      <w:pPr>
        <w:pStyle w:val="Heading2"/>
      </w:pPr>
      <w:bookmarkStart w:id="65" w:name="_Toc532479784"/>
      <w:bookmarkStart w:id="66" w:name="_Toc26181304"/>
      <w:r w:rsidRPr="006113E6">
        <w:t>III.2. Elaborarea legislaţiei secundare</w:t>
      </w:r>
      <w:bookmarkEnd w:id="65"/>
      <w:bookmarkEnd w:id="66"/>
      <w:r w:rsidRPr="006113E6">
        <w:t xml:space="preserve"> </w:t>
      </w:r>
    </w:p>
    <w:p w:rsidR="006113E6" w:rsidRPr="006113E6" w:rsidRDefault="006113E6" w:rsidP="009E0008">
      <w:pPr>
        <w:keepNext/>
        <w:keepLines/>
        <w:ind w:firstLine="708"/>
        <w:jc w:val="both"/>
        <w:rPr>
          <w:rFonts w:ascii="Times New Roman" w:hAnsi="Times New Roman"/>
          <w:color w:val="000000" w:themeColor="text1"/>
          <w:sz w:val="26"/>
          <w:szCs w:val="26"/>
          <w:lang w:val="ro-RO"/>
        </w:rPr>
      </w:pPr>
      <w:r w:rsidRPr="006113E6">
        <w:rPr>
          <w:rFonts w:ascii="Times New Roman" w:hAnsi="Times New Roman"/>
          <w:color w:val="000000" w:themeColor="text1"/>
          <w:sz w:val="26"/>
          <w:szCs w:val="26"/>
          <w:lang w:val="ro-RO"/>
        </w:rPr>
        <w:t>În anul 2019, în exercitarea atribuţiilor Consiliului Superior al Magist</w:t>
      </w:r>
      <w:r w:rsidR="00E12969">
        <w:rPr>
          <w:rFonts w:ascii="Times New Roman" w:hAnsi="Times New Roman"/>
          <w:color w:val="000000" w:themeColor="text1"/>
          <w:sz w:val="26"/>
          <w:szCs w:val="26"/>
          <w:lang w:val="ro-RO"/>
        </w:rPr>
        <w:t>raturii prevăzute de</w:t>
      </w:r>
      <w:r w:rsidRPr="006113E6">
        <w:rPr>
          <w:rFonts w:ascii="Times New Roman" w:hAnsi="Times New Roman"/>
          <w:color w:val="000000" w:themeColor="text1"/>
          <w:sz w:val="26"/>
          <w:szCs w:val="26"/>
          <w:lang w:val="ro-RO"/>
        </w:rPr>
        <w:t xml:space="preserve"> art. 38 alin. (1) din Legea nr. 317/2004, republicată, cu modificările şi completările ulterioare, dar şi, punctual, de alte dispoziţii legale, au fost adoptate, modificate şi completate mai multe regulamente ce intră în competenţa de reglementare a Consiliului.</w:t>
      </w:r>
    </w:p>
    <w:p w:rsidR="006113E6" w:rsidRPr="006113E6" w:rsidRDefault="006113E6" w:rsidP="006113E6">
      <w:pPr>
        <w:ind w:firstLine="708"/>
        <w:jc w:val="both"/>
        <w:rPr>
          <w:rFonts w:ascii="Times New Roman" w:hAnsi="Times New Roman"/>
          <w:color w:val="000000" w:themeColor="text1"/>
          <w:sz w:val="26"/>
          <w:szCs w:val="26"/>
          <w:lang w:val="ro-RO"/>
        </w:rPr>
      </w:pPr>
      <w:r w:rsidRPr="006113E6">
        <w:rPr>
          <w:rFonts w:ascii="Times New Roman" w:hAnsi="Times New Roman"/>
          <w:color w:val="000000" w:themeColor="text1"/>
          <w:sz w:val="26"/>
          <w:szCs w:val="26"/>
          <w:lang w:val="ro-RO"/>
        </w:rPr>
        <w:t>Faţă de modificările aduse „legilor justiţiei”</w:t>
      </w:r>
      <w:r w:rsidR="00E12969">
        <w:rPr>
          <w:rFonts w:ascii="Times New Roman" w:hAnsi="Times New Roman"/>
          <w:color w:val="000000" w:themeColor="text1"/>
          <w:sz w:val="26"/>
          <w:szCs w:val="26"/>
          <w:lang w:val="ro-RO"/>
        </w:rPr>
        <w:t xml:space="preserve">, </w:t>
      </w:r>
      <w:r w:rsidRPr="006113E6">
        <w:rPr>
          <w:rFonts w:ascii="Times New Roman" w:hAnsi="Times New Roman"/>
          <w:color w:val="000000" w:themeColor="text1"/>
          <w:sz w:val="26"/>
          <w:szCs w:val="26"/>
          <w:lang w:val="ro-RO"/>
        </w:rPr>
        <w:t>în a doua parte a anului 2018, dar şi pe parcursul anului 2019, a fost necesară adoptarea de către Consiliul Superior al Magistraturii a mai multor acte normative secundare, pentru a se asigura punerea în aplicare a noilor dispoziţii legale, din perspectiva atribuţiilor ce revin acestuia.</w:t>
      </w:r>
    </w:p>
    <w:p w:rsidR="006113E6" w:rsidRPr="006113E6" w:rsidRDefault="006113E6" w:rsidP="006113E6">
      <w:pPr>
        <w:ind w:firstLine="708"/>
        <w:jc w:val="both"/>
        <w:rPr>
          <w:rFonts w:ascii="Times New Roman" w:hAnsi="Times New Roman"/>
          <w:color w:val="000000" w:themeColor="text1"/>
          <w:sz w:val="26"/>
          <w:szCs w:val="26"/>
          <w:lang w:val="ro-RO"/>
        </w:rPr>
      </w:pPr>
      <w:r w:rsidRPr="006113E6">
        <w:rPr>
          <w:rFonts w:ascii="Times New Roman" w:hAnsi="Times New Roman"/>
          <w:color w:val="000000" w:themeColor="text1"/>
          <w:sz w:val="26"/>
          <w:szCs w:val="26"/>
          <w:lang w:val="ro-RO"/>
        </w:rPr>
        <w:t>Astfel, au fost adoptate mai multe hotărâri atât de Plen, cât şi de Secţiile corespunzătoare, având în vedere separarea carierei judecătorilor şi procurorilor.</w:t>
      </w:r>
    </w:p>
    <w:p w:rsidR="006113E6" w:rsidRPr="006113E6" w:rsidRDefault="006113E6" w:rsidP="006113E6">
      <w:pPr>
        <w:ind w:firstLine="708"/>
        <w:jc w:val="both"/>
        <w:rPr>
          <w:rFonts w:ascii="Times New Roman" w:hAnsi="Times New Roman"/>
          <w:color w:val="000000" w:themeColor="text1"/>
          <w:sz w:val="26"/>
          <w:szCs w:val="26"/>
          <w:lang w:val="ro-RO"/>
        </w:rPr>
      </w:pPr>
      <w:r w:rsidRPr="006113E6">
        <w:rPr>
          <w:rFonts w:ascii="Times New Roman" w:hAnsi="Times New Roman"/>
          <w:color w:val="000000" w:themeColor="text1"/>
          <w:sz w:val="26"/>
          <w:szCs w:val="26"/>
          <w:lang w:val="ro-RO"/>
        </w:rPr>
        <w:t xml:space="preserve">Dintre hotărârile adoptate de </w:t>
      </w:r>
      <w:r w:rsidRPr="006113E6">
        <w:rPr>
          <w:rFonts w:ascii="Times New Roman" w:hAnsi="Times New Roman"/>
          <w:b/>
          <w:color w:val="000000" w:themeColor="text1"/>
          <w:sz w:val="26"/>
          <w:szCs w:val="26"/>
          <w:lang w:val="ro-RO"/>
        </w:rPr>
        <w:t>Plenul</w:t>
      </w:r>
      <w:r w:rsidRPr="006113E6">
        <w:rPr>
          <w:rFonts w:ascii="Times New Roman" w:hAnsi="Times New Roman"/>
          <w:color w:val="000000" w:themeColor="text1"/>
          <w:sz w:val="26"/>
          <w:szCs w:val="26"/>
          <w:lang w:val="ro-RO"/>
        </w:rPr>
        <w:t xml:space="preserve"> </w:t>
      </w:r>
      <w:r w:rsidRPr="006113E6">
        <w:rPr>
          <w:rFonts w:ascii="Times New Roman" w:hAnsi="Times New Roman"/>
          <w:b/>
          <w:color w:val="000000" w:themeColor="text1"/>
          <w:sz w:val="26"/>
          <w:szCs w:val="26"/>
          <w:lang w:val="ro-RO"/>
        </w:rPr>
        <w:t>Consiliului Superior al Magistraturii,</w:t>
      </w:r>
      <w:r w:rsidRPr="006113E6">
        <w:rPr>
          <w:rFonts w:ascii="Times New Roman" w:hAnsi="Times New Roman"/>
          <w:color w:val="000000" w:themeColor="text1"/>
          <w:sz w:val="26"/>
          <w:szCs w:val="26"/>
          <w:lang w:val="ro-RO"/>
        </w:rPr>
        <w:t xml:space="preserve"> menţionăm următoarele:</w:t>
      </w:r>
    </w:p>
    <w:p w:rsidR="006113E6" w:rsidRPr="00D124C9" w:rsidRDefault="006113E6" w:rsidP="00E26FAF">
      <w:pPr>
        <w:pStyle w:val="ListParagraph"/>
        <w:numPr>
          <w:ilvl w:val="0"/>
          <w:numId w:val="36"/>
        </w:numPr>
        <w:ind w:left="0" w:firstLine="567"/>
        <w:jc w:val="both"/>
        <w:rPr>
          <w:color w:val="000000" w:themeColor="text1"/>
          <w:sz w:val="26"/>
          <w:szCs w:val="26"/>
          <w:lang w:val="ro-RO"/>
        </w:rPr>
      </w:pPr>
      <w:r w:rsidRPr="00D124C9">
        <w:rPr>
          <w:b/>
          <w:color w:val="000000" w:themeColor="text1"/>
          <w:sz w:val="26"/>
          <w:szCs w:val="26"/>
          <w:lang w:val="ro-RO"/>
        </w:rPr>
        <w:t xml:space="preserve">Hotărârea nr. 91/21.05.2019, </w:t>
      </w:r>
      <w:r w:rsidRPr="00D124C9">
        <w:rPr>
          <w:color w:val="000000" w:themeColor="text1"/>
          <w:sz w:val="26"/>
          <w:szCs w:val="26"/>
          <w:lang w:val="ro-RO"/>
        </w:rPr>
        <w:t>prin care Plenul a aprobat Regulamentul privind</w:t>
      </w:r>
      <w:r w:rsidR="00E555E1">
        <w:rPr>
          <w:color w:val="000000" w:themeColor="text1"/>
          <w:sz w:val="26"/>
          <w:szCs w:val="26"/>
          <w:lang w:val="ro-RO"/>
        </w:rPr>
        <w:t xml:space="preserve"> </w:t>
      </w:r>
      <w:r w:rsidRPr="00D124C9">
        <w:rPr>
          <w:color w:val="000000" w:themeColor="text1"/>
          <w:sz w:val="26"/>
          <w:szCs w:val="26"/>
          <w:lang w:val="ro-RO"/>
        </w:rPr>
        <w:t xml:space="preserve">concursul  de admitere şi examenul de absolvire a Institutului Naţional al Magistraturii; </w:t>
      </w:r>
    </w:p>
    <w:p w:rsidR="006113E6" w:rsidRPr="00D124C9" w:rsidRDefault="006113E6" w:rsidP="00E26FAF">
      <w:pPr>
        <w:pStyle w:val="ListParagraph"/>
        <w:numPr>
          <w:ilvl w:val="0"/>
          <w:numId w:val="36"/>
        </w:numPr>
        <w:ind w:left="0" w:firstLine="567"/>
        <w:jc w:val="both"/>
        <w:rPr>
          <w:color w:val="000000" w:themeColor="text1"/>
          <w:sz w:val="26"/>
          <w:szCs w:val="26"/>
          <w:lang w:val="ro-RO"/>
        </w:rPr>
      </w:pPr>
      <w:r w:rsidRPr="00D124C9">
        <w:rPr>
          <w:b/>
          <w:color w:val="000000" w:themeColor="text1"/>
          <w:sz w:val="26"/>
          <w:szCs w:val="26"/>
          <w:lang w:val="ro-RO"/>
        </w:rPr>
        <w:t>Hotărârea nr. 97/4.06.2019</w:t>
      </w:r>
      <w:r w:rsidRPr="00D124C9">
        <w:rPr>
          <w:color w:val="000000" w:themeColor="text1"/>
          <w:sz w:val="26"/>
          <w:szCs w:val="26"/>
          <w:lang w:val="ro-RO"/>
        </w:rPr>
        <w:t>, prin care Plenul a hotărât modificarea şi completarea Statutului personalului de instruire al Şcolii Naţionale de Grefieri, aprobat prin Hotărârea Plenului Consiliului Superior al Magistraturii nr. 1388/2016;</w:t>
      </w:r>
    </w:p>
    <w:p w:rsidR="006113E6" w:rsidRPr="00D124C9" w:rsidRDefault="006113E6" w:rsidP="00E26FAF">
      <w:pPr>
        <w:pStyle w:val="ListParagraph"/>
        <w:numPr>
          <w:ilvl w:val="0"/>
          <w:numId w:val="36"/>
        </w:numPr>
        <w:ind w:left="0" w:firstLine="567"/>
        <w:jc w:val="both"/>
        <w:rPr>
          <w:color w:val="000000" w:themeColor="text1"/>
          <w:sz w:val="26"/>
          <w:szCs w:val="26"/>
          <w:lang w:val="ro-RO"/>
        </w:rPr>
      </w:pPr>
      <w:r w:rsidRPr="00D124C9">
        <w:rPr>
          <w:b/>
          <w:color w:val="000000" w:themeColor="text1"/>
          <w:sz w:val="26"/>
          <w:szCs w:val="26"/>
          <w:lang w:val="ro-RO"/>
        </w:rPr>
        <w:t xml:space="preserve">Hotărârea nr. 103/04.06.2019, </w:t>
      </w:r>
      <w:r w:rsidRPr="00D124C9">
        <w:rPr>
          <w:color w:val="000000" w:themeColor="text1"/>
          <w:sz w:val="26"/>
          <w:szCs w:val="26"/>
          <w:lang w:val="ro-RO"/>
        </w:rPr>
        <w:t>prin care Plenul a aprobat Regulamentul privind  examenul de capacitate al judecătorilor stagiari şi al procurorilor stagiari;</w:t>
      </w:r>
    </w:p>
    <w:p w:rsidR="006113E6" w:rsidRPr="00D124C9" w:rsidRDefault="006113E6" w:rsidP="00E26FAF">
      <w:pPr>
        <w:pStyle w:val="ListParagraph"/>
        <w:numPr>
          <w:ilvl w:val="0"/>
          <w:numId w:val="36"/>
        </w:numPr>
        <w:ind w:left="0" w:firstLine="567"/>
        <w:jc w:val="both"/>
        <w:rPr>
          <w:color w:val="000000" w:themeColor="text1"/>
          <w:sz w:val="26"/>
          <w:szCs w:val="26"/>
          <w:lang w:val="ro-RO"/>
        </w:rPr>
      </w:pPr>
      <w:r w:rsidRPr="00D124C9">
        <w:rPr>
          <w:b/>
          <w:color w:val="000000" w:themeColor="text1"/>
          <w:sz w:val="26"/>
          <w:szCs w:val="26"/>
          <w:lang w:val="ro-RO"/>
        </w:rPr>
        <w:lastRenderedPageBreak/>
        <w:t xml:space="preserve">Hotărârea nr. 192/17.09.2019, </w:t>
      </w:r>
      <w:r w:rsidRPr="00D124C9">
        <w:rPr>
          <w:color w:val="000000" w:themeColor="text1"/>
          <w:sz w:val="26"/>
          <w:szCs w:val="26"/>
          <w:lang w:val="ro-RO"/>
        </w:rPr>
        <w:t>prin care Plenul a aprobat Regulamentul privind organizarea şi desfăşurarea concursului de admitere în magistratură;</w:t>
      </w:r>
    </w:p>
    <w:p w:rsidR="006113E6" w:rsidRPr="00D124C9" w:rsidRDefault="006113E6" w:rsidP="00E26FAF">
      <w:pPr>
        <w:pStyle w:val="ListParagraph"/>
        <w:numPr>
          <w:ilvl w:val="0"/>
          <w:numId w:val="36"/>
        </w:numPr>
        <w:ind w:left="0" w:firstLine="567"/>
        <w:jc w:val="both"/>
        <w:rPr>
          <w:color w:val="000000" w:themeColor="text1"/>
          <w:sz w:val="26"/>
          <w:szCs w:val="26"/>
          <w:lang w:val="ro-RO"/>
        </w:rPr>
      </w:pPr>
      <w:r w:rsidRPr="00D124C9">
        <w:rPr>
          <w:b/>
          <w:color w:val="000000" w:themeColor="text1"/>
          <w:sz w:val="26"/>
          <w:szCs w:val="26"/>
          <w:lang w:val="ro-RO"/>
        </w:rPr>
        <w:t>Hotărârea nr. 193/17.09.2019</w:t>
      </w:r>
      <w:r w:rsidRPr="00D124C9">
        <w:rPr>
          <w:color w:val="000000" w:themeColor="text1"/>
          <w:sz w:val="26"/>
          <w:szCs w:val="26"/>
          <w:lang w:val="ro-RO"/>
        </w:rPr>
        <w:t>, prin care Plenul a aprobat modificarea Regulamentului de organizare şi funcţionare a Consiliului Superior al Magistraturii, aprobat prin Hotărârea Plenului Consiliului Superior al Magistraturii nr. 1073/2018;</w:t>
      </w:r>
    </w:p>
    <w:p w:rsidR="006113E6" w:rsidRPr="00D124C9" w:rsidRDefault="006113E6" w:rsidP="00E26FAF">
      <w:pPr>
        <w:pStyle w:val="ListParagraph"/>
        <w:numPr>
          <w:ilvl w:val="0"/>
          <w:numId w:val="36"/>
        </w:numPr>
        <w:ind w:left="0" w:firstLine="567"/>
        <w:jc w:val="both"/>
        <w:rPr>
          <w:color w:val="000000" w:themeColor="text1"/>
          <w:sz w:val="26"/>
          <w:szCs w:val="26"/>
          <w:lang w:val="ro-RO"/>
        </w:rPr>
      </w:pPr>
      <w:r w:rsidRPr="00D124C9">
        <w:rPr>
          <w:b/>
          <w:color w:val="000000" w:themeColor="text1"/>
          <w:sz w:val="26"/>
          <w:szCs w:val="26"/>
          <w:lang w:val="ro-RO"/>
        </w:rPr>
        <w:t xml:space="preserve">Hotărârea nr. 197/17.09.2019, </w:t>
      </w:r>
      <w:r w:rsidRPr="00D124C9">
        <w:rPr>
          <w:color w:val="000000" w:themeColor="text1"/>
          <w:sz w:val="26"/>
          <w:szCs w:val="26"/>
          <w:lang w:val="ro-RO"/>
        </w:rPr>
        <w:t xml:space="preserve">prin care Plenul a aprobat Ghidul de bune practici privind relaţia sistemului judiciar cu mass-media. </w:t>
      </w:r>
    </w:p>
    <w:p w:rsidR="006113E6" w:rsidRPr="00D124C9" w:rsidRDefault="006113E6" w:rsidP="00D124C9">
      <w:pPr>
        <w:ind w:firstLine="709"/>
        <w:jc w:val="both"/>
        <w:rPr>
          <w:rFonts w:ascii="Times New Roman" w:hAnsi="Times New Roman"/>
          <w:color w:val="000000" w:themeColor="text1"/>
          <w:sz w:val="26"/>
          <w:szCs w:val="26"/>
          <w:lang w:val="ro-RO"/>
        </w:rPr>
      </w:pPr>
      <w:r w:rsidRPr="00D124C9">
        <w:rPr>
          <w:rFonts w:ascii="Times New Roman" w:hAnsi="Times New Roman"/>
          <w:color w:val="000000" w:themeColor="text1"/>
          <w:sz w:val="26"/>
          <w:szCs w:val="26"/>
          <w:lang w:val="ro-RO"/>
        </w:rPr>
        <w:t xml:space="preserve">Dintre hotărârile adoptate de </w:t>
      </w:r>
      <w:r w:rsidRPr="00D124C9">
        <w:rPr>
          <w:rFonts w:ascii="Times New Roman" w:hAnsi="Times New Roman"/>
          <w:b/>
          <w:color w:val="000000" w:themeColor="text1"/>
          <w:sz w:val="26"/>
          <w:szCs w:val="26"/>
          <w:lang w:val="ro-RO"/>
        </w:rPr>
        <w:t>Secţia pentru judecători</w:t>
      </w:r>
      <w:r w:rsidRPr="00D124C9">
        <w:rPr>
          <w:rFonts w:ascii="Times New Roman" w:hAnsi="Times New Roman"/>
          <w:color w:val="000000" w:themeColor="text1"/>
          <w:sz w:val="26"/>
          <w:szCs w:val="26"/>
          <w:lang w:val="ro-RO"/>
        </w:rPr>
        <w:t xml:space="preserve"> a Consiliului Superior al Magistraturii, menţionăm următoarele:</w:t>
      </w:r>
    </w:p>
    <w:p w:rsidR="006113E6" w:rsidRPr="00D124C9" w:rsidRDefault="006113E6" w:rsidP="00E26FAF">
      <w:pPr>
        <w:pStyle w:val="ListParagraph"/>
        <w:numPr>
          <w:ilvl w:val="0"/>
          <w:numId w:val="36"/>
        </w:numPr>
        <w:ind w:left="0" w:firstLine="567"/>
        <w:jc w:val="both"/>
        <w:rPr>
          <w:color w:val="000000" w:themeColor="text1"/>
          <w:sz w:val="26"/>
          <w:szCs w:val="26"/>
          <w:lang w:val="ro-RO"/>
        </w:rPr>
      </w:pPr>
      <w:r w:rsidRPr="00D124C9">
        <w:rPr>
          <w:b/>
          <w:color w:val="000000" w:themeColor="text1"/>
          <w:sz w:val="26"/>
          <w:szCs w:val="26"/>
          <w:lang w:val="ro-RO"/>
        </w:rPr>
        <w:t>Hotărârea nr. 49/17.01.2019</w:t>
      </w:r>
      <w:r w:rsidRPr="00D124C9">
        <w:rPr>
          <w:color w:val="000000" w:themeColor="text1"/>
          <w:sz w:val="26"/>
          <w:szCs w:val="26"/>
          <w:lang w:val="ro-RO"/>
        </w:rPr>
        <w:t>,</w:t>
      </w:r>
      <w:r w:rsidRPr="00D124C9">
        <w:rPr>
          <w:b/>
          <w:color w:val="000000" w:themeColor="text1"/>
          <w:sz w:val="26"/>
          <w:szCs w:val="26"/>
          <w:lang w:val="ro-RO"/>
        </w:rPr>
        <w:t xml:space="preserve"> </w:t>
      </w:r>
      <w:r w:rsidRPr="00D124C9">
        <w:rPr>
          <w:color w:val="000000" w:themeColor="text1"/>
          <w:sz w:val="26"/>
          <w:szCs w:val="26"/>
          <w:lang w:val="ro-RO"/>
        </w:rPr>
        <w:t>prin care Secţia</w:t>
      </w:r>
      <w:r w:rsidRPr="00D124C9">
        <w:rPr>
          <w:b/>
          <w:color w:val="000000" w:themeColor="text1"/>
          <w:sz w:val="26"/>
          <w:szCs w:val="26"/>
          <w:lang w:val="ro-RO"/>
        </w:rPr>
        <w:t xml:space="preserve"> </w:t>
      </w:r>
      <w:r w:rsidRPr="00D124C9">
        <w:rPr>
          <w:color w:val="000000" w:themeColor="text1"/>
          <w:sz w:val="26"/>
          <w:szCs w:val="26"/>
          <w:lang w:val="ro-RO"/>
        </w:rPr>
        <w:t>pentru judecători a aprobat Metodologia privind numirea în funcţia de judecător în condiţiile art. 33</w:t>
      </w:r>
      <w:r w:rsidRPr="00D124C9">
        <w:rPr>
          <w:color w:val="000000" w:themeColor="text1"/>
          <w:sz w:val="26"/>
          <w:szCs w:val="26"/>
          <w:vertAlign w:val="superscript"/>
          <w:lang w:val="ro-RO"/>
        </w:rPr>
        <w:t xml:space="preserve">1 </w:t>
      </w:r>
      <w:r w:rsidRPr="00D124C9">
        <w:rPr>
          <w:color w:val="000000" w:themeColor="text1"/>
          <w:sz w:val="26"/>
          <w:szCs w:val="26"/>
          <w:lang w:val="ro-RO"/>
        </w:rPr>
        <w:t>din Legea nr. 303/2004 privind statutul judecătorilor şi procurorilor, republicată, cu modificările şi completările ulterioare, numirea în funcţia de magistrat-asistent în condiţiile art. 67 alin. (5), precum şi reîncadrarea în funcţia de judecător ori magistrat-asistent în condiţiile art. 83 alin. (3) din aceeaşi lege;</w:t>
      </w:r>
    </w:p>
    <w:p w:rsidR="006113E6" w:rsidRPr="00D124C9" w:rsidRDefault="006113E6" w:rsidP="00E26FAF">
      <w:pPr>
        <w:pStyle w:val="ListParagraph"/>
        <w:numPr>
          <w:ilvl w:val="0"/>
          <w:numId w:val="36"/>
        </w:numPr>
        <w:ind w:left="0" w:firstLine="567"/>
        <w:jc w:val="both"/>
        <w:rPr>
          <w:color w:val="000000" w:themeColor="text1"/>
          <w:sz w:val="26"/>
          <w:szCs w:val="26"/>
          <w:lang w:val="ro-RO"/>
        </w:rPr>
      </w:pPr>
      <w:r w:rsidRPr="00D124C9">
        <w:rPr>
          <w:b/>
          <w:color w:val="000000" w:themeColor="text1"/>
          <w:sz w:val="26"/>
          <w:szCs w:val="26"/>
          <w:lang w:val="ro-RO"/>
        </w:rPr>
        <w:t>Hotărârea nr. 573/10.04.2019</w:t>
      </w:r>
      <w:r w:rsidRPr="00D124C9">
        <w:rPr>
          <w:color w:val="000000" w:themeColor="text1"/>
          <w:sz w:val="26"/>
          <w:szCs w:val="26"/>
          <w:lang w:val="ro-RO"/>
        </w:rPr>
        <w:t>, prin care</w:t>
      </w:r>
      <w:r w:rsidRPr="00D124C9">
        <w:rPr>
          <w:b/>
          <w:color w:val="000000" w:themeColor="text1"/>
          <w:sz w:val="26"/>
          <w:szCs w:val="26"/>
          <w:lang w:val="ro-RO"/>
        </w:rPr>
        <w:t xml:space="preserve"> </w:t>
      </w:r>
      <w:r w:rsidRPr="00D124C9">
        <w:rPr>
          <w:color w:val="000000" w:themeColor="text1"/>
          <w:sz w:val="26"/>
          <w:szCs w:val="26"/>
          <w:lang w:val="ro-RO"/>
        </w:rPr>
        <w:t xml:space="preserve">Secţia pentru judecători a aprobat Regulamentul privind numirea în funcţii de conducere a judecătorilor şi revocarea din aceste funcţii; </w:t>
      </w:r>
    </w:p>
    <w:p w:rsidR="006113E6" w:rsidRPr="00D124C9" w:rsidRDefault="006113E6" w:rsidP="00E26FAF">
      <w:pPr>
        <w:pStyle w:val="ListParagraph"/>
        <w:numPr>
          <w:ilvl w:val="0"/>
          <w:numId w:val="36"/>
        </w:numPr>
        <w:ind w:left="0" w:firstLine="567"/>
        <w:jc w:val="both"/>
        <w:rPr>
          <w:color w:val="000000" w:themeColor="text1"/>
          <w:sz w:val="26"/>
          <w:szCs w:val="26"/>
          <w:lang w:val="ro-RO"/>
        </w:rPr>
      </w:pPr>
      <w:r w:rsidRPr="00D124C9">
        <w:rPr>
          <w:b/>
          <w:color w:val="000000" w:themeColor="text1"/>
          <w:sz w:val="26"/>
          <w:szCs w:val="26"/>
          <w:lang w:val="ro-RO"/>
        </w:rPr>
        <w:t xml:space="preserve">Hotărârea nr. 695/28.05.2019, </w:t>
      </w:r>
      <w:r w:rsidRPr="00D124C9">
        <w:rPr>
          <w:color w:val="000000" w:themeColor="text1"/>
          <w:sz w:val="26"/>
          <w:szCs w:val="26"/>
          <w:lang w:val="ro-RO"/>
        </w:rPr>
        <w:t>prin care Secţia</w:t>
      </w:r>
      <w:r w:rsidRPr="00D124C9">
        <w:rPr>
          <w:b/>
          <w:color w:val="000000" w:themeColor="text1"/>
          <w:sz w:val="26"/>
          <w:szCs w:val="26"/>
          <w:lang w:val="ro-RO"/>
        </w:rPr>
        <w:t xml:space="preserve"> </w:t>
      </w:r>
      <w:r w:rsidRPr="00D124C9">
        <w:rPr>
          <w:color w:val="000000" w:themeColor="text1"/>
          <w:sz w:val="26"/>
          <w:szCs w:val="26"/>
          <w:lang w:val="ro-RO"/>
        </w:rPr>
        <w:t>pentru judecători a Consiliului Superior al Magistraturii a aprobat Metodologia privind numirea procurorilor în funcţia de judecător;</w:t>
      </w:r>
    </w:p>
    <w:p w:rsidR="006113E6" w:rsidRPr="00D124C9" w:rsidRDefault="006113E6" w:rsidP="00E26FAF">
      <w:pPr>
        <w:pStyle w:val="ListParagraph"/>
        <w:numPr>
          <w:ilvl w:val="0"/>
          <w:numId w:val="36"/>
        </w:numPr>
        <w:ind w:left="0" w:firstLine="567"/>
        <w:jc w:val="both"/>
        <w:rPr>
          <w:color w:val="000000" w:themeColor="text1"/>
          <w:sz w:val="26"/>
          <w:szCs w:val="26"/>
          <w:lang w:val="ro-RO"/>
        </w:rPr>
      </w:pPr>
      <w:r w:rsidRPr="00D124C9">
        <w:rPr>
          <w:b/>
          <w:color w:val="000000" w:themeColor="text1"/>
          <w:sz w:val="26"/>
          <w:szCs w:val="26"/>
          <w:lang w:val="ro-RO"/>
        </w:rPr>
        <w:t xml:space="preserve">Hotărârea nr. 823/20.06.2019, </w:t>
      </w:r>
      <w:r w:rsidRPr="00D124C9">
        <w:rPr>
          <w:color w:val="000000" w:themeColor="text1"/>
          <w:sz w:val="26"/>
          <w:szCs w:val="26"/>
          <w:lang w:val="ro-RO"/>
        </w:rPr>
        <w:t>prin care Secţia</w:t>
      </w:r>
      <w:r w:rsidRPr="00D124C9">
        <w:rPr>
          <w:b/>
          <w:color w:val="000000" w:themeColor="text1"/>
          <w:sz w:val="26"/>
          <w:szCs w:val="26"/>
          <w:lang w:val="ro-RO"/>
        </w:rPr>
        <w:t xml:space="preserve"> </w:t>
      </w:r>
      <w:r w:rsidRPr="00D124C9">
        <w:rPr>
          <w:color w:val="000000" w:themeColor="text1"/>
          <w:sz w:val="26"/>
          <w:szCs w:val="26"/>
          <w:lang w:val="ro-RO"/>
        </w:rPr>
        <w:t>pentru judecători a aprobat proiectul de Metodologie privind menţinerea în funcţia de judecător, magistrat asistent la Înalta Curte de Casaţie şi Justiţie, în condiţiile art. 83 alin. (1) din Legea nr. 303/2004 privind statutul judecătorilor şi procurorilor, republicată, cu modificările şi completările ulterioare;</w:t>
      </w:r>
    </w:p>
    <w:p w:rsidR="006113E6" w:rsidRPr="00D124C9" w:rsidRDefault="006113E6" w:rsidP="00E26FAF">
      <w:pPr>
        <w:pStyle w:val="ListParagraph"/>
        <w:numPr>
          <w:ilvl w:val="0"/>
          <w:numId w:val="36"/>
        </w:numPr>
        <w:ind w:left="0" w:firstLine="567"/>
        <w:jc w:val="both"/>
        <w:rPr>
          <w:color w:val="000000" w:themeColor="text1"/>
          <w:sz w:val="26"/>
          <w:szCs w:val="26"/>
          <w:lang w:val="ro-RO"/>
        </w:rPr>
      </w:pPr>
      <w:r w:rsidRPr="00D124C9">
        <w:rPr>
          <w:b/>
          <w:color w:val="000000" w:themeColor="text1"/>
          <w:sz w:val="26"/>
          <w:szCs w:val="26"/>
          <w:lang w:val="ro-RO"/>
        </w:rPr>
        <w:t xml:space="preserve">Hotărârea nr. 1347/17.09.2019, </w:t>
      </w:r>
      <w:r w:rsidRPr="00D124C9">
        <w:rPr>
          <w:color w:val="000000" w:themeColor="text1"/>
          <w:sz w:val="26"/>
          <w:szCs w:val="26"/>
          <w:lang w:val="ro-RO"/>
        </w:rPr>
        <w:t>prin care Secţia</w:t>
      </w:r>
      <w:r w:rsidRPr="00D124C9">
        <w:rPr>
          <w:b/>
          <w:color w:val="000000" w:themeColor="text1"/>
          <w:sz w:val="26"/>
          <w:szCs w:val="26"/>
          <w:lang w:val="ro-RO"/>
        </w:rPr>
        <w:t xml:space="preserve"> </w:t>
      </w:r>
      <w:r w:rsidRPr="00D124C9">
        <w:rPr>
          <w:color w:val="000000" w:themeColor="text1"/>
          <w:sz w:val="26"/>
          <w:szCs w:val="26"/>
          <w:lang w:val="ro-RO"/>
        </w:rPr>
        <w:t>pentru judecători a aprobat Regulamentul privind transferul judecătorilor;</w:t>
      </w:r>
    </w:p>
    <w:p w:rsidR="006113E6" w:rsidRPr="00D124C9" w:rsidRDefault="006113E6" w:rsidP="00E26FAF">
      <w:pPr>
        <w:pStyle w:val="ListParagraph"/>
        <w:numPr>
          <w:ilvl w:val="0"/>
          <w:numId w:val="36"/>
        </w:numPr>
        <w:ind w:left="0" w:firstLine="567"/>
        <w:jc w:val="both"/>
        <w:rPr>
          <w:color w:val="000000" w:themeColor="text1"/>
          <w:sz w:val="26"/>
          <w:szCs w:val="26"/>
          <w:lang w:val="ro-RO"/>
        </w:rPr>
      </w:pPr>
      <w:r w:rsidRPr="00D124C9">
        <w:rPr>
          <w:b/>
          <w:color w:val="000000" w:themeColor="text1"/>
          <w:sz w:val="26"/>
          <w:szCs w:val="26"/>
          <w:lang w:val="ro-RO"/>
        </w:rPr>
        <w:t xml:space="preserve">Hotărârea nr. 1348/17.09.2019, </w:t>
      </w:r>
      <w:r w:rsidRPr="00D124C9">
        <w:rPr>
          <w:color w:val="000000" w:themeColor="text1"/>
          <w:sz w:val="26"/>
          <w:szCs w:val="26"/>
          <w:lang w:val="ro-RO"/>
        </w:rPr>
        <w:t>prin care Secţia</w:t>
      </w:r>
      <w:r w:rsidRPr="00D124C9">
        <w:rPr>
          <w:b/>
          <w:color w:val="000000" w:themeColor="text1"/>
          <w:sz w:val="26"/>
          <w:szCs w:val="26"/>
          <w:lang w:val="ro-RO"/>
        </w:rPr>
        <w:t xml:space="preserve"> </w:t>
      </w:r>
      <w:r w:rsidRPr="00D124C9">
        <w:rPr>
          <w:color w:val="000000" w:themeColor="text1"/>
          <w:sz w:val="26"/>
          <w:szCs w:val="26"/>
          <w:lang w:val="ro-RO"/>
        </w:rPr>
        <w:t>pentru judecători a aprobat Regulamentul privind organizarea şi desfăşurarea concursului de promovare a judecătorilor;</w:t>
      </w:r>
    </w:p>
    <w:p w:rsidR="006113E6" w:rsidRPr="00D124C9" w:rsidRDefault="006113E6" w:rsidP="00E26FAF">
      <w:pPr>
        <w:pStyle w:val="ListParagraph"/>
        <w:numPr>
          <w:ilvl w:val="0"/>
          <w:numId w:val="36"/>
        </w:numPr>
        <w:ind w:left="0" w:firstLine="567"/>
        <w:jc w:val="both"/>
        <w:rPr>
          <w:color w:val="000000" w:themeColor="text1"/>
          <w:sz w:val="26"/>
          <w:szCs w:val="26"/>
          <w:lang w:val="ro-RO"/>
        </w:rPr>
      </w:pPr>
      <w:r w:rsidRPr="00D124C9">
        <w:rPr>
          <w:b/>
          <w:color w:val="000000" w:themeColor="text1"/>
          <w:sz w:val="26"/>
          <w:szCs w:val="26"/>
          <w:lang w:val="ro-RO"/>
        </w:rPr>
        <w:t xml:space="preserve">Hotărârea nr. 1350/17.09.2019, </w:t>
      </w:r>
      <w:r w:rsidRPr="00D124C9">
        <w:rPr>
          <w:color w:val="000000" w:themeColor="text1"/>
          <w:sz w:val="26"/>
          <w:szCs w:val="26"/>
          <w:lang w:val="ro-RO"/>
        </w:rPr>
        <w:t>prin care Secţia</w:t>
      </w:r>
      <w:r w:rsidRPr="00D124C9">
        <w:rPr>
          <w:b/>
          <w:color w:val="000000" w:themeColor="text1"/>
          <w:sz w:val="26"/>
          <w:szCs w:val="26"/>
          <w:lang w:val="ro-RO"/>
        </w:rPr>
        <w:t xml:space="preserve"> </w:t>
      </w:r>
      <w:r w:rsidRPr="00D124C9">
        <w:rPr>
          <w:color w:val="000000" w:themeColor="text1"/>
          <w:sz w:val="26"/>
          <w:szCs w:val="26"/>
          <w:lang w:val="ro-RO"/>
        </w:rPr>
        <w:t>pentru judecători a aprobat Metodologia privind detaşarea şi delegarea judecătorilor.</w:t>
      </w:r>
    </w:p>
    <w:p w:rsidR="006113E6" w:rsidRPr="006113E6" w:rsidRDefault="006113E6" w:rsidP="006113E6">
      <w:pPr>
        <w:ind w:firstLine="708"/>
        <w:jc w:val="both"/>
        <w:rPr>
          <w:rFonts w:ascii="Times New Roman" w:hAnsi="Times New Roman"/>
          <w:color w:val="000000" w:themeColor="text1"/>
          <w:sz w:val="26"/>
          <w:szCs w:val="26"/>
          <w:lang w:val="ro-RO"/>
        </w:rPr>
      </w:pPr>
      <w:r w:rsidRPr="006113E6">
        <w:rPr>
          <w:rFonts w:ascii="Times New Roman" w:hAnsi="Times New Roman"/>
          <w:color w:val="000000" w:themeColor="text1"/>
          <w:sz w:val="26"/>
          <w:szCs w:val="26"/>
          <w:lang w:val="ro-RO"/>
        </w:rPr>
        <w:t xml:space="preserve">Dintre hotărârile adoptate de </w:t>
      </w:r>
      <w:r w:rsidRPr="006113E6">
        <w:rPr>
          <w:rFonts w:ascii="Times New Roman" w:hAnsi="Times New Roman"/>
          <w:b/>
          <w:color w:val="000000" w:themeColor="text1"/>
          <w:sz w:val="26"/>
          <w:szCs w:val="26"/>
          <w:lang w:val="ro-RO"/>
        </w:rPr>
        <w:t>Secţia pentru procurori</w:t>
      </w:r>
      <w:r w:rsidRPr="006113E6">
        <w:rPr>
          <w:rFonts w:ascii="Times New Roman" w:hAnsi="Times New Roman"/>
          <w:color w:val="000000" w:themeColor="text1"/>
          <w:sz w:val="26"/>
          <w:szCs w:val="26"/>
          <w:lang w:val="ro-RO"/>
        </w:rPr>
        <w:t xml:space="preserve"> a Consiliului Superior al Magistraturii, menţionăm următoarele:</w:t>
      </w:r>
    </w:p>
    <w:p w:rsidR="006113E6" w:rsidRPr="00D124C9" w:rsidRDefault="006113E6" w:rsidP="00E26FAF">
      <w:pPr>
        <w:pStyle w:val="ListParagraph"/>
        <w:numPr>
          <w:ilvl w:val="0"/>
          <w:numId w:val="36"/>
        </w:numPr>
        <w:ind w:left="0" w:firstLine="567"/>
        <w:jc w:val="both"/>
        <w:rPr>
          <w:color w:val="000000" w:themeColor="text1"/>
          <w:sz w:val="26"/>
          <w:szCs w:val="26"/>
          <w:lang w:val="ro-RO"/>
        </w:rPr>
      </w:pPr>
      <w:r w:rsidRPr="00D124C9">
        <w:rPr>
          <w:b/>
          <w:color w:val="000000" w:themeColor="text1"/>
          <w:sz w:val="26"/>
          <w:szCs w:val="26"/>
          <w:lang w:val="ro-RO"/>
        </w:rPr>
        <w:t>Hotărârea nr. 122 din 28 februarie 2019</w:t>
      </w:r>
      <w:r w:rsidRPr="00D124C9">
        <w:rPr>
          <w:color w:val="000000" w:themeColor="text1"/>
          <w:sz w:val="26"/>
          <w:szCs w:val="26"/>
          <w:lang w:val="ro-RO"/>
        </w:rPr>
        <w:t xml:space="preserve"> a</w:t>
      </w:r>
      <w:r w:rsidRPr="00D124C9">
        <w:rPr>
          <w:b/>
          <w:color w:val="000000" w:themeColor="text1"/>
          <w:sz w:val="26"/>
          <w:szCs w:val="26"/>
          <w:lang w:val="ro-RO"/>
        </w:rPr>
        <w:t xml:space="preserve"> </w:t>
      </w:r>
      <w:r w:rsidRPr="00D124C9">
        <w:rPr>
          <w:color w:val="000000" w:themeColor="text1"/>
          <w:sz w:val="26"/>
          <w:szCs w:val="26"/>
          <w:lang w:val="ro-RO"/>
        </w:rPr>
        <w:t>Secţiei pentru procurori, prin care au fost modificate unele prevederi din Metodologia privind procedura de concurs pentru numirea procurorilor din cadrul Direcţiei Naţionale Anticorupţie, aprobată prin Hotărârea Secţiei pentru procurori nr. 722 din 20 noiembrie 2018;</w:t>
      </w:r>
    </w:p>
    <w:p w:rsidR="006113E6" w:rsidRPr="00D124C9" w:rsidRDefault="006113E6" w:rsidP="00E26FAF">
      <w:pPr>
        <w:pStyle w:val="ListParagraph"/>
        <w:numPr>
          <w:ilvl w:val="0"/>
          <w:numId w:val="36"/>
        </w:numPr>
        <w:ind w:left="0" w:firstLine="567"/>
        <w:jc w:val="both"/>
        <w:rPr>
          <w:color w:val="000000" w:themeColor="text1"/>
          <w:sz w:val="26"/>
          <w:szCs w:val="26"/>
          <w:lang w:val="ro-RO"/>
        </w:rPr>
      </w:pPr>
      <w:r w:rsidRPr="00D124C9">
        <w:rPr>
          <w:b/>
          <w:color w:val="000000" w:themeColor="text1"/>
          <w:sz w:val="26"/>
          <w:szCs w:val="26"/>
          <w:lang w:val="ro-RO"/>
        </w:rPr>
        <w:t xml:space="preserve">Hotărârea nr. 210/01.04.2019, </w:t>
      </w:r>
      <w:r w:rsidRPr="00D124C9">
        <w:rPr>
          <w:color w:val="000000" w:themeColor="text1"/>
          <w:sz w:val="26"/>
          <w:szCs w:val="26"/>
          <w:lang w:val="ro-RO"/>
        </w:rPr>
        <w:t>prin care</w:t>
      </w:r>
      <w:r w:rsidRPr="00D124C9">
        <w:rPr>
          <w:b/>
          <w:color w:val="000000" w:themeColor="text1"/>
          <w:sz w:val="26"/>
          <w:szCs w:val="26"/>
          <w:lang w:val="ro-RO"/>
        </w:rPr>
        <w:t xml:space="preserve"> </w:t>
      </w:r>
      <w:r w:rsidRPr="00D124C9">
        <w:rPr>
          <w:color w:val="000000" w:themeColor="text1"/>
          <w:sz w:val="26"/>
          <w:szCs w:val="26"/>
          <w:lang w:val="ro-RO"/>
        </w:rPr>
        <w:t>Secţia pentru procurori</w:t>
      </w:r>
      <w:r w:rsidR="00E555E1">
        <w:rPr>
          <w:color w:val="000000" w:themeColor="text1"/>
          <w:sz w:val="26"/>
          <w:szCs w:val="26"/>
          <w:lang w:val="ro-RO"/>
        </w:rPr>
        <w:t xml:space="preserve"> </w:t>
      </w:r>
      <w:r w:rsidRPr="00D124C9">
        <w:rPr>
          <w:color w:val="000000" w:themeColor="text1"/>
          <w:sz w:val="26"/>
          <w:szCs w:val="26"/>
          <w:lang w:val="ro-RO"/>
        </w:rPr>
        <w:t>a aprobat Metodologia privind numirea în funcţia de procuror în condiţiile art. 33</w:t>
      </w:r>
      <w:r w:rsidRPr="00D124C9">
        <w:rPr>
          <w:color w:val="000000" w:themeColor="text1"/>
          <w:sz w:val="26"/>
          <w:szCs w:val="26"/>
          <w:vertAlign w:val="superscript"/>
          <w:lang w:val="ro-RO"/>
        </w:rPr>
        <w:t>1</w:t>
      </w:r>
      <w:r w:rsidRPr="00D124C9">
        <w:rPr>
          <w:color w:val="000000" w:themeColor="text1"/>
          <w:sz w:val="26"/>
          <w:szCs w:val="26"/>
          <w:lang w:val="ro-RO"/>
        </w:rPr>
        <w:t xml:space="preserve"> din Legea nr. 303/2004 privind statutul judecătorilor şi procurorilor, republicată, cu modificările şi completările ulterioare, precum şi reîncadrarea în funcţia de procuror în condiţiile art. 83 alin. (3) din aceeaşi lege;</w:t>
      </w:r>
    </w:p>
    <w:p w:rsidR="006113E6" w:rsidRPr="00D124C9" w:rsidRDefault="006113E6" w:rsidP="00E26FAF">
      <w:pPr>
        <w:pStyle w:val="ListParagraph"/>
        <w:numPr>
          <w:ilvl w:val="0"/>
          <w:numId w:val="36"/>
        </w:numPr>
        <w:ind w:left="0" w:firstLine="567"/>
        <w:jc w:val="both"/>
        <w:rPr>
          <w:color w:val="000000" w:themeColor="text1"/>
          <w:sz w:val="26"/>
          <w:szCs w:val="26"/>
          <w:lang w:val="ro-RO"/>
        </w:rPr>
      </w:pPr>
      <w:r w:rsidRPr="00D124C9">
        <w:rPr>
          <w:b/>
          <w:color w:val="000000" w:themeColor="text1"/>
          <w:sz w:val="26"/>
          <w:szCs w:val="26"/>
          <w:lang w:val="ro-RO"/>
        </w:rPr>
        <w:t>Hotărârea nr. 234/09.04.2019</w:t>
      </w:r>
      <w:r w:rsidRPr="00D124C9">
        <w:rPr>
          <w:color w:val="000000" w:themeColor="text1"/>
          <w:sz w:val="26"/>
          <w:szCs w:val="26"/>
          <w:lang w:val="ro-RO"/>
        </w:rPr>
        <w:t>, prin care</w:t>
      </w:r>
      <w:r w:rsidRPr="00D124C9">
        <w:rPr>
          <w:b/>
          <w:color w:val="000000" w:themeColor="text1"/>
          <w:sz w:val="26"/>
          <w:szCs w:val="26"/>
          <w:lang w:val="ro-RO"/>
        </w:rPr>
        <w:t xml:space="preserve"> </w:t>
      </w:r>
      <w:r w:rsidRPr="00D124C9">
        <w:rPr>
          <w:color w:val="000000" w:themeColor="text1"/>
          <w:sz w:val="26"/>
          <w:szCs w:val="26"/>
          <w:lang w:val="ro-RO"/>
        </w:rPr>
        <w:t>Secţia pentru procurori a aprobat Regulamentul privind numirea în funcţii de conducere a procurorilor şi revocarea din aceste funcţii;</w:t>
      </w:r>
    </w:p>
    <w:p w:rsidR="006113E6" w:rsidRPr="00D124C9" w:rsidRDefault="006113E6" w:rsidP="00E26FAF">
      <w:pPr>
        <w:pStyle w:val="ListParagraph"/>
        <w:numPr>
          <w:ilvl w:val="0"/>
          <w:numId w:val="36"/>
        </w:numPr>
        <w:ind w:left="0" w:firstLine="567"/>
        <w:jc w:val="both"/>
        <w:rPr>
          <w:color w:val="000000" w:themeColor="text1"/>
          <w:sz w:val="26"/>
          <w:szCs w:val="26"/>
          <w:lang w:val="ro-RO"/>
        </w:rPr>
      </w:pPr>
      <w:r w:rsidRPr="00D124C9">
        <w:rPr>
          <w:b/>
          <w:color w:val="000000" w:themeColor="text1"/>
          <w:sz w:val="26"/>
          <w:szCs w:val="26"/>
          <w:lang w:val="ro-RO"/>
        </w:rPr>
        <w:t>Hotărârea nr. 681/23.07.2019,</w:t>
      </w:r>
      <w:r w:rsidRPr="00D124C9">
        <w:rPr>
          <w:color w:val="000000" w:themeColor="text1"/>
          <w:sz w:val="26"/>
          <w:szCs w:val="26"/>
          <w:lang w:val="ro-RO"/>
        </w:rPr>
        <w:t xml:space="preserve"> prin care</w:t>
      </w:r>
      <w:r w:rsidRPr="00D124C9">
        <w:rPr>
          <w:b/>
          <w:color w:val="000000" w:themeColor="text1"/>
          <w:sz w:val="26"/>
          <w:szCs w:val="26"/>
          <w:lang w:val="ro-RO"/>
        </w:rPr>
        <w:t xml:space="preserve"> </w:t>
      </w:r>
      <w:r w:rsidRPr="00D124C9">
        <w:rPr>
          <w:color w:val="000000" w:themeColor="text1"/>
          <w:sz w:val="26"/>
          <w:szCs w:val="26"/>
          <w:lang w:val="ro-RO"/>
        </w:rPr>
        <w:t>Secţia pentru procurori a aprobat Regulamentul privind organizarea şi desfăşurarea concursului de promovare a procurorilor în funcţii de execuţie</w:t>
      </w:r>
      <w:r w:rsidRPr="00D124C9">
        <w:rPr>
          <w:bCs/>
          <w:color w:val="000000" w:themeColor="text1"/>
          <w:sz w:val="26"/>
          <w:szCs w:val="26"/>
          <w:lang w:val="ro-RO"/>
        </w:rPr>
        <w:t>;</w:t>
      </w:r>
    </w:p>
    <w:p w:rsidR="006113E6" w:rsidRPr="00D124C9" w:rsidRDefault="006113E6" w:rsidP="00E26FAF">
      <w:pPr>
        <w:pStyle w:val="ListParagraph"/>
        <w:numPr>
          <w:ilvl w:val="0"/>
          <w:numId w:val="36"/>
        </w:numPr>
        <w:ind w:left="0" w:firstLine="567"/>
        <w:jc w:val="both"/>
        <w:rPr>
          <w:color w:val="000000" w:themeColor="text1"/>
          <w:sz w:val="26"/>
          <w:szCs w:val="26"/>
          <w:lang w:val="ro-RO"/>
        </w:rPr>
      </w:pPr>
      <w:r w:rsidRPr="00D124C9">
        <w:rPr>
          <w:b/>
          <w:color w:val="000000" w:themeColor="text1"/>
          <w:sz w:val="26"/>
          <w:szCs w:val="26"/>
          <w:lang w:val="ro-RO"/>
        </w:rPr>
        <w:t xml:space="preserve">Hotărârea nr. 816/01.10.2019, </w:t>
      </w:r>
      <w:r w:rsidRPr="00D124C9">
        <w:rPr>
          <w:color w:val="000000" w:themeColor="text1"/>
          <w:sz w:val="26"/>
          <w:szCs w:val="26"/>
          <w:lang w:val="ro-RO"/>
        </w:rPr>
        <w:t>prin care</w:t>
      </w:r>
      <w:r w:rsidRPr="00D124C9">
        <w:rPr>
          <w:b/>
          <w:color w:val="000000" w:themeColor="text1"/>
          <w:sz w:val="26"/>
          <w:szCs w:val="26"/>
          <w:lang w:val="ro-RO"/>
        </w:rPr>
        <w:t xml:space="preserve"> </w:t>
      </w:r>
      <w:r w:rsidRPr="00D124C9">
        <w:rPr>
          <w:color w:val="000000" w:themeColor="text1"/>
          <w:sz w:val="26"/>
          <w:szCs w:val="26"/>
          <w:lang w:val="ro-RO"/>
        </w:rPr>
        <w:t>Secţia pentru procurori a aprobat Metodologia privind numirea judecătorilor în funcţia de procuror;</w:t>
      </w:r>
    </w:p>
    <w:p w:rsidR="006113E6" w:rsidRPr="00D124C9" w:rsidRDefault="006113E6" w:rsidP="00E26FAF">
      <w:pPr>
        <w:pStyle w:val="ListParagraph"/>
        <w:numPr>
          <w:ilvl w:val="0"/>
          <w:numId w:val="36"/>
        </w:numPr>
        <w:ind w:left="0" w:firstLine="567"/>
        <w:jc w:val="both"/>
        <w:rPr>
          <w:color w:val="000000" w:themeColor="text1"/>
          <w:sz w:val="26"/>
          <w:szCs w:val="26"/>
          <w:lang w:val="ro-RO"/>
        </w:rPr>
      </w:pPr>
      <w:r w:rsidRPr="00D124C9">
        <w:rPr>
          <w:b/>
          <w:color w:val="000000" w:themeColor="text1"/>
          <w:sz w:val="26"/>
          <w:szCs w:val="26"/>
          <w:lang w:val="ro-RO"/>
        </w:rPr>
        <w:lastRenderedPageBreak/>
        <w:t xml:space="preserve">Hotărârea nr. 817/01.10.2019, </w:t>
      </w:r>
      <w:r w:rsidRPr="00D124C9">
        <w:rPr>
          <w:color w:val="000000" w:themeColor="text1"/>
          <w:sz w:val="26"/>
          <w:szCs w:val="26"/>
          <w:lang w:val="ro-RO"/>
        </w:rPr>
        <w:t>prin care</w:t>
      </w:r>
      <w:r w:rsidRPr="00D124C9">
        <w:rPr>
          <w:b/>
          <w:color w:val="000000" w:themeColor="text1"/>
          <w:sz w:val="26"/>
          <w:szCs w:val="26"/>
          <w:lang w:val="ro-RO"/>
        </w:rPr>
        <w:t xml:space="preserve"> </w:t>
      </w:r>
      <w:r w:rsidRPr="00D124C9">
        <w:rPr>
          <w:color w:val="000000" w:themeColor="text1"/>
          <w:sz w:val="26"/>
          <w:szCs w:val="26"/>
          <w:lang w:val="ro-RO"/>
        </w:rPr>
        <w:t>Secţia pentru procurori a aprobat Regulamentul privind transferul, detaşarea şi delegarea procurorilor;</w:t>
      </w:r>
    </w:p>
    <w:p w:rsidR="006113E6" w:rsidRPr="00D124C9" w:rsidRDefault="006113E6" w:rsidP="00E26FAF">
      <w:pPr>
        <w:pStyle w:val="ListParagraph"/>
        <w:numPr>
          <w:ilvl w:val="0"/>
          <w:numId w:val="36"/>
        </w:numPr>
        <w:ind w:left="0" w:firstLine="567"/>
        <w:jc w:val="both"/>
        <w:rPr>
          <w:bCs/>
          <w:color w:val="000000" w:themeColor="text1"/>
          <w:sz w:val="26"/>
          <w:szCs w:val="26"/>
          <w:lang w:val="ro-RO"/>
        </w:rPr>
      </w:pPr>
      <w:r w:rsidRPr="00D124C9">
        <w:rPr>
          <w:b/>
          <w:color w:val="000000" w:themeColor="text1"/>
          <w:sz w:val="26"/>
          <w:szCs w:val="26"/>
          <w:lang w:val="ro-RO"/>
        </w:rPr>
        <w:t xml:space="preserve">Hotărârea nr. 946/14.11.2019, </w:t>
      </w:r>
      <w:r w:rsidRPr="00D124C9">
        <w:rPr>
          <w:color w:val="000000" w:themeColor="text1"/>
          <w:sz w:val="26"/>
          <w:szCs w:val="26"/>
          <w:lang w:val="ro-RO"/>
        </w:rPr>
        <w:t xml:space="preserve">prin care </w:t>
      </w:r>
      <w:r w:rsidRPr="00D124C9">
        <w:rPr>
          <w:bCs/>
          <w:color w:val="000000" w:themeColor="text1"/>
          <w:sz w:val="26"/>
          <w:szCs w:val="26"/>
          <w:lang w:val="ro-RO"/>
        </w:rPr>
        <w:t>Secţia pentru procurori a aprobat Metodologia privind menţinerea în funcţia de procuror, în condiţiile art. 83 alin. (1) din Legea nr. 303/2004 privind statutul judecătorilor şi procurorilor, republicată, cu modificările şi completările ulterioare;</w:t>
      </w:r>
    </w:p>
    <w:p w:rsidR="006113E6" w:rsidRPr="00D124C9" w:rsidRDefault="006113E6" w:rsidP="00E26FAF">
      <w:pPr>
        <w:pStyle w:val="ListParagraph"/>
        <w:numPr>
          <w:ilvl w:val="0"/>
          <w:numId w:val="36"/>
        </w:numPr>
        <w:ind w:left="0" w:firstLine="567"/>
        <w:jc w:val="both"/>
        <w:rPr>
          <w:bCs/>
          <w:color w:val="000000" w:themeColor="text1"/>
          <w:sz w:val="26"/>
          <w:szCs w:val="26"/>
          <w:lang w:val="ro-RO"/>
        </w:rPr>
      </w:pPr>
      <w:r w:rsidRPr="00D124C9">
        <w:rPr>
          <w:b/>
          <w:color w:val="000000" w:themeColor="text1"/>
          <w:sz w:val="26"/>
          <w:szCs w:val="26"/>
          <w:lang w:val="ro-RO"/>
        </w:rPr>
        <w:t xml:space="preserve">Hotărârea nr. 947/14.11.2019, </w:t>
      </w:r>
      <w:r w:rsidRPr="00D124C9">
        <w:rPr>
          <w:color w:val="000000" w:themeColor="text1"/>
          <w:sz w:val="26"/>
          <w:szCs w:val="26"/>
          <w:lang w:val="ro-RO"/>
        </w:rPr>
        <w:t xml:space="preserve">prin care </w:t>
      </w:r>
      <w:r w:rsidRPr="00D124C9">
        <w:rPr>
          <w:bCs/>
          <w:color w:val="000000" w:themeColor="text1"/>
          <w:sz w:val="26"/>
          <w:szCs w:val="26"/>
          <w:lang w:val="ro-RO"/>
        </w:rPr>
        <w:t>Secţia pentru procurori</w:t>
      </w:r>
      <w:r w:rsidRPr="00D124C9">
        <w:rPr>
          <w:b/>
          <w:bCs/>
          <w:color w:val="000000" w:themeColor="text1"/>
          <w:sz w:val="26"/>
          <w:szCs w:val="26"/>
          <w:lang w:val="ro-RO"/>
        </w:rPr>
        <w:t xml:space="preserve"> </w:t>
      </w:r>
      <w:r w:rsidRPr="00D124C9">
        <w:rPr>
          <w:bCs/>
          <w:color w:val="000000" w:themeColor="text1"/>
          <w:sz w:val="26"/>
          <w:szCs w:val="26"/>
          <w:lang w:val="ro-RO"/>
        </w:rPr>
        <w:t>a aprobat Regulamentul de ordine interioară al parchetelor.</w:t>
      </w:r>
    </w:p>
    <w:p w:rsidR="006113E6" w:rsidRPr="006113E6" w:rsidRDefault="006113E6" w:rsidP="006113E6">
      <w:pPr>
        <w:ind w:firstLine="709"/>
        <w:jc w:val="both"/>
        <w:rPr>
          <w:rFonts w:ascii="Times New Roman" w:hAnsi="Times New Roman"/>
          <w:color w:val="000000" w:themeColor="text1"/>
          <w:sz w:val="26"/>
          <w:szCs w:val="26"/>
          <w:lang w:val="ro-RO"/>
        </w:rPr>
      </w:pPr>
      <w:r w:rsidRPr="006113E6">
        <w:rPr>
          <w:rFonts w:ascii="Times New Roman" w:hAnsi="Times New Roman"/>
          <w:color w:val="000000" w:themeColor="text1"/>
          <w:sz w:val="26"/>
          <w:szCs w:val="26"/>
          <w:lang w:val="ro-RO"/>
        </w:rPr>
        <w:t xml:space="preserve">Preocuparea Consiliului Superior al Magistraturii s-a extins şi asupra altor aspecte cu impact semnificativ în activitatea instanţelor şi parchetelor şi s-a concretizat în adoptarea unor </w:t>
      </w:r>
      <w:r w:rsidRPr="006113E6">
        <w:rPr>
          <w:rFonts w:ascii="Times New Roman" w:hAnsi="Times New Roman"/>
          <w:b/>
          <w:color w:val="000000" w:themeColor="text1"/>
          <w:sz w:val="26"/>
          <w:szCs w:val="26"/>
          <w:lang w:val="ro-RO"/>
        </w:rPr>
        <w:t>hotărâri de principiu</w:t>
      </w:r>
      <w:r w:rsidRPr="006113E6">
        <w:rPr>
          <w:rFonts w:ascii="Times New Roman" w:hAnsi="Times New Roman"/>
          <w:color w:val="000000" w:themeColor="text1"/>
          <w:sz w:val="26"/>
          <w:szCs w:val="26"/>
          <w:lang w:val="ro-RO"/>
        </w:rPr>
        <w:t>, dintre care menţionăm:</w:t>
      </w:r>
    </w:p>
    <w:p w:rsidR="006113E6" w:rsidRPr="00D124C9" w:rsidRDefault="006113E6" w:rsidP="00E26FAF">
      <w:pPr>
        <w:pStyle w:val="ListParagraph"/>
        <w:numPr>
          <w:ilvl w:val="0"/>
          <w:numId w:val="36"/>
        </w:numPr>
        <w:ind w:left="0" w:firstLine="567"/>
        <w:jc w:val="both"/>
        <w:rPr>
          <w:color w:val="000000" w:themeColor="text1"/>
          <w:sz w:val="26"/>
          <w:szCs w:val="26"/>
        </w:rPr>
      </w:pPr>
      <w:r w:rsidRPr="00D124C9">
        <w:rPr>
          <w:b/>
          <w:color w:val="000000" w:themeColor="text1"/>
          <w:sz w:val="26"/>
          <w:szCs w:val="26"/>
        </w:rPr>
        <w:t>Hotărârea nr. 505 din 21 martie 2019</w:t>
      </w:r>
      <w:r w:rsidRPr="00D124C9">
        <w:rPr>
          <w:color w:val="000000" w:themeColor="text1"/>
          <w:sz w:val="26"/>
          <w:szCs w:val="26"/>
        </w:rPr>
        <w:t xml:space="preserve"> a Secţiei pentru judecători, referitoare la problematica vizând gestionarea eficientă a cauzelor în curs de judecată pe rolul unor completuri compuse din judecători care urmează să fie eliberaţi din funcţie prin pensionare, precum şi redactarea în termen legal a hotărârilor judecătoreşti, în situaţia pensionării judecătorului care a pronunţat hotărârea;</w:t>
      </w:r>
    </w:p>
    <w:p w:rsidR="006113E6" w:rsidRDefault="006113E6" w:rsidP="00E26FAF">
      <w:pPr>
        <w:pStyle w:val="ListParagraph"/>
        <w:numPr>
          <w:ilvl w:val="0"/>
          <w:numId w:val="36"/>
        </w:numPr>
        <w:ind w:left="0" w:firstLine="567"/>
        <w:jc w:val="both"/>
        <w:rPr>
          <w:color w:val="000000" w:themeColor="text1"/>
          <w:sz w:val="26"/>
          <w:szCs w:val="26"/>
          <w:lang w:val="ro-RO"/>
        </w:rPr>
      </w:pPr>
      <w:r w:rsidRPr="00D124C9">
        <w:rPr>
          <w:b/>
          <w:color w:val="000000" w:themeColor="text1"/>
          <w:sz w:val="26"/>
          <w:szCs w:val="26"/>
          <w:lang w:val="ro-RO"/>
        </w:rPr>
        <w:t xml:space="preserve">Hotărârea nr. 25 din 10.01.2019 </w:t>
      </w:r>
      <w:r w:rsidRPr="00D124C9">
        <w:rPr>
          <w:color w:val="000000" w:themeColor="text1"/>
          <w:sz w:val="26"/>
          <w:szCs w:val="26"/>
          <w:lang w:val="ro-RO"/>
        </w:rPr>
        <w:t>a Secţiei pentru procurori</w:t>
      </w:r>
      <w:r w:rsidRPr="00D124C9">
        <w:rPr>
          <w:b/>
          <w:color w:val="000000" w:themeColor="text1"/>
          <w:sz w:val="26"/>
          <w:szCs w:val="26"/>
          <w:lang w:val="ro-RO"/>
        </w:rPr>
        <w:t xml:space="preserve"> </w:t>
      </w:r>
      <w:r w:rsidRPr="00D124C9">
        <w:rPr>
          <w:color w:val="000000" w:themeColor="text1"/>
          <w:sz w:val="26"/>
          <w:szCs w:val="26"/>
          <w:lang w:val="ro-RO"/>
        </w:rPr>
        <w:t>referitoare la procedura numirii persoanelor care să ocupe funcţia de procuror şef adjunct secţie din cadrul Parchetului de pe lângă Înalta Curte de Casaţie şi Justiţie, Direcţiei Naţionale Anticorupţie şi Direcţiei de Investigare a Infracţiunilor de Criminalitate Organizată şi Terorism.</w:t>
      </w:r>
    </w:p>
    <w:p w:rsidR="002434EF" w:rsidRDefault="002434EF" w:rsidP="002644AD">
      <w:pPr>
        <w:pStyle w:val="ListParagraph"/>
        <w:ind w:left="567"/>
        <w:jc w:val="both"/>
        <w:rPr>
          <w:b/>
          <w:color w:val="000000" w:themeColor="text1"/>
          <w:sz w:val="26"/>
          <w:szCs w:val="26"/>
          <w:lang w:val="ro-RO"/>
        </w:rPr>
      </w:pPr>
    </w:p>
    <w:p w:rsidR="002A2F9B" w:rsidRDefault="002A2F9B" w:rsidP="002644AD">
      <w:pPr>
        <w:pStyle w:val="ListParagraph"/>
        <w:ind w:left="567"/>
        <w:jc w:val="both"/>
        <w:rPr>
          <w:color w:val="000000" w:themeColor="text1"/>
          <w:sz w:val="26"/>
          <w:szCs w:val="26"/>
          <w:lang w:val="ro-RO"/>
        </w:rPr>
      </w:pPr>
    </w:p>
    <w:p w:rsidR="002A2F9B" w:rsidRPr="00D124C9" w:rsidRDefault="002A2F9B" w:rsidP="002644AD">
      <w:pPr>
        <w:pStyle w:val="ListParagraph"/>
        <w:ind w:left="567"/>
        <w:jc w:val="both"/>
        <w:rPr>
          <w:color w:val="000000" w:themeColor="text1"/>
          <w:sz w:val="26"/>
          <w:szCs w:val="26"/>
          <w:lang w:val="ro-RO"/>
        </w:rPr>
      </w:pPr>
    </w:p>
    <w:p w:rsidR="002434EF" w:rsidRDefault="002434EF" w:rsidP="002434EF">
      <w:pPr>
        <w:pStyle w:val="Heading1"/>
        <w:spacing w:before="0" w:after="0" w:line="360" w:lineRule="auto"/>
      </w:pPr>
      <w:bookmarkStart w:id="67" w:name="_Toc26181305"/>
      <w:r>
        <w:t xml:space="preserve">CAPITOLUL IV </w:t>
      </w:r>
    </w:p>
    <w:p w:rsidR="0067138D" w:rsidRDefault="0067138D" w:rsidP="002434EF">
      <w:pPr>
        <w:pStyle w:val="Heading1"/>
        <w:spacing w:before="0" w:after="0" w:line="360" w:lineRule="auto"/>
      </w:pPr>
      <w:r w:rsidRPr="00BA4252">
        <w:t>Activităţi derulate în legătură cu atribuţii</w:t>
      </w:r>
      <w:r w:rsidR="000F776C">
        <w:t>le în materie disciplinară şi</w:t>
      </w:r>
      <w:r w:rsidRPr="00BA4252">
        <w:t xml:space="preserve"> deontologie profesională</w:t>
      </w:r>
      <w:bookmarkEnd w:id="62"/>
      <w:bookmarkEnd w:id="67"/>
    </w:p>
    <w:p w:rsidR="002A2F9B" w:rsidRDefault="002A2F9B" w:rsidP="002A2F9B">
      <w:pPr>
        <w:rPr>
          <w:sz w:val="16"/>
          <w:szCs w:val="16"/>
          <w:lang w:val="ro-RO"/>
        </w:rPr>
      </w:pPr>
    </w:p>
    <w:p w:rsidR="002A2F9B" w:rsidRPr="002A2F9B" w:rsidRDefault="002A2F9B" w:rsidP="002A2F9B">
      <w:pPr>
        <w:rPr>
          <w:sz w:val="16"/>
          <w:szCs w:val="16"/>
          <w:lang w:val="ro-RO"/>
        </w:rPr>
      </w:pPr>
    </w:p>
    <w:p w:rsidR="0067138D" w:rsidRPr="00BA4252" w:rsidRDefault="0067138D" w:rsidP="00482A46">
      <w:pPr>
        <w:pStyle w:val="Heading2"/>
      </w:pPr>
      <w:bookmarkStart w:id="68" w:name="_Toc430867121"/>
      <w:bookmarkStart w:id="69" w:name="_Toc26181306"/>
      <w:r w:rsidRPr="00BA4252">
        <w:t>IV.1.</w:t>
      </w:r>
      <w:r w:rsidR="008549C3">
        <w:t xml:space="preserve"> Ac</w:t>
      </w:r>
      <w:r w:rsidRPr="00BA4252">
        <w:t>tivitatea Secţiilor Consiliului Superior al Magistraturii, ca instanţe de judecată în materie disciplinară</w:t>
      </w:r>
      <w:bookmarkEnd w:id="68"/>
      <w:bookmarkEnd w:id="69"/>
    </w:p>
    <w:p w:rsidR="009E687C" w:rsidRPr="00BA4252" w:rsidRDefault="009E687C" w:rsidP="00BA4252">
      <w:pPr>
        <w:pStyle w:val="NoSpacing"/>
        <w:ind w:firstLine="708"/>
        <w:jc w:val="both"/>
        <w:rPr>
          <w:rFonts w:ascii="Times New Roman" w:hAnsi="Times New Roman" w:cs="Times New Roman"/>
          <w:sz w:val="26"/>
          <w:szCs w:val="26"/>
        </w:rPr>
      </w:pPr>
      <w:r w:rsidRPr="00BA4252">
        <w:rPr>
          <w:rFonts w:ascii="Times New Roman" w:hAnsi="Times New Roman" w:cs="Times New Roman"/>
          <w:sz w:val="26"/>
          <w:szCs w:val="26"/>
        </w:rPr>
        <w:t>Potrivit dispoziţiilor art. 44 alin. (1) şi (2) din</w:t>
      </w:r>
      <w:r w:rsidR="00387483">
        <w:rPr>
          <w:rFonts w:ascii="Times New Roman" w:hAnsi="Times New Roman" w:cs="Times New Roman"/>
          <w:sz w:val="26"/>
          <w:szCs w:val="26"/>
        </w:rPr>
        <w:t xml:space="preserve"> Legea nr. 317/2004, Consiliul</w:t>
      </w:r>
      <w:r w:rsidRPr="00BA4252">
        <w:rPr>
          <w:rFonts w:ascii="Times New Roman" w:hAnsi="Times New Roman" w:cs="Times New Roman"/>
          <w:sz w:val="26"/>
          <w:szCs w:val="26"/>
        </w:rPr>
        <w:t xml:space="preserve"> Superior al Magistraturii îndeplineşte, prin secţiile sale, rolul de instanţă de judecată în domeniul răspunderii disciplinare a judecătorilor şi a procurorilor, pentru faptele prevăzute în Legea nr. 303/2004 privind statutul judecătorilor şi procurorilor, republicată, cu modificările și completările ulterioare. Secţia pentru judecători are rolul de instanţa disciplinară şi pentru magistraţii-asistenţi ai Înaltei Curţi de Casaţie şi Justiţie. </w:t>
      </w:r>
    </w:p>
    <w:p w:rsidR="009E687C" w:rsidRPr="00BA4252" w:rsidRDefault="009E687C" w:rsidP="00B96876">
      <w:pPr>
        <w:pStyle w:val="NoSpacing"/>
        <w:ind w:firstLine="708"/>
        <w:jc w:val="both"/>
        <w:rPr>
          <w:rFonts w:ascii="Times New Roman" w:hAnsi="Times New Roman" w:cs="Times New Roman"/>
          <w:sz w:val="26"/>
          <w:szCs w:val="26"/>
        </w:rPr>
      </w:pPr>
      <w:r w:rsidRPr="00BA4252">
        <w:rPr>
          <w:rFonts w:ascii="Times New Roman" w:hAnsi="Times New Roman" w:cs="Times New Roman"/>
          <w:sz w:val="26"/>
          <w:szCs w:val="26"/>
        </w:rPr>
        <w:t xml:space="preserve">Astfel, Secţia pentru judecători a Consiliului Superior al Magistraturii îndeplineşte rolul de instanţă de judecată în domeniul răspunderii disciplinare a judecătorilor de la toate instanţele civile şi militare, dar şi a magistraţilor asistenţi de la Înalta Curte de Casaţie şi Justiţie, iar Secţia pentru procurori a Consiliului Superior al Magistraturii îndeplineşte acelaşi rol în materia răspunderii disciplinare a tuturor procurorilor de la toate parchetele, civile şi militare. </w:t>
      </w:r>
    </w:p>
    <w:p w:rsidR="009E687C" w:rsidRPr="00BA4252" w:rsidRDefault="009E687C" w:rsidP="00BA4252">
      <w:pPr>
        <w:pStyle w:val="NoSpacing"/>
        <w:ind w:firstLine="708"/>
        <w:jc w:val="both"/>
        <w:rPr>
          <w:rFonts w:ascii="Times New Roman" w:hAnsi="Times New Roman" w:cs="Times New Roman"/>
          <w:b/>
          <w:sz w:val="26"/>
          <w:szCs w:val="26"/>
        </w:rPr>
      </w:pPr>
      <w:r w:rsidRPr="00BA4252">
        <w:rPr>
          <w:rFonts w:ascii="Times New Roman" w:hAnsi="Times New Roman" w:cs="Times New Roman"/>
          <w:b/>
          <w:sz w:val="26"/>
          <w:szCs w:val="26"/>
        </w:rPr>
        <w:t>În cursul anului 2019, pe rolul Secţiei pentru judecători în materie disciplinară</w:t>
      </w:r>
      <w:r w:rsidR="00387483">
        <w:rPr>
          <w:rFonts w:ascii="Times New Roman" w:hAnsi="Times New Roman" w:cs="Times New Roman"/>
          <w:b/>
          <w:sz w:val="26"/>
          <w:szCs w:val="26"/>
        </w:rPr>
        <w:t xml:space="preserve"> </w:t>
      </w:r>
      <w:r w:rsidR="002A2F9B">
        <w:rPr>
          <w:rFonts w:ascii="Times New Roman" w:hAnsi="Times New Roman" w:cs="Times New Roman"/>
          <w:b/>
          <w:sz w:val="26"/>
          <w:szCs w:val="26"/>
        </w:rPr>
        <w:t xml:space="preserve">          </w:t>
      </w:r>
      <w:r w:rsidRPr="00BA4252">
        <w:rPr>
          <w:rFonts w:ascii="Times New Roman" w:hAnsi="Times New Roman" w:cs="Times New Roman"/>
          <w:b/>
          <w:sz w:val="26"/>
          <w:szCs w:val="26"/>
        </w:rPr>
        <w:t>s-au înregistrat 23 de cauze.</w:t>
      </w:r>
    </w:p>
    <w:p w:rsidR="009E687C" w:rsidRPr="00BA4252" w:rsidRDefault="009E687C" w:rsidP="00BA4252">
      <w:pPr>
        <w:pStyle w:val="NoSpacing"/>
        <w:ind w:firstLine="708"/>
        <w:jc w:val="both"/>
        <w:rPr>
          <w:rFonts w:ascii="Times New Roman" w:hAnsi="Times New Roman" w:cs="Times New Roman"/>
          <w:sz w:val="26"/>
          <w:szCs w:val="26"/>
        </w:rPr>
      </w:pPr>
      <w:r w:rsidRPr="00BA4252">
        <w:rPr>
          <w:rFonts w:ascii="Times New Roman" w:hAnsi="Times New Roman" w:cs="Times New Roman"/>
          <w:sz w:val="26"/>
          <w:szCs w:val="26"/>
        </w:rPr>
        <w:t>În anul 2019, în urma soluționării acțiunilor disciplinare,</w:t>
      </w:r>
      <w:r w:rsidRPr="00BA4252">
        <w:rPr>
          <w:rFonts w:ascii="Times New Roman" w:hAnsi="Times New Roman" w:cs="Times New Roman"/>
          <w:b/>
          <w:sz w:val="26"/>
          <w:szCs w:val="26"/>
        </w:rPr>
        <w:t xml:space="preserve"> Secția pentru judecători în materie disciplinară </w:t>
      </w:r>
      <w:r w:rsidRPr="00BA4252">
        <w:rPr>
          <w:rFonts w:ascii="Times New Roman" w:hAnsi="Times New Roman" w:cs="Times New Roman"/>
          <w:sz w:val="26"/>
          <w:szCs w:val="26"/>
        </w:rPr>
        <w:t>a aplicat următoarele sancțiuni disciplinare:</w:t>
      </w:r>
    </w:p>
    <w:p w:rsidR="009E687C" w:rsidRPr="00D56724" w:rsidRDefault="009E687C" w:rsidP="00BA4252">
      <w:pPr>
        <w:pStyle w:val="NoSpacing"/>
        <w:ind w:firstLine="708"/>
        <w:jc w:val="both"/>
        <w:rPr>
          <w:rFonts w:ascii="Times New Roman" w:hAnsi="Times New Roman" w:cs="Times New Roman"/>
          <w:sz w:val="26"/>
          <w:szCs w:val="26"/>
          <w:lang w:val="ro-RO" w:eastAsia="ro-RO"/>
        </w:rPr>
      </w:pPr>
      <w:r w:rsidRPr="00D56724">
        <w:rPr>
          <w:rFonts w:ascii="Times New Roman" w:hAnsi="Times New Roman" w:cs="Times New Roman"/>
          <w:sz w:val="26"/>
          <w:szCs w:val="26"/>
          <w:lang w:val="ro-RO" w:eastAsia="ro-RO"/>
        </w:rPr>
        <w:lastRenderedPageBreak/>
        <w:t>Prin hotărârea nr. 2J din 16.01.2019</w:t>
      </w:r>
      <w:r w:rsidRPr="00D56724">
        <w:rPr>
          <w:rFonts w:ascii="Times New Roman" w:hAnsi="Times New Roman" w:cs="Times New Roman"/>
          <w:bCs/>
          <w:sz w:val="26"/>
          <w:szCs w:val="26"/>
          <w:lang w:val="ro-RO" w:eastAsia="ro-RO"/>
        </w:rPr>
        <w:t xml:space="preserve"> pronunţată în dosarul nr. 20</w:t>
      </w:r>
      <w:r w:rsidRPr="00D56724">
        <w:rPr>
          <w:rFonts w:ascii="Times New Roman" w:hAnsi="Times New Roman" w:cs="Times New Roman"/>
          <w:bCs/>
          <w:sz w:val="26"/>
          <w:szCs w:val="26"/>
          <w:lang w:eastAsia="ro-RO"/>
        </w:rPr>
        <w:t>/J/2018</w:t>
      </w:r>
      <w:r w:rsidRPr="00D56724">
        <w:rPr>
          <w:rFonts w:ascii="Times New Roman" w:hAnsi="Times New Roman" w:cs="Times New Roman"/>
          <w:sz w:val="26"/>
          <w:szCs w:val="26"/>
          <w:lang w:val="ro-RO" w:eastAsia="ro-RO"/>
        </w:rPr>
        <w:t xml:space="preserve"> s-a dispus aplicarea sancţiunii disciplinare constând în </w:t>
      </w:r>
      <w:r w:rsidRPr="00D56724">
        <w:rPr>
          <w:rFonts w:ascii="Times New Roman" w:hAnsi="Times New Roman" w:cs="Times New Roman"/>
          <w:i/>
          <w:sz w:val="26"/>
          <w:szCs w:val="26"/>
          <w:lang w:val="ro-RO" w:eastAsia="ro-RO"/>
        </w:rPr>
        <w:t>„diminuarea indemnizaţiei lunare de încadrare brute cu 15% pe 3 luni”</w:t>
      </w:r>
      <w:r w:rsidRPr="00D56724">
        <w:rPr>
          <w:rFonts w:ascii="Times New Roman" w:hAnsi="Times New Roman" w:cs="Times New Roman"/>
          <w:sz w:val="26"/>
          <w:szCs w:val="26"/>
          <w:lang w:val="ro-RO" w:eastAsia="ro-RO"/>
        </w:rPr>
        <w:t>, pentru săvârşirea abaterii disciplinare prevăzute de art. 99 lit. h) teza a II a din Legea nr.</w:t>
      </w:r>
      <w:r w:rsidR="008963BC"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303</w:t>
      </w:r>
      <w:r w:rsidRPr="00D56724">
        <w:rPr>
          <w:rFonts w:ascii="Times New Roman" w:hAnsi="Times New Roman" w:cs="Times New Roman"/>
          <w:sz w:val="26"/>
          <w:szCs w:val="26"/>
          <w:lang w:eastAsia="ro-RO"/>
        </w:rPr>
        <w:t xml:space="preserve">/2004 privind statutul judecătorilor şi procurorilor. </w:t>
      </w:r>
      <w:r w:rsidRPr="00D56724">
        <w:rPr>
          <w:rFonts w:ascii="Times New Roman" w:hAnsi="Times New Roman" w:cs="Times New Roman"/>
          <w:sz w:val="26"/>
          <w:szCs w:val="26"/>
          <w:lang w:val="ro-RO" w:eastAsia="ro-RO"/>
        </w:rPr>
        <w:t>Hotărârea nr. 2J din 16.01.2019 a rămas definitivă prin nerecurare.</w:t>
      </w:r>
    </w:p>
    <w:p w:rsidR="009E687C" w:rsidRPr="00D56724" w:rsidRDefault="009E687C" w:rsidP="00BA4252">
      <w:pPr>
        <w:pStyle w:val="NoSpacing"/>
        <w:ind w:firstLine="708"/>
        <w:jc w:val="both"/>
        <w:rPr>
          <w:rFonts w:ascii="Times New Roman" w:hAnsi="Times New Roman" w:cs="Times New Roman"/>
          <w:bCs/>
          <w:sz w:val="26"/>
          <w:szCs w:val="26"/>
          <w:lang w:val="ro-RO" w:eastAsia="ro-RO"/>
        </w:rPr>
      </w:pPr>
      <w:r w:rsidRPr="00D56724">
        <w:rPr>
          <w:rFonts w:ascii="Times New Roman" w:hAnsi="Times New Roman" w:cs="Times New Roman"/>
          <w:bCs/>
          <w:sz w:val="26"/>
          <w:szCs w:val="26"/>
          <w:lang w:val="ro-RO" w:eastAsia="ro-RO"/>
        </w:rPr>
        <w:t>Prin hotărârea nr. 4J din 30.01.2019 pronunţată în dosarul nr. 16</w:t>
      </w:r>
      <w:r w:rsidRPr="00D56724">
        <w:rPr>
          <w:rFonts w:ascii="Times New Roman" w:hAnsi="Times New Roman" w:cs="Times New Roman"/>
          <w:bCs/>
          <w:sz w:val="26"/>
          <w:szCs w:val="26"/>
          <w:lang w:eastAsia="ro-RO"/>
        </w:rPr>
        <w:t>/J/2018</w:t>
      </w:r>
      <w:r w:rsidRPr="00D56724">
        <w:rPr>
          <w:rFonts w:ascii="Times New Roman" w:hAnsi="Times New Roman" w:cs="Times New Roman"/>
          <w:bCs/>
          <w:sz w:val="26"/>
          <w:szCs w:val="26"/>
          <w:lang w:val="ro-RO" w:eastAsia="ro-RO"/>
        </w:rPr>
        <w:t xml:space="preserve"> s-a</w:t>
      </w:r>
      <w:r w:rsidRPr="00D56724">
        <w:rPr>
          <w:rFonts w:ascii="Times New Roman" w:hAnsi="Times New Roman" w:cs="Times New Roman"/>
          <w:sz w:val="26"/>
          <w:szCs w:val="26"/>
          <w:lang w:val="ro-RO" w:eastAsia="ro-RO"/>
        </w:rPr>
        <w:t xml:space="preserve"> dispus aplicarea sancţiunii disciplinare constând în </w:t>
      </w:r>
      <w:r w:rsidRPr="00D56724">
        <w:rPr>
          <w:rFonts w:ascii="Times New Roman" w:hAnsi="Times New Roman" w:cs="Times New Roman"/>
          <w:i/>
          <w:sz w:val="26"/>
          <w:szCs w:val="26"/>
          <w:lang w:val="ro-RO" w:eastAsia="ro-RO"/>
        </w:rPr>
        <w:t xml:space="preserve">„suspendarea din funcție pe o perioadă de 2 luni”, </w:t>
      </w:r>
      <w:r w:rsidRPr="00D56724">
        <w:rPr>
          <w:rFonts w:ascii="Times New Roman" w:hAnsi="Times New Roman" w:cs="Times New Roman"/>
          <w:sz w:val="26"/>
          <w:szCs w:val="26"/>
          <w:lang w:val="ro-RO" w:eastAsia="ro-RO"/>
        </w:rPr>
        <w:t>pentru săvârşirea abaterii disciplinare prevăzute de art. 99 lit. h) teza a II a din Legea nr.</w:t>
      </w:r>
      <w:r w:rsidR="008963BC"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303</w:t>
      </w:r>
      <w:r w:rsidRPr="00D56724">
        <w:rPr>
          <w:rFonts w:ascii="Times New Roman" w:hAnsi="Times New Roman" w:cs="Times New Roman"/>
          <w:sz w:val="26"/>
          <w:szCs w:val="26"/>
          <w:lang w:eastAsia="ro-RO"/>
        </w:rPr>
        <w:t>/2004 privind statutul judecătorilor şi procurorilor</w:t>
      </w:r>
      <w:r w:rsidRPr="00D56724">
        <w:rPr>
          <w:rFonts w:ascii="Times New Roman" w:hAnsi="Times New Roman" w:cs="Times New Roman"/>
          <w:bCs/>
          <w:sz w:val="26"/>
          <w:szCs w:val="26"/>
          <w:lang w:eastAsia="ro-RO"/>
        </w:rPr>
        <w:t xml:space="preserve">. </w:t>
      </w:r>
      <w:r w:rsidRPr="00D56724">
        <w:rPr>
          <w:rFonts w:ascii="Times New Roman" w:hAnsi="Times New Roman" w:cs="Times New Roman"/>
          <w:bCs/>
          <w:sz w:val="26"/>
          <w:szCs w:val="26"/>
          <w:lang w:val="ro-RO" w:eastAsia="ro-RO"/>
        </w:rPr>
        <w:t>Hotărârea nr. 4J din 30.01.2019 a rămas definitivă prin nerecurare.</w:t>
      </w:r>
    </w:p>
    <w:p w:rsidR="009E687C" w:rsidRPr="00D56724" w:rsidRDefault="009E687C" w:rsidP="00BA4252">
      <w:pPr>
        <w:pStyle w:val="NoSpacing"/>
        <w:ind w:firstLine="708"/>
        <w:jc w:val="both"/>
        <w:rPr>
          <w:rFonts w:ascii="Times New Roman" w:hAnsi="Times New Roman" w:cs="Times New Roman"/>
          <w:bCs/>
          <w:iCs/>
          <w:sz w:val="26"/>
          <w:szCs w:val="26"/>
          <w:lang w:val="ro-RO" w:eastAsia="ro-RO"/>
        </w:rPr>
      </w:pPr>
      <w:r w:rsidRPr="00D56724">
        <w:rPr>
          <w:rFonts w:ascii="Times New Roman" w:hAnsi="Times New Roman" w:cs="Times New Roman"/>
          <w:bCs/>
          <w:iCs/>
          <w:sz w:val="26"/>
          <w:szCs w:val="26"/>
          <w:lang w:val="ro-RO" w:eastAsia="ro-RO"/>
        </w:rPr>
        <w:t>Prin hotărârea nr. 6J din 30.01.2019 pronunţată în dosarul nr. 22</w:t>
      </w:r>
      <w:r w:rsidRPr="00D56724">
        <w:rPr>
          <w:rFonts w:ascii="Times New Roman" w:hAnsi="Times New Roman" w:cs="Times New Roman"/>
          <w:bCs/>
          <w:iCs/>
          <w:sz w:val="26"/>
          <w:szCs w:val="26"/>
          <w:lang w:eastAsia="ro-RO"/>
        </w:rPr>
        <w:t>/J/2018</w:t>
      </w:r>
      <w:r w:rsidRPr="00D56724">
        <w:rPr>
          <w:rFonts w:ascii="Times New Roman" w:hAnsi="Times New Roman" w:cs="Times New Roman"/>
          <w:bCs/>
          <w:iCs/>
          <w:sz w:val="26"/>
          <w:szCs w:val="26"/>
          <w:lang w:val="ro-RO" w:eastAsia="ro-RO"/>
        </w:rPr>
        <w:t xml:space="preserve"> </w:t>
      </w:r>
      <w:r w:rsidRPr="00D56724">
        <w:rPr>
          <w:rFonts w:ascii="Times New Roman" w:hAnsi="Times New Roman" w:cs="Times New Roman"/>
          <w:sz w:val="26"/>
          <w:szCs w:val="26"/>
          <w:lang w:val="ro-RO" w:eastAsia="ro-RO"/>
        </w:rPr>
        <w:t xml:space="preserve">s-a dispus aplicarea sancţiunii disciplinare constând în </w:t>
      </w:r>
      <w:r w:rsidRPr="00D56724">
        <w:rPr>
          <w:rFonts w:ascii="Times New Roman" w:hAnsi="Times New Roman" w:cs="Times New Roman"/>
          <w:i/>
          <w:sz w:val="26"/>
          <w:szCs w:val="26"/>
          <w:lang w:val="ro-RO" w:eastAsia="ro-RO"/>
        </w:rPr>
        <w:t>„suspendarea din funcție pe o perioadă de 2 luni”,</w:t>
      </w:r>
      <w:r w:rsidRPr="00D56724">
        <w:rPr>
          <w:rFonts w:ascii="Times New Roman" w:hAnsi="Times New Roman" w:cs="Times New Roman"/>
          <w:sz w:val="26"/>
          <w:szCs w:val="26"/>
          <w:lang w:val="ro-RO" w:eastAsia="ro-RO"/>
        </w:rPr>
        <w:t xml:space="preserve"> pentru săvârşirea abaterii disciplinare prevăzute de art. 99 lit. h) teza a II a din Legea nr.</w:t>
      </w:r>
      <w:r w:rsidR="008963BC"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303</w:t>
      </w:r>
      <w:r w:rsidRPr="00D56724">
        <w:rPr>
          <w:rFonts w:ascii="Times New Roman" w:hAnsi="Times New Roman" w:cs="Times New Roman"/>
          <w:sz w:val="26"/>
          <w:szCs w:val="26"/>
          <w:lang w:eastAsia="ro-RO"/>
        </w:rPr>
        <w:t>/2004 privind statutul judecătorilor şi procurorilor</w:t>
      </w:r>
      <w:r w:rsidRPr="00D56724">
        <w:rPr>
          <w:rFonts w:ascii="Times New Roman" w:hAnsi="Times New Roman" w:cs="Times New Roman"/>
          <w:bCs/>
          <w:sz w:val="26"/>
          <w:szCs w:val="26"/>
          <w:lang w:eastAsia="ro-RO"/>
        </w:rPr>
        <w:t xml:space="preserve">. </w:t>
      </w:r>
      <w:r w:rsidRPr="00D56724">
        <w:rPr>
          <w:rFonts w:ascii="Times New Roman" w:hAnsi="Times New Roman" w:cs="Times New Roman"/>
          <w:bCs/>
          <w:iCs/>
          <w:sz w:val="26"/>
          <w:szCs w:val="26"/>
          <w:lang w:val="ro-RO" w:eastAsia="ro-RO"/>
        </w:rPr>
        <w:t xml:space="preserve">Prin Decizia nr. 239 din 04.11.2019 pronunţată de Completul de 5 judecători al Înaltei Curţi de Casaţie şi Justiţie s-a respins ca nefondat recursul declarat de pârât. </w:t>
      </w:r>
    </w:p>
    <w:p w:rsidR="009E687C" w:rsidRPr="00D56724" w:rsidRDefault="009E687C" w:rsidP="00BA4252">
      <w:pPr>
        <w:pStyle w:val="NoSpacing"/>
        <w:ind w:firstLine="708"/>
        <w:jc w:val="both"/>
        <w:rPr>
          <w:rFonts w:ascii="Times New Roman" w:hAnsi="Times New Roman" w:cs="Times New Roman"/>
          <w:sz w:val="26"/>
          <w:szCs w:val="26"/>
          <w:lang w:val="ro-RO" w:eastAsia="ro-RO"/>
        </w:rPr>
      </w:pPr>
      <w:r w:rsidRPr="00D56724">
        <w:rPr>
          <w:rFonts w:ascii="Times New Roman" w:hAnsi="Times New Roman" w:cs="Times New Roman"/>
          <w:sz w:val="26"/>
          <w:szCs w:val="26"/>
          <w:lang w:val="ro-RO" w:eastAsia="ro-RO"/>
        </w:rPr>
        <w:t>Prin hotărârea nr. 9J din 6.03.2019 pronunţată în dosarul nr. 14</w:t>
      </w:r>
      <w:r w:rsidRPr="00D56724">
        <w:rPr>
          <w:rFonts w:ascii="Times New Roman" w:hAnsi="Times New Roman" w:cs="Times New Roman"/>
          <w:sz w:val="26"/>
          <w:szCs w:val="26"/>
          <w:lang w:eastAsia="ro-RO"/>
        </w:rPr>
        <w:t xml:space="preserve">/J/2018 s-a dispus </w:t>
      </w:r>
      <w:r w:rsidRPr="00D56724">
        <w:rPr>
          <w:rFonts w:ascii="Times New Roman" w:hAnsi="Times New Roman" w:cs="Times New Roman"/>
          <w:sz w:val="26"/>
          <w:szCs w:val="26"/>
          <w:lang w:val="ro-RO" w:eastAsia="ro-RO"/>
        </w:rPr>
        <w:t xml:space="preserve">aplicarea sancţiunii disciplinare constând în </w:t>
      </w:r>
      <w:r w:rsidRPr="00D56724">
        <w:rPr>
          <w:rFonts w:ascii="Times New Roman" w:hAnsi="Times New Roman" w:cs="Times New Roman"/>
          <w:i/>
          <w:sz w:val="26"/>
          <w:szCs w:val="26"/>
          <w:lang w:val="ro-RO" w:eastAsia="ro-RO"/>
        </w:rPr>
        <w:t>„diminuarea indemnizaţiei brute lunare cu 20% pentru 6 luni”</w:t>
      </w:r>
      <w:r w:rsidRPr="00D56724">
        <w:rPr>
          <w:rFonts w:ascii="Times New Roman" w:hAnsi="Times New Roman" w:cs="Times New Roman"/>
          <w:sz w:val="26"/>
          <w:szCs w:val="26"/>
          <w:lang w:val="ro-RO" w:eastAsia="ro-RO"/>
        </w:rPr>
        <w:t xml:space="preserve"> pentru săvârşirea abaterile disciplinare prevăzute de art.</w:t>
      </w:r>
      <w:r w:rsidR="00387483" w:rsidRPr="00D56724">
        <w:rPr>
          <w:rFonts w:ascii="Times New Roman" w:hAnsi="Times New Roman" w:cs="Times New Roman"/>
          <w:sz w:val="26"/>
          <w:szCs w:val="26"/>
          <w:lang w:val="ro-RO" w:eastAsia="ro-RO"/>
        </w:rPr>
        <w:t xml:space="preserve"> 99</w:t>
      </w:r>
      <w:r w:rsidRPr="00D56724">
        <w:rPr>
          <w:rFonts w:ascii="Times New Roman" w:hAnsi="Times New Roman" w:cs="Times New Roman"/>
          <w:sz w:val="26"/>
          <w:szCs w:val="26"/>
          <w:lang w:eastAsia="ro-RO"/>
        </w:rPr>
        <w:t xml:space="preserve"> </w:t>
      </w:r>
      <w:r w:rsidR="00387483" w:rsidRPr="00D56724">
        <w:rPr>
          <w:rFonts w:ascii="Times New Roman" w:hAnsi="Times New Roman" w:cs="Times New Roman"/>
          <w:sz w:val="26"/>
          <w:szCs w:val="26"/>
          <w:lang w:eastAsia="ro-RO"/>
        </w:rPr>
        <w:t>lit.</w:t>
      </w:r>
      <w:r w:rsidRPr="00D56724">
        <w:rPr>
          <w:rFonts w:ascii="Times New Roman" w:hAnsi="Times New Roman" w:cs="Times New Roman"/>
          <w:sz w:val="26"/>
          <w:szCs w:val="26"/>
          <w:lang w:eastAsia="ro-RO"/>
        </w:rPr>
        <w:t xml:space="preserve">c), i) şi t) teza I şi a-II-a </w:t>
      </w:r>
      <w:r w:rsidRPr="00D56724">
        <w:rPr>
          <w:rFonts w:ascii="Times New Roman" w:hAnsi="Times New Roman" w:cs="Times New Roman"/>
          <w:bCs/>
          <w:sz w:val="26"/>
          <w:szCs w:val="26"/>
          <w:lang w:val="ro-RO" w:eastAsia="ro-RO"/>
        </w:rPr>
        <w:t>din Legea nr.</w:t>
      </w:r>
      <w:r w:rsidR="008963BC" w:rsidRPr="00D56724">
        <w:rPr>
          <w:rFonts w:ascii="Times New Roman" w:hAnsi="Times New Roman" w:cs="Times New Roman"/>
          <w:bCs/>
          <w:sz w:val="26"/>
          <w:szCs w:val="26"/>
          <w:lang w:val="ro-RO" w:eastAsia="ro-RO"/>
        </w:rPr>
        <w:t xml:space="preserve"> </w:t>
      </w:r>
      <w:r w:rsidRPr="00D56724">
        <w:rPr>
          <w:rFonts w:ascii="Times New Roman" w:hAnsi="Times New Roman" w:cs="Times New Roman"/>
          <w:bCs/>
          <w:sz w:val="26"/>
          <w:szCs w:val="26"/>
          <w:lang w:val="ro-RO" w:eastAsia="ro-RO"/>
        </w:rPr>
        <w:t>303</w:t>
      </w:r>
      <w:r w:rsidRPr="00D56724">
        <w:rPr>
          <w:rFonts w:ascii="Times New Roman" w:hAnsi="Times New Roman" w:cs="Times New Roman"/>
          <w:bCs/>
          <w:sz w:val="26"/>
          <w:szCs w:val="26"/>
          <w:lang w:eastAsia="ro-RO"/>
        </w:rPr>
        <w:t>/2004 privind statutul judecătorilor şi procurorilor.</w:t>
      </w:r>
      <w:r w:rsidRPr="00D56724">
        <w:rPr>
          <w:rFonts w:ascii="Times New Roman" w:hAnsi="Times New Roman" w:cs="Times New Roman"/>
          <w:sz w:val="26"/>
          <w:szCs w:val="26"/>
          <w:lang w:val="ro-RO" w:eastAsia="ro-RO"/>
        </w:rPr>
        <w:t xml:space="preserve"> Hotărârea nr. 9J din 6.03.2019 nu este definitivă, dosarul fiind înaintat la Înalta Curte de Casaţie şi Justiţie în vederea soluționării recursurilor declarate în cauză.</w:t>
      </w:r>
    </w:p>
    <w:p w:rsidR="009E687C" w:rsidRPr="00D56724" w:rsidRDefault="009E687C" w:rsidP="00BA4252">
      <w:pPr>
        <w:pStyle w:val="NoSpacing"/>
        <w:ind w:firstLine="708"/>
        <w:jc w:val="both"/>
        <w:rPr>
          <w:rFonts w:ascii="Times New Roman" w:hAnsi="Times New Roman" w:cs="Times New Roman"/>
          <w:bCs/>
          <w:iCs/>
          <w:sz w:val="26"/>
          <w:szCs w:val="26"/>
          <w:lang w:val="ro-RO" w:eastAsia="ro-RO"/>
        </w:rPr>
      </w:pPr>
      <w:r w:rsidRPr="00D56724">
        <w:rPr>
          <w:rFonts w:ascii="Times New Roman" w:hAnsi="Times New Roman" w:cs="Times New Roman"/>
          <w:bCs/>
          <w:iCs/>
          <w:sz w:val="26"/>
          <w:szCs w:val="26"/>
          <w:lang w:val="ro-RO" w:eastAsia="ro-RO"/>
        </w:rPr>
        <w:t>Prin hotărârea nr. 10J din 13.03.2019 pronunţată în dosarul nr. 18</w:t>
      </w:r>
      <w:r w:rsidRPr="00D56724">
        <w:rPr>
          <w:rFonts w:ascii="Times New Roman" w:hAnsi="Times New Roman" w:cs="Times New Roman"/>
          <w:bCs/>
          <w:iCs/>
          <w:sz w:val="26"/>
          <w:szCs w:val="26"/>
          <w:lang w:eastAsia="ro-RO"/>
        </w:rPr>
        <w:t>/J/2018</w:t>
      </w:r>
      <w:r w:rsidRPr="00D56724">
        <w:rPr>
          <w:rFonts w:ascii="Times New Roman" w:hAnsi="Times New Roman" w:cs="Times New Roman"/>
          <w:bCs/>
          <w:iCs/>
          <w:sz w:val="26"/>
          <w:szCs w:val="26"/>
          <w:lang w:val="ro-RO" w:eastAsia="ro-RO"/>
        </w:rPr>
        <w:t xml:space="preserve"> s-a dispus aplicarea sancţiunii disciplinare</w:t>
      </w:r>
      <w:r w:rsidRPr="00D56724">
        <w:rPr>
          <w:rFonts w:ascii="Times New Roman" w:hAnsi="Times New Roman" w:cs="Times New Roman"/>
          <w:bCs/>
          <w:iCs/>
          <w:sz w:val="26"/>
          <w:szCs w:val="26"/>
          <w:lang w:eastAsia="ro-RO"/>
        </w:rPr>
        <w:t xml:space="preserve"> constând în </w:t>
      </w:r>
      <w:r w:rsidRPr="00D56724">
        <w:rPr>
          <w:rFonts w:ascii="Times New Roman" w:hAnsi="Times New Roman" w:cs="Times New Roman"/>
          <w:bCs/>
          <w:i/>
          <w:iCs/>
          <w:sz w:val="26"/>
          <w:szCs w:val="26"/>
          <w:lang w:eastAsia="ro-RO"/>
        </w:rPr>
        <w:t>„</w:t>
      </w:r>
      <w:r w:rsidRPr="00D56724">
        <w:rPr>
          <w:rFonts w:ascii="Times New Roman" w:hAnsi="Times New Roman" w:cs="Times New Roman"/>
          <w:i/>
          <w:sz w:val="26"/>
          <w:szCs w:val="26"/>
          <w:lang w:val="ro-RO" w:eastAsia="ro-RO"/>
        </w:rPr>
        <w:t>diminuarea indemnizaţiei brute lunare cu 10% pentru 3 luni”</w:t>
      </w:r>
      <w:r w:rsidRPr="00D56724">
        <w:rPr>
          <w:rFonts w:ascii="Times New Roman" w:hAnsi="Times New Roman" w:cs="Times New Roman"/>
          <w:sz w:val="26"/>
          <w:szCs w:val="26"/>
          <w:lang w:val="ro-RO" w:eastAsia="ro-RO"/>
        </w:rPr>
        <w:t xml:space="preserve"> </w:t>
      </w:r>
      <w:r w:rsidRPr="00D56724">
        <w:rPr>
          <w:rFonts w:ascii="Times New Roman" w:hAnsi="Times New Roman" w:cs="Times New Roman"/>
          <w:bCs/>
          <w:iCs/>
          <w:sz w:val="26"/>
          <w:szCs w:val="26"/>
          <w:lang w:eastAsia="ro-RO"/>
        </w:rPr>
        <w:t>pentru săvârşirea abaterilor disci</w:t>
      </w:r>
      <w:r w:rsidR="00387483" w:rsidRPr="00D56724">
        <w:rPr>
          <w:rFonts w:ascii="Times New Roman" w:hAnsi="Times New Roman" w:cs="Times New Roman"/>
          <w:bCs/>
          <w:iCs/>
          <w:sz w:val="26"/>
          <w:szCs w:val="26"/>
          <w:lang w:eastAsia="ro-RO"/>
        </w:rPr>
        <w:t>plinare prevăzute de art. 99</w:t>
      </w:r>
      <w:r w:rsidRPr="00D56724">
        <w:rPr>
          <w:rFonts w:ascii="Times New Roman" w:hAnsi="Times New Roman" w:cs="Times New Roman"/>
          <w:bCs/>
          <w:iCs/>
          <w:sz w:val="26"/>
          <w:szCs w:val="26"/>
          <w:lang w:eastAsia="ro-RO"/>
        </w:rPr>
        <w:t xml:space="preserve"> </w:t>
      </w:r>
      <w:r w:rsidRPr="00D56724">
        <w:rPr>
          <w:rFonts w:ascii="Times New Roman" w:hAnsi="Times New Roman" w:cs="Times New Roman"/>
          <w:sz w:val="26"/>
          <w:szCs w:val="26"/>
          <w:lang w:val="ro-RO" w:eastAsia="ro-RO"/>
        </w:rPr>
        <w:t>lit. c) şi t) prima ipoteză din Legea nr.</w:t>
      </w:r>
      <w:r w:rsidR="008963BC"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303/2004 privind statutul judecătorilor şi procurorilor, republicată</w:t>
      </w:r>
      <w:r w:rsidRPr="00D56724">
        <w:rPr>
          <w:rFonts w:ascii="Times New Roman" w:hAnsi="Times New Roman" w:cs="Times New Roman"/>
          <w:bCs/>
          <w:iCs/>
          <w:sz w:val="26"/>
          <w:szCs w:val="26"/>
          <w:lang w:eastAsia="ro-RO"/>
        </w:rPr>
        <w:t xml:space="preserve">. </w:t>
      </w:r>
      <w:r w:rsidRPr="00D56724">
        <w:rPr>
          <w:rFonts w:ascii="Times New Roman" w:hAnsi="Times New Roman" w:cs="Times New Roman"/>
          <w:bCs/>
          <w:iCs/>
          <w:sz w:val="26"/>
          <w:szCs w:val="26"/>
          <w:lang w:val="ro-RO" w:eastAsia="ro-RO"/>
        </w:rPr>
        <w:t xml:space="preserve">Prin Decizia nr. 242 din 4.11.2019 pronunţată de Completul de 5 judecători al Înaltei Curţi de Casaţie şi Justiţie s-a respins recursul declarat ca nefondat. </w:t>
      </w:r>
    </w:p>
    <w:p w:rsidR="009E687C" w:rsidRPr="00D56724" w:rsidRDefault="009E687C" w:rsidP="00BA4252">
      <w:pPr>
        <w:pStyle w:val="NoSpacing"/>
        <w:ind w:firstLine="708"/>
        <w:jc w:val="both"/>
        <w:rPr>
          <w:rFonts w:ascii="Times New Roman" w:hAnsi="Times New Roman" w:cs="Times New Roman"/>
          <w:i/>
          <w:sz w:val="26"/>
          <w:szCs w:val="26"/>
          <w:lang w:eastAsia="ro-RO"/>
        </w:rPr>
      </w:pPr>
      <w:r w:rsidRPr="00D56724">
        <w:rPr>
          <w:rFonts w:ascii="Times New Roman" w:hAnsi="Times New Roman" w:cs="Times New Roman"/>
          <w:sz w:val="26"/>
          <w:szCs w:val="26"/>
          <w:lang w:eastAsia="ro-RO"/>
        </w:rPr>
        <w:t>Prin hotărârea nr. 11J din 27.03.2019 pronunţată în dosarul nr.</w:t>
      </w:r>
      <w:r w:rsidR="001260CA" w:rsidRPr="00D56724">
        <w:rPr>
          <w:rFonts w:ascii="Times New Roman" w:hAnsi="Times New Roman" w:cs="Times New Roman"/>
          <w:sz w:val="26"/>
          <w:szCs w:val="26"/>
          <w:lang w:eastAsia="ro-RO"/>
        </w:rPr>
        <w:t xml:space="preserve"> </w:t>
      </w:r>
      <w:r w:rsidRPr="00D56724">
        <w:rPr>
          <w:rFonts w:ascii="Times New Roman" w:hAnsi="Times New Roman" w:cs="Times New Roman"/>
          <w:sz w:val="26"/>
          <w:szCs w:val="26"/>
          <w:lang w:eastAsia="ro-RO"/>
        </w:rPr>
        <w:t xml:space="preserve">17/J/2018, s-a dispus aplicarea sancţiuni disciplinare constând în </w:t>
      </w:r>
      <w:r w:rsidRPr="00D56724">
        <w:rPr>
          <w:rFonts w:ascii="Times New Roman" w:hAnsi="Times New Roman" w:cs="Times New Roman"/>
          <w:i/>
          <w:sz w:val="26"/>
          <w:szCs w:val="26"/>
          <w:lang w:eastAsia="ro-RO"/>
        </w:rPr>
        <w:t>„mutarea disciplinară pentru o perioadă de 1 an la Tribunalul …”</w:t>
      </w:r>
      <w:r w:rsidRPr="00D56724">
        <w:rPr>
          <w:rFonts w:ascii="Times New Roman" w:hAnsi="Times New Roman" w:cs="Times New Roman"/>
          <w:sz w:val="26"/>
          <w:szCs w:val="26"/>
          <w:lang w:eastAsia="ro-RO"/>
        </w:rPr>
        <w:t xml:space="preserve"> pentru săvârşirea abaterii disciplinare prevăzute de art.</w:t>
      </w:r>
      <w:r w:rsidR="00387483" w:rsidRPr="00D56724">
        <w:rPr>
          <w:rFonts w:ascii="Times New Roman" w:hAnsi="Times New Roman" w:cs="Times New Roman"/>
          <w:sz w:val="26"/>
          <w:szCs w:val="26"/>
          <w:lang w:eastAsia="ro-RO"/>
        </w:rPr>
        <w:t xml:space="preserve"> </w:t>
      </w:r>
      <w:r w:rsidRPr="00D56724">
        <w:rPr>
          <w:rFonts w:ascii="Times New Roman" w:hAnsi="Times New Roman" w:cs="Times New Roman"/>
          <w:sz w:val="26"/>
          <w:szCs w:val="26"/>
          <w:lang w:eastAsia="ro-RO"/>
        </w:rPr>
        <w:t xml:space="preserve">99 lit. h) teza a II a </w:t>
      </w:r>
      <w:r w:rsidRPr="00D56724">
        <w:rPr>
          <w:rFonts w:ascii="Times New Roman" w:hAnsi="Times New Roman" w:cs="Times New Roman"/>
          <w:bCs/>
          <w:sz w:val="26"/>
          <w:szCs w:val="26"/>
          <w:lang w:val="ro-RO" w:eastAsia="ro-RO"/>
        </w:rPr>
        <w:t>din Legea nr.</w:t>
      </w:r>
      <w:r w:rsidR="008963BC" w:rsidRPr="00D56724">
        <w:rPr>
          <w:rFonts w:ascii="Times New Roman" w:hAnsi="Times New Roman" w:cs="Times New Roman"/>
          <w:bCs/>
          <w:sz w:val="26"/>
          <w:szCs w:val="26"/>
          <w:lang w:val="ro-RO" w:eastAsia="ro-RO"/>
        </w:rPr>
        <w:t xml:space="preserve"> </w:t>
      </w:r>
      <w:r w:rsidRPr="00D56724">
        <w:rPr>
          <w:rFonts w:ascii="Times New Roman" w:hAnsi="Times New Roman" w:cs="Times New Roman"/>
          <w:bCs/>
          <w:sz w:val="26"/>
          <w:szCs w:val="26"/>
          <w:lang w:val="ro-RO" w:eastAsia="ro-RO"/>
        </w:rPr>
        <w:t>303</w:t>
      </w:r>
      <w:r w:rsidRPr="00D56724">
        <w:rPr>
          <w:rFonts w:ascii="Times New Roman" w:hAnsi="Times New Roman" w:cs="Times New Roman"/>
          <w:bCs/>
          <w:sz w:val="26"/>
          <w:szCs w:val="26"/>
          <w:lang w:eastAsia="ro-RO"/>
        </w:rPr>
        <w:t>/2004 privind statutul judecătorilor şi procurorilor</w:t>
      </w:r>
      <w:r w:rsidRPr="00D56724">
        <w:rPr>
          <w:rFonts w:ascii="Times New Roman" w:hAnsi="Times New Roman" w:cs="Times New Roman"/>
          <w:sz w:val="26"/>
          <w:szCs w:val="26"/>
          <w:lang w:eastAsia="ro-RO"/>
        </w:rPr>
        <w:t xml:space="preserve">. </w:t>
      </w:r>
      <w:r w:rsidRPr="00D56724">
        <w:rPr>
          <w:rFonts w:ascii="Times New Roman" w:hAnsi="Times New Roman" w:cs="Times New Roman"/>
          <w:sz w:val="26"/>
          <w:szCs w:val="26"/>
          <w:lang w:val="ro-RO" w:eastAsia="ro-RO"/>
        </w:rPr>
        <w:t>Prin Decizia nr. 217 din 21.10.2019 pronunţată de Completul de 5 judecători al Înaltei Curţi de Casaţie şi Justiţie s-a admis recursul declarat de pârâtul judecător, s-a casat în parte hotărârea şi s-a aplicat sancţiunea disciplinară constând în „</w:t>
      </w:r>
      <w:r w:rsidRPr="00D56724">
        <w:rPr>
          <w:rFonts w:ascii="Times New Roman" w:hAnsi="Times New Roman" w:cs="Times New Roman"/>
          <w:i/>
          <w:sz w:val="26"/>
          <w:szCs w:val="26"/>
          <w:lang w:val="ro-RO" w:eastAsia="ro-RO"/>
        </w:rPr>
        <w:t>diminuarea indemnizației de încadrare lunare brute cu 20% pentru 6 luni</w:t>
      </w:r>
      <w:r w:rsidRPr="00D56724">
        <w:rPr>
          <w:rFonts w:ascii="Times New Roman" w:hAnsi="Times New Roman" w:cs="Times New Roman"/>
          <w:i/>
          <w:sz w:val="26"/>
          <w:szCs w:val="26"/>
          <w:lang w:eastAsia="ro-RO"/>
        </w:rPr>
        <w:t>”.</w:t>
      </w:r>
    </w:p>
    <w:p w:rsidR="009E687C" w:rsidRPr="00D56724" w:rsidRDefault="009E687C" w:rsidP="00BA4252">
      <w:pPr>
        <w:pStyle w:val="NoSpacing"/>
        <w:ind w:firstLine="708"/>
        <w:jc w:val="both"/>
        <w:rPr>
          <w:rFonts w:ascii="Times New Roman" w:hAnsi="Times New Roman" w:cs="Times New Roman"/>
          <w:iCs/>
          <w:sz w:val="26"/>
          <w:szCs w:val="26"/>
          <w:lang w:val="ro-RO" w:eastAsia="ro-RO"/>
        </w:rPr>
      </w:pPr>
      <w:r w:rsidRPr="00D56724">
        <w:rPr>
          <w:rFonts w:ascii="Times New Roman" w:hAnsi="Times New Roman" w:cs="Times New Roman"/>
          <w:sz w:val="26"/>
          <w:szCs w:val="26"/>
          <w:lang w:val="ro-RO" w:eastAsia="ro-RO"/>
        </w:rPr>
        <w:t>Prin hotărârea nr.</w:t>
      </w:r>
      <w:r w:rsidR="001260CA"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 xml:space="preserve">13J din 10.04.2019 pronunţată în dosarul nr. 24/J/2018 s-a dispus aplicarea sancţiunii disciplinare constând în </w:t>
      </w:r>
      <w:r w:rsidRPr="00D56724">
        <w:rPr>
          <w:rFonts w:ascii="Times New Roman" w:hAnsi="Times New Roman" w:cs="Times New Roman"/>
          <w:i/>
          <w:sz w:val="26"/>
          <w:szCs w:val="26"/>
          <w:lang w:val="ro-RO" w:eastAsia="ro-RO"/>
        </w:rPr>
        <w:t>„diminuarea indemnizației de încadrare lunare brute cu 10% pentru 1 lună</w:t>
      </w:r>
      <w:r w:rsidRPr="00D56724">
        <w:rPr>
          <w:rFonts w:ascii="Times New Roman" w:hAnsi="Times New Roman" w:cs="Times New Roman"/>
          <w:i/>
          <w:sz w:val="26"/>
          <w:szCs w:val="26"/>
          <w:lang w:eastAsia="ro-RO"/>
        </w:rPr>
        <w:t xml:space="preserve">” </w:t>
      </w:r>
      <w:r w:rsidRPr="00D56724">
        <w:rPr>
          <w:rFonts w:ascii="Times New Roman" w:hAnsi="Times New Roman" w:cs="Times New Roman"/>
          <w:sz w:val="26"/>
          <w:szCs w:val="26"/>
          <w:lang w:val="ro-RO" w:eastAsia="ro-RO"/>
        </w:rPr>
        <w:t>pentru săvârşirea abaterii disciplinare prevăzută de art. 99 lit. h) teza a II a din Legea nr.</w:t>
      </w:r>
      <w:r w:rsidR="008963BC"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303</w:t>
      </w:r>
      <w:r w:rsidRPr="00D56724">
        <w:rPr>
          <w:rFonts w:ascii="Times New Roman" w:hAnsi="Times New Roman" w:cs="Times New Roman"/>
          <w:sz w:val="26"/>
          <w:szCs w:val="26"/>
          <w:lang w:eastAsia="ro-RO"/>
        </w:rPr>
        <w:t>/2004</w:t>
      </w:r>
      <w:r w:rsidRPr="00D56724">
        <w:rPr>
          <w:rFonts w:ascii="Times New Roman" w:hAnsi="Times New Roman" w:cs="Times New Roman"/>
          <w:sz w:val="26"/>
          <w:szCs w:val="26"/>
          <w:lang w:val="ro-RO" w:eastAsia="ro-RO"/>
        </w:rPr>
        <w:t xml:space="preserve">. </w:t>
      </w:r>
      <w:r w:rsidRPr="00D56724">
        <w:rPr>
          <w:rFonts w:ascii="Times New Roman" w:hAnsi="Times New Roman" w:cs="Times New Roman"/>
          <w:iCs/>
          <w:sz w:val="26"/>
          <w:szCs w:val="26"/>
          <w:lang w:val="ro-RO" w:eastAsia="ro-RO"/>
        </w:rPr>
        <w:t>Hotărârea nr.</w:t>
      </w:r>
      <w:r w:rsidRPr="00D56724">
        <w:rPr>
          <w:rFonts w:ascii="Times New Roman" w:hAnsi="Times New Roman" w:cs="Times New Roman"/>
          <w:sz w:val="26"/>
          <w:szCs w:val="26"/>
          <w:lang w:val="ro-RO" w:eastAsia="ro-RO"/>
        </w:rPr>
        <w:t xml:space="preserve"> 13J din 10.04.2019 </w:t>
      </w:r>
      <w:r w:rsidRPr="00D56724">
        <w:rPr>
          <w:rFonts w:ascii="Times New Roman" w:hAnsi="Times New Roman" w:cs="Times New Roman"/>
          <w:iCs/>
          <w:sz w:val="26"/>
          <w:szCs w:val="26"/>
          <w:lang w:val="ro-RO" w:eastAsia="ro-RO"/>
        </w:rPr>
        <w:t>este defintivă prin nerecurare.</w:t>
      </w:r>
    </w:p>
    <w:p w:rsidR="009E687C" w:rsidRPr="00D56724" w:rsidRDefault="009E687C" w:rsidP="00BA4252">
      <w:pPr>
        <w:pStyle w:val="NoSpacing"/>
        <w:ind w:firstLine="708"/>
        <w:jc w:val="both"/>
        <w:rPr>
          <w:rFonts w:ascii="Times New Roman" w:hAnsi="Times New Roman" w:cs="Times New Roman"/>
          <w:iCs/>
          <w:sz w:val="26"/>
          <w:szCs w:val="26"/>
          <w:lang w:val="ro-RO" w:eastAsia="ro-RO"/>
        </w:rPr>
      </w:pPr>
      <w:r w:rsidRPr="00D56724">
        <w:rPr>
          <w:rFonts w:ascii="Times New Roman" w:hAnsi="Times New Roman" w:cs="Times New Roman"/>
          <w:sz w:val="26"/>
          <w:szCs w:val="26"/>
          <w:lang w:val="ro-RO" w:eastAsia="ro-RO"/>
        </w:rPr>
        <w:t>Prin hotărârea nr.</w:t>
      </w:r>
      <w:r w:rsidR="001260CA"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14J din 16.04.2019 pronunţată în dosarul nr. nr.</w:t>
      </w:r>
      <w:r w:rsidR="008963BC"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 xml:space="preserve">3/J/2019, </w:t>
      </w:r>
      <w:r w:rsidR="00387483" w:rsidRPr="00D56724">
        <w:rPr>
          <w:rFonts w:ascii="Times New Roman" w:hAnsi="Times New Roman" w:cs="Times New Roman"/>
          <w:sz w:val="26"/>
          <w:szCs w:val="26"/>
          <w:lang w:val="ro-RO" w:eastAsia="ro-RO"/>
        </w:rPr>
        <w:t>s-</w:t>
      </w:r>
      <w:r w:rsidRPr="00D56724">
        <w:rPr>
          <w:rFonts w:ascii="Times New Roman" w:hAnsi="Times New Roman" w:cs="Times New Roman"/>
          <w:sz w:val="26"/>
          <w:szCs w:val="26"/>
          <w:lang w:val="ro-RO" w:eastAsia="ro-RO"/>
        </w:rPr>
        <w:t xml:space="preserve">a dispus aplicarea sancţiunii disciplinare constând în </w:t>
      </w:r>
      <w:r w:rsidRPr="00D56724">
        <w:rPr>
          <w:rFonts w:ascii="Times New Roman" w:hAnsi="Times New Roman" w:cs="Times New Roman"/>
          <w:i/>
          <w:sz w:val="26"/>
          <w:szCs w:val="26"/>
          <w:lang w:val="ro-RO" w:eastAsia="ro-RO"/>
        </w:rPr>
        <w:t>„suspendarea din funcție pentru o perioadă de 6 luni</w:t>
      </w:r>
      <w:r w:rsidRPr="00D56724">
        <w:rPr>
          <w:rFonts w:ascii="Times New Roman" w:hAnsi="Times New Roman" w:cs="Times New Roman"/>
          <w:i/>
          <w:sz w:val="26"/>
          <w:szCs w:val="26"/>
          <w:lang w:eastAsia="ro-RO"/>
        </w:rPr>
        <w:t xml:space="preserve">” </w:t>
      </w:r>
      <w:r w:rsidRPr="00D56724">
        <w:rPr>
          <w:rFonts w:ascii="Times New Roman" w:hAnsi="Times New Roman" w:cs="Times New Roman"/>
          <w:sz w:val="26"/>
          <w:szCs w:val="26"/>
          <w:lang w:val="ro-RO" w:eastAsia="ro-RO"/>
        </w:rPr>
        <w:t>pentru săvârşirea abaterii disciplinare prevăzută de art. 99 lit. h) teza a II a din Legea nr.</w:t>
      </w:r>
      <w:r w:rsidR="00387483"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303</w:t>
      </w:r>
      <w:r w:rsidRPr="00D56724">
        <w:rPr>
          <w:rFonts w:ascii="Times New Roman" w:hAnsi="Times New Roman" w:cs="Times New Roman"/>
          <w:sz w:val="26"/>
          <w:szCs w:val="26"/>
          <w:lang w:eastAsia="ro-RO"/>
        </w:rPr>
        <w:t xml:space="preserve">/2004. </w:t>
      </w:r>
      <w:r w:rsidRPr="00D56724">
        <w:rPr>
          <w:rFonts w:ascii="Times New Roman" w:hAnsi="Times New Roman" w:cs="Times New Roman"/>
          <w:iCs/>
          <w:sz w:val="26"/>
          <w:szCs w:val="26"/>
          <w:lang w:val="ro-RO" w:eastAsia="ro-RO"/>
        </w:rPr>
        <w:t>Hotărârea nr.</w:t>
      </w:r>
      <w:r w:rsidRPr="00D56724">
        <w:rPr>
          <w:rFonts w:ascii="Times New Roman" w:hAnsi="Times New Roman" w:cs="Times New Roman"/>
          <w:sz w:val="26"/>
          <w:szCs w:val="26"/>
          <w:lang w:val="ro-RO" w:eastAsia="ro-RO"/>
        </w:rPr>
        <w:t xml:space="preserve"> 14J din 16.04.2019 </w:t>
      </w:r>
      <w:r w:rsidRPr="00D56724">
        <w:rPr>
          <w:rFonts w:ascii="Times New Roman" w:hAnsi="Times New Roman" w:cs="Times New Roman"/>
          <w:iCs/>
          <w:sz w:val="26"/>
          <w:szCs w:val="26"/>
          <w:lang w:val="ro-RO" w:eastAsia="ro-RO"/>
        </w:rPr>
        <w:t>este defin</w:t>
      </w:r>
      <w:r w:rsidR="00387483" w:rsidRPr="00D56724">
        <w:rPr>
          <w:rFonts w:ascii="Times New Roman" w:hAnsi="Times New Roman" w:cs="Times New Roman"/>
          <w:iCs/>
          <w:sz w:val="26"/>
          <w:szCs w:val="26"/>
          <w:lang w:val="ro-RO" w:eastAsia="ro-RO"/>
        </w:rPr>
        <w:t>i</w:t>
      </w:r>
      <w:r w:rsidRPr="00D56724">
        <w:rPr>
          <w:rFonts w:ascii="Times New Roman" w:hAnsi="Times New Roman" w:cs="Times New Roman"/>
          <w:iCs/>
          <w:sz w:val="26"/>
          <w:szCs w:val="26"/>
          <w:lang w:val="ro-RO" w:eastAsia="ro-RO"/>
        </w:rPr>
        <w:t>tivă prin nerecurare.</w:t>
      </w:r>
    </w:p>
    <w:p w:rsidR="009E687C" w:rsidRPr="00D56724" w:rsidRDefault="009E687C" w:rsidP="00BA4252">
      <w:pPr>
        <w:pStyle w:val="NoSpacing"/>
        <w:ind w:firstLine="708"/>
        <w:jc w:val="both"/>
        <w:rPr>
          <w:rFonts w:ascii="Times New Roman" w:hAnsi="Times New Roman" w:cs="Times New Roman"/>
          <w:sz w:val="26"/>
          <w:szCs w:val="26"/>
          <w:lang w:val="ro-RO" w:eastAsia="ro-RO"/>
        </w:rPr>
      </w:pPr>
      <w:r w:rsidRPr="00D56724">
        <w:rPr>
          <w:rFonts w:ascii="Times New Roman" w:hAnsi="Times New Roman" w:cs="Times New Roman"/>
          <w:sz w:val="26"/>
          <w:szCs w:val="26"/>
          <w:lang w:val="ro-RO" w:eastAsia="ro-RO"/>
        </w:rPr>
        <w:t>Prin hotărârea nr.</w:t>
      </w:r>
      <w:r w:rsidR="001260CA"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15J din 7.0</w:t>
      </w:r>
      <w:r w:rsidR="00387483" w:rsidRPr="00D56724">
        <w:rPr>
          <w:rFonts w:ascii="Times New Roman" w:hAnsi="Times New Roman" w:cs="Times New Roman"/>
          <w:sz w:val="26"/>
          <w:szCs w:val="26"/>
          <w:lang w:val="ro-RO" w:eastAsia="ro-RO"/>
        </w:rPr>
        <w:t>5.2019 pronunţată în dosarul</w:t>
      </w:r>
      <w:r w:rsidRPr="00D56724">
        <w:rPr>
          <w:rFonts w:ascii="Times New Roman" w:hAnsi="Times New Roman" w:cs="Times New Roman"/>
          <w:sz w:val="26"/>
          <w:szCs w:val="26"/>
          <w:lang w:val="ro-RO" w:eastAsia="ro-RO"/>
        </w:rPr>
        <w:t xml:space="preserve"> nr.</w:t>
      </w:r>
      <w:r w:rsidR="008963BC"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 xml:space="preserve">5/J/2019 s-a dispus aplicarea sancţiunii disciplinare constând în </w:t>
      </w:r>
      <w:r w:rsidRPr="00D56724">
        <w:rPr>
          <w:rFonts w:ascii="Times New Roman" w:hAnsi="Times New Roman" w:cs="Times New Roman"/>
          <w:i/>
          <w:sz w:val="26"/>
          <w:szCs w:val="26"/>
          <w:lang w:val="ro-RO" w:eastAsia="ro-RO"/>
        </w:rPr>
        <w:t>„diminuarea indemnizației de încadrare lunare brute cu 5% pentru 2 luni</w:t>
      </w:r>
      <w:r w:rsidRPr="00D56724">
        <w:rPr>
          <w:rFonts w:ascii="Times New Roman" w:hAnsi="Times New Roman" w:cs="Times New Roman"/>
          <w:i/>
          <w:sz w:val="26"/>
          <w:szCs w:val="26"/>
          <w:lang w:eastAsia="ro-RO"/>
        </w:rPr>
        <w:t xml:space="preserve">” </w:t>
      </w:r>
      <w:r w:rsidRPr="00D56724">
        <w:rPr>
          <w:rFonts w:ascii="Times New Roman" w:hAnsi="Times New Roman" w:cs="Times New Roman"/>
          <w:sz w:val="26"/>
          <w:szCs w:val="26"/>
          <w:lang w:val="ro-RO" w:eastAsia="ro-RO"/>
        </w:rPr>
        <w:t>pentru săvârşirea abaterii disciplinare prevăzută de art. 99 lit. a) din Legea nr.</w:t>
      </w:r>
      <w:r w:rsidR="008963BC"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303</w:t>
      </w:r>
      <w:r w:rsidRPr="00D56724">
        <w:rPr>
          <w:rFonts w:ascii="Times New Roman" w:hAnsi="Times New Roman" w:cs="Times New Roman"/>
          <w:sz w:val="26"/>
          <w:szCs w:val="26"/>
          <w:lang w:eastAsia="ro-RO"/>
        </w:rPr>
        <w:t>/2004.</w:t>
      </w:r>
      <w:r w:rsidRPr="00D56724">
        <w:rPr>
          <w:rFonts w:ascii="Times New Roman" w:hAnsi="Times New Roman" w:cs="Times New Roman"/>
          <w:sz w:val="26"/>
          <w:szCs w:val="26"/>
          <w:lang w:val="ro-RO" w:eastAsia="ro-RO"/>
        </w:rPr>
        <w:t xml:space="preserve"> Hotărârea nr.</w:t>
      </w:r>
      <w:r w:rsidR="001260CA"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15J din 7.05.2019 nu este definitiva.</w:t>
      </w:r>
    </w:p>
    <w:p w:rsidR="009E687C" w:rsidRPr="00D56724" w:rsidRDefault="009E687C" w:rsidP="00BA4252">
      <w:pPr>
        <w:pStyle w:val="NoSpacing"/>
        <w:ind w:firstLine="708"/>
        <w:jc w:val="both"/>
        <w:rPr>
          <w:rFonts w:ascii="Times New Roman" w:hAnsi="Times New Roman" w:cs="Times New Roman"/>
          <w:sz w:val="26"/>
          <w:szCs w:val="26"/>
          <w:lang w:val="ro-RO" w:eastAsia="ro-RO"/>
        </w:rPr>
      </w:pPr>
      <w:r w:rsidRPr="00D56724">
        <w:rPr>
          <w:rFonts w:ascii="Times New Roman" w:hAnsi="Times New Roman" w:cs="Times New Roman"/>
          <w:sz w:val="26"/>
          <w:szCs w:val="26"/>
          <w:lang w:val="ro-RO" w:eastAsia="ro-RO"/>
        </w:rPr>
        <w:lastRenderedPageBreak/>
        <w:t>Prin hotărârea nr.</w:t>
      </w:r>
      <w:r w:rsidR="001260CA"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16J din 8.05</w:t>
      </w:r>
      <w:r w:rsidR="00387483" w:rsidRPr="00D56724">
        <w:rPr>
          <w:rFonts w:ascii="Times New Roman" w:hAnsi="Times New Roman" w:cs="Times New Roman"/>
          <w:sz w:val="26"/>
          <w:szCs w:val="26"/>
          <w:lang w:val="ro-RO" w:eastAsia="ro-RO"/>
        </w:rPr>
        <w:t>.2019 pronunţată în dosarul</w:t>
      </w:r>
      <w:r w:rsidRPr="00D56724">
        <w:rPr>
          <w:rFonts w:ascii="Times New Roman" w:hAnsi="Times New Roman" w:cs="Times New Roman"/>
          <w:sz w:val="26"/>
          <w:szCs w:val="26"/>
          <w:lang w:val="ro-RO" w:eastAsia="ro-RO"/>
        </w:rPr>
        <w:t xml:space="preserve"> nr.</w:t>
      </w:r>
      <w:r w:rsidR="008963BC"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 xml:space="preserve">7/J/2019, s-a dispus aplicarea sancţiunii disciplinare constând în </w:t>
      </w:r>
      <w:r w:rsidRPr="00D56724">
        <w:rPr>
          <w:rFonts w:ascii="Times New Roman" w:hAnsi="Times New Roman" w:cs="Times New Roman"/>
          <w:i/>
          <w:sz w:val="26"/>
          <w:szCs w:val="26"/>
          <w:lang w:val="ro-RO" w:eastAsia="ro-RO"/>
        </w:rPr>
        <w:t>„suspendarea din funcție pentru o perioadă de 6 luni”</w:t>
      </w:r>
      <w:r w:rsidRPr="00D56724">
        <w:rPr>
          <w:rFonts w:ascii="Times New Roman" w:hAnsi="Times New Roman" w:cs="Times New Roman"/>
          <w:sz w:val="26"/>
          <w:szCs w:val="26"/>
          <w:lang w:val="ro-RO" w:eastAsia="ro-RO"/>
        </w:rPr>
        <w:t>, pentru săvârşirea abaterilor disciplinare prevăzute de art. 99 lit. r) teza I din Legea nr.</w:t>
      </w:r>
      <w:r w:rsidR="008963BC"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 xml:space="preserve">303/2004 privind statutul judecătorilor şi procurorilor. Prin Decizia nr. 231 din 28.10.2019 pronunţată de Completul de 5 judecători al Înaltei Curţi de Casaţie şi Justiţie s-a respins recursul declarat de pârâta judecător. </w:t>
      </w:r>
    </w:p>
    <w:p w:rsidR="009E687C" w:rsidRPr="00D56724" w:rsidRDefault="009E687C" w:rsidP="00BA4252">
      <w:pPr>
        <w:pStyle w:val="NoSpacing"/>
        <w:ind w:firstLine="708"/>
        <w:jc w:val="both"/>
        <w:rPr>
          <w:rFonts w:ascii="Times New Roman" w:hAnsi="Times New Roman" w:cs="Times New Roman"/>
          <w:bCs/>
          <w:sz w:val="26"/>
          <w:szCs w:val="26"/>
          <w:lang w:val="ro-RO" w:eastAsia="ro-RO"/>
        </w:rPr>
      </w:pPr>
      <w:r w:rsidRPr="00D56724">
        <w:rPr>
          <w:rFonts w:ascii="Times New Roman" w:hAnsi="Times New Roman" w:cs="Times New Roman"/>
          <w:sz w:val="26"/>
          <w:szCs w:val="26"/>
          <w:lang w:val="ro-RO" w:eastAsia="ro-RO"/>
        </w:rPr>
        <w:t>Prin hotărârea nr.</w:t>
      </w:r>
      <w:r w:rsidR="001260CA"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19J din 19.0</w:t>
      </w:r>
      <w:r w:rsidR="00387483" w:rsidRPr="00D56724">
        <w:rPr>
          <w:rFonts w:ascii="Times New Roman" w:hAnsi="Times New Roman" w:cs="Times New Roman"/>
          <w:sz w:val="26"/>
          <w:szCs w:val="26"/>
          <w:lang w:val="ro-RO" w:eastAsia="ro-RO"/>
        </w:rPr>
        <w:t>6.2019 pronunţată în dosarul</w:t>
      </w:r>
      <w:r w:rsidRPr="00D56724">
        <w:rPr>
          <w:rFonts w:ascii="Times New Roman" w:hAnsi="Times New Roman" w:cs="Times New Roman"/>
          <w:sz w:val="26"/>
          <w:szCs w:val="26"/>
          <w:lang w:val="ro-RO" w:eastAsia="ro-RO"/>
        </w:rPr>
        <w:t xml:space="preserve"> nr.</w:t>
      </w:r>
      <w:r w:rsidR="008963BC"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6/J/2017, s-a dispus aplicarea sancţiunea disciplinară constând în „</w:t>
      </w:r>
      <w:r w:rsidRPr="00D56724">
        <w:rPr>
          <w:rFonts w:ascii="Times New Roman" w:hAnsi="Times New Roman" w:cs="Times New Roman"/>
          <w:i/>
          <w:sz w:val="26"/>
          <w:szCs w:val="26"/>
          <w:lang w:val="ro-RO" w:eastAsia="ro-RO"/>
        </w:rPr>
        <w:t>avertisment</w:t>
      </w:r>
      <w:r w:rsidRPr="00D56724">
        <w:rPr>
          <w:rFonts w:ascii="Times New Roman" w:hAnsi="Times New Roman" w:cs="Times New Roman"/>
          <w:sz w:val="26"/>
          <w:szCs w:val="26"/>
          <w:lang w:val="ro-RO" w:eastAsia="ro-RO"/>
        </w:rPr>
        <w:t>”, pentru săvârşirea abaterilor disciplinare prevăzute de art. 99 lit t) teza a II-a din Legea nr.</w:t>
      </w:r>
      <w:r w:rsidR="008963BC"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 xml:space="preserve">303/2004 privind statutul judecătorilor şi procurorilor. </w:t>
      </w:r>
      <w:r w:rsidRPr="00D56724">
        <w:rPr>
          <w:rFonts w:ascii="Times New Roman" w:hAnsi="Times New Roman" w:cs="Times New Roman"/>
          <w:bCs/>
          <w:sz w:val="26"/>
          <w:szCs w:val="26"/>
          <w:lang w:val="ro-RO" w:eastAsia="ro-RO"/>
        </w:rPr>
        <w:t>Hotărârea nr.</w:t>
      </w:r>
      <w:r w:rsidRPr="00D56724">
        <w:rPr>
          <w:rFonts w:ascii="Times New Roman" w:hAnsi="Times New Roman" w:cs="Times New Roman"/>
          <w:sz w:val="26"/>
          <w:szCs w:val="26"/>
          <w:lang w:val="ro-RO" w:eastAsia="ro-RO"/>
        </w:rPr>
        <w:t xml:space="preserve"> 18J din 10.06.2019 </w:t>
      </w:r>
      <w:r w:rsidRPr="00D56724">
        <w:rPr>
          <w:rFonts w:ascii="Times New Roman" w:hAnsi="Times New Roman" w:cs="Times New Roman"/>
          <w:bCs/>
          <w:sz w:val="26"/>
          <w:szCs w:val="26"/>
          <w:lang w:val="ro-RO" w:eastAsia="ro-RO"/>
        </w:rPr>
        <w:t>nu este definitivă, fiind declarat recurs în cauză.</w:t>
      </w:r>
    </w:p>
    <w:p w:rsidR="009E687C" w:rsidRPr="00D56724" w:rsidRDefault="009E687C" w:rsidP="00BA4252">
      <w:pPr>
        <w:pStyle w:val="NoSpacing"/>
        <w:ind w:firstLine="708"/>
        <w:jc w:val="both"/>
        <w:rPr>
          <w:rFonts w:ascii="Times New Roman" w:hAnsi="Times New Roman" w:cs="Times New Roman"/>
          <w:sz w:val="26"/>
          <w:szCs w:val="26"/>
          <w:lang w:val="ro-RO" w:eastAsia="ro-RO"/>
        </w:rPr>
      </w:pPr>
      <w:r w:rsidRPr="00D56724">
        <w:rPr>
          <w:rFonts w:ascii="Times New Roman" w:hAnsi="Times New Roman" w:cs="Times New Roman"/>
          <w:sz w:val="26"/>
          <w:szCs w:val="26"/>
          <w:lang w:val="ro-RO" w:eastAsia="ro-RO"/>
        </w:rPr>
        <w:t>Prin hotărârea nr.</w:t>
      </w:r>
      <w:r w:rsidR="008963BC"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21J din 11.0</w:t>
      </w:r>
      <w:r w:rsidR="00387483" w:rsidRPr="00D56724">
        <w:rPr>
          <w:rFonts w:ascii="Times New Roman" w:hAnsi="Times New Roman" w:cs="Times New Roman"/>
          <w:sz w:val="26"/>
          <w:szCs w:val="26"/>
          <w:lang w:val="ro-RO" w:eastAsia="ro-RO"/>
        </w:rPr>
        <w:t>9.2019 pronunţată în dosarul</w:t>
      </w:r>
      <w:r w:rsidRPr="00D56724">
        <w:rPr>
          <w:rFonts w:ascii="Times New Roman" w:hAnsi="Times New Roman" w:cs="Times New Roman"/>
          <w:sz w:val="26"/>
          <w:szCs w:val="26"/>
          <w:lang w:val="ro-RO" w:eastAsia="ro-RO"/>
        </w:rPr>
        <w:t xml:space="preserve"> nr.</w:t>
      </w:r>
      <w:r w:rsidR="001260CA"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10/J/2019, s-a</w:t>
      </w:r>
      <w:r w:rsidRPr="00D56724">
        <w:rPr>
          <w:rFonts w:ascii="Times New Roman" w:hAnsi="Times New Roman" w:cs="Times New Roman"/>
          <w:sz w:val="26"/>
          <w:szCs w:val="26"/>
          <w:lang w:eastAsia="ro-RO"/>
        </w:rPr>
        <w:t xml:space="preserve"> dispus aplicarea sancţiunii disciplinare constând în </w:t>
      </w:r>
      <w:r w:rsidRPr="00D56724">
        <w:rPr>
          <w:rFonts w:ascii="Times New Roman" w:hAnsi="Times New Roman" w:cs="Times New Roman"/>
          <w:sz w:val="26"/>
          <w:szCs w:val="26"/>
          <w:lang w:val="ro-RO"/>
        </w:rPr>
        <w:t>„</w:t>
      </w:r>
      <w:r w:rsidRPr="00D56724">
        <w:rPr>
          <w:rFonts w:ascii="Times New Roman" w:hAnsi="Times New Roman" w:cs="Times New Roman"/>
          <w:i/>
          <w:sz w:val="26"/>
          <w:szCs w:val="26"/>
          <w:lang w:eastAsia="ro-RO"/>
        </w:rPr>
        <w:t xml:space="preserve">diminuarea indemnizaţiei de încadrare cu 15% pentru 3 luni” </w:t>
      </w:r>
      <w:r w:rsidRPr="00D56724">
        <w:rPr>
          <w:rFonts w:ascii="Times New Roman" w:hAnsi="Times New Roman" w:cs="Times New Roman"/>
          <w:sz w:val="26"/>
          <w:szCs w:val="26"/>
          <w:lang w:eastAsia="ro-RO"/>
        </w:rPr>
        <w:t>pentru săvârşirea abaterii disciplinare prevăzute de art.</w:t>
      </w:r>
      <w:r w:rsidR="00387483" w:rsidRPr="00D56724">
        <w:rPr>
          <w:rFonts w:ascii="Times New Roman" w:hAnsi="Times New Roman" w:cs="Times New Roman"/>
          <w:sz w:val="26"/>
          <w:szCs w:val="26"/>
          <w:lang w:eastAsia="ro-RO"/>
        </w:rPr>
        <w:t xml:space="preserve"> </w:t>
      </w:r>
      <w:r w:rsidRPr="00D56724">
        <w:rPr>
          <w:rFonts w:ascii="Times New Roman" w:hAnsi="Times New Roman" w:cs="Times New Roman"/>
          <w:sz w:val="26"/>
          <w:szCs w:val="26"/>
          <w:lang w:eastAsia="ro-RO"/>
        </w:rPr>
        <w:t>99 lit. r) teza I din Legea nr.</w:t>
      </w:r>
      <w:r w:rsidR="00387483" w:rsidRPr="00D56724">
        <w:rPr>
          <w:rFonts w:ascii="Times New Roman" w:hAnsi="Times New Roman" w:cs="Times New Roman"/>
          <w:sz w:val="26"/>
          <w:szCs w:val="26"/>
          <w:lang w:eastAsia="ro-RO"/>
        </w:rPr>
        <w:t xml:space="preserve"> </w:t>
      </w:r>
      <w:r w:rsidRPr="00D56724">
        <w:rPr>
          <w:rFonts w:ascii="Times New Roman" w:hAnsi="Times New Roman" w:cs="Times New Roman"/>
          <w:sz w:val="26"/>
          <w:szCs w:val="26"/>
          <w:lang w:eastAsia="ro-RO"/>
        </w:rPr>
        <w:t xml:space="preserve">303/2004. </w:t>
      </w:r>
      <w:r w:rsidRPr="00D56724">
        <w:rPr>
          <w:rFonts w:ascii="Times New Roman" w:hAnsi="Times New Roman" w:cs="Times New Roman"/>
          <w:sz w:val="26"/>
          <w:szCs w:val="26"/>
          <w:lang w:val="ro-RO" w:eastAsia="ro-RO"/>
        </w:rPr>
        <w:t>Hotărârea nr.</w:t>
      </w:r>
      <w:r w:rsidR="008963BC"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21J din 11.09.2019 nu este definitivă.</w:t>
      </w:r>
    </w:p>
    <w:p w:rsidR="009E687C" w:rsidRPr="00D56724" w:rsidRDefault="009E687C" w:rsidP="00BA4252">
      <w:pPr>
        <w:pStyle w:val="NoSpacing"/>
        <w:ind w:firstLine="708"/>
        <w:jc w:val="both"/>
        <w:rPr>
          <w:rFonts w:ascii="Times New Roman" w:hAnsi="Times New Roman" w:cs="Times New Roman"/>
          <w:sz w:val="26"/>
          <w:szCs w:val="26"/>
          <w:lang w:val="ro-RO" w:eastAsia="ro-RO"/>
        </w:rPr>
      </w:pPr>
      <w:r w:rsidRPr="00D56724">
        <w:rPr>
          <w:rFonts w:ascii="Times New Roman" w:hAnsi="Times New Roman" w:cs="Times New Roman"/>
          <w:sz w:val="26"/>
          <w:szCs w:val="26"/>
          <w:lang w:val="ro-RO" w:eastAsia="ro-RO"/>
        </w:rPr>
        <w:t>Prin hotărârea nr.</w:t>
      </w:r>
      <w:r w:rsidR="008963BC"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22J din 11.09</w:t>
      </w:r>
      <w:r w:rsidR="00387483" w:rsidRPr="00D56724">
        <w:rPr>
          <w:rFonts w:ascii="Times New Roman" w:hAnsi="Times New Roman" w:cs="Times New Roman"/>
          <w:sz w:val="26"/>
          <w:szCs w:val="26"/>
          <w:lang w:val="ro-RO" w:eastAsia="ro-RO"/>
        </w:rPr>
        <w:t xml:space="preserve">.2019 pronunţată în dosarul </w:t>
      </w:r>
      <w:r w:rsidRPr="00D56724">
        <w:rPr>
          <w:rFonts w:ascii="Times New Roman" w:hAnsi="Times New Roman" w:cs="Times New Roman"/>
          <w:sz w:val="26"/>
          <w:szCs w:val="26"/>
          <w:lang w:val="ro-RO" w:eastAsia="ro-RO"/>
        </w:rPr>
        <w:t>nr.</w:t>
      </w:r>
      <w:r w:rsidR="001260CA"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11/J/2019, s-a dispus</w:t>
      </w:r>
      <w:r w:rsidRPr="00D56724">
        <w:rPr>
          <w:rFonts w:ascii="Times New Roman" w:hAnsi="Times New Roman" w:cs="Times New Roman"/>
          <w:sz w:val="26"/>
          <w:szCs w:val="26"/>
          <w:lang w:eastAsia="ro-RO"/>
        </w:rPr>
        <w:t xml:space="preserve"> aplicarea sancţiunii disciplinare constând în </w:t>
      </w:r>
      <w:r w:rsidRPr="00D56724">
        <w:rPr>
          <w:rFonts w:ascii="Times New Roman" w:hAnsi="Times New Roman" w:cs="Times New Roman"/>
          <w:sz w:val="26"/>
          <w:szCs w:val="26"/>
          <w:lang w:val="ro-RO"/>
        </w:rPr>
        <w:t>„</w:t>
      </w:r>
      <w:r w:rsidRPr="00D56724">
        <w:rPr>
          <w:rFonts w:ascii="Times New Roman" w:hAnsi="Times New Roman" w:cs="Times New Roman"/>
          <w:i/>
          <w:sz w:val="26"/>
          <w:szCs w:val="26"/>
          <w:lang w:eastAsia="ro-RO"/>
        </w:rPr>
        <w:t xml:space="preserve">suspendare din funcție pentru 2 luni” </w:t>
      </w:r>
      <w:r w:rsidRPr="00D56724">
        <w:rPr>
          <w:rFonts w:ascii="Times New Roman" w:hAnsi="Times New Roman" w:cs="Times New Roman"/>
          <w:sz w:val="26"/>
          <w:szCs w:val="26"/>
          <w:lang w:eastAsia="ro-RO"/>
        </w:rPr>
        <w:t>pentru săvârşirea abaterii disciplinare prevăzute de art.</w:t>
      </w:r>
      <w:r w:rsidR="00387483" w:rsidRPr="00D56724">
        <w:rPr>
          <w:rFonts w:ascii="Times New Roman" w:hAnsi="Times New Roman" w:cs="Times New Roman"/>
          <w:sz w:val="26"/>
          <w:szCs w:val="26"/>
          <w:lang w:eastAsia="ro-RO"/>
        </w:rPr>
        <w:t xml:space="preserve"> </w:t>
      </w:r>
      <w:r w:rsidRPr="00D56724">
        <w:rPr>
          <w:rFonts w:ascii="Times New Roman" w:hAnsi="Times New Roman" w:cs="Times New Roman"/>
          <w:sz w:val="26"/>
          <w:szCs w:val="26"/>
          <w:lang w:eastAsia="ro-RO"/>
        </w:rPr>
        <w:t>99 lit. r) teza I din Legea nr.</w:t>
      </w:r>
      <w:r w:rsidR="00387483" w:rsidRPr="00D56724">
        <w:rPr>
          <w:rFonts w:ascii="Times New Roman" w:hAnsi="Times New Roman" w:cs="Times New Roman"/>
          <w:sz w:val="26"/>
          <w:szCs w:val="26"/>
          <w:lang w:eastAsia="ro-RO"/>
        </w:rPr>
        <w:t xml:space="preserve"> </w:t>
      </w:r>
      <w:r w:rsidRPr="00D56724">
        <w:rPr>
          <w:rFonts w:ascii="Times New Roman" w:hAnsi="Times New Roman" w:cs="Times New Roman"/>
          <w:sz w:val="26"/>
          <w:szCs w:val="26"/>
          <w:lang w:eastAsia="ro-RO"/>
        </w:rPr>
        <w:t>303/2004.</w:t>
      </w:r>
      <w:r w:rsidRPr="00D56724">
        <w:rPr>
          <w:rFonts w:ascii="Times New Roman" w:hAnsi="Times New Roman" w:cs="Times New Roman"/>
          <w:bCs/>
          <w:iCs/>
          <w:sz w:val="26"/>
          <w:szCs w:val="26"/>
          <w:lang w:eastAsia="ro-RO" w:bidi="ro-RO"/>
        </w:rPr>
        <w:t xml:space="preserve"> </w:t>
      </w:r>
      <w:r w:rsidRPr="00D56724">
        <w:rPr>
          <w:rFonts w:ascii="Times New Roman" w:hAnsi="Times New Roman" w:cs="Times New Roman"/>
          <w:sz w:val="26"/>
          <w:szCs w:val="26"/>
          <w:lang w:val="ro-RO" w:eastAsia="ro-RO"/>
        </w:rPr>
        <w:t>Hotărârea nr.</w:t>
      </w:r>
      <w:r w:rsidR="008963BC"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22J din 11.09.2019 nu este definitivă.</w:t>
      </w:r>
    </w:p>
    <w:p w:rsidR="009E687C" w:rsidRPr="00D56724" w:rsidRDefault="009E687C" w:rsidP="00BA4252">
      <w:pPr>
        <w:pStyle w:val="NoSpacing"/>
        <w:ind w:firstLine="708"/>
        <w:jc w:val="both"/>
        <w:rPr>
          <w:rFonts w:ascii="Times New Roman" w:hAnsi="Times New Roman" w:cs="Times New Roman"/>
          <w:sz w:val="26"/>
          <w:szCs w:val="26"/>
          <w:lang w:val="ro-RO" w:eastAsia="ro-RO"/>
        </w:rPr>
      </w:pPr>
      <w:r w:rsidRPr="00D56724">
        <w:rPr>
          <w:rFonts w:ascii="Times New Roman" w:hAnsi="Times New Roman" w:cs="Times New Roman"/>
          <w:sz w:val="26"/>
          <w:szCs w:val="26"/>
          <w:lang w:val="ro-RO" w:eastAsia="ro-RO"/>
        </w:rPr>
        <w:t>Prin hotărârea nr.</w:t>
      </w:r>
      <w:r w:rsidR="008963BC"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24J din 5.11.2019 pronunţ</w:t>
      </w:r>
      <w:r w:rsidR="00387483" w:rsidRPr="00D56724">
        <w:rPr>
          <w:rFonts w:ascii="Times New Roman" w:hAnsi="Times New Roman" w:cs="Times New Roman"/>
          <w:sz w:val="26"/>
          <w:szCs w:val="26"/>
          <w:lang w:val="ro-RO" w:eastAsia="ro-RO"/>
        </w:rPr>
        <w:t>ată în dosarul</w:t>
      </w:r>
      <w:r w:rsidRPr="00D56724">
        <w:rPr>
          <w:rFonts w:ascii="Times New Roman" w:hAnsi="Times New Roman" w:cs="Times New Roman"/>
          <w:sz w:val="26"/>
          <w:szCs w:val="26"/>
          <w:lang w:val="ro-RO" w:eastAsia="ro-RO"/>
        </w:rPr>
        <w:t xml:space="preserve"> nr.</w:t>
      </w:r>
      <w:r w:rsidR="001260CA"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9/J/2019, s-a dispus aplicarea sancţiunii</w:t>
      </w:r>
      <w:r w:rsidRPr="00D56724">
        <w:rPr>
          <w:rFonts w:ascii="Times New Roman" w:hAnsi="Times New Roman" w:cs="Times New Roman"/>
          <w:sz w:val="26"/>
          <w:szCs w:val="26"/>
          <w:lang w:eastAsia="ro-RO"/>
        </w:rPr>
        <w:t xml:space="preserve"> disciplinare constând în </w:t>
      </w:r>
      <w:r w:rsidRPr="00D56724">
        <w:rPr>
          <w:rFonts w:ascii="Times New Roman" w:hAnsi="Times New Roman" w:cs="Times New Roman"/>
          <w:sz w:val="26"/>
          <w:szCs w:val="26"/>
          <w:lang w:val="ro-RO"/>
        </w:rPr>
        <w:t>„</w:t>
      </w:r>
      <w:r w:rsidRPr="00D56724">
        <w:rPr>
          <w:rFonts w:ascii="Times New Roman" w:hAnsi="Times New Roman" w:cs="Times New Roman"/>
          <w:i/>
          <w:sz w:val="26"/>
          <w:szCs w:val="26"/>
          <w:lang w:eastAsia="ro-RO"/>
        </w:rPr>
        <w:t>diminuarea indemnizaţiei de încadrare cu 10% pentru 2 luni”</w:t>
      </w:r>
      <w:r w:rsidRPr="00D56724">
        <w:rPr>
          <w:rFonts w:ascii="Times New Roman" w:hAnsi="Times New Roman" w:cs="Times New Roman"/>
          <w:sz w:val="26"/>
          <w:szCs w:val="26"/>
          <w:lang w:eastAsia="ro-RO"/>
        </w:rPr>
        <w:t xml:space="preserve"> pentru săvârşirea abaterii disciplinare prevăzute de art.</w:t>
      </w:r>
      <w:r w:rsidR="00387483" w:rsidRPr="00D56724">
        <w:rPr>
          <w:rFonts w:ascii="Times New Roman" w:hAnsi="Times New Roman" w:cs="Times New Roman"/>
          <w:sz w:val="26"/>
          <w:szCs w:val="26"/>
          <w:lang w:eastAsia="ro-RO"/>
        </w:rPr>
        <w:t xml:space="preserve"> </w:t>
      </w:r>
      <w:r w:rsidRPr="00D56724">
        <w:rPr>
          <w:rFonts w:ascii="Times New Roman" w:hAnsi="Times New Roman" w:cs="Times New Roman"/>
          <w:sz w:val="26"/>
          <w:szCs w:val="26"/>
          <w:lang w:eastAsia="ro-RO"/>
        </w:rPr>
        <w:t>99 lit. r) teza I din Legea nr.</w:t>
      </w:r>
      <w:r w:rsidR="00387483" w:rsidRPr="00D56724">
        <w:rPr>
          <w:rFonts w:ascii="Times New Roman" w:hAnsi="Times New Roman" w:cs="Times New Roman"/>
          <w:sz w:val="26"/>
          <w:szCs w:val="26"/>
          <w:lang w:eastAsia="ro-RO"/>
        </w:rPr>
        <w:t xml:space="preserve"> </w:t>
      </w:r>
      <w:r w:rsidRPr="00D56724">
        <w:rPr>
          <w:rFonts w:ascii="Times New Roman" w:hAnsi="Times New Roman" w:cs="Times New Roman"/>
          <w:sz w:val="26"/>
          <w:szCs w:val="26"/>
          <w:lang w:eastAsia="ro-RO"/>
        </w:rPr>
        <w:t xml:space="preserve">303/2004. </w:t>
      </w:r>
      <w:r w:rsidRPr="00D56724">
        <w:rPr>
          <w:rFonts w:ascii="Times New Roman" w:hAnsi="Times New Roman" w:cs="Times New Roman"/>
          <w:sz w:val="26"/>
          <w:szCs w:val="26"/>
          <w:lang w:val="ro-RO" w:eastAsia="ro-RO"/>
        </w:rPr>
        <w:t>Hotărârea nr.</w:t>
      </w:r>
      <w:r w:rsidR="008963BC"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24J din 5.11.2019 nu este definitivă.</w:t>
      </w:r>
    </w:p>
    <w:p w:rsidR="009E687C" w:rsidRPr="00D56724" w:rsidRDefault="009E687C" w:rsidP="00BA4252">
      <w:pPr>
        <w:pStyle w:val="NoSpacing"/>
        <w:ind w:firstLine="708"/>
        <w:jc w:val="both"/>
        <w:rPr>
          <w:rFonts w:ascii="Times New Roman" w:hAnsi="Times New Roman" w:cs="Times New Roman"/>
          <w:sz w:val="26"/>
          <w:szCs w:val="26"/>
          <w:lang w:val="ro-RO" w:eastAsia="ro-RO"/>
        </w:rPr>
      </w:pPr>
      <w:r w:rsidRPr="00D56724">
        <w:rPr>
          <w:rFonts w:ascii="Times New Roman" w:hAnsi="Times New Roman" w:cs="Times New Roman"/>
          <w:sz w:val="26"/>
          <w:szCs w:val="26"/>
          <w:lang w:val="ro-RO" w:eastAsia="ro-RO"/>
        </w:rPr>
        <w:t>Prin hotărârea nr.</w:t>
      </w:r>
      <w:r w:rsidR="008963BC"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25J din 13.1</w:t>
      </w:r>
      <w:r w:rsidR="00387483" w:rsidRPr="00D56724">
        <w:rPr>
          <w:rFonts w:ascii="Times New Roman" w:hAnsi="Times New Roman" w:cs="Times New Roman"/>
          <w:sz w:val="26"/>
          <w:szCs w:val="26"/>
          <w:lang w:val="ro-RO" w:eastAsia="ro-RO"/>
        </w:rPr>
        <w:t>1.2019 pronunţată în dosarul</w:t>
      </w:r>
      <w:r w:rsidRPr="00D56724">
        <w:rPr>
          <w:rFonts w:ascii="Times New Roman" w:hAnsi="Times New Roman" w:cs="Times New Roman"/>
          <w:sz w:val="26"/>
          <w:szCs w:val="26"/>
          <w:lang w:val="ro-RO" w:eastAsia="ro-RO"/>
        </w:rPr>
        <w:t xml:space="preserve"> nr.</w:t>
      </w:r>
      <w:r w:rsidR="001260CA"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 xml:space="preserve">12/J/2019, s-a dispus </w:t>
      </w:r>
      <w:r w:rsidRPr="00D56724">
        <w:rPr>
          <w:rFonts w:ascii="Times New Roman" w:hAnsi="Times New Roman" w:cs="Times New Roman"/>
          <w:sz w:val="26"/>
          <w:szCs w:val="26"/>
          <w:lang w:eastAsia="ro-RO"/>
        </w:rPr>
        <w:t>aplicarea sancţiunii disciplinare constând în</w:t>
      </w:r>
      <w:r w:rsidR="00E555E1" w:rsidRPr="00D56724">
        <w:rPr>
          <w:rFonts w:ascii="Times New Roman" w:hAnsi="Times New Roman" w:cs="Times New Roman"/>
          <w:sz w:val="26"/>
          <w:szCs w:val="26"/>
          <w:lang w:eastAsia="ro-RO"/>
        </w:rPr>
        <w:t xml:space="preserve"> </w:t>
      </w:r>
      <w:r w:rsidRPr="00D56724">
        <w:rPr>
          <w:rFonts w:ascii="Times New Roman" w:hAnsi="Times New Roman" w:cs="Times New Roman"/>
          <w:sz w:val="26"/>
          <w:szCs w:val="26"/>
          <w:lang w:val="ro-RO"/>
        </w:rPr>
        <w:t>„</w:t>
      </w:r>
      <w:r w:rsidRPr="00D56724">
        <w:rPr>
          <w:rFonts w:ascii="Times New Roman" w:hAnsi="Times New Roman" w:cs="Times New Roman"/>
          <w:i/>
          <w:sz w:val="26"/>
          <w:szCs w:val="26"/>
          <w:lang w:eastAsia="ro-RO"/>
        </w:rPr>
        <w:t xml:space="preserve">retrogradarea din gradul profesional de tribunal în gradul profesional de judecătorie” </w:t>
      </w:r>
      <w:r w:rsidRPr="00D56724">
        <w:rPr>
          <w:rFonts w:ascii="Times New Roman" w:hAnsi="Times New Roman" w:cs="Times New Roman"/>
          <w:sz w:val="26"/>
          <w:szCs w:val="26"/>
          <w:lang w:eastAsia="ro-RO"/>
        </w:rPr>
        <w:t>pentru săvârşirea abaterii disciplinare prevăzute de art.</w:t>
      </w:r>
      <w:r w:rsidR="00387483" w:rsidRPr="00D56724">
        <w:rPr>
          <w:rFonts w:ascii="Times New Roman" w:hAnsi="Times New Roman" w:cs="Times New Roman"/>
          <w:sz w:val="26"/>
          <w:szCs w:val="26"/>
          <w:lang w:eastAsia="ro-RO"/>
        </w:rPr>
        <w:t xml:space="preserve"> </w:t>
      </w:r>
      <w:r w:rsidRPr="00D56724">
        <w:rPr>
          <w:rFonts w:ascii="Times New Roman" w:hAnsi="Times New Roman" w:cs="Times New Roman"/>
          <w:sz w:val="26"/>
          <w:szCs w:val="26"/>
          <w:lang w:eastAsia="ro-RO"/>
        </w:rPr>
        <w:t>99 lit. t) teza I din Legea nr.</w:t>
      </w:r>
      <w:r w:rsidR="00387483" w:rsidRPr="00D56724">
        <w:rPr>
          <w:rFonts w:ascii="Times New Roman" w:hAnsi="Times New Roman" w:cs="Times New Roman"/>
          <w:sz w:val="26"/>
          <w:szCs w:val="26"/>
          <w:lang w:eastAsia="ro-RO"/>
        </w:rPr>
        <w:t xml:space="preserve"> </w:t>
      </w:r>
      <w:r w:rsidRPr="00D56724">
        <w:rPr>
          <w:rFonts w:ascii="Times New Roman" w:hAnsi="Times New Roman" w:cs="Times New Roman"/>
          <w:sz w:val="26"/>
          <w:szCs w:val="26"/>
          <w:lang w:eastAsia="ro-RO"/>
        </w:rPr>
        <w:t>303/2004.</w:t>
      </w:r>
      <w:r w:rsidRPr="00D56724">
        <w:rPr>
          <w:rFonts w:ascii="Times New Roman" w:hAnsi="Times New Roman" w:cs="Times New Roman"/>
          <w:sz w:val="26"/>
          <w:szCs w:val="26"/>
          <w:lang w:val="ro-RO" w:eastAsia="ro-RO"/>
        </w:rPr>
        <w:t xml:space="preserve"> Hotărârea nr.</w:t>
      </w:r>
      <w:r w:rsidR="008963BC"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 xml:space="preserve">25J din 13.11.2019 nu este definitivă. </w:t>
      </w:r>
    </w:p>
    <w:p w:rsidR="009E687C" w:rsidRPr="00D56724" w:rsidRDefault="009E687C" w:rsidP="00BA4252">
      <w:pPr>
        <w:pStyle w:val="NoSpacing"/>
        <w:ind w:firstLine="708"/>
        <w:jc w:val="both"/>
        <w:rPr>
          <w:rFonts w:ascii="Times New Roman" w:hAnsi="Times New Roman" w:cs="Times New Roman"/>
          <w:sz w:val="26"/>
          <w:szCs w:val="26"/>
          <w:lang w:val="ro-RO" w:eastAsia="ro-RO"/>
        </w:rPr>
      </w:pPr>
      <w:r w:rsidRPr="00D56724">
        <w:rPr>
          <w:rFonts w:ascii="Times New Roman" w:hAnsi="Times New Roman" w:cs="Times New Roman"/>
          <w:sz w:val="26"/>
          <w:szCs w:val="26"/>
          <w:lang w:val="ro-RO" w:eastAsia="ro-RO"/>
        </w:rPr>
        <w:t>Prin hotărârea nr.</w:t>
      </w:r>
      <w:r w:rsidR="008963BC"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26J din 13.</w:t>
      </w:r>
      <w:r w:rsidR="00387483" w:rsidRPr="00D56724">
        <w:rPr>
          <w:rFonts w:ascii="Times New Roman" w:hAnsi="Times New Roman" w:cs="Times New Roman"/>
          <w:sz w:val="26"/>
          <w:szCs w:val="26"/>
          <w:lang w:val="ro-RO" w:eastAsia="ro-RO"/>
        </w:rPr>
        <w:t>11.2019 pronunţată în dosarul</w:t>
      </w:r>
      <w:r w:rsidRPr="00D56724">
        <w:rPr>
          <w:rFonts w:ascii="Times New Roman" w:hAnsi="Times New Roman" w:cs="Times New Roman"/>
          <w:sz w:val="26"/>
          <w:szCs w:val="26"/>
          <w:lang w:val="ro-RO" w:eastAsia="ro-RO"/>
        </w:rPr>
        <w:t xml:space="preserve"> nr.</w:t>
      </w:r>
      <w:r w:rsidR="001260CA"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14/J/2019, s-</w:t>
      </w:r>
      <w:r w:rsidRPr="00D56724">
        <w:rPr>
          <w:rFonts w:ascii="Times New Roman" w:hAnsi="Times New Roman" w:cs="Times New Roman"/>
          <w:sz w:val="26"/>
          <w:szCs w:val="26"/>
          <w:lang w:eastAsia="ro-RO"/>
        </w:rPr>
        <w:t xml:space="preserve">a dispus aplicarea sancţiunii disciplinare constând în </w:t>
      </w:r>
      <w:r w:rsidRPr="00D56724">
        <w:rPr>
          <w:rFonts w:ascii="Times New Roman" w:hAnsi="Times New Roman" w:cs="Times New Roman"/>
          <w:sz w:val="26"/>
          <w:szCs w:val="26"/>
          <w:lang w:val="ro-RO"/>
        </w:rPr>
        <w:t>„</w:t>
      </w:r>
      <w:r w:rsidRPr="00D56724">
        <w:rPr>
          <w:rFonts w:ascii="Times New Roman" w:hAnsi="Times New Roman" w:cs="Times New Roman"/>
          <w:i/>
          <w:sz w:val="26"/>
          <w:szCs w:val="26"/>
          <w:lang w:eastAsia="ro-RO"/>
        </w:rPr>
        <w:t>excluderea din magistratură</w:t>
      </w:r>
      <w:r w:rsidRPr="00D56724">
        <w:rPr>
          <w:rFonts w:ascii="Times New Roman" w:hAnsi="Times New Roman" w:cs="Times New Roman"/>
          <w:sz w:val="26"/>
          <w:szCs w:val="26"/>
          <w:lang w:eastAsia="ro-RO"/>
        </w:rPr>
        <w:t>”</w:t>
      </w:r>
      <w:r w:rsidRPr="00D56724">
        <w:rPr>
          <w:rFonts w:ascii="Times New Roman" w:hAnsi="Times New Roman" w:cs="Times New Roman"/>
          <w:i/>
          <w:sz w:val="26"/>
          <w:szCs w:val="26"/>
          <w:lang w:eastAsia="ro-RO"/>
        </w:rPr>
        <w:t xml:space="preserve"> </w:t>
      </w:r>
      <w:r w:rsidRPr="00D56724">
        <w:rPr>
          <w:rFonts w:ascii="Times New Roman" w:hAnsi="Times New Roman" w:cs="Times New Roman"/>
          <w:sz w:val="26"/>
          <w:szCs w:val="26"/>
          <w:lang w:eastAsia="ro-RO"/>
        </w:rPr>
        <w:t>pentru săvârşirea abaterii disciplinare prevăzute de art.</w:t>
      </w:r>
      <w:r w:rsidR="00387483" w:rsidRPr="00D56724">
        <w:rPr>
          <w:rFonts w:ascii="Times New Roman" w:hAnsi="Times New Roman" w:cs="Times New Roman"/>
          <w:sz w:val="26"/>
          <w:szCs w:val="26"/>
          <w:lang w:eastAsia="ro-RO"/>
        </w:rPr>
        <w:t xml:space="preserve"> </w:t>
      </w:r>
      <w:r w:rsidRPr="00D56724">
        <w:rPr>
          <w:rFonts w:ascii="Times New Roman" w:hAnsi="Times New Roman" w:cs="Times New Roman"/>
          <w:sz w:val="26"/>
          <w:szCs w:val="26"/>
          <w:lang w:eastAsia="ro-RO"/>
        </w:rPr>
        <w:t>99 lit. r) teza I din Legea nr.</w:t>
      </w:r>
      <w:r w:rsidR="00387483" w:rsidRPr="00D56724">
        <w:rPr>
          <w:rFonts w:ascii="Times New Roman" w:hAnsi="Times New Roman" w:cs="Times New Roman"/>
          <w:sz w:val="26"/>
          <w:szCs w:val="26"/>
          <w:lang w:eastAsia="ro-RO"/>
        </w:rPr>
        <w:t xml:space="preserve"> </w:t>
      </w:r>
      <w:r w:rsidRPr="00D56724">
        <w:rPr>
          <w:rFonts w:ascii="Times New Roman" w:hAnsi="Times New Roman" w:cs="Times New Roman"/>
          <w:sz w:val="26"/>
          <w:szCs w:val="26"/>
          <w:lang w:eastAsia="ro-RO"/>
        </w:rPr>
        <w:t>303/2004.</w:t>
      </w:r>
      <w:r w:rsidRPr="00D56724">
        <w:rPr>
          <w:rFonts w:ascii="Times New Roman" w:hAnsi="Times New Roman" w:cs="Times New Roman"/>
          <w:sz w:val="26"/>
          <w:szCs w:val="26"/>
          <w:lang w:val="ro-RO" w:eastAsia="ro-RO"/>
        </w:rPr>
        <w:t xml:space="preserve"> Hotărârea nr.</w:t>
      </w:r>
      <w:r w:rsidR="008963BC" w:rsidRPr="00D56724">
        <w:rPr>
          <w:rFonts w:ascii="Times New Roman" w:hAnsi="Times New Roman" w:cs="Times New Roman"/>
          <w:sz w:val="26"/>
          <w:szCs w:val="26"/>
          <w:lang w:val="ro-RO" w:eastAsia="ro-RO"/>
        </w:rPr>
        <w:t xml:space="preserve"> </w:t>
      </w:r>
      <w:r w:rsidRPr="00D56724">
        <w:rPr>
          <w:rFonts w:ascii="Times New Roman" w:hAnsi="Times New Roman" w:cs="Times New Roman"/>
          <w:sz w:val="26"/>
          <w:szCs w:val="26"/>
          <w:lang w:val="ro-RO" w:eastAsia="ro-RO"/>
        </w:rPr>
        <w:t>26J din 13.11.2019 nu este definitivă.</w:t>
      </w:r>
    </w:p>
    <w:p w:rsidR="009E687C" w:rsidRPr="00BA4252" w:rsidRDefault="009E687C" w:rsidP="00BA4252">
      <w:pPr>
        <w:pStyle w:val="NoSpacing"/>
        <w:ind w:firstLine="708"/>
        <w:jc w:val="both"/>
        <w:rPr>
          <w:rFonts w:ascii="Times New Roman" w:hAnsi="Times New Roman" w:cs="Times New Roman"/>
          <w:sz w:val="26"/>
          <w:szCs w:val="26"/>
          <w:lang w:val="ro-RO"/>
        </w:rPr>
      </w:pPr>
      <w:r w:rsidRPr="00BA4252">
        <w:rPr>
          <w:rFonts w:ascii="Times New Roman" w:hAnsi="Times New Roman" w:cs="Times New Roman"/>
          <w:sz w:val="26"/>
          <w:szCs w:val="26"/>
          <w:lang w:val="ro-RO"/>
        </w:rPr>
        <w:t>În cursul anului 2019, Secţia pentru judecători în materie disciplinară, a respins un număr de 3 acţiuni disciplinare, a respins o cerere de revizuire, a constatat nulitatea acţiunii disciplinare în 2 cauze, într-o cauză s-a constatat prescrisă acţiunea disciplinară şi într-un dosar a dispus suspendarea judecăţii cauzei.</w:t>
      </w:r>
    </w:p>
    <w:p w:rsidR="009E687C" w:rsidRPr="00BA4252" w:rsidRDefault="00387483" w:rsidP="00BA4252">
      <w:pPr>
        <w:pStyle w:val="NoSpacing"/>
        <w:ind w:firstLine="708"/>
        <w:jc w:val="both"/>
        <w:rPr>
          <w:rFonts w:ascii="Times New Roman" w:hAnsi="Times New Roman" w:cs="Times New Roman"/>
          <w:sz w:val="26"/>
          <w:szCs w:val="26"/>
          <w:lang w:val="ro-RO"/>
        </w:rPr>
      </w:pPr>
      <w:r>
        <w:rPr>
          <w:rFonts w:ascii="Times New Roman" w:hAnsi="Times New Roman" w:cs="Times New Roman"/>
          <w:sz w:val="26"/>
          <w:szCs w:val="26"/>
          <w:lang w:val="ro-RO"/>
        </w:rPr>
        <w:t>În perioada de referinţă</w:t>
      </w:r>
      <w:r w:rsidR="009E687C" w:rsidRPr="00BA4252">
        <w:rPr>
          <w:rFonts w:ascii="Times New Roman" w:hAnsi="Times New Roman" w:cs="Times New Roman"/>
          <w:sz w:val="26"/>
          <w:szCs w:val="26"/>
          <w:lang w:val="ro-RO"/>
        </w:rPr>
        <w:t>, Secţia pentru judecători în materie disciplinară, a soluţionat o cerere de suspendare conform art. 52 alin</w:t>
      </w:r>
      <w:r>
        <w:rPr>
          <w:rFonts w:ascii="Times New Roman" w:hAnsi="Times New Roman" w:cs="Times New Roman"/>
          <w:sz w:val="26"/>
          <w:szCs w:val="26"/>
          <w:lang w:val="ro-RO"/>
        </w:rPr>
        <w:t>.</w:t>
      </w:r>
      <w:r w:rsidR="009E687C" w:rsidRPr="00BA4252">
        <w:rPr>
          <w:rFonts w:ascii="Times New Roman" w:hAnsi="Times New Roman" w:cs="Times New Roman"/>
          <w:sz w:val="26"/>
          <w:szCs w:val="26"/>
          <w:lang w:val="ro-RO"/>
        </w:rPr>
        <w:t xml:space="preserve"> </w:t>
      </w:r>
      <w:r>
        <w:rPr>
          <w:rFonts w:ascii="Times New Roman" w:hAnsi="Times New Roman" w:cs="Times New Roman"/>
          <w:sz w:val="26"/>
          <w:szCs w:val="26"/>
          <w:lang w:val="ro-RO"/>
        </w:rPr>
        <w:t>(</w:t>
      </w:r>
      <w:r w:rsidR="009E687C" w:rsidRPr="00BA4252">
        <w:rPr>
          <w:rFonts w:ascii="Times New Roman" w:hAnsi="Times New Roman" w:cs="Times New Roman"/>
          <w:sz w:val="26"/>
          <w:szCs w:val="26"/>
          <w:lang w:val="ro-RO"/>
        </w:rPr>
        <w:t>1</w:t>
      </w:r>
      <w:r>
        <w:rPr>
          <w:rFonts w:ascii="Times New Roman" w:hAnsi="Times New Roman" w:cs="Times New Roman"/>
          <w:sz w:val="26"/>
          <w:szCs w:val="26"/>
          <w:lang w:val="ro-RO"/>
        </w:rPr>
        <w:t>)</w:t>
      </w:r>
      <w:r w:rsidR="009E687C" w:rsidRPr="00BA4252">
        <w:rPr>
          <w:rFonts w:ascii="Times New Roman" w:hAnsi="Times New Roman" w:cs="Times New Roman"/>
          <w:sz w:val="26"/>
          <w:szCs w:val="26"/>
          <w:lang w:val="ro-RO"/>
        </w:rPr>
        <w:t xml:space="preserve"> din Legea nr. 317/2004 formulată de Inspecţia Judiciară şi a dispus </w:t>
      </w:r>
      <w:r w:rsidR="00011CA1">
        <w:rPr>
          <w:rFonts w:ascii="Times New Roman" w:hAnsi="Times New Roman" w:cs="Times New Roman"/>
          <w:sz w:val="26"/>
          <w:szCs w:val="26"/>
          <w:lang w:val="ro-RO"/>
        </w:rPr>
        <w:t>suspendarea d</w:t>
      </w:r>
      <w:r w:rsidR="009E687C" w:rsidRPr="00BA4252">
        <w:rPr>
          <w:rFonts w:ascii="Times New Roman" w:hAnsi="Times New Roman" w:cs="Times New Roman"/>
          <w:sz w:val="26"/>
          <w:szCs w:val="26"/>
          <w:lang w:val="ro-RO"/>
        </w:rPr>
        <w:t>in funcţie a judecătorului. De asemenea, într-un dosar disciplinar înregistrat pe rolul secţiei a dispus, din oficiu, suspendarea din funcţie a judecătorului conform art. 52 alin</w:t>
      </w:r>
      <w:r>
        <w:rPr>
          <w:rFonts w:ascii="Times New Roman" w:hAnsi="Times New Roman" w:cs="Times New Roman"/>
          <w:sz w:val="26"/>
          <w:szCs w:val="26"/>
          <w:lang w:val="ro-RO"/>
        </w:rPr>
        <w:t>.</w:t>
      </w:r>
      <w:r w:rsidR="009E687C" w:rsidRPr="00BA4252">
        <w:rPr>
          <w:rFonts w:ascii="Times New Roman" w:hAnsi="Times New Roman" w:cs="Times New Roman"/>
          <w:sz w:val="26"/>
          <w:szCs w:val="26"/>
          <w:lang w:val="ro-RO"/>
        </w:rPr>
        <w:t xml:space="preserve"> </w:t>
      </w:r>
      <w:r>
        <w:rPr>
          <w:rFonts w:ascii="Times New Roman" w:hAnsi="Times New Roman" w:cs="Times New Roman"/>
          <w:sz w:val="26"/>
          <w:szCs w:val="26"/>
          <w:lang w:val="ro-RO"/>
        </w:rPr>
        <w:t>(</w:t>
      </w:r>
      <w:r w:rsidR="009E687C" w:rsidRPr="00BA4252">
        <w:rPr>
          <w:rFonts w:ascii="Times New Roman" w:hAnsi="Times New Roman" w:cs="Times New Roman"/>
          <w:sz w:val="26"/>
          <w:szCs w:val="26"/>
          <w:lang w:val="ro-RO"/>
        </w:rPr>
        <w:t>1</w:t>
      </w:r>
      <w:r>
        <w:rPr>
          <w:rFonts w:ascii="Times New Roman" w:hAnsi="Times New Roman" w:cs="Times New Roman"/>
          <w:sz w:val="26"/>
          <w:szCs w:val="26"/>
          <w:lang w:val="ro-RO"/>
        </w:rPr>
        <w:t>)</w:t>
      </w:r>
      <w:r w:rsidR="009E687C" w:rsidRPr="00BA4252">
        <w:rPr>
          <w:rFonts w:ascii="Times New Roman" w:hAnsi="Times New Roman" w:cs="Times New Roman"/>
          <w:sz w:val="26"/>
          <w:szCs w:val="26"/>
          <w:lang w:val="ro-RO"/>
        </w:rPr>
        <w:t xml:space="preserve"> din Legea nr. 317/2004. </w:t>
      </w:r>
    </w:p>
    <w:p w:rsidR="009E687C" w:rsidRPr="00BA4252" w:rsidRDefault="009E687C" w:rsidP="00BA4252">
      <w:pPr>
        <w:pStyle w:val="NoSpacing"/>
        <w:ind w:firstLine="708"/>
        <w:jc w:val="both"/>
        <w:rPr>
          <w:rFonts w:ascii="Times New Roman" w:hAnsi="Times New Roman" w:cs="Times New Roman"/>
          <w:sz w:val="26"/>
          <w:szCs w:val="26"/>
          <w:lang w:val="ro-RO"/>
        </w:rPr>
      </w:pPr>
      <w:r w:rsidRPr="00BA4252">
        <w:rPr>
          <w:rFonts w:ascii="Times New Roman" w:hAnsi="Times New Roman" w:cs="Times New Roman"/>
          <w:sz w:val="26"/>
          <w:szCs w:val="26"/>
          <w:lang w:val="ro-RO"/>
        </w:rPr>
        <w:t>În prezent, pe rolul Secţiei pentru judecători în materie disciplinară se află înregistrate, în vederea soluţionării, un număr de 10 dosare.</w:t>
      </w:r>
    </w:p>
    <w:p w:rsidR="009E687C" w:rsidRPr="00BA4252" w:rsidRDefault="009E687C" w:rsidP="00BA4252">
      <w:pPr>
        <w:pStyle w:val="NoSpacing"/>
        <w:ind w:firstLine="708"/>
        <w:jc w:val="both"/>
        <w:rPr>
          <w:rFonts w:ascii="Times New Roman" w:hAnsi="Times New Roman" w:cs="Times New Roman"/>
          <w:sz w:val="26"/>
          <w:szCs w:val="26"/>
        </w:rPr>
      </w:pPr>
      <w:r w:rsidRPr="00BA4252">
        <w:rPr>
          <w:rFonts w:ascii="Times New Roman" w:hAnsi="Times New Roman" w:cs="Times New Roman"/>
          <w:sz w:val="26"/>
          <w:szCs w:val="26"/>
        </w:rPr>
        <w:t xml:space="preserve">Pe rolul Secţiei pentru judecători în materie disciplinară la data de 01.01.2019 a existat un stoc de 14 dosare înregistrate în anul 2018. </w:t>
      </w:r>
    </w:p>
    <w:p w:rsidR="009E687C" w:rsidRPr="00BA4252" w:rsidRDefault="009E687C" w:rsidP="00BA4252">
      <w:pPr>
        <w:pStyle w:val="NoSpacing"/>
        <w:ind w:firstLine="708"/>
        <w:jc w:val="both"/>
        <w:rPr>
          <w:rFonts w:ascii="Times New Roman" w:hAnsi="Times New Roman" w:cs="Times New Roman"/>
          <w:b/>
          <w:sz w:val="26"/>
          <w:szCs w:val="26"/>
          <w:lang w:val="ro-RO"/>
        </w:rPr>
      </w:pPr>
      <w:r w:rsidRPr="00BA4252">
        <w:rPr>
          <w:rFonts w:ascii="Times New Roman" w:hAnsi="Times New Roman" w:cs="Times New Roman"/>
          <w:b/>
          <w:sz w:val="26"/>
          <w:szCs w:val="26"/>
          <w:lang w:val="ro-RO"/>
        </w:rPr>
        <w:t xml:space="preserve">În cursul anului 2019, pe rolul Secţiei pentru procurori în materie disciplinară </w:t>
      </w:r>
      <w:r w:rsidR="002A2F9B">
        <w:rPr>
          <w:rFonts w:ascii="Times New Roman" w:hAnsi="Times New Roman" w:cs="Times New Roman"/>
          <w:b/>
          <w:sz w:val="26"/>
          <w:szCs w:val="26"/>
          <w:lang w:val="ro-RO"/>
        </w:rPr>
        <w:t xml:space="preserve">             </w:t>
      </w:r>
      <w:r w:rsidRPr="00BA4252">
        <w:rPr>
          <w:rFonts w:ascii="Times New Roman" w:hAnsi="Times New Roman" w:cs="Times New Roman"/>
          <w:b/>
          <w:sz w:val="26"/>
          <w:szCs w:val="26"/>
          <w:lang w:val="ro-RO"/>
        </w:rPr>
        <w:t>s-au înregistrat 18 cauze.</w:t>
      </w:r>
    </w:p>
    <w:p w:rsidR="009E687C" w:rsidRPr="00BA4252" w:rsidRDefault="009E687C" w:rsidP="00BA4252">
      <w:pPr>
        <w:pStyle w:val="NoSpacing"/>
        <w:ind w:firstLine="708"/>
        <w:jc w:val="both"/>
        <w:rPr>
          <w:rFonts w:ascii="Times New Roman" w:hAnsi="Times New Roman" w:cs="Times New Roman"/>
          <w:sz w:val="26"/>
          <w:szCs w:val="26"/>
          <w:lang w:val="ro-RO"/>
        </w:rPr>
      </w:pPr>
      <w:r w:rsidRPr="00BA4252">
        <w:rPr>
          <w:rFonts w:ascii="Times New Roman" w:hAnsi="Times New Roman" w:cs="Times New Roman"/>
          <w:sz w:val="26"/>
          <w:szCs w:val="26"/>
          <w:lang w:val="ro-RO"/>
        </w:rPr>
        <w:t xml:space="preserve">În urma soluţionării acţiunilor disciplinare </w:t>
      </w:r>
      <w:r w:rsidRPr="00BA4252">
        <w:rPr>
          <w:rFonts w:ascii="Times New Roman" w:hAnsi="Times New Roman" w:cs="Times New Roman"/>
          <w:b/>
          <w:sz w:val="26"/>
          <w:szCs w:val="26"/>
          <w:lang w:val="ro-RO"/>
        </w:rPr>
        <w:t>Secţia pentru procurori în materie disciplinară</w:t>
      </w:r>
      <w:r w:rsidRPr="00BA4252">
        <w:rPr>
          <w:rFonts w:ascii="Times New Roman" w:hAnsi="Times New Roman" w:cs="Times New Roman"/>
          <w:sz w:val="26"/>
          <w:szCs w:val="26"/>
          <w:lang w:val="ro-RO"/>
        </w:rPr>
        <w:t xml:space="preserve"> a aplicat în cursul anului 2019 următoarele sancţiuni disciplinare:</w:t>
      </w:r>
    </w:p>
    <w:p w:rsidR="009E687C" w:rsidRPr="00D56724" w:rsidRDefault="009E687C" w:rsidP="00BA4252">
      <w:pPr>
        <w:pStyle w:val="NoSpacing"/>
        <w:ind w:firstLine="708"/>
        <w:jc w:val="both"/>
        <w:rPr>
          <w:rFonts w:ascii="Times New Roman" w:hAnsi="Times New Roman" w:cs="Times New Roman"/>
          <w:sz w:val="26"/>
          <w:szCs w:val="26"/>
          <w:lang w:val="ro-RO"/>
        </w:rPr>
      </w:pPr>
      <w:r w:rsidRPr="00D56724">
        <w:rPr>
          <w:rFonts w:ascii="Times New Roman" w:hAnsi="Times New Roman" w:cs="Times New Roman"/>
          <w:sz w:val="26"/>
          <w:szCs w:val="26"/>
          <w:lang w:val="ro-RO"/>
        </w:rPr>
        <w:lastRenderedPageBreak/>
        <w:t>Prin hotărârea nr. 4P/3.04.2019, pronunţată în dosarul nr. 20/P/2018, s-a dispus aplicarea sancţiunii disciplinare constând în „</w:t>
      </w:r>
      <w:r w:rsidRPr="00D56724">
        <w:rPr>
          <w:rFonts w:ascii="Times New Roman" w:hAnsi="Times New Roman" w:cs="Times New Roman"/>
          <w:i/>
          <w:sz w:val="26"/>
          <w:szCs w:val="26"/>
          <w:lang w:val="ro-RO"/>
        </w:rPr>
        <w:t>avertisment”</w:t>
      </w:r>
      <w:r w:rsidRPr="00D56724">
        <w:rPr>
          <w:rFonts w:ascii="Times New Roman" w:hAnsi="Times New Roman" w:cs="Times New Roman"/>
          <w:sz w:val="26"/>
          <w:szCs w:val="26"/>
          <w:lang w:val="ro-RO"/>
        </w:rPr>
        <w:t xml:space="preserve"> pentru săvârşirea abaterii disciplinare prev. de art. 99 lit. c) din Legea nr. 303/2004 şi respingerea acţiunii pentru abaterilor disciplinare prev. de art. 99 lit. f), g), h) şi m) teza I şi t</w:t>
      </w:r>
      <w:r w:rsidR="002D6E2E" w:rsidRPr="00D56724">
        <w:rPr>
          <w:rFonts w:ascii="Times New Roman" w:hAnsi="Times New Roman" w:cs="Times New Roman"/>
          <w:sz w:val="26"/>
          <w:szCs w:val="26"/>
          <w:lang w:val="ro-RO"/>
        </w:rPr>
        <w:t>)</w:t>
      </w:r>
      <w:r w:rsidRPr="00D56724">
        <w:rPr>
          <w:rFonts w:ascii="Times New Roman" w:hAnsi="Times New Roman" w:cs="Times New Roman"/>
          <w:sz w:val="26"/>
          <w:szCs w:val="26"/>
          <w:lang w:val="ro-RO"/>
        </w:rPr>
        <w:t xml:space="preserve"> teza a II-a din Legea nr. 303/2004. Hotărârea nu este definitivă. </w:t>
      </w:r>
    </w:p>
    <w:p w:rsidR="00C363AD" w:rsidRPr="00D56724" w:rsidRDefault="009E687C" w:rsidP="00BA4252">
      <w:pPr>
        <w:pStyle w:val="NoSpacing"/>
        <w:ind w:firstLine="708"/>
        <w:jc w:val="both"/>
        <w:rPr>
          <w:rFonts w:ascii="Times New Roman" w:hAnsi="Times New Roman" w:cs="Times New Roman"/>
          <w:sz w:val="26"/>
          <w:szCs w:val="26"/>
          <w:lang w:val="ro-RO"/>
        </w:rPr>
      </w:pPr>
      <w:r w:rsidRPr="00D56724">
        <w:rPr>
          <w:rFonts w:ascii="Times New Roman" w:hAnsi="Times New Roman" w:cs="Times New Roman"/>
          <w:sz w:val="26"/>
          <w:szCs w:val="26"/>
          <w:lang w:val="ro-RO"/>
        </w:rPr>
        <w:t>Prin hotărârea nr. 10P/20.11.2019, pronunţată în dosarul nr. 6/P/2019, s-a dispus aplicarea sancţiunii disciplinare constând în „</w:t>
      </w:r>
      <w:r w:rsidRPr="00D56724">
        <w:rPr>
          <w:rFonts w:ascii="Times New Roman" w:hAnsi="Times New Roman" w:cs="Times New Roman"/>
          <w:i/>
          <w:sz w:val="26"/>
          <w:szCs w:val="26"/>
          <w:lang w:val="ro-RO"/>
        </w:rPr>
        <w:t>retrogradarea în grad profesional”</w:t>
      </w:r>
      <w:r w:rsidRPr="00D56724">
        <w:rPr>
          <w:rFonts w:ascii="Times New Roman" w:hAnsi="Times New Roman" w:cs="Times New Roman"/>
          <w:sz w:val="26"/>
          <w:szCs w:val="26"/>
          <w:lang w:val="ro-RO"/>
        </w:rPr>
        <w:t xml:space="preserve"> pentru săvârşirea abaterii disciplinare prev. de art. 99 lit. k) teza I din Legea nr. 303/2004. Hotărârea nu este definitivă.</w:t>
      </w:r>
    </w:p>
    <w:p w:rsidR="009E687C" w:rsidRPr="00D56724" w:rsidRDefault="00C363AD" w:rsidP="00BA4252">
      <w:pPr>
        <w:pStyle w:val="NoSpacing"/>
        <w:ind w:firstLine="708"/>
        <w:jc w:val="both"/>
        <w:rPr>
          <w:rFonts w:ascii="Times New Roman" w:hAnsi="Times New Roman" w:cs="Times New Roman"/>
          <w:sz w:val="26"/>
          <w:szCs w:val="26"/>
          <w:lang w:val="ro-RO"/>
        </w:rPr>
      </w:pPr>
      <w:r w:rsidRPr="00D56724">
        <w:rPr>
          <w:rFonts w:ascii="Times New Roman" w:hAnsi="Times New Roman" w:cs="Times New Roman"/>
          <w:sz w:val="26"/>
          <w:szCs w:val="26"/>
          <w:lang w:val="ro-RO"/>
        </w:rPr>
        <w:t>Prin hotărârea nr. 11P/27.11.2019 pronunţată în dosarul nr. 2/P/2019 s-a</w:t>
      </w:r>
      <w:r w:rsidR="009E687C" w:rsidRPr="00D56724">
        <w:rPr>
          <w:rFonts w:ascii="Times New Roman" w:hAnsi="Times New Roman" w:cs="Times New Roman"/>
          <w:sz w:val="26"/>
          <w:szCs w:val="26"/>
          <w:lang w:val="ro-RO"/>
        </w:rPr>
        <w:t xml:space="preserve"> </w:t>
      </w:r>
      <w:r w:rsidR="006248B1" w:rsidRPr="00D56724">
        <w:rPr>
          <w:rFonts w:ascii="Times New Roman" w:hAnsi="Times New Roman" w:cs="Times New Roman"/>
          <w:sz w:val="26"/>
          <w:szCs w:val="26"/>
          <w:lang w:val="ro-RO"/>
        </w:rPr>
        <w:t xml:space="preserve">dispus aplicarea sancţiunii disciplinare constând în </w:t>
      </w:r>
      <w:r w:rsidR="006248B1" w:rsidRPr="00D56724">
        <w:rPr>
          <w:rFonts w:ascii="Times New Roman" w:hAnsi="Times New Roman" w:cs="Times New Roman"/>
          <w:sz w:val="26"/>
          <w:szCs w:val="26"/>
          <w:lang w:val="en-GB"/>
        </w:rPr>
        <w:t>“</w:t>
      </w:r>
      <w:r w:rsidR="006248B1" w:rsidRPr="00D56724">
        <w:rPr>
          <w:rFonts w:ascii="Times New Roman" w:hAnsi="Times New Roman" w:cs="Times New Roman"/>
          <w:sz w:val="26"/>
          <w:szCs w:val="26"/>
          <w:lang w:val="ro-RO"/>
        </w:rPr>
        <w:t>avertisment</w:t>
      </w:r>
      <w:r w:rsidR="006248B1" w:rsidRPr="00D56724">
        <w:rPr>
          <w:rFonts w:ascii="Times New Roman" w:hAnsi="Times New Roman" w:cs="Times New Roman"/>
          <w:sz w:val="26"/>
          <w:szCs w:val="26"/>
          <w:lang w:val="en-GB"/>
        </w:rPr>
        <w:t>” pentru săvârşirea abaterii disciplinare prev. de art. 99 lit. a) din Legea nr. 303/2004.</w:t>
      </w:r>
      <w:r w:rsidR="006248B1" w:rsidRPr="00D56724">
        <w:rPr>
          <w:rFonts w:ascii="Times New Roman" w:hAnsi="Times New Roman" w:cs="Times New Roman"/>
          <w:sz w:val="26"/>
          <w:szCs w:val="26"/>
          <w:lang w:val="ro-RO"/>
        </w:rPr>
        <w:t xml:space="preserve"> Hotărârea nu este definitivă.</w:t>
      </w:r>
      <w:r w:rsidR="006248B1" w:rsidRPr="00D56724">
        <w:rPr>
          <w:rFonts w:ascii="Times New Roman" w:hAnsi="Times New Roman" w:cs="Times New Roman"/>
          <w:sz w:val="26"/>
          <w:szCs w:val="26"/>
          <w:lang w:val="en-GB"/>
        </w:rPr>
        <w:t xml:space="preserve"> </w:t>
      </w:r>
    </w:p>
    <w:p w:rsidR="009E687C" w:rsidRPr="00D56724" w:rsidRDefault="009E687C" w:rsidP="00BA4252">
      <w:pPr>
        <w:pStyle w:val="NoSpacing"/>
        <w:ind w:firstLine="708"/>
        <w:jc w:val="both"/>
        <w:rPr>
          <w:rFonts w:ascii="Times New Roman" w:hAnsi="Times New Roman" w:cs="Times New Roman"/>
          <w:sz w:val="26"/>
          <w:szCs w:val="26"/>
          <w:lang w:val="ro-RO"/>
        </w:rPr>
      </w:pPr>
      <w:r w:rsidRPr="00D56724">
        <w:rPr>
          <w:rFonts w:ascii="Times New Roman" w:hAnsi="Times New Roman" w:cs="Times New Roman"/>
          <w:sz w:val="26"/>
          <w:szCs w:val="26"/>
          <w:lang w:val="ro-RO"/>
        </w:rPr>
        <w:t>În cursul anului 2019, Secţia pentru procurori în materie disciplinară a respins un număr de 3 acţiuni disciplinare şi a constatat nulitatea acţiunii disciplinare în 3 cauze.</w:t>
      </w:r>
    </w:p>
    <w:p w:rsidR="009E687C" w:rsidRPr="00D56724" w:rsidRDefault="009E687C" w:rsidP="00BA4252">
      <w:pPr>
        <w:pStyle w:val="NoSpacing"/>
        <w:ind w:firstLine="708"/>
        <w:jc w:val="both"/>
        <w:rPr>
          <w:rFonts w:ascii="Times New Roman" w:hAnsi="Times New Roman" w:cs="Times New Roman"/>
          <w:sz w:val="26"/>
          <w:szCs w:val="26"/>
          <w:lang w:val="ro-RO"/>
        </w:rPr>
      </w:pPr>
      <w:r w:rsidRPr="00D56724">
        <w:rPr>
          <w:rFonts w:ascii="Times New Roman" w:hAnsi="Times New Roman" w:cs="Times New Roman"/>
          <w:sz w:val="26"/>
          <w:szCs w:val="26"/>
          <w:lang w:val="ro-RO"/>
        </w:rPr>
        <w:t>În cursul anului 2019, Secţia pentru procurori în materie disciplinară, a respins, o cerere de suspendare şi a admis o cerere de suspendare, conform art. 52 alin</w:t>
      </w:r>
      <w:r w:rsidR="002D6E2E" w:rsidRPr="00D56724">
        <w:rPr>
          <w:rFonts w:ascii="Times New Roman" w:hAnsi="Times New Roman" w:cs="Times New Roman"/>
          <w:sz w:val="26"/>
          <w:szCs w:val="26"/>
          <w:lang w:val="ro-RO"/>
        </w:rPr>
        <w:t>.</w:t>
      </w:r>
      <w:r w:rsidRPr="00D56724">
        <w:rPr>
          <w:rFonts w:ascii="Times New Roman" w:hAnsi="Times New Roman" w:cs="Times New Roman"/>
          <w:sz w:val="26"/>
          <w:szCs w:val="26"/>
          <w:lang w:val="ro-RO"/>
        </w:rPr>
        <w:t xml:space="preserve"> </w:t>
      </w:r>
      <w:r w:rsidR="002D6E2E" w:rsidRPr="00D56724">
        <w:rPr>
          <w:rFonts w:ascii="Times New Roman" w:hAnsi="Times New Roman" w:cs="Times New Roman"/>
          <w:sz w:val="26"/>
          <w:szCs w:val="26"/>
          <w:lang w:val="ro-RO"/>
        </w:rPr>
        <w:t>(</w:t>
      </w:r>
      <w:r w:rsidRPr="00D56724">
        <w:rPr>
          <w:rFonts w:ascii="Times New Roman" w:hAnsi="Times New Roman" w:cs="Times New Roman"/>
          <w:sz w:val="26"/>
          <w:szCs w:val="26"/>
          <w:lang w:val="ro-RO"/>
        </w:rPr>
        <w:t>1</w:t>
      </w:r>
      <w:r w:rsidR="002D6E2E" w:rsidRPr="00D56724">
        <w:rPr>
          <w:rFonts w:ascii="Times New Roman" w:hAnsi="Times New Roman" w:cs="Times New Roman"/>
          <w:sz w:val="26"/>
          <w:szCs w:val="26"/>
          <w:lang w:val="ro-RO"/>
        </w:rPr>
        <w:t>)</w:t>
      </w:r>
      <w:r w:rsidR="00C363AD" w:rsidRPr="00D56724">
        <w:rPr>
          <w:rFonts w:ascii="Times New Roman" w:hAnsi="Times New Roman" w:cs="Times New Roman"/>
          <w:sz w:val="26"/>
          <w:szCs w:val="26"/>
          <w:lang w:val="ro-RO"/>
        </w:rPr>
        <w:t xml:space="preserve"> din Legea nr. 317/2004 şi a dispus încetarea măsurii suspendării din funcţie.</w:t>
      </w:r>
      <w:r w:rsidRPr="00D56724">
        <w:rPr>
          <w:rFonts w:ascii="Times New Roman" w:hAnsi="Times New Roman" w:cs="Times New Roman"/>
          <w:sz w:val="26"/>
          <w:szCs w:val="26"/>
          <w:lang w:val="ro-RO"/>
        </w:rPr>
        <w:t xml:space="preserve"> </w:t>
      </w:r>
    </w:p>
    <w:p w:rsidR="009E687C" w:rsidRPr="00D56724" w:rsidRDefault="009E687C" w:rsidP="00BA4252">
      <w:pPr>
        <w:pStyle w:val="NoSpacing"/>
        <w:ind w:firstLine="708"/>
        <w:jc w:val="both"/>
        <w:rPr>
          <w:rFonts w:ascii="Times New Roman" w:hAnsi="Times New Roman" w:cs="Times New Roman"/>
          <w:sz w:val="26"/>
          <w:szCs w:val="26"/>
          <w:lang w:val="ro-RO"/>
        </w:rPr>
      </w:pPr>
      <w:r w:rsidRPr="00D56724">
        <w:rPr>
          <w:rFonts w:ascii="Times New Roman" w:hAnsi="Times New Roman" w:cs="Times New Roman"/>
          <w:sz w:val="26"/>
          <w:szCs w:val="26"/>
          <w:lang w:val="ro-RO"/>
        </w:rPr>
        <w:t>În prezent, pe rolul Secţiei pentru procurori în materie disciplinară se află</w:t>
      </w:r>
      <w:r w:rsidR="00E555E1" w:rsidRPr="00D56724">
        <w:rPr>
          <w:rFonts w:ascii="Times New Roman" w:hAnsi="Times New Roman" w:cs="Times New Roman"/>
          <w:sz w:val="26"/>
          <w:szCs w:val="26"/>
          <w:lang w:val="ro-RO"/>
        </w:rPr>
        <w:t xml:space="preserve"> </w:t>
      </w:r>
      <w:r w:rsidRPr="00D56724">
        <w:rPr>
          <w:rFonts w:ascii="Times New Roman" w:hAnsi="Times New Roman" w:cs="Times New Roman"/>
          <w:sz w:val="26"/>
          <w:szCs w:val="26"/>
          <w:lang w:val="ro-RO"/>
        </w:rPr>
        <w:t>înregistrate, în vederea soluţionării, un număr de 13 dosare.</w:t>
      </w:r>
    </w:p>
    <w:p w:rsidR="009E687C" w:rsidRPr="00D56724" w:rsidRDefault="002D6E2E" w:rsidP="00412DE2">
      <w:pPr>
        <w:pStyle w:val="NoSpacing"/>
        <w:ind w:firstLine="708"/>
        <w:jc w:val="both"/>
        <w:rPr>
          <w:rFonts w:ascii="Times New Roman" w:hAnsi="Times New Roman" w:cs="Times New Roman"/>
          <w:sz w:val="26"/>
          <w:szCs w:val="26"/>
        </w:rPr>
      </w:pPr>
      <w:r w:rsidRPr="00D56724">
        <w:rPr>
          <w:rFonts w:ascii="Times New Roman" w:hAnsi="Times New Roman" w:cs="Times New Roman"/>
          <w:sz w:val="26"/>
          <w:szCs w:val="26"/>
        </w:rPr>
        <w:t>Pe rolul</w:t>
      </w:r>
      <w:r w:rsidR="009E687C" w:rsidRPr="00D56724">
        <w:rPr>
          <w:rFonts w:ascii="Times New Roman" w:hAnsi="Times New Roman" w:cs="Times New Roman"/>
          <w:sz w:val="26"/>
          <w:szCs w:val="26"/>
        </w:rPr>
        <w:t xml:space="preserve"> Sectiei pentru procurori în materie disciplinară la data de 01.01.2</w:t>
      </w:r>
      <w:r w:rsidRPr="00D56724">
        <w:rPr>
          <w:rFonts w:ascii="Times New Roman" w:hAnsi="Times New Roman" w:cs="Times New Roman"/>
          <w:sz w:val="26"/>
          <w:szCs w:val="26"/>
        </w:rPr>
        <w:t>019 a existat un stoc de 11 dosare (</w:t>
      </w:r>
      <w:r w:rsidR="009E687C" w:rsidRPr="00D56724">
        <w:rPr>
          <w:rFonts w:ascii="Times New Roman" w:hAnsi="Times New Roman" w:cs="Times New Roman"/>
          <w:sz w:val="26"/>
          <w:szCs w:val="26"/>
        </w:rPr>
        <w:t xml:space="preserve"> 7 do</w:t>
      </w:r>
      <w:r w:rsidR="00C363AD" w:rsidRPr="00D56724">
        <w:rPr>
          <w:rFonts w:ascii="Times New Roman" w:hAnsi="Times New Roman" w:cs="Times New Roman"/>
          <w:sz w:val="26"/>
          <w:szCs w:val="26"/>
        </w:rPr>
        <w:t>sare înregistrate în anul 2018, la care se adaugă</w:t>
      </w:r>
      <w:r w:rsidR="009E687C" w:rsidRPr="00D56724">
        <w:rPr>
          <w:rFonts w:ascii="Times New Roman" w:hAnsi="Times New Roman" w:cs="Times New Roman"/>
          <w:sz w:val="26"/>
          <w:szCs w:val="26"/>
        </w:rPr>
        <w:t xml:space="preserve"> 4 dosare</w:t>
      </w:r>
      <w:r w:rsidR="00B94799" w:rsidRPr="00D56724">
        <w:rPr>
          <w:rFonts w:ascii="Times New Roman" w:hAnsi="Times New Roman" w:cs="Times New Roman"/>
          <w:sz w:val="26"/>
          <w:szCs w:val="26"/>
        </w:rPr>
        <w:t xml:space="preserve"> înregistrate anterior, suspendate însă în</w:t>
      </w:r>
      <w:r w:rsidR="009E687C" w:rsidRPr="00D56724">
        <w:rPr>
          <w:rFonts w:ascii="Times New Roman" w:hAnsi="Times New Roman" w:cs="Times New Roman"/>
          <w:sz w:val="26"/>
          <w:szCs w:val="26"/>
        </w:rPr>
        <w:t xml:space="preserve"> anul 2018</w:t>
      </w:r>
      <w:r w:rsidRPr="00D56724">
        <w:rPr>
          <w:rFonts w:ascii="Times New Roman" w:hAnsi="Times New Roman" w:cs="Times New Roman"/>
          <w:sz w:val="26"/>
          <w:szCs w:val="26"/>
        </w:rPr>
        <w:t>)</w:t>
      </w:r>
      <w:r w:rsidR="009E687C" w:rsidRPr="00D56724">
        <w:rPr>
          <w:rFonts w:ascii="Times New Roman" w:hAnsi="Times New Roman" w:cs="Times New Roman"/>
          <w:sz w:val="26"/>
          <w:szCs w:val="26"/>
        </w:rPr>
        <w:t>.</w:t>
      </w:r>
    </w:p>
    <w:p w:rsidR="009E687C" w:rsidRPr="00BA4252" w:rsidRDefault="0067138D" w:rsidP="00482A46">
      <w:pPr>
        <w:pStyle w:val="Heading2"/>
      </w:pPr>
      <w:bookmarkStart w:id="70" w:name="_Toc430867123"/>
      <w:bookmarkStart w:id="71" w:name="_Toc26181307"/>
      <w:r w:rsidRPr="00BA4252">
        <w:t>IV.2.</w:t>
      </w:r>
      <w:r w:rsidR="008549C3">
        <w:t xml:space="preserve"> </w:t>
      </w:r>
      <w:r w:rsidRPr="00BA4252">
        <w:t>Încălcări ale Codului deontologic</w:t>
      </w:r>
      <w:bookmarkStart w:id="72" w:name="_Toc430867124"/>
      <w:bookmarkEnd w:id="70"/>
      <w:bookmarkEnd w:id="71"/>
    </w:p>
    <w:p w:rsidR="009E687C" w:rsidRPr="005471CE" w:rsidRDefault="009E687C" w:rsidP="009E0008">
      <w:pPr>
        <w:pStyle w:val="NoSpacing"/>
        <w:keepNext/>
        <w:keepLines/>
        <w:ind w:firstLine="708"/>
        <w:jc w:val="both"/>
        <w:rPr>
          <w:rFonts w:ascii="Times New Roman" w:hAnsi="Times New Roman" w:cs="Times New Roman"/>
          <w:sz w:val="26"/>
          <w:szCs w:val="26"/>
        </w:rPr>
      </w:pPr>
      <w:r w:rsidRPr="005471CE">
        <w:rPr>
          <w:rFonts w:ascii="Times New Roman" w:hAnsi="Times New Roman" w:cs="Times New Roman"/>
          <w:sz w:val="26"/>
          <w:szCs w:val="26"/>
        </w:rPr>
        <w:t>Potrivit art. 104 lit. f) din Hotărârea nr. 1073/</w:t>
      </w:r>
      <w:r w:rsidR="006E68A0">
        <w:rPr>
          <w:rFonts w:ascii="Times New Roman" w:hAnsi="Times New Roman" w:cs="Times New Roman"/>
          <w:sz w:val="26"/>
          <w:szCs w:val="26"/>
        </w:rPr>
        <w:t>03.12</w:t>
      </w:r>
      <w:r w:rsidRPr="005471CE">
        <w:rPr>
          <w:rFonts w:ascii="Times New Roman" w:hAnsi="Times New Roman" w:cs="Times New Roman"/>
          <w:sz w:val="26"/>
          <w:szCs w:val="26"/>
        </w:rPr>
        <w:t>.2018 a Plenului Consiliului Superior al Magistraturii privind aprobarea Regulamentului de organizare şi funcţionare a Consiliului Superior al Magistraturii Biroul grefa secţiilor asigură activitatea de secretariat a şedinţelor secţiilor Consiliului şi redactează hotărârile secţiilor Consiliului, prin care s-au soluţionat sesizările privind încălcarea normelor de conduită reglementate de Codul deontologic al judecătorilor şi procurorilor.</w:t>
      </w:r>
    </w:p>
    <w:p w:rsidR="009E687C" w:rsidRPr="005471CE" w:rsidRDefault="009E687C" w:rsidP="005471CE">
      <w:pPr>
        <w:pStyle w:val="NoSpacing"/>
        <w:ind w:firstLine="708"/>
        <w:jc w:val="both"/>
        <w:rPr>
          <w:rFonts w:ascii="Times New Roman" w:hAnsi="Times New Roman" w:cs="Times New Roman"/>
          <w:sz w:val="26"/>
          <w:szCs w:val="26"/>
        </w:rPr>
      </w:pPr>
      <w:r w:rsidRPr="005471CE">
        <w:rPr>
          <w:rFonts w:ascii="Times New Roman" w:hAnsi="Times New Roman" w:cs="Times New Roman"/>
          <w:sz w:val="26"/>
          <w:szCs w:val="26"/>
        </w:rPr>
        <w:t>În cursul anului 2019 a</w:t>
      </w:r>
      <w:r w:rsidR="002D6E2E" w:rsidRPr="005471CE">
        <w:rPr>
          <w:rFonts w:ascii="Times New Roman" w:hAnsi="Times New Roman" w:cs="Times New Roman"/>
          <w:sz w:val="26"/>
          <w:szCs w:val="26"/>
        </w:rPr>
        <w:t>u</w:t>
      </w:r>
      <w:r w:rsidRPr="005471CE">
        <w:rPr>
          <w:rFonts w:ascii="Times New Roman" w:hAnsi="Times New Roman" w:cs="Times New Roman"/>
          <w:sz w:val="26"/>
          <w:szCs w:val="26"/>
        </w:rPr>
        <w:t xml:space="preserve"> fost soluţionate 6 sesizări privind încălcarea normelor de conduită reglementate de Codul deontologic al judecătorilor şi procurorilor, soluţiile pronunţate de Secţiile Consiliului Superior al Magistraturii fiind următoarele:</w:t>
      </w:r>
    </w:p>
    <w:p w:rsidR="009E687C" w:rsidRPr="00BA4252" w:rsidRDefault="009E687C" w:rsidP="00BA4252">
      <w:pPr>
        <w:pStyle w:val="NoSpacing"/>
        <w:ind w:firstLine="708"/>
        <w:jc w:val="both"/>
        <w:rPr>
          <w:rFonts w:ascii="Times New Roman" w:hAnsi="Times New Roman" w:cs="Times New Roman"/>
          <w:b/>
          <w:sz w:val="26"/>
          <w:szCs w:val="26"/>
          <w:lang w:val="ro-RO"/>
        </w:rPr>
      </w:pPr>
      <w:r w:rsidRPr="00BA4252">
        <w:rPr>
          <w:rFonts w:ascii="Times New Roman" w:hAnsi="Times New Roman" w:cs="Times New Roman"/>
          <w:b/>
          <w:sz w:val="26"/>
          <w:szCs w:val="26"/>
        </w:rPr>
        <w:t>Secţia pentru judecători:</w:t>
      </w:r>
    </w:p>
    <w:p w:rsidR="009E687C" w:rsidRPr="002F352F" w:rsidRDefault="009E687C" w:rsidP="00BA4252">
      <w:pPr>
        <w:pStyle w:val="NoSpacing"/>
        <w:ind w:firstLine="708"/>
        <w:jc w:val="both"/>
        <w:rPr>
          <w:rFonts w:ascii="Times New Roman" w:hAnsi="Times New Roman" w:cs="Times New Roman"/>
          <w:sz w:val="26"/>
          <w:szCs w:val="26"/>
        </w:rPr>
      </w:pPr>
      <w:r w:rsidRPr="002F352F">
        <w:rPr>
          <w:rFonts w:ascii="Times New Roman" w:hAnsi="Times New Roman" w:cs="Times New Roman"/>
          <w:sz w:val="26"/>
          <w:szCs w:val="26"/>
        </w:rPr>
        <w:t>Prin</w:t>
      </w:r>
      <w:r w:rsidRPr="002F352F">
        <w:rPr>
          <w:rFonts w:ascii="Times New Roman" w:hAnsi="Times New Roman" w:cs="Times New Roman"/>
          <w:i/>
          <w:sz w:val="26"/>
          <w:szCs w:val="26"/>
        </w:rPr>
        <w:t xml:space="preserve"> Hotărârea nr.</w:t>
      </w:r>
      <w:r w:rsidR="008963BC" w:rsidRPr="002F352F">
        <w:rPr>
          <w:rFonts w:ascii="Times New Roman" w:hAnsi="Times New Roman" w:cs="Times New Roman"/>
          <w:i/>
          <w:sz w:val="26"/>
          <w:szCs w:val="26"/>
        </w:rPr>
        <w:t xml:space="preserve"> </w:t>
      </w:r>
      <w:r w:rsidRPr="002F352F">
        <w:rPr>
          <w:rFonts w:ascii="Times New Roman" w:hAnsi="Times New Roman" w:cs="Times New Roman"/>
          <w:i/>
          <w:sz w:val="26"/>
          <w:szCs w:val="26"/>
        </w:rPr>
        <w:t>579/10.04.2019,</w:t>
      </w:r>
      <w:r w:rsidRPr="002F352F">
        <w:rPr>
          <w:rFonts w:ascii="Times New Roman" w:hAnsi="Times New Roman" w:cs="Times New Roman"/>
          <w:sz w:val="26"/>
          <w:szCs w:val="26"/>
        </w:rPr>
        <w:t xml:space="preserve"> Secţia pentru judecători a constatat că nu există indicii cu privire la încălcarea normelor de conduită reglementate de art. 7 şi</w:t>
      </w:r>
      <w:r w:rsidR="002D6E2E" w:rsidRPr="002F352F">
        <w:rPr>
          <w:rFonts w:ascii="Times New Roman" w:hAnsi="Times New Roman" w:cs="Times New Roman"/>
          <w:sz w:val="26"/>
          <w:szCs w:val="26"/>
        </w:rPr>
        <w:t xml:space="preserve"> art.</w:t>
      </w:r>
      <w:r w:rsidRPr="002F352F">
        <w:rPr>
          <w:rFonts w:ascii="Times New Roman" w:hAnsi="Times New Roman" w:cs="Times New Roman"/>
          <w:sz w:val="26"/>
          <w:szCs w:val="26"/>
        </w:rPr>
        <w:t xml:space="preserve"> 9 din Codul deontologic al judecătorilor şi procurorilor de către judecătorul X.  </w:t>
      </w:r>
    </w:p>
    <w:p w:rsidR="009E687C" w:rsidRPr="002F352F" w:rsidRDefault="009E687C" w:rsidP="00BA4252">
      <w:pPr>
        <w:pStyle w:val="NoSpacing"/>
        <w:ind w:firstLine="708"/>
        <w:jc w:val="both"/>
        <w:rPr>
          <w:rFonts w:ascii="Times New Roman" w:hAnsi="Times New Roman" w:cs="Times New Roman"/>
          <w:sz w:val="26"/>
          <w:szCs w:val="26"/>
        </w:rPr>
      </w:pPr>
      <w:r w:rsidRPr="002F352F">
        <w:rPr>
          <w:rFonts w:ascii="Times New Roman" w:hAnsi="Times New Roman" w:cs="Times New Roman"/>
          <w:sz w:val="26"/>
          <w:szCs w:val="26"/>
        </w:rPr>
        <w:t xml:space="preserve">Prin </w:t>
      </w:r>
      <w:r w:rsidRPr="002F352F">
        <w:rPr>
          <w:rFonts w:ascii="Times New Roman" w:hAnsi="Times New Roman" w:cs="Times New Roman"/>
          <w:i/>
          <w:sz w:val="26"/>
          <w:szCs w:val="26"/>
        </w:rPr>
        <w:t>Hotărârea nr.</w:t>
      </w:r>
      <w:r w:rsidR="008963BC" w:rsidRPr="002F352F">
        <w:rPr>
          <w:rFonts w:ascii="Times New Roman" w:hAnsi="Times New Roman" w:cs="Times New Roman"/>
          <w:i/>
          <w:sz w:val="26"/>
          <w:szCs w:val="26"/>
        </w:rPr>
        <w:t xml:space="preserve"> </w:t>
      </w:r>
      <w:r w:rsidRPr="002F352F">
        <w:rPr>
          <w:rFonts w:ascii="Times New Roman" w:hAnsi="Times New Roman" w:cs="Times New Roman"/>
          <w:i/>
          <w:sz w:val="26"/>
          <w:szCs w:val="26"/>
        </w:rPr>
        <w:t>583/16.04.2019,</w:t>
      </w:r>
      <w:r w:rsidRPr="002F352F">
        <w:rPr>
          <w:rFonts w:ascii="Times New Roman" w:hAnsi="Times New Roman" w:cs="Times New Roman"/>
          <w:sz w:val="26"/>
          <w:szCs w:val="26"/>
        </w:rPr>
        <w:t xml:space="preserve"> Secţia pentru judecători a constatat încălcarea normelor de conduită reglementate de art. 17 din Codul deontologic al judecătorilor şi procurorilor de către judecătorul X din cadrul Tribunalului Y.  </w:t>
      </w:r>
    </w:p>
    <w:p w:rsidR="009E687C" w:rsidRPr="002F352F" w:rsidRDefault="009E687C" w:rsidP="00BA4252">
      <w:pPr>
        <w:pStyle w:val="NoSpacing"/>
        <w:ind w:firstLine="708"/>
        <w:jc w:val="both"/>
        <w:rPr>
          <w:rFonts w:ascii="Times New Roman" w:hAnsi="Times New Roman" w:cs="Times New Roman"/>
          <w:sz w:val="26"/>
          <w:szCs w:val="26"/>
        </w:rPr>
      </w:pPr>
      <w:r w:rsidRPr="002F352F">
        <w:rPr>
          <w:rFonts w:ascii="Times New Roman" w:hAnsi="Times New Roman" w:cs="Times New Roman"/>
          <w:sz w:val="26"/>
          <w:szCs w:val="26"/>
        </w:rPr>
        <w:t>Prin</w:t>
      </w:r>
      <w:r w:rsidRPr="002F352F">
        <w:rPr>
          <w:rFonts w:ascii="Times New Roman" w:hAnsi="Times New Roman" w:cs="Times New Roman"/>
          <w:i/>
          <w:sz w:val="26"/>
          <w:szCs w:val="26"/>
        </w:rPr>
        <w:t xml:space="preserve"> Hotărârea nr.</w:t>
      </w:r>
      <w:r w:rsidR="001260CA" w:rsidRPr="002F352F">
        <w:rPr>
          <w:rFonts w:ascii="Times New Roman" w:hAnsi="Times New Roman" w:cs="Times New Roman"/>
          <w:i/>
          <w:sz w:val="26"/>
          <w:szCs w:val="26"/>
        </w:rPr>
        <w:t xml:space="preserve"> </w:t>
      </w:r>
      <w:r w:rsidRPr="002F352F">
        <w:rPr>
          <w:rFonts w:ascii="Times New Roman" w:hAnsi="Times New Roman" w:cs="Times New Roman"/>
          <w:i/>
          <w:sz w:val="26"/>
          <w:szCs w:val="26"/>
        </w:rPr>
        <w:t>746/2019,</w:t>
      </w:r>
      <w:r w:rsidRPr="002F352F">
        <w:rPr>
          <w:rFonts w:ascii="Times New Roman" w:hAnsi="Times New Roman" w:cs="Times New Roman"/>
          <w:sz w:val="26"/>
          <w:szCs w:val="26"/>
        </w:rPr>
        <w:t xml:space="preserve"> Secţia pentru judecători a constatat că judecătorul X din cadrul Tribunalului Y a încălcat normele de conduită reglementate de art. 15 alin. </w:t>
      </w:r>
      <w:r w:rsidR="002D6E2E" w:rsidRPr="002F352F">
        <w:rPr>
          <w:rFonts w:ascii="Times New Roman" w:hAnsi="Times New Roman" w:cs="Times New Roman"/>
          <w:sz w:val="26"/>
          <w:szCs w:val="26"/>
        </w:rPr>
        <w:t>(</w:t>
      </w:r>
      <w:r w:rsidRPr="002F352F">
        <w:rPr>
          <w:rFonts w:ascii="Times New Roman" w:hAnsi="Times New Roman" w:cs="Times New Roman"/>
          <w:sz w:val="26"/>
          <w:szCs w:val="26"/>
        </w:rPr>
        <w:t>2</w:t>
      </w:r>
      <w:r w:rsidR="002D6E2E" w:rsidRPr="002F352F">
        <w:rPr>
          <w:rFonts w:ascii="Times New Roman" w:hAnsi="Times New Roman" w:cs="Times New Roman"/>
          <w:sz w:val="26"/>
          <w:szCs w:val="26"/>
        </w:rPr>
        <w:t>)</w:t>
      </w:r>
      <w:r w:rsidRPr="002F352F">
        <w:rPr>
          <w:rFonts w:ascii="Times New Roman" w:hAnsi="Times New Roman" w:cs="Times New Roman"/>
          <w:sz w:val="26"/>
          <w:szCs w:val="26"/>
        </w:rPr>
        <w:t xml:space="preserve"> din Codul deontologic al judecătorilor si procurorilor.</w:t>
      </w:r>
    </w:p>
    <w:p w:rsidR="009E687C" w:rsidRPr="002F352F" w:rsidRDefault="009E687C" w:rsidP="00BA4252">
      <w:pPr>
        <w:pStyle w:val="NoSpacing"/>
        <w:ind w:firstLine="708"/>
        <w:jc w:val="both"/>
        <w:rPr>
          <w:rFonts w:ascii="Times New Roman" w:hAnsi="Times New Roman" w:cs="Times New Roman"/>
          <w:sz w:val="26"/>
          <w:szCs w:val="26"/>
        </w:rPr>
      </w:pPr>
      <w:r w:rsidRPr="002F352F">
        <w:rPr>
          <w:rFonts w:ascii="Times New Roman" w:hAnsi="Times New Roman" w:cs="Times New Roman"/>
          <w:sz w:val="26"/>
          <w:szCs w:val="26"/>
        </w:rPr>
        <w:t xml:space="preserve">Prin </w:t>
      </w:r>
      <w:r w:rsidRPr="002F352F">
        <w:rPr>
          <w:rFonts w:ascii="Times New Roman" w:hAnsi="Times New Roman" w:cs="Times New Roman"/>
          <w:i/>
          <w:sz w:val="26"/>
          <w:szCs w:val="26"/>
        </w:rPr>
        <w:t>Hotărârea nr.</w:t>
      </w:r>
      <w:r w:rsidR="001260CA" w:rsidRPr="002F352F">
        <w:rPr>
          <w:rFonts w:ascii="Times New Roman" w:hAnsi="Times New Roman" w:cs="Times New Roman"/>
          <w:i/>
          <w:sz w:val="26"/>
          <w:szCs w:val="26"/>
        </w:rPr>
        <w:t xml:space="preserve"> </w:t>
      </w:r>
      <w:r w:rsidRPr="002F352F">
        <w:rPr>
          <w:rFonts w:ascii="Times New Roman" w:hAnsi="Times New Roman" w:cs="Times New Roman"/>
          <w:i/>
          <w:sz w:val="26"/>
          <w:szCs w:val="26"/>
        </w:rPr>
        <w:t>747/2019,</w:t>
      </w:r>
      <w:r w:rsidRPr="002F352F">
        <w:rPr>
          <w:rFonts w:ascii="Times New Roman" w:hAnsi="Times New Roman" w:cs="Times New Roman"/>
          <w:sz w:val="26"/>
          <w:szCs w:val="26"/>
        </w:rPr>
        <w:t xml:space="preserve"> Secţia pentru judecători a constatat</w:t>
      </w:r>
      <w:r w:rsidR="002D6E2E" w:rsidRPr="002F352F">
        <w:rPr>
          <w:rFonts w:ascii="Times New Roman" w:hAnsi="Times New Roman" w:cs="Times New Roman"/>
          <w:sz w:val="26"/>
          <w:szCs w:val="26"/>
        </w:rPr>
        <w:t xml:space="preserve"> că nu există indicii privind î</w:t>
      </w:r>
      <w:r w:rsidRPr="002F352F">
        <w:rPr>
          <w:rFonts w:ascii="Times New Roman" w:hAnsi="Times New Roman" w:cs="Times New Roman"/>
          <w:sz w:val="26"/>
          <w:szCs w:val="26"/>
        </w:rPr>
        <w:t>ncălcarea normelor de conduit</w:t>
      </w:r>
      <w:r w:rsidR="002D6E2E" w:rsidRPr="002F352F">
        <w:rPr>
          <w:rFonts w:ascii="Times New Roman" w:hAnsi="Times New Roman" w:cs="Times New Roman"/>
          <w:sz w:val="26"/>
          <w:szCs w:val="26"/>
        </w:rPr>
        <w:t>ă</w:t>
      </w:r>
      <w:r w:rsidRPr="002F352F">
        <w:rPr>
          <w:rFonts w:ascii="Times New Roman" w:hAnsi="Times New Roman" w:cs="Times New Roman"/>
          <w:sz w:val="26"/>
          <w:szCs w:val="26"/>
        </w:rPr>
        <w:t xml:space="preserve"> reglementate de art</w:t>
      </w:r>
      <w:r w:rsidR="002D6E2E" w:rsidRPr="002F352F">
        <w:rPr>
          <w:rFonts w:ascii="Times New Roman" w:hAnsi="Times New Roman" w:cs="Times New Roman"/>
          <w:sz w:val="26"/>
          <w:szCs w:val="26"/>
        </w:rPr>
        <w:t>.</w:t>
      </w:r>
      <w:r w:rsidRPr="002F352F">
        <w:rPr>
          <w:rFonts w:ascii="Times New Roman" w:hAnsi="Times New Roman" w:cs="Times New Roman"/>
          <w:sz w:val="26"/>
          <w:szCs w:val="26"/>
        </w:rPr>
        <w:t xml:space="preserve"> 7, </w:t>
      </w:r>
      <w:r w:rsidR="002D6E2E" w:rsidRPr="002F352F">
        <w:rPr>
          <w:rFonts w:ascii="Times New Roman" w:hAnsi="Times New Roman" w:cs="Times New Roman"/>
          <w:sz w:val="26"/>
          <w:szCs w:val="26"/>
        </w:rPr>
        <w:t xml:space="preserve">art. </w:t>
      </w:r>
      <w:r w:rsidRPr="002F352F">
        <w:rPr>
          <w:rFonts w:ascii="Times New Roman" w:hAnsi="Times New Roman" w:cs="Times New Roman"/>
          <w:sz w:val="26"/>
          <w:szCs w:val="26"/>
        </w:rPr>
        <w:t>9 alin</w:t>
      </w:r>
      <w:r w:rsidR="002D6E2E" w:rsidRPr="002F352F">
        <w:rPr>
          <w:rFonts w:ascii="Times New Roman" w:hAnsi="Times New Roman" w:cs="Times New Roman"/>
          <w:sz w:val="26"/>
          <w:szCs w:val="26"/>
        </w:rPr>
        <w:t>.</w:t>
      </w:r>
      <w:r w:rsidRPr="002F352F">
        <w:rPr>
          <w:rFonts w:ascii="Times New Roman" w:hAnsi="Times New Roman" w:cs="Times New Roman"/>
          <w:sz w:val="26"/>
          <w:szCs w:val="26"/>
        </w:rPr>
        <w:t xml:space="preserve"> </w:t>
      </w:r>
      <w:r w:rsidR="002D6E2E" w:rsidRPr="002F352F">
        <w:rPr>
          <w:rFonts w:ascii="Times New Roman" w:hAnsi="Times New Roman" w:cs="Times New Roman"/>
          <w:sz w:val="26"/>
          <w:szCs w:val="26"/>
        </w:rPr>
        <w:t>(</w:t>
      </w:r>
      <w:r w:rsidRPr="002F352F">
        <w:rPr>
          <w:rFonts w:ascii="Times New Roman" w:hAnsi="Times New Roman" w:cs="Times New Roman"/>
          <w:sz w:val="26"/>
          <w:szCs w:val="26"/>
        </w:rPr>
        <w:t>2</w:t>
      </w:r>
      <w:r w:rsidR="002D6E2E" w:rsidRPr="002F352F">
        <w:rPr>
          <w:rFonts w:ascii="Times New Roman" w:hAnsi="Times New Roman" w:cs="Times New Roman"/>
          <w:sz w:val="26"/>
          <w:szCs w:val="26"/>
        </w:rPr>
        <w:t>)</w:t>
      </w:r>
      <w:r w:rsidRPr="002F352F">
        <w:rPr>
          <w:rFonts w:ascii="Times New Roman" w:hAnsi="Times New Roman" w:cs="Times New Roman"/>
          <w:sz w:val="26"/>
          <w:szCs w:val="26"/>
        </w:rPr>
        <w:t xml:space="preserve"> şi </w:t>
      </w:r>
      <w:r w:rsidR="002D6E2E" w:rsidRPr="002F352F">
        <w:rPr>
          <w:rFonts w:ascii="Times New Roman" w:hAnsi="Times New Roman" w:cs="Times New Roman"/>
          <w:sz w:val="26"/>
          <w:szCs w:val="26"/>
        </w:rPr>
        <w:t xml:space="preserve">art. </w:t>
      </w:r>
      <w:r w:rsidRPr="002F352F">
        <w:rPr>
          <w:rFonts w:ascii="Times New Roman" w:hAnsi="Times New Roman" w:cs="Times New Roman"/>
          <w:sz w:val="26"/>
          <w:szCs w:val="26"/>
        </w:rPr>
        <w:t>17 din Codul deontologic al judecătorilor si procurorilor de către judecătorul X din cadrul  Tribunalului Y.</w:t>
      </w:r>
    </w:p>
    <w:p w:rsidR="009E687C" w:rsidRPr="002F352F" w:rsidRDefault="009E687C" w:rsidP="00BA4252">
      <w:pPr>
        <w:pStyle w:val="NoSpacing"/>
        <w:ind w:firstLine="708"/>
        <w:jc w:val="both"/>
        <w:rPr>
          <w:rFonts w:ascii="Times New Roman" w:hAnsi="Times New Roman" w:cs="Times New Roman"/>
          <w:sz w:val="26"/>
          <w:szCs w:val="26"/>
        </w:rPr>
      </w:pPr>
      <w:r w:rsidRPr="002F352F">
        <w:rPr>
          <w:rFonts w:ascii="Times New Roman" w:hAnsi="Times New Roman" w:cs="Times New Roman"/>
          <w:sz w:val="26"/>
          <w:szCs w:val="26"/>
        </w:rPr>
        <w:t>Prin</w:t>
      </w:r>
      <w:r w:rsidRPr="002F352F">
        <w:rPr>
          <w:rFonts w:ascii="Times New Roman" w:hAnsi="Times New Roman" w:cs="Times New Roman"/>
          <w:i/>
          <w:sz w:val="26"/>
          <w:szCs w:val="26"/>
        </w:rPr>
        <w:t xml:space="preserve"> Hotărârea nr.</w:t>
      </w:r>
      <w:r w:rsidR="001260CA" w:rsidRPr="002F352F">
        <w:rPr>
          <w:rFonts w:ascii="Times New Roman" w:hAnsi="Times New Roman" w:cs="Times New Roman"/>
          <w:i/>
          <w:sz w:val="26"/>
          <w:szCs w:val="26"/>
        </w:rPr>
        <w:t xml:space="preserve"> </w:t>
      </w:r>
      <w:r w:rsidRPr="002F352F">
        <w:rPr>
          <w:rFonts w:ascii="Times New Roman" w:hAnsi="Times New Roman" w:cs="Times New Roman"/>
          <w:i/>
          <w:sz w:val="26"/>
          <w:szCs w:val="26"/>
        </w:rPr>
        <w:t>1441/2019,</w:t>
      </w:r>
      <w:r w:rsidRPr="002F352F">
        <w:rPr>
          <w:rFonts w:ascii="Times New Roman" w:hAnsi="Times New Roman" w:cs="Times New Roman"/>
          <w:sz w:val="26"/>
          <w:szCs w:val="26"/>
        </w:rPr>
        <w:t xml:space="preserve"> Secţia pentru judecători a constatat că nu există indicii privind încălcarea de către judecătorul X din cadrul Judecătoriei Y a normelor de conduită reglementate de Codul deontologic al judecătorilor si procurorilor</w:t>
      </w:r>
    </w:p>
    <w:p w:rsidR="009E687C" w:rsidRPr="002F352F" w:rsidRDefault="009E687C" w:rsidP="00BA4252">
      <w:pPr>
        <w:pStyle w:val="NoSpacing"/>
        <w:ind w:firstLine="708"/>
        <w:jc w:val="both"/>
        <w:rPr>
          <w:rFonts w:ascii="Times New Roman" w:hAnsi="Times New Roman" w:cs="Times New Roman"/>
          <w:sz w:val="26"/>
          <w:szCs w:val="26"/>
        </w:rPr>
      </w:pPr>
      <w:r w:rsidRPr="002F352F">
        <w:rPr>
          <w:rFonts w:ascii="Times New Roman" w:hAnsi="Times New Roman" w:cs="Times New Roman"/>
          <w:sz w:val="26"/>
          <w:szCs w:val="26"/>
        </w:rPr>
        <w:lastRenderedPageBreak/>
        <w:t>Stocul dosarelor vizând încălcări ale normelor Codului de</w:t>
      </w:r>
      <w:r w:rsidR="006E68A0" w:rsidRPr="002F352F">
        <w:rPr>
          <w:rFonts w:ascii="Times New Roman" w:hAnsi="Times New Roman" w:cs="Times New Roman"/>
          <w:sz w:val="26"/>
          <w:szCs w:val="26"/>
        </w:rPr>
        <w:t>ontologic la data de 01.01.2019 era de</w:t>
      </w:r>
      <w:r w:rsidRPr="002F352F">
        <w:rPr>
          <w:rFonts w:ascii="Times New Roman" w:hAnsi="Times New Roman" w:cs="Times New Roman"/>
          <w:sz w:val="26"/>
          <w:szCs w:val="26"/>
        </w:rPr>
        <w:t xml:space="preserve"> 2 dosare</w:t>
      </w:r>
      <w:r w:rsidR="006E68A0" w:rsidRPr="002F352F">
        <w:rPr>
          <w:rFonts w:ascii="Times New Roman" w:hAnsi="Times New Roman" w:cs="Times New Roman"/>
          <w:sz w:val="26"/>
          <w:szCs w:val="26"/>
        </w:rPr>
        <w:t>,</w:t>
      </w:r>
      <w:r w:rsidRPr="002F352F">
        <w:rPr>
          <w:rFonts w:ascii="Times New Roman" w:hAnsi="Times New Roman" w:cs="Times New Roman"/>
          <w:sz w:val="26"/>
          <w:szCs w:val="26"/>
        </w:rPr>
        <w:t xml:space="preserve"> înregistrate în anul 2018.</w:t>
      </w:r>
    </w:p>
    <w:p w:rsidR="009E687C" w:rsidRPr="00BA4252" w:rsidRDefault="009E687C" w:rsidP="00BA4252">
      <w:pPr>
        <w:pStyle w:val="NoSpacing"/>
        <w:ind w:firstLine="708"/>
        <w:jc w:val="both"/>
        <w:rPr>
          <w:rFonts w:ascii="Times New Roman" w:hAnsi="Times New Roman" w:cs="Times New Roman"/>
          <w:b/>
          <w:sz w:val="26"/>
          <w:szCs w:val="26"/>
          <w:lang w:val="ro-RO"/>
        </w:rPr>
      </w:pPr>
      <w:r w:rsidRPr="00BA4252">
        <w:rPr>
          <w:rFonts w:ascii="Times New Roman" w:hAnsi="Times New Roman" w:cs="Times New Roman"/>
          <w:b/>
          <w:sz w:val="26"/>
          <w:szCs w:val="26"/>
        </w:rPr>
        <w:t>Secţia pentru procurori:</w:t>
      </w:r>
    </w:p>
    <w:p w:rsidR="009E687C" w:rsidRPr="00BA4252" w:rsidRDefault="009E687C" w:rsidP="00BA4252">
      <w:pPr>
        <w:pStyle w:val="NoSpacing"/>
        <w:ind w:firstLine="708"/>
        <w:jc w:val="both"/>
        <w:rPr>
          <w:rFonts w:ascii="Times New Roman" w:hAnsi="Times New Roman" w:cs="Times New Roman"/>
          <w:sz w:val="26"/>
          <w:szCs w:val="26"/>
        </w:rPr>
      </w:pPr>
      <w:r w:rsidRPr="00DC545A">
        <w:rPr>
          <w:rFonts w:ascii="Times New Roman" w:hAnsi="Times New Roman" w:cs="Times New Roman"/>
          <w:sz w:val="26"/>
          <w:szCs w:val="26"/>
        </w:rPr>
        <w:t>Prin</w:t>
      </w:r>
      <w:r w:rsidRPr="00BA4252">
        <w:rPr>
          <w:rFonts w:ascii="Times New Roman" w:hAnsi="Times New Roman" w:cs="Times New Roman"/>
          <w:b/>
          <w:i/>
          <w:sz w:val="26"/>
          <w:szCs w:val="26"/>
        </w:rPr>
        <w:t xml:space="preserve"> </w:t>
      </w:r>
      <w:r w:rsidRPr="00DC545A">
        <w:rPr>
          <w:rFonts w:ascii="Times New Roman" w:hAnsi="Times New Roman" w:cs="Times New Roman"/>
          <w:i/>
          <w:sz w:val="26"/>
          <w:szCs w:val="26"/>
        </w:rPr>
        <w:t>Hotărârea nr.</w:t>
      </w:r>
      <w:r w:rsidR="001260CA" w:rsidRPr="00DC545A">
        <w:rPr>
          <w:rFonts w:ascii="Times New Roman" w:hAnsi="Times New Roman" w:cs="Times New Roman"/>
          <w:i/>
          <w:sz w:val="26"/>
          <w:szCs w:val="26"/>
        </w:rPr>
        <w:t xml:space="preserve"> </w:t>
      </w:r>
      <w:r w:rsidRPr="00DC545A">
        <w:rPr>
          <w:rFonts w:ascii="Times New Roman" w:hAnsi="Times New Roman" w:cs="Times New Roman"/>
          <w:i/>
          <w:sz w:val="26"/>
          <w:szCs w:val="26"/>
        </w:rPr>
        <w:t>914/2019</w:t>
      </w:r>
      <w:r w:rsidRPr="00DC545A">
        <w:rPr>
          <w:rFonts w:ascii="Times New Roman" w:hAnsi="Times New Roman" w:cs="Times New Roman"/>
          <w:sz w:val="26"/>
          <w:szCs w:val="26"/>
        </w:rPr>
        <w:t>,</w:t>
      </w:r>
      <w:r w:rsidRPr="00BA4252">
        <w:rPr>
          <w:rFonts w:ascii="Times New Roman" w:hAnsi="Times New Roman" w:cs="Times New Roman"/>
          <w:sz w:val="26"/>
          <w:szCs w:val="26"/>
        </w:rPr>
        <w:t xml:space="preserve"> Secţia pentru procurori a constatat că nu există indicii privind încălcarea de către procurorul X din cadrul Direcţiei de Investigare a Infracţiunilor de Criminalitate Organizată şi Terorism – Serviciul Teritorial Y a normelor de conduită reglementate de art. 15 alin. </w:t>
      </w:r>
      <w:r w:rsidR="002D6E2E">
        <w:rPr>
          <w:rFonts w:ascii="Times New Roman" w:hAnsi="Times New Roman" w:cs="Times New Roman"/>
          <w:sz w:val="26"/>
          <w:szCs w:val="26"/>
        </w:rPr>
        <w:t>(</w:t>
      </w:r>
      <w:r w:rsidRPr="00BA4252">
        <w:rPr>
          <w:rFonts w:ascii="Times New Roman" w:hAnsi="Times New Roman" w:cs="Times New Roman"/>
          <w:sz w:val="26"/>
          <w:szCs w:val="26"/>
        </w:rPr>
        <w:t>2</w:t>
      </w:r>
      <w:r w:rsidR="002D6E2E">
        <w:rPr>
          <w:rFonts w:ascii="Times New Roman" w:hAnsi="Times New Roman" w:cs="Times New Roman"/>
          <w:sz w:val="26"/>
          <w:szCs w:val="26"/>
        </w:rPr>
        <w:t>)</w:t>
      </w:r>
      <w:r w:rsidRPr="00BA4252">
        <w:rPr>
          <w:rFonts w:ascii="Times New Roman" w:hAnsi="Times New Roman" w:cs="Times New Roman"/>
          <w:sz w:val="26"/>
          <w:szCs w:val="26"/>
        </w:rPr>
        <w:t xml:space="preserve"> din Codul deontologic al judecătorilor si procurorilor</w:t>
      </w:r>
    </w:p>
    <w:p w:rsidR="006E68A0" w:rsidRDefault="006E68A0" w:rsidP="00412DE2">
      <w:pPr>
        <w:pStyle w:val="NoSpacing"/>
        <w:ind w:firstLine="708"/>
        <w:jc w:val="both"/>
        <w:rPr>
          <w:rFonts w:ascii="Times New Roman" w:hAnsi="Times New Roman" w:cs="Times New Roman"/>
          <w:sz w:val="26"/>
          <w:szCs w:val="26"/>
        </w:rPr>
      </w:pPr>
      <w:r>
        <w:rPr>
          <w:rFonts w:ascii="Times New Roman" w:hAnsi="Times New Roman" w:cs="Times New Roman"/>
          <w:sz w:val="26"/>
          <w:szCs w:val="26"/>
        </w:rPr>
        <w:t>La data de 01.01.2019 pe rolul Secţiei de procurori nu existau alte dosare privind încălcări ale normelor codului deontologic.</w:t>
      </w:r>
    </w:p>
    <w:p w:rsidR="00D4161C" w:rsidRDefault="00D4161C" w:rsidP="00412DE2">
      <w:pPr>
        <w:pStyle w:val="NoSpacing"/>
        <w:ind w:firstLine="708"/>
        <w:jc w:val="both"/>
        <w:rPr>
          <w:rFonts w:ascii="Times New Roman" w:hAnsi="Times New Roman" w:cs="Times New Roman"/>
          <w:sz w:val="26"/>
          <w:szCs w:val="26"/>
        </w:rPr>
      </w:pPr>
    </w:p>
    <w:p w:rsidR="00D4161C" w:rsidRDefault="00D4161C" w:rsidP="00412DE2">
      <w:pPr>
        <w:pStyle w:val="NoSpacing"/>
        <w:ind w:firstLine="708"/>
        <w:jc w:val="both"/>
        <w:rPr>
          <w:rFonts w:ascii="Times New Roman" w:hAnsi="Times New Roman" w:cs="Times New Roman"/>
          <w:sz w:val="26"/>
          <w:szCs w:val="26"/>
        </w:rPr>
      </w:pPr>
    </w:p>
    <w:p w:rsidR="00D4161C" w:rsidRDefault="00D4161C" w:rsidP="00D4161C">
      <w:pPr>
        <w:pStyle w:val="Heading1"/>
        <w:spacing w:before="0" w:after="0" w:line="360" w:lineRule="auto"/>
      </w:pPr>
      <w:bookmarkStart w:id="73" w:name="_Toc26181308"/>
      <w:bookmarkStart w:id="74" w:name="_Toc462750068"/>
      <w:bookmarkEnd w:id="72"/>
      <w:r>
        <w:t>CAPITOLUL V</w:t>
      </w:r>
    </w:p>
    <w:p w:rsidR="00EE05CE" w:rsidRDefault="00EE05CE" w:rsidP="00D4161C">
      <w:pPr>
        <w:pStyle w:val="Heading1"/>
        <w:spacing w:before="0" w:after="0" w:line="360" w:lineRule="auto"/>
      </w:pPr>
      <w:r w:rsidRPr="00AF179C">
        <w:t>Bugetul Consiliului Superior al Magistraturii</w:t>
      </w:r>
      <w:bookmarkEnd w:id="73"/>
      <w:r w:rsidRPr="00AF179C">
        <w:t xml:space="preserve"> </w:t>
      </w:r>
      <w:bookmarkEnd w:id="74"/>
    </w:p>
    <w:p w:rsidR="00C818E2" w:rsidRPr="00C818E2" w:rsidRDefault="00C818E2" w:rsidP="00C818E2">
      <w:pPr>
        <w:rPr>
          <w:lang w:val="ro-RO"/>
        </w:rPr>
      </w:pPr>
    </w:p>
    <w:p w:rsidR="00EE05CE" w:rsidRPr="00AF179C" w:rsidRDefault="00EE05CE" w:rsidP="00482A46">
      <w:pPr>
        <w:pStyle w:val="Heading2"/>
      </w:pPr>
      <w:bookmarkStart w:id="75" w:name="_Toc462750069"/>
      <w:bookmarkStart w:id="76" w:name="_Toc26181309"/>
      <w:r w:rsidRPr="00AF179C">
        <w:t>V.1.</w:t>
      </w:r>
      <w:r w:rsidR="008549C3">
        <w:t xml:space="preserve"> </w:t>
      </w:r>
      <w:r w:rsidRPr="00AF179C">
        <w:t>Dinamica bugetului 2018-2019 şi perspectiva pentru anul 20</w:t>
      </w:r>
      <w:bookmarkEnd w:id="75"/>
      <w:r w:rsidRPr="00AF179C">
        <w:t>20</w:t>
      </w:r>
      <w:bookmarkEnd w:id="76"/>
    </w:p>
    <w:p w:rsidR="00905361" w:rsidRDefault="00905361" w:rsidP="000F4045">
      <w:pPr>
        <w:ind w:right="48" w:firstLine="709"/>
        <w:jc w:val="both"/>
        <w:rPr>
          <w:rFonts w:ascii="Times New Roman" w:hAnsi="Times New Roman"/>
          <w:sz w:val="26"/>
          <w:szCs w:val="26"/>
          <w:lang w:val="ro-RO"/>
        </w:rPr>
      </w:pPr>
      <w:r>
        <w:rPr>
          <w:rFonts w:ascii="Times New Roman" w:hAnsi="Times New Roman"/>
          <w:sz w:val="26"/>
          <w:szCs w:val="26"/>
          <w:lang w:val="ro-RO"/>
        </w:rPr>
        <w:t>Politica bugetară pe anul 2019 a susţinut, în mare măsură, activitatea desfăşurată de Consiliul Superior al Magistraturii şi de instituţiile de formare aflate în coordonarea C</w:t>
      </w:r>
      <w:r w:rsidR="00E54664">
        <w:rPr>
          <w:rFonts w:ascii="Times New Roman" w:hAnsi="Times New Roman"/>
          <w:sz w:val="26"/>
          <w:szCs w:val="26"/>
          <w:lang w:val="ro-RO"/>
        </w:rPr>
        <w:t>onsiliului, stabilindu-se</w:t>
      </w:r>
      <w:r>
        <w:rPr>
          <w:rFonts w:ascii="Times New Roman" w:hAnsi="Times New Roman"/>
          <w:sz w:val="26"/>
          <w:szCs w:val="26"/>
          <w:lang w:val="ro-RO"/>
        </w:rPr>
        <w:t xml:space="preserve"> o finanţare corespunzătoare prin estimarea bugetului pentru fiecare obiectiv în parte</w:t>
      </w:r>
      <w:r w:rsidR="00EE05CE" w:rsidRPr="000F4045">
        <w:rPr>
          <w:rFonts w:ascii="Times New Roman" w:hAnsi="Times New Roman"/>
          <w:sz w:val="26"/>
          <w:szCs w:val="26"/>
          <w:lang w:val="ro-RO"/>
        </w:rPr>
        <w:t xml:space="preserve">. </w:t>
      </w:r>
    </w:p>
    <w:p w:rsidR="00EE05CE" w:rsidRPr="000F4045" w:rsidRDefault="00EE05CE" w:rsidP="000F4045">
      <w:pPr>
        <w:ind w:right="48" w:firstLine="709"/>
        <w:jc w:val="both"/>
        <w:rPr>
          <w:rFonts w:ascii="Times New Roman" w:hAnsi="Times New Roman"/>
          <w:sz w:val="26"/>
          <w:szCs w:val="26"/>
          <w:lang w:val="ro-RO"/>
        </w:rPr>
      </w:pPr>
      <w:r w:rsidRPr="000F4045">
        <w:rPr>
          <w:rFonts w:ascii="Times New Roman" w:hAnsi="Times New Roman"/>
          <w:sz w:val="26"/>
          <w:szCs w:val="26"/>
          <w:lang w:val="ro-RO"/>
        </w:rPr>
        <w:t>Astfel, programul de cheltuieli potrivit bugetului de stat acordat pentru întreaga activitate desfăşurată de Consiliul Superior al Magistraturii, precum şi în perspectiva anului 2020, în dinamică, este următorul:</w:t>
      </w:r>
    </w:p>
    <w:p w:rsidR="00EE05CE" w:rsidRPr="000F4045" w:rsidRDefault="00EE05CE" w:rsidP="006775C4">
      <w:pPr>
        <w:ind w:firstLine="709"/>
        <w:jc w:val="both"/>
        <w:rPr>
          <w:rFonts w:ascii="Times New Roman" w:hAnsi="Times New Roman"/>
          <w:b/>
          <w:sz w:val="26"/>
          <w:szCs w:val="26"/>
          <w:lang w:val="ro-RO"/>
        </w:rPr>
      </w:pPr>
      <w:r w:rsidRPr="000F4045">
        <w:rPr>
          <w:rFonts w:ascii="Times New Roman" w:hAnsi="Times New Roman"/>
          <w:b/>
          <w:sz w:val="26"/>
          <w:szCs w:val="26"/>
          <w:lang w:val="ro-RO"/>
        </w:rPr>
        <w:t>Dinamica bugetului total al C.S.M. în anii 2018-2019 şi perspectiva anului 2020</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950"/>
        <w:gridCol w:w="1365"/>
        <w:gridCol w:w="1250"/>
        <w:gridCol w:w="1366"/>
        <w:gridCol w:w="1251"/>
        <w:gridCol w:w="1366"/>
        <w:gridCol w:w="1251"/>
      </w:tblGrid>
      <w:tr w:rsidR="00EE05CE" w:rsidRPr="000F4045" w:rsidTr="00627238">
        <w:tc>
          <w:tcPr>
            <w:tcW w:w="529" w:type="dxa"/>
            <w:vMerge w:val="restart"/>
            <w:shd w:val="clear" w:color="auto" w:fill="D9D9D9" w:themeFill="background1" w:themeFillShade="D9"/>
            <w:vAlign w:val="center"/>
          </w:tcPr>
          <w:p w:rsidR="00EE05CE" w:rsidRPr="00627238" w:rsidRDefault="00EE05CE" w:rsidP="00627238">
            <w:pPr>
              <w:jc w:val="center"/>
              <w:rPr>
                <w:rFonts w:ascii="Times New Roman" w:hAnsi="Times New Roman"/>
                <w:b/>
                <w:sz w:val="22"/>
                <w:szCs w:val="26"/>
                <w:lang w:val="ro-RO"/>
              </w:rPr>
            </w:pPr>
            <w:r w:rsidRPr="00627238">
              <w:rPr>
                <w:rFonts w:ascii="Times New Roman" w:hAnsi="Times New Roman"/>
                <w:b/>
                <w:sz w:val="22"/>
                <w:szCs w:val="26"/>
                <w:lang w:val="ro-RO"/>
              </w:rPr>
              <w:t>Nr. crt.</w:t>
            </w:r>
          </w:p>
        </w:tc>
        <w:tc>
          <w:tcPr>
            <w:tcW w:w="950" w:type="dxa"/>
            <w:vMerge w:val="restart"/>
            <w:shd w:val="clear" w:color="auto" w:fill="D9D9D9" w:themeFill="background1" w:themeFillShade="D9"/>
            <w:vAlign w:val="center"/>
          </w:tcPr>
          <w:p w:rsidR="00EE05CE" w:rsidRPr="00627238" w:rsidRDefault="00EE05CE" w:rsidP="00627238">
            <w:pPr>
              <w:jc w:val="center"/>
              <w:rPr>
                <w:rFonts w:ascii="Times New Roman" w:hAnsi="Times New Roman"/>
                <w:b/>
                <w:sz w:val="22"/>
                <w:szCs w:val="26"/>
                <w:lang w:val="ro-RO"/>
              </w:rPr>
            </w:pPr>
          </w:p>
        </w:tc>
        <w:tc>
          <w:tcPr>
            <w:tcW w:w="2640" w:type="dxa"/>
            <w:gridSpan w:val="2"/>
            <w:shd w:val="clear" w:color="auto" w:fill="D9D9D9" w:themeFill="background1" w:themeFillShade="D9"/>
            <w:vAlign w:val="center"/>
          </w:tcPr>
          <w:p w:rsidR="00EE05CE" w:rsidRPr="00627238" w:rsidRDefault="00EE05CE" w:rsidP="00627238">
            <w:pPr>
              <w:jc w:val="center"/>
              <w:rPr>
                <w:rFonts w:ascii="Times New Roman" w:hAnsi="Times New Roman"/>
                <w:b/>
                <w:sz w:val="22"/>
                <w:szCs w:val="26"/>
                <w:lang w:val="ro-RO"/>
              </w:rPr>
            </w:pPr>
            <w:r w:rsidRPr="00627238">
              <w:rPr>
                <w:rFonts w:ascii="Times New Roman" w:hAnsi="Times New Roman"/>
                <w:b/>
                <w:sz w:val="22"/>
                <w:szCs w:val="26"/>
                <w:lang w:val="ro-RO"/>
              </w:rPr>
              <w:t>2018</w:t>
            </w:r>
          </w:p>
        </w:tc>
        <w:tc>
          <w:tcPr>
            <w:tcW w:w="2640" w:type="dxa"/>
            <w:gridSpan w:val="2"/>
            <w:shd w:val="clear" w:color="auto" w:fill="D9D9D9" w:themeFill="background1" w:themeFillShade="D9"/>
            <w:vAlign w:val="center"/>
          </w:tcPr>
          <w:p w:rsidR="00EE05CE" w:rsidRPr="00627238" w:rsidRDefault="00EE05CE" w:rsidP="00627238">
            <w:pPr>
              <w:jc w:val="center"/>
              <w:rPr>
                <w:rFonts w:ascii="Times New Roman" w:hAnsi="Times New Roman"/>
                <w:b/>
                <w:sz w:val="22"/>
                <w:szCs w:val="26"/>
                <w:lang w:val="ro-RO"/>
              </w:rPr>
            </w:pPr>
            <w:r w:rsidRPr="00627238">
              <w:rPr>
                <w:rFonts w:ascii="Times New Roman" w:hAnsi="Times New Roman"/>
                <w:b/>
                <w:sz w:val="22"/>
                <w:szCs w:val="26"/>
                <w:lang w:val="ro-RO"/>
              </w:rPr>
              <w:t>2019</w:t>
            </w:r>
          </w:p>
        </w:tc>
        <w:tc>
          <w:tcPr>
            <w:tcW w:w="2640" w:type="dxa"/>
            <w:gridSpan w:val="2"/>
            <w:shd w:val="clear" w:color="auto" w:fill="D9D9D9" w:themeFill="background1" w:themeFillShade="D9"/>
            <w:vAlign w:val="center"/>
          </w:tcPr>
          <w:p w:rsidR="00EE05CE" w:rsidRPr="00627238" w:rsidRDefault="00EE05CE" w:rsidP="00627238">
            <w:pPr>
              <w:jc w:val="center"/>
              <w:rPr>
                <w:rFonts w:ascii="Times New Roman" w:hAnsi="Times New Roman"/>
                <w:b/>
                <w:sz w:val="22"/>
                <w:szCs w:val="26"/>
                <w:lang w:val="ro-RO"/>
              </w:rPr>
            </w:pPr>
            <w:r w:rsidRPr="00627238">
              <w:rPr>
                <w:rFonts w:ascii="Times New Roman" w:hAnsi="Times New Roman"/>
                <w:b/>
                <w:sz w:val="22"/>
                <w:szCs w:val="26"/>
                <w:lang w:val="ro-RO"/>
              </w:rPr>
              <w:t>2020</w:t>
            </w:r>
          </w:p>
        </w:tc>
      </w:tr>
      <w:tr w:rsidR="00627238" w:rsidRPr="000F4045" w:rsidTr="00627238">
        <w:tc>
          <w:tcPr>
            <w:tcW w:w="529" w:type="dxa"/>
            <w:vMerge/>
            <w:shd w:val="clear" w:color="auto" w:fill="D9D9D9" w:themeFill="background1" w:themeFillShade="D9"/>
            <w:vAlign w:val="center"/>
          </w:tcPr>
          <w:p w:rsidR="00EE05CE" w:rsidRPr="00627238" w:rsidRDefault="00EE05CE" w:rsidP="00627238">
            <w:pPr>
              <w:jc w:val="center"/>
              <w:rPr>
                <w:rFonts w:ascii="Times New Roman" w:hAnsi="Times New Roman"/>
                <w:b/>
                <w:sz w:val="22"/>
                <w:szCs w:val="26"/>
                <w:lang w:val="ro-RO"/>
              </w:rPr>
            </w:pPr>
          </w:p>
        </w:tc>
        <w:tc>
          <w:tcPr>
            <w:tcW w:w="950" w:type="dxa"/>
            <w:vMerge/>
            <w:shd w:val="clear" w:color="auto" w:fill="D9D9D9" w:themeFill="background1" w:themeFillShade="D9"/>
            <w:vAlign w:val="center"/>
          </w:tcPr>
          <w:p w:rsidR="00EE05CE" w:rsidRPr="00627238" w:rsidRDefault="00EE05CE" w:rsidP="00627238">
            <w:pPr>
              <w:jc w:val="center"/>
              <w:rPr>
                <w:rFonts w:ascii="Times New Roman" w:hAnsi="Times New Roman"/>
                <w:b/>
                <w:sz w:val="22"/>
                <w:szCs w:val="26"/>
                <w:lang w:val="ro-RO"/>
              </w:rPr>
            </w:pPr>
          </w:p>
        </w:tc>
        <w:tc>
          <w:tcPr>
            <w:tcW w:w="1378" w:type="dxa"/>
            <w:shd w:val="clear" w:color="auto" w:fill="D9D9D9" w:themeFill="background1" w:themeFillShade="D9"/>
            <w:vAlign w:val="center"/>
          </w:tcPr>
          <w:p w:rsidR="00EE05CE" w:rsidRPr="00627238" w:rsidRDefault="00EE05CE" w:rsidP="00627238">
            <w:pPr>
              <w:jc w:val="center"/>
              <w:rPr>
                <w:rFonts w:ascii="Times New Roman" w:hAnsi="Times New Roman"/>
                <w:b/>
                <w:sz w:val="22"/>
                <w:szCs w:val="26"/>
                <w:lang w:val="ro-RO"/>
              </w:rPr>
            </w:pPr>
            <w:r w:rsidRPr="00627238">
              <w:rPr>
                <w:rFonts w:ascii="Times New Roman" w:hAnsi="Times New Roman"/>
                <w:b/>
                <w:sz w:val="22"/>
                <w:szCs w:val="26"/>
                <w:lang w:val="ro-RO"/>
              </w:rPr>
              <w:t>LEI</w:t>
            </w:r>
          </w:p>
        </w:tc>
        <w:tc>
          <w:tcPr>
            <w:tcW w:w="1262" w:type="dxa"/>
            <w:shd w:val="clear" w:color="auto" w:fill="D9D9D9" w:themeFill="background1" w:themeFillShade="D9"/>
            <w:vAlign w:val="center"/>
          </w:tcPr>
          <w:p w:rsidR="00EE05CE" w:rsidRPr="00627238" w:rsidRDefault="00EE05CE" w:rsidP="00627238">
            <w:pPr>
              <w:jc w:val="center"/>
              <w:rPr>
                <w:rFonts w:ascii="Times New Roman" w:hAnsi="Times New Roman"/>
                <w:b/>
                <w:sz w:val="22"/>
                <w:szCs w:val="26"/>
                <w:lang w:val="ro-RO"/>
              </w:rPr>
            </w:pPr>
            <w:r w:rsidRPr="00627238">
              <w:rPr>
                <w:rFonts w:ascii="Times New Roman" w:hAnsi="Times New Roman"/>
                <w:b/>
                <w:sz w:val="22"/>
                <w:szCs w:val="26"/>
                <w:lang w:val="ro-RO"/>
              </w:rPr>
              <w:t>EURO</w:t>
            </w:r>
          </w:p>
        </w:tc>
        <w:tc>
          <w:tcPr>
            <w:tcW w:w="1378" w:type="dxa"/>
            <w:shd w:val="clear" w:color="auto" w:fill="D9D9D9" w:themeFill="background1" w:themeFillShade="D9"/>
            <w:vAlign w:val="center"/>
          </w:tcPr>
          <w:p w:rsidR="00EE05CE" w:rsidRPr="00627238" w:rsidRDefault="00EE05CE" w:rsidP="00627238">
            <w:pPr>
              <w:jc w:val="center"/>
              <w:rPr>
                <w:rFonts w:ascii="Times New Roman" w:hAnsi="Times New Roman"/>
                <w:b/>
                <w:sz w:val="22"/>
                <w:szCs w:val="26"/>
                <w:lang w:val="ro-RO"/>
              </w:rPr>
            </w:pPr>
            <w:r w:rsidRPr="00627238">
              <w:rPr>
                <w:rFonts w:ascii="Times New Roman" w:hAnsi="Times New Roman"/>
                <w:b/>
                <w:sz w:val="22"/>
                <w:szCs w:val="26"/>
                <w:lang w:val="ro-RO"/>
              </w:rPr>
              <w:t>LEI</w:t>
            </w:r>
          </w:p>
        </w:tc>
        <w:tc>
          <w:tcPr>
            <w:tcW w:w="1262" w:type="dxa"/>
            <w:shd w:val="clear" w:color="auto" w:fill="D9D9D9" w:themeFill="background1" w:themeFillShade="D9"/>
            <w:vAlign w:val="center"/>
          </w:tcPr>
          <w:p w:rsidR="00EE05CE" w:rsidRPr="00627238" w:rsidRDefault="00EE05CE" w:rsidP="00627238">
            <w:pPr>
              <w:jc w:val="center"/>
              <w:rPr>
                <w:rFonts w:ascii="Times New Roman" w:hAnsi="Times New Roman"/>
                <w:b/>
                <w:sz w:val="22"/>
                <w:szCs w:val="26"/>
                <w:lang w:val="ro-RO"/>
              </w:rPr>
            </w:pPr>
            <w:r w:rsidRPr="00627238">
              <w:rPr>
                <w:rFonts w:ascii="Times New Roman" w:hAnsi="Times New Roman"/>
                <w:b/>
                <w:sz w:val="22"/>
                <w:szCs w:val="26"/>
                <w:lang w:val="ro-RO"/>
              </w:rPr>
              <w:t>EURO</w:t>
            </w:r>
          </w:p>
        </w:tc>
        <w:tc>
          <w:tcPr>
            <w:tcW w:w="1378" w:type="dxa"/>
            <w:shd w:val="clear" w:color="auto" w:fill="D9D9D9" w:themeFill="background1" w:themeFillShade="D9"/>
            <w:vAlign w:val="center"/>
          </w:tcPr>
          <w:p w:rsidR="00EE05CE" w:rsidRPr="00627238" w:rsidRDefault="00EE05CE" w:rsidP="00627238">
            <w:pPr>
              <w:jc w:val="center"/>
              <w:rPr>
                <w:rFonts w:ascii="Times New Roman" w:hAnsi="Times New Roman"/>
                <w:b/>
                <w:sz w:val="22"/>
                <w:szCs w:val="26"/>
                <w:lang w:val="ro-RO"/>
              </w:rPr>
            </w:pPr>
            <w:r w:rsidRPr="00627238">
              <w:rPr>
                <w:rFonts w:ascii="Times New Roman" w:hAnsi="Times New Roman"/>
                <w:b/>
                <w:sz w:val="22"/>
                <w:szCs w:val="26"/>
                <w:lang w:val="ro-RO"/>
              </w:rPr>
              <w:t>LEI</w:t>
            </w:r>
          </w:p>
        </w:tc>
        <w:tc>
          <w:tcPr>
            <w:tcW w:w="1262" w:type="dxa"/>
            <w:shd w:val="clear" w:color="auto" w:fill="D9D9D9" w:themeFill="background1" w:themeFillShade="D9"/>
            <w:vAlign w:val="center"/>
          </w:tcPr>
          <w:p w:rsidR="00EE05CE" w:rsidRPr="00627238" w:rsidRDefault="00EE05CE" w:rsidP="00627238">
            <w:pPr>
              <w:jc w:val="center"/>
              <w:rPr>
                <w:rFonts w:ascii="Times New Roman" w:hAnsi="Times New Roman"/>
                <w:b/>
                <w:sz w:val="22"/>
                <w:szCs w:val="26"/>
                <w:lang w:val="ro-RO"/>
              </w:rPr>
            </w:pPr>
            <w:r w:rsidRPr="00627238">
              <w:rPr>
                <w:rFonts w:ascii="Times New Roman" w:hAnsi="Times New Roman"/>
                <w:b/>
                <w:sz w:val="22"/>
                <w:szCs w:val="26"/>
                <w:lang w:val="ro-RO"/>
              </w:rPr>
              <w:t>EURO</w:t>
            </w:r>
          </w:p>
        </w:tc>
      </w:tr>
      <w:tr w:rsidR="009A26CC" w:rsidRPr="000F4045" w:rsidTr="00627238">
        <w:tc>
          <w:tcPr>
            <w:tcW w:w="529" w:type="dxa"/>
            <w:shd w:val="clear" w:color="auto" w:fill="auto"/>
            <w:vAlign w:val="center"/>
          </w:tcPr>
          <w:p w:rsidR="00EE05CE" w:rsidRPr="000F4045" w:rsidRDefault="00EE05CE" w:rsidP="00627238">
            <w:pPr>
              <w:jc w:val="center"/>
              <w:rPr>
                <w:rFonts w:ascii="Times New Roman" w:hAnsi="Times New Roman"/>
                <w:sz w:val="22"/>
                <w:szCs w:val="26"/>
                <w:lang w:val="ro-RO"/>
              </w:rPr>
            </w:pPr>
            <w:r w:rsidRPr="000F4045">
              <w:rPr>
                <w:rFonts w:ascii="Times New Roman" w:hAnsi="Times New Roman"/>
                <w:sz w:val="22"/>
                <w:szCs w:val="26"/>
                <w:lang w:val="ro-RO"/>
              </w:rPr>
              <w:t>1</w:t>
            </w:r>
          </w:p>
        </w:tc>
        <w:tc>
          <w:tcPr>
            <w:tcW w:w="950" w:type="dxa"/>
            <w:shd w:val="clear" w:color="auto" w:fill="auto"/>
            <w:vAlign w:val="center"/>
          </w:tcPr>
          <w:p w:rsidR="00EE05CE" w:rsidRPr="000F4045" w:rsidRDefault="00EE05CE" w:rsidP="00627238">
            <w:pPr>
              <w:jc w:val="center"/>
              <w:rPr>
                <w:rFonts w:ascii="Times New Roman" w:hAnsi="Times New Roman"/>
                <w:sz w:val="22"/>
                <w:szCs w:val="26"/>
                <w:lang w:val="ro-RO"/>
              </w:rPr>
            </w:pPr>
            <w:r w:rsidRPr="000F4045">
              <w:rPr>
                <w:rFonts w:ascii="Times New Roman" w:hAnsi="Times New Roman"/>
                <w:sz w:val="22"/>
                <w:szCs w:val="26"/>
                <w:lang w:val="ro-RO"/>
              </w:rPr>
              <w:t>BUGET C.S.M. total</w:t>
            </w:r>
          </w:p>
        </w:tc>
        <w:tc>
          <w:tcPr>
            <w:tcW w:w="1378" w:type="dxa"/>
            <w:shd w:val="clear" w:color="auto" w:fill="auto"/>
            <w:vAlign w:val="center"/>
          </w:tcPr>
          <w:p w:rsidR="00EE05CE" w:rsidRPr="000F4045" w:rsidRDefault="00EE05CE" w:rsidP="00627238">
            <w:pPr>
              <w:jc w:val="center"/>
              <w:rPr>
                <w:rFonts w:ascii="Times New Roman" w:hAnsi="Times New Roman"/>
                <w:sz w:val="22"/>
                <w:szCs w:val="26"/>
                <w:lang w:val="ro-RO"/>
              </w:rPr>
            </w:pPr>
            <w:r w:rsidRPr="000F4045">
              <w:rPr>
                <w:rFonts w:ascii="Times New Roman" w:hAnsi="Times New Roman"/>
                <w:sz w:val="22"/>
                <w:szCs w:val="26"/>
                <w:lang w:val="ro-RO"/>
              </w:rPr>
              <w:t>160.259.000</w:t>
            </w:r>
          </w:p>
        </w:tc>
        <w:tc>
          <w:tcPr>
            <w:tcW w:w="1262" w:type="dxa"/>
            <w:shd w:val="clear" w:color="auto" w:fill="auto"/>
            <w:vAlign w:val="center"/>
          </w:tcPr>
          <w:p w:rsidR="00EE05CE" w:rsidRPr="000F4045" w:rsidRDefault="00EE05CE" w:rsidP="00627238">
            <w:pPr>
              <w:jc w:val="center"/>
              <w:rPr>
                <w:rFonts w:ascii="Times New Roman" w:hAnsi="Times New Roman"/>
                <w:sz w:val="22"/>
                <w:szCs w:val="26"/>
                <w:lang w:val="ro-RO"/>
              </w:rPr>
            </w:pPr>
            <w:r w:rsidRPr="000F4045">
              <w:rPr>
                <w:rFonts w:ascii="Times New Roman" w:hAnsi="Times New Roman"/>
                <w:sz w:val="22"/>
                <w:szCs w:val="26"/>
                <w:lang w:val="ro-RO"/>
              </w:rPr>
              <w:t>34.438.379</w:t>
            </w:r>
          </w:p>
        </w:tc>
        <w:tc>
          <w:tcPr>
            <w:tcW w:w="1378" w:type="dxa"/>
            <w:shd w:val="clear" w:color="auto" w:fill="auto"/>
            <w:vAlign w:val="center"/>
          </w:tcPr>
          <w:p w:rsidR="00EE05CE" w:rsidRPr="000F4045" w:rsidRDefault="00EE05CE" w:rsidP="00627238">
            <w:pPr>
              <w:jc w:val="center"/>
              <w:rPr>
                <w:rFonts w:ascii="Times New Roman" w:hAnsi="Times New Roman"/>
                <w:sz w:val="22"/>
                <w:szCs w:val="26"/>
                <w:lang w:val="ro-RO"/>
              </w:rPr>
            </w:pPr>
            <w:r w:rsidRPr="000F4045">
              <w:rPr>
                <w:rFonts w:ascii="Times New Roman" w:hAnsi="Times New Roman"/>
                <w:sz w:val="22"/>
                <w:szCs w:val="26"/>
                <w:lang w:val="ro-RO"/>
              </w:rPr>
              <w:t>147.350.000</w:t>
            </w:r>
          </w:p>
        </w:tc>
        <w:tc>
          <w:tcPr>
            <w:tcW w:w="1262" w:type="dxa"/>
            <w:shd w:val="clear" w:color="auto" w:fill="auto"/>
            <w:vAlign w:val="center"/>
          </w:tcPr>
          <w:p w:rsidR="00EE05CE" w:rsidRPr="000F4045" w:rsidRDefault="00EE05CE" w:rsidP="00627238">
            <w:pPr>
              <w:jc w:val="center"/>
              <w:rPr>
                <w:rFonts w:ascii="Times New Roman" w:hAnsi="Times New Roman"/>
                <w:sz w:val="22"/>
                <w:szCs w:val="26"/>
                <w:lang w:val="ro-RO"/>
              </w:rPr>
            </w:pPr>
            <w:r w:rsidRPr="000F4045">
              <w:rPr>
                <w:rFonts w:ascii="Times New Roman" w:hAnsi="Times New Roman"/>
                <w:sz w:val="22"/>
                <w:szCs w:val="26"/>
                <w:lang w:val="ro-RO"/>
              </w:rPr>
              <w:t>31.086.496</w:t>
            </w:r>
          </w:p>
        </w:tc>
        <w:tc>
          <w:tcPr>
            <w:tcW w:w="1378" w:type="dxa"/>
            <w:shd w:val="clear" w:color="auto" w:fill="auto"/>
            <w:vAlign w:val="center"/>
          </w:tcPr>
          <w:p w:rsidR="00EE05CE" w:rsidRPr="000F4045" w:rsidRDefault="00EE05CE" w:rsidP="00627238">
            <w:pPr>
              <w:jc w:val="center"/>
              <w:rPr>
                <w:rFonts w:ascii="Times New Roman" w:hAnsi="Times New Roman"/>
                <w:sz w:val="22"/>
                <w:szCs w:val="26"/>
                <w:lang w:val="ro-RO"/>
              </w:rPr>
            </w:pPr>
            <w:r w:rsidRPr="000F4045">
              <w:rPr>
                <w:rFonts w:ascii="Times New Roman" w:hAnsi="Times New Roman"/>
                <w:sz w:val="22"/>
                <w:szCs w:val="26"/>
                <w:lang w:val="ro-RO"/>
              </w:rPr>
              <w:t>164.425.000</w:t>
            </w:r>
          </w:p>
        </w:tc>
        <w:tc>
          <w:tcPr>
            <w:tcW w:w="1262" w:type="dxa"/>
            <w:shd w:val="clear" w:color="auto" w:fill="auto"/>
            <w:vAlign w:val="center"/>
          </w:tcPr>
          <w:p w:rsidR="00EE05CE" w:rsidRPr="000F4045" w:rsidRDefault="00EE05CE" w:rsidP="00627238">
            <w:pPr>
              <w:jc w:val="center"/>
              <w:rPr>
                <w:rFonts w:ascii="Times New Roman" w:hAnsi="Times New Roman"/>
                <w:sz w:val="22"/>
                <w:szCs w:val="26"/>
              </w:rPr>
            </w:pPr>
            <w:r w:rsidRPr="000F4045">
              <w:rPr>
                <w:rFonts w:ascii="Times New Roman" w:hAnsi="Times New Roman"/>
                <w:sz w:val="22"/>
                <w:szCs w:val="26"/>
                <w:lang w:val="ro-RO"/>
              </w:rPr>
              <w:t>34.909.768</w:t>
            </w:r>
          </w:p>
        </w:tc>
      </w:tr>
    </w:tbl>
    <w:p w:rsidR="00EE05CE" w:rsidRPr="000F4045" w:rsidRDefault="00E54664" w:rsidP="004A55FA">
      <w:pPr>
        <w:ind w:firstLine="720"/>
        <w:jc w:val="both"/>
        <w:rPr>
          <w:rFonts w:ascii="Times New Roman" w:hAnsi="Times New Roman"/>
          <w:sz w:val="26"/>
          <w:szCs w:val="26"/>
          <w:lang w:val="ro-RO"/>
        </w:rPr>
      </w:pPr>
      <w:r>
        <w:rPr>
          <w:rFonts w:ascii="Times New Roman" w:hAnsi="Times New Roman"/>
          <w:sz w:val="26"/>
          <w:szCs w:val="26"/>
          <w:lang w:val="ro-RO"/>
        </w:rPr>
        <w:t>Măsurile ce au fost adoptate au avut</w:t>
      </w:r>
      <w:r w:rsidR="00EE05CE" w:rsidRPr="000F4045">
        <w:rPr>
          <w:rFonts w:ascii="Times New Roman" w:hAnsi="Times New Roman"/>
          <w:sz w:val="26"/>
          <w:szCs w:val="26"/>
          <w:lang w:val="ro-RO"/>
        </w:rPr>
        <w:t xml:space="preserve"> în vedere riscurile determinate de evoluţiile economice interne şi externe şi au impus adoptarea unei politici bugetare prudente. </w:t>
      </w:r>
    </w:p>
    <w:p w:rsidR="00EE05CE" w:rsidRPr="000F4045" w:rsidRDefault="00EE05CE" w:rsidP="004A55FA">
      <w:pPr>
        <w:ind w:firstLine="720"/>
        <w:jc w:val="both"/>
        <w:rPr>
          <w:rFonts w:ascii="Times New Roman" w:hAnsi="Times New Roman"/>
          <w:sz w:val="26"/>
          <w:szCs w:val="26"/>
          <w:lang w:val="ro-RO"/>
        </w:rPr>
      </w:pPr>
      <w:r w:rsidRPr="000F4045">
        <w:rPr>
          <w:rFonts w:ascii="Times New Roman" w:hAnsi="Times New Roman"/>
          <w:sz w:val="26"/>
          <w:szCs w:val="26"/>
          <w:lang w:val="ro-RO"/>
        </w:rPr>
        <w:t>Datele pentru anul 2020 reprezintă limitele de cheltuieli transmise de către Ministerul Finanţelor Publice pentru bugetul anului viitor.</w:t>
      </w:r>
    </w:p>
    <w:p w:rsidR="00EE05CE" w:rsidRPr="000F4045" w:rsidRDefault="00EE05CE" w:rsidP="004A55FA">
      <w:pPr>
        <w:ind w:firstLine="720"/>
        <w:jc w:val="both"/>
        <w:rPr>
          <w:rFonts w:ascii="Times New Roman" w:hAnsi="Times New Roman"/>
          <w:sz w:val="26"/>
          <w:szCs w:val="26"/>
          <w:lang w:val="ro-RO"/>
        </w:rPr>
      </w:pPr>
      <w:r w:rsidRPr="000F4045">
        <w:rPr>
          <w:rFonts w:ascii="Times New Roman" w:hAnsi="Times New Roman"/>
          <w:sz w:val="26"/>
          <w:szCs w:val="26"/>
          <w:lang w:val="ro-RO"/>
        </w:rPr>
        <w:t>Reprezentată grafic, evoluţia bugetului se prezintă astfel:</w:t>
      </w:r>
    </w:p>
    <w:p w:rsidR="00EE05CE" w:rsidRPr="007F6773" w:rsidRDefault="00EE05CE" w:rsidP="00EE05CE">
      <w:pPr>
        <w:spacing w:line="360" w:lineRule="auto"/>
        <w:ind w:left="709"/>
        <w:jc w:val="both"/>
        <w:rPr>
          <w:rFonts w:ascii="Times New Roman" w:hAnsi="Times New Roman"/>
          <w:lang w:val="ro-RO"/>
        </w:rPr>
      </w:pPr>
      <w:r w:rsidRPr="007F6773">
        <w:rPr>
          <w:rFonts w:ascii="Times New Roman" w:hAnsi="Times New Roman"/>
          <w:noProof/>
          <w:lang w:val="en-GB" w:eastAsia="en-GB"/>
        </w:rPr>
        <w:drawing>
          <wp:inline distT="0" distB="0" distL="0" distR="0" wp14:anchorId="268E00F1" wp14:editId="30C6F6CB">
            <wp:extent cx="5288280" cy="2499360"/>
            <wp:effectExtent l="0" t="0" r="7620" b="152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E05CE" w:rsidRDefault="00EE05CE" w:rsidP="00E555E1">
      <w:pPr>
        <w:tabs>
          <w:tab w:val="left" w:pos="5433"/>
        </w:tabs>
        <w:ind w:firstLine="709"/>
        <w:jc w:val="both"/>
        <w:rPr>
          <w:rFonts w:ascii="Times New Roman" w:hAnsi="Times New Roman"/>
          <w:sz w:val="26"/>
          <w:szCs w:val="26"/>
          <w:lang w:val="ro-RO"/>
        </w:rPr>
      </w:pPr>
      <w:r w:rsidRPr="004A55FA">
        <w:rPr>
          <w:rFonts w:ascii="Times New Roman" w:hAnsi="Times New Roman"/>
          <w:sz w:val="26"/>
          <w:szCs w:val="26"/>
          <w:lang w:val="ro-RO"/>
        </w:rPr>
        <w:lastRenderedPageBreak/>
        <w:t>Bugetul Consiliului Superior al Magistraturii pe anul 2019 a fost aprobat prin Legea bugetului de stat nr. 50/2019, modificată şi completată conform prevederilor O.G. nr.</w:t>
      </w:r>
      <w:r w:rsidR="001260CA">
        <w:rPr>
          <w:rFonts w:ascii="Times New Roman" w:hAnsi="Times New Roman"/>
          <w:sz w:val="26"/>
          <w:szCs w:val="26"/>
          <w:lang w:val="ro-RO"/>
        </w:rPr>
        <w:t xml:space="preserve"> </w:t>
      </w:r>
      <w:r w:rsidRPr="004A55FA">
        <w:rPr>
          <w:rFonts w:ascii="Times New Roman" w:hAnsi="Times New Roman"/>
          <w:sz w:val="26"/>
          <w:szCs w:val="26"/>
          <w:lang w:val="ro-RO"/>
        </w:rPr>
        <w:t xml:space="preserve">12/2019 cu privire la rectificarea bugetului de stat pe anul 2019 şi este structurat astfel: </w:t>
      </w:r>
      <w:r w:rsidR="00E54664">
        <w:rPr>
          <w:rFonts w:ascii="Times New Roman" w:hAnsi="Times New Roman"/>
          <w:sz w:val="26"/>
          <w:szCs w:val="26"/>
          <w:lang w:val="ro-RO"/>
        </w:rPr>
        <w:t xml:space="preserve">pentru </w:t>
      </w:r>
      <w:r w:rsidRPr="004A55FA">
        <w:rPr>
          <w:rFonts w:ascii="Times New Roman" w:hAnsi="Times New Roman"/>
          <w:sz w:val="26"/>
          <w:szCs w:val="26"/>
          <w:lang w:val="ro-RO"/>
        </w:rPr>
        <w:t xml:space="preserve">aparatul propriu, </w:t>
      </w:r>
      <w:r w:rsidR="00E54664">
        <w:rPr>
          <w:rFonts w:ascii="Times New Roman" w:hAnsi="Times New Roman"/>
          <w:sz w:val="26"/>
          <w:szCs w:val="26"/>
          <w:lang w:val="ro-RO"/>
        </w:rPr>
        <w:t xml:space="preserve">pentru </w:t>
      </w:r>
      <w:r w:rsidRPr="004A55FA">
        <w:rPr>
          <w:rFonts w:ascii="Times New Roman" w:hAnsi="Times New Roman"/>
          <w:sz w:val="26"/>
          <w:szCs w:val="26"/>
          <w:lang w:val="ro-RO"/>
        </w:rPr>
        <w:t xml:space="preserve">Institutul Naţional al Magistraturii şi </w:t>
      </w:r>
      <w:r w:rsidR="00E54664">
        <w:rPr>
          <w:rFonts w:ascii="Times New Roman" w:hAnsi="Times New Roman"/>
          <w:sz w:val="26"/>
          <w:szCs w:val="26"/>
          <w:lang w:val="ro-RO"/>
        </w:rPr>
        <w:t xml:space="preserve">pentru </w:t>
      </w:r>
      <w:r w:rsidRPr="004A55FA">
        <w:rPr>
          <w:rFonts w:ascii="Times New Roman" w:hAnsi="Times New Roman"/>
          <w:sz w:val="26"/>
          <w:szCs w:val="26"/>
          <w:lang w:val="ro-RO"/>
        </w:rPr>
        <w:t>Şcoala Naţională de Grefieri.</w:t>
      </w:r>
    </w:p>
    <w:p w:rsidR="00C818E2" w:rsidRPr="004A55FA" w:rsidRDefault="00C818E2" w:rsidP="00E555E1">
      <w:pPr>
        <w:tabs>
          <w:tab w:val="left" w:pos="5433"/>
        </w:tabs>
        <w:ind w:firstLine="709"/>
        <w:jc w:val="both"/>
        <w:rPr>
          <w:rFonts w:ascii="Times New Roman" w:hAnsi="Times New Roman"/>
          <w:sz w:val="26"/>
          <w:szCs w:val="26"/>
          <w:lang w:val="ro-RO"/>
        </w:rPr>
      </w:pPr>
    </w:p>
    <w:p w:rsidR="00EE05CE" w:rsidRPr="004A55FA" w:rsidRDefault="00EE05CE" w:rsidP="009E0008">
      <w:pPr>
        <w:keepNext/>
        <w:jc w:val="center"/>
        <w:rPr>
          <w:rFonts w:ascii="Times New Roman" w:hAnsi="Times New Roman"/>
          <w:sz w:val="26"/>
          <w:szCs w:val="26"/>
          <w:lang w:val="ro-RO"/>
        </w:rPr>
      </w:pPr>
      <w:r w:rsidRPr="004A55FA">
        <w:rPr>
          <w:rFonts w:ascii="Times New Roman" w:eastAsia="SimSun" w:hAnsi="Times New Roman"/>
          <w:b/>
          <w:bCs/>
          <w:sz w:val="26"/>
          <w:szCs w:val="26"/>
          <w:lang w:val="ro-RO" w:eastAsia="zh-CN"/>
        </w:rPr>
        <w:t>SITUAŢIA  FINANŢĂRII CONSILIULUI SUPERIOR</w:t>
      </w:r>
      <w:r w:rsidR="00E555E1">
        <w:rPr>
          <w:rFonts w:ascii="Times New Roman" w:eastAsia="SimSun" w:hAnsi="Times New Roman"/>
          <w:b/>
          <w:bCs/>
          <w:sz w:val="26"/>
          <w:szCs w:val="26"/>
          <w:lang w:val="ro-RO" w:eastAsia="zh-CN"/>
        </w:rPr>
        <w:t xml:space="preserve"> </w:t>
      </w:r>
      <w:r w:rsidRPr="004A55FA">
        <w:rPr>
          <w:rFonts w:ascii="Times New Roman" w:eastAsia="SimSun" w:hAnsi="Times New Roman"/>
          <w:b/>
          <w:bCs/>
          <w:sz w:val="26"/>
          <w:szCs w:val="26"/>
          <w:lang w:val="ro-RO" w:eastAsia="zh-CN"/>
        </w:rPr>
        <w:t>AL MAGISTRATURII</w:t>
      </w:r>
    </w:p>
    <w:p w:rsidR="00EE05CE" w:rsidRPr="004A55FA" w:rsidRDefault="00EE05CE" w:rsidP="009E0008">
      <w:pPr>
        <w:keepNext/>
        <w:jc w:val="center"/>
        <w:rPr>
          <w:rFonts w:ascii="Times New Roman" w:eastAsia="SimSun" w:hAnsi="Times New Roman"/>
          <w:b/>
          <w:bCs/>
          <w:sz w:val="26"/>
          <w:szCs w:val="26"/>
          <w:lang w:val="ro-RO" w:eastAsia="zh-CN"/>
        </w:rPr>
      </w:pPr>
      <w:r w:rsidRPr="004A55FA">
        <w:rPr>
          <w:rFonts w:ascii="Times New Roman" w:eastAsia="SimSun" w:hAnsi="Times New Roman"/>
          <w:b/>
          <w:bCs/>
          <w:sz w:val="26"/>
          <w:szCs w:val="26"/>
          <w:lang w:val="ro-RO" w:eastAsia="zh-CN"/>
        </w:rPr>
        <w:t>PE ANII 2018, 2019 ŞI ÎN PERSPECTIVA ANULUI 2020</w:t>
      </w:r>
    </w:p>
    <w:p w:rsidR="00EE05CE" w:rsidRPr="007F6773" w:rsidRDefault="00EE05CE" w:rsidP="009E0008">
      <w:pPr>
        <w:keepNext/>
        <w:tabs>
          <w:tab w:val="left" w:pos="8484"/>
        </w:tabs>
        <w:spacing w:line="360" w:lineRule="auto"/>
        <w:ind w:right="-180"/>
        <w:jc w:val="both"/>
        <w:rPr>
          <w:rFonts w:ascii="Times New Roman" w:hAnsi="Times New Roman"/>
          <w:lang w:val="ro-RO"/>
        </w:rPr>
      </w:pPr>
      <w:r w:rsidRPr="007F6773">
        <w:rPr>
          <w:rFonts w:ascii="Times New Roman" w:hAnsi="Times New Roman"/>
          <w:noProof/>
          <w:lang w:val="en-GB" w:eastAsia="en-GB"/>
        </w:rPr>
        <w:drawing>
          <wp:inline distT="0" distB="0" distL="0" distR="0" wp14:anchorId="5BF68A08" wp14:editId="1C1A4F44">
            <wp:extent cx="6157595" cy="288502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57595" cy="2885027"/>
                    </a:xfrm>
                    <a:prstGeom prst="rect">
                      <a:avLst/>
                    </a:prstGeom>
                    <a:noFill/>
                    <a:ln>
                      <a:noFill/>
                    </a:ln>
                  </pic:spPr>
                </pic:pic>
              </a:graphicData>
            </a:graphic>
          </wp:inline>
        </w:drawing>
      </w:r>
    </w:p>
    <w:p w:rsidR="00EE05CE" w:rsidRPr="007F6773" w:rsidRDefault="00EE05CE" w:rsidP="00EE05CE">
      <w:pPr>
        <w:tabs>
          <w:tab w:val="left" w:pos="8484"/>
        </w:tabs>
        <w:spacing w:line="360" w:lineRule="auto"/>
        <w:ind w:right="-180"/>
        <w:jc w:val="both"/>
        <w:rPr>
          <w:rFonts w:ascii="Times New Roman" w:hAnsi="Times New Roman"/>
          <w:lang w:val="ro-RO"/>
        </w:rPr>
      </w:pPr>
      <w:r w:rsidRPr="007F6773">
        <w:rPr>
          <w:rFonts w:ascii="Times New Roman" w:hAnsi="Times New Roman"/>
          <w:lang w:val="ro-RO"/>
        </w:rPr>
        <w:tab/>
      </w:r>
    </w:p>
    <w:p w:rsidR="00EE05CE" w:rsidRPr="007F6773" w:rsidRDefault="00EE05CE" w:rsidP="00EE05CE">
      <w:pPr>
        <w:tabs>
          <w:tab w:val="left" w:pos="8484"/>
        </w:tabs>
        <w:spacing w:line="360" w:lineRule="auto"/>
        <w:ind w:right="-180"/>
        <w:jc w:val="both"/>
        <w:rPr>
          <w:rFonts w:ascii="Times New Roman" w:hAnsi="Times New Roman"/>
          <w:lang w:val="ro-RO"/>
        </w:rPr>
      </w:pPr>
      <w:r w:rsidRPr="007F6773">
        <w:rPr>
          <w:rFonts w:ascii="Times New Roman" w:hAnsi="Times New Roman"/>
          <w:noProof/>
          <w:lang w:val="en-GB" w:eastAsia="en-GB"/>
        </w:rPr>
        <w:drawing>
          <wp:inline distT="0" distB="0" distL="0" distR="0" wp14:anchorId="385FAEEF" wp14:editId="49C6C863">
            <wp:extent cx="6157595" cy="401526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57595" cy="4015265"/>
                    </a:xfrm>
                    <a:prstGeom prst="rect">
                      <a:avLst/>
                    </a:prstGeom>
                    <a:noFill/>
                    <a:ln>
                      <a:noFill/>
                    </a:ln>
                  </pic:spPr>
                </pic:pic>
              </a:graphicData>
            </a:graphic>
          </wp:inline>
        </w:drawing>
      </w:r>
    </w:p>
    <w:p w:rsidR="00EE05CE" w:rsidRPr="007F6773" w:rsidRDefault="00EE05CE" w:rsidP="00EE05CE">
      <w:pPr>
        <w:spacing w:line="360" w:lineRule="auto"/>
        <w:ind w:right="-180"/>
        <w:jc w:val="both"/>
        <w:rPr>
          <w:rFonts w:ascii="Times New Roman" w:hAnsi="Times New Roman"/>
          <w:lang w:val="ro-RO"/>
        </w:rPr>
      </w:pPr>
      <w:r w:rsidRPr="007F6773">
        <w:rPr>
          <w:rFonts w:ascii="Times New Roman" w:hAnsi="Times New Roman"/>
          <w:noProof/>
          <w:lang w:val="en-GB" w:eastAsia="en-GB"/>
        </w:rPr>
        <w:lastRenderedPageBreak/>
        <w:drawing>
          <wp:inline distT="0" distB="0" distL="0" distR="0" wp14:anchorId="6A025554" wp14:editId="76906FC6">
            <wp:extent cx="6156325" cy="33813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56325" cy="3381375"/>
                    </a:xfrm>
                    <a:prstGeom prst="rect">
                      <a:avLst/>
                    </a:prstGeom>
                    <a:noFill/>
                    <a:ln>
                      <a:noFill/>
                    </a:ln>
                  </pic:spPr>
                </pic:pic>
              </a:graphicData>
            </a:graphic>
          </wp:inline>
        </w:drawing>
      </w:r>
    </w:p>
    <w:p w:rsidR="00EE05CE" w:rsidRPr="009A26CC" w:rsidRDefault="00EE05CE" w:rsidP="0070044E">
      <w:pPr>
        <w:keepNext/>
        <w:keepLines/>
        <w:ind w:firstLine="709"/>
        <w:jc w:val="both"/>
        <w:rPr>
          <w:rFonts w:ascii="Times New Roman" w:hAnsi="Times New Roman"/>
          <w:sz w:val="26"/>
          <w:szCs w:val="26"/>
          <w:lang w:val="ro-RO"/>
        </w:rPr>
      </w:pPr>
      <w:r w:rsidRPr="009A26CC">
        <w:rPr>
          <w:rFonts w:ascii="Times New Roman" w:hAnsi="Times New Roman"/>
          <w:sz w:val="26"/>
          <w:szCs w:val="26"/>
          <w:lang w:val="ro-RO"/>
        </w:rPr>
        <w:t>Prezentarea grafică, precum şi dinamica bugetelor pe perioada 2018-2020 este ilustrată, astfel:</w:t>
      </w:r>
    </w:p>
    <w:p w:rsidR="00EE05CE" w:rsidRPr="009A26CC" w:rsidRDefault="00EE05CE" w:rsidP="009A26CC">
      <w:pPr>
        <w:keepNext/>
        <w:keepLines/>
        <w:jc w:val="center"/>
        <w:rPr>
          <w:rFonts w:ascii="Times New Roman" w:hAnsi="Times New Roman"/>
          <w:b/>
          <w:sz w:val="26"/>
          <w:szCs w:val="26"/>
          <w:lang w:val="ro-RO"/>
        </w:rPr>
      </w:pPr>
      <w:r w:rsidRPr="009A26CC">
        <w:rPr>
          <w:rFonts w:ascii="Times New Roman" w:hAnsi="Times New Roman"/>
          <w:b/>
          <w:sz w:val="26"/>
          <w:szCs w:val="26"/>
          <w:lang w:val="ro-RO"/>
        </w:rPr>
        <w:t>APARAT PROPRIU</w:t>
      </w:r>
    </w:p>
    <w:p w:rsidR="00EE05CE" w:rsidRPr="007F6773" w:rsidRDefault="00EE05CE" w:rsidP="009A26CC">
      <w:pPr>
        <w:keepNext/>
        <w:keepLines/>
        <w:spacing w:line="360" w:lineRule="auto"/>
        <w:jc w:val="center"/>
        <w:rPr>
          <w:rFonts w:ascii="Times New Roman" w:hAnsi="Times New Roman"/>
          <w:lang w:val="ro-RO"/>
        </w:rPr>
      </w:pPr>
      <w:r w:rsidRPr="007F6773">
        <w:rPr>
          <w:rFonts w:ascii="Times New Roman" w:hAnsi="Times New Roman"/>
          <w:noProof/>
          <w:lang w:val="en-GB" w:eastAsia="en-GB"/>
        </w:rPr>
        <w:drawing>
          <wp:inline distT="0" distB="0" distL="0" distR="0" wp14:anchorId="1E1CED3A" wp14:editId="56C58BEE">
            <wp:extent cx="6027420" cy="3429000"/>
            <wp:effectExtent l="0" t="0" r="1143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E05CE" w:rsidRPr="007F6773" w:rsidRDefault="00EE05CE" w:rsidP="00EE05CE">
      <w:pPr>
        <w:spacing w:line="360" w:lineRule="auto"/>
        <w:jc w:val="center"/>
        <w:rPr>
          <w:rFonts w:ascii="Times New Roman" w:hAnsi="Times New Roman"/>
          <w:lang w:val="ro-RO"/>
        </w:rPr>
      </w:pPr>
      <w:r w:rsidRPr="007F6773">
        <w:rPr>
          <w:rFonts w:ascii="Times New Roman" w:hAnsi="Times New Roman"/>
          <w:noProof/>
          <w:lang w:val="en-GB" w:eastAsia="en-GB"/>
        </w:rPr>
        <w:drawing>
          <wp:inline distT="0" distB="0" distL="0" distR="0" wp14:anchorId="73961CB3" wp14:editId="60D7E6CD">
            <wp:extent cx="6153153" cy="151300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07685" cy="1526411"/>
                    </a:xfrm>
                    <a:prstGeom prst="rect">
                      <a:avLst/>
                    </a:prstGeom>
                    <a:noFill/>
                    <a:ln>
                      <a:noFill/>
                    </a:ln>
                  </pic:spPr>
                </pic:pic>
              </a:graphicData>
            </a:graphic>
          </wp:inline>
        </w:drawing>
      </w:r>
    </w:p>
    <w:p w:rsidR="00EE05CE" w:rsidRPr="009B1334" w:rsidRDefault="009B1334" w:rsidP="009B1334">
      <w:pPr>
        <w:keepNext/>
        <w:spacing w:line="360" w:lineRule="auto"/>
        <w:jc w:val="center"/>
        <w:rPr>
          <w:rFonts w:ascii="Times New Roman" w:hAnsi="Times New Roman"/>
          <w:b/>
          <w:noProof/>
          <w:sz w:val="26"/>
          <w:szCs w:val="26"/>
          <w:lang w:val="en-GB" w:eastAsia="en-GB"/>
        </w:rPr>
      </w:pPr>
      <w:r>
        <w:rPr>
          <w:rFonts w:ascii="Times New Roman" w:hAnsi="Times New Roman"/>
          <w:b/>
          <w:noProof/>
          <w:sz w:val="26"/>
          <w:szCs w:val="26"/>
          <w:lang w:val="en-GB" w:eastAsia="en-GB"/>
        </w:rPr>
        <w:lastRenderedPageBreak/>
        <w:t>I</w:t>
      </w:r>
      <w:r w:rsidR="00EE05CE" w:rsidRPr="009B1334">
        <w:rPr>
          <w:rFonts w:ascii="Times New Roman" w:hAnsi="Times New Roman"/>
          <w:b/>
          <w:noProof/>
          <w:sz w:val="26"/>
          <w:szCs w:val="26"/>
          <w:lang w:val="en-GB" w:eastAsia="en-GB"/>
        </w:rPr>
        <w:t>NSTITUTUL NAȚIONAL AL MAGISTRATURII</w:t>
      </w:r>
    </w:p>
    <w:p w:rsidR="00EE05CE" w:rsidRPr="007F6773" w:rsidRDefault="00EE05CE" w:rsidP="009B1334">
      <w:pPr>
        <w:keepNext/>
        <w:spacing w:line="360" w:lineRule="auto"/>
        <w:jc w:val="center"/>
        <w:rPr>
          <w:rFonts w:ascii="Times New Roman" w:hAnsi="Times New Roman"/>
          <w:lang w:val="ro-RO"/>
        </w:rPr>
      </w:pPr>
      <w:r w:rsidRPr="007F6773">
        <w:rPr>
          <w:rFonts w:ascii="Times New Roman" w:hAnsi="Times New Roman"/>
          <w:noProof/>
          <w:lang w:val="en-GB" w:eastAsia="en-GB"/>
        </w:rPr>
        <w:drawing>
          <wp:inline distT="0" distB="0" distL="0" distR="0" wp14:anchorId="55BE3657" wp14:editId="7D3788B6">
            <wp:extent cx="6148705" cy="3558540"/>
            <wp:effectExtent l="0" t="0" r="4445"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68950" cy="3570257"/>
                    </a:xfrm>
                    <a:prstGeom prst="rect">
                      <a:avLst/>
                    </a:prstGeom>
                    <a:noFill/>
                  </pic:spPr>
                </pic:pic>
              </a:graphicData>
            </a:graphic>
          </wp:inline>
        </w:drawing>
      </w:r>
    </w:p>
    <w:p w:rsidR="00EE05CE" w:rsidRPr="007F6773" w:rsidRDefault="00EE05CE" w:rsidP="00EE05CE">
      <w:pPr>
        <w:spacing w:line="360" w:lineRule="auto"/>
        <w:jc w:val="center"/>
        <w:rPr>
          <w:rFonts w:ascii="Times New Roman" w:hAnsi="Times New Roman"/>
          <w:lang w:val="ro-RO"/>
        </w:rPr>
      </w:pPr>
      <w:r w:rsidRPr="007F6773">
        <w:rPr>
          <w:rFonts w:ascii="Times New Roman" w:hAnsi="Times New Roman"/>
          <w:noProof/>
          <w:lang w:val="en-GB" w:eastAsia="en-GB"/>
        </w:rPr>
        <w:drawing>
          <wp:inline distT="0" distB="0" distL="0" distR="0" wp14:anchorId="5684978A" wp14:editId="37B678DA">
            <wp:extent cx="6155055" cy="1674495"/>
            <wp:effectExtent l="0" t="0" r="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60547" cy="1675989"/>
                    </a:xfrm>
                    <a:prstGeom prst="rect">
                      <a:avLst/>
                    </a:prstGeom>
                    <a:noFill/>
                    <a:ln>
                      <a:noFill/>
                    </a:ln>
                  </pic:spPr>
                </pic:pic>
              </a:graphicData>
            </a:graphic>
          </wp:inline>
        </w:drawing>
      </w:r>
    </w:p>
    <w:p w:rsidR="00EE05CE" w:rsidRPr="00AA76A1" w:rsidRDefault="00EE05CE" w:rsidP="00EE05CE">
      <w:pPr>
        <w:spacing w:line="360" w:lineRule="auto"/>
        <w:jc w:val="center"/>
        <w:rPr>
          <w:rFonts w:ascii="Times New Roman" w:hAnsi="Times New Roman"/>
          <w:b/>
          <w:sz w:val="26"/>
          <w:szCs w:val="26"/>
          <w:lang w:val="ro-RO"/>
        </w:rPr>
      </w:pPr>
      <w:r w:rsidRPr="00AA76A1">
        <w:rPr>
          <w:rFonts w:ascii="Times New Roman" w:hAnsi="Times New Roman"/>
          <w:b/>
          <w:sz w:val="26"/>
          <w:szCs w:val="26"/>
          <w:lang w:val="ro-RO"/>
        </w:rPr>
        <w:t>ȘCOALA NAȚIONALĂ DE GREFIERI</w:t>
      </w:r>
    </w:p>
    <w:p w:rsidR="00EE05CE" w:rsidRPr="007F6773" w:rsidRDefault="00EE05CE" w:rsidP="00EE05CE">
      <w:pPr>
        <w:spacing w:line="360" w:lineRule="auto"/>
        <w:jc w:val="center"/>
        <w:rPr>
          <w:rFonts w:ascii="Times New Roman" w:hAnsi="Times New Roman"/>
          <w:lang w:val="ro-RO"/>
        </w:rPr>
      </w:pPr>
      <w:r w:rsidRPr="007F6773">
        <w:rPr>
          <w:rFonts w:ascii="Times New Roman" w:hAnsi="Times New Roman"/>
          <w:noProof/>
          <w:lang w:val="en-GB" w:eastAsia="en-GB"/>
        </w:rPr>
        <w:drawing>
          <wp:inline distT="0" distB="0" distL="0" distR="0" wp14:anchorId="6E47165D" wp14:editId="3831DF74">
            <wp:extent cx="6156395" cy="323088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65685" cy="3235755"/>
                    </a:xfrm>
                    <a:prstGeom prst="rect">
                      <a:avLst/>
                    </a:prstGeom>
                    <a:noFill/>
                  </pic:spPr>
                </pic:pic>
              </a:graphicData>
            </a:graphic>
          </wp:inline>
        </w:drawing>
      </w:r>
    </w:p>
    <w:p w:rsidR="00EE05CE" w:rsidRPr="007F6773" w:rsidRDefault="00EE05CE" w:rsidP="00EE05CE">
      <w:pPr>
        <w:spacing w:line="360" w:lineRule="auto"/>
        <w:jc w:val="center"/>
        <w:rPr>
          <w:rFonts w:ascii="Times New Roman" w:hAnsi="Times New Roman"/>
          <w:lang w:val="ro-RO"/>
        </w:rPr>
      </w:pPr>
      <w:r w:rsidRPr="007F6773">
        <w:rPr>
          <w:rFonts w:ascii="Times New Roman" w:hAnsi="Times New Roman"/>
          <w:noProof/>
          <w:lang w:val="en-GB" w:eastAsia="en-GB"/>
        </w:rPr>
        <w:lastRenderedPageBreak/>
        <w:drawing>
          <wp:inline distT="0" distB="0" distL="0" distR="0" wp14:anchorId="6C562DBE" wp14:editId="4125D29A">
            <wp:extent cx="6103620" cy="1630680"/>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03620" cy="1630680"/>
                    </a:xfrm>
                    <a:prstGeom prst="rect">
                      <a:avLst/>
                    </a:prstGeom>
                    <a:noFill/>
                    <a:ln>
                      <a:noFill/>
                    </a:ln>
                  </pic:spPr>
                </pic:pic>
              </a:graphicData>
            </a:graphic>
          </wp:inline>
        </w:drawing>
      </w:r>
    </w:p>
    <w:p w:rsidR="00EE05CE" w:rsidRPr="002E4A50" w:rsidRDefault="00EE05CE" w:rsidP="002E4A50">
      <w:pPr>
        <w:ind w:firstLine="720"/>
        <w:jc w:val="both"/>
        <w:rPr>
          <w:rFonts w:ascii="Times New Roman" w:hAnsi="Times New Roman"/>
          <w:sz w:val="26"/>
          <w:szCs w:val="26"/>
          <w:lang w:val="ro-RO"/>
        </w:rPr>
      </w:pPr>
      <w:r w:rsidRPr="002E4A50">
        <w:rPr>
          <w:rFonts w:ascii="Times New Roman" w:hAnsi="Times New Roman"/>
          <w:sz w:val="26"/>
          <w:szCs w:val="26"/>
          <w:lang w:val="ro-RO"/>
        </w:rPr>
        <w:t>Din prezentarea datelor statistice se remarcă o creştere a fondurilor alocate în anul 2019 faţă de anul 2018 pentru toți ordonatorii de cred</w:t>
      </w:r>
      <w:r w:rsidR="002D6E2E">
        <w:rPr>
          <w:rFonts w:ascii="Times New Roman" w:hAnsi="Times New Roman"/>
          <w:sz w:val="26"/>
          <w:szCs w:val="26"/>
          <w:lang w:val="ro-RO"/>
        </w:rPr>
        <w:t xml:space="preserve">ite, cheltuielile acestora fiind </w:t>
      </w:r>
      <w:r w:rsidRPr="002E4A50">
        <w:rPr>
          <w:rFonts w:ascii="Times New Roman" w:hAnsi="Times New Roman"/>
          <w:sz w:val="26"/>
          <w:szCs w:val="26"/>
          <w:lang w:val="ro-RO"/>
        </w:rPr>
        <w:t xml:space="preserve">determinate în principal de finanţarea obiectivelor din programele aprobate şi în derulare (ex. plata drepturilor salariale restante, cofinanţare şi finanţare externă, investiţii noi, etc.). Reduceri de cheltuieli s-au înregistrat la Proiecte cu finanţare din FEN postaderare deoarece au fost finalizate o parte dintre proiectele derulate atât de către Consiliul Superior al Magistraturii, cât și de către ceilalţi ordonatori de credite. </w:t>
      </w:r>
      <w:bookmarkStart w:id="77" w:name="_Toc462750070"/>
    </w:p>
    <w:p w:rsidR="00EE05CE" w:rsidRPr="002E4A50" w:rsidRDefault="00EE05CE" w:rsidP="00482A46">
      <w:pPr>
        <w:pStyle w:val="Heading2"/>
      </w:pPr>
      <w:bookmarkStart w:id="78" w:name="_Toc26181310"/>
      <w:r w:rsidRPr="002E4A50">
        <w:t>V.2.</w:t>
      </w:r>
      <w:r w:rsidR="008549C3">
        <w:t xml:space="preserve"> </w:t>
      </w:r>
      <w:r w:rsidRPr="002E4A50">
        <w:t>Structura bugetului pe anul 201</w:t>
      </w:r>
      <w:bookmarkEnd w:id="77"/>
      <w:r w:rsidRPr="002E4A50">
        <w:t>9</w:t>
      </w:r>
      <w:bookmarkEnd w:id="78"/>
    </w:p>
    <w:p w:rsidR="00EE05CE" w:rsidRPr="002E4A50" w:rsidRDefault="00EE05CE" w:rsidP="0014071B">
      <w:pPr>
        <w:keepNext/>
        <w:keepLines/>
        <w:ind w:firstLine="720"/>
        <w:jc w:val="both"/>
        <w:rPr>
          <w:rFonts w:ascii="Times New Roman" w:hAnsi="Times New Roman"/>
          <w:sz w:val="26"/>
          <w:szCs w:val="26"/>
          <w:lang w:val="ro-RO"/>
        </w:rPr>
      </w:pPr>
      <w:r w:rsidRPr="002E4A50">
        <w:rPr>
          <w:rFonts w:ascii="Times New Roman" w:hAnsi="Times New Roman"/>
          <w:sz w:val="26"/>
          <w:szCs w:val="26"/>
          <w:lang w:val="ro-RO"/>
        </w:rPr>
        <w:t>Programul de cheltuieli pentru anul 2019, potrivit bugetului de stat aprobat prin Legea nr. 50/2019, care a susţinut financiar atât activitatea curentă a Consiliului Superior al  Magistraturii cu unităţile aflate în coordonarea sa, cât şi derularea activităţilor cu privire la Planul de acţiune privind Reforma în justiţie, este în valoare totală de 147.350.000 lei.</w:t>
      </w:r>
    </w:p>
    <w:p w:rsidR="00EE05CE" w:rsidRPr="002E4A50" w:rsidRDefault="00EE05CE" w:rsidP="002E4A50">
      <w:pPr>
        <w:ind w:firstLine="720"/>
        <w:jc w:val="both"/>
        <w:rPr>
          <w:rFonts w:ascii="Times New Roman" w:hAnsi="Times New Roman"/>
          <w:sz w:val="26"/>
          <w:szCs w:val="26"/>
          <w:lang w:val="ro-RO"/>
        </w:rPr>
      </w:pPr>
      <w:r w:rsidRPr="002E4A50">
        <w:rPr>
          <w:rFonts w:ascii="Times New Roman" w:hAnsi="Times New Roman"/>
          <w:sz w:val="26"/>
          <w:szCs w:val="26"/>
          <w:lang w:val="ro-RO"/>
        </w:rPr>
        <w:t>Aceste fonduri sunt constituite potrivit legislaţiei ce reglementează finanţarea activităţii şi sunt reprezentate în structură astfel:</w:t>
      </w:r>
    </w:p>
    <w:p w:rsidR="00EE05CE" w:rsidRPr="00C818E2" w:rsidRDefault="00EE05CE" w:rsidP="002E4A50">
      <w:pPr>
        <w:ind w:firstLine="720"/>
        <w:jc w:val="both"/>
        <w:rPr>
          <w:rFonts w:ascii="Times New Roman" w:hAnsi="Times New Roman"/>
          <w:sz w:val="20"/>
          <w:szCs w:val="20"/>
          <w:lang w:val="ro-RO"/>
        </w:rPr>
      </w:pPr>
    </w:p>
    <w:p w:rsidR="00EE05CE" w:rsidRPr="002E4A50" w:rsidRDefault="00EE05CE" w:rsidP="002E4A50">
      <w:pPr>
        <w:jc w:val="both"/>
        <w:rPr>
          <w:rFonts w:ascii="Times New Roman" w:hAnsi="Times New Roman"/>
          <w:sz w:val="26"/>
          <w:szCs w:val="26"/>
        </w:rPr>
      </w:pPr>
      <w:r w:rsidRPr="002E4A50">
        <w:rPr>
          <w:rFonts w:ascii="Times New Roman" w:hAnsi="Times New Roman"/>
          <w:sz w:val="26"/>
          <w:szCs w:val="26"/>
          <w:lang w:val="ro-RO"/>
        </w:rPr>
        <w:t xml:space="preserve">gs Ch. Personal = </w:t>
      </w:r>
      <m:oMath>
        <m:f>
          <m:fPr>
            <m:ctrlPr>
              <w:rPr>
                <w:rFonts w:ascii="Cambria Math" w:hAnsi="Cambria Math"/>
                <w:sz w:val="26"/>
                <w:szCs w:val="26"/>
                <w:lang w:val="ro-RO"/>
              </w:rPr>
            </m:ctrlPr>
          </m:fPr>
          <m:num>
            <m:r>
              <w:rPr>
                <w:rFonts w:ascii="Cambria Math" w:hAnsi="Cambria Math"/>
                <w:sz w:val="26"/>
                <w:szCs w:val="26"/>
                <w:lang w:val="ro-RO"/>
              </w:rPr>
              <m:t>Cheltuieli de personal</m:t>
            </m:r>
          </m:num>
          <m:den>
            <m:r>
              <w:rPr>
                <w:rFonts w:ascii="Cambria Math" w:hAnsi="Cambria Math"/>
                <w:sz w:val="26"/>
                <w:szCs w:val="26"/>
                <w:lang w:val="ro-RO"/>
              </w:rPr>
              <m:t>Buget total</m:t>
            </m:r>
          </m:den>
        </m:f>
        <m:r>
          <w:rPr>
            <w:rFonts w:ascii="Cambria Math" w:hAnsi="Cambria Math"/>
            <w:sz w:val="26"/>
            <w:szCs w:val="26"/>
            <w:lang w:val="ro-RO"/>
          </w:rPr>
          <m:t>x 100</m:t>
        </m:r>
      </m:oMath>
      <w:r w:rsidRPr="002E4A50">
        <w:rPr>
          <w:rFonts w:ascii="Times New Roman" w:hAnsi="Times New Roman"/>
          <w:sz w:val="26"/>
          <w:szCs w:val="26"/>
        </w:rPr>
        <w:t xml:space="preserve"> =&gt; </w:t>
      </w:r>
      <w:r w:rsidRPr="002E4A50">
        <w:rPr>
          <w:rFonts w:ascii="Times New Roman" w:hAnsi="Times New Roman"/>
          <w:sz w:val="26"/>
          <w:szCs w:val="26"/>
          <w:lang w:val="ro-RO"/>
        </w:rPr>
        <w:t xml:space="preserve">gs Cheltuieli de personal = </w:t>
      </w:r>
      <w:r w:rsidRPr="002E4A50">
        <w:rPr>
          <w:rFonts w:ascii="Times New Roman" w:hAnsi="Times New Roman"/>
          <w:sz w:val="26"/>
          <w:szCs w:val="26"/>
        </w:rPr>
        <w:t>66,23%</w:t>
      </w:r>
    </w:p>
    <w:p w:rsidR="00EE05CE" w:rsidRPr="002E4A50" w:rsidRDefault="00EE05CE" w:rsidP="002E4A50">
      <w:pPr>
        <w:tabs>
          <w:tab w:val="left" w:pos="0"/>
        </w:tabs>
        <w:jc w:val="both"/>
        <w:rPr>
          <w:rFonts w:ascii="Times New Roman" w:hAnsi="Times New Roman"/>
          <w:sz w:val="26"/>
          <w:szCs w:val="26"/>
          <w:lang w:val="ro-RO"/>
        </w:rPr>
      </w:pPr>
      <w:r w:rsidRPr="002E4A50">
        <w:rPr>
          <w:rFonts w:ascii="Times New Roman" w:hAnsi="Times New Roman"/>
          <w:sz w:val="26"/>
          <w:szCs w:val="26"/>
          <w:lang w:val="ro-RO"/>
        </w:rPr>
        <w:t xml:space="preserve">  </w:t>
      </w:r>
    </w:p>
    <w:p w:rsidR="00EE05CE" w:rsidRPr="002E4A50" w:rsidRDefault="00EE05CE" w:rsidP="002E4A50">
      <w:pPr>
        <w:tabs>
          <w:tab w:val="left" w:pos="0"/>
        </w:tabs>
        <w:jc w:val="both"/>
        <w:rPr>
          <w:rFonts w:ascii="Times New Roman" w:hAnsi="Times New Roman"/>
          <w:sz w:val="26"/>
          <w:szCs w:val="26"/>
          <w:lang w:val="ro-RO"/>
        </w:rPr>
      </w:pPr>
      <w:r w:rsidRPr="002E4A50">
        <w:rPr>
          <w:rFonts w:ascii="Times New Roman" w:hAnsi="Times New Roman"/>
          <w:sz w:val="26"/>
          <w:szCs w:val="26"/>
          <w:lang w:val="ro-RO"/>
        </w:rPr>
        <w:t xml:space="preserve">gs Ch. Materiale = </w:t>
      </w:r>
      <m:oMath>
        <m:f>
          <m:fPr>
            <m:ctrlPr>
              <w:rPr>
                <w:rFonts w:ascii="Cambria Math" w:hAnsi="Cambria Math"/>
                <w:sz w:val="26"/>
                <w:szCs w:val="26"/>
                <w:lang w:val="ro-RO"/>
              </w:rPr>
            </m:ctrlPr>
          </m:fPr>
          <m:num>
            <m:r>
              <w:rPr>
                <w:rFonts w:ascii="Cambria Math" w:hAnsi="Cambria Math"/>
                <w:sz w:val="26"/>
                <w:szCs w:val="26"/>
                <w:lang w:val="ro-RO"/>
              </w:rPr>
              <m:t>Cheltuieli</m:t>
            </m:r>
            <m:r>
              <m:rPr>
                <m:sty m:val="p"/>
              </m:rPr>
              <w:rPr>
                <w:rFonts w:ascii="Cambria Math" w:hAnsi="Cambria Math"/>
                <w:sz w:val="26"/>
                <w:szCs w:val="26"/>
                <w:lang w:val="ro-RO"/>
              </w:rPr>
              <m:t xml:space="preserve"> </m:t>
            </m:r>
            <m:r>
              <w:rPr>
                <w:rFonts w:ascii="Cambria Math" w:hAnsi="Cambria Math"/>
                <w:sz w:val="26"/>
                <w:szCs w:val="26"/>
                <w:lang w:val="ro-RO"/>
              </w:rPr>
              <m:t>materiale</m:t>
            </m:r>
          </m:num>
          <m:den>
            <m:r>
              <w:rPr>
                <w:rFonts w:ascii="Cambria Math" w:hAnsi="Cambria Math"/>
                <w:sz w:val="26"/>
                <w:szCs w:val="26"/>
                <w:lang w:val="ro-RO"/>
              </w:rPr>
              <m:t>Buget</m:t>
            </m:r>
            <m:r>
              <m:rPr>
                <m:sty m:val="p"/>
              </m:rPr>
              <w:rPr>
                <w:rFonts w:ascii="Cambria Math" w:hAnsi="Cambria Math"/>
                <w:sz w:val="26"/>
                <w:szCs w:val="26"/>
                <w:lang w:val="ro-RO"/>
              </w:rPr>
              <m:t xml:space="preserve"> </m:t>
            </m:r>
            <m:r>
              <w:rPr>
                <w:rFonts w:ascii="Cambria Math" w:hAnsi="Cambria Math"/>
                <w:sz w:val="26"/>
                <w:szCs w:val="26"/>
                <w:lang w:val="ro-RO"/>
              </w:rPr>
              <m:t>total</m:t>
            </m:r>
          </m:den>
        </m:f>
        <m:r>
          <w:rPr>
            <w:rFonts w:ascii="Cambria Math" w:hAnsi="Cambria Math"/>
            <w:sz w:val="26"/>
            <w:szCs w:val="26"/>
            <w:lang w:val="ro-RO"/>
          </w:rPr>
          <m:t>x</m:t>
        </m:r>
        <m:r>
          <m:rPr>
            <m:sty m:val="p"/>
          </m:rPr>
          <w:rPr>
            <w:rFonts w:ascii="Cambria Math" w:hAnsi="Cambria Math"/>
            <w:sz w:val="26"/>
            <w:szCs w:val="26"/>
            <w:lang w:val="ro-RO"/>
          </w:rPr>
          <m:t xml:space="preserve"> 100</m:t>
        </m:r>
      </m:oMath>
      <w:r w:rsidRPr="002E4A50">
        <w:rPr>
          <w:rFonts w:ascii="Times New Roman" w:hAnsi="Times New Roman"/>
          <w:sz w:val="26"/>
          <w:szCs w:val="26"/>
          <w:lang w:val="ro-RO"/>
        </w:rPr>
        <w:t xml:space="preserve">   =&gt; gs Cheltuieli materiale = 6,94%</w:t>
      </w:r>
    </w:p>
    <w:p w:rsidR="00EE05CE" w:rsidRPr="002E4A50" w:rsidRDefault="00EE05CE" w:rsidP="002E4A50">
      <w:pPr>
        <w:tabs>
          <w:tab w:val="left" w:pos="0"/>
        </w:tabs>
        <w:jc w:val="both"/>
        <w:rPr>
          <w:rFonts w:ascii="Times New Roman" w:hAnsi="Times New Roman"/>
          <w:sz w:val="26"/>
          <w:szCs w:val="26"/>
        </w:rPr>
      </w:pPr>
    </w:p>
    <w:p w:rsidR="00EE05CE" w:rsidRPr="002E4A50" w:rsidRDefault="00EE05CE" w:rsidP="002E4A50">
      <w:pPr>
        <w:tabs>
          <w:tab w:val="left" w:pos="0"/>
        </w:tabs>
        <w:jc w:val="both"/>
        <w:rPr>
          <w:rFonts w:ascii="Times New Roman" w:hAnsi="Times New Roman"/>
          <w:sz w:val="26"/>
          <w:szCs w:val="26"/>
        </w:rPr>
      </w:pPr>
      <w:r w:rsidRPr="002E4A50">
        <w:rPr>
          <w:rFonts w:ascii="Times New Roman" w:hAnsi="Times New Roman"/>
          <w:sz w:val="26"/>
          <w:szCs w:val="26"/>
          <w:lang w:val="ro-RO"/>
        </w:rPr>
        <w:t xml:space="preserve">gs Ch. Transferuri = </w:t>
      </w:r>
      <m:oMath>
        <m:f>
          <m:fPr>
            <m:ctrlPr>
              <w:rPr>
                <w:rFonts w:ascii="Cambria Math" w:hAnsi="Cambria Math"/>
                <w:sz w:val="26"/>
                <w:szCs w:val="26"/>
                <w:lang w:val="ro-RO"/>
              </w:rPr>
            </m:ctrlPr>
          </m:fPr>
          <m:num>
            <m:r>
              <w:rPr>
                <w:rFonts w:ascii="Cambria Math" w:hAnsi="Cambria Math"/>
                <w:sz w:val="26"/>
                <w:szCs w:val="26"/>
                <w:lang w:val="ro-RO"/>
              </w:rPr>
              <m:t>Cheltuieli privind transferurile</m:t>
            </m:r>
          </m:num>
          <m:den>
            <m:r>
              <w:rPr>
                <w:rFonts w:ascii="Cambria Math" w:hAnsi="Cambria Math"/>
                <w:sz w:val="26"/>
                <w:szCs w:val="26"/>
                <w:lang w:val="ro-RO"/>
              </w:rPr>
              <m:t>Buget total</m:t>
            </m:r>
          </m:den>
        </m:f>
        <m:r>
          <w:rPr>
            <w:rFonts w:ascii="Cambria Math" w:hAnsi="Cambria Math"/>
            <w:sz w:val="26"/>
            <w:szCs w:val="26"/>
            <w:lang w:val="ro-RO"/>
          </w:rPr>
          <m:t>x 100</m:t>
        </m:r>
      </m:oMath>
      <w:r w:rsidRPr="002E4A50">
        <w:rPr>
          <w:rFonts w:ascii="Times New Roman" w:hAnsi="Times New Roman"/>
          <w:sz w:val="26"/>
          <w:szCs w:val="26"/>
        </w:rPr>
        <w:t xml:space="preserve"> =&gt; </w:t>
      </w:r>
      <w:r w:rsidRPr="002E4A50">
        <w:rPr>
          <w:rFonts w:ascii="Times New Roman" w:hAnsi="Times New Roman"/>
          <w:sz w:val="26"/>
          <w:szCs w:val="26"/>
          <w:lang w:val="ro-RO"/>
        </w:rPr>
        <w:t xml:space="preserve">gs Ch. Transferuri = </w:t>
      </w:r>
      <w:r w:rsidRPr="002E4A50">
        <w:rPr>
          <w:rFonts w:ascii="Times New Roman" w:hAnsi="Times New Roman"/>
          <w:sz w:val="26"/>
          <w:szCs w:val="26"/>
        </w:rPr>
        <w:t>0,05%</w:t>
      </w:r>
    </w:p>
    <w:p w:rsidR="00EE05CE" w:rsidRPr="002E4A50" w:rsidRDefault="00EE05CE" w:rsidP="002E4A50">
      <w:pPr>
        <w:tabs>
          <w:tab w:val="left" w:pos="0"/>
        </w:tabs>
        <w:jc w:val="both"/>
        <w:rPr>
          <w:rFonts w:ascii="Times New Roman" w:hAnsi="Times New Roman"/>
          <w:sz w:val="26"/>
          <w:szCs w:val="26"/>
          <w:lang w:val="ro-RO"/>
        </w:rPr>
      </w:pPr>
      <w:r w:rsidRPr="002E4A50">
        <w:rPr>
          <w:rFonts w:ascii="Times New Roman" w:hAnsi="Times New Roman"/>
          <w:sz w:val="26"/>
          <w:szCs w:val="26"/>
        </w:rPr>
        <w:t xml:space="preserve">    </w:t>
      </w:r>
      <w:r w:rsidRPr="002E4A50">
        <w:rPr>
          <w:rFonts w:ascii="Times New Roman" w:hAnsi="Times New Roman"/>
          <w:sz w:val="26"/>
          <w:szCs w:val="26"/>
          <w:lang w:val="ro-RO"/>
        </w:rPr>
        <w:t xml:space="preserve">    </w:t>
      </w:r>
    </w:p>
    <w:p w:rsidR="00EE05CE" w:rsidRPr="002E4A50" w:rsidRDefault="00EE05CE" w:rsidP="002E4A50">
      <w:pPr>
        <w:tabs>
          <w:tab w:val="left" w:pos="0"/>
        </w:tabs>
        <w:jc w:val="both"/>
        <w:rPr>
          <w:rFonts w:ascii="Times New Roman" w:hAnsi="Times New Roman"/>
          <w:sz w:val="26"/>
          <w:szCs w:val="26"/>
        </w:rPr>
      </w:pPr>
      <w:r w:rsidRPr="002E4A50">
        <w:rPr>
          <w:rFonts w:ascii="Times New Roman" w:hAnsi="Times New Roman"/>
          <w:sz w:val="26"/>
          <w:szCs w:val="26"/>
          <w:lang w:val="ro-RO"/>
        </w:rPr>
        <w:t xml:space="preserve">gs Ch. Alte transferuri = </w:t>
      </w:r>
      <m:oMath>
        <m:f>
          <m:fPr>
            <m:ctrlPr>
              <w:rPr>
                <w:rFonts w:ascii="Cambria Math" w:hAnsi="Cambria Math"/>
                <w:sz w:val="26"/>
                <w:szCs w:val="26"/>
                <w:lang w:val="ro-RO"/>
              </w:rPr>
            </m:ctrlPr>
          </m:fPr>
          <m:num>
            <m:r>
              <w:rPr>
                <w:rFonts w:ascii="Cambria Math" w:hAnsi="Cambria Math"/>
                <w:sz w:val="26"/>
                <w:szCs w:val="26"/>
                <w:lang w:val="ro-RO"/>
              </w:rPr>
              <m:t>Cheltuieli privind alte transferurile</m:t>
            </m:r>
          </m:num>
          <m:den>
            <m:r>
              <w:rPr>
                <w:rFonts w:ascii="Cambria Math" w:hAnsi="Cambria Math"/>
                <w:sz w:val="26"/>
                <w:szCs w:val="26"/>
                <w:lang w:val="ro-RO"/>
              </w:rPr>
              <m:t>Buget total</m:t>
            </m:r>
          </m:den>
        </m:f>
        <m:r>
          <w:rPr>
            <w:rFonts w:ascii="Cambria Math" w:hAnsi="Cambria Math"/>
            <w:sz w:val="26"/>
            <w:szCs w:val="26"/>
            <w:lang w:val="ro-RO"/>
          </w:rPr>
          <m:t>x 100</m:t>
        </m:r>
      </m:oMath>
      <w:r w:rsidRPr="002E4A50">
        <w:rPr>
          <w:rFonts w:ascii="Times New Roman" w:hAnsi="Times New Roman"/>
          <w:sz w:val="26"/>
          <w:szCs w:val="26"/>
        </w:rPr>
        <w:t xml:space="preserve"> =&gt; </w:t>
      </w:r>
      <w:r w:rsidRPr="002E4A50">
        <w:rPr>
          <w:rFonts w:ascii="Times New Roman" w:hAnsi="Times New Roman"/>
          <w:sz w:val="26"/>
          <w:szCs w:val="26"/>
          <w:lang w:val="ro-RO"/>
        </w:rPr>
        <w:t xml:space="preserve">gs Ch. Alte transferuri = </w:t>
      </w:r>
      <w:r w:rsidRPr="002E4A50">
        <w:rPr>
          <w:rFonts w:ascii="Times New Roman" w:hAnsi="Times New Roman"/>
          <w:sz w:val="26"/>
          <w:szCs w:val="26"/>
        </w:rPr>
        <w:t>0,06%</w:t>
      </w:r>
    </w:p>
    <w:p w:rsidR="00EE05CE" w:rsidRPr="002E4A50" w:rsidRDefault="00EE05CE" w:rsidP="002E4A50">
      <w:pPr>
        <w:tabs>
          <w:tab w:val="left" w:pos="0"/>
        </w:tabs>
        <w:jc w:val="both"/>
        <w:rPr>
          <w:rFonts w:ascii="Times New Roman" w:hAnsi="Times New Roman"/>
          <w:sz w:val="26"/>
          <w:szCs w:val="26"/>
        </w:rPr>
      </w:pPr>
    </w:p>
    <w:p w:rsidR="00EE05CE" w:rsidRPr="002E4A50" w:rsidRDefault="00EE05CE" w:rsidP="002E4A50">
      <w:pPr>
        <w:tabs>
          <w:tab w:val="left" w:pos="0"/>
        </w:tabs>
        <w:jc w:val="both"/>
        <w:rPr>
          <w:rFonts w:ascii="Times New Roman" w:hAnsi="Times New Roman"/>
          <w:sz w:val="26"/>
          <w:szCs w:val="26"/>
          <w:lang w:val="ro-RO"/>
        </w:rPr>
      </w:pPr>
      <w:r w:rsidRPr="002E4A50">
        <w:rPr>
          <w:rFonts w:ascii="Times New Roman" w:hAnsi="Times New Roman"/>
          <w:sz w:val="26"/>
          <w:szCs w:val="26"/>
          <w:lang w:val="ro-RO"/>
        </w:rPr>
        <w:t>gs Ch. Proiecte cu finantare din FEN postaderare  =</w:t>
      </w:r>
      <m:oMath>
        <m:f>
          <m:fPr>
            <m:ctrlPr>
              <w:rPr>
                <w:rFonts w:ascii="Cambria Math" w:hAnsi="Cambria Math"/>
                <w:sz w:val="26"/>
                <w:szCs w:val="26"/>
                <w:lang w:val="ro-RO"/>
              </w:rPr>
            </m:ctrlPr>
          </m:fPr>
          <m:num>
            <m:eqArr>
              <m:eqArrPr>
                <m:ctrlPr>
                  <w:rPr>
                    <w:rFonts w:ascii="Cambria Math" w:hAnsi="Cambria Math"/>
                    <w:i/>
                    <w:sz w:val="26"/>
                    <w:szCs w:val="26"/>
                    <w:lang w:val="ro-RO"/>
                  </w:rPr>
                </m:ctrlPr>
              </m:eqArrPr>
              <m:e>
                <m:eqArr>
                  <m:eqArrPr>
                    <m:ctrlPr>
                      <w:rPr>
                        <w:rFonts w:ascii="Cambria Math" w:hAnsi="Cambria Math"/>
                        <w:i/>
                        <w:sz w:val="26"/>
                        <w:szCs w:val="26"/>
                        <w:lang w:val="ro-RO"/>
                      </w:rPr>
                    </m:ctrlPr>
                  </m:eqArrPr>
                  <m:e>
                    <m:r>
                      <w:rPr>
                        <w:rFonts w:ascii="Cambria Math" w:hAnsi="Cambria Math"/>
                        <w:sz w:val="26"/>
                        <w:szCs w:val="26"/>
                        <w:lang w:val="ro-RO"/>
                      </w:rPr>
                      <m:t>Cheltuieli privind proiectele</m:t>
                    </m:r>
                  </m:e>
                </m:eqArr>
              </m:e>
              <m:e>
                <m:r>
                  <w:rPr>
                    <w:rFonts w:ascii="Cambria Math" w:hAnsi="Cambria Math"/>
                    <w:sz w:val="26"/>
                    <w:szCs w:val="26"/>
                    <w:lang w:val="ro-RO"/>
                  </w:rPr>
                  <m:t>cu finanțare din FEN postaderare</m:t>
                </m:r>
              </m:e>
            </m:eqArr>
          </m:num>
          <m:den>
            <m:r>
              <w:rPr>
                <w:rFonts w:ascii="Cambria Math" w:hAnsi="Cambria Math"/>
                <w:sz w:val="26"/>
                <w:szCs w:val="26"/>
                <w:lang w:val="ro-RO"/>
              </w:rPr>
              <m:t>Buget total</m:t>
            </m:r>
          </m:den>
        </m:f>
        <m:r>
          <w:rPr>
            <w:rFonts w:ascii="Cambria Math" w:hAnsi="Cambria Math"/>
            <w:sz w:val="26"/>
            <w:szCs w:val="26"/>
            <w:lang w:val="ro-RO"/>
          </w:rPr>
          <m:t xml:space="preserve">x 100 </m:t>
        </m:r>
      </m:oMath>
      <w:r w:rsidRPr="002E4A50">
        <w:rPr>
          <w:rFonts w:ascii="Times New Roman" w:hAnsi="Times New Roman"/>
          <w:sz w:val="26"/>
          <w:szCs w:val="26"/>
          <w:lang w:val="ro-RO"/>
        </w:rPr>
        <w:t>=&gt;</w:t>
      </w:r>
    </w:p>
    <w:p w:rsidR="00EE05CE" w:rsidRPr="002E4A50" w:rsidRDefault="00EE05CE" w:rsidP="002E4A50">
      <w:pPr>
        <w:tabs>
          <w:tab w:val="left" w:pos="0"/>
        </w:tabs>
        <w:jc w:val="both"/>
        <w:rPr>
          <w:rFonts w:ascii="Times New Roman" w:hAnsi="Times New Roman"/>
          <w:sz w:val="26"/>
          <w:szCs w:val="26"/>
        </w:rPr>
      </w:pPr>
      <w:r w:rsidRPr="002E4A50">
        <w:rPr>
          <w:rFonts w:ascii="Times New Roman" w:hAnsi="Times New Roman"/>
          <w:sz w:val="26"/>
          <w:szCs w:val="26"/>
          <w:lang w:val="ro-RO"/>
        </w:rPr>
        <w:t>gs Ch. Proiecte cu finantare din FEN postaderare  = 0,33%</w:t>
      </w:r>
    </w:p>
    <w:p w:rsidR="00EE05CE" w:rsidRPr="002E4A50" w:rsidRDefault="00EE05CE" w:rsidP="002E4A50">
      <w:pPr>
        <w:tabs>
          <w:tab w:val="left" w:pos="0"/>
        </w:tabs>
        <w:jc w:val="both"/>
        <w:rPr>
          <w:rFonts w:ascii="Times New Roman" w:hAnsi="Times New Roman"/>
          <w:color w:val="000000"/>
          <w:sz w:val="26"/>
          <w:szCs w:val="26"/>
        </w:rPr>
      </w:pPr>
      <w:r w:rsidRPr="002E4A50">
        <w:rPr>
          <w:rFonts w:ascii="Times New Roman" w:hAnsi="Times New Roman"/>
          <w:sz w:val="26"/>
          <w:szCs w:val="26"/>
        </w:rPr>
        <w:t xml:space="preserve">  </w:t>
      </w:r>
      <w:r w:rsidRPr="002E4A50">
        <w:rPr>
          <w:rFonts w:ascii="Times New Roman" w:hAnsi="Times New Roman"/>
          <w:sz w:val="26"/>
          <w:szCs w:val="26"/>
          <w:lang w:val="ro-RO"/>
        </w:rPr>
        <w:t xml:space="preserve"> </w:t>
      </w:r>
    </w:p>
    <w:tbl>
      <w:tblPr>
        <w:tblW w:w="0" w:type="auto"/>
        <w:tblLayout w:type="fixed"/>
        <w:tblLook w:val="04A0" w:firstRow="1" w:lastRow="0" w:firstColumn="1" w:lastColumn="0" w:noHBand="0" w:noVBand="1"/>
      </w:tblPr>
      <w:tblGrid>
        <w:gridCol w:w="3969"/>
        <w:gridCol w:w="4361"/>
      </w:tblGrid>
      <w:tr w:rsidR="00EE05CE" w:rsidRPr="002E4A50" w:rsidTr="00447196">
        <w:trPr>
          <w:trHeight w:val="719"/>
        </w:trPr>
        <w:tc>
          <w:tcPr>
            <w:tcW w:w="3969" w:type="dxa"/>
          </w:tcPr>
          <w:p w:rsidR="00EE05CE" w:rsidRPr="002E4A50" w:rsidRDefault="00EE05CE" w:rsidP="002E4A50">
            <w:pPr>
              <w:tabs>
                <w:tab w:val="left" w:pos="0"/>
              </w:tabs>
              <w:ind w:right="-5135"/>
              <w:jc w:val="both"/>
              <w:rPr>
                <w:rFonts w:ascii="Times New Roman" w:hAnsi="Times New Roman"/>
                <w:color w:val="000000"/>
                <w:sz w:val="26"/>
                <w:szCs w:val="26"/>
              </w:rPr>
            </w:pPr>
            <w:r w:rsidRPr="002E4A50">
              <w:rPr>
                <w:rFonts w:ascii="Times New Roman" w:hAnsi="Times New Roman"/>
                <w:sz w:val="26"/>
                <w:szCs w:val="26"/>
              </w:rPr>
              <w:t xml:space="preserve"> </w:t>
            </w:r>
            <w:r w:rsidRPr="002E4A50">
              <w:rPr>
                <w:rFonts w:ascii="Times New Roman" w:hAnsi="Times New Roman"/>
                <w:sz w:val="26"/>
                <w:szCs w:val="26"/>
                <w:lang w:val="ro-RO"/>
              </w:rPr>
              <w:t xml:space="preserve">gs Ch. </w:t>
            </w:r>
            <w:r w:rsidRPr="002E4A50">
              <w:rPr>
                <w:rFonts w:ascii="Times New Roman" w:hAnsi="Times New Roman"/>
                <w:color w:val="000000"/>
                <w:sz w:val="26"/>
                <w:szCs w:val="26"/>
              </w:rPr>
              <w:t>Proiecte cu finantare din FEN</w:t>
            </w:r>
          </w:p>
          <w:p w:rsidR="00EE05CE" w:rsidRPr="002E4A50" w:rsidRDefault="00EE05CE" w:rsidP="006F0166">
            <w:pPr>
              <w:tabs>
                <w:tab w:val="left" w:pos="0"/>
              </w:tabs>
              <w:jc w:val="both"/>
              <w:rPr>
                <w:rFonts w:ascii="Times New Roman" w:hAnsi="Times New Roman"/>
                <w:color w:val="000000"/>
                <w:sz w:val="26"/>
                <w:szCs w:val="26"/>
              </w:rPr>
            </w:pPr>
            <w:r w:rsidRPr="002E4A50">
              <w:rPr>
                <w:rFonts w:ascii="Times New Roman" w:hAnsi="Times New Roman"/>
                <w:color w:val="000000"/>
                <w:sz w:val="26"/>
                <w:szCs w:val="26"/>
              </w:rPr>
              <w:t xml:space="preserve"> aferente cadrului financiar 2014-2020</w:t>
            </w:r>
          </w:p>
        </w:tc>
        <w:tc>
          <w:tcPr>
            <w:tcW w:w="4361" w:type="dxa"/>
          </w:tcPr>
          <w:p w:rsidR="00EE05CE" w:rsidRPr="002E4A50" w:rsidRDefault="00EE05CE" w:rsidP="002E4A50">
            <w:pPr>
              <w:tabs>
                <w:tab w:val="left" w:pos="0"/>
              </w:tabs>
              <w:jc w:val="both"/>
              <w:rPr>
                <w:rFonts w:ascii="Times New Roman" w:hAnsi="Times New Roman"/>
                <w:sz w:val="26"/>
                <w:szCs w:val="26"/>
                <w:lang w:val="ro-RO"/>
              </w:rPr>
            </w:pPr>
            <w:r w:rsidRPr="002E4A50">
              <w:rPr>
                <w:rFonts w:ascii="Times New Roman" w:hAnsi="Times New Roman"/>
                <w:sz w:val="26"/>
                <w:szCs w:val="26"/>
                <w:lang w:val="ro-RO"/>
              </w:rPr>
              <w:t>=</w:t>
            </w:r>
            <m:oMath>
              <m:r>
                <w:rPr>
                  <w:rFonts w:ascii="Cambria Math" w:hAnsi="Cambria Math"/>
                  <w:sz w:val="26"/>
                  <w:szCs w:val="26"/>
                  <w:lang w:val="ro-RO"/>
                </w:rPr>
                <m:t xml:space="preserve"> </m:t>
              </m:r>
              <m:f>
                <m:fPr>
                  <m:ctrlPr>
                    <w:rPr>
                      <w:rFonts w:ascii="Cambria Math" w:hAnsi="Cambria Math"/>
                      <w:sz w:val="26"/>
                      <w:szCs w:val="26"/>
                      <w:lang w:val="ro-RO"/>
                    </w:rPr>
                  </m:ctrlPr>
                </m:fPr>
                <m:num>
                  <m:eqArr>
                    <m:eqArrPr>
                      <m:ctrlPr>
                        <w:rPr>
                          <w:rFonts w:ascii="Cambria Math" w:hAnsi="Cambria Math"/>
                          <w:i/>
                          <w:sz w:val="26"/>
                          <w:szCs w:val="26"/>
                          <w:lang w:val="ro-RO"/>
                        </w:rPr>
                      </m:ctrlPr>
                    </m:eqArrPr>
                    <m:e>
                      <m:eqArr>
                        <m:eqArrPr>
                          <m:ctrlPr>
                            <w:rPr>
                              <w:rFonts w:ascii="Cambria Math" w:hAnsi="Cambria Math"/>
                              <w:i/>
                              <w:sz w:val="26"/>
                              <w:szCs w:val="26"/>
                              <w:lang w:val="ro-RO"/>
                            </w:rPr>
                          </m:ctrlPr>
                        </m:eqArrPr>
                        <m:e>
                          <m:r>
                            <w:rPr>
                              <w:rFonts w:ascii="Cambria Math" w:hAnsi="Cambria Math"/>
                              <w:sz w:val="26"/>
                              <w:szCs w:val="26"/>
                              <w:lang w:val="ro-RO"/>
                            </w:rPr>
                            <m:t>Cheltuieli privind proiectele</m:t>
                          </m:r>
                        </m:e>
                      </m:eqArr>
                    </m:e>
                    <m:e>
                      <m:r>
                        <w:rPr>
                          <w:rFonts w:ascii="Cambria Math" w:hAnsi="Cambria Math"/>
                          <w:sz w:val="26"/>
                          <w:szCs w:val="26"/>
                          <w:lang w:val="ro-RO"/>
                        </w:rPr>
                        <m:t>cu finanțare din FEN postaderare</m:t>
                      </m:r>
                    </m:e>
                  </m:eqArr>
                </m:num>
                <m:den>
                  <m:r>
                    <w:rPr>
                      <w:rFonts w:ascii="Cambria Math" w:hAnsi="Cambria Math"/>
                      <w:sz w:val="26"/>
                      <w:szCs w:val="26"/>
                      <w:lang w:val="ro-RO"/>
                    </w:rPr>
                    <m:t>Buget total</m:t>
                  </m:r>
                </m:den>
              </m:f>
              <m:r>
                <w:rPr>
                  <w:rFonts w:ascii="Cambria Math" w:hAnsi="Cambria Math"/>
                  <w:sz w:val="26"/>
                  <w:szCs w:val="26"/>
                  <w:lang w:val="ro-RO"/>
                </w:rPr>
                <m:t xml:space="preserve">x 100 </m:t>
              </m:r>
            </m:oMath>
            <w:r w:rsidRPr="002E4A50">
              <w:rPr>
                <w:rFonts w:ascii="Times New Roman" w:hAnsi="Times New Roman"/>
                <w:sz w:val="26"/>
                <w:szCs w:val="26"/>
                <w:lang w:val="ro-RO"/>
              </w:rPr>
              <w:t xml:space="preserve"> </w:t>
            </w:r>
          </w:p>
          <w:p w:rsidR="00EE05CE" w:rsidRPr="002E4A50" w:rsidRDefault="00EE05CE" w:rsidP="002E4A50">
            <w:pPr>
              <w:tabs>
                <w:tab w:val="left" w:pos="0"/>
              </w:tabs>
              <w:jc w:val="both"/>
              <w:rPr>
                <w:rFonts w:ascii="Times New Roman" w:hAnsi="Times New Roman"/>
                <w:color w:val="000000"/>
                <w:sz w:val="26"/>
                <w:szCs w:val="26"/>
              </w:rPr>
            </w:pPr>
          </w:p>
        </w:tc>
      </w:tr>
    </w:tbl>
    <w:p w:rsidR="00EE05CE" w:rsidRPr="002E4A50" w:rsidRDefault="00EE05CE" w:rsidP="002E4A50">
      <w:pPr>
        <w:tabs>
          <w:tab w:val="left" w:pos="0"/>
        </w:tabs>
        <w:ind w:right="-5135"/>
        <w:jc w:val="both"/>
        <w:rPr>
          <w:rFonts w:ascii="Times New Roman" w:hAnsi="Times New Roman"/>
          <w:color w:val="000000"/>
          <w:sz w:val="26"/>
          <w:szCs w:val="26"/>
        </w:rPr>
      </w:pPr>
      <w:r w:rsidRPr="002E4A50">
        <w:rPr>
          <w:rFonts w:ascii="Times New Roman" w:hAnsi="Times New Roman"/>
          <w:sz w:val="26"/>
          <w:szCs w:val="26"/>
          <w:lang w:val="ro-RO"/>
        </w:rPr>
        <w:t xml:space="preserve">gs Ch. </w:t>
      </w:r>
      <w:r w:rsidRPr="002E4A50">
        <w:rPr>
          <w:rFonts w:ascii="Times New Roman" w:hAnsi="Times New Roman"/>
          <w:color w:val="000000"/>
          <w:sz w:val="26"/>
          <w:szCs w:val="26"/>
        </w:rPr>
        <w:t>Proiecte cu finantare din FEN</w:t>
      </w:r>
      <w:r w:rsidR="002E4A50">
        <w:rPr>
          <w:rFonts w:ascii="Times New Roman" w:hAnsi="Times New Roman"/>
          <w:color w:val="000000"/>
          <w:sz w:val="26"/>
          <w:szCs w:val="26"/>
        </w:rPr>
        <w:t xml:space="preserve"> </w:t>
      </w:r>
      <w:r w:rsidRPr="002E4A50">
        <w:rPr>
          <w:rFonts w:ascii="Times New Roman" w:hAnsi="Times New Roman"/>
          <w:color w:val="000000"/>
          <w:sz w:val="26"/>
          <w:szCs w:val="26"/>
        </w:rPr>
        <w:t>aferente cadrului financiar 2014-2020 = 9,56%</w:t>
      </w:r>
    </w:p>
    <w:p w:rsidR="00EE05CE" w:rsidRPr="002E4A50" w:rsidRDefault="00EE05CE" w:rsidP="002E4A50">
      <w:pPr>
        <w:tabs>
          <w:tab w:val="left" w:pos="0"/>
        </w:tabs>
        <w:jc w:val="both"/>
        <w:rPr>
          <w:rFonts w:ascii="Times New Roman" w:hAnsi="Times New Roman"/>
          <w:sz w:val="26"/>
          <w:szCs w:val="26"/>
          <w:lang w:val="ro-RO"/>
        </w:rPr>
      </w:pPr>
      <w:r w:rsidRPr="002E4A50">
        <w:rPr>
          <w:rFonts w:ascii="Times New Roman" w:hAnsi="Times New Roman"/>
          <w:sz w:val="26"/>
          <w:szCs w:val="26"/>
          <w:lang w:val="ro-RO"/>
        </w:rPr>
        <w:t xml:space="preserve">  </w:t>
      </w:r>
    </w:p>
    <w:p w:rsidR="00EE05CE" w:rsidRPr="002E4A50" w:rsidRDefault="00EE05CE" w:rsidP="002E4A50">
      <w:pPr>
        <w:tabs>
          <w:tab w:val="left" w:pos="0"/>
        </w:tabs>
        <w:jc w:val="both"/>
        <w:rPr>
          <w:rFonts w:ascii="Times New Roman" w:hAnsi="Times New Roman"/>
          <w:sz w:val="26"/>
          <w:szCs w:val="26"/>
          <w:lang w:val="ro-RO"/>
        </w:rPr>
      </w:pPr>
      <w:r w:rsidRPr="002E4A50">
        <w:rPr>
          <w:rFonts w:ascii="Times New Roman" w:hAnsi="Times New Roman"/>
          <w:sz w:val="26"/>
          <w:szCs w:val="26"/>
          <w:lang w:val="ro-RO"/>
        </w:rPr>
        <w:t xml:space="preserve">gs Alte cheltuieli = </w:t>
      </w:r>
      <m:oMath>
        <m:f>
          <m:fPr>
            <m:ctrlPr>
              <w:rPr>
                <w:rFonts w:ascii="Cambria Math" w:hAnsi="Cambria Math"/>
                <w:sz w:val="26"/>
                <w:szCs w:val="26"/>
                <w:lang w:val="ro-RO"/>
              </w:rPr>
            </m:ctrlPr>
          </m:fPr>
          <m:num>
            <m:r>
              <w:rPr>
                <w:rFonts w:ascii="Cambria Math" w:hAnsi="Cambria Math"/>
                <w:sz w:val="26"/>
                <w:szCs w:val="26"/>
                <w:lang w:val="ro-RO"/>
              </w:rPr>
              <m:t>Alte cheltuieli</m:t>
            </m:r>
          </m:num>
          <m:den>
            <m:r>
              <w:rPr>
                <w:rFonts w:ascii="Cambria Math" w:hAnsi="Cambria Math"/>
                <w:sz w:val="26"/>
                <w:szCs w:val="26"/>
                <w:lang w:val="ro-RO"/>
              </w:rPr>
              <m:t>Buget total</m:t>
            </m:r>
          </m:den>
        </m:f>
        <m:r>
          <w:rPr>
            <w:rFonts w:ascii="Cambria Math" w:hAnsi="Cambria Math"/>
            <w:sz w:val="26"/>
            <w:szCs w:val="26"/>
            <w:lang w:val="ro-RO"/>
          </w:rPr>
          <m:t>x 100</m:t>
        </m:r>
      </m:oMath>
      <w:r w:rsidRPr="002E4A50">
        <w:rPr>
          <w:rFonts w:ascii="Times New Roman" w:hAnsi="Times New Roman"/>
          <w:sz w:val="26"/>
          <w:szCs w:val="26"/>
        </w:rPr>
        <w:t xml:space="preserve">      =&gt; </w:t>
      </w:r>
      <w:r w:rsidRPr="002E4A50">
        <w:rPr>
          <w:rFonts w:ascii="Times New Roman" w:hAnsi="Times New Roman"/>
          <w:sz w:val="26"/>
          <w:szCs w:val="26"/>
          <w:lang w:val="ro-RO"/>
        </w:rPr>
        <w:t>gs Alte cheltuieli = 16,65%</w:t>
      </w:r>
    </w:p>
    <w:p w:rsidR="00EE05CE" w:rsidRPr="002E4A50" w:rsidRDefault="00EE05CE" w:rsidP="002E4A50">
      <w:pPr>
        <w:tabs>
          <w:tab w:val="left" w:pos="0"/>
        </w:tabs>
        <w:jc w:val="both"/>
        <w:rPr>
          <w:rFonts w:ascii="Times New Roman" w:hAnsi="Times New Roman"/>
          <w:sz w:val="26"/>
          <w:szCs w:val="26"/>
        </w:rPr>
      </w:pPr>
      <w:r w:rsidRPr="002E4A50">
        <w:rPr>
          <w:rFonts w:ascii="Times New Roman" w:hAnsi="Times New Roman"/>
          <w:sz w:val="26"/>
          <w:szCs w:val="26"/>
          <w:lang w:val="ro-RO"/>
        </w:rPr>
        <w:t xml:space="preserve">gs Ch. de capital = </w:t>
      </w:r>
      <m:oMath>
        <m:f>
          <m:fPr>
            <m:ctrlPr>
              <w:rPr>
                <w:rFonts w:ascii="Cambria Math" w:hAnsi="Cambria Math"/>
                <w:sz w:val="26"/>
                <w:szCs w:val="26"/>
                <w:lang w:val="ro-RO"/>
              </w:rPr>
            </m:ctrlPr>
          </m:fPr>
          <m:num>
            <m:r>
              <w:rPr>
                <w:rFonts w:ascii="Cambria Math" w:hAnsi="Cambria Math"/>
                <w:sz w:val="26"/>
                <w:szCs w:val="26"/>
                <w:lang w:val="ro-RO"/>
              </w:rPr>
              <m:t>Cheltuieli de capital</m:t>
            </m:r>
          </m:num>
          <m:den>
            <m:r>
              <w:rPr>
                <w:rFonts w:ascii="Cambria Math" w:hAnsi="Cambria Math"/>
                <w:sz w:val="26"/>
                <w:szCs w:val="26"/>
                <w:lang w:val="ro-RO"/>
              </w:rPr>
              <m:t>Buget total</m:t>
            </m:r>
          </m:den>
        </m:f>
        <m:r>
          <w:rPr>
            <w:rFonts w:ascii="Cambria Math" w:hAnsi="Cambria Math"/>
            <w:sz w:val="26"/>
            <w:szCs w:val="26"/>
            <w:lang w:val="ro-RO"/>
          </w:rPr>
          <m:t>x 100</m:t>
        </m:r>
      </m:oMath>
      <w:r w:rsidRPr="002E4A50">
        <w:rPr>
          <w:rFonts w:ascii="Times New Roman" w:hAnsi="Times New Roman"/>
          <w:sz w:val="26"/>
          <w:szCs w:val="26"/>
        </w:rPr>
        <w:t xml:space="preserve">      =&gt; </w:t>
      </w:r>
      <w:r w:rsidRPr="002E4A50">
        <w:rPr>
          <w:rFonts w:ascii="Times New Roman" w:hAnsi="Times New Roman"/>
          <w:sz w:val="26"/>
          <w:szCs w:val="26"/>
          <w:lang w:val="ro-RO"/>
        </w:rPr>
        <w:t>gs Cheltuieli de capital =</w:t>
      </w:r>
      <w:r w:rsidRPr="002E4A50">
        <w:rPr>
          <w:rFonts w:ascii="Times New Roman" w:hAnsi="Times New Roman"/>
          <w:sz w:val="26"/>
          <w:szCs w:val="26"/>
        </w:rPr>
        <w:t xml:space="preserve"> 6,94%</w:t>
      </w:r>
    </w:p>
    <w:p w:rsidR="00EE05CE" w:rsidRPr="002E4A50" w:rsidRDefault="00EE05CE" w:rsidP="002E4A50">
      <w:pPr>
        <w:tabs>
          <w:tab w:val="left" w:pos="0"/>
        </w:tabs>
        <w:jc w:val="both"/>
        <w:rPr>
          <w:rFonts w:ascii="Times New Roman" w:hAnsi="Times New Roman"/>
          <w:sz w:val="26"/>
          <w:szCs w:val="26"/>
        </w:rPr>
      </w:pPr>
      <w:r w:rsidRPr="002E4A50">
        <w:rPr>
          <w:rFonts w:ascii="Times New Roman" w:hAnsi="Times New Roman"/>
          <w:sz w:val="26"/>
          <w:szCs w:val="26"/>
          <w:lang w:val="ro-RO"/>
        </w:rPr>
        <w:t>gs=ponderea indicatorului ales pentru analiză</w:t>
      </w:r>
    </w:p>
    <w:tbl>
      <w:tblPr>
        <w:tblW w:w="8558" w:type="dxa"/>
        <w:jc w:val="center"/>
        <w:tblLook w:val="04A0" w:firstRow="1" w:lastRow="0" w:firstColumn="1" w:lastColumn="0" w:noHBand="0" w:noVBand="1"/>
      </w:tblPr>
      <w:tblGrid>
        <w:gridCol w:w="1329"/>
        <w:gridCol w:w="3497"/>
        <w:gridCol w:w="2031"/>
        <w:gridCol w:w="1701"/>
      </w:tblGrid>
      <w:tr w:rsidR="00EE05CE" w:rsidRPr="002E4A50" w:rsidTr="005204C9">
        <w:trPr>
          <w:jc w:val="center"/>
        </w:trPr>
        <w:tc>
          <w:tcPr>
            <w:tcW w:w="1329" w:type="dxa"/>
            <w:tcBorders>
              <w:top w:val="nil"/>
              <w:left w:val="nil"/>
              <w:bottom w:val="nil"/>
              <w:right w:val="nil"/>
            </w:tcBorders>
            <w:shd w:val="clear" w:color="auto" w:fill="auto"/>
            <w:noWrap/>
            <w:vAlign w:val="center"/>
          </w:tcPr>
          <w:p w:rsidR="00EE05CE" w:rsidRPr="002E4A50" w:rsidRDefault="00EE05CE" w:rsidP="005204C9">
            <w:pPr>
              <w:jc w:val="center"/>
              <w:rPr>
                <w:rFonts w:ascii="Times New Roman" w:hAnsi="Times New Roman"/>
                <w:sz w:val="26"/>
                <w:szCs w:val="26"/>
                <w:lang w:val="ro-RO"/>
              </w:rPr>
            </w:pPr>
          </w:p>
        </w:tc>
        <w:tc>
          <w:tcPr>
            <w:tcW w:w="3497" w:type="dxa"/>
            <w:tcBorders>
              <w:top w:val="nil"/>
              <w:left w:val="nil"/>
              <w:bottom w:val="nil"/>
              <w:right w:val="nil"/>
            </w:tcBorders>
            <w:shd w:val="clear" w:color="auto" w:fill="auto"/>
            <w:noWrap/>
            <w:vAlign w:val="center"/>
          </w:tcPr>
          <w:p w:rsidR="00EE05CE" w:rsidRPr="002E4A50" w:rsidRDefault="00EE05CE" w:rsidP="005204C9">
            <w:pPr>
              <w:jc w:val="center"/>
              <w:rPr>
                <w:rFonts w:ascii="Times New Roman" w:hAnsi="Times New Roman"/>
                <w:sz w:val="26"/>
                <w:szCs w:val="26"/>
                <w:lang w:val="ro-RO"/>
              </w:rPr>
            </w:pPr>
          </w:p>
        </w:tc>
        <w:tc>
          <w:tcPr>
            <w:tcW w:w="2031" w:type="dxa"/>
            <w:tcBorders>
              <w:top w:val="nil"/>
              <w:left w:val="nil"/>
              <w:bottom w:val="nil"/>
              <w:right w:val="nil"/>
            </w:tcBorders>
            <w:shd w:val="clear" w:color="auto" w:fill="auto"/>
            <w:noWrap/>
            <w:vAlign w:val="center"/>
          </w:tcPr>
          <w:p w:rsidR="00EE05CE" w:rsidRPr="002E4A50" w:rsidRDefault="00EE05CE" w:rsidP="005204C9">
            <w:pPr>
              <w:jc w:val="center"/>
              <w:rPr>
                <w:rFonts w:ascii="Times New Roman" w:hAnsi="Times New Roman"/>
                <w:sz w:val="26"/>
                <w:szCs w:val="26"/>
                <w:lang w:val="ro-RO"/>
              </w:rPr>
            </w:pPr>
          </w:p>
        </w:tc>
        <w:tc>
          <w:tcPr>
            <w:tcW w:w="1701" w:type="dxa"/>
            <w:tcBorders>
              <w:top w:val="nil"/>
              <w:left w:val="nil"/>
              <w:bottom w:val="nil"/>
              <w:right w:val="nil"/>
            </w:tcBorders>
            <w:shd w:val="clear" w:color="auto" w:fill="auto"/>
            <w:noWrap/>
            <w:vAlign w:val="center"/>
          </w:tcPr>
          <w:p w:rsidR="00EE05CE" w:rsidRPr="002E4A50" w:rsidRDefault="00EE05CE" w:rsidP="005204C9">
            <w:pPr>
              <w:jc w:val="center"/>
              <w:rPr>
                <w:rFonts w:ascii="Times New Roman" w:hAnsi="Times New Roman"/>
                <w:b/>
                <w:bCs/>
                <w:sz w:val="26"/>
                <w:szCs w:val="26"/>
              </w:rPr>
            </w:pPr>
            <w:r w:rsidRPr="002E4A50">
              <w:rPr>
                <w:rFonts w:ascii="Times New Roman" w:hAnsi="Times New Roman"/>
                <w:b/>
                <w:bCs/>
                <w:sz w:val="26"/>
                <w:szCs w:val="26"/>
              </w:rPr>
              <w:t>mii lei</w:t>
            </w:r>
          </w:p>
        </w:tc>
      </w:tr>
      <w:tr w:rsidR="00B15F38" w:rsidRPr="002E4A50" w:rsidTr="005204C9">
        <w:trPr>
          <w:jc w:val="center"/>
        </w:trPr>
        <w:tc>
          <w:tcPr>
            <w:tcW w:w="1329" w:type="dxa"/>
            <w:vMerge w:val="restart"/>
            <w:tcBorders>
              <w:top w:val="single" w:sz="4" w:space="0" w:color="auto"/>
              <w:left w:val="single" w:sz="4" w:space="0" w:color="auto"/>
              <w:right w:val="single" w:sz="4" w:space="0" w:color="auto"/>
            </w:tcBorders>
            <w:shd w:val="clear" w:color="auto" w:fill="auto"/>
            <w:vAlign w:val="center"/>
          </w:tcPr>
          <w:p w:rsidR="00B15F38" w:rsidRPr="002E4A50" w:rsidRDefault="00B15F38" w:rsidP="005204C9">
            <w:pPr>
              <w:jc w:val="center"/>
              <w:rPr>
                <w:rFonts w:ascii="Times New Roman" w:hAnsi="Times New Roman"/>
                <w:b/>
                <w:bCs/>
                <w:sz w:val="26"/>
                <w:szCs w:val="26"/>
              </w:rPr>
            </w:pPr>
            <w:r w:rsidRPr="002E4A50">
              <w:rPr>
                <w:rFonts w:ascii="Times New Roman" w:hAnsi="Times New Roman"/>
                <w:b/>
                <w:bCs/>
                <w:sz w:val="26"/>
                <w:szCs w:val="26"/>
              </w:rPr>
              <w:t>Cap.50.00</w:t>
            </w:r>
          </w:p>
        </w:tc>
        <w:tc>
          <w:tcPr>
            <w:tcW w:w="3497" w:type="dxa"/>
            <w:tcBorders>
              <w:top w:val="single" w:sz="4" w:space="0" w:color="auto"/>
              <w:left w:val="nil"/>
              <w:bottom w:val="single" w:sz="4" w:space="0" w:color="auto"/>
              <w:right w:val="single" w:sz="4" w:space="0" w:color="auto"/>
            </w:tcBorders>
            <w:shd w:val="clear" w:color="auto" w:fill="auto"/>
            <w:vAlign w:val="center"/>
          </w:tcPr>
          <w:p w:rsidR="00B15F38" w:rsidRPr="002E4A50" w:rsidRDefault="00B15F38" w:rsidP="005204C9">
            <w:pPr>
              <w:jc w:val="center"/>
              <w:rPr>
                <w:rFonts w:ascii="Times New Roman" w:hAnsi="Times New Roman"/>
                <w:b/>
                <w:bCs/>
                <w:sz w:val="26"/>
                <w:szCs w:val="26"/>
              </w:rPr>
            </w:pPr>
            <w:r w:rsidRPr="002E4A50">
              <w:rPr>
                <w:rFonts w:ascii="Times New Roman" w:hAnsi="Times New Roman"/>
                <w:b/>
                <w:bCs/>
                <w:sz w:val="26"/>
                <w:szCs w:val="26"/>
              </w:rPr>
              <w:t>Denumire indicator</w:t>
            </w:r>
          </w:p>
        </w:tc>
        <w:tc>
          <w:tcPr>
            <w:tcW w:w="2031" w:type="dxa"/>
            <w:tcBorders>
              <w:top w:val="single" w:sz="4" w:space="0" w:color="auto"/>
              <w:left w:val="nil"/>
              <w:bottom w:val="single" w:sz="4" w:space="0" w:color="auto"/>
              <w:right w:val="single" w:sz="4" w:space="0" w:color="auto"/>
            </w:tcBorders>
            <w:shd w:val="clear" w:color="auto" w:fill="auto"/>
            <w:vAlign w:val="center"/>
          </w:tcPr>
          <w:p w:rsidR="00B15F38" w:rsidRPr="002E4A50" w:rsidRDefault="00B15F38" w:rsidP="005204C9">
            <w:pPr>
              <w:jc w:val="center"/>
              <w:rPr>
                <w:rFonts w:ascii="Times New Roman" w:hAnsi="Times New Roman"/>
                <w:b/>
                <w:bCs/>
                <w:sz w:val="26"/>
                <w:szCs w:val="26"/>
              </w:rPr>
            </w:pPr>
            <w:r w:rsidRPr="002E4A50">
              <w:rPr>
                <w:rFonts w:ascii="Times New Roman" w:hAnsi="Times New Roman"/>
                <w:b/>
                <w:bCs/>
                <w:sz w:val="26"/>
                <w:szCs w:val="26"/>
              </w:rPr>
              <w:t>Credite aprobate</w:t>
            </w:r>
          </w:p>
        </w:tc>
        <w:tc>
          <w:tcPr>
            <w:tcW w:w="1701" w:type="dxa"/>
            <w:tcBorders>
              <w:top w:val="single" w:sz="4" w:space="0" w:color="auto"/>
              <w:left w:val="nil"/>
              <w:bottom w:val="single" w:sz="4" w:space="0" w:color="auto"/>
              <w:right w:val="single" w:sz="4" w:space="0" w:color="auto"/>
            </w:tcBorders>
            <w:shd w:val="clear" w:color="auto" w:fill="auto"/>
            <w:vAlign w:val="center"/>
          </w:tcPr>
          <w:p w:rsidR="00B15F38" w:rsidRPr="002E4A50" w:rsidRDefault="00B15F38" w:rsidP="005204C9">
            <w:pPr>
              <w:jc w:val="center"/>
              <w:rPr>
                <w:rFonts w:ascii="Times New Roman" w:hAnsi="Times New Roman"/>
                <w:b/>
                <w:bCs/>
                <w:sz w:val="26"/>
                <w:szCs w:val="26"/>
              </w:rPr>
            </w:pPr>
            <w:r w:rsidRPr="002E4A50">
              <w:rPr>
                <w:rFonts w:ascii="Times New Roman" w:hAnsi="Times New Roman"/>
                <w:b/>
                <w:bCs/>
                <w:sz w:val="26"/>
                <w:szCs w:val="26"/>
              </w:rPr>
              <w:t>%</w:t>
            </w:r>
          </w:p>
        </w:tc>
      </w:tr>
      <w:tr w:rsidR="00B15F38" w:rsidRPr="002E4A50" w:rsidTr="005204C9">
        <w:trPr>
          <w:jc w:val="center"/>
        </w:trPr>
        <w:tc>
          <w:tcPr>
            <w:tcW w:w="1329" w:type="dxa"/>
            <w:vMerge/>
            <w:tcBorders>
              <w:left w:val="single" w:sz="4" w:space="0" w:color="auto"/>
              <w:right w:val="single" w:sz="4" w:space="0" w:color="auto"/>
            </w:tcBorders>
            <w:shd w:val="clear" w:color="auto" w:fill="auto"/>
            <w:noWrap/>
            <w:vAlign w:val="center"/>
          </w:tcPr>
          <w:p w:rsidR="00B15F38" w:rsidRPr="002E4A50" w:rsidRDefault="00B15F38" w:rsidP="005204C9">
            <w:pPr>
              <w:jc w:val="center"/>
              <w:rPr>
                <w:rFonts w:ascii="Times New Roman" w:hAnsi="Times New Roman"/>
                <w:b/>
                <w:bCs/>
                <w:sz w:val="26"/>
                <w:szCs w:val="26"/>
              </w:rPr>
            </w:pPr>
          </w:p>
        </w:tc>
        <w:tc>
          <w:tcPr>
            <w:tcW w:w="3497" w:type="dxa"/>
            <w:tcBorders>
              <w:top w:val="single" w:sz="8" w:space="0" w:color="auto"/>
              <w:left w:val="single" w:sz="8" w:space="0" w:color="auto"/>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sz w:val="26"/>
                <w:szCs w:val="26"/>
              </w:rPr>
            </w:pPr>
            <w:r w:rsidRPr="002E4A50">
              <w:rPr>
                <w:rFonts w:ascii="Times New Roman" w:hAnsi="Times New Roman"/>
                <w:sz w:val="26"/>
                <w:szCs w:val="26"/>
              </w:rPr>
              <w:t>Cheltuieli de personal</w:t>
            </w:r>
          </w:p>
        </w:tc>
        <w:tc>
          <w:tcPr>
            <w:tcW w:w="2031" w:type="dxa"/>
            <w:tcBorders>
              <w:top w:val="single" w:sz="8" w:space="0" w:color="auto"/>
              <w:left w:val="nil"/>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sz w:val="26"/>
                <w:szCs w:val="26"/>
              </w:rPr>
            </w:pPr>
            <w:r w:rsidRPr="002E4A50">
              <w:rPr>
                <w:rFonts w:ascii="Times New Roman" w:hAnsi="Times New Roman"/>
                <w:sz w:val="26"/>
                <w:szCs w:val="26"/>
              </w:rPr>
              <w:t>97.585</w:t>
            </w:r>
          </w:p>
        </w:tc>
        <w:tc>
          <w:tcPr>
            <w:tcW w:w="1701" w:type="dxa"/>
            <w:tcBorders>
              <w:top w:val="single" w:sz="8" w:space="0" w:color="auto"/>
              <w:left w:val="nil"/>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sz w:val="26"/>
                <w:szCs w:val="26"/>
              </w:rPr>
            </w:pPr>
            <w:r w:rsidRPr="002E4A50">
              <w:rPr>
                <w:rFonts w:ascii="Times New Roman" w:hAnsi="Times New Roman"/>
                <w:sz w:val="26"/>
                <w:szCs w:val="26"/>
              </w:rPr>
              <w:t>66,23%</w:t>
            </w:r>
          </w:p>
        </w:tc>
      </w:tr>
      <w:tr w:rsidR="00B15F38" w:rsidRPr="002E4A50" w:rsidTr="005204C9">
        <w:trPr>
          <w:jc w:val="center"/>
        </w:trPr>
        <w:tc>
          <w:tcPr>
            <w:tcW w:w="1329" w:type="dxa"/>
            <w:vMerge/>
            <w:tcBorders>
              <w:left w:val="single" w:sz="4" w:space="0" w:color="auto"/>
              <w:right w:val="single" w:sz="4" w:space="0" w:color="auto"/>
            </w:tcBorders>
            <w:shd w:val="clear" w:color="auto" w:fill="auto"/>
            <w:noWrap/>
            <w:vAlign w:val="center"/>
          </w:tcPr>
          <w:p w:rsidR="00B15F38" w:rsidRPr="002E4A50" w:rsidRDefault="00B15F38" w:rsidP="005204C9">
            <w:pPr>
              <w:jc w:val="center"/>
              <w:rPr>
                <w:rFonts w:ascii="Times New Roman" w:hAnsi="Times New Roman"/>
                <w:b/>
                <w:bCs/>
                <w:sz w:val="26"/>
                <w:szCs w:val="26"/>
              </w:rPr>
            </w:pPr>
          </w:p>
        </w:tc>
        <w:tc>
          <w:tcPr>
            <w:tcW w:w="3497" w:type="dxa"/>
            <w:tcBorders>
              <w:top w:val="nil"/>
              <w:left w:val="single" w:sz="8" w:space="0" w:color="auto"/>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sz w:val="26"/>
                <w:szCs w:val="26"/>
              </w:rPr>
            </w:pPr>
            <w:r w:rsidRPr="002E4A50">
              <w:rPr>
                <w:rFonts w:ascii="Times New Roman" w:hAnsi="Times New Roman"/>
                <w:sz w:val="26"/>
                <w:szCs w:val="26"/>
              </w:rPr>
              <w:t>Cheltuieli materiale</w:t>
            </w:r>
          </w:p>
        </w:tc>
        <w:tc>
          <w:tcPr>
            <w:tcW w:w="2031" w:type="dxa"/>
            <w:tcBorders>
              <w:top w:val="nil"/>
              <w:left w:val="nil"/>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sz w:val="26"/>
                <w:szCs w:val="26"/>
              </w:rPr>
            </w:pPr>
            <w:r w:rsidRPr="002E4A50">
              <w:rPr>
                <w:rFonts w:ascii="Times New Roman" w:hAnsi="Times New Roman"/>
                <w:sz w:val="26"/>
                <w:szCs w:val="26"/>
              </w:rPr>
              <w:t>10.224</w:t>
            </w:r>
          </w:p>
        </w:tc>
        <w:tc>
          <w:tcPr>
            <w:tcW w:w="1701" w:type="dxa"/>
            <w:tcBorders>
              <w:top w:val="nil"/>
              <w:left w:val="nil"/>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sz w:val="26"/>
                <w:szCs w:val="26"/>
              </w:rPr>
            </w:pPr>
            <w:r w:rsidRPr="002E4A50">
              <w:rPr>
                <w:rFonts w:ascii="Times New Roman" w:hAnsi="Times New Roman"/>
                <w:sz w:val="26"/>
                <w:szCs w:val="26"/>
              </w:rPr>
              <w:t>6,94%</w:t>
            </w:r>
          </w:p>
        </w:tc>
      </w:tr>
      <w:tr w:rsidR="00B15F38" w:rsidRPr="002E4A50" w:rsidTr="005204C9">
        <w:trPr>
          <w:jc w:val="center"/>
        </w:trPr>
        <w:tc>
          <w:tcPr>
            <w:tcW w:w="1329" w:type="dxa"/>
            <w:vMerge/>
            <w:tcBorders>
              <w:left w:val="single" w:sz="4" w:space="0" w:color="auto"/>
              <w:right w:val="single" w:sz="4" w:space="0" w:color="auto"/>
            </w:tcBorders>
            <w:shd w:val="clear" w:color="auto" w:fill="auto"/>
            <w:noWrap/>
            <w:vAlign w:val="center"/>
          </w:tcPr>
          <w:p w:rsidR="00B15F38" w:rsidRPr="002E4A50" w:rsidRDefault="00B15F38" w:rsidP="005204C9">
            <w:pPr>
              <w:jc w:val="center"/>
              <w:rPr>
                <w:rFonts w:ascii="Times New Roman" w:hAnsi="Times New Roman"/>
                <w:b/>
                <w:bCs/>
                <w:sz w:val="26"/>
                <w:szCs w:val="26"/>
              </w:rPr>
            </w:pPr>
          </w:p>
        </w:tc>
        <w:tc>
          <w:tcPr>
            <w:tcW w:w="3497" w:type="dxa"/>
            <w:tcBorders>
              <w:top w:val="nil"/>
              <w:left w:val="single" w:sz="8" w:space="0" w:color="auto"/>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sz w:val="26"/>
                <w:szCs w:val="26"/>
              </w:rPr>
            </w:pPr>
            <w:r w:rsidRPr="002E4A50">
              <w:rPr>
                <w:rFonts w:ascii="Times New Roman" w:hAnsi="Times New Roman"/>
                <w:sz w:val="26"/>
                <w:szCs w:val="26"/>
              </w:rPr>
              <w:t>Transferuri</w:t>
            </w:r>
          </w:p>
        </w:tc>
        <w:tc>
          <w:tcPr>
            <w:tcW w:w="2031" w:type="dxa"/>
            <w:tcBorders>
              <w:top w:val="nil"/>
              <w:left w:val="nil"/>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sz w:val="26"/>
                <w:szCs w:val="26"/>
              </w:rPr>
            </w:pPr>
            <w:r w:rsidRPr="002E4A50">
              <w:rPr>
                <w:rFonts w:ascii="Times New Roman" w:hAnsi="Times New Roman"/>
                <w:sz w:val="26"/>
                <w:szCs w:val="26"/>
              </w:rPr>
              <w:t>82</w:t>
            </w:r>
          </w:p>
        </w:tc>
        <w:tc>
          <w:tcPr>
            <w:tcW w:w="1701" w:type="dxa"/>
            <w:tcBorders>
              <w:top w:val="nil"/>
              <w:left w:val="nil"/>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sz w:val="26"/>
                <w:szCs w:val="26"/>
              </w:rPr>
            </w:pPr>
            <w:r w:rsidRPr="002E4A50">
              <w:rPr>
                <w:rFonts w:ascii="Times New Roman" w:hAnsi="Times New Roman"/>
                <w:sz w:val="26"/>
                <w:szCs w:val="26"/>
              </w:rPr>
              <w:t>0.05%</w:t>
            </w:r>
          </w:p>
        </w:tc>
      </w:tr>
      <w:tr w:rsidR="00B15F38" w:rsidRPr="002E4A50" w:rsidTr="005204C9">
        <w:trPr>
          <w:jc w:val="center"/>
        </w:trPr>
        <w:tc>
          <w:tcPr>
            <w:tcW w:w="1329" w:type="dxa"/>
            <w:vMerge/>
            <w:tcBorders>
              <w:left w:val="single" w:sz="4" w:space="0" w:color="auto"/>
              <w:right w:val="single" w:sz="4" w:space="0" w:color="auto"/>
            </w:tcBorders>
            <w:shd w:val="clear" w:color="auto" w:fill="auto"/>
            <w:noWrap/>
            <w:vAlign w:val="center"/>
          </w:tcPr>
          <w:p w:rsidR="00B15F38" w:rsidRPr="002E4A50" w:rsidRDefault="00B15F38" w:rsidP="005204C9">
            <w:pPr>
              <w:jc w:val="center"/>
              <w:rPr>
                <w:rFonts w:ascii="Times New Roman" w:hAnsi="Times New Roman"/>
                <w:b/>
                <w:bCs/>
                <w:sz w:val="26"/>
                <w:szCs w:val="26"/>
              </w:rPr>
            </w:pPr>
          </w:p>
        </w:tc>
        <w:tc>
          <w:tcPr>
            <w:tcW w:w="3497" w:type="dxa"/>
            <w:tcBorders>
              <w:top w:val="nil"/>
              <w:left w:val="single" w:sz="8" w:space="0" w:color="auto"/>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sz w:val="26"/>
                <w:szCs w:val="26"/>
              </w:rPr>
            </w:pPr>
            <w:r w:rsidRPr="002E4A50">
              <w:rPr>
                <w:rFonts w:ascii="Times New Roman" w:hAnsi="Times New Roman"/>
                <w:sz w:val="26"/>
                <w:szCs w:val="26"/>
              </w:rPr>
              <w:t>Alte transferuri</w:t>
            </w:r>
          </w:p>
        </w:tc>
        <w:tc>
          <w:tcPr>
            <w:tcW w:w="2031" w:type="dxa"/>
            <w:tcBorders>
              <w:top w:val="nil"/>
              <w:left w:val="nil"/>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sz w:val="26"/>
                <w:szCs w:val="26"/>
              </w:rPr>
            </w:pPr>
            <w:r w:rsidRPr="002E4A50">
              <w:rPr>
                <w:rFonts w:ascii="Times New Roman" w:hAnsi="Times New Roman"/>
                <w:sz w:val="26"/>
                <w:szCs w:val="26"/>
              </w:rPr>
              <w:t>90</w:t>
            </w:r>
          </w:p>
        </w:tc>
        <w:tc>
          <w:tcPr>
            <w:tcW w:w="1701" w:type="dxa"/>
            <w:tcBorders>
              <w:top w:val="nil"/>
              <w:left w:val="nil"/>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sz w:val="26"/>
                <w:szCs w:val="26"/>
              </w:rPr>
            </w:pPr>
            <w:r w:rsidRPr="002E4A50">
              <w:rPr>
                <w:rFonts w:ascii="Times New Roman" w:hAnsi="Times New Roman"/>
                <w:sz w:val="26"/>
                <w:szCs w:val="26"/>
              </w:rPr>
              <w:t>0.06%</w:t>
            </w:r>
          </w:p>
        </w:tc>
      </w:tr>
      <w:tr w:rsidR="00B15F38" w:rsidRPr="002E4A50" w:rsidTr="005204C9">
        <w:trPr>
          <w:jc w:val="center"/>
        </w:trPr>
        <w:tc>
          <w:tcPr>
            <w:tcW w:w="1329" w:type="dxa"/>
            <w:vMerge/>
            <w:tcBorders>
              <w:left w:val="single" w:sz="4" w:space="0" w:color="auto"/>
              <w:right w:val="single" w:sz="4" w:space="0" w:color="auto"/>
            </w:tcBorders>
            <w:shd w:val="clear" w:color="auto" w:fill="auto"/>
            <w:noWrap/>
            <w:vAlign w:val="center"/>
          </w:tcPr>
          <w:p w:rsidR="00B15F38" w:rsidRPr="002E4A50" w:rsidRDefault="00B15F38" w:rsidP="005204C9">
            <w:pPr>
              <w:jc w:val="center"/>
              <w:rPr>
                <w:rFonts w:ascii="Times New Roman" w:hAnsi="Times New Roman"/>
                <w:b/>
                <w:bCs/>
                <w:sz w:val="26"/>
                <w:szCs w:val="26"/>
              </w:rPr>
            </w:pPr>
          </w:p>
        </w:tc>
        <w:tc>
          <w:tcPr>
            <w:tcW w:w="3497" w:type="dxa"/>
            <w:tcBorders>
              <w:top w:val="nil"/>
              <w:left w:val="single" w:sz="8" w:space="0" w:color="auto"/>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color w:val="000000"/>
                <w:sz w:val="26"/>
                <w:szCs w:val="26"/>
              </w:rPr>
            </w:pPr>
            <w:r w:rsidRPr="002E4A50">
              <w:rPr>
                <w:rFonts w:ascii="Times New Roman" w:hAnsi="Times New Roman"/>
                <w:color w:val="000000"/>
                <w:sz w:val="26"/>
                <w:szCs w:val="26"/>
              </w:rPr>
              <w:t>Proiecte cu finantare din FEN postaderare</w:t>
            </w:r>
          </w:p>
        </w:tc>
        <w:tc>
          <w:tcPr>
            <w:tcW w:w="2031" w:type="dxa"/>
            <w:tcBorders>
              <w:top w:val="nil"/>
              <w:left w:val="nil"/>
              <w:bottom w:val="single" w:sz="8" w:space="0" w:color="auto"/>
              <w:right w:val="single" w:sz="8" w:space="0" w:color="auto"/>
            </w:tcBorders>
            <w:shd w:val="clear" w:color="auto" w:fill="auto"/>
            <w:vAlign w:val="center"/>
          </w:tcPr>
          <w:p w:rsidR="00B15F38" w:rsidRPr="002E4A50" w:rsidRDefault="00B15F38" w:rsidP="005204C9">
            <w:pPr>
              <w:tabs>
                <w:tab w:val="left" w:pos="1272"/>
              </w:tabs>
              <w:jc w:val="center"/>
              <w:rPr>
                <w:rFonts w:ascii="Times New Roman" w:hAnsi="Times New Roman"/>
                <w:sz w:val="26"/>
                <w:szCs w:val="26"/>
              </w:rPr>
            </w:pPr>
            <w:r w:rsidRPr="002E4A50">
              <w:rPr>
                <w:rFonts w:ascii="Times New Roman" w:hAnsi="Times New Roman"/>
                <w:sz w:val="26"/>
                <w:szCs w:val="26"/>
              </w:rPr>
              <w:t>482</w:t>
            </w:r>
          </w:p>
        </w:tc>
        <w:tc>
          <w:tcPr>
            <w:tcW w:w="1701" w:type="dxa"/>
            <w:tcBorders>
              <w:top w:val="nil"/>
              <w:left w:val="nil"/>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sz w:val="26"/>
                <w:szCs w:val="26"/>
              </w:rPr>
            </w:pPr>
            <w:r w:rsidRPr="002E4A50">
              <w:rPr>
                <w:rFonts w:ascii="Times New Roman" w:hAnsi="Times New Roman"/>
                <w:sz w:val="26"/>
                <w:szCs w:val="26"/>
              </w:rPr>
              <w:t>0.33%</w:t>
            </w:r>
          </w:p>
        </w:tc>
      </w:tr>
      <w:tr w:rsidR="00B15F38" w:rsidRPr="002E4A50" w:rsidTr="005204C9">
        <w:trPr>
          <w:jc w:val="center"/>
        </w:trPr>
        <w:tc>
          <w:tcPr>
            <w:tcW w:w="1329" w:type="dxa"/>
            <w:vMerge/>
            <w:tcBorders>
              <w:left w:val="single" w:sz="4" w:space="0" w:color="auto"/>
              <w:right w:val="single" w:sz="4" w:space="0" w:color="auto"/>
            </w:tcBorders>
            <w:shd w:val="clear" w:color="auto" w:fill="auto"/>
            <w:noWrap/>
            <w:vAlign w:val="center"/>
          </w:tcPr>
          <w:p w:rsidR="00B15F38" w:rsidRPr="002E4A50" w:rsidRDefault="00B15F38" w:rsidP="005204C9">
            <w:pPr>
              <w:jc w:val="center"/>
              <w:rPr>
                <w:rFonts w:ascii="Times New Roman" w:hAnsi="Times New Roman"/>
                <w:b/>
                <w:bCs/>
                <w:sz w:val="26"/>
                <w:szCs w:val="26"/>
              </w:rPr>
            </w:pPr>
          </w:p>
        </w:tc>
        <w:tc>
          <w:tcPr>
            <w:tcW w:w="3497" w:type="dxa"/>
            <w:tcBorders>
              <w:top w:val="nil"/>
              <w:left w:val="single" w:sz="8" w:space="0" w:color="auto"/>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color w:val="000000"/>
                <w:sz w:val="26"/>
                <w:szCs w:val="26"/>
              </w:rPr>
            </w:pPr>
            <w:r w:rsidRPr="002E4A50">
              <w:rPr>
                <w:rFonts w:ascii="Times New Roman" w:hAnsi="Times New Roman"/>
                <w:color w:val="000000"/>
                <w:sz w:val="26"/>
                <w:szCs w:val="26"/>
              </w:rPr>
              <w:t>Proiecte cu finantare din FEN aferente cadrului financiar 2014-2020</w:t>
            </w:r>
          </w:p>
        </w:tc>
        <w:tc>
          <w:tcPr>
            <w:tcW w:w="2031" w:type="dxa"/>
            <w:tcBorders>
              <w:top w:val="nil"/>
              <w:left w:val="nil"/>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sz w:val="26"/>
                <w:szCs w:val="26"/>
              </w:rPr>
            </w:pPr>
            <w:r w:rsidRPr="002E4A50">
              <w:rPr>
                <w:rFonts w:ascii="Times New Roman" w:hAnsi="Times New Roman"/>
                <w:sz w:val="26"/>
                <w:szCs w:val="26"/>
              </w:rPr>
              <w:t>14.085</w:t>
            </w:r>
          </w:p>
        </w:tc>
        <w:tc>
          <w:tcPr>
            <w:tcW w:w="1701" w:type="dxa"/>
            <w:tcBorders>
              <w:top w:val="nil"/>
              <w:left w:val="nil"/>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sz w:val="26"/>
                <w:szCs w:val="26"/>
              </w:rPr>
            </w:pPr>
            <w:r w:rsidRPr="002E4A50">
              <w:rPr>
                <w:rFonts w:ascii="Times New Roman" w:hAnsi="Times New Roman"/>
                <w:sz w:val="26"/>
                <w:szCs w:val="26"/>
              </w:rPr>
              <w:t>9.56%</w:t>
            </w:r>
          </w:p>
        </w:tc>
      </w:tr>
      <w:tr w:rsidR="00B15F38" w:rsidRPr="002E4A50" w:rsidTr="005204C9">
        <w:trPr>
          <w:jc w:val="center"/>
        </w:trPr>
        <w:tc>
          <w:tcPr>
            <w:tcW w:w="1329" w:type="dxa"/>
            <w:vMerge/>
            <w:tcBorders>
              <w:left w:val="single" w:sz="4" w:space="0" w:color="auto"/>
              <w:right w:val="single" w:sz="4" w:space="0" w:color="auto"/>
            </w:tcBorders>
            <w:shd w:val="clear" w:color="auto" w:fill="auto"/>
            <w:noWrap/>
            <w:vAlign w:val="center"/>
          </w:tcPr>
          <w:p w:rsidR="00B15F38" w:rsidRPr="002E4A50" w:rsidRDefault="00B15F38" w:rsidP="005204C9">
            <w:pPr>
              <w:jc w:val="center"/>
              <w:rPr>
                <w:rFonts w:ascii="Times New Roman" w:hAnsi="Times New Roman"/>
                <w:b/>
                <w:bCs/>
                <w:sz w:val="26"/>
                <w:szCs w:val="26"/>
              </w:rPr>
            </w:pPr>
          </w:p>
        </w:tc>
        <w:tc>
          <w:tcPr>
            <w:tcW w:w="3497" w:type="dxa"/>
            <w:tcBorders>
              <w:top w:val="nil"/>
              <w:left w:val="single" w:sz="8" w:space="0" w:color="auto"/>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sz w:val="26"/>
                <w:szCs w:val="26"/>
              </w:rPr>
            </w:pPr>
            <w:r w:rsidRPr="002E4A50">
              <w:rPr>
                <w:rFonts w:ascii="Times New Roman" w:hAnsi="Times New Roman"/>
                <w:sz w:val="26"/>
                <w:szCs w:val="26"/>
              </w:rPr>
              <w:t>Alte cheltuieli</w:t>
            </w:r>
          </w:p>
        </w:tc>
        <w:tc>
          <w:tcPr>
            <w:tcW w:w="2031" w:type="dxa"/>
            <w:tcBorders>
              <w:top w:val="nil"/>
              <w:left w:val="nil"/>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sz w:val="26"/>
                <w:szCs w:val="26"/>
              </w:rPr>
            </w:pPr>
            <w:r w:rsidRPr="002E4A50">
              <w:rPr>
                <w:rFonts w:ascii="Times New Roman" w:hAnsi="Times New Roman"/>
                <w:sz w:val="26"/>
                <w:szCs w:val="26"/>
              </w:rPr>
              <w:t>24.534</w:t>
            </w:r>
          </w:p>
        </w:tc>
        <w:tc>
          <w:tcPr>
            <w:tcW w:w="1701" w:type="dxa"/>
            <w:tcBorders>
              <w:top w:val="nil"/>
              <w:left w:val="nil"/>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sz w:val="26"/>
                <w:szCs w:val="26"/>
              </w:rPr>
            </w:pPr>
            <w:r w:rsidRPr="002E4A50">
              <w:rPr>
                <w:rFonts w:ascii="Times New Roman" w:hAnsi="Times New Roman"/>
                <w:sz w:val="26"/>
                <w:szCs w:val="26"/>
              </w:rPr>
              <w:t>16.65%</w:t>
            </w:r>
          </w:p>
        </w:tc>
      </w:tr>
      <w:tr w:rsidR="00B15F38" w:rsidRPr="002E4A50" w:rsidTr="005204C9">
        <w:trPr>
          <w:jc w:val="center"/>
        </w:trPr>
        <w:tc>
          <w:tcPr>
            <w:tcW w:w="1329" w:type="dxa"/>
            <w:vMerge/>
            <w:tcBorders>
              <w:left w:val="single" w:sz="4" w:space="0" w:color="auto"/>
              <w:right w:val="single" w:sz="4" w:space="0" w:color="auto"/>
            </w:tcBorders>
            <w:shd w:val="clear" w:color="auto" w:fill="auto"/>
            <w:vAlign w:val="center"/>
          </w:tcPr>
          <w:p w:rsidR="00B15F38" w:rsidRPr="002E4A50" w:rsidRDefault="00B15F38" w:rsidP="005204C9">
            <w:pPr>
              <w:jc w:val="center"/>
              <w:rPr>
                <w:rFonts w:ascii="Times New Roman" w:hAnsi="Times New Roman"/>
                <w:b/>
                <w:bCs/>
                <w:sz w:val="26"/>
                <w:szCs w:val="26"/>
              </w:rPr>
            </w:pPr>
          </w:p>
        </w:tc>
        <w:tc>
          <w:tcPr>
            <w:tcW w:w="3497" w:type="dxa"/>
            <w:tcBorders>
              <w:top w:val="nil"/>
              <w:left w:val="single" w:sz="8" w:space="0" w:color="auto"/>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sz w:val="26"/>
                <w:szCs w:val="26"/>
              </w:rPr>
            </w:pPr>
            <w:r w:rsidRPr="002E4A50">
              <w:rPr>
                <w:rFonts w:ascii="Times New Roman" w:hAnsi="Times New Roman"/>
                <w:sz w:val="26"/>
                <w:szCs w:val="26"/>
              </w:rPr>
              <w:t>Cheltuieli de capital</w:t>
            </w:r>
          </w:p>
        </w:tc>
        <w:tc>
          <w:tcPr>
            <w:tcW w:w="2031" w:type="dxa"/>
            <w:tcBorders>
              <w:top w:val="nil"/>
              <w:left w:val="nil"/>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sz w:val="26"/>
                <w:szCs w:val="26"/>
              </w:rPr>
            </w:pPr>
            <w:r w:rsidRPr="002E4A50">
              <w:rPr>
                <w:rFonts w:ascii="Times New Roman" w:hAnsi="Times New Roman"/>
                <w:sz w:val="26"/>
                <w:szCs w:val="26"/>
              </w:rPr>
              <w:t>268</w:t>
            </w:r>
          </w:p>
        </w:tc>
        <w:tc>
          <w:tcPr>
            <w:tcW w:w="1701" w:type="dxa"/>
            <w:tcBorders>
              <w:top w:val="nil"/>
              <w:left w:val="nil"/>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sz w:val="26"/>
                <w:szCs w:val="26"/>
              </w:rPr>
            </w:pPr>
            <w:r w:rsidRPr="002E4A50">
              <w:rPr>
                <w:rFonts w:ascii="Times New Roman" w:hAnsi="Times New Roman"/>
                <w:sz w:val="26"/>
                <w:szCs w:val="26"/>
              </w:rPr>
              <w:t>0.18%</w:t>
            </w:r>
          </w:p>
        </w:tc>
      </w:tr>
      <w:tr w:rsidR="00B15F38" w:rsidRPr="002E4A50" w:rsidTr="005204C9">
        <w:trPr>
          <w:jc w:val="center"/>
        </w:trPr>
        <w:tc>
          <w:tcPr>
            <w:tcW w:w="1329" w:type="dxa"/>
            <w:vMerge/>
            <w:tcBorders>
              <w:left w:val="single" w:sz="4" w:space="0" w:color="auto"/>
              <w:bottom w:val="single" w:sz="4" w:space="0" w:color="auto"/>
              <w:right w:val="single" w:sz="4" w:space="0" w:color="auto"/>
            </w:tcBorders>
            <w:shd w:val="clear" w:color="auto" w:fill="auto"/>
            <w:vAlign w:val="center"/>
          </w:tcPr>
          <w:p w:rsidR="00B15F38" w:rsidRPr="002E4A50" w:rsidRDefault="00B15F38" w:rsidP="005204C9">
            <w:pPr>
              <w:jc w:val="center"/>
              <w:rPr>
                <w:rFonts w:ascii="Times New Roman" w:hAnsi="Times New Roman"/>
                <w:b/>
                <w:bCs/>
                <w:sz w:val="26"/>
                <w:szCs w:val="26"/>
              </w:rPr>
            </w:pPr>
          </w:p>
        </w:tc>
        <w:tc>
          <w:tcPr>
            <w:tcW w:w="3497" w:type="dxa"/>
            <w:tcBorders>
              <w:top w:val="nil"/>
              <w:left w:val="single" w:sz="8" w:space="0" w:color="auto"/>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b/>
                <w:sz w:val="26"/>
                <w:szCs w:val="26"/>
              </w:rPr>
            </w:pPr>
            <w:r w:rsidRPr="002E4A50">
              <w:rPr>
                <w:rFonts w:ascii="Times New Roman" w:hAnsi="Times New Roman"/>
                <w:b/>
                <w:sz w:val="26"/>
                <w:szCs w:val="26"/>
              </w:rPr>
              <w:t>Total</w:t>
            </w:r>
          </w:p>
        </w:tc>
        <w:tc>
          <w:tcPr>
            <w:tcW w:w="2031" w:type="dxa"/>
            <w:tcBorders>
              <w:top w:val="nil"/>
              <w:left w:val="nil"/>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b/>
                <w:sz w:val="26"/>
                <w:szCs w:val="26"/>
              </w:rPr>
            </w:pPr>
            <w:r w:rsidRPr="002E4A50">
              <w:rPr>
                <w:rFonts w:ascii="Times New Roman" w:hAnsi="Times New Roman"/>
                <w:b/>
                <w:sz w:val="26"/>
                <w:szCs w:val="26"/>
              </w:rPr>
              <w:t>147.350</w:t>
            </w:r>
          </w:p>
        </w:tc>
        <w:tc>
          <w:tcPr>
            <w:tcW w:w="1701" w:type="dxa"/>
            <w:tcBorders>
              <w:top w:val="nil"/>
              <w:left w:val="nil"/>
              <w:bottom w:val="single" w:sz="8" w:space="0" w:color="auto"/>
              <w:right w:val="single" w:sz="8" w:space="0" w:color="auto"/>
            </w:tcBorders>
            <w:shd w:val="clear" w:color="auto" w:fill="auto"/>
            <w:vAlign w:val="center"/>
          </w:tcPr>
          <w:p w:rsidR="00B15F38" w:rsidRPr="002E4A50" w:rsidRDefault="00B15F38" w:rsidP="005204C9">
            <w:pPr>
              <w:jc w:val="center"/>
              <w:rPr>
                <w:rFonts w:ascii="Times New Roman" w:hAnsi="Times New Roman"/>
                <w:b/>
                <w:sz w:val="26"/>
                <w:szCs w:val="26"/>
              </w:rPr>
            </w:pPr>
            <w:r w:rsidRPr="002E4A50">
              <w:rPr>
                <w:rFonts w:ascii="Times New Roman" w:hAnsi="Times New Roman"/>
                <w:b/>
                <w:sz w:val="26"/>
                <w:szCs w:val="26"/>
              </w:rPr>
              <w:t>100%</w:t>
            </w:r>
          </w:p>
        </w:tc>
      </w:tr>
    </w:tbl>
    <w:p w:rsidR="00EE05CE" w:rsidRPr="007F6773" w:rsidRDefault="00EE05CE" w:rsidP="00B15F38">
      <w:pPr>
        <w:tabs>
          <w:tab w:val="left" w:pos="4460"/>
        </w:tabs>
        <w:spacing w:line="360" w:lineRule="auto"/>
        <w:ind w:firstLine="284"/>
        <w:jc w:val="center"/>
        <w:rPr>
          <w:rFonts w:ascii="Times New Roman" w:hAnsi="Times New Roman"/>
          <w:lang w:val="ro-RO"/>
        </w:rPr>
      </w:pPr>
      <w:r w:rsidRPr="007F6773">
        <w:rPr>
          <w:rFonts w:ascii="Times New Roman" w:hAnsi="Times New Roman"/>
          <w:noProof/>
          <w:lang w:val="en-GB" w:eastAsia="en-GB"/>
        </w:rPr>
        <w:drawing>
          <wp:inline distT="0" distB="0" distL="0" distR="0" wp14:anchorId="630D2C18" wp14:editId="0B617FDF">
            <wp:extent cx="5581650" cy="3345180"/>
            <wp:effectExtent l="0" t="0" r="0" b="762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EE05CE" w:rsidRPr="00B15F38" w:rsidRDefault="00EE05CE" w:rsidP="005471CE">
      <w:pPr>
        <w:ind w:firstLine="708"/>
        <w:jc w:val="both"/>
        <w:rPr>
          <w:rFonts w:ascii="Times New Roman" w:hAnsi="Times New Roman"/>
          <w:sz w:val="26"/>
          <w:szCs w:val="26"/>
          <w:lang w:val="ro-RO"/>
        </w:rPr>
      </w:pPr>
      <w:r w:rsidRPr="00B15F38">
        <w:rPr>
          <w:rFonts w:ascii="Times New Roman" w:hAnsi="Times New Roman"/>
          <w:sz w:val="26"/>
          <w:szCs w:val="26"/>
          <w:lang w:val="ro-RO"/>
        </w:rPr>
        <w:t xml:space="preserve">Evoluţia în structură a cheltuielilor aprobate pentru anul 2019 faţă de </w:t>
      </w:r>
      <w:r w:rsidR="002D6E2E">
        <w:rPr>
          <w:rFonts w:ascii="Times New Roman" w:hAnsi="Times New Roman"/>
          <w:sz w:val="26"/>
          <w:szCs w:val="26"/>
          <w:lang w:val="ro-RO"/>
        </w:rPr>
        <w:t xml:space="preserve">anul </w:t>
      </w:r>
      <w:r w:rsidRPr="00B15F38">
        <w:rPr>
          <w:rFonts w:ascii="Times New Roman" w:hAnsi="Times New Roman"/>
          <w:sz w:val="26"/>
          <w:szCs w:val="26"/>
          <w:lang w:val="ro-RO"/>
        </w:rPr>
        <w:t xml:space="preserve">2018 şi în perspectiva anului 2020 este semnificativă. Pentru a avea o imagine reală a progresului bugetului Consiliului Superior al Magistraturii, valoarea bugetului total a fost diminuată cu suma aferentă Inspecției Judiciare. </w:t>
      </w:r>
      <w:r w:rsidRPr="005471CE">
        <w:rPr>
          <w:rFonts w:ascii="Times New Roman" w:hAnsi="Times New Roman"/>
          <w:sz w:val="26"/>
          <w:szCs w:val="26"/>
          <w:lang w:val="ro-RO"/>
        </w:rPr>
        <w:t>Potrivit prevederilor</w:t>
      </w:r>
      <w:r w:rsidRPr="00B15F38">
        <w:rPr>
          <w:rFonts w:ascii="Times New Roman" w:hAnsi="Times New Roman"/>
          <w:sz w:val="26"/>
          <w:szCs w:val="26"/>
          <w:lang w:val="ro-RO"/>
        </w:rPr>
        <w:t xml:space="preserve"> art. 65 din Legea 317/2004, privind Consiliul Superior al Magistraturii, republicată cu modificările şi completările ulterioare, Inspecţia Judiciară funcţionează ca structură cu personalitate juridică în cadrul Consiliului Superior al Magistraturii, iar inspectorul şef este ordonator principal de credite. </w:t>
      </w:r>
    </w:p>
    <w:p w:rsidR="00EE05CE" w:rsidRPr="00B15F38" w:rsidRDefault="00EE05CE" w:rsidP="00B15F38">
      <w:pPr>
        <w:ind w:firstLine="708"/>
        <w:jc w:val="both"/>
        <w:rPr>
          <w:rFonts w:ascii="Times New Roman" w:hAnsi="Times New Roman"/>
          <w:sz w:val="26"/>
          <w:szCs w:val="26"/>
          <w:lang w:val="ro-RO"/>
        </w:rPr>
      </w:pPr>
      <w:r w:rsidRPr="00B15F38">
        <w:rPr>
          <w:rFonts w:ascii="Times New Roman" w:hAnsi="Times New Roman"/>
          <w:sz w:val="26"/>
          <w:szCs w:val="26"/>
          <w:lang w:val="ro-RO"/>
        </w:rPr>
        <w:t>Până la apariţia Legii nr. 234/2018 pentru modificarea şi completarea Legii nr. 317/2004 privind Consiliul Superior al Magistraturii, Inspecţia Judiciară a avut statut de ordonator terţiar de credite în cadrul ordonatorului principal – Consiliul Superior al Magistraturii.</w:t>
      </w:r>
    </w:p>
    <w:p w:rsidR="00EE05CE" w:rsidRPr="006B566C" w:rsidRDefault="00EE05CE" w:rsidP="0077511A">
      <w:pPr>
        <w:keepNext/>
        <w:keepLines/>
        <w:ind w:firstLine="709"/>
        <w:jc w:val="both"/>
        <w:rPr>
          <w:rFonts w:ascii="Times New Roman" w:hAnsi="Times New Roman"/>
          <w:b/>
          <w:sz w:val="26"/>
          <w:szCs w:val="26"/>
          <w:lang w:val="ro-RO"/>
        </w:rPr>
      </w:pPr>
      <w:r w:rsidRPr="00B15F38">
        <w:rPr>
          <w:rFonts w:ascii="Times New Roman" w:hAnsi="Times New Roman"/>
          <w:b/>
          <w:sz w:val="26"/>
          <w:szCs w:val="26"/>
          <w:lang w:val="ro-RO"/>
        </w:rPr>
        <w:lastRenderedPageBreak/>
        <w:t>Reprezentarea grafică a indicatorilor cu cea mai mare pondere în bugetul total se prezintă astfel:</w:t>
      </w:r>
    </w:p>
    <w:p w:rsidR="00EE05CE" w:rsidRPr="007F6773" w:rsidRDefault="00EE05CE" w:rsidP="0077511A">
      <w:pPr>
        <w:keepNext/>
        <w:keepLines/>
        <w:spacing w:line="360" w:lineRule="auto"/>
        <w:ind w:firstLine="284"/>
        <w:jc w:val="both"/>
        <w:rPr>
          <w:rFonts w:ascii="Times New Roman" w:hAnsi="Times New Roman"/>
        </w:rPr>
      </w:pPr>
      <w:r w:rsidRPr="007F6773">
        <w:rPr>
          <w:rFonts w:ascii="Times New Roman" w:hAnsi="Times New Roman"/>
          <w:noProof/>
          <w:lang w:val="en-GB" w:eastAsia="en-GB"/>
        </w:rPr>
        <w:drawing>
          <wp:inline distT="0" distB="0" distL="0" distR="0" wp14:anchorId="367337BF" wp14:editId="7D2E7AE4">
            <wp:extent cx="5913120" cy="2987040"/>
            <wp:effectExtent l="0" t="0" r="11430" b="381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EE05CE" w:rsidRPr="006B566C" w:rsidRDefault="00EE05CE" w:rsidP="006B566C">
      <w:pPr>
        <w:ind w:firstLine="720"/>
        <w:jc w:val="both"/>
        <w:rPr>
          <w:rFonts w:ascii="Times New Roman" w:hAnsi="Times New Roman"/>
          <w:sz w:val="26"/>
          <w:szCs w:val="26"/>
          <w:lang w:val="ro-RO"/>
        </w:rPr>
      </w:pPr>
      <w:r w:rsidRPr="006B566C">
        <w:rPr>
          <w:rFonts w:ascii="Times New Roman" w:hAnsi="Times New Roman"/>
          <w:sz w:val="26"/>
          <w:szCs w:val="26"/>
          <w:lang w:val="ro-RO"/>
        </w:rPr>
        <w:t>Evoluția pozitivă a bugetului anului 2019 faţă de bugetul anului precedent s-a datora</w:t>
      </w:r>
      <w:r w:rsidR="00E555E1">
        <w:rPr>
          <w:rFonts w:ascii="Times New Roman" w:hAnsi="Times New Roman"/>
          <w:sz w:val="26"/>
          <w:szCs w:val="26"/>
          <w:lang w:val="ro-RO"/>
        </w:rPr>
        <w:t>t</w:t>
      </w:r>
      <w:r w:rsidRPr="006B566C">
        <w:rPr>
          <w:rFonts w:ascii="Times New Roman" w:hAnsi="Times New Roman"/>
          <w:sz w:val="26"/>
          <w:szCs w:val="26"/>
          <w:lang w:val="ro-RO"/>
        </w:rPr>
        <w:t xml:space="preserve"> majorării indemnizaţiilor de bază şi a celorlalte drepturi salariale pentru magistraţi, personalul asimilat, funcţionari publici şi personal contractual, majorare survenită prin intrarea în vigoare a Legii unice de salarizare nr. 153/2018. Activitatea în domeniul politicilor salariale s-a axat cu precădere în realizarea obiectivului principal de implementare şi aplicare în mod corespunzător a actelor normative specifice de salarizare pentru personalul din sistemul justiţiei (judecători şi procurori, personal auxiliar de specia</w:t>
      </w:r>
      <w:r w:rsidR="004669F7">
        <w:rPr>
          <w:rFonts w:ascii="Times New Roman" w:hAnsi="Times New Roman"/>
          <w:sz w:val="26"/>
          <w:szCs w:val="26"/>
          <w:lang w:val="ro-RO"/>
        </w:rPr>
        <w:t>litate juridică,</w:t>
      </w:r>
      <w:r w:rsidRPr="006B566C">
        <w:rPr>
          <w:rFonts w:ascii="Times New Roman" w:hAnsi="Times New Roman"/>
          <w:sz w:val="26"/>
          <w:szCs w:val="26"/>
          <w:lang w:val="ro-RO"/>
        </w:rPr>
        <w:t xml:space="preserve"> funcţionari publici şi personal contractual). </w:t>
      </w:r>
    </w:p>
    <w:p w:rsidR="00EE05CE" w:rsidRPr="007F6773" w:rsidRDefault="00EE05CE" w:rsidP="00EE05CE">
      <w:pPr>
        <w:spacing w:line="360" w:lineRule="auto"/>
        <w:jc w:val="both"/>
        <w:rPr>
          <w:rFonts w:ascii="Times New Roman" w:hAnsi="Times New Roman"/>
          <w:lang w:val="ro-RO"/>
        </w:rPr>
      </w:pPr>
      <w:r w:rsidRPr="007F6773">
        <w:rPr>
          <w:rFonts w:ascii="Times New Roman" w:hAnsi="Times New Roman"/>
          <w:noProof/>
          <w:lang w:val="en-GB" w:eastAsia="en-GB"/>
        </w:rPr>
        <w:drawing>
          <wp:inline distT="0" distB="0" distL="0" distR="0" wp14:anchorId="7B2D7B3B" wp14:editId="1ADD70C2">
            <wp:extent cx="6111240" cy="3550920"/>
            <wp:effectExtent l="0" t="0" r="3810" b="1143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EE05CE" w:rsidRPr="0049066A" w:rsidRDefault="00EE05CE"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 xml:space="preserve">O pondere importantă în </w:t>
      </w:r>
      <w:r w:rsidRPr="0049066A">
        <w:rPr>
          <w:rFonts w:ascii="Times New Roman" w:hAnsi="Times New Roman"/>
          <w:sz w:val="26"/>
          <w:szCs w:val="26"/>
          <w:lang w:val="en-GB"/>
        </w:rPr>
        <w:t>“</w:t>
      </w:r>
      <w:r w:rsidRPr="0049066A">
        <w:rPr>
          <w:rFonts w:ascii="Times New Roman" w:hAnsi="Times New Roman"/>
          <w:sz w:val="26"/>
          <w:szCs w:val="26"/>
          <w:lang w:val="ro-RO"/>
        </w:rPr>
        <w:t xml:space="preserve">Titlul bunuri și servicii” o au chiriile pentru spaţiile necesare funcţionării în condiţii optime a Consiliului Superior al Magistraturii, care nu dispune până în prezent de un sediu propriu. În mare parte, fluctuaţia fondurilor este dată şi de cursul de schimb valutar aflat într-o continuă evoluţie pe piaţa valutară, de fondurile necesare pentru </w:t>
      </w:r>
      <w:r w:rsidRPr="0049066A">
        <w:rPr>
          <w:rFonts w:ascii="Times New Roman" w:hAnsi="Times New Roman"/>
          <w:sz w:val="26"/>
          <w:szCs w:val="26"/>
          <w:lang w:val="ro-RO"/>
        </w:rPr>
        <w:lastRenderedPageBreak/>
        <w:t xml:space="preserve">implementarea noilor coduri, potrivit Planului de acţiuni aprobat în cadrul Programului Reforma în sistemul judiciar. </w:t>
      </w:r>
    </w:p>
    <w:p w:rsidR="00EE05CE" w:rsidRPr="007F6773" w:rsidRDefault="00EE05CE" w:rsidP="00EE05CE">
      <w:pPr>
        <w:spacing w:line="360" w:lineRule="auto"/>
        <w:jc w:val="both"/>
        <w:rPr>
          <w:rFonts w:ascii="Times New Roman" w:hAnsi="Times New Roman"/>
          <w:lang w:val="ro-RO"/>
        </w:rPr>
      </w:pPr>
      <w:r w:rsidRPr="007F6773">
        <w:rPr>
          <w:rFonts w:ascii="Times New Roman" w:hAnsi="Times New Roman"/>
          <w:noProof/>
          <w:lang w:val="en-GB" w:eastAsia="en-GB"/>
        </w:rPr>
        <w:drawing>
          <wp:inline distT="0" distB="0" distL="0" distR="0" wp14:anchorId="3C3B92BA" wp14:editId="5478B1A7">
            <wp:extent cx="6103620" cy="2842260"/>
            <wp:effectExtent l="0" t="0" r="11430" b="152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E05CE" w:rsidRPr="0049066A" w:rsidRDefault="00EE05CE"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Pentru derularea proiectelor care sunt implementate atât de către Consiliul Superior al Magistraturii, cât si de către ordonatorii de credite aflați în coordonarea acestuia, s-au aprobat fonduri reprezentând cofinanţarea naţională, finanţare externă nerambursabilă şi cheltuielile neeligibile necesare, aferente Mecanismului Financiar Norvegian, Programului Operațional Capacitate Administrativă 2014 – 2020</w:t>
      </w:r>
      <w:r w:rsidRPr="0049066A">
        <w:rPr>
          <w:rFonts w:ascii="Times New Roman" w:hAnsi="Times New Roman"/>
          <w:sz w:val="26"/>
          <w:szCs w:val="26"/>
        </w:rPr>
        <w:t xml:space="preserve"> </w:t>
      </w:r>
      <w:r w:rsidRPr="0049066A">
        <w:rPr>
          <w:rFonts w:ascii="Times New Roman" w:hAnsi="Times New Roman"/>
          <w:sz w:val="26"/>
          <w:szCs w:val="26"/>
          <w:lang w:val="ro-RO"/>
        </w:rPr>
        <w:t>şi proiectelor ce sunt realizate în parteneriat.</w:t>
      </w:r>
    </w:p>
    <w:p w:rsidR="00EE05CE" w:rsidRPr="0049066A" w:rsidRDefault="00EE05CE" w:rsidP="00482A46">
      <w:pPr>
        <w:pStyle w:val="Heading2"/>
      </w:pPr>
      <w:bookmarkStart w:id="79" w:name="_Toc462750071"/>
      <w:bookmarkStart w:id="80" w:name="_Toc26181311"/>
      <w:r w:rsidRPr="0049066A">
        <w:t>V.3.</w:t>
      </w:r>
      <w:r w:rsidR="008549C3">
        <w:t xml:space="preserve"> </w:t>
      </w:r>
      <w:r w:rsidRPr="0049066A">
        <w:t>Ponderea bugetelor Institutului Naţional al Magistraturii</w:t>
      </w:r>
      <w:r w:rsidR="00F86917">
        <w:t>, Şcolii Naţionale de Grefieri</w:t>
      </w:r>
      <w:r w:rsidRPr="0049066A">
        <w:t xml:space="preserve"> şi Consiliului Superior al Magistraturii – aparatul propriu în bugetul total al Consiliului Superior al Magistraturii</w:t>
      </w:r>
      <w:bookmarkEnd w:id="79"/>
      <w:bookmarkEnd w:id="80"/>
    </w:p>
    <w:p w:rsidR="00EE05CE" w:rsidRPr="0049066A" w:rsidRDefault="00EE05CE" w:rsidP="0014071B">
      <w:pPr>
        <w:keepNext/>
        <w:keepLines/>
        <w:jc w:val="both"/>
        <w:rPr>
          <w:rFonts w:ascii="Times New Roman" w:hAnsi="Times New Roman"/>
          <w:sz w:val="26"/>
          <w:szCs w:val="26"/>
          <w:lang w:val="en-GB"/>
        </w:rPr>
      </w:pPr>
      <w:r w:rsidRPr="0049066A">
        <w:rPr>
          <w:rFonts w:ascii="Times New Roman" w:hAnsi="Times New Roman"/>
          <w:sz w:val="26"/>
          <w:szCs w:val="26"/>
          <w:lang w:val="ro-RO"/>
        </w:rPr>
        <w:t xml:space="preserve">gs Buget C.S.M.ap.pr.2018 = </w:t>
      </w:r>
      <m:oMath>
        <m:f>
          <m:fPr>
            <m:ctrlPr>
              <w:rPr>
                <w:rFonts w:ascii="Cambria Math" w:hAnsi="Cambria Math"/>
                <w:sz w:val="26"/>
                <w:szCs w:val="26"/>
                <w:lang w:val="ro-RO"/>
              </w:rPr>
            </m:ctrlPr>
          </m:fPr>
          <m:num>
            <m:r>
              <m:rPr>
                <m:sty m:val="p"/>
              </m:rPr>
              <w:rPr>
                <w:rFonts w:ascii="Cambria Math" w:hAnsi="Cambria Math"/>
                <w:sz w:val="26"/>
                <w:szCs w:val="26"/>
                <w:lang w:val="ro-RO"/>
              </w:rPr>
              <m:t xml:space="preserve">Buget C.S.M.ap. pr. 2018 </m:t>
            </m:r>
          </m:num>
          <m:den>
            <m:r>
              <w:rPr>
                <w:rFonts w:ascii="Cambria Math" w:hAnsi="Cambria Math"/>
                <w:sz w:val="26"/>
                <w:szCs w:val="26"/>
                <w:lang w:val="ro-RO"/>
              </w:rPr>
              <m:t>Buget total 2018</m:t>
            </m:r>
          </m:den>
        </m:f>
        <m:r>
          <w:rPr>
            <w:rFonts w:ascii="Cambria Math" w:hAnsi="Cambria Math"/>
            <w:sz w:val="26"/>
            <w:szCs w:val="26"/>
            <w:lang w:val="ro-RO"/>
          </w:rPr>
          <m:t>x 100</m:t>
        </m:r>
      </m:oMath>
      <w:r w:rsidRPr="0049066A">
        <w:rPr>
          <w:rFonts w:ascii="Times New Roman" w:hAnsi="Times New Roman"/>
          <w:sz w:val="26"/>
          <w:szCs w:val="26"/>
        </w:rPr>
        <w:t xml:space="preserve"> =</w:t>
      </w:r>
      <w:r w:rsidRPr="0049066A">
        <w:rPr>
          <w:rFonts w:ascii="Times New Roman" w:hAnsi="Times New Roman"/>
          <w:sz w:val="26"/>
          <w:szCs w:val="26"/>
          <w:lang w:val="en-GB"/>
        </w:rPr>
        <w:t xml:space="preserve">&gt; </w:t>
      </w:r>
      <w:r w:rsidRPr="0049066A">
        <w:rPr>
          <w:rFonts w:ascii="Times New Roman" w:hAnsi="Times New Roman"/>
          <w:sz w:val="26"/>
          <w:szCs w:val="26"/>
          <w:lang w:val="ro-RO"/>
        </w:rPr>
        <w:t xml:space="preserve">gs Buget C.S.M.ap.pr.2018 = </w:t>
      </w:r>
      <w:r w:rsidRPr="0049066A">
        <w:rPr>
          <w:rFonts w:ascii="Times New Roman" w:hAnsi="Times New Roman"/>
          <w:sz w:val="26"/>
          <w:szCs w:val="26"/>
        </w:rPr>
        <w:t>44,75%</w:t>
      </w:r>
    </w:p>
    <w:p w:rsidR="00EE05CE" w:rsidRPr="0049066A" w:rsidRDefault="00EE05CE" w:rsidP="0049066A">
      <w:pPr>
        <w:jc w:val="both"/>
        <w:rPr>
          <w:rFonts w:ascii="Times New Roman" w:hAnsi="Times New Roman"/>
          <w:sz w:val="26"/>
          <w:szCs w:val="26"/>
        </w:rPr>
      </w:pPr>
      <w:r w:rsidRPr="0049066A">
        <w:rPr>
          <w:rFonts w:ascii="Times New Roman" w:hAnsi="Times New Roman"/>
          <w:sz w:val="26"/>
          <w:szCs w:val="26"/>
          <w:lang w:val="ro-RO"/>
        </w:rPr>
        <w:t xml:space="preserve">gs Buget I.J.2018 = </w:t>
      </w:r>
      <m:oMath>
        <m:f>
          <m:fPr>
            <m:ctrlPr>
              <w:rPr>
                <w:rFonts w:ascii="Cambria Math" w:hAnsi="Cambria Math"/>
                <w:sz w:val="26"/>
                <w:szCs w:val="26"/>
                <w:lang w:val="ro-RO"/>
              </w:rPr>
            </m:ctrlPr>
          </m:fPr>
          <m:num>
            <m:r>
              <m:rPr>
                <m:sty m:val="p"/>
              </m:rPr>
              <w:rPr>
                <w:rFonts w:ascii="Cambria Math" w:hAnsi="Cambria Math"/>
                <w:sz w:val="26"/>
                <w:szCs w:val="26"/>
                <w:lang w:val="ro-RO"/>
              </w:rPr>
              <m:t xml:space="preserve">Buget I.J. 2018 </m:t>
            </m:r>
          </m:num>
          <m:den>
            <m:r>
              <w:rPr>
                <w:rFonts w:ascii="Cambria Math" w:hAnsi="Cambria Math"/>
                <w:sz w:val="26"/>
                <w:szCs w:val="26"/>
                <w:lang w:val="ro-RO"/>
              </w:rPr>
              <m:t>Buget total 2018</m:t>
            </m:r>
          </m:den>
        </m:f>
        <m:r>
          <w:rPr>
            <w:rFonts w:ascii="Cambria Math" w:hAnsi="Cambria Math"/>
            <w:sz w:val="26"/>
            <w:szCs w:val="26"/>
            <w:lang w:val="ro-RO"/>
          </w:rPr>
          <m:t>x 100</m:t>
        </m:r>
      </m:oMath>
      <w:r w:rsidRPr="0049066A">
        <w:rPr>
          <w:rFonts w:ascii="Times New Roman" w:hAnsi="Times New Roman"/>
          <w:sz w:val="26"/>
          <w:szCs w:val="26"/>
        </w:rPr>
        <w:t xml:space="preserve"> =</w:t>
      </w:r>
      <w:r w:rsidRPr="0049066A">
        <w:rPr>
          <w:rFonts w:ascii="Times New Roman" w:hAnsi="Times New Roman"/>
          <w:sz w:val="26"/>
          <w:szCs w:val="26"/>
          <w:lang w:val="en-GB"/>
        </w:rPr>
        <w:t xml:space="preserve">&gt; </w:t>
      </w:r>
      <w:r w:rsidRPr="0049066A">
        <w:rPr>
          <w:rFonts w:ascii="Times New Roman" w:hAnsi="Times New Roman"/>
          <w:sz w:val="26"/>
          <w:szCs w:val="26"/>
          <w:lang w:val="ro-RO"/>
        </w:rPr>
        <w:t xml:space="preserve">gs Buget I.J.2018 = </w:t>
      </w:r>
      <w:r w:rsidRPr="0049066A">
        <w:rPr>
          <w:rFonts w:ascii="Times New Roman" w:hAnsi="Times New Roman"/>
          <w:sz w:val="26"/>
          <w:szCs w:val="26"/>
        </w:rPr>
        <w:t>19,84%</w:t>
      </w:r>
    </w:p>
    <w:p w:rsidR="00EE05CE" w:rsidRPr="0049066A" w:rsidRDefault="00EE05CE" w:rsidP="0049066A">
      <w:pPr>
        <w:jc w:val="both"/>
        <w:rPr>
          <w:rFonts w:ascii="Times New Roman" w:hAnsi="Times New Roman"/>
          <w:sz w:val="26"/>
          <w:szCs w:val="26"/>
        </w:rPr>
      </w:pPr>
      <w:r w:rsidRPr="0049066A">
        <w:rPr>
          <w:rFonts w:ascii="Times New Roman" w:hAnsi="Times New Roman"/>
          <w:sz w:val="26"/>
          <w:szCs w:val="26"/>
          <w:lang w:val="ro-RO"/>
        </w:rPr>
        <w:t xml:space="preserve">gs Buget I.N.M.2018 = </w:t>
      </w:r>
      <m:oMath>
        <m:f>
          <m:fPr>
            <m:ctrlPr>
              <w:rPr>
                <w:rFonts w:ascii="Cambria Math" w:hAnsi="Cambria Math"/>
                <w:sz w:val="26"/>
                <w:szCs w:val="26"/>
                <w:lang w:val="ro-RO"/>
              </w:rPr>
            </m:ctrlPr>
          </m:fPr>
          <m:num>
            <m:r>
              <m:rPr>
                <m:sty m:val="p"/>
              </m:rPr>
              <w:rPr>
                <w:rFonts w:ascii="Cambria Math" w:hAnsi="Cambria Math"/>
                <w:sz w:val="26"/>
                <w:szCs w:val="26"/>
                <w:lang w:val="ro-RO"/>
              </w:rPr>
              <m:t xml:space="preserve">Buget I.N.M. 2018 </m:t>
            </m:r>
          </m:num>
          <m:den>
            <m:r>
              <w:rPr>
                <w:rFonts w:ascii="Cambria Math" w:hAnsi="Cambria Math"/>
                <w:sz w:val="26"/>
                <w:szCs w:val="26"/>
                <w:lang w:val="ro-RO"/>
              </w:rPr>
              <m:t>Buget total 2018</m:t>
            </m:r>
          </m:den>
        </m:f>
        <m:r>
          <w:rPr>
            <w:rFonts w:ascii="Cambria Math" w:hAnsi="Cambria Math"/>
            <w:sz w:val="26"/>
            <w:szCs w:val="26"/>
            <w:lang w:val="ro-RO"/>
          </w:rPr>
          <m:t>x 100</m:t>
        </m:r>
      </m:oMath>
      <w:r w:rsidRPr="0049066A">
        <w:rPr>
          <w:rFonts w:ascii="Times New Roman" w:hAnsi="Times New Roman"/>
          <w:sz w:val="26"/>
          <w:szCs w:val="26"/>
        </w:rPr>
        <w:t xml:space="preserve"> =</w:t>
      </w:r>
      <w:r w:rsidRPr="0049066A">
        <w:rPr>
          <w:rFonts w:ascii="Times New Roman" w:hAnsi="Times New Roman"/>
          <w:sz w:val="26"/>
          <w:szCs w:val="26"/>
          <w:lang w:val="en-GB"/>
        </w:rPr>
        <w:t xml:space="preserve">&gt; </w:t>
      </w:r>
      <w:r w:rsidRPr="0049066A">
        <w:rPr>
          <w:rFonts w:ascii="Times New Roman" w:hAnsi="Times New Roman"/>
          <w:sz w:val="26"/>
          <w:szCs w:val="26"/>
          <w:lang w:val="ro-RO"/>
        </w:rPr>
        <w:t xml:space="preserve">gs Buget I.N.M.2018 = </w:t>
      </w:r>
      <w:r w:rsidRPr="0049066A">
        <w:rPr>
          <w:rFonts w:ascii="Times New Roman" w:hAnsi="Times New Roman"/>
          <w:sz w:val="26"/>
          <w:szCs w:val="26"/>
        </w:rPr>
        <w:t>27.86%</w:t>
      </w:r>
    </w:p>
    <w:p w:rsidR="00EE05CE" w:rsidRPr="0049066A" w:rsidRDefault="00EE05CE" w:rsidP="0049066A">
      <w:pPr>
        <w:jc w:val="both"/>
        <w:rPr>
          <w:rFonts w:ascii="Times New Roman" w:hAnsi="Times New Roman"/>
          <w:sz w:val="26"/>
          <w:szCs w:val="26"/>
        </w:rPr>
      </w:pPr>
      <w:r w:rsidRPr="0049066A">
        <w:rPr>
          <w:rFonts w:ascii="Times New Roman" w:hAnsi="Times New Roman"/>
          <w:sz w:val="26"/>
          <w:szCs w:val="26"/>
          <w:lang w:val="ro-RO"/>
        </w:rPr>
        <w:t xml:space="preserve">gs Buget S.N.G.2018 = </w:t>
      </w:r>
      <m:oMath>
        <m:f>
          <m:fPr>
            <m:ctrlPr>
              <w:rPr>
                <w:rFonts w:ascii="Cambria Math" w:hAnsi="Cambria Math"/>
                <w:sz w:val="26"/>
                <w:szCs w:val="26"/>
                <w:lang w:val="ro-RO"/>
              </w:rPr>
            </m:ctrlPr>
          </m:fPr>
          <m:num>
            <m:r>
              <m:rPr>
                <m:sty m:val="p"/>
              </m:rPr>
              <w:rPr>
                <w:rFonts w:ascii="Cambria Math" w:hAnsi="Cambria Math"/>
                <w:sz w:val="26"/>
                <w:szCs w:val="26"/>
                <w:lang w:val="ro-RO"/>
              </w:rPr>
              <m:t xml:space="preserve">Buget S.N.G.2018 </m:t>
            </m:r>
          </m:num>
          <m:den>
            <m:r>
              <w:rPr>
                <w:rFonts w:ascii="Cambria Math" w:hAnsi="Cambria Math"/>
                <w:sz w:val="26"/>
                <w:szCs w:val="26"/>
                <w:lang w:val="ro-RO"/>
              </w:rPr>
              <m:t>Buget total 2018</m:t>
            </m:r>
          </m:den>
        </m:f>
        <m:r>
          <w:rPr>
            <w:rFonts w:ascii="Cambria Math" w:hAnsi="Cambria Math"/>
            <w:sz w:val="26"/>
            <w:szCs w:val="26"/>
            <w:lang w:val="ro-RO"/>
          </w:rPr>
          <m:t>x 100</m:t>
        </m:r>
      </m:oMath>
      <w:r w:rsidRPr="0049066A">
        <w:rPr>
          <w:rFonts w:ascii="Times New Roman" w:hAnsi="Times New Roman"/>
          <w:sz w:val="26"/>
          <w:szCs w:val="26"/>
        </w:rPr>
        <w:t xml:space="preserve"> =</w:t>
      </w:r>
      <w:r w:rsidRPr="0049066A">
        <w:rPr>
          <w:rFonts w:ascii="Times New Roman" w:hAnsi="Times New Roman"/>
          <w:sz w:val="26"/>
          <w:szCs w:val="26"/>
          <w:lang w:val="en-GB"/>
        </w:rPr>
        <w:t xml:space="preserve">&gt; </w:t>
      </w:r>
      <w:r w:rsidRPr="0049066A">
        <w:rPr>
          <w:rFonts w:ascii="Times New Roman" w:hAnsi="Times New Roman"/>
          <w:sz w:val="26"/>
          <w:szCs w:val="26"/>
          <w:lang w:val="ro-RO"/>
        </w:rPr>
        <w:t xml:space="preserve">gs Buget S.N.G.2018 = </w:t>
      </w:r>
      <w:r w:rsidRPr="0049066A">
        <w:rPr>
          <w:rFonts w:ascii="Times New Roman" w:hAnsi="Times New Roman"/>
          <w:sz w:val="26"/>
          <w:szCs w:val="26"/>
        </w:rPr>
        <w:t>7.55%</w:t>
      </w:r>
    </w:p>
    <w:p w:rsidR="00EE05CE" w:rsidRPr="0049066A" w:rsidRDefault="00EE05CE" w:rsidP="0049066A">
      <w:pPr>
        <w:jc w:val="both"/>
        <w:rPr>
          <w:rFonts w:ascii="Times New Roman" w:hAnsi="Times New Roman"/>
          <w:sz w:val="26"/>
          <w:szCs w:val="26"/>
          <w:lang w:val="en-GB"/>
        </w:rPr>
      </w:pPr>
      <w:r w:rsidRPr="0049066A">
        <w:rPr>
          <w:rFonts w:ascii="Times New Roman" w:hAnsi="Times New Roman"/>
          <w:sz w:val="26"/>
          <w:szCs w:val="26"/>
          <w:lang w:val="ro-RO"/>
        </w:rPr>
        <w:t xml:space="preserve">gs Buget C.S.M.ap.pr.2019 = </w:t>
      </w:r>
      <m:oMath>
        <m:f>
          <m:fPr>
            <m:ctrlPr>
              <w:rPr>
                <w:rFonts w:ascii="Cambria Math" w:hAnsi="Cambria Math"/>
                <w:sz w:val="26"/>
                <w:szCs w:val="26"/>
                <w:lang w:val="ro-RO"/>
              </w:rPr>
            </m:ctrlPr>
          </m:fPr>
          <m:num>
            <m:r>
              <m:rPr>
                <m:sty m:val="p"/>
              </m:rPr>
              <w:rPr>
                <w:rFonts w:ascii="Cambria Math" w:hAnsi="Cambria Math"/>
                <w:sz w:val="26"/>
                <w:szCs w:val="26"/>
                <w:lang w:val="ro-RO"/>
              </w:rPr>
              <m:t>Buget C.S.M.ap. pr. 2019</m:t>
            </m:r>
          </m:num>
          <m:den>
            <m:r>
              <w:rPr>
                <w:rFonts w:ascii="Cambria Math" w:hAnsi="Cambria Math"/>
                <w:sz w:val="26"/>
                <w:szCs w:val="26"/>
                <w:lang w:val="ro-RO"/>
              </w:rPr>
              <m:t>Buget total 2019</m:t>
            </m:r>
          </m:den>
        </m:f>
        <m:r>
          <w:rPr>
            <w:rFonts w:ascii="Cambria Math" w:hAnsi="Cambria Math"/>
            <w:sz w:val="26"/>
            <w:szCs w:val="26"/>
            <w:lang w:val="ro-RO"/>
          </w:rPr>
          <m:t>x 100</m:t>
        </m:r>
      </m:oMath>
      <w:r w:rsidRPr="0049066A">
        <w:rPr>
          <w:rFonts w:ascii="Times New Roman" w:hAnsi="Times New Roman"/>
          <w:sz w:val="26"/>
          <w:szCs w:val="26"/>
        </w:rPr>
        <w:t xml:space="preserve"> =</w:t>
      </w:r>
      <w:r w:rsidRPr="0049066A">
        <w:rPr>
          <w:rFonts w:ascii="Times New Roman" w:hAnsi="Times New Roman"/>
          <w:sz w:val="26"/>
          <w:szCs w:val="26"/>
          <w:lang w:val="en-GB"/>
        </w:rPr>
        <w:t xml:space="preserve">&gt; </w:t>
      </w:r>
      <w:r w:rsidRPr="0049066A">
        <w:rPr>
          <w:rFonts w:ascii="Times New Roman" w:hAnsi="Times New Roman"/>
          <w:sz w:val="26"/>
          <w:szCs w:val="26"/>
          <w:lang w:val="ro-RO"/>
        </w:rPr>
        <w:t xml:space="preserve">gs Buget C.S.M.ap.pr.2019 = </w:t>
      </w:r>
      <w:r w:rsidRPr="0049066A">
        <w:rPr>
          <w:rFonts w:ascii="Times New Roman" w:hAnsi="Times New Roman"/>
          <w:sz w:val="26"/>
          <w:szCs w:val="26"/>
        </w:rPr>
        <w:t>54,32%</w:t>
      </w:r>
    </w:p>
    <w:p w:rsidR="00EE05CE" w:rsidRPr="0049066A" w:rsidRDefault="00EE05CE" w:rsidP="0049066A">
      <w:pPr>
        <w:jc w:val="both"/>
        <w:rPr>
          <w:rFonts w:ascii="Times New Roman" w:hAnsi="Times New Roman"/>
          <w:sz w:val="26"/>
          <w:szCs w:val="26"/>
        </w:rPr>
      </w:pPr>
      <w:r w:rsidRPr="0049066A">
        <w:rPr>
          <w:rFonts w:ascii="Times New Roman" w:hAnsi="Times New Roman"/>
          <w:sz w:val="26"/>
          <w:szCs w:val="26"/>
          <w:lang w:val="ro-RO"/>
        </w:rPr>
        <w:t xml:space="preserve">gs Buget I.N.M.2019 = </w:t>
      </w:r>
      <m:oMath>
        <m:f>
          <m:fPr>
            <m:ctrlPr>
              <w:rPr>
                <w:rFonts w:ascii="Cambria Math" w:hAnsi="Cambria Math"/>
                <w:sz w:val="26"/>
                <w:szCs w:val="26"/>
                <w:lang w:val="ro-RO"/>
              </w:rPr>
            </m:ctrlPr>
          </m:fPr>
          <m:num>
            <m:r>
              <m:rPr>
                <m:sty m:val="p"/>
              </m:rPr>
              <w:rPr>
                <w:rFonts w:ascii="Cambria Math" w:hAnsi="Cambria Math"/>
                <w:sz w:val="26"/>
                <w:szCs w:val="26"/>
                <w:lang w:val="ro-RO"/>
              </w:rPr>
              <m:t xml:space="preserve">Buget I.N.M. 2019 </m:t>
            </m:r>
          </m:num>
          <m:den>
            <m:r>
              <w:rPr>
                <w:rFonts w:ascii="Cambria Math" w:hAnsi="Cambria Math"/>
                <w:sz w:val="26"/>
                <w:szCs w:val="26"/>
                <w:lang w:val="ro-RO"/>
              </w:rPr>
              <m:t>Buget total 2019</m:t>
            </m:r>
          </m:den>
        </m:f>
        <m:r>
          <w:rPr>
            <w:rFonts w:ascii="Cambria Math" w:hAnsi="Cambria Math"/>
            <w:sz w:val="26"/>
            <w:szCs w:val="26"/>
            <w:lang w:val="ro-RO"/>
          </w:rPr>
          <m:t>x 100</m:t>
        </m:r>
      </m:oMath>
      <w:r w:rsidRPr="0049066A">
        <w:rPr>
          <w:rFonts w:ascii="Times New Roman" w:hAnsi="Times New Roman"/>
          <w:sz w:val="26"/>
          <w:szCs w:val="26"/>
        </w:rPr>
        <w:t xml:space="preserve"> =</w:t>
      </w:r>
      <w:r w:rsidRPr="0049066A">
        <w:rPr>
          <w:rFonts w:ascii="Times New Roman" w:hAnsi="Times New Roman"/>
          <w:sz w:val="26"/>
          <w:szCs w:val="26"/>
          <w:lang w:val="en-GB"/>
        </w:rPr>
        <w:t xml:space="preserve">&gt; </w:t>
      </w:r>
      <w:r w:rsidRPr="0049066A">
        <w:rPr>
          <w:rFonts w:ascii="Times New Roman" w:hAnsi="Times New Roman"/>
          <w:sz w:val="26"/>
          <w:szCs w:val="26"/>
          <w:lang w:val="ro-RO"/>
        </w:rPr>
        <w:t xml:space="preserve">gs Buget I.N.M.2019 = </w:t>
      </w:r>
      <w:r w:rsidRPr="0049066A">
        <w:rPr>
          <w:rFonts w:ascii="Times New Roman" w:hAnsi="Times New Roman"/>
          <w:sz w:val="26"/>
          <w:szCs w:val="26"/>
        </w:rPr>
        <w:t>36.28%</w:t>
      </w:r>
    </w:p>
    <w:p w:rsidR="00EE05CE" w:rsidRPr="0049066A" w:rsidRDefault="00EE05CE" w:rsidP="0049066A">
      <w:pPr>
        <w:jc w:val="both"/>
        <w:rPr>
          <w:rFonts w:ascii="Times New Roman" w:hAnsi="Times New Roman"/>
          <w:sz w:val="26"/>
          <w:szCs w:val="26"/>
        </w:rPr>
      </w:pPr>
      <w:r w:rsidRPr="0049066A">
        <w:rPr>
          <w:rFonts w:ascii="Times New Roman" w:hAnsi="Times New Roman"/>
          <w:sz w:val="26"/>
          <w:szCs w:val="26"/>
          <w:lang w:val="ro-RO"/>
        </w:rPr>
        <w:t xml:space="preserve">gs Buget S.N.G.2019 = </w:t>
      </w:r>
      <m:oMath>
        <m:f>
          <m:fPr>
            <m:ctrlPr>
              <w:rPr>
                <w:rFonts w:ascii="Cambria Math" w:hAnsi="Cambria Math"/>
                <w:sz w:val="26"/>
                <w:szCs w:val="26"/>
                <w:lang w:val="ro-RO"/>
              </w:rPr>
            </m:ctrlPr>
          </m:fPr>
          <m:num>
            <m:r>
              <m:rPr>
                <m:sty m:val="p"/>
              </m:rPr>
              <w:rPr>
                <w:rFonts w:ascii="Cambria Math" w:hAnsi="Cambria Math"/>
                <w:sz w:val="26"/>
                <w:szCs w:val="26"/>
                <w:lang w:val="ro-RO"/>
              </w:rPr>
              <m:t>Buget S.N.G.2019</m:t>
            </m:r>
          </m:num>
          <m:den>
            <m:r>
              <w:rPr>
                <w:rFonts w:ascii="Cambria Math" w:hAnsi="Cambria Math"/>
                <w:sz w:val="26"/>
                <w:szCs w:val="26"/>
                <w:lang w:val="ro-RO"/>
              </w:rPr>
              <m:t>Buget total 2019</m:t>
            </m:r>
          </m:den>
        </m:f>
        <m:r>
          <w:rPr>
            <w:rFonts w:ascii="Cambria Math" w:hAnsi="Cambria Math"/>
            <w:sz w:val="26"/>
            <w:szCs w:val="26"/>
            <w:lang w:val="ro-RO"/>
          </w:rPr>
          <m:t>x 100</m:t>
        </m:r>
      </m:oMath>
      <w:r w:rsidRPr="0049066A">
        <w:rPr>
          <w:rFonts w:ascii="Times New Roman" w:hAnsi="Times New Roman"/>
          <w:sz w:val="26"/>
          <w:szCs w:val="26"/>
        </w:rPr>
        <w:t xml:space="preserve"> =</w:t>
      </w:r>
      <w:r w:rsidRPr="0049066A">
        <w:rPr>
          <w:rFonts w:ascii="Times New Roman" w:hAnsi="Times New Roman"/>
          <w:sz w:val="26"/>
          <w:szCs w:val="26"/>
          <w:lang w:val="en-GB"/>
        </w:rPr>
        <w:t xml:space="preserve">&gt; </w:t>
      </w:r>
      <w:r w:rsidRPr="0049066A">
        <w:rPr>
          <w:rFonts w:ascii="Times New Roman" w:hAnsi="Times New Roman"/>
          <w:sz w:val="26"/>
          <w:szCs w:val="26"/>
          <w:lang w:val="ro-RO"/>
        </w:rPr>
        <w:t xml:space="preserve">gs Buget S.N.G.2019 = </w:t>
      </w:r>
      <w:r w:rsidRPr="0049066A">
        <w:rPr>
          <w:rFonts w:ascii="Times New Roman" w:hAnsi="Times New Roman"/>
          <w:sz w:val="26"/>
          <w:szCs w:val="26"/>
        </w:rPr>
        <w:t>9.40%</w:t>
      </w:r>
    </w:p>
    <w:p w:rsidR="00EE05CE" w:rsidRPr="0049066A" w:rsidRDefault="00EE05CE" w:rsidP="0049066A">
      <w:pPr>
        <w:jc w:val="both"/>
        <w:rPr>
          <w:rFonts w:ascii="Times New Roman" w:hAnsi="Times New Roman"/>
          <w:sz w:val="26"/>
          <w:szCs w:val="26"/>
          <w:lang w:val="en-GB"/>
        </w:rPr>
      </w:pPr>
      <w:r w:rsidRPr="0049066A">
        <w:rPr>
          <w:rFonts w:ascii="Times New Roman" w:hAnsi="Times New Roman"/>
          <w:sz w:val="26"/>
          <w:szCs w:val="26"/>
          <w:lang w:val="ro-RO"/>
        </w:rPr>
        <w:t xml:space="preserve">gs Buget C.S.M.ap.pr.2020 = </w:t>
      </w:r>
      <m:oMath>
        <m:f>
          <m:fPr>
            <m:ctrlPr>
              <w:rPr>
                <w:rFonts w:ascii="Cambria Math" w:hAnsi="Cambria Math"/>
                <w:sz w:val="26"/>
                <w:szCs w:val="26"/>
                <w:lang w:val="ro-RO"/>
              </w:rPr>
            </m:ctrlPr>
          </m:fPr>
          <m:num>
            <m:r>
              <m:rPr>
                <m:sty m:val="p"/>
              </m:rPr>
              <w:rPr>
                <w:rFonts w:ascii="Cambria Math" w:hAnsi="Cambria Math"/>
                <w:sz w:val="26"/>
                <w:szCs w:val="26"/>
                <w:lang w:val="ro-RO"/>
              </w:rPr>
              <m:t xml:space="preserve">Buget C.S.M.ap. pr. 2020 </m:t>
            </m:r>
          </m:num>
          <m:den>
            <m:r>
              <w:rPr>
                <w:rFonts w:ascii="Cambria Math" w:hAnsi="Cambria Math"/>
                <w:sz w:val="26"/>
                <w:szCs w:val="26"/>
                <w:lang w:val="ro-RO"/>
              </w:rPr>
              <m:t>Buget total 2020</m:t>
            </m:r>
          </m:den>
        </m:f>
        <m:r>
          <w:rPr>
            <w:rFonts w:ascii="Cambria Math" w:hAnsi="Cambria Math"/>
            <w:sz w:val="26"/>
            <w:szCs w:val="26"/>
            <w:lang w:val="ro-RO"/>
          </w:rPr>
          <m:t>x 100</m:t>
        </m:r>
      </m:oMath>
      <w:r w:rsidRPr="0049066A">
        <w:rPr>
          <w:rFonts w:ascii="Times New Roman" w:hAnsi="Times New Roman"/>
          <w:sz w:val="26"/>
          <w:szCs w:val="26"/>
        </w:rPr>
        <w:t xml:space="preserve"> =</w:t>
      </w:r>
      <w:r w:rsidRPr="0049066A">
        <w:rPr>
          <w:rFonts w:ascii="Times New Roman" w:hAnsi="Times New Roman"/>
          <w:sz w:val="26"/>
          <w:szCs w:val="26"/>
          <w:lang w:val="en-GB"/>
        </w:rPr>
        <w:t xml:space="preserve">&gt; </w:t>
      </w:r>
      <w:r w:rsidRPr="0049066A">
        <w:rPr>
          <w:rFonts w:ascii="Times New Roman" w:hAnsi="Times New Roman"/>
          <w:sz w:val="26"/>
          <w:szCs w:val="26"/>
          <w:lang w:val="ro-RO"/>
        </w:rPr>
        <w:t xml:space="preserve">gs Buget C.S.M.ap.pr.2020 = </w:t>
      </w:r>
      <w:r w:rsidRPr="0049066A">
        <w:rPr>
          <w:rFonts w:ascii="Times New Roman" w:hAnsi="Times New Roman"/>
          <w:sz w:val="26"/>
          <w:szCs w:val="26"/>
        </w:rPr>
        <w:t>57.56%</w:t>
      </w:r>
    </w:p>
    <w:p w:rsidR="00EE05CE" w:rsidRPr="0049066A" w:rsidRDefault="00EE05CE" w:rsidP="0049066A">
      <w:pPr>
        <w:jc w:val="both"/>
        <w:rPr>
          <w:rFonts w:ascii="Times New Roman" w:hAnsi="Times New Roman"/>
          <w:sz w:val="26"/>
          <w:szCs w:val="26"/>
        </w:rPr>
      </w:pPr>
      <w:r w:rsidRPr="0049066A">
        <w:rPr>
          <w:rFonts w:ascii="Times New Roman" w:hAnsi="Times New Roman"/>
          <w:sz w:val="26"/>
          <w:szCs w:val="26"/>
          <w:lang w:val="ro-RO"/>
        </w:rPr>
        <w:t xml:space="preserve">gs Buget I.N.M.2020 = </w:t>
      </w:r>
      <m:oMath>
        <m:f>
          <m:fPr>
            <m:ctrlPr>
              <w:rPr>
                <w:rFonts w:ascii="Cambria Math" w:hAnsi="Cambria Math"/>
                <w:sz w:val="26"/>
                <w:szCs w:val="26"/>
                <w:lang w:val="ro-RO"/>
              </w:rPr>
            </m:ctrlPr>
          </m:fPr>
          <m:num>
            <m:r>
              <m:rPr>
                <m:sty m:val="p"/>
              </m:rPr>
              <w:rPr>
                <w:rFonts w:ascii="Cambria Math" w:hAnsi="Cambria Math"/>
                <w:sz w:val="26"/>
                <w:szCs w:val="26"/>
                <w:lang w:val="ro-RO"/>
              </w:rPr>
              <m:t>Buget I.N.M. 2020</m:t>
            </m:r>
          </m:num>
          <m:den>
            <m:r>
              <w:rPr>
                <w:rFonts w:ascii="Cambria Math" w:hAnsi="Cambria Math"/>
                <w:sz w:val="26"/>
                <w:szCs w:val="26"/>
                <w:lang w:val="ro-RO"/>
              </w:rPr>
              <m:t>Buget total 2020</m:t>
            </m:r>
          </m:den>
        </m:f>
        <m:r>
          <w:rPr>
            <w:rFonts w:ascii="Cambria Math" w:hAnsi="Cambria Math"/>
            <w:sz w:val="26"/>
            <w:szCs w:val="26"/>
            <w:lang w:val="ro-RO"/>
          </w:rPr>
          <m:t>x 100</m:t>
        </m:r>
      </m:oMath>
      <w:r w:rsidRPr="0049066A">
        <w:rPr>
          <w:rFonts w:ascii="Times New Roman" w:hAnsi="Times New Roman"/>
          <w:sz w:val="26"/>
          <w:szCs w:val="26"/>
        </w:rPr>
        <w:t xml:space="preserve"> =</w:t>
      </w:r>
      <w:r w:rsidRPr="0049066A">
        <w:rPr>
          <w:rFonts w:ascii="Times New Roman" w:hAnsi="Times New Roman"/>
          <w:sz w:val="26"/>
          <w:szCs w:val="26"/>
          <w:lang w:val="en-GB"/>
        </w:rPr>
        <w:t xml:space="preserve">&gt; </w:t>
      </w:r>
      <w:r w:rsidRPr="0049066A">
        <w:rPr>
          <w:rFonts w:ascii="Times New Roman" w:hAnsi="Times New Roman"/>
          <w:sz w:val="26"/>
          <w:szCs w:val="26"/>
          <w:lang w:val="ro-RO"/>
        </w:rPr>
        <w:t xml:space="preserve">gs Buget I.N.M.2020 = </w:t>
      </w:r>
      <w:r w:rsidRPr="0049066A">
        <w:rPr>
          <w:rFonts w:ascii="Times New Roman" w:hAnsi="Times New Roman"/>
          <w:sz w:val="26"/>
          <w:szCs w:val="26"/>
        </w:rPr>
        <w:t>34.81%</w:t>
      </w:r>
    </w:p>
    <w:p w:rsidR="00EE05CE" w:rsidRPr="0049066A" w:rsidRDefault="00EE05CE" w:rsidP="0049066A">
      <w:pPr>
        <w:jc w:val="both"/>
        <w:rPr>
          <w:rFonts w:ascii="Times New Roman" w:hAnsi="Times New Roman"/>
          <w:sz w:val="26"/>
          <w:szCs w:val="26"/>
        </w:rPr>
      </w:pPr>
      <w:r w:rsidRPr="0049066A">
        <w:rPr>
          <w:rFonts w:ascii="Times New Roman" w:hAnsi="Times New Roman"/>
          <w:sz w:val="26"/>
          <w:szCs w:val="26"/>
          <w:lang w:val="ro-RO"/>
        </w:rPr>
        <w:t xml:space="preserve">gs Buget S.N.G.2020 = </w:t>
      </w:r>
      <m:oMath>
        <m:f>
          <m:fPr>
            <m:ctrlPr>
              <w:rPr>
                <w:rFonts w:ascii="Cambria Math" w:hAnsi="Cambria Math"/>
                <w:sz w:val="26"/>
                <w:szCs w:val="26"/>
                <w:lang w:val="ro-RO"/>
              </w:rPr>
            </m:ctrlPr>
          </m:fPr>
          <m:num>
            <m:r>
              <m:rPr>
                <m:sty m:val="p"/>
              </m:rPr>
              <w:rPr>
                <w:rFonts w:ascii="Cambria Math" w:hAnsi="Cambria Math"/>
                <w:sz w:val="26"/>
                <w:szCs w:val="26"/>
                <w:lang w:val="ro-RO"/>
              </w:rPr>
              <m:t xml:space="preserve">Buget S.N.G.2020 </m:t>
            </m:r>
          </m:num>
          <m:den>
            <m:r>
              <w:rPr>
                <w:rFonts w:ascii="Cambria Math" w:hAnsi="Cambria Math"/>
                <w:sz w:val="26"/>
                <w:szCs w:val="26"/>
                <w:lang w:val="ro-RO"/>
              </w:rPr>
              <m:t>Buget total 2020</m:t>
            </m:r>
          </m:den>
        </m:f>
        <m:r>
          <w:rPr>
            <w:rFonts w:ascii="Cambria Math" w:hAnsi="Cambria Math"/>
            <w:sz w:val="26"/>
            <w:szCs w:val="26"/>
            <w:lang w:val="ro-RO"/>
          </w:rPr>
          <m:t>x 100</m:t>
        </m:r>
      </m:oMath>
      <w:r w:rsidRPr="0049066A">
        <w:rPr>
          <w:rFonts w:ascii="Times New Roman" w:hAnsi="Times New Roman"/>
          <w:sz w:val="26"/>
          <w:szCs w:val="26"/>
        </w:rPr>
        <w:t xml:space="preserve"> =</w:t>
      </w:r>
      <w:r w:rsidRPr="0049066A">
        <w:rPr>
          <w:rFonts w:ascii="Times New Roman" w:hAnsi="Times New Roman"/>
          <w:sz w:val="26"/>
          <w:szCs w:val="26"/>
          <w:lang w:val="en-GB"/>
        </w:rPr>
        <w:t xml:space="preserve">&gt; </w:t>
      </w:r>
      <w:r w:rsidRPr="0049066A">
        <w:rPr>
          <w:rFonts w:ascii="Times New Roman" w:hAnsi="Times New Roman"/>
          <w:sz w:val="26"/>
          <w:szCs w:val="26"/>
          <w:lang w:val="ro-RO"/>
        </w:rPr>
        <w:t xml:space="preserve">gs Buget S.N.G.2020 = </w:t>
      </w:r>
      <w:r w:rsidRPr="0049066A">
        <w:rPr>
          <w:rFonts w:ascii="Times New Roman" w:hAnsi="Times New Roman"/>
          <w:sz w:val="26"/>
          <w:szCs w:val="26"/>
        </w:rPr>
        <w:t>7.63%</w:t>
      </w:r>
    </w:p>
    <w:p w:rsidR="00EE05CE" w:rsidRPr="0049066A" w:rsidRDefault="00EE05CE" w:rsidP="0049066A">
      <w:pPr>
        <w:jc w:val="both"/>
        <w:rPr>
          <w:rFonts w:ascii="Times New Roman" w:hAnsi="Times New Roman"/>
          <w:sz w:val="26"/>
          <w:szCs w:val="26"/>
          <w:lang w:val="ro-RO"/>
        </w:rPr>
      </w:pPr>
      <w:r w:rsidRPr="0049066A">
        <w:rPr>
          <w:rFonts w:ascii="Times New Roman" w:hAnsi="Times New Roman"/>
          <w:sz w:val="26"/>
          <w:szCs w:val="26"/>
          <w:lang w:val="ro-RO"/>
        </w:rPr>
        <w:t>gs=ponderea indicatorului ales pentru analiză</w:t>
      </w:r>
    </w:p>
    <w:p w:rsidR="00EE05CE" w:rsidRPr="007F6773" w:rsidRDefault="00EE05CE" w:rsidP="0049066A">
      <w:pPr>
        <w:spacing w:line="360" w:lineRule="auto"/>
        <w:jc w:val="center"/>
        <w:rPr>
          <w:rFonts w:ascii="Times New Roman" w:hAnsi="Times New Roman"/>
        </w:rPr>
      </w:pPr>
      <w:r w:rsidRPr="007F6773">
        <w:rPr>
          <w:rFonts w:ascii="Times New Roman" w:hAnsi="Times New Roman"/>
          <w:noProof/>
          <w:lang w:val="en-GB" w:eastAsia="en-GB"/>
        </w:rPr>
        <w:lastRenderedPageBreak/>
        <w:drawing>
          <wp:inline distT="0" distB="0" distL="0" distR="0" wp14:anchorId="35442378" wp14:editId="1211773B">
            <wp:extent cx="5852160" cy="23907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53165" cy="2391186"/>
                    </a:xfrm>
                    <a:prstGeom prst="rect">
                      <a:avLst/>
                    </a:prstGeom>
                    <a:noFill/>
                    <a:ln>
                      <a:noFill/>
                    </a:ln>
                  </pic:spPr>
                </pic:pic>
              </a:graphicData>
            </a:graphic>
          </wp:inline>
        </w:drawing>
      </w:r>
    </w:p>
    <w:p w:rsidR="00EE05CE" w:rsidRPr="007F6773" w:rsidRDefault="00EE05CE" w:rsidP="0049066A">
      <w:pPr>
        <w:spacing w:line="360" w:lineRule="auto"/>
        <w:jc w:val="center"/>
        <w:rPr>
          <w:rFonts w:ascii="Times New Roman" w:hAnsi="Times New Roman"/>
        </w:rPr>
      </w:pPr>
      <w:r w:rsidRPr="0077511A">
        <w:rPr>
          <w:rFonts w:ascii="Times New Roman" w:hAnsi="Times New Roman"/>
          <w:noProof/>
          <w:color w:val="000000" w:themeColor="text1"/>
          <w:lang w:val="en-GB" w:eastAsia="en-GB"/>
        </w:rPr>
        <w:drawing>
          <wp:inline distT="0" distB="0" distL="0" distR="0" wp14:anchorId="4317D498" wp14:editId="0443B3F9">
            <wp:extent cx="5958840" cy="2827020"/>
            <wp:effectExtent l="0" t="0" r="3810" b="1143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EE05CE" w:rsidRPr="0049066A" w:rsidRDefault="00EE05CE" w:rsidP="0049066A">
      <w:pPr>
        <w:ind w:firstLine="720"/>
        <w:jc w:val="both"/>
        <w:rPr>
          <w:rFonts w:ascii="Times New Roman" w:hAnsi="Times New Roman"/>
          <w:sz w:val="26"/>
          <w:szCs w:val="26"/>
          <w:lang w:val="ro-RO"/>
        </w:rPr>
      </w:pPr>
      <w:r w:rsidRPr="007F6773">
        <w:rPr>
          <w:rFonts w:ascii="Times New Roman" w:hAnsi="Times New Roman"/>
          <w:sz w:val="26"/>
          <w:szCs w:val="26"/>
          <w:lang w:val="ro-RO"/>
        </w:rPr>
        <w:t xml:space="preserve">Din ponderea fondurilor </w:t>
      </w:r>
      <w:r w:rsidRPr="0049066A">
        <w:rPr>
          <w:rFonts w:ascii="Times New Roman" w:hAnsi="Times New Roman"/>
          <w:sz w:val="26"/>
          <w:szCs w:val="26"/>
          <w:lang w:val="ro-RO"/>
        </w:rPr>
        <w:t>bugetului Institutului Naţional al Magistraturii şi Şcolii Naţionale de Grefieri în totalul bugetului Consiliului Superior al Magistraturii, prezentată în grafic, fluctuaţia procentului în perioada analizată demonstrează că în domeniul învăţământului de specialitate pentru judecători, procurori şi grefieri s-a avut în vedere asigurarea desfăşurării activităţii în condiţii de calitate şi eficienţă la standarde europene, în ciuda restricţiilor bugetare existente .</w:t>
      </w:r>
    </w:p>
    <w:p w:rsidR="00EE05CE" w:rsidRPr="0049066A" w:rsidRDefault="00EE05CE" w:rsidP="0049066A">
      <w:pPr>
        <w:jc w:val="both"/>
        <w:rPr>
          <w:rFonts w:ascii="Times New Roman" w:hAnsi="Times New Roman"/>
          <w:sz w:val="26"/>
          <w:szCs w:val="26"/>
          <w:lang w:val="ro-RO"/>
        </w:rPr>
      </w:pPr>
      <w:r w:rsidRPr="0049066A">
        <w:rPr>
          <w:rFonts w:ascii="Times New Roman" w:hAnsi="Times New Roman"/>
          <w:sz w:val="26"/>
          <w:szCs w:val="26"/>
          <w:lang w:val="ro-RO"/>
        </w:rPr>
        <w:tab/>
        <w:t>Prin asigurarea unei finanţări corespunzătoare la capitolul „Învăţământ” s-a preconizat dezvoltarea structurii instituţionale a Şcolii Naţionale de Grefieri şi a Institutului Naţional al Magistraturii.</w:t>
      </w:r>
      <w:r w:rsidRPr="0049066A">
        <w:rPr>
          <w:rFonts w:ascii="Times New Roman" w:hAnsi="Times New Roman"/>
          <w:sz w:val="26"/>
          <w:szCs w:val="26"/>
          <w:lang w:val="ro-RO"/>
        </w:rPr>
        <w:tab/>
      </w:r>
    </w:p>
    <w:p w:rsidR="00EE05CE" w:rsidRPr="0049066A" w:rsidRDefault="00EE05CE" w:rsidP="0049066A">
      <w:pPr>
        <w:jc w:val="both"/>
        <w:rPr>
          <w:rFonts w:ascii="Times New Roman" w:hAnsi="Times New Roman"/>
          <w:color w:val="000000"/>
          <w:sz w:val="26"/>
          <w:szCs w:val="26"/>
          <w:lang w:val="ro-RO"/>
        </w:rPr>
      </w:pPr>
      <w:r w:rsidRPr="0049066A">
        <w:rPr>
          <w:rFonts w:ascii="Times New Roman" w:hAnsi="Times New Roman"/>
          <w:sz w:val="26"/>
          <w:szCs w:val="26"/>
          <w:lang w:val="ro-RO"/>
        </w:rPr>
        <w:tab/>
      </w:r>
      <w:r w:rsidRPr="0049066A">
        <w:rPr>
          <w:rFonts w:ascii="Times New Roman" w:hAnsi="Times New Roman"/>
          <w:color w:val="000000"/>
          <w:sz w:val="26"/>
          <w:szCs w:val="26"/>
          <w:lang w:val="ro-RO"/>
        </w:rPr>
        <w:t>Programul de cheltuieli pe anul 2019, potrivit bugetului de stat aprobat prin Legea nr.</w:t>
      </w:r>
      <w:r w:rsidR="008963BC">
        <w:rPr>
          <w:rFonts w:ascii="Times New Roman" w:hAnsi="Times New Roman"/>
          <w:color w:val="000000"/>
          <w:sz w:val="26"/>
          <w:szCs w:val="26"/>
          <w:lang w:val="ro-RO"/>
        </w:rPr>
        <w:t xml:space="preserve"> </w:t>
      </w:r>
      <w:r w:rsidRPr="0049066A">
        <w:rPr>
          <w:rFonts w:ascii="Times New Roman" w:hAnsi="Times New Roman"/>
          <w:color w:val="000000"/>
          <w:sz w:val="26"/>
          <w:szCs w:val="26"/>
          <w:lang w:val="ro-RO"/>
        </w:rPr>
        <w:t xml:space="preserve">50/2019, a susţinut financiar atât activitatea curentă a Consiliului Superior al Magistraturii cu unităţile din coordonare, cât şi derularea activităţilor cu privire la </w:t>
      </w:r>
      <w:r w:rsidRPr="0049066A">
        <w:rPr>
          <w:rFonts w:ascii="Times New Roman" w:hAnsi="Times New Roman"/>
          <w:sz w:val="26"/>
          <w:szCs w:val="26"/>
          <w:lang w:val="ro-RO"/>
        </w:rPr>
        <w:t>planul de acţiune privind reforma în justiţie</w:t>
      </w:r>
      <w:r w:rsidRPr="0049066A">
        <w:rPr>
          <w:rFonts w:ascii="Times New Roman" w:hAnsi="Times New Roman"/>
          <w:color w:val="000000"/>
          <w:sz w:val="26"/>
          <w:szCs w:val="26"/>
          <w:lang w:val="ro-RO"/>
        </w:rPr>
        <w:t xml:space="preserve">. </w:t>
      </w:r>
    </w:p>
    <w:p w:rsidR="00EE05CE" w:rsidRPr="0049066A" w:rsidRDefault="00EE05CE" w:rsidP="0049066A">
      <w:pPr>
        <w:ind w:firstLine="720"/>
        <w:jc w:val="both"/>
        <w:rPr>
          <w:rFonts w:ascii="Times New Roman" w:hAnsi="Times New Roman"/>
          <w:color w:val="000000"/>
          <w:sz w:val="26"/>
          <w:szCs w:val="26"/>
          <w:lang w:val="ro-RO"/>
        </w:rPr>
      </w:pPr>
      <w:r w:rsidRPr="0049066A">
        <w:rPr>
          <w:rFonts w:ascii="Times New Roman" w:hAnsi="Times New Roman"/>
          <w:color w:val="000000"/>
          <w:sz w:val="26"/>
          <w:szCs w:val="26"/>
          <w:lang w:val="ro-RO"/>
        </w:rPr>
        <w:t xml:space="preserve">Asigurarea resurselor materiale necesare este esenţială pentru buna funcţionare a Consiliului Superior al Magistraturii, în calitate de garant al independenţei justiţiei. </w:t>
      </w:r>
    </w:p>
    <w:p w:rsidR="00EE05CE" w:rsidRPr="0049066A" w:rsidRDefault="00EE05CE" w:rsidP="0049066A">
      <w:pPr>
        <w:ind w:firstLine="720"/>
        <w:jc w:val="both"/>
        <w:rPr>
          <w:rFonts w:ascii="Times New Roman" w:hAnsi="Times New Roman"/>
          <w:color w:val="000000"/>
          <w:sz w:val="26"/>
          <w:szCs w:val="26"/>
          <w:lang w:val="ro-RO"/>
        </w:rPr>
      </w:pPr>
      <w:r w:rsidRPr="0049066A">
        <w:rPr>
          <w:rFonts w:ascii="Times New Roman" w:hAnsi="Times New Roman"/>
          <w:color w:val="000000"/>
          <w:sz w:val="26"/>
          <w:szCs w:val="26"/>
          <w:lang w:val="ro-RO"/>
        </w:rPr>
        <w:t>Locul justiţiei în echilibrul puterilor, ca putere/autoritate a statului de drept nu poate fi garantat decât dacă se asigură şi independenţa financiară a acesteia, în sensul că bugetele trebuie să fie stabilite, pe de o parte, în funcţie de o serie de factori obiectivi (volum de activitate, schemele de personal, etc.), iar pe de altă parte, la un nivel corespunzător, care să permită îndeplinirea rolului social şi a atribuţiilor prevăzute de lege pentru sistemul judiciar.</w:t>
      </w:r>
    </w:p>
    <w:p w:rsidR="00EE05CE" w:rsidRPr="0049066A" w:rsidRDefault="00EE05CE" w:rsidP="0049066A">
      <w:pPr>
        <w:ind w:firstLine="720"/>
        <w:jc w:val="both"/>
        <w:rPr>
          <w:rFonts w:ascii="Times New Roman" w:hAnsi="Times New Roman"/>
          <w:color w:val="000000"/>
          <w:sz w:val="26"/>
          <w:szCs w:val="26"/>
          <w:lang w:val="ro-RO"/>
        </w:rPr>
      </w:pPr>
      <w:r w:rsidRPr="0049066A">
        <w:rPr>
          <w:rFonts w:ascii="Times New Roman" w:hAnsi="Times New Roman"/>
          <w:color w:val="000000"/>
          <w:sz w:val="26"/>
          <w:szCs w:val="26"/>
          <w:lang w:val="ro-RO"/>
        </w:rPr>
        <w:lastRenderedPageBreak/>
        <w:t>În calitate de ordonator principal de credite, Consiliul Superior al Magistraturii prin Direcţia Economică şi Administrativ a încercat să răspundă, în limita permisă de lege, la toate solicitările Institutului Naţional al Magistraturii, Şcolii Naţionale de Grefieri.</w:t>
      </w:r>
    </w:p>
    <w:p w:rsidR="00EE05CE" w:rsidRPr="0049066A" w:rsidRDefault="00EE05CE" w:rsidP="0049066A">
      <w:pPr>
        <w:ind w:firstLine="720"/>
        <w:jc w:val="both"/>
        <w:rPr>
          <w:rFonts w:ascii="Times New Roman" w:hAnsi="Times New Roman"/>
          <w:color w:val="000000"/>
          <w:sz w:val="26"/>
          <w:szCs w:val="26"/>
          <w:lang w:val="ro-RO"/>
        </w:rPr>
      </w:pPr>
      <w:r w:rsidRPr="0049066A">
        <w:rPr>
          <w:rFonts w:ascii="Times New Roman" w:hAnsi="Times New Roman"/>
          <w:color w:val="000000"/>
          <w:sz w:val="26"/>
          <w:szCs w:val="26"/>
          <w:lang w:val="ro-RO"/>
        </w:rPr>
        <w:t>În ceea ce priveşte măsurile luate la nivelul Consiliul Superior al Magistraturii – Direcţia Economică şi Administrativ pentru combaterea stării de subfinanţare, s-a avut în vedere următoarele:</w:t>
      </w:r>
    </w:p>
    <w:p w:rsidR="00EE05CE" w:rsidRPr="0049066A" w:rsidRDefault="00EE05CE" w:rsidP="00E26FAF">
      <w:pPr>
        <w:numPr>
          <w:ilvl w:val="0"/>
          <w:numId w:val="27"/>
        </w:numPr>
        <w:tabs>
          <w:tab w:val="clear" w:pos="1680"/>
          <w:tab w:val="num" w:pos="993"/>
        </w:tabs>
        <w:ind w:left="993" w:hanging="273"/>
        <w:jc w:val="both"/>
        <w:rPr>
          <w:rFonts w:ascii="Times New Roman" w:hAnsi="Times New Roman"/>
          <w:color w:val="000000"/>
          <w:sz w:val="26"/>
          <w:szCs w:val="26"/>
          <w:lang w:val="ro-RO"/>
        </w:rPr>
      </w:pPr>
      <w:r w:rsidRPr="0049066A">
        <w:rPr>
          <w:rFonts w:ascii="Times New Roman" w:hAnsi="Times New Roman"/>
          <w:color w:val="000000"/>
          <w:sz w:val="26"/>
          <w:szCs w:val="26"/>
          <w:lang w:val="ro-RO"/>
        </w:rPr>
        <w:t>creşterea gradului de accesare printr-o gestionare eficientă a fondurilor europene pentru dotări şi servicii;</w:t>
      </w:r>
    </w:p>
    <w:p w:rsidR="00EE05CE" w:rsidRPr="0049066A" w:rsidRDefault="00F629AF" w:rsidP="00E26FAF">
      <w:pPr>
        <w:numPr>
          <w:ilvl w:val="0"/>
          <w:numId w:val="27"/>
        </w:numPr>
        <w:tabs>
          <w:tab w:val="clear" w:pos="1680"/>
          <w:tab w:val="num" w:pos="993"/>
        </w:tabs>
        <w:jc w:val="both"/>
        <w:rPr>
          <w:rFonts w:ascii="Times New Roman" w:hAnsi="Times New Roman"/>
          <w:color w:val="000000"/>
          <w:sz w:val="26"/>
          <w:szCs w:val="26"/>
          <w:lang w:val="ro-RO"/>
        </w:rPr>
      </w:pPr>
      <w:r>
        <w:rPr>
          <w:rFonts w:ascii="Times New Roman" w:hAnsi="Times New Roman"/>
          <w:color w:val="000000"/>
          <w:sz w:val="26"/>
          <w:szCs w:val="26"/>
          <w:lang w:val="ro-RO"/>
        </w:rPr>
        <w:t>utilizarea cu rezervă</w:t>
      </w:r>
      <w:r w:rsidR="00EE05CE" w:rsidRPr="0049066A">
        <w:rPr>
          <w:rFonts w:ascii="Times New Roman" w:hAnsi="Times New Roman"/>
          <w:color w:val="000000"/>
          <w:sz w:val="26"/>
          <w:szCs w:val="26"/>
          <w:lang w:val="ro-RO"/>
        </w:rPr>
        <w:t xml:space="preserve"> a fondurilor alocate pentru cheltuieli materiale şi servicii;</w:t>
      </w:r>
    </w:p>
    <w:p w:rsidR="00EE05CE" w:rsidRPr="0049066A" w:rsidRDefault="00EE05CE" w:rsidP="00E26FAF">
      <w:pPr>
        <w:numPr>
          <w:ilvl w:val="0"/>
          <w:numId w:val="27"/>
        </w:numPr>
        <w:tabs>
          <w:tab w:val="clear" w:pos="1680"/>
          <w:tab w:val="num" w:pos="993"/>
        </w:tabs>
        <w:ind w:left="993" w:hanging="273"/>
        <w:jc w:val="both"/>
        <w:rPr>
          <w:rFonts w:ascii="Times New Roman" w:hAnsi="Times New Roman"/>
          <w:color w:val="000000"/>
          <w:sz w:val="26"/>
          <w:szCs w:val="26"/>
          <w:lang w:val="ro-RO"/>
        </w:rPr>
      </w:pPr>
      <w:r w:rsidRPr="0049066A">
        <w:rPr>
          <w:rFonts w:ascii="Times New Roman" w:hAnsi="Times New Roman"/>
          <w:color w:val="000000"/>
          <w:sz w:val="26"/>
          <w:szCs w:val="26"/>
          <w:lang w:val="ro-RO"/>
        </w:rPr>
        <w:t>îmbunătăţirea mediului de control intern pentru o mai bună alocare a resurselor pe destinaţii de cheltuieli;</w:t>
      </w:r>
    </w:p>
    <w:p w:rsidR="00EE05CE" w:rsidRDefault="00EE05CE" w:rsidP="00E26FAF">
      <w:pPr>
        <w:numPr>
          <w:ilvl w:val="0"/>
          <w:numId w:val="27"/>
        </w:numPr>
        <w:tabs>
          <w:tab w:val="clear" w:pos="1680"/>
          <w:tab w:val="num" w:pos="993"/>
        </w:tabs>
        <w:jc w:val="both"/>
        <w:rPr>
          <w:rFonts w:ascii="Times New Roman" w:hAnsi="Times New Roman"/>
          <w:color w:val="000000"/>
          <w:sz w:val="26"/>
          <w:szCs w:val="26"/>
          <w:lang w:val="ro-RO"/>
        </w:rPr>
      </w:pPr>
      <w:r w:rsidRPr="0049066A">
        <w:rPr>
          <w:rFonts w:ascii="Times New Roman" w:hAnsi="Times New Roman"/>
          <w:color w:val="000000"/>
          <w:sz w:val="26"/>
          <w:szCs w:val="26"/>
          <w:lang w:val="ro-RO"/>
        </w:rPr>
        <w:t>prioritizarea cheltuielilor corespunzător politicilor publice.</w:t>
      </w:r>
    </w:p>
    <w:p w:rsidR="00C818E2" w:rsidRDefault="00C818E2" w:rsidP="00C818E2">
      <w:pPr>
        <w:jc w:val="both"/>
        <w:rPr>
          <w:rFonts w:ascii="Times New Roman" w:hAnsi="Times New Roman"/>
          <w:color w:val="000000"/>
          <w:sz w:val="26"/>
          <w:szCs w:val="26"/>
          <w:lang w:val="ro-RO"/>
        </w:rPr>
      </w:pPr>
    </w:p>
    <w:p w:rsidR="00C818E2" w:rsidRDefault="00C818E2" w:rsidP="00C818E2">
      <w:pPr>
        <w:jc w:val="both"/>
        <w:rPr>
          <w:rFonts w:ascii="Times New Roman" w:hAnsi="Times New Roman"/>
          <w:color w:val="000000"/>
          <w:sz w:val="26"/>
          <w:szCs w:val="26"/>
          <w:lang w:val="ro-RO"/>
        </w:rPr>
      </w:pPr>
    </w:p>
    <w:p w:rsidR="00C818E2" w:rsidRPr="0049066A" w:rsidRDefault="00C818E2" w:rsidP="00C818E2">
      <w:pPr>
        <w:jc w:val="both"/>
        <w:rPr>
          <w:rFonts w:ascii="Times New Roman" w:hAnsi="Times New Roman"/>
          <w:color w:val="000000"/>
          <w:sz w:val="26"/>
          <w:szCs w:val="26"/>
          <w:lang w:val="ro-RO"/>
        </w:rPr>
      </w:pPr>
    </w:p>
    <w:p w:rsidR="00C818E2" w:rsidRDefault="00C818E2" w:rsidP="00C818E2">
      <w:pPr>
        <w:pStyle w:val="Heading1"/>
        <w:spacing w:before="0" w:after="0" w:line="360" w:lineRule="auto"/>
      </w:pPr>
      <w:bookmarkStart w:id="81" w:name="_Toc430867127"/>
      <w:bookmarkStart w:id="82" w:name="_Toc26181312"/>
      <w:r>
        <w:t>CAPITOLUL VI</w:t>
      </w:r>
    </w:p>
    <w:p w:rsidR="0067138D" w:rsidRDefault="0067138D" w:rsidP="00C818E2">
      <w:pPr>
        <w:pStyle w:val="Heading1"/>
        <w:spacing w:before="0" w:after="0" w:line="360" w:lineRule="auto"/>
      </w:pPr>
      <w:r w:rsidRPr="0049066A">
        <w:t>Alte aspecte privind activitatea aparatului propriu de asigurare a suportului tehnic pentru îndeplinirea atribuţiilor Consiliului Superior al Magistraturii</w:t>
      </w:r>
      <w:bookmarkEnd w:id="81"/>
      <w:bookmarkEnd w:id="82"/>
    </w:p>
    <w:p w:rsidR="00C818E2" w:rsidRDefault="00C818E2" w:rsidP="007F4197">
      <w:pPr>
        <w:rPr>
          <w:sz w:val="16"/>
          <w:szCs w:val="16"/>
          <w:lang w:val="ro-RO"/>
        </w:rPr>
      </w:pPr>
    </w:p>
    <w:p w:rsidR="00C818E2" w:rsidRPr="007F4197" w:rsidRDefault="00C818E2" w:rsidP="007F4197">
      <w:pPr>
        <w:rPr>
          <w:sz w:val="16"/>
          <w:szCs w:val="16"/>
          <w:lang w:val="ro-RO"/>
        </w:rPr>
      </w:pPr>
    </w:p>
    <w:p w:rsidR="0067138D" w:rsidRPr="0049066A" w:rsidRDefault="0067138D" w:rsidP="00482A46">
      <w:pPr>
        <w:pStyle w:val="Heading2"/>
      </w:pPr>
      <w:bookmarkStart w:id="83" w:name="_Toc430867128"/>
      <w:bookmarkStart w:id="84" w:name="_Toc375653712"/>
      <w:bookmarkStart w:id="85" w:name="_Toc26181313"/>
      <w:r w:rsidRPr="0049066A">
        <w:t>VI.1.</w:t>
      </w:r>
      <w:r w:rsidR="008549C3">
        <w:t xml:space="preserve"> </w:t>
      </w:r>
      <w:r w:rsidRPr="0049066A">
        <w:t>Activitatea Direcţiei resurse umane şi organizare</w:t>
      </w:r>
      <w:bookmarkStart w:id="86" w:name="_Toc430867129"/>
      <w:bookmarkEnd w:id="83"/>
      <w:bookmarkEnd w:id="84"/>
      <w:bookmarkEnd w:id="85"/>
    </w:p>
    <w:p w:rsidR="00027600" w:rsidRPr="0049066A" w:rsidRDefault="00027600" w:rsidP="008C18E3">
      <w:pPr>
        <w:keepNext/>
        <w:keepLines/>
        <w:ind w:firstLine="708"/>
        <w:jc w:val="both"/>
        <w:rPr>
          <w:rFonts w:ascii="Times New Roman" w:hAnsi="Times New Roman"/>
          <w:sz w:val="26"/>
          <w:szCs w:val="26"/>
          <w:lang w:val="ro-RO"/>
        </w:rPr>
      </w:pPr>
      <w:r w:rsidRPr="0049066A">
        <w:rPr>
          <w:rFonts w:ascii="Times New Roman" w:hAnsi="Times New Roman"/>
          <w:sz w:val="26"/>
          <w:szCs w:val="26"/>
          <w:lang w:val="ro-RO"/>
        </w:rPr>
        <w:t>Activitatea specifică derulată la nivelul direcţiei presupune o serie de operaţiuni care nu se cuantifică în număr de lucrări, dar care implică timp şi documentare corespunzătoare şi sunt absolut necesare pentru actualizarea evidenţelor direcţiei, în raport de care se desfăşoară întreaga activitate a Consiliului Superior al Magistraturii pe segmentul gestionării carierei judecătorilor şi procurorilor şi al organizării instanţelor şi parchetelor.</w:t>
      </w:r>
    </w:p>
    <w:p w:rsidR="00027600" w:rsidRPr="0049066A" w:rsidRDefault="00027600" w:rsidP="0049066A">
      <w:pPr>
        <w:ind w:firstLine="708"/>
        <w:jc w:val="both"/>
        <w:rPr>
          <w:rFonts w:ascii="Times New Roman" w:hAnsi="Times New Roman"/>
          <w:sz w:val="26"/>
          <w:szCs w:val="26"/>
          <w:lang w:val="ro-RO"/>
        </w:rPr>
      </w:pPr>
      <w:r w:rsidRPr="0049066A">
        <w:rPr>
          <w:rFonts w:ascii="Times New Roman" w:hAnsi="Times New Roman"/>
          <w:sz w:val="26"/>
          <w:szCs w:val="26"/>
          <w:lang w:val="ro-RO"/>
        </w:rPr>
        <w:t xml:space="preserve">Cu precizările de mai sus referitoare la numărul de lucrări, menţionăm că activităţile derulate în perioada de referinţă la nivelul </w:t>
      </w:r>
      <w:r w:rsidRPr="0049066A">
        <w:rPr>
          <w:rFonts w:ascii="Times New Roman" w:hAnsi="Times New Roman"/>
          <w:b/>
          <w:sz w:val="26"/>
          <w:szCs w:val="26"/>
          <w:lang w:val="ro-RO"/>
        </w:rPr>
        <w:t>Serviciului resurse umane pentru instanţele judecătoreşti</w:t>
      </w:r>
      <w:r w:rsidRPr="0049066A">
        <w:rPr>
          <w:rFonts w:ascii="Times New Roman" w:hAnsi="Times New Roman"/>
          <w:sz w:val="26"/>
          <w:szCs w:val="26"/>
          <w:lang w:val="ro-RO"/>
        </w:rPr>
        <w:t xml:space="preserve"> şi al </w:t>
      </w:r>
      <w:r w:rsidRPr="0049066A">
        <w:rPr>
          <w:rFonts w:ascii="Times New Roman" w:hAnsi="Times New Roman"/>
          <w:b/>
          <w:sz w:val="26"/>
          <w:szCs w:val="26"/>
          <w:lang w:val="ro-RO"/>
        </w:rPr>
        <w:t>Serviciului resurse umane pentru parchete</w:t>
      </w:r>
      <w:r w:rsidRPr="0049066A">
        <w:rPr>
          <w:rFonts w:ascii="Times New Roman" w:hAnsi="Times New Roman"/>
          <w:sz w:val="26"/>
          <w:szCs w:val="26"/>
          <w:lang w:val="ro-RO"/>
        </w:rPr>
        <w:t xml:space="preserve"> s-au concretizat în rezultatele expuse în prezentul raport la capitolele </w:t>
      </w:r>
      <w:r w:rsidRPr="0049066A">
        <w:rPr>
          <w:rFonts w:ascii="Times New Roman" w:hAnsi="Times New Roman"/>
          <w:b/>
          <w:sz w:val="26"/>
          <w:szCs w:val="26"/>
          <w:lang w:val="ro-RO"/>
        </w:rPr>
        <w:t xml:space="preserve">referitoare la gestionarea carierei profesionale a judecătorilor şi procurorilor </w:t>
      </w:r>
      <w:r w:rsidRPr="0049066A">
        <w:rPr>
          <w:rFonts w:ascii="Times New Roman" w:hAnsi="Times New Roman"/>
          <w:sz w:val="26"/>
          <w:szCs w:val="26"/>
          <w:lang w:val="ro-RO"/>
        </w:rPr>
        <w:t xml:space="preserve">(un rol important având aici şi </w:t>
      </w:r>
      <w:r w:rsidRPr="0049066A">
        <w:rPr>
          <w:rFonts w:ascii="Times New Roman" w:hAnsi="Times New Roman"/>
          <w:b/>
          <w:sz w:val="26"/>
          <w:szCs w:val="26"/>
          <w:lang w:val="ro-RO"/>
        </w:rPr>
        <w:t>Biroul concursuri</w:t>
      </w:r>
      <w:r w:rsidRPr="0049066A">
        <w:rPr>
          <w:rFonts w:ascii="Times New Roman" w:hAnsi="Times New Roman"/>
          <w:sz w:val="26"/>
          <w:szCs w:val="26"/>
          <w:lang w:val="ro-RO"/>
        </w:rPr>
        <w:t xml:space="preserve"> din cadrul direcţiei, a cărui activitate va fi prezentată în cele ce urmează),</w:t>
      </w:r>
      <w:r w:rsidRPr="0049066A">
        <w:rPr>
          <w:rFonts w:ascii="Times New Roman" w:hAnsi="Times New Roman"/>
          <w:b/>
          <w:sz w:val="26"/>
          <w:szCs w:val="26"/>
          <w:lang w:val="ro-RO"/>
        </w:rPr>
        <w:t xml:space="preserve"> organizarea instanţelor şi parchetelor şi managementul resurselor umane în aparatul propriu</w:t>
      </w:r>
      <w:r w:rsidRPr="0049066A">
        <w:rPr>
          <w:rFonts w:ascii="Times New Roman" w:hAnsi="Times New Roman"/>
          <w:sz w:val="26"/>
          <w:szCs w:val="26"/>
          <w:lang w:val="ro-RO"/>
        </w:rPr>
        <w:t>, motiv pentru care nu vor fi reluate.</w:t>
      </w:r>
    </w:p>
    <w:p w:rsidR="00E63B05" w:rsidRPr="0049066A" w:rsidRDefault="00027600" w:rsidP="0049066A">
      <w:pPr>
        <w:ind w:firstLine="708"/>
        <w:jc w:val="both"/>
        <w:rPr>
          <w:rFonts w:ascii="Times New Roman" w:hAnsi="Times New Roman"/>
          <w:sz w:val="26"/>
          <w:szCs w:val="26"/>
          <w:lang w:val="ro-RO"/>
        </w:rPr>
      </w:pPr>
      <w:r w:rsidRPr="0049066A">
        <w:rPr>
          <w:rFonts w:ascii="Times New Roman" w:hAnsi="Times New Roman"/>
          <w:sz w:val="26"/>
          <w:szCs w:val="26"/>
          <w:lang w:val="ro-RO"/>
        </w:rPr>
        <w:t xml:space="preserve">Distinct de cele de mai sus, cu titlu de exemplu, este de menţionat că, </w:t>
      </w:r>
      <w:r w:rsidR="00E63B05" w:rsidRPr="0049066A">
        <w:rPr>
          <w:rFonts w:ascii="Times New Roman" w:hAnsi="Times New Roman"/>
          <w:sz w:val="26"/>
          <w:szCs w:val="26"/>
          <w:lang w:val="ro-RO"/>
        </w:rPr>
        <w:t>la solicitarea Comisiei nr.</w:t>
      </w:r>
      <w:r w:rsidR="001260CA">
        <w:rPr>
          <w:rFonts w:ascii="Times New Roman" w:hAnsi="Times New Roman"/>
          <w:sz w:val="26"/>
          <w:szCs w:val="26"/>
          <w:lang w:val="ro-RO"/>
        </w:rPr>
        <w:t xml:space="preserve"> </w:t>
      </w:r>
      <w:r w:rsidR="00E63B05" w:rsidRPr="0049066A">
        <w:rPr>
          <w:rFonts w:ascii="Times New Roman" w:hAnsi="Times New Roman"/>
          <w:sz w:val="26"/>
          <w:szCs w:val="26"/>
          <w:lang w:val="ro-RO"/>
        </w:rPr>
        <w:t xml:space="preserve">1 – </w:t>
      </w:r>
      <w:r w:rsidR="00E63B05" w:rsidRPr="0049066A">
        <w:rPr>
          <w:rFonts w:ascii="Times New Roman" w:hAnsi="Times New Roman"/>
          <w:i/>
          <w:sz w:val="26"/>
          <w:szCs w:val="26"/>
          <w:lang w:val="ro-RO"/>
        </w:rPr>
        <w:t>Legislaţie şi cooperare interinstituţională,</w:t>
      </w:r>
      <w:r w:rsidR="00E63B05" w:rsidRPr="0049066A">
        <w:rPr>
          <w:rFonts w:ascii="Times New Roman" w:hAnsi="Times New Roman"/>
          <w:sz w:val="26"/>
          <w:szCs w:val="26"/>
          <w:lang w:val="ro-RO"/>
        </w:rPr>
        <w:t xml:space="preserve"> Direcţia resurse umane şi organizare, prin cele două servicii cu atribuţii în domeniul gestionării resursei umane, a fundamentat </w:t>
      </w:r>
      <w:r w:rsidR="00E63B05" w:rsidRPr="0049066A">
        <w:rPr>
          <w:rFonts w:ascii="Times New Roman" w:hAnsi="Times New Roman"/>
          <w:sz w:val="26"/>
          <w:szCs w:val="26"/>
        </w:rPr>
        <w:t xml:space="preserve">studiile de impact cu privire la efectele intrării în vigoare a dispoziţiilor art. I pct.142 din Legea nr. 242/2018, cu referire la art. 82 alin.3 din Legea nr. 303/2004, pentru activitatea instanţelor şi parchetelor. Pe pagina de internet a Consiliului se regăsesec publicate cele două </w:t>
      </w:r>
      <w:r w:rsidR="00F80466">
        <w:rPr>
          <w:rFonts w:ascii="Times New Roman" w:hAnsi="Times New Roman"/>
          <w:sz w:val="26"/>
          <w:szCs w:val="26"/>
        </w:rPr>
        <w:t>materiale (pentru instanţele judecătoreşti şi pentru parchetele de pe lângă acestea)</w:t>
      </w:r>
      <w:r w:rsidR="00E63B05" w:rsidRPr="0049066A">
        <w:rPr>
          <w:rFonts w:ascii="Times New Roman" w:hAnsi="Times New Roman"/>
          <w:sz w:val="26"/>
          <w:szCs w:val="26"/>
        </w:rPr>
        <w:t>.</w:t>
      </w:r>
    </w:p>
    <w:p w:rsidR="00027600" w:rsidRPr="0049066A" w:rsidRDefault="00E63B05" w:rsidP="0049066A">
      <w:pPr>
        <w:ind w:firstLine="708"/>
        <w:jc w:val="both"/>
        <w:rPr>
          <w:rFonts w:ascii="Times New Roman" w:hAnsi="Times New Roman"/>
          <w:sz w:val="26"/>
          <w:szCs w:val="26"/>
          <w:lang w:val="ro-RO"/>
        </w:rPr>
      </w:pPr>
      <w:r w:rsidRPr="0049066A">
        <w:rPr>
          <w:rFonts w:ascii="Times New Roman" w:hAnsi="Times New Roman"/>
          <w:sz w:val="26"/>
          <w:szCs w:val="26"/>
          <w:lang w:val="ro-RO"/>
        </w:rPr>
        <w:t xml:space="preserve">În cursul anului 2019, </w:t>
      </w:r>
      <w:r w:rsidR="00027600" w:rsidRPr="0049066A">
        <w:rPr>
          <w:rFonts w:ascii="Times New Roman" w:hAnsi="Times New Roman"/>
          <w:sz w:val="26"/>
          <w:szCs w:val="26"/>
          <w:lang w:val="ro-RO"/>
        </w:rPr>
        <w:t xml:space="preserve">la nivelul </w:t>
      </w:r>
      <w:r w:rsidR="00027600" w:rsidRPr="00636DC5">
        <w:rPr>
          <w:rFonts w:ascii="Times New Roman" w:hAnsi="Times New Roman"/>
          <w:i/>
          <w:sz w:val="26"/>
          <w:szCs w:val="26"/>
          <w:lang w:val="ro-RO"/>
        </w:rPr>
        <w:t>Serviciului resurse umane pentru instanţele judecătoreşti</w:t>
      </w:r>
      <w:r w:rsidR="00027600" w:rsidRPr="0049066A">
        <w:rPr>
          <w:rFonts w:ascii="Times New Roman" w:hAnsi="Times New Roman"/>
          <w:sz w:val="26"/>
          <w:szCs w:val="26"/>
          <w:lang w:val="ro-RO"/>
        </w:rPr>
        <w:t xml:space="preserve"> au fost elaborate lucrările necesare pentru analizarea a 857 cereri de transfer</w:t>
      </w:r>
      <w:r w:rsidR="00027600" w:rsidRPr="0049066A">
        <w:rPr>
          <w:rFonts w:ascii="Times New Roman" w:hAnsi="Times New Roman"/>
          <w:b/>
          <w:sz w:val="26"/>
          <w:szCs w:val="26"/>
          <w:lang w:val="ro-RO"/>
        </w:rPr>
        <w:t xml:space="preserve"> </w:t>
      </w:r>
      <w:r w:rsidR="00027600" w:rsidRPr="0049066A">
        <w:rPr>
          <w:rFonts w:ascii="Times New Roman" w:hAnsi="Times New Roman"/>
          <w:sz w:val="26"/>
          <w:szCs w:val="26"/>
          <w:lang w:val="ro-RO"/>
        </w:rPr>
        <w:t>ale judecătorilor, la care se adaugă 13 cereri în cadrul procedurii de transfer la instanţele militare.</w:t>
      </w:r>
    </w:p>
    <w:p w:rsidR="00027600" w:rsidRPr="0049066A" w:rsidRDefault="00027600" w:rsidP="0049066A">
      <w:pPr>
        <w:ind w:firstLine="708"/>
        <w:jc w:val="both"/>
        <w:rPr>
          <w:rFonts w:ascii="Times New Roman" w:hAnsi="Times New Roman"/>
          <w:sz w:val="26"/>
          <w:szCs w:val="26"/>
          <w:lang w:val="ro-RO"/>
        </w:rPr>
      </w:pPr>
      <w:r w:rsidRPr="0049066A">
        <w:rPr>
          <w:rFonts w:ascii="Times New Roman" w:hAnsi="Times New Roman"/>
          <w:sz w:val="26"/>
          <w:szCs w:val="26"/>
          <w:lang w:val="ro-RO"/>
        </w:rPr>
        <w:t xml:space="preserve">De asemenea, au fost </w:t>
      </w:r>
      <w:r w:rsidR="00E63B05" w:rsidRPr="0049066A">
        <w:rPr>
          <w:rFonts w:ascii="Times New Roman" w:hAnsi="Times New Roman"/>
          <w:sz w:val="26"/>
          <w:szCs w:val="26"/>
          <w:lang w:val="ro-RO"/>
        </w:rPr>
        <w:t>elaborate</w:t>
      </w:r>
      <w:r w:rsidRPr="0049066A">
        <w:rPr>
          <w:rFonts w:ascii="Times New Roman" w:hAnsi="Times New Roman"/>
          <w:sz w:val="26"/>
          <w:szCs w:val="26"/>
          <w:lang w:val="ro-RO"/>
        </w:rPr>
        <w:t xml:space="preserve"> punctele de vedere înaintate Secţiei pentru judecători privind solicitările de continuare a activităţii în condiţiile art. 51 din Legea nr. 303/2004, republicată, cu modificările şi completările ulterioare, respectiv au fost întocmite lucrările </w:t>
      </w:r>
      <w:r w:rsidRPr="0049066A">
        <w:rPr>
          <w:rFonts w:ascii="Times New Roman" w:hAnsi="Times New Roman"/>
          <w:sz w:val="26"/>
          <w:szCs w:val="26"/>
          <w:lang w:val="ro-RO"/>
        </w:rPr>
        <w:lastRenderedPageBreak/>
        <w:t>pentru analizarea</w:t>
      </w:r>
      <w:r w:rsidRPr="0049066A">
        <w:rPr>
          <w:rFonts w:ascii="Times New Roman" w:hAnsi="Times New Roman"/>
          <w:b/>
          <w:sz w:val="26"/>
          <w:szCs w:val="26"/>
          <w:lang w:val="ro-RO"/>
        </w:rPr>
        <w:t xml:space="preserve"> </w:t>
      </w:r>
      <w:r w:rsidRPr="0049066A">
        <w:rPr>
          <w:rFonts w:ascii="Times New Roman" w:hAnsi="Times New Roman"/>
          <w:sz w:val="26"/>
          <w:szCs w:val="26"/>
          <w:lang w:val="ro-RO"/>
        </w:rPr>
        <w:t>propunerilor de delegare/încetare delegare/prelungire delegare</w:t>
      </w:r>
      <w:r w:rsidRPr="0049066A">
        <w:rPr>
          <w:rFonts w:ascii="Times New Roman" w:hAnsi="Times New Roman"/>
          <w:b/>
          <w:sz w:val="26"/>
          <w:szCs w:val="26"/>
          <w:lang w:val="ro-RO"/>
        </w:rPr>
        <w:t xml:space="preserve"> </w:t>
      </w:r>
      <w:r w:rsidRPr="0049066A">
        <w:rPr>
          <w:rFonts w:ascii="Times New Roman" w:hAnsi="Times New Roman"/>
          <w:sz w:val="26"/>
          <w:szCs w:val="26"/>
          <w:lang w:val="ro-RO"/>
        </w:rPr>
        <w:t>în funcţii de conducere a judecătorilor, precum şi cele vizând plângerile prealabile înaintate Consiliului de judecători, etc.</w:t>
      </w:r>
    </w:p>
    <w:p w:rsidR="00355FFF" w:rsidRPr="0049066A" w:rsidRDefault="00355FFF" w:rsidP="0049066A">
      <w:pPr>
        <w:ind w:firstLine="708"/>
        <w:jc w:val="both"/>
        <w:rPr>
          <w:rFonts w:ascii="Times New Roman" w:hAnsi="Times New Roman"/>
          <w:bCs/>
          <w:sz w:val="26"/>
          <w:szCs w:val="26"/>
        </w:rPr>
      </w:pPr>
      <w:r w:rsidRPr="0049066A">
        <w:rPr>
          <w:rFonts w:ascii="Times New Roman" w:hAnsi="Times New Roman"/>
          <w:sz w:val="26"/>
          <w:szCs w:val="26"/>
          <w:lang w:val="ro-RO"/>
        </w:rPr>
        <w:t>Tot la nivelul Serviciului resurse umane pentru instanţele judecătoreşti a fost fundamentată situaţia privind necesarul de posturi de personal auxiliar de specialitate la nivelul instanţelor judecătoreşti, analizată în şedinţa Secţiei pentru judecători din data de</w:t>
      </w:r>
      <w:r w:rsidR="00892890" w:rsidRPr="0049066A">
        <w:rPr>
          <w:rFonts w:ascii="Times New Roman" w:hAnsi="Times New Roman"/>
          <w:sz w:val="26"/>
          <w:szCs w:val="26"/>
          <w:lang w:val="ro-RO"/>
        </w:rPr>
        <w:t xml:space="preserve"> 15 iulie 2019.</w:t>
      </w:r>
      <w:r w:rsidRPr="0049066A">
        <w:rPr>
          <w:rFonts w:ascii="Times New Roman" w:hAnsi="Times New Roman"/>
          <w:sz w:val="26"/>
          <w:szCs w:val="26"/>
          <w:lang w:val="ro-RO"/>
        </w:rPr>
        <w:t xml:space="preserve"> </w:t>
      </w:r>
      <w:r w:rsidR="00892890" w:rsidRPr="0049066A">
        <w:rPr>
          <w:rFonts w:ascii="Times New Roman" w:hAnsi="Times New Roman"/>
          <w:bCs/>
          <w:sz w:val="26"/>
          <w:szCs w:val="26"/>
        </w:rPr>
        <w:t>Secţia pentru judecători a analizat necesarul de investiţii şi necesarul de personal auxiliar la nivelul instanţelor judecătoreşti, stabilindu-se de comun acord constituirea unui grup de lucru la nivelul Ministerului Justiţiei, urmând ca Secţia pentru judecători să-şi desemneze reprezentantul/reprezentanţii în cadrul acestui grup de lucru.</w:t>
      </w:r>
    </w:p>
    <w:p w:rsidR="00901E07" w:rsidRPr="0049066A" w:rsidRDefault="00027600" w:rsidP="0049066A">
      <w:pPr>
        <w:ind w:firstLine="708"/>
        <w:jc w:val="both"/>
        <w:rPr>
          <w:rFonts w:ascii="Times New Roman" w:hAnsi="Times New Roman"/>
          <w:b/>
          <w:sz w:val="26"/>
          <w:szCs w:val="26"/>
          <w:lang w:val="ro-RO"/>
        </w:rPr>
      </w:pPr>
      <w:r w:rsidRPr="0049066A">
        <w:rPr>
          <w:rFonts w:ascii="Times New Roman" w:hAnsi="Times New Roman"/>
          <w:sz w:val="26"/>
          <w:szCs w:val="26"/>
          <w:lang w:val="ro-RO"/>
        </w:rPr>
        <w:t xml:space="preserve">La </w:t>
      </w:r>
      <w:r w:rsidR="00901E07" w:rsidRPr="00636DC5">
        <w:rPr>
          <w:rFonts w:ascii="Times New Roman" w:hAnsi="Times New Roman"/>
          <w:sz w:val="26"/>
          <w:szCs w:val="26"/>
          <w:lang w:val="ro-RO"/>
        </w:rPr>
        <w:t>nivelul</w:t>
      </w:r>
      <w:r w:rsidR="00901E07" w:rsidRPr="00636DC5">
        <w:rPr>
          <w:rFonts w:ascii="Times New Roman" w:hAnsi="Times New Roman"/>
          <w:i/>
          <w:sz w:val="26"/>
          <w:szCs w:val="26"/>
          <w:lang w:val="ro-RO"/>
        </w:rPr>
        <w:t xml:space="preserve"> Serviciului resurse umane pentru procurori</w:t>
      </w:r>
      <w:r w:rsidR="00901E07" w:rsidRPr="0049066A">
        <w:rPr>
          <w:rFonts w:ascii="Times New Roman" w:hAnsi="Times New Roman"/>
          <w:sz w:val="26"/>
          <w:szCs w:val="26"/>
          <w:lang w:val="ro-RO"/>
        </w:rPr>
        <w:t xml:space="preserve"> au fost elaborate lucrările necesare pentru analizarea </w:t>
      </w:r>
      <w:r w:rsidR="00901E07" w:rsidRPr="00F80466">
        <w:rPr>
          <w:rFonts w:ascii="Times New Roman" w:hAnsi="Times New Roman"/>
          <w:sz w:val="26"/>
          <w:szCs w:val="26"/>
          <w:lang w:val="ro-RO"/>
        </w:rPr>
        <w:t>cererilor de transfer, ale solicitărilor de eliberare din funcţie prin pensionare, propuneri de delegare/încetare delegare/prelungire delegare, propuneri de delegare/încetare delegare/prelungire detașare, solicitări de numire în alte funcții de conducere d</w:t>
      </w:r>
      <w:r w:rsidR="00F80466">
        <w:rPr>
          <w:rFonts w:ascii="Times New Roman" w:hAnsi="Times New Roman"/>
          <w:sz w:val="26"/>
          <w:szCs w:val="26"/>
          <w:lang w:val="ro-RO"/>
        </w:rPr>
        <w:t>ecât cele care potrivit legii pot</w:t>
      </w:r>
      <w:r w:rsidR="00901E07" w:rsidRPr="00F80466">
        <w:rPr>
          <w:rFonts w:ascii="Times New Roman" w:hAnsi="Times New Roman"/>
          <w:sz w:val="26"/>
          <w:szCs w:val="26"/>
          <w:lang w:val="ro-RO"/>
        </w:rPr>
        <w:t xml:space="preserve"> fi ocupate prin concurs sau examen, solicitări de continuare a activității la încetarea mandatului în funcția de conducere, solicitări privind acordarea de avize și alte lucrări,</w:t>
      </w:r>
      <w:r w:rsidR="00901E07" w:rsidRPr="0049066A">
        <w:rPr>
          <w:rFonts w:ascii="Times New Roman" w:hAnsi="Times New Roman"/>
          <w:b/>
          <w:sz w:val="26"/>
          <w:szCs w:val="26"/>
          <w:lang w:val="ro-RO"/>
        </w:rPr>
        <w:t xml:space="preserve"> </w:t>
      </w:r>
      <w:r w:rsidR="00901E07" w:rsidRPr="0049066A">
        <w:rPr>
          <w:rFonts w:ascii="Times New Roman" w:hAnsi="Times New Roman"/>
          <w:sz w:val="26"/>
          <w:szCs w:val="26"/>
          <w:lang w:val="ro-RO"/>
        </w:rPr>
        <w:t>întocmite în baza dispozițiilor art.91 din Regulamentul de organizare şi funcţionare a Consiliului Superior al Magistraturii, aprobat prin Hotărârea nr. 1073/2018, modificată şi completată.</w:t>
      </w:r>
    </w:p>
    <w:p w:rsidR="00027600" w:rsidRPr="0049066A" w:rsidRDefault="00636DC5" w:rsidP="0049066A">
      <w:pPr>
        <w:ind w:firstLine="708"/>
        <w:jc w:val="both"/>
        <w:rPr>
          <w:rFonts w:ascii="Times New Roman" w:hAnsi="Times New Roman"/>
          <w:sz w:val="26"/>
          <w:szCs w:val="26"/>
          <w:lang w:val="ro-RO"/>
        </w:rPr>
      </w:pPr>
      <w:r>
        <w:rPr>
          <w:rFonts w:ascii="Times New Roman" w:hAnsi="Times New Roman"/>
          <w:sz w:val="26"/>
          <w:szCs w:val="26"/>
          <w:lang w:val="ro-RO"/>
        </w:rPr>
        <w:t>Astfel,</w:t>
      </w:r>
      <w:r w:rsidR="00653E11" w:rsidRPr="0049066A">
        <w:rPr>
          <w:rFonts w:ascii="Times New Roman" w:hAnsi="Times New Roman"/>
          <w:sz w:val="26"/>
          <w:szCs w:val="26"/>
          <w:lang w:val="ro-RO"/>
        </w:rPr>
        <w:t xml:space="preserve"> au fost elaborate lucrăril</w:t>
      </w:r>
      <w:r w:rsidR="0077648C" w:rsidRPr="0049066A">
        <w:rPr>
          <w:rFonts w:ascii="Times New Roman" w:hAnsi="Times New Roman"/>
          <w:sz w:val="26"/>
          <w:szCs w:val="26"/>
          <w:lang w:val="ro-RO"/>
        </w:rPr>
        <w:t>e necesare pentru analizarea a 2</w:t>
      </w:r>
      <w:r w:rsidR="00653E11" w:rsidRPr="0049066A">
        <w:rPr>
          <w:rFonts w:ascii="Times New Roman" w:hAnsi="Times New Roman"/>
          <w:sz w:val="26"/>
          <w:szCs w:val="26"/>
          <w:lang w:val="ro-RO"/>
        </w:rPr>
        <w:t>89 cereri de transfer</w:t>
      </w:r>
      <w:r w:rsidR="00653E11" w:rsidRPr="0049066A">
        <w:rPr>
          <w:rFonts w:ascii="Times New Roman" w:hAnsi="Times New Roman"/>
          <w:b/>
          <w:sz w:val="26"/>
          <w:szCs w:val="26"/>
          <w:lang w:val="ro-RO"/>
        </w:rPr>
        <w:t xml:space="preserve"> </w:t>
      </w:r>
      <w:r w:rsidR="00653E11" w:rsidRPr="0049066A">
        <w:rPr>
          <w:rFonts w:ascii="Times New Roman" w:hAnsi="Times New Roman"/>
          <w:sz w:val="26"/>
          <w:szCs w:val="26"/>
          <w:lang w:val="ro-RO"/>
        </w:rPr>
        <w:t>ale procurorilor</w:t>
      </w:r>
      <w:r w:rsidR="009A5B73" w:rsidRPr="0049066A">
        <w:rPr>
          <w:rFonts w:ascii="Times New Roman" w:hAnsi="Times New Roman"/>
          <w:sz w:val="26"/>
          <w:szCs w:val="26"/>
          <w:lang w:val="ro-RO"/>
        </w:rPr>
        <w:t>, la care se adaugă 14 cereri în cadrul procedurii de transfer la parchetele militare.</w:t>
      </w:r>
    </w:p>
    <w:p w:rsidR="00027600" w:rsidRPr="0049066A" w:rsidRDefault="00027600" w:rsidP="0049066A">
      <w:pPr>
        <w:ind w:firstLine="708"/>
        <w:jc w:val="both"/>
        <w:rPr>
          <w:rFonts w:ascii="Times New Roman" w:hAnsi="Times New Roman"/>
          <w:sz w:val="26"/>
          <w:szCs w:val="26"/>
          <w:lang w:val="ro-RO"/>
        </w:rPr>
      </w:pPr>
      <w:r w:rsidRPr="0049066A">
        <w:rPr>
          <w:rFonts w:ascii="Times New Roman" w:hAnsi="Times New Roman"/>
          <w:sz w:val="26"/>
          <w:szCs w:val="26"/>
          <w:lang w:val="ro-RO"/>
        </w:rPr>
        <w:t xml:space="preserve">Volumul de activitate la nivelul </w:t>
      </w:r>
      <w:r w:rsidR="00901E07" w:rsidRPr="0049066A">
        <w:rPr>
          <w:rFonts w:ascii="Times New Roman" w:hAnsi="Times New Roman"/>
          <w:sz w:val="26"/>
          <w:szCs w:val="26"/>
          <w:lang w:val="ro-RO"/>
        </w:rPr>
        <w:t>Direcţiei resurse umane şi organizare</w:t>
      </w:r>
      <w:r w:rsidRPr="0049066A">
        <w:rPr>
          <w:rFonts w:ascii="Times New Roman" w:hAnsi="Times New Roman"/>
          <w:sz w:val="26"/>
          <w:szCs w:val="26"/>
          <w:lang w:val="ro-RO"/>
        </w:rPr>
        <w:t xml:space="preserve"> a fost în realitate, însă, mult mai mare, întrucât sub acelaşi număr se înregistrează toate lucrările/solicitările care au legătură cu obiectul iniţial al unei lucrări.</w:t>
      </w:r>
    </w:p>
    <w:p w:rsidR="00027600" w:rsidRPr="0049066A" w:rsidRDefault="00027600" w:rsidP="0049066A">
      <w:pPr>
        <w:ind w:firstLine="708"/>
        <w:jc w:val="both"/>
        <w:rPr>
          <w:rFonts w:ascii="Times New Roman" w:hAnsi="Times New Roman"/>
          <w:sz w:val="26"/>
          <w:szCs w:val="26"/>
          <w:lang w:val="ro-RO"/>
        </w:rPr>
      </w:pPr>
      <w:r w:rsidRPr="0049066A">
        <w:rPr>
          <w:rFonts w:ascii="Times New Roman" w:hAnsi="Times New Roman"/>
          <w:sz w:val="26"/>
          <w:szCs w:val="26"/>
          <w:lang w:val="ro-RO"/>
        </w:rPr>
        <w:t xml:space="preserve">Personalul din cadrul direcţiei a participat la activităţile comisiilor şi grupurilor de lucru constituite atât la nivelul Consiliului, cât şi la nivel interinstituţional, </w:t>
      </w:r>
      <w:r w:rsidR="00901E07" w:rsidRPr="0049066A">
        <w:rPr>
          <w:rFonts w:ascii="Times New Roman" w:hAnsi="Times New Roman"/>
          <w:sz w:val="26"/>
          <w:szCs w:val="26"/>
          <w:lang w:val="ro-RO"/>
        </w:rPr>
        <w:t>dar</w:t>
      </w:r>
      <w:r w:rsidRPr="0049066A">
        <w:rPr>
          <w:rFonts w:ascii="Times New Roman" w:hAnsi="Times New Roman"/>
          <w:sz w:val="26"/>
          <w:szCs w:val="26"/>
          <w:lang w:val="ro-RO"/>
        </w:rPr>
        <w:t xml:space="preserve"> a sprijinit şi activitatea Direcţiei afaceri europene, relaţii internaţionale şi programe cu ocazia primirii la sediul Consiliului a vizitelor de studiu din partea unor magistrați străini în cadrul Programului de schimb între autoritățile judiciare, program derulat în cadrul REFJ/EJTN.</w:t>
      </w:r>
    </w:p>
    <w:p w:rsidR="00027600" w:rsidRPr="0049066A" w:rsidRDefault="00027600" w:rsidP="0049066A">
      <w:pPr>
        <w:pStyle w:val="AddParagraf"/>
        <w:spacing w:after="0"/>
        <w:ind w:right="0" w:firstLine="708"/>
        <w:rPr>
          <w:rFonts w:ascii="Times New Roman" w:hAnsi="Times New Roman" w:cs="Times New Roman"/>
          <w:sz w:val="26"/>
          <w:szCs w:val="26"/>
        </w:rPr>
      </w:pPr>
      <w:r w:rsidRPr="0049066A">
        <w:rPr>
          <w:rFonts w:ascii="Times New Roman" w:hAnsi="Times New Roman" w:cs="Times New Roman"/>
          <w:sz w:val="26"/>
          <w:szCs w:val="26"/>
        </w:rPr>
        <w:t xml:space="preserve">În egală măsură, </w:t>
      </w:r>
      <w:r w:rsidRPr="00F80466">
        <w:rPr>
          <w:rFonts w:ascii="Times New Roman" w:hAnsi="Times New Roman" w:cs="Times New Roman"/>
          <w:sz w:val="26"/>
          <w:szCs w:val="26"/>
        </w:rPr>
        <w:t>Serviciul resurse umane pentru instanţele judecătoreşti şi Serviciul resurse umane pentru parchete au exercitat şi atribuţiile instituite de lege în sarcina Consiliului în domeniul declaraţiilor de avere şi de interese</w:t>
      </w:r>
      <w:r w:rsidRPr="0049066A">
        <w:rPr>
          <w:rFonts w:ascii="Times New Roman" w:hAnsi="Times New Roman" w:cs="Times New Roman"/>
          <w:sz w:val="26"/>
          <w:szCs w:val="26"/>
        </w:rPr>
        <w:t xml:space="preserve"> ale judecătorilor, procurorilor şi altor categorii de personal, sens în care precizăm următoarele:</w:t>
      </w:r>
    </w:p>
    <w:p w:rsidR="00027600" w:rsidRPr="0049066A" w:rsidRDefault="00027600" w:rsidP="0049066A">
      <w:pPr>
        <w:ind w:firstLine="708"/>
        <w:jc w:val="both"/>
        <w:rPr>
          <w:rFonts w:ascii="Times New Roman" w:hAnsi="Times New Roman"/>
          <w:sz w:val="26"/>
          <w:szCs w:val="26"/>
          <w:lang w:val="ro-RO"/>
        </w:rPr>
      </w:pPr>
      <w:r w:rsidRPr="0049066A">
        <w:rPr>
          <w:rFonts w:ascii="Times New Roman" w:hAnsi="Times New Roman"/>
          <w:sz w:val="26"/>
          <w:szCs w:val="26"/>
          <w:lang w:val="ro-RO"/>
        </w:rPr>
        <w:t xml:space="preserve">În perioada analizată, s-a continuat aplicarea dispoziţiilor </w:t>
      </w:r>
      <w:r w:rsidRPr="0049066A">
        <w:rPr>
          <w:rFonts w:ascii="Times New Roman" w:hAnsi="Times New Roman"/>
          <w:i/>
          <w:sz w:val="26"/>
          <w:szCs w:val="26"/>
          <w:lang w:val="ro-RO"/>
        </w:rPr>
        <w:t>Legii nr. 176/2010</w:t>
      </w:r>
      <w:r w:rsidRPr="0049066A">
        <w:rPr>
          <w:rFonts w:ascii="Times New Roman" w:hAnsi="Times New Roman"/>
          <w:sz w:val="26"/>
          <w:szCs w:val="26"/>
          <w:lang w:val="ro-RO"/>
        </w:rPr>
        <w:t>, personalul responsabil la nivelul Direcţiei resurse umane şi organizare din cadrul Consiliului cu gestiunea declaraţiilor de avere şi de interese asigurând: primirea şi înregistrarea acestor declaraţii în registrele speciale, eliberarea dovezilor de primire corespunzătoare, publicarea declaraţiilor pe site-ul instituţiei, prelucrarea acestora, transmiterea către Agenţia Naţională de Integritate a copiilor certificate ale declaraţiilor, precum şi lista definitivă cu persoanele care nu au depus declaraţiile în termenul legal, însoţită de punctele de vedere ale acestora.</w:t>
      </w:r>
    </w:p>
    <w:p w:rsidR="00027600" w:rsidRPr="0049066A" w:rsidRDefault="00F80466" w:rsidP="0049066A">
      <w:pPr>
        <w:ind w:firstLine="708"/>
        <w:jc w:val="both"/>
        <w:rPr>
          <w:rFonts w:ascii="Times New Roman" w:hAnsi="Times New Roman"/>
          <w:sz w:val="26"/>
          <w:szCs w:val="26"/>
          <w:lang w:val="ro-RO"/>
        </w:rPr>
      </w:pPr>
      <w:r>
        <w:rPr>
          <w:rFonts w:ascii="Times New Roman" w:hAnsi="Times New Roman"/>
          <w:sz w:val="26"/>
          <w:szCs w:val="26"/>
          <w:lang w:val="ro-RO"/>
        </w:rPr>
        <w:t>P</w:t>
      </w:r>
      <w:r w:rsidR="00027600" w:rsidRPr="0049066A">
        <w:rPr>
          <w:rFonts w:ascii="Times New Roman" w:hAnsi="Times New Roman"/>
          <w:sz w:val="26"/>
          <w:szCs w:val="26"/>
          <w:lang w:val="ro-RO"/>
        </w:rPr>
        <w:t>entru a veni în sprijinul personalului din sistemul judiciar şi în vederea asigurării unui mod de completare unitar al declaraţiilor de avere şi de interese, în cursul anului 2019 s-a procedat la transmiterea de circulare către Înalta Curte de Casaţie şi Justiţie, Parchetul de pe lângă Înalta Curte de Casaţie şi Justiţie, Direcţia Naţională Anticorupţie, Direcţia de Investigare a Infracţiunilor de Criminalitate Organizată şi Terorism,</w:t>
      </w:r>
      <w:r w:rsidR="00027600" w:rsidRPr="0049066A">
        <w:rPr>
          <w:rFonts w:ascii="Times New Roman" w:hAnsi="Times New Roman"/>
          <w:b/>
          <w:sz w:val="26"/>
          <w:szCs w:val="26"/>
          <w:lang w:val="ro-RO"/>
        </w:rPr>
        <w:t xml:space="preserve"> </w:t>
      </w:r>
      <w:r w:rsidR="00027600" w:rsidRPr="0049066A">
        <w:rPr>
          <w:rFonts w:ascii="Times New Roman" w:hAnsi="Times New Roman"/>
          <w:sz w:val="26"/>
          <w:szCs w:val="26"/>
          <w:lang w:val="ro-RO"/>
        </w:rPr>
        <w:t xml:space="preserve">toate celelalte instanţe şi parchete (prin intermediul curţilor de apel şi tribunalelor, respectiv al parchetelor de pe lângă curţile de apel şi tribunale), precum şi către instituţiile aflate în coordonarea Consiliului Superior al Magistraturii, prin care s-a reamintit personalului vizat obligaţia reactualizării anuale a declaraţiilor de avere sau de interese, făcându-se totodată precizări privind conţinutul şi forma declaraţiilor, modul de depunere a acestora, necesitatea datei certe acordate în </w:t>
      </w:r>
      <w:r w:rsidR="00027600" w:rsidRPr="0049066A">
        <w:rPr>
          <w:rFonts w:ascii="Times New Roman" w:hAnsi="Times New Roman"/>
          <w:sz w:val="26"/>
          <w:szCs w:val="26"/>
          <w:lang w:val="ro-RO"/>
        </w:rPr>
        <w:lastRenderedPageBreak/>
        <w:t>condiţiile Hotărârii Consiliului Superior al Magistraturii nr. 281/2008 şi sancţiunile prevăzute de Legea nr. 176/2010 pentru nedepunerea declaraţiilor, posibilitatea descărcării de pe site-ul Consiliului sau al Agenţiei Naţionale de Integritate a formularelor declaraţiilor, consultarea „Ghidului de completare al declaraţiilor de avere şi de interese”, elaborat de către Agenţie în cooperare cu Societatea Academică din România, recomandarea Agenţiei în sensul redactării la calculator a acestor declaraţii etc.</w:t>
      </w:r>
    </w:p>
    <w:p w:rsidR="00027600" w:rsidRPr="0049066A" w:rsidRDefault="00027600" w:rsidP="0049066A">
      <w:pPr>
        <w:ind w:firstLine="708"/>
        <w:jc w:val="both"/>
        <w:rPr>
          <w:rFonts w:ascii="Times New Roman" w:hAnsi="Times New Roman"/>
          <w:sz w:val="26"/>
          <w:szCs w:val="26"/>
          <w:lang w:val="ro-RO"/>
        </w:rPr>
      </w:pPr>
      <w:r w:rsidRPr="0049066A">
        <w:rPr>
          <w:rFonts w:ascii="Times New Roman" w:hAnsi="Times New Roman"/>
          <w:sz w:val="26"/>
          <w:szCs w:val="26"/>
          <w:lang w:val="ro-RO"/>
        </w:rPr>
        <w:t>În perioada de vârf a depunerii declaraţiilor de avere şi de interese, respectiv în proximitatea termenului limită prevăzut de lege, la solicitarea persoanelor care au obligaţia depunerii declaraţiilor de avere şi de interese, s-a asigurat consultanţă (inclusiv telefonic) în ceea ce priveşte conţinutul şi aplicarea prevederilor Legii nr. 176/2010, completarea corectă a rubricilor formularelor şi depunerea în termen a declaraţiilor vizate.</w:t>
      </w:r>
    </w:p>
    <w:p w:rsidR="00027600" w:rsidRPr="0049066A" w:rsidRDefault="00027600" w:rsidP="0049066A">
      <w:pPr>
        <w:ind w:firstLine="708"/>
        <w:jc w:val="both"/>
        <w:rPr>
          <w:rFonts w:ascii="Times New Roman" w:hAnsi="Times New Roman"/>
          <w:sz w:val="26"/>
          <w:szCs w:val="26"/>
          <w:lang w:val="ro-RO"/>
        </w:rPr>
      </w:pPr>
      <w:r w:rsidRPr="0049066A">
        <w:rPr>
          <w:rFonts w:ascii="Times New Roman" w:hAnsi="Times New Roman"/>
          <w:sz w:val="26"/>
          <w:szCs w:val="26"/>
          <w:lang w:val="ro-RO"/>
        </w:rPr>
        <w:t>În această perioadă, Consiliul a menţinut o legătură permanentă cu Agenţia în baza dispoziţiilor instituite de Legea nr. 176/2010,</w:t>
      </w:r>
      <w:r w:rsidRPr="0049066A">
        <w:rPr>
          <w:rFonts w:ascii="Times New Roman" w:hAnsi="Times New Roman"/>
          <w:i/>
          <w:sz w:val="26"/>
          <w:szCs w:val="26"/>
          <w:lang w:val="ro-RO"/>
        </w:rPr>
        <w:t xml:space="preserve"> </w:t>
      </w:r>
      <w:r w:rsidRPr="0049066A">
        <w:rPr>
          <w:rFonts w:ascii="Times New Roman" w:hAnsi="Times New Roman"/>
          <w:sz w:val="26"/>
          <w:szCs w:val="26"/>
          <w:lang w:val="ro-RO"/>
        </w:rPr>
        <w:t>prin transmiterea în copii certificate, a declaraţiilor de avere şi de interese</w:t>
      </w:r>
      <w:r w:rsidRPr="0049066A">
        <w:rPr>
          <w:rFonts w:ascii="Times New Roman" w:hAnsi="Times New Roman"/>
          <w:i/>
          <w:sz w:val="26"/>
          <w:szCs w:val="26"/>
          <w:lang w:val="ro-RO"/>
        </w:rPr>
        <w:t xml:space="preserve"> </w:t>
      </w:r>
      <w:r w:rsidRPr="0049066A">
        <w:rPr>
          <w:rFonts w:ascii="Times New Roman" w:hAnsi="Times New Roman"/>
          <w:sz w:val="26"/>
          <w:szCs w:val="26"/>
          <w:lang w:val="ro-RO"/>
        </w:rPr>
        <w:t xml:space="preserve">gestionate de instituţia noastră, prin comunicarea datelor şi a înscrisurilor solicitate de inspectorii de integritate în vederea desfăşurării activităţii acestora, cu respectarea principiilor legalităţii, confidenţialităţii, imparţialităţii, celerităţii, dreptului la apărare, prezumţiei dobândirii licite a averii. </w:t>
      </w:r>
      <w:r w:rsidRPr="0049066A">
        <w:rPr>
          <w:rFonts w:ascii="Times New Roman" w:hAnsi="Times New Roman"/>
          <w:bCs/>
          <w:sz w:val="26"/>
          <w:szCs w:val="26"/>
          <w:lang w:val="ro-RO"/>
        </w:rPr>
        <w:t xml:space="preserve">Este important a sublinia sprijinul acordat de către </w:t>
      </w:r>
      <w:r w:rsidRPr="0049066A">
        <w:rPr>
          <w:rFonts w:ascii="Times New Roman" w:hAnsi="Times New Roman"/>
          <w:sz w:val="26"/>
          <w:szCs w:val="26"/>
          <w:lang w:val="ro-RO"/>
        </w:rPr>
        <w:t>Agenţia Naţională de Integritate</w:t>
      </w:r>
      <w:r w:rsidRPr="0049066A">
        <w:rPr>
          <w:rFonts w:ascii="Times New Roman" w:hAnsi="Times New Roman"/>
          <w:bCs/>
          <w:sz w:val="26"/>
          <w:szCs w:val="26"/>
          <w:lang w:val="ro-RO"/>
        </w:rPr>
        <w:t xml:space="preserve"> în ceea ce priveşte </w:t>
      </w:r>
      <w:r w:rsidRPr="0049066A">
        <w:rPr>
          <w:rFonts w:ascii="Times New Roman" w:hAnsi="Times New Roman"/>
          <w:sz w:val="26"/>
          <w:szCs w:val="26"/>
          <w:lang w:val="ro-RO"/>
        </w:rPr>
        <w:t>procedura de publicare a declaraţiilor (ce presupune secretizarea mai multor rubrici referitoare la date personale), luând în considerare dificultăţile întâmpinate, întrucât instituţia noastră nu dispune de un program informatic în acest sens şi în raport de numărul mare de persoane care depun declaraţii la Consiliul Superior al Magistraturii.</w:t>
      </w:r>
    </w:p>
    <w:p w:rsidR="00027600" w:rsidRPr="0049066A" w:rsidRDefault="00027600" w:rsidP="0049066A">
      <w:pPr>
        <w:ind w:firstLine="708"/>
        <w:jc w:val="both"/>
        <w:rPr>
          <w:rFonts w:ascii="Times New Roman" w:hAnsi="Times New Roman"/>
          <w:sz w:val="26"/>
          <w:szCs w:val="26"/>
          <w:lang w:val="ro-RO"/>
        </w:rPr>
      </w:pPr>
      <w:r w:rsidRPr="0049066A">
        <w:rPr>
          <w:rFonts w:ascii="Times New Roman" w:hAnsi="Times New Roman"/>
          <w:sz w:val="26"/>
          <w:szCs w:val="26"/>
          <w:lang w:val="ro-RO"/>
        </w:rPr>
        <w:t xml:space="preserve">În exercitarea atribuţiilor prevăzute de art. 95 din Regulamentul de organizare şi funcţionare a Consiliului Superior al Magistraturii, aprobat prin Hotărârea nr. 1073/2018, </w:t>
      </w:r>
      <w:r w:rsidRPr="00636DC5">
        <w:rPr>
          <w:rFonts w:ascii="Times New Roman" w:hAnsi="Times New Roman"/>
          <w:i/>
          <w:sz w:val="26"/>
          <w:szCs w:val="26"/>
          <w:lang w:val="ro-RO"/>
        </w:rPr>
        <w:t>Biroul concursuri</w:t>
      </w:r>
      <w:r w:rsidRPr="0049066A">
        <w:rPr>
          <w:rFonts w:ascii="Times New Roman" w:hAnsi="Times New Roman"/>
          <w:sz w:val="26"/>
          <w:szCs w:val="26"/>
          <w:lang w:val="ro-RO"/>
        </w:rPr>
        <w:t xml:space="preserve"> a fost implicat, în anul 2019, în derularea următoarelor concursuri şi examene aprobate de Plenul Consiliului Superior al Magistraturii sau Secţia de </w:t>
      </w:r>
      <w:r w:rsidR="007F4197">
        <w:rPr>
          <w:rFonts w:ascii="Times New Roman" w:hAnsi="Times New Roman"/>
          <w:sz w:val="26"/>
          <w:szCs w:val="26"/>
          <w:lang w:val="ro-RO"/>
        </w:rPr>
        <w:t>judecători/ procurori, după caz</w:t>
      </w:r>
      <w:r w:rsidRPr="0049066A">
        <w:rPr>
          <w:rFonts w:ascii="Times New Roman" w:hAnsi="Times New Roman"/>
          <w:sz w:val="26"/>
          <w:szCs w:val="26"/>
          <w:lang w:val="ro-RO"/>
        </w:rPr>
        <w:t>:</w:t>
      </w:r>
    </w:p>
    <w:p w:rsidR="00027600" w:rsidRPr="0049066A" w:rsidRDefault="00027600" w:rsidP="0049066A">
      <w:pPr>
        <w:ind w:firstLine="708"/>
        <w:jc w:val="both"/>
        <w:rPr>
          <w:rFonts w:ascii="Times New Roman" w:hAnsi="Times New Roman"/>
          <w:b/>
          <w:sz w:val="26"/>
          <w:szCs w:val="26"/>
          <w:lang w:val="ro-RO"/>
        </w:rPr>
      </w:pPr>
      <w:r w:rsidRPr="0049066A">
        <w:rPr>
          <w:rFonts w:ascii="Times New Roman" w:hAnsi="Times New Roman"/>
          <w:b/>
          <w:sz w:val="26"/>
          <w:szCs w:val="26"/>
          <w:lang w:val="ro-RO"/>
        </w:rPr>
        <w:t>1.</w:t>
      </w:r>
      <w:r w:rsidRPr="0049066A">
        <w:rPr>
          <w:rFonts w:ascii="Times New Roman" w:hAnsi="Times New Roman"/>
          <w:sz w:val="26"/>
          <w:szCs w:val="26"/>
          <w:lang w:val="ro-RO"/>
        </w:rPr>
        <w:t xml:space="preserve"> </w:t>
      </w:r>
      <w:r w:rsidRPr="0049066A">
        <w:rPr>
          <w:rFonts w:ascii="Times New Roman" w:hAnsi="Times New Roman"/>
          <w:b/>
          <w:sz w:val="26"/>
          <w:szCs w:val="26"/>
          <w:lang w:val="ro-RO"/>
        </w:rPr>
        <w:t>Promovări la Înalta Curte de Casaţie şi Justiţie</w:t>
      </w:r>
    </w:p>
    <w:p w:rsidR="00027600" w:rsidRPr="0049066A" w:rsidRDefault="00027600"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 concurs de promovare în funcţia de judecător la Înalta Curte de Casaţie şi Justiţie</w:t>
      </w:r>
      <w:r w:rsidR="00636DC5">
        <w:rPr>
          <w:rFonts w:ascii="Times New Roman" w:hAnsi="Times New Roman"/>
          <w:sz w:val="26"/>
          <w:szCs w:val="26"/>
          <w:lang w:val="ro-RO"/>
        </w:rPr>
        <w:t>,</w:t>
      </w:r>
      <w:r w:rsidRPr="0049066A">
        <w:rPr>
          <w:rFonts w:ascii="Times New Roman" w:hAnsi="Times New Roman"/>
          <w:sz w:val="26"/>
          <w:szCs w:val="26"/>
          <w:lang w:val="ro-RO"/>
        </w:rPr>
        <w:t xml:space="preserve"> organizat în perioada 21 decembrie 2018 – 2 mai 2019</w:t>
      </w:r>
    </w:p>
    <w:p w:rsidR="00027600" w:rsidRPr="0049066A" w:rsidRDefault="00027600"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 concurs de promovare în funcţia de judecător la Înalta Curte de Casaţie şi Justiţie</w:t>
      </w:r>
      <w:r w:rsidR="00636DC5">
        <w:rPr>
          <w:rFonts w:ascii="Times New Roman" w:hAnsi="Times New Roman"/>
          <w:sz w:val="26"/>
          <w:szCs w:val="26"/>
          <w:lang w:val="ro-RO"/>
        </w:rPr>
        <w:t>,</w:t>
      </w:r>
      <w:r w:rsidRPr="0049066A">
        <w:rPr>
          <w:rFonts w:ascii="Times New Roman" w:hAnsi="Times New Roman"/>
          <w:sz w:val="26"/>
          <w:szCs w:val="26"/>
          <w:lang w:val="ro-RO"/>
        </w:rPr>
        <w:t xml:space="preserve"> organizat în perioada iunie – noiembrie 2019</w:t>
      </w:r>
    </w:p>
    <w:p w:rsidR="00027600" w:rsidRPr="0049066A" w:rsidRDefault="00027600" w:rsidP="0049066A">
      <w:pPr>
        <w:ind w:firstLine="709"/>
        <w:jc w:val="both"/>
        <w:rPr>
          <w:rFonts w:ascii="Times New Roman" w:hAnsi="Times New Roman"/>
          <w:b/>
          <w:sz w:val="26"/>
          <w:szCs w:val="26"/>
          <w:lang w:val="ro-RO"/>
        </w:rPr>
      </w:pPr>
      <w:r w:rsidRPr="0049066A">
        <w:rPr>
          <w:rFonts w:ascii="Times New Roman" w:hAnsi="Times New Roman"/>
          <w:b/>
          <w:sz w:val="26"/>
          <w:szCs w:val="26"/>
          <w:lang w:val="ro-RO"/>
        </w:rPr>
        <w:t>2.</w:t>
      </w:r>
      <w:r w:rsidRPr="0049066A">
        <w:rPr>
          <w:rFonts w:ascii="Times New Roman" w:hAnsi="Times New Roman"/>
          <w:sz w:val="26"/>
          <w:szCs w:val="26"/>
          <w:lang w:val="ro-RO"/>
        </w:rPr>
        <w:t xml:space="preserve"> </w:t>
      </w:r>
      <w:r w:rsidRPr="0049066A">
        <w:rPr>
          <w:rFonts w:ascii="Times New Roman" w:hAnsi="Times New Roman"/>
          <w:b/>
          <w:sz w:val="26"/>
          <w:szCs w:val="26"/>
          <w:lang w:val="ro-RO"/>
        </w:rPr>
        <w:t>Admitere în magistratură si INM</w:t>
      </w:r>
    </w:p>
    <w:p w:rsidR="00027600" w:rsidRPr="0049066A" w:rsidRDefault="00027600"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 concurs de admitere în magistratură</w:t>
      </w:r>
      <w:r w:rsidR="00636DC5">
        <w:rPr>
          <w:rFonts w:ascii="Times New Roman" w:hAnsi="Times New Roman"/>
          <w:sz w:val="26"/>
          <w:szCs w:val="26"/>
          <w:lang w:val="ro-RO"/>
        </w:rPr>
        <w:t>,</w:t>
      </w:r>
      <w:r w:rsidRPr="0049066A">
        <w:rPr>
          <w:rFonts w:ascii="Times New Roman" w:hAnsi="Times New Roman"/>
          <w:sz w:val="26"/>
          <w:szCs w:val="26"/>
          <w:lang w:val="ro-RO"/>
        </w:rPr>
        <w:t xml:space="preserve"> organizat în perioada 28 martie – 8 iulie 2019;</w:t>
      </w:r>
    </w:p>
    <w:p w:rsidR="00027600" w:rsidRPr="0049066A" w:rsidRDefault="00027600"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 concurs de admitere la INM</w:t>
      </w:r>
      <w:r w:rsidR="00636DC5">
        <w:rPr>
          <w:rFonts w:ascii="Times New Roman" w:hAnsi="Times New Roman"/>
          <w:sz w:val="26"/>
          <w:szCs w:val="26"/>
          <w:lang w:val="ro-RO"/>
        </w:rPr>
        <w:t>,</w:t>
      </w:r>
      <w:r w:rsidRPr="0049066A">
        <w:rPr>
          <w:rFonts w:ascii="Times New Roman" w:hAnsi="Times New Roman"/>
          <w:sz w:val="26"/>
          <w:szCs w:val="26"/>
          <w:lang w:val="ro-RO"/>
        </w:rPr>
        <w:t xml:space="preserve"> organizat în perioada 17 septembrie – 28 februarie 2019</w:t>
      </w:r>
    </w:p>
    <w:p w:rsidR="00027600" w:rsidRPr="0049066A" w:rsidRDefault="00027600" w:rsidP="0049066A">
      <w:pPr>
        <w:ind w:firstLine="709"/>
        <w:jc w:val="both"/>
        <w:rPr>
          <w:rFonts w:ascii="Times New Roman" w:hAnsi="Times New Roman"/>
          <w:b/>
          <w:sz w:val="26"/>
          <w:szCs w:val="26"/>
          <w:lang w:val="ro-RO"/>
        </w:rPr>
      </w:pPr>
      <w:r w:rsidRPr="0049066A">
        <w:rPr>
          <w:rFonts w:ascii="Times New Roman" w:hAnsi="Times New Roman"/>
          <w:b/>
          <w:sz w:val="26"/>
          <w:szCs w:val="26"/>
          <w:lang w:val="ro-RO"/>
        </w:rPr>
        <w:t>3. Promovări în funcţii de execuţie</w:t>
      </w:r>
    </w:p>
    <w:p w:rsidR="00027600" w:rsidRPr="0049066A" w:rsidRDefault="00027600"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 xml:space="preserve">- concurs de promovare în funcţii de </w:t>
      </w:r>
      <w:r w:rsidR="00636DC5">
        <w:rPr>
          <w:rFonts w:ascii="Times New Roman" w:hAnsi="Times New Roman"/>
          <w:sz w:val="26"/>
          <w:szCs w:val="26"/>
          <w:lang w:val="ro-RO"/>
        </w:rPr>
        <w:t>execuţie pe loc a procurorilor, organizat în perioada septembrie-noiembrie</w:t>
      </w:r>
      <w:r w:rsidRPr="0049066A">
        <w:rPr>
          <w:rFonts w:ascii="Times New Roman" w:hAnsi="Times New Roman"/>
          <w:sz w:val="26"/>
          <w:szCs w:val="26"/>
          <w:lang w:val="ro-RO"/>
        </w:rPr>
        <w:t xml:space="preserve"> 2019</w:t>
      </w:r>
    </w:p>
    <w:p w:rsidR="00027600" w:rsidRPr="0049066A" w:rsidRDefault="00027600"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 concurs de promovare în funcţii de execuţie pe loc a judecătorilor, organizat în perioada octombrie 2019 – ianuarie 2020</w:t>
      </w:r>
    </w:p>
    <w:p w:rsidR="00027600" w:rsidRPr="0049066A" w:rsidRDefault="00027600" w:rsidP="0049066A">
      <w:pPr>
        <w:ind w:firstLine="709"/>
        <w:jc w:val="both"/>
        <w:rPr>
          <w:rFonts w:ascii="Times New Roman" w:hAnsi="Times New Roman"/>
          <w:b/>
          <w:sz w:val="26"/>
          <w:szCs w:val="26"/>
          <w:lang w:val="ro-RO"/>
        </w:rPr>
      </w:pPr>
      <w:r w:rsidRPr="0049066A">
        <w:rPr>
          <w:rFonts w:ascii="Times New Roman" w:hAnsi="Times New Roman"/>
          <w:b/>
          <w:sz w:val="26"/>
          <w:szCs w:val="26"/>
          <w:lang w:val="ro-RO"/>
        </w:rPr>
        <w:t>4.</w:t>
      </w:r>
      <w:r w:rsidRPr="0049066A">
        <w:rPr>
          <w:rFonts w:ascii="Times New Roman" w:hAnsi="Times New Roman"/>
          <w:sz w:val="26"/>
          <w:szCs w:val="26"/>
          <w:lang w:val="ro-RO"/>
        </w:rPr>
        <w:t xml:space="preserve"> </w:t>
      </w:r>
      <w:r w:rsidRPr="0049066A">
        <w:rPr>
          <w:rFonts w:ascii="Times New Roman" w:hAnsi="Times New Roman"/>
          <w:b/>
          <w:sz w:val="26"/>
          <w:szCs w:val="26"/>
          <w:lang w:val="ro-RO"/>
        </w:rPr>
        <w:t>Numiri în funcţii de conducere</w:t>
      </w:r>
    </w:p>
    <w:p w:rsidR="00027600" w:rsidRPr="0049066A" w:rsidRDefault="00027600" w:rsidP="0049066A">
      <w:pPr>
        <w:ind w:firstLine="709"/>
        <w:jc w:val="both"/>
        <w:rPr>
          <w:rFonts w:ascii="Times New Roman" w:hAnsi="Times New Roman"/>
          <w:sz w:val="26"/>
          <w:szCs w:val="26"/>
          <w:lang w:val="ro-RO"/>
        </w:rPr>
      </w:pPr>
      <w:r w:rsidRPr="0049066A">
        <w:rPr>
          <w:rFonts w:ascii="Times New Roman" w:hAnsi="Times New Roman"/>
          <w:b/>
          <w:sz w:val="26"/>
          <w:szCs w:val="26"/>
          <w:lang w:val="ro-RO"/>
        </w:rPr>
        <w:t>-</w:t>
      </w:r>
      <w:r w:rsidRPr="0049066A">
        <w:rPr>
          <w:rFonts w:ascii="Times New Roman" w:hAnsi="Times New Roman"/>
          <w:sz w:val="26"/>
          <w:szCs w:val="26"/>
          <w:lang w:val="ro-RO"/>
        </w:rPr>
        <w:t xml:space="preserve"> concurs/examen pentru numirea în funcţii de conducere a judecătorilor, organizat în perioada aprilie – iunie 2019</w:t>
      </w:r>
    </w:p>
    <w:p w:rsidR="00027600" w:rsidRPr="0049066A" w:rsidRDefault="00027600"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 concurs/examen pentru numirea în funcţii de conducere a procurorilor, organizat în perioada aprilie – iunie 2019</w:t>
      </w:r>
    </w:p>
    <w:p w:rsidR="00027600" w:rsidRPr="0049066A" w:rsidRDefault="00027600"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 concurs/examen pentru numirea în funcţii de conducere a judecătorilor, organizat în perioada octombrie – decembrie 2019</w:t>
      </w:r>
    </w:p>
    <w:p w:rsidR="00027600" w:rsidRPr="0049066A" w:rsidRDefault="00027600" w:rsidP="0049066A">
      <w:pPr>
        <w:ind w:firstLine="709"/>
        <w:jc w:val="both"/>
        <w:rPr>
          <w:rFonts w:ascii="Times New Roman" w:hAnsi="Times New Roman"/>
          <w:b/>
          <w:sz w:val="26"/>
          <w:szCs w:val="26"/>
          <w:lang w:val="ro-RO"/>
        </w:rPr>
      </w:pPr>
      <w:r w:rsidRPr="0049066A">
        <w:rPr>
          <w:rFonts w:ascii="Times New Roman" w:hAnsi="Times New Roman"/>
          <w:b/>
          <w:sz w:val="26"/>
          <w:szCs w:val="26"/>
          <w:lang w:val="ro-RO"/>
        </w:rPr>
        <w:t>5. Magistraţi asistenţi</w:t>
      </w:r>
    </w:p>
    <w:p w:rsidR="00027600" w:rsidRPr="0049066A" w:rsidRDefault="00027600"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 concurs pentru ocuparea locurilor vacante de magistrat asistent la ÎCCJ, organizat în perioada iunie – septembrie 2019</w:t>
      </w:r>
    </w:p>
    <w:p w:rsidR="00027600" w:rsidRPr="0049066A" w:rsidRDefault="00027600"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lastRenderedPageBreak/>
        <w:t>- concurs de promovare în funcţia de magistrat asistent şef la Secţia de Contencios Administrativ a Înaltei Curti de Casaţie şi Justiţie</w:t>
      </w:r>
    </w:p>
    <w:p w:rsidR="00027600" w:rsidRPr="0049066A" w:rsidRDefault="00027600" w:rsidP="0049066A">
      <w:pPr>
        <w:ind w:firstLine="709"/>
        <w:jc w:val="both"/>
        <w:rPr>
          <w:rFonts w:ascii="Times New Roman" w:hAnsi="Times New Roman"/>
          <w:b/>
          <w:sz w:val="26"/>
          <w:szCs w:val="26"/>
          <w:lang w:val="ro-RO"/>
        </w:rPr>
      </w:pPr>
      <w:r w:rsidRPr="0049066A">
        <w:rPr>
          <w:rFonts w:ascii="Times New Roman" w:hAnsi="Times New Roman"/>
          <w:b/>
          <w:sz w:val="26"/>
          <w:szCs w:val="26"/>
          <w:lang w:val="ro-RO"/>
        </w:rPr>
        <w:t xml:space="preserve">6. Secţia pentru investigarea infracţiunilor din justiţie </w:t>
      </w:r>
    </w:p>
    <w:p w:rsidR="00027600" w:rsidRPr="0049066A" w:rsidRDefault="00027600"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 concurs pentru numirea în funcţia de procuror sef al</w:t>
      </w:r>
      <w:r w:rsidRPr="0049066A">
        <w:rPr>
          <w:rFonts w:ascii="Times New Roman" w:hAnsi="Times New Roman"/>
          <w:b/>
          <w:sz w:val="26"/>
          <w:szCs w:val="26"/>
          <w:lang w:val="ro-RO"/>
        </w:rPr>
        <w:t xml:space="preserve"> </w:t>
      </w:r>
      <w:r w:rsidRPr="0049066A">
        <w:rPr>
          <w:rFonts w:ascii="Times New Roman" w:hAnsi="Times New Roman"/>
          <w:sz w:val="26"/>
          <w:szCs w:val="26"/>
          <w:lang w:val="ro-RO"/>
        </w:rPr>
        <w:t>Secţiei pentru investigarea infracţiunilor din justiţie, organizat în perioada noiembrie 2018 – ianuarie 2019</w:t>
      </w:r>
    </w:p>
    <w:p w:rsidR="00027600" w:rsidRPr="0049066A" w:rsidRDefault="00027600"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 concurs pentru numirea în funcţii de execuţie din cadrul</w:t>
      </w:r>
      <w:r w:rsidRPr="0049066A">
        <w:rPr>
          <w:rFonts w:ascii="Times New Roman" w:hAnsi="Times New Roman"/>
          <w:b/>
          <w:sz w:val="26"/>
          <w:szCs w:val="26"/>
          <w:lang w:val="ro-RO"/>
        </w:rPr>
        <w:t xml:space="preserve"> </w:t>
      </w:r>
      <w:r w:rsidRPr="0049066A">
        <w:rPr>
          <w:rFonts w:ascii="Times New Roman" w:hAnsi="Times New Roman"/>
          <w:sz w:val="26"/>
          <w:szCs w:val="26"/>
          <w:lang w:val="ro-RO"/>
        </w:rPr>
        <w:t>Secţiei pentru investigarea infracţiunilor din justiţie, organizat în perioada noiembrie 2018 – februarie 2019</w:t>
      </w:r>
    </w:p>
    <w:p w:rsidR="00027600" w:rsidRPr="0049066A" w:rsidRDefault="00027600"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 concurs pentru numirea în funcţii de execuţie din cadrul</w:t>
      </w:r>
      <w:r w:rsidRPr="0049066A">
        <w:rPr>
          <w:rFonts w:ascii="Times New Roman" w:hAnsi="Times New Roman"/>
          <w:b/>
          <w:sz w:val="26"/>
          <w:szCs w:val="26"/>
          <w:lang w:val="ro-RO"/>
        </w:rPr>
        <w:t xml:space="preserve"> </w:t>
      </w:r>
      <w:r w:rsidRPr="0049066A">
        <w:rPr>
          <w:rFonts w:ascii="Times New Roman" w:hAnsi="Times New Roman"/>
          <w:sz w:val="26"/>
          <w:szCs w:val="26"/>
          <w:lang w:val="ro-RO"/>
        </w:rPr>
        <w:t>Secţiei pentru investigarea infracţiunilor din justiţie, organizat în perioada aprilie – iunie 2019</w:t>
      </w:r>
    </w:p>
    <w:p w:rsidR="00027600" w:rsidRPr="0049066A" w:rsidRDefault="00027600"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 concurs pentru numirea în funcţia de procuror sef secţie din cadrul</w:t>
      </w:r>
      <w:r w:rsidRPr="0049066A">
        <w:rPr>
          <w:rFonts w:ascii="Times New Roman" w:hAnsi="Times New Roman"/>
          <w:b/>
          <w:sz w:val="26"/>
          <w:szCs w:val="26"/>
          <w:lang w:val="ro-RO"/>
        </w:rPr>
        <w:t xml:space="preserve"> </w:t>
      </w:r>
      <w:r w:rsidRPr="0049066A">
        <w:rPr>
          <w:rFonts w:ascii="Times New Roman" w:hAnsi="Times New Roman"/>
          <w:sz w:val="26"/>
          <w:szCs w:val="26"/>
          <w:lang w:val="ro-RO"/>
        </w:rPr>
        <w:t>Secţiei pentru investigarea infracţiunilor din justiţie, organizat în perioada mai – iunie 2019</w:t>
      </w:r>
    </w:p>
    <w:p w:rsidR="00027600" w:rsidRPr="0049066A" w:rsidRDefault="00027600"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 concurs pentru numirea în funcţii de execuţie din cadrul</w:t>
      </w:r>
      <w:r w:rsidRPr="0049066A">
        <w:rPr>
          <w:rFonts w:ascii="Times New Roman" w:hAnsi="Times New Roman"/>
          <w:b/>
          <w:sz w:val="26"/>
          <w:szCs w:val="26"/>
          <w:lang w:val="ro-RO"/>
        </w:rPr>
        <w:t xml:space="preserve"> </w:t>
      </w:r>
      <w:r w:rsidRPr="0049066A">
        <w:rPr>
          <w:rFonts w:ascii="Times New Roman" w:hAnsi="Times New Roman"/>
          <w:sz w:val="26"/>
          <w:szCs w:val="26"/>
          <w:lang w:val="ro-RO"/>
        </w:rPr>
        <w:t>Secţiei pentru investigarea infracţiunilor din justiţie, organizat în perioada august – octombrie 2019</w:t>
      </w:r>
    </w:p>
    <w:p w:rsidR="00027600" w:rsidRDefault="00027600"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 concurs pentru numirea în funcţii de execuţie din cadrul</w:t>
      </w:r>
      <w:r w:rsidRPr="0049066A">
        <w:rPr>
          <w:rFonts w:ascii="Times New Roman" w:hAnsi="Times New Roman"/>
          <w:b/>
          <w:sz w:val="26"/>
          <w:szCs w:val="26"/>
          <w:lang w:val="ro-RO"/>
        </w:rPr>
        <w:t xml:space="preserve"> </w:t>
      </w:r>
      <w:r w:rsidRPr="0049066A">
        <w:rPr>
          <w:rFonts w:ascii="Times New Roman" w:hAnsi="Times New Roman"/>
          <w:sz w:val="26"/>
          <w:szCs w:val="26"/>
          <w:lang w:val="ro-RO"/>
        </w:rPr>
        <w:t>Secţiei pentru investigarea infracţiunilor din justiţie, organizat în perioada octombrie – decembrie 2019</w:t>
      </w:r>
    </w:p>
    <w:p w:rsidR="00027600" w:rsidRPr="0049066A" w:rsidRDefault="00027600" w:rsidP="0049066A">
      <w:pPr>
        <w:ind w:firstLine="709"/>
        <w:jc w:val="both"/>
        <w:rPr>
          <w:rFonts w:ascii="Times New Roman" w:hAnsi="Times New Roman"/>
          <w:b/>
          <w:sz w:val="26"/>
          <w:szCs w:val="26"/>
          <w:lang w:val="ro-RO"/>
        </w:rPr>
      </w:pPr>
      <w:r w:rsidRPr="0049066A">
        <w:rPr>
          <w:rFonts w:ascii="Times New Roman" w:hAnsi="Times New Roman"/>
          <w:b/>
          <w:sz w:val="26"/>
          <w:szCs w:val="26"/>
          <w:lang w:val="ro-RO"/>
        </w:rPr>
        <w:t>7. Direcţia Naţională Anticorupţie</w:t>
      </w:r>
    </w:p>
    <w:p w:rsidR="00027600" w:rsidRPr="0049066A" w:rsidRDefault="00027600"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 concurs pentru numirea procurorilor cu funcţii de execuţie din cadrul</w:t>
      </w:r>
      <w:r w:rsidRPr="0049066A">
        <w:rPr>
          <w:rFonts w:ascii="Times New Roman" w:hAnsi="Times New Roman"/>
          <w:b/>
          <w:sz w:val="26"/>
          <w:szCs w:val="26"/>
          <w:lang w:val="ro-RO"/>
        </w:rPr>
        <w:t xml:space="preserve"> </w:t>
      </w:r>
      <w:r w:rsidRPr="0049066A">
        <w:rPr>
          <w:rFonts w:ascii="Times New Roman" w:hAnsi="Times New Roman"/>
          <w:sz w:val="26"/>
          <w:szCs w:val="26"/>
          <w:lang w:val="ro-RO"/>
        </w:rPr>
        <w:t>Direcţiei Naţionale Anticorupţie organizat în perioada martie – aprilie 2019</w:t>
      </w:r>
    </w:p>
    <w:p w:rsidR="00027600" w:rsidRPr="0049066A" w:rsidRDefault="00027600"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 concurs pentru numirea procurorilor cu funcţii de execuţie din cadrul</w:t>
      </w:r>
      <w:r w:rsidRPr="0049066A">
        <w:rPr>
          <w:rFonts w:ascii="Times New Roman" w:hAnsi="Times New Roman"/>
          <w:b/>
          <w:sz w:val="26"/>
          <w:szCs w:val="26"/>
          <w:lang w:val="ro-RO"/>
        </w:rPr>
        <w:t xml:space="preserve"> </w:t>
      </w:r>
      <w:r w:rsidRPr="0049066A">
        <w:rPr>
          <w:rFonts w:ascii="Times New Roman" w:hAnsi="Times New Roman"/>
          <w:sz w:val="26"/>
          <w:szCs w:val="26"/>
          <w:lang w:val="ro-RO"/>
        </w:rPr>
        <w:t>Direcţiei Naţionale Anticorupţie organizat în perioada august – octombrie 2019</w:t>
      </w:r>
    </w:p>
    <w:p w:rsidR="00027600" w:rsidRPr="0049066A" w:rsidRDefault="00027600" w:rsidP="0049066A">
      <w:pPr>
        <w:ind w:firstLine="709"/>
        <w:jc w:val="both"/>
        <w:rPr>
          <w:rFonts w:ascii="Times New Roman" w:hAnsi="Times New Roman"/>
          <w:b/>
          <w:sz w:val="26"/>
          <w:szCs w:val="26"/>
          <w:lang w:val="ro-RO"/>
        </w:rPr>
      </w:pPr>
      <w:r w:rsidRPr="0049066A">
        <w:rPr>
          <w:rFonts w:ascii="Times New Roman" w:hAnsi="Times New Roman"/>
          <w:b/>
          <w:sz w:val="26"/>
          <w:szCs w:val="26"/>
          <w:lang w:val="ro-RO"/>
        </w:rPr>
        <w:t>8. Alte concursuri</w:t>
      </w:r>
    </w:p>
    <w:p w:rsidR="00027600" w:rsidRPr="0049066A" w:rsidRDefault="00027600"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 concurs pentru numirea în funcţie a inspectorului – şef al Inspecţiei Judiciare, organizat în perioada 21 decembrie 2018 – 28 martie 2019</w:t>
      </w:r>
    </w:p>
    <w:p w:rsidR="00027600" w:rsidRPr="0049066A" w:rsidRDefault="00027600" w:rsidP="0049066A">
      <w:pPr>
        <w:ind w:firstLine="708"/>
        <w:jc w:val="both"/>
        <w:rPr>
          <w:rFonts w:ascii="Times New Roman" w:hAnsi="Times New Roman"/>
          <w:sz w:val="26"/>
          <w:szCs w:val="26"/>
          <w:lang w:val="ro-RO"/>
        </w:rPr>
      </w:pPr>
      <w:r w:rsidRPr="0049066A">
        <w:rPr>
          <w:rFonts w:ascii="Times New Roman" w:hAnsi="Times New Roman"/>
          <w:sz w:val="26"/>
          <w:szCs w:val="26"/>
          <w:lang w:val="ro-RO"/>
        </w:rPr>
        <w:t>Având în vedere specificul fiecărui tip de concurs şi activităţile ce se circumscriu sferei de competenţă a acestui compartiment, Biroul concursuri a realizat, în principal, următoarele tipuri de lucrări: documentaţia privind organizarea</w:t>
      </w:r>
      <w:r w:rsidRPr="0049066A">
        <w:rPr>
          <w:rFonts w:ascii="Times New Roman" w:hAnsi="Times New Roman"/>
          <w:i/>
          <w:sz w:val="26"/>
          <w:szCs w:val="26"/>
          <w:lang w:val="ro-RO"/>
        </w:rPr>
        <w:t xml:space="preserve"> </w:t>
      </w:r>
      <w:r w:rsidRPr="0049066A">
        <w:rPr>
          <w:rFonts w:ascii="Times New Roman" w:hAnsi="Times New Roman"/>
          <w:sz w:val="26"/>
          <w:szCs w:val="26"/>
          <w:lang w:val="ro-RO"/>
        </w:rPr>
        <w:t>concursurilor menţionate, lucrările privind desemnarea componenţei comisiilor de concurs, documentaţia privind validarea rezultatelor concursurilor şi examenelor care se organizează de Consiliu, verificările privind îndeplinirea condiţiei de bună reputaţie a candidaţilor admişi la concursurile de admitere în magistratură</w:t>
      </w:r>
      <w:r w:rsidR="00636DC5">
        <w:rPr>
          <w:rFonts w:ascii="Times New Roman" w:hAnsi="Times New Roman"/>
          <w:sz w:val="26"/>
          <w:szCs w:val="26"/>
          <w:lang w:val="ro-RO"/>
        </w:rPr>
        <w:t>, precum şi î</w:t>
      </w:r>
      <w:r w:rsidRPr="0049066A">
        <w:rPr>
          <w:rFonts w:ascii="Times New Roman" w:hAnsi="Times New Roman"/>
          <w:sz w:val="26"/>
          <w:szCs w:val="26"/>
          <w:lang w:val="ro-RO"/>
        </w:rPr>
        <w:t>n cadrul celor privind ocuparea posturilor vacante de magistrat asistent la Înalta Curte de Casaţie şi Justiţie, lucrările privind avizul Consiliului în vederea organizării concursurilor pentru ocuparea posturilor vacante de grefier la instanţe şi parchete, analizarea şi formularea de puncte de vedere asupra memoriilor formulate de candidaţi, instituţii sau alte categorii de petenţi, instrucţiunile privind desfăşurarea probelor de concurs, proiectele contractelor de prestări servicii ale membrilor comisiilor de concurs, elaborarea sau analizarea propunerilor de modificare a regulamentelor de concurs sau a dispoziţiilor legale în materie referitoare la concursuri.</w:t>
      </w:r>
    </w:p>
    <w:p w:rsidR="00777D84" w:rsidRPr="00777D84" w:rsidRDefault="0067138D" w:rsidP="00482A46">
      <w:pPr>
        <w:pStyle w:val="Heading2"/>
      </w:pPr>
      <w:bookmarkStart w:id="87" w:name="_Toc26181314"/>
      <w:r w:rsidRPr="0049066A">
        <w:t>VI.2. Activitatea Direcţiei legislaţie, documentare şi contencios</w:t>
      </w:r>
      <w:bookmarkEnd w:id="86"/>
      <w:bookmarkEnd w:id="87"/>
    </w:p>
    <w:p w:rsidR="00777D84" w:rsidRPr="00777D84" w:rsidRDefault="00777D84" w:rsidP="00132728">
      <w:pPr>
        <w:keepNext/>
        <w:keepLines/>
        <w:autoSpaceDE w:val="0"/>
        <w:autoSpaceDN w:val="0"/>
        <w:adjustRightInd w:val="0"/>
        <w:ind w:firstLine="708"/>
        <w:jc w:val="both"/>
        <w:rPr>
          <w:rFonts w:ascii="Times New Roman" w:hAnsi="Times New Roman"/>
          <w:bCs/>
          <w:sz w:val="26"/>
          <w:szCs w:val="26"/>
          <w:lang w:val="ro-RO"/>
        </w:rPr>
      </w:pPr>
      <w:r w:rsidRPr="00777D84">
        <w:rPr>
          <w:rFonts w:ascii="Times New Roman" w:hAnsi="Times New Roman"/>
          <w:bCs/>
          <w:sz w:val="26"/>
          <w:szCs w:val="26"/>
          <w:lang w:val="ro-RO"/>
        </w:rPr>
        <w:t>La nivelul Direcţiei legislaţie, documentare şi contencios au fost înregistr</w:t>
      </w:r>
      <w:r w:rsidR="00A10E29">
        <w:rPr>
          <w:rFonts w:ascii="Times New Roman" w:hAnsi="Times New Roman"/>
          <w:bCs/>
          <w:sz w:val="26"/>
          <w:szCs w:val="26"/>
          <w:lang w:val="ro-RO"/>
        </w:rPr>
        <w:t>ate în perioada de referinţă 796 de lucrări, din care 384</w:t>
      </w:r>
      <w:r w:rsidRPr="00777D84">
        <w:rPr>
          <w:rFonts w:ascii="Times New Roman" w:hAnsi="Times New Roman"/>
          <w:bCs/>
          <w:sz w:val="26"/>
          <w:szCs w:val="26"/>
          <w:lang w:val="ro-RO"/>
        </w:rPr>
        <w:t xml:space="preserve"> la Serviciul </w:t>
      </w:r>
      <w:r w:rsidR="00A10E29">
        <w:rPr>
          <w:rFonts w:ascii="Times New Roman" w:hAnsi="Times New Roman"/>
          <w:bCs/>
          <w:sz w:val="26"/>
          <w:szCs w:val="26"/>
          <w:lang w:val="ro-RO"/>
        </w:rPr>
        <w:t>legislaţie şi documentare şi 412</w:t>
      </w:r>
      <w:r w:rsidRPr="00777D84">
        <w:rPr>
          <w:rFonts w:ascii="Times New Roman" w:hAnsi="Times New Roman"/>
          <w:bCs/>
          <w:sz w:val="26"/>
          <w:szCs w:val="26"/>
          <w:lang w:val="ro-RO"/>
        </w:rPr>
        <w:t xml:space="preserve"> la Serviciul contencios.</w:t>
      </w:r>
    </w:p>
    <w:p w:rsidR="00777D84" w:rsidRPr="00777D84" w:rsidRDefault="00777D84" w:rsidP="00777D84">
      <w:pPr>
        <w:autoSpaceDE w:val="0"/>
        <w:autoSpaceDN w:val="0"/>
        <w:adjustRightInd w:val="0"/>
        <w:ind w:firstLine="708"/>
        <w:jc w:val="both"/>
        <w:rPr>
          <w:rFonts w:ascii="Times New Roman" w:hAnsi="Times New Roman"/>
          <w:bCs/>
          <w:color w:val="000000" w:themeColor="text1"/>
          <w:sz w:val="26"/>
          <w:szCs w:val="26"/>
          <w:lang w:val="ro-RO"/>
        </w:rPr>
      </w:pPr>
      <w:r w:rsidRPr="00777D84">
        <w:rPr>
          <w:rFonts w:ascii="Times New Roman" w:hAnsi="Times New Roman"/>
          <w:bCs/>
          <w:color w:val="000000" w:themeColor="text1"/>
          <w:sz w:val="26"/>
          <w:szCs w:val="26"/>
          <w:lang w:val="ro-RO"/>
        </w:rPr>
        <w:t xml:space="preserve">Activitatea derulată la nivelul </w:t>
      </w:r>
      <w:r w:rsidR="00636DC5">
        <w:rPr>
          <w:rFonts w:ascii="Times New Roman" w:hAnsi="Times New Roman"/>
          <w:bCs/>
          <w:i/>
          <w:color w:val="000000" w:themeColor="text1"/>
          <w:sz w:val="26"/>
          <w:szCs w:val="26"/>
          <w:lang w:val="ro-RO"/>
        </w:rPr>
        <w:t>Serviciului legislaţie ş</w:t>
      </w:r>
      <w:r w:rsidRPr="00777D84">
        <w:rPr>
          <w:rFonts w:ascii="Times New Roman" w:hAnsi="Times New Roman"/>
          <w:bCs/>
          <w:i/>
          <w:color w:val="000000" w:themeColor="text1"/>
          <w:sz w:val="26"/>
          <w:szCs w:val="26"/>
          <w:lang w:val="ro-RO"/>
        </w:rPr>
        <w:t>i documentare</w:t>
      </w:r>
      <w:r w:rsidRPr="00777D84">
        <w:rPr>
          <w:rFonts w:ascii="Times New Roman" w:hAnsi="Times New Roman"/>
          <w:bCs/>
          <w:color w:val="000000" w:themeColor="text1"/>
          <w:sz w:val="26"/>
          <w:szCs w:val="26"/>
          <w:lang w:val="ro-RO"/>
        </w:rPr>
        <w:t xml:space="preserve"> este reflectată la Cap. I - secţiunea I.7. - Raporturile Consiliului Superior al Magistraturii cu puterea legislativă şi cea executivă şi la Cap.III – Activitătatea derulată în legătură cu atribuţiile în materie legislativă ale Consiliului Superior al Magistraturii, astfel că nu va fi reluată.</w:t>
      </w:r>
    </w:p>
    <w:p w:rsidR="00777D84" w:rsidRPr="00777D84" w:rsidRDefault="00777D84" w:rsidP="00777D84">
      <w:pPr>
        <w:autoSpaceDE w:val="0"/>
        <w:autoSpaceDN w:val="0"/>
        <w:adjustRightInd w:val="0"/>
        <w:ind w:firstLine="708"/>
        <w:jc w:val="both"/>
        <w:rPr>
          <w:rFonts w:ascii="Times New Roman" w:hAnsi="Times New Roman"/>
          <w:bCs/>
          <w:color w:val="000000" w:themeColor="text1"/>
          <w:sz w:val="26"/>
          <w:szCs w:val="26"/>
          <w:lang w:val="ro-RO"/>
        </w:rPr>
      </w:pPr>
      <w:r w:rsidRPr="00777D84">
        <w:rPr>
          <w:rFonts w:ascii="Times New Roman" w:hAnsi="Times New Roman"/>
          <w:bCs/>
          <w:color w:val="000000" w:themeColor="text1"/>
          <w:sz w:val="26"/>
          <w:szCs w:val="26"/>
          <w:lang w:val="ro-RO"/>
        </w:rPr>
        <w:t xml:space="preserve">De asemenea, acest serviciu a sprijinit activitatea grupurilor de lucru constituite la nivelul Consiliului şi a asigurat participarea şi în cadrul şedinţelor comisiilor de specialitate. </w:t>
      </w:r>
    </w:p>
    <w:p w:rsidR="00777D84" w:rsidRPr="00777D84" w:rsidRDefault="00777D84" w:rsidP="00777D84">
      <w:pPr>
        <w:autoSpaceDE w:val="0"/>
        <w:autoSpaceDN w:val="0"/>
        <w:adjustRightInd w:val="0"/>
        <w:ind w:firstLine="708"/>
        <w:jc w:val="both"/>
        <w:rPr>
          <w:rFonts w:ascii="Times New Roman" w:hAnsi="Times New Roman"/>
          <w:bCs/>
          <w:sz w:val="26"/>
          <w:szCs w:val="26"/>
          <w:lang w:val="ro-RO"/>
        </w:rPr>
      </w:pPr>
      <w:r w:rsidRPr="00777D84">
        <w:rPr>
          <w:rFonts w:ascii="Times New Roman" w:hAnsi="Times New Roman"/>
          <w:bCs/>
          <w:sz w:val="26"/>
          <w:szCs w:val="26"/>
          <w:lang w:val="ro-RO"/>
        </w:rPr>
        <w:t xml:space="preserve">Activităţile principale ale </w:t>
      </w:r>
      <w:r w:rsidRPr="00777D84">
        <w:rPr>
          <w:rFonts w:ascii="Times New Roman" w:hAnsi="Times New Roman"/>
          <w:bCs/>
          <w:i/>
          <w:sz w:val="26"/>
          <w:szCs w:val="26"/>
          <w:lang w:val="ro-RO"/>
        </w:rPr>
        <w:t>Serviciului contencios</w:t>
      </w:r>
      <w:r w:rsidRPr="00777D84">
        <w:rPr>
          <w:rFonts w:ascii="Times New Roman" w:hAnsi="Times New Roman"/>
          <w:bCs/>
          <w:sz w:val="26"/>
          <w:szCs w:val="26"/>
          <w:lang w:val="ro-RO"/>
        </w:rPr>
        <w:t xml:space="preserve"> au avut în vedere reprezentarea Consiliului şi apărarea drepturilor şi intereselor acestuia în faţa instanţelor judecătoreşti şi a </w:t>
      </w:r>
      <w:r w:rsidRPr="00777D84">
        <w:rPr>
          <w:rFonts w:ascii="Times New Roman" w:hAnsi="Times New Roman"/>
          <w:bCs/>
          <w:sz w:val="26"/>
          <w:szCs w:val="26"/>
          <w:lang w:val="ro-RO"/>
        </w:rPr>
        <w:lastRenderedPageBreak/>
        <w:t>altor organe de jurisdicţie, precum şi avizarea din punct de vedere al legalităţii a măsurilor de natură să angajeze răspunderea patrimonială a preşedintelui Consiliului în calitate de ordonator principal de credite, a măsurilor care ar putea aduce atingere drepturilor Consiliului sau ale personalului său şi a contractelor încheiate de Consiliu.</w:t>
      </w:r>
    </w:p>
    <w:p w:rsidR="00777D84" w:rsidRPr="00777D84" w:rsidRDefault="00777D84" w:rsidP="00777D84">
      <w:pPr>
        <w:autoSpaceDE w:val="0"/>
        <w:autoSpaceDN w:val="0"/>
        <w:adjustRightInd w:val="0"/>
        <w:ind w:firstLine="708"/>
        <w:jc w:val="both"/>
        <w:rPr>
          <w:rFonts w:ascii="Times New Roman" w:hAnsi="Times New Roman"/>
          <w:bCs/>
          <w:sz w:val="26"/>
          <w:szCs w:val="26"/>
          <w:lang w:val="ro-RO"/>
        </w:rPr>
      </w:pPr>
      <w:r w:rsidRPr="00777D84">
        <w:rPr>
          <w:rFonts w:ascii="Times New Roman" w:hAnsi="Times New Roman"/>
          <w:bCs/>
          <w:sz w:val="26"/>
          <w:szCs w:val="26"/>
          <w:lang w:val="ro-RO"/>
        </w:rPr>
        <w:t>Ca şi în anii anteriori, dintre litigiile în care Consiliul Superior al Magistraturii a fost parte în cursul anului 2019 un loc important l-au ocupat acţiunile formulate de judecători şi procurori, în temeiul art. 29 alin. (7) din Legea nr. 317/2004 republicată,</w:t>
      </w:r>
      <w:r w:rsidRPr="00777D84">
        <w:rPr>
          <w:rFonts w:ascii="Times New Roman" w:hAnsi="Times New Roman"/>
          <w:sz w:val="26"/>
          <w:szCs w:val="26"/>
          <w:lang w:val="ro-RO"/>
        </w:rPr>
        <w:t xml:space="preserve"> </w:t>
      </w:r>
      <w:r w:rsidRPr="00777D84">
        <w:rPr>
          <w:rFonts w:ascii="Times New Roman" w:hAnsi="Times New Roman"/>
          <w:sz w:val="26"/>
          <w:szCs w:val="26"/>
        </w:rPr>
        <w:t xml:space="preserve">cu modificările şi completările ulterioare, </w:t>
      </w:r>
      <w:r w:rsidRPr="00777D84">
        <w:rPr>
          <w:rFonts w:ascii="Times New Roman" w:hAnsi="Times New Roman"/>
          <w:bCs/>
          <w:sz w:val="26"/>
          <w:szCs w:val="26"/>
          <w:lang w:val="ro-RO"/>
        </w:rPr>
        <w:t>precum şi în temeiul Legii nr. 554/2004 privind contenciosul administrativ, cu modificările şi completările ulterioare, împotriva hotărârilor adoptate de Plen şi de Secţiile corespunzătoare ale Consiliului privind cariera şi drepturile judecătorilor şi procurorilor, cum ar fi acţiunile în anularea hotărârilor vizând organizarea şi desfăşurarea diferitelor concursuri (de admitere în magistratură, de promovare în funcţii de conducere şi în funcţii de execuţie), numirea în funcţiile vacante de judecător sau procuror fără concurs sau examen, soluţionarea cererilor de transfer ale magistraţilor etc</w:t>
      </w:r>
      <w:r w:rsidR="00E555E1">
        <w:rPr>
          <w:rFonts w:ascii="Times New Roman" w:hAnsi="Times New Roman"/>
          <w:bCs/>
          <w:sz w:val="26"/>
          <w:szCs w:val="26"/>
          <w:lang w:val="ro-RO"/>
        </w:rPr>
        <w:t>.</w:t>
      </w:r>
      <w:r w:rsidRPr="00777D84">
        <w:rPr>
          <w:rFonts w:ascii="Times New Roman" w:hAnsi="Times New Roman"/>
          <w:bCs/>
          <w:sz w:val="26"/>
          <w:szCs w:val="26"/>
          <w:lang w:val="ro-RO"/>
        </w:rPr>
        <w:t xml:space="preserve"> </w:t>
      </w:r>
    </w:p>
    <w:p w:rsidR="00777D84" w:rsidRPr="00777D84" w:rsidRDefault="00777D84" w:rsidP="00777D84">
      <w:pPr>
        <w:autoSpaceDE w:val="0"/>
        <w:autoSpaceDN w:val="0"/>
        <w:adjustRightInd w:val="0"/>
        <w:ind w:firstLine="708"/>
        <w:jc w:val="both"/>
        <w:rPr>
          <w:rFonts w:ascii="Times New Roman" w:hAnsi="Times New Roman"/>
          <w:bCs/>
          <w:sz w:val="26"/>
          <w:szCs w:val="26"/>
          <w:lang w:val="ro-RO"/>
        </w:rPr>
      </w:pPr>
      <w:r w:rsidRPr="00777D84">
        <w:rPr>
          <w:rFonts w:ascii="Times New Roman" w:hAnsi="Times New Roman"/>
          <w:bCs/>
          <w:sz w:val="26"/>
          <w:szCs w:val="26"/>
          <w:lang w:val="ro-RO"/>
        </w:rPr>
        <w:t>Astf</w:t>
      </w:r>
      <w:r w:rsidR="00A10E29">
        <w:rPr>
          <w:rFonts w:ascii="Times New Roman" w:hAnsi="Times New Roman"/>
          <w:bCs/>
          <w:sz w:val="26"/>
          <w:szCs w:val="26"/>
          <w:lang w:val="ro-RO"/>
        </w:rPr>
        <w:t>el, până la data de 01.12.</w:t>
      </w:r>
      <w:r w:rsidRPr="00777D84">
        <w:rPr>
          <w:rFonts w:ascii="Times New Roman" w:hAnsi="Times New Roman"/>
          <w:bCs/>
          <w:sz w:val="26"/>
          <w:szCs w:val="26"/>
          <w:lang w:val="ro-RO"/>
        </w:rPr>
        <w:t xml:space="preserve">2019, a </w:t>
      </w:r>
      <w:r w:rsidR="00A10E29">
        <w:rPr>
          <w:rFonts w:ascii="Times New Roman" w:hAnsi="Times New Roman"/>
          <w:bCs/>
          <w:sz w:val="26"/>
          <w:szCs w:val="26"/>
          <w:lang w:val="ro-RO"/>
        </w:rPr>
        <w:t>fost înregistrat un număr de 116</w:t>
      </w:r>
      <w:r w:rsidRPr="00777D84">
        <w:rPr>
          <w:rFonts w:ascii="Times New Roman" w:hAnsi="Times New Roman"/>
          <w:bCs/>
          <w:sz w:val="26"/>
          <w:szCs w:val="26"/>
          <w:lang w:val="ro-RO"/>
        </w:rPr>
        <w:t xml:space="preserve"> de acţiuni având ca obiect astfel de hotărâri.</w:t>
      </w:r>
    </w:p>
    <w:p w:rsidR="00777D84" w:rsidRPr="00777D84" w:rsidRDefault="00777D84" w:rsidP="00777D84">
      <w:pPr>
        <w:autoSpaceDE w:val="0"/>
        <w:autoSpaceDN w:val="0"/>
        <w:adjustRightInd w:val="0"/>
        <w:ind w:firstLine="708"/>
        <w:jc w:val="both"/>
        <w:rPr>
          <w:rFonts w:ascii="Times New Roman" w:hAnsi="Times New Roman"/>
          <w:bCs/>
          <w:sz w:val="26"/>
          <w:szCs w:val="26"/>
          <w:lang w:val="ro-RO"/>
        </w:rPr>
      </w:pPr>
      <w:r w:rsidRPr="00777D84">
        <w:rPr>
          <w:rFonts w:ascii="Times New Roman" w:hAnsi="Times New Roman"/>
          <w:bCs/>
          <w:sz w:val="26"/>
          <w:szCs w:val="26"/>
          <w:lang w:val="ro-RO"/>
        </w:rPr>
        <w:t>Pân</w:t>
      </w:r>
      <w:r w:rsidR="00A10E29">
        <w:rPr>
          <w:rFonts w:ascii="Times New Roman" w:hAnsi="Times New Roman"/>
          <w:bCs/>
          <w:sz w:val="26"/>
          <w:szCs w:val="26"/>
          <w:lang w:val="ro-RO"/>
        </w:rPr>
        <w:t>ă la data de 01.12.</w:t>
      </w:r>
      <w:r w:rsidRPr="00777D84">
        <w:rPr>
          <w:rFonts w:ascii="Times New Roman" w:hAnsi="Times New Roman"/>
          <w:bCs/>
          <w:sz w:val="26"/>
          <w:szCs w:val="26"/>
          <w:lang w:val="ro-RO"/>
        </w:rPr>
        <w:t>2019 a</w:t>
      </w:r>
      <w:r w:rsidR="00A10E29">
        <w:rPr>
          <w:rFonts w:ascii="Times New Roman" w:hAnsi="Times New Roman"/>
          <w:bCs/>
          <w:sz w:val="26"/>
          <w:szCs w:val="26"/>
          <w:lang w:val="ro-RO"/>
        </w:rPr>
        <w:t>u fost înregistrate în total 412</w:t>
      </w:r>
      <w:r w:rsidRPr="00777D84">
        <w:rPr>
          <w:rFonts w:ascii="Times New Roman" w:hAnsi="Times New Roman"/>
          <w:bCs/>
          <w:sz w:val="26"/>
          <w:szCs w:val="26"/>
          <w:lang w:val="ro-RO"/>
        </w:rPr>
        <w:t xml:space="preserve"> cauze noi în care Consiliul Superior al Magistraturii a figurat ca parte, la care se adaugă un stoc de 466 dosare rămase nesoluţionate din anii anteriori (2006 - 2018).</w:t>
      </w:r>
    </w:p>
    <w:p w:rsidR="00777D84" w:rsidRPr="00777D84" w:rsidRDefault="00777D84" w:rsidP="00777D84">
      <w:pPr>
        <w:autoSpaceDE w:val="0"/>
        <w:autoSpaceDN w:val="0"/>
        <w:adjustRightInd w:val="0"/>
        <w:ind w:firstLine="708"/>
        <w:jc w:val="both"/>
        <w:rPr>
          <w:rFonts w:ascii="Times New Roman" w:hAnsi="Times New Roman"/>
          <w:bCs/>
          <w:sz w:val="26"/>
          <w:szCs w:val="26"/>
          <w:lang w:val="ro-RO"/>
        </w:rPr>
      </w:pPr>
      <w:r w:rsidRPr="00777D84">
        <w:rPr>
          <w:rFonts w:ascii="Times New Roman" w:hAnsi="Times New Roman"/>
          <w:bCs/>
          <w:sz w:val="26"/>
          <w:szCs w:val="26"/>
          <w:lang w:val="ro-RO"/>
        </w:rPr>
        <w:t>În anul curent, din to</w:t>
      </w:r>
      <w:r w:rsidR="00A10E29">
        <w:rPr>
          <w:rFonts w:ascii="Times New Roman" w:hAnsi="Times New Roman"/>
          <w:bCs/>
          <w:sz w:val="26"/>
          <w:szCs w:val="26"/>
          <w:lang w:val="ro-RO"/>
        </w:rPr>
        <w:t>talul de 878</w:t>
      </w:r>
      <w:r w:rsidRPr="00777D84">
        <w:rPr>
          <w:rFonts w:ascii="Times New Roman" w:hAnsi="Times New Roman"/>
          <w:bCs/>
          <w:sz w:val="26"/>
          <w:szCs w:val="26"/>
          <w:lang w:val="ro-RO"/>
        </w:rPr>
        <w:t xml:space="preserve"> de cauze rulate, 3</w:t>
      </w:r>
      <w:r w:rsidR="00A10E29">
        <w:rPr>
          <w:rFonts w:ascii="Times New Roman" w:hAnsi="Times New Roman"/>
          <w:bCs/>
          <w:sz w:val="26"/>
          <w:szCs w:val="26"/>
          <w:lang w:val="ro-RO"/>
        </w:rPr>
        <w:t>1 acţiuni au fost admise, 140 au fost respinse, 12 au fost anulate, 23 au fost suspendate, 9 au fost perimate şi în 7</w:t>
      </w:r>
      <w:r w:rsidRPr="00777D84">
        <w:rPr>
          <w:rFonts w:ascii="Times New Roman" w:hAnsi="Times New Roman"/>
          <w:bCs/>
          <w:sz w:val="26"/>
          <w:szCs w:val="26"/>
          <w:lang w:val="ro-RO"/>
        </w:rPr>
        <w:t xml:space="preserve"> cauze s-au înregistrat cereri de renunţare la judecată, rămânând astfel la data de </w:t>
      </w:r>
      <w:r w:rsidR="00A10E29">
        <w:rPr>
          <w:rFonts w:ascii="Times New Roman" w:hAnsi="Times New Roman"/>
          <w:bCs/>
          <w:sz w:val="26"/>
          <w:szCs w:val="26"/>
          <w:lang w:val="ro-RO"/>
        </w:rPr>
        <w:t>01.2.</w:t>
      </w:r>
      <w:r w:rsidRPr="00777D84">
        <w:rPr>
          <w:rFonts w:ascii="Times New Roman" w:hAnsi="Times New Roman"/>
          <w:bCs/>
          <w:sz w:val="26"/>
          <w:szCs w:val="26"/>
          <w:lang w:val="ro-RO"/>
        </w:rPr>
        <w:t>2019, un nu</w:t>
      </w:r>
      <w:r w:rsidR="00A10E29">
        <w:rPr>
          <w:rFonts w:ascii="Times New Roman" w:hAnsi="Times New Roman"/>
          <w:bCs/>
          <w:sz w:val="26"/>
          <w:szCs w:val="26"/>
          <w:lang w:val="ro-RO"/>
        </w:rPr>
        <w:t>măr de 679</w:t>
      </w:r>
      <w:r w:rsidRPr="00777D84">
        <w:rPr>
          <w:rFonts w:ascii="Times New Roman" w:hAnsi="Times New Roman"/>
          <w:bCs/>
          <w:sz w:val="26"/>
          <w:szCs w:val="26"/>
          <w:lang w:val="ro-RO"/>
        </w:rPr>
        <w:t xml:space="preserve"> cauze nesoluţionate.</w:t>
      </w:r>
    </w:p>
    <w:p w:rsidR="00777D84" w:rsidRPr="00777D84" w:rsidRDefault="00777D84" w:rsidP="00777D84">
      <w:pPr>
        <w:autoSpaceDE w:val="0"/>
        <w:autoSpaceDN w:val="0"/>
        <w:adjustRightInd w:val="0"/>
        <w:ind w:firstLine="708"/>
        <w:jc w:val="both"/>
        <w:rPr>
          <w:rFonts w:ascii="Times New Roman" w:hAnsi="Times New Roman"/>
          <w:bCs/>
          <w:sz w:val="26"/>
          <w:szCs w:val="26"/>
          <w:lang w:val="ro-RO"/>
        </w:rPr>
      </w:pPr>
      <w:r w:rsidRPr="00777D84">
        <w:rPr>
          <w:rFonts w:ascii="Times New Roman" w:hAnsi="Times New Roman"/>
          <w:bCs/>
          <w:sz w:val="26"/>
          <w:szCs w:val="26"/>
          <w:lang w:val="ro-RO"/>
        </w:rPr>
        <w:t xml:space="preserve">În cursul anului 2019, acţiunile admise au vizat în principal cereri având ca obiect recunoaşterea unor drepturi băneşti în favoarea judecătorilor şi procurorilor (pretenţii privind dobânzi legale aferente unor debite principale stabilite prin titluri executorii, cereri având ca obiect recunoaşterea unor drepturi salariale privind stabilirea valorii de referinţă sectorială şi diferenţe salariale), diferenţe salariale privind bursa de auditor de justiţie, corecţii financiare din fonduri europene, acţiuni privind diverse cereri de transfer şi acţiuni privind numirea în funcţia de procuror fără concurs în condiţiile art. </w:t>
      </w:r>
      <w:r w:rsidRPr="00E555E1">
        <w:rPr>
          <w:rFonts w:ascii="Times New Roman" w:hAnsi="Times New Roman"/>
          <w:bCs/>
          <w:sz w:val="26"/>
          <w:szCs w:val="26"/>
          <w:lang w:val="ro-RO"/>
        </w:rPr>
        <w:t>33</w:t>
      </w:r>
      <w:r w:rsidRPr="00E555E1">
        <w:rPr>
          <w:rFonts w:ascii="Times New Roman" w:hAnsi="Times New Roman"/>
          <w:bCs/>
          <w:sz w:val="26"/>
          <w:szCs w:val="26"/>
          <w:vertAlign w:val="superscript"/>
          <w:lang w:val="ro-RO"/>
        </w:rPr>
        <w:t>1</w:t>
      </w:r>
      <w:r w:rsidR="00E555E1">
        <w:rPr>
          <w:rFonts w:ascii="Times New Roman" w:hAnsi="Times New Roman"/>
          <w:bCs/>
          <w:sz w:val="26"/>
          <w:szCs w:val="26"/>
          <w:lang w:val="ro-RO"/>
        </w:rPr>
        <w:t xml:space="preserve"> </w:t>
      </w:r>
      <w:r w:rsidRPr="00E555E1">
        <w:rPr>
          <w:rFonts w:ascii="Times New Roman" w:hAnsi="Times New Roman"/>
          <w:bCs/>
          <w:sz w:val="26"/>
          <w:szCs w:val="26"/>
          <w:lang w:val="ro-RO"/>
        </w:rPr>
        <w:t>din</w:t>
      </w:r>
      <w:r w:rsidRPr="00777D84">
        <w:rPr>
          <w:rFonts w:ascii="Times New Roman" w:hAnsi="Times New Roman"/>
          <w:bCs/>
          <w:sz w:val="26"/>
          <w:szCs w:val="26"/>
          <w:lang w:val="ro-RO"/>
        </w:rPr>
        <w:t xml:space="preserve"> Legea nr. 303/2004, republicată, cu modificările şi completările ulterioare.</w:t>
      </w:r>
    </w:p>
    <w:p w:rsidR="00777D84" w:rsidRPr="00777D84" w:rsidRDefault="00777D84" w:rsidP="00777D84">
      <w:pPr>
        <w:autoSpaceDE w:val="0"/>
        <w:autoSpaceDN w:val="0"/>
        <w:adjustRightInd w:val="0"/>
        <w:ind w:firstLine="708"/>
        <w:jc w:val="both"/>
        <w:rPr>
          <w:rFonts w:ascii="Times New Roman" w:hAnsi="Times New Roman"/>
          <w:bCs/>
          <w:sz w:val="26"/>
          <w:szCs w:val="26"/>
          <w:lang w:val="ro-RO"/>
        </w:rPr>
      </w:pPr>
      <w:r w:rsidRPr="00777D84">
        <w:rPr>
          <w:rFonts w:ascii="Times New Roman" w:hAnsi="Times New Roman"/>
          <w:bCs/>
          <w:sz w:val="26"/>
          <w:szCs w:val="26"/>
          <w:lang w:val="ro-RO"/>
        </w:rPr>
        <w:t xml:space="preserve"> De asemenea, în cursul anului 20</w:t>
      </w:r>
      <w:r w:rsidR="00A10E29">
        <w:rPr>
          <w:rFonts w:ascii="Times New Roman" w:hAnsi="Times New Roman"/>
          <w:bCs/>
          <w:sz w:val="26"/>
          <w:szCs w:val="26"/>
          <w:lang w:val="ro-RO"/>
        </w:rPr>
        <w:t>19, până la data de referinţă, au fost înregistrate 163</w:t>
      </w:r>
      <w:r w:rsidRPr="00777D84">
        <w:rPr>
          <w:rFonts w:ascii="Times New Roman" w:hAnsi="Times New Roman"/>
          <w:bCs/>
          <w:sz w:val="26"/>
          <w:szCs w:val="26"/>
          <w:lang w:val="ro-RO"/>
        </w:rPr>
        <w:t xml:space="preserve"> plângeri prealabile, contestaţii, reclamaţii administrative formulate în temeiul Legii nr. 544/2001 privind liberul acces la informaţiile de interes public, cu modificările şi completările ulterioare, precum şi alte solicitări adresate Consiliului referitoare la aspecte ce ţin de activitatea acestuia, cu privire la care au fost întocmite puncte de vedere şi au fost transmise răspunsuri către petenţi. </w:t>
      </w:r>
    </w:p>
    <w:p w:rsidR="00777D84" w:rsidRPr="00777D84" w:rsidRDefault="00777D84" w:rsidP="00777D84">
      <w:pPr>
        <w:autoSpaceDE w:val="0"/>
        <w:autoSpaceDN w:val="0"/>
        <w:adjustRightInd w:val="0"/>
        <w:ind w:firstLine="708"/>
        <w:jc w:val="both"/>
        <w:rPr>
          <w:rFonts w:ascii="Times New Roman" w:hAnsi="Times New Roman"/>
          <w:bCs/>
          <w:sz w:val="26"/>
          <w:szCs w:val="26"/>
          <w:lang w:val="ro-RO"/>
        </w:rPr>
      </w:pPr>
      <w:r w:rsidRPr="00777D84">
        <w:rPr>
          <w:rFonts w:ascii="Times New Roman" w:hAnsi="Times New Roman"/>
          <w:bCs/>
          <w:sz w:val="26"/>
          <w:szCs w:val="26"/>
          <w:lang w:val="ro-RO"/>
        </w:rPr>
        <w:t>În activitatea curentă, au fost avizate din punct de vedere</w:t>
      </w:r>
      <w:r w:rsidR="00A10E29">
        <w:rPr>
          <w:rFonts w:ascii="Times New Roman" w:hAnsi="Times New Roman"/>
          <w:bCs/>
          <w:sz w:val="26"/>
          <w:szCs w:val="26"/>
          <w:lang w:val="ro-RO"/>
        </w:rPr>
        <w:t xml:space="preserve"> al legalităţii un număr de 1855</w:t>
      </w:r>
      <w:r w:rsidRPr="00777D84">
        <w:rPr>
          <w:rFonts w:ascii="Times New Roman" w:hAnsi="Times New Roman"/>
          <w:bCs/>
          <w:sz w:val="26"/>
          <w:szCs w:val="26"/>
          <w:lang w:val="ro-RO"/>
        </w:rPr>
        <w:t xml:space="preserve"> de note şi contracte privitoare la angajarea răspunderii patrimoniale a instituţiei şi punerea în executare a unor hotărâri judecătoreşti, întocmite de celelalte compartimente din cadrul aparatului propriu al Consiliului Superior al Magistraturii.</w:t>
      </w:r>
    </w:p>
    <w:p w:rsidR="00777D84" w:rsidRDefault="00777D84" w:rsidP="00412DE2">
      <w:pPr>
        <w:autoSpaceDE w:val="0"/>
        <w:autoSpaceDN w:val="0"/>
        <w:adjustRightInd w:val="0"/>
        <w:ind w:firstLine="708"/>
        <w:jc w:val="both"/>
        <w:rPr>
          <w:rFonts w:ascii="Times New Roman" w:hAnsi="Times New Roman"/>
          <w:bCs/>
          <w:sz w:val="26"/>
          <w:szCs w:val="26"/>
          <w:lang w:val="ro-RO"/>
        </w:rPr>
      </w:pPr>
      <w:r w:rsidRPr="00777D84">
        <w:rPr>
          <w:rFonts w:ascii="Times New Roman" w:hAnsi="Times New Roman"/>
          <w:bCs/>
          <w:sz w:val="26"/>
          <w:szCs w:val="26"/>
          <w:lang w:val="ro-RO"/>
        </w:rPr>
        <w:t>Un segment important al activităţii Serviciului Contencios în perioada de referinţă a fost reprezentat de activităţile desfăşurate de personalul acestuia în cadrul comisiilor constituite la nivelul Consiliului Superior al Magistraturii, cum ar fi:</w:t>
      </w:r>
      <w:r w:rsidRPr="00777D84">
        <w:rPr>
          <w:rFonts w:ascii="Times New Roman" w:hAnsi="Times New Roman"/>
          <w:sz w:val="26"/>
          <w:szCs w:val="26"/>
          <w:lang w:val="ro-RO"/>
        </w:rPr>
        <w:t xml:space="preserve"> </w:t>
      </w:r>
      <w:r w:rsidRPr="00777D84">
        <w:rPr>
          <w:rFonts w:ascii="Times New Roman" w:hAnsi="Times New Roman"/>
          <w:bCs/>
          <w:sz w:val="26"/>
          <w:szCs w:val="26"/>
          <w:lang w:val="ro-RO"/>
        </w:rPr>
        <w:t>participarea în cadrul comisiilor de evaluare a ofertelor pentru atribuirea diverselor contracte de achiziţii publice, comisia de analiză a reclamaţiilor administrative şi în cadrul proiectului „TAEJ – Transparenţă, accesibilitate şi educaţie juridică prin îmbunătăţirea comunicării publice la nivelul sistemului judiciar</w:t>
      </w:r>
      <w:r w:rsidR="00A10E29">
        <w:rPr>
          <w:rFonts w:ascii="Times New Roman" w:hAnsi="Times New Roman"/>
          <w:bCs/>
          <w:sz w:val="26"/>
          <w:szCs w:val="26"/>
          <w:lang w:val="ro-RO"/>
        </w:rPr>
        <w:t>”(cod MYSMIS 118765/SIPOCA 454) şi proiectul Optimizarea managementului la nivelul sistemului judiciar Componenta de instanţe judecătoreşti (cod MYSMIS 129513/SIPOCA 751).</w:t>
      </w:r>
    </w:p>
    <w:p w:rsidR="007E12A9" w:rsidRPr="007E12A9" w:rsidRDefault="007E12A9" w:rsidP="00412DE2">
      <w:pPr>
        <w:autoSpaceDE w:val="0"/>
        <w:autoSpaceDN w:val="0"/>
        <w:adjustRightInd w:val="0"/>
        <w:ind w:firstLine="708"/>
        <w:jc w:val="both"/>
        <w:rPr>
          <w:rFonts w:ascii="Times New Roman" w:hAnsi="Times New Roman"/>
          <w:bCs/>
          <w:sz w:val="16"/>
          <w:szCs w:val="16"/>
          <w:lang w:val="ro-RO"/>
        </w:rPr>
      </w:pPr>
    </w:p>
    <w:p w:rsidR="004F2D35" w:rsidRDefault="0067138D" w:rsidP="00482A46">
      <w:pPr>
        <w:pStyle w:val="Heading2"/>
        <w:rPr>
          <w:lang w:eastAsia="ro-RO"/>
        </w:rPr>
      </w:pPr>
      <w:bookmarkStart w:id="88" w:name="_Toc26181315"/>
      <w:bookmarkStart w:id="89" w:name="_Toc430867130"/>
      <w:r w:rsidRPr="004F2D35">
        <w:t>VI.3.</w:t>
      </w:r>
      <w:r w:rsidR="008549C3">
        <w:t xml:space="preserve"> </w:t>
      </w:r>
      <w:r w:rsidRPr="004F2D35">
        <w:t>Activitatea Direcţiei afaceri europene, relaţii internaţionale şi programe</w:t>
      </w:r>
      <w:bookmarkEnd w:id="88"/>
      <w:r w:rsidRPr="0049066A">
        <w:rPr>
          <w:lang w:eastAsia="ro-RO"/>
        </w:rPr>
        <w:t xml:space="preserve"> </w:t>
      </w:r>
      <w:bookmarkStart w:id="90" w:name="_Toc430867131"/>
      <w:bookmarkStart w:id="91" w:name="_Toc381021553"/>
      <w:bookmarkEnd w:id="89"/>
    </w:p>
    <w:p w:rsidR="0067138D" w:rsidRPr="0049066A" w:rsidRDefault="0067138D" w:rsidP="00DA260A">
      <w:pPr>
        <w:pStyle w:val="Heading3"/>
      </w:pPr>
      <w:bookmarkStart w:id="92" w:name="_Toc26181316"/>
      <w:r w:rsidRPr="0049066A">
        <w:t>VI.3.1.Activitatea în cadrul Mecanismului de Cooperare şi Verificare al Comisiei Europene</w:t>
      </w:r>
      <w:bookmarkStart w:id="93" w:name="_Toc430867132"/>
      <w:bookmarkStart w:id="94" w:name="_Toc381021554"/>
      <w:bookmarkEnd w:id="90"/>
      <w:bookmarkEnd w:id="91"/>
      <w:bookmarkEnd w:id="92"/>
    </w:p>
    <w:p w:rsidR="00631241" w:rsidRPr="0049066A" w:rsidRDefault="00631241" w:rsidP="00132728">
      <w:pPr>
        <w:keepNext/>
        <w:ind w:firstLine="708"/>
        <w:jc w:val="both"/>
        <w:rPr>
          <w:rFonts w:ascii="Times New Roman" w:hAnsi="Times New Roman"/>
          <w:color w:val="000000"/>
          <w:sz w:val="26"/>
          <w:szCs w:val="26"/>
          <w:lang w:val="ro-RO"/>
        </w:rPr>
      </w:pPr>
      <w:r w:rsidRPr="0049066A">
        <w:rPr>
          <w:rFonts w:ascii="Times New Roman" w:hAnsi="Times New Roman"/>
          <w:color w:val="000000"/>
          <w:sz w:val="26"/>
          <w:szCs w:val="26"/>
          <w:lang w:val="ro-RO"/>
        </w:rPr>
        <w:t>În cursul anului 2019, Comisia Europeană (CE) a continuat monitorizarea şi colaborarea cu autoritățile naționale în cadrul Mecanismului de Cooperare și Verificare (MCV). Au fost avute, astfel, în vedere atât cele 12 recomandări punctuale stabilite prin Raportul Comisiei, publicat la data de 25 ianuarie 2017, cât şi cele 8 recomandări suplimentare stabilite prin raportul dat publicităţii în noiembrie 2018.</w:t>
      </w:r>
    </w:p>
    <w:p w:rsidR="00631241" w:rsidRPr="0049066A" w:rsidRDefault="00631241" w:rsidP="0049066A">
      <w:pPr>
        <w:ind w:firstLine="708"/>
        <w:jc w:val="both"/>
        <w:rPr>
          <w:rFonts w:ascii="Times New Roman" w:hAnsi="Times New Roman"/>
          <w:color w:val="000000"/>
          <w:sz w:val="26"/>
          <w:szCs w:val="26"/>
          <w:lang w:val="ro-RO"/>
        </w:rPr>
      </w:pPr>
      <w:r w:rsidRPr="0049066A">
        <w:rPr>
          <w:rFonts w:ascii="Times New Roman" w:hAnsi="Times New Roman"/>
          <w:color w:val="000000"/>
          <w:sz w:val="26"/>
          <w:szCs w:val="26"/>
          <w:lang w:val="ro-RO"/>
        </w:rPr>
        <w:t>Pe parcursul anului 2019, reprezentanții Comisiei Europene au organizat întâlniri de lucru cu autorităţile naţionale, după cum urmează: la Bruxelles în perioada 27-28 martie, respectiv o singură misiune de evaluare în ţară, în perioada 1-2 iulie 2019, la Bucureşti. Cu această ocazie au avut loc întrevederi cu reprezentanții sistemului judiciar, respectiv cu reprezentanți ai Ministerului Justiției, Consiliului Superior al Magistraturii, Înaltei Curţi de Casație și Justiție, Parchetului de pe lângă Înalta Curte de Casație și Justiție, Direcției Naționale Anticorupție. În cadrul întrevederii cu reprezentanţii Consiliul</w:t>
      </w:r>
      <w:r w:rsidR="00636DC5">
        <w:rPr>
          <w:rFonts w:ascii="Times New Roman" w:hAnsi="Times New Roman"/>
          <w:color w:val="000000"/>
          <w:sz w:val="26"/>
          <w:szCs w:val="26"/>
          <w:lang w:val="ro-RO"/>
        </w:rPr>
        <w:t>ui</w:t>
      </w:r>
      <w:r w:rsidRPr="0049066A">
        <w:rPr>
          <w:rFonts w:ascii="Times New Roman" w:hAnsi="Times New Roman"/>
          <w:color w:val="000000"/>
          <w:sz w:val="26"/>
          <w:szCs w:val="26"/>
          <w:lang w:val="ro-RO"/>
        </w:rPr>
        <w:t xml:space="preserve"> Superior al Magistraturii au fost abordate teme precum independența sistemului judiciar, măsuri privind prevenirea și combaterea corupției în sistemul judiciar, transparență și integritate, legile justiţiei, noile coduri, numirile în funcţii de conducere, răspunderea disciplinară a magistraților, măsuri pentru îmbunătățirea eficienței justiției ş.a., corespunzătoare recomandărilor 1,2,3,4,6,7 din Raportul CE din 2017, respectiv a recomandării 5 din Raportul CE din 2018 privind progresele înregistrate de România în cadrul Mecanismului de Cooperare şi Verificare.</w:t>
      </w:r>
    </w:p>
    <w:p w:rsidR="00631241" w:rsidRPr="0049066A" w:rsidRDefault="00631241" w:rsidP="0049066A">
      <w:pPr>
        <w:ind w:firstLine="708"/>
        <w:jc w:val="both"/>
        <w:rPr>
          <w:rFonts w:ascii="Times New Roman" w:hAnsi="Times New Roman"/>
          <w:color w:val="000000"/>
          <w:sz w:val="26"/>
          <w:szCs w:val="26"/>
          <w:lang w:val="ro-RO"/>
        </w:rPr>
      </w:pPr>
      <w:r w:rsidRPr="0049066A">
        <w:rPr>
          <w:rFonts w:ascii="Times New Roman" w:hAnsi="Times New Roman"/>
          <w:color w:val="000000"/>
          <w:sz w:val="26"/>
          <w:szCs w:val="26"/>
          <w:lang w:val="ro-RO"/>
        </w:rPr>
        <w:t>Ca de fiecare dată, Consiliul Superior al Magistraturii a fost reprezentat la discuţiile organizate, la convocarea ministrului, la sediul Ministerului Justiţiei, în cadrul reuniunilor organizate în cadrul Comsiei MCV pe temele vizând implementarea recomandărilor de competenţa Consiliului.</w:t>
      </w:r>
    </w:p>
    <w:p w:rsidR="00631241" w:rsidRPr="0049066A" w:rsidRDefault="00631241" w:rsidP="0049066A">
      <w:pPr>
        <w:ind w:firstLine="708"/>
        <w:jc w:val="both"/>
        <w:rPr>
          <w:rFonts w:ascii="Times New Roman" w:hAnsi="Times New Roman"/>
          <w:color w:val="000000"/>
          <w:sz w:val="26"/>
          <w:szCs w:val="26"/>
          <w:lang w:val="ro-RO"/>
        </w:rPr>
      </w:pPr>
      <w:r w:rsidRPr="0049066A">
        <w:rPr>
          <w:rFonts w:ascii="Times New Roman" w:hAnsi="Times New Roman"/>
          <w:color w:val="000000"/>
          <w:sz w:val="26"/>
          <w:szCs w:val="26"/>
          <w:lang w:val="ro-RO"/>
        </w:rPr>
        <w:t>În vederea pregătirii raportărilor periodice naţionale în cadrul MCV, ca de fiecare dată, la nivelul Direcţiei afaceri europene, relaţii internaţionale şi programe au fost centralizate şi sistematizate date şi informaţii privind progresele înregistrate pe fiecare dintre recomandările CE, de competenţa Consiliului, cu sprijinul celorlalte compartimente din cadrul CSM, în special DLDC şi SSPLS. Contribuţia Consiliului la raportarea progreselor înregistrate în cadrul MCV a fost transmisă Ministerului Justiţiei pentru comunicarea către Comisia Europeană, după dezbaterea în cadrul Comsiei 3 - Relaţii internaţionale şi programe</w:t>
      </w:r>
      <w:r w:rsidR="00D40907">
        <w:rPr>
          <w:rFonts w:ascii="Times New Roman" w:hAnsi="Times New Roman"/>
          <w:color w:val="000000"/>
          <w:sz w:val="26"/>
          <w:szCs w:val="26"/>
          <w:lang w:val="ro-RO"/>
        </w:rPr>
        <w:t>.</w:t>
      </w:r>
    </w:p>
    <w:p w:rsidR="00631241" w:rsidRDefault="00631241" w:rsidP="004F2D35">
      <w:pPr>
        <w:ind w:firstLine="708"/>
        <w:jc w:val="both"/>
        <w:rPr>
          <w:rFonts w:ascii="Times New Roman" w:hAnsi="Times New Roman"/>
          <w:color w:val="000000"/>
          <w:sz w:val="26"/>
          <w:szCs w:val="26"/>
          <w:lang w:val="ro-RO"/>
        </w:rPr>
      </w:pPr>
      <w:r w:rsidRPr="0049066A">
        <w:rPr>
          <w:rFonts w:ascii="Times New Roman" w:hAnsi="Times New Roman"/>
          <w:color w:val="000000"/>
          <w:sz w:val="26"/>
          <w:szCs w:val="26"/>
          <w:lang w:val="ro-RO"/>
        </w:rPr>
        <w:t>La data de 22 octombrie 2019, a fost dat publicității Raportul Comisiei Europene către Parlamentul European și Consiliu privind progresele înregistrate de România în cadrul Mecanismului de cooperare și verificare. Raportul din acest an privind evoluțiile în implementarea, de către autoritățile naționale, a recomandărilor formulate de Comisie prin rapoartele anterioare, a fost supus discuţiilor în cadrul Com</w:t>
      </w:r>
      <w:r w:rsidR="00636DC5">
        <w:rPr>
          <w:rFonts w:ascii="Times New Roman" w:hAnsi="Times New Roman"/>
          <w:color w:val="000000"/>
          <w:sz w:val="26"/>
          <w:szCs w:val="26"/>
          <w:lang w:val="ro-RO"/>
        </w:rPr>
        <w:t>i</w:t>
      </w:r>
      <w:r w:rsidRPr="0049066A">
        <w:rPr>
          <w:rFonts w:ascii="Times New Roman" w:hAnsi="Times New Roman"/>
          <w:color w:val="000000"/>
          <w:sz w:val="26"/>
          <w:szCs w:val="26"/>
          <w:lang w:val="ro-RO"/>
        </w:rPr>
        <w:t xml:space="preserve">siei 3, </w:t>
      </w:r>
      <w:r w:rsidRPr="0049066A">
        <w:rPr>
          <w:rFonts w:ascii="Times New Roman" w:hAnsi="Times New Roman"/>
          <w:i/>
          <w:iCs/>
          <w:color w:val="000000"/>
          <w:sz w:val="26"/>
          <w:szCs w:val="26"/>
          <w:lang w:val="ro-RO"/>
        </w:rPr>
        <w:t>Relaţii internaţionale şi programe</w:t>
      </w:r>
      <w:r w:rsidRPr="0049066A">
        <w:rPr>
          <w:rFonts w:ascii="Times New Roman" w:hAnsi="Times New Roman"/>
          <w:color w:val="000000"/>
          <w:sz w:val="26"/>
          <w:szCs w:val="26"/>
          <w:lang w:val="ro-RO"/>
        </w:rPr>
        <w:t>, pe baza analizei tehnice realizate în cadrul direcţiilor de specialitate din Consiliu (DAERIP şi DLDC) şi a propunerilor acestora de elaborare a unui plan de acţiune pentru implementarea recomandărilor CE.</w:t>
      </w:r>
    </w:p>
    <w:p w:rsidR="007E12A9" w:rsidRPr="007E12A9" w:rsidRDefault="007E12A9" w:rsidP="004F2D35">
      <w:pPr>
        <w:ind w:firstLine="708"/>
        <w:jc w:val="both"/>
        <w:rPr>
          <w:rFonts w:ascii="Times New Roman" w:hAnsi="Times New Roman"/>
          <w:color w:val="000000"/>
          <w:sz w:val="22"/>
          <w:szCs w:val="22"/>
          <w:lang w:val="ro-RO"/>
        </w:rPr>
      </w:pPr>
    </w:p>
    <w:p w:rsidR="0067138D" w:rsidRPr="0049066A" w:rsidRDefault="0067138D" w:rsidP="00DA260A">
      <w:pPr>
        <w:pStyle w:val="Heading3"/>
      </w:pPr>
      <w:bookmarkStart w:id="95" w:name="_Toc430867133"/>
      <w:bookmarkStart w:id="96" w:name="_Toc381021555"/>
      <w:bookmarkStart w:id="97" w:name="_Toc26181317"/>
      <w:bookmarkEnd w:id="93"/>
      <w:bookmarkEnd w:id="94"/>
      <w:r w:rsidRPr="0049066A">
        <w:lastRenderedPageBreak/>
        <w:t>VI.3.2. Dezvoltarea dialogului bilateral</w:t>
      </w:r>
      <w:bookmarkStart w:id="98" w:name="_Toc430867134"/>
      <w:bookmarkStart w:id="99" w:name="_Toc381021556"/>
      <w:bookmarkEnd w:id="95"/>
      <w:bookmarkEnd w:id="96"/>
      <w:bookmarkEnd w:id="97"/>
    </w:p>
    <w:p w:rsidR="00631241" w:rsidRPr="0049066A" w:rsidRDefault="00631241" w:rsidP="00132728">
      <w:pPr>
        <w:keepNext/>
        <w:keepLines/>
        <w:ind w:firstLine="708"/>
        <w:jc w:val="both"/>
        <w:rPr>
          <w:rFonts w:ascii="Times New Roman" w:hAnsi="Times New Roman"/>
          <w:color w:val="000000"/>
          <w:sz w:val="26"/>
          <w:szCs w:val="26"/>
          <w:lang w:val="ro-RO"/>
        </w:rPr>
      </w:pPr>
      <w:r w:rsidRPr="0049066A">
        <w:rPr>
          <w:rFonts w:ascii="Times New Roman" w:hAnsi="Times New Roman"/>
          <w:color w:val="000000"/>
          <w:sz w:val="26"/>
          <w:szCs w:val="26"/>
          <w:lang w:val="ro-RO"/>
        </w:rPr>
        <w:t>În cursul anului 2019, a continuat dialogul de cooperare cu reprezentanţi ai sistemelor judiciare sau reprezentanţi ai altor state atât din spaţiul european</w:t>
      </w:r>
      <w:r w:rsidR="00636DC5">
        <w:rPr>
          <w:rFonts w:ascii="Times New Roman" w:hAnsi="Times New Roman"/>
          <w:color w:val="000000"/>
          <w:sz w:val="26"/>
          <w:szCs w:val="26"/>
          <w:lang w:val="ro-RO"/>
        </w:rPr>
        <w:t>, cât şi la nivel internaţional,</w:t>
      </w:r>
      <w:r w:rsidRPr="0049066A">
        <w:rPr>
          <w:rFonts w:ascii="Times New Roman" w:hAnsi="Times New Roman"/>
          <w:color w:val="000000"/>
          <w:sz w:val="26"/>
          <w:szCs w:val="26"/>
          <w:lang w:val="ro-RO"/>
        </w:rPr>
        <w:t xml:space="preserve"> Consiliul Superior al Magistraturii manifestând deschidere spre dialog și colaborare în domenii de interes comun.</w:t>
      </w:r>
    </w:p>
    <w:p w:rsidR="00631241" w:rsidRPr="0049066A" w:rsidRDefault="00631241" w:rsidP="004F2D35">
      <w:pPr>
        <w:ind w:firstLine="708"/>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În acest sens, trebuie menționată implicarea pe care Consiliul a avut-o în activitatea Rețelei Europene a Consiliilor Judiciare (RECJ), prin participarea la reuniunile grupurilor de lucru în cadrul proiectelor implementate de Rețea, precum şi prin contribuția la elaborarea docum</w:t>
      </w:r>
      <w:r w:rsidR="00D5492B">
        <w:rPr>
          <w:rFonts w:ascii="Times New Roman" w:hAnsi="Times New Roman"/>
          <w:color w:val="000000" w:themeColor="text1"/>
          <w:sz w:val="26"/>
          <w:szCs w:val="26"/>
          <w:lang w:val="ro-RO"/>
        </w:rPr>
        <w:t>entelor de lucru, a rapoartelor şi</w:t>
      </w:r>
      <w:r w:rsidRPr="0049066A">
        <w:rPr>
          <w:rFonts w:ascii="Times New Roman" w:hAnsi="Times New Roman"/>
          <w:color w:val="000000" w:themeColor="text1"/>
          <w:sz w:val="26"/>
          <w:szCs w:val="26"/>
          <w:lang w:val="ro-RO"/>
        </w:rPr>
        <w:t xml:space="preserve"> chestionarelor. </w:t>
      </w:r>
    </w:p>
    <w:p w:rsidR="00631241" w:rsidRPr="0049066A" w:rsidRDefault="00631241" w:rsidP="004F2D35">
      <w:pPr>
        <w:ind w:firstLine="708"/>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Şi în anul 2019, Consiliul a continuat implicarea în două proiecte desfăşurate sub egida RECJ, și anume: Proiectul nr.</w:t>
      </w:r>
      <w:r w:rsidR="001260CA">
        <w:rPr>
          <w:rFonts w:ascii="Times New Roman" w:hAnsi="Times New Roman"/>
          <w:color w:val="000000" w:themeColor="text1"/>
          <w:sz w:val="26"/>
          <w:szCs w:val="26"/>
          <w:lang w:val="ro-RO"/>
        </w:rPr>
        <w:t xml:space="preserve"> </w:t>
      </w:r>
      <w:r w:rsidRPr="0049066A">
        <w:rPr>
          <w:rFonts w:ascii="Times New Roman" w:hAnsi="Times New Roman"/>
          <w:color w:val="000000" w:themeColor="text1"/>
          <w:sz w:val="26"/>
          <w:szCs w:val="26"/>
          <w:lang w:val="ro-RO"/>
        </w:rPr>
        <w:t>1 - „Independență, responsabilitate și calitate în sistemul judiciar”</w:t>
      </w:r>
      <w:r w:rsidRPr="0049066A">
        <w:rPr>
          <w:rFonts w:ascii="Times New Roman" w:hAnsi="Times New Roman"/>
          <w:i/>
          <w:color w:val="000000" w:themeColor="text1"/>
          <w:sz w:val="26"/>
          <w:szCs w:val="26"/>
          <w:lang w:val="ro-RO"/>
        </w:rPr>
        <w:t xml:space="preserve"> </w:t>
      </w:r>
      <w:r w:rsidRPr="0049066A">
        <w:rPr>
          <w:rFonts w:ascii="Times New Roman" w:hAnsi="Times New Roman"/>
          <w:color w:val="000000" w:themeColor="text1"/>
          <w:sz w:val="26"/>
          <w:szCs w:val="26"/>
          <w:lang w:val="ro-RO"/>
        </w:rPr>
        <w:t>şi Proiectul nr.</w:t>
      </w:r>
      <w:r w:rsidR="008963BC">
        <w:rPr>
          <w:rFonts w:ascii="Times New Roman" w:hAnsi="Times New Roman"/>
          <w:color w:val="000000" w:themeColor="text1"/>
          <w:sz w:val="26"/>
          <w:szCs w:val="26"/>
          <w:lang w:val="ro-RO"/>
        </w:rPr>
        <w:t xml:space="preserve"> </w:t>
      </w:r>
      <w:r w:rsidRPr="0049066A">
        <w:rPr>
          <w:rFonts w:ascii="Times New Roman" w:hAnsi="Times New Roman"/>
          <w:color w:val="000000" w:themeColor="text1"/>
          <w:sz w:val="26"/>
          <w:szCs w:val="26"/>
          <w:lang w:val="ro-RO"/>
        </w:rPr>
        <w:t>2 - „Încredere publică și imaginea justiției”. Cu privire la acest din urmă proiect, Consiliul Superior al Magistraturii a fost unul din co-coordonatori timp de doi ani.</w:t>
      </w:r>
    </w:p>
    <w:p w:rsidR="00631241" w:rsidRPr="0049066A" w:rsidRDefault="00631241" w:rsidP="004F2D35">
      <w:pPr>
        <w:ind w:firstLine="708"/>
        <w:jc w:val="both"/>
        <w:rPr>
          <w:rFonts w:ascii="Times New Roman" w:hAnsi="Times New Roman"/>
          <w:b/>
          <w:color w:val="000000" w:themeColor="text1"/>
          <w:sz w:val="26"/>
          <w:szCs w:val="26"/>
          <w:lang w:val="ro-RO"/>
        </w:rPr>
      </w:pPr>
      <w:r w:rsidRPr="0049066A">
        <w:rPr>
          <w:rFonts w:ascii="Times New Roman" w:hAnsi="Times New Roman"/>
          <w:color w:val="000000" w:themeColor="text1"/>
          <w:sz w:val="26"/>
          <w:szCs w:val="26"/>
          <w:lang w:val="ro-RO"/>
        </w:rPr>
        <w:t>În luna septembrie a acestui an, proiectele sus-menționate au fost lansate pentru perioada 2019-2020.</w:t>
      </w:r>
    </w:p>
    <w:p w:rsidR="00631241" w:rsidRPr="0049066A" w:rsidRDefault="00631241" w:rsidP="004F2D35">
      <w:pPr>
        <w:ind w:firstLine="708"/>
        <w:jc w:val="both"/>
        <w:rPr>
          <w:rFonts w:ascii="Times New Roman" w:hAnsi="Times New Roman"/>
          <w:i/>
          <w:color w:val="000000" w:themeColor="text1"/>
          <w:sz w:val="26"/>
          <w:szCs w:val="26"/>
          <w:lang w:val="ro-RO"/>
        </w:rPr>
      </w:pPr>
      <w:r w:rsidRPr="0049066A">
        <w:rPr>
          <w:rFonts w:ascii="Times New Roman" w:hAnsi="Times New Roman"/>
          <w:color w:val="000000" w:themeColor="text1"/>
          <w:sz w:val="26"/>
          <w:szCs w:val="26"/>
          <w:lang w:val="ro-RO"/>
        </w:rPr>
        <w:t xml:space="preserve">În ceea ce priveşte Proiectul Nr. 1, acesta are ca scop </w:t>
      </w:r>
      <w:r w:rsidRPr="0049066A">
        <w:rPr>
          <w:rFonts w:ascii="Times New Roman" w:hAnsi="Times New Roman"/>
          <w:color w:val="000000" w:themeColor="text1"/>
          <w:sz w:val="26"/>
          <w:szCs w:val="26"/>
          <w:lang w:val="ro-RO" w:eastAsia="ro-RO"/>
        </w:rPr>
        <w:t>oferirea unui sprijin pentru independența, responsabilitatea și calitatea sistemelor judiciare din Europa și promovarea înțelegerii și respectului independenței justiției.</w:t>
      </w:r>
      <w:r w:rsidRPr="0049066A">
        <w:rPr>
          <w:rFonts w:ascii="Times New Roman" w:hAnsi="Times New Roman"/>
          <w:i/>
          <w:color w:val="000000" w:themeColor="text1"/>
          <w:sz w:val="26"/>
          <w:szCs w:val="26"/>
          <w:lang w:val="ro-RO" w:eastAsia="ro-RO"/>
        </w:rPr>
        <w:t xml:space="preserve"> </w:t>
      </w:r>
      <w:r w:rsidRPr="0049066A">
        <w:rPr>
          <w:rFonts w:ascii="Times New Roman" w:hAnsi="Times New Roman"/>
          <w:color w:val="000000" w:themeColor="text1"/>
          <w:sz w:val="26"/>
          <w:szCs w:val="26"/>
          <w:lang w:val="ro-RO" w:eastAsia="ro-RO"/>
        </w:rPr>
        <w:t>Proiectul este împărțit în două componente: independență și responsabilitate, respectiv calitate în sistemul judiciar.</w:t>
      </w:r>
      <w:r w:rsidRPr="0049066A">
        <w:rPr>
          <w:rFonts w:ascii="Times New Roman" w:hAnsi="Times New Roman"/>
          <w:b/>
          <w:color w:val="000000" w:themeColor="text1"/>
          <w:sz w:val="26"/>
          <w:szCs w:val="26"/>
          <w:lang w:val="ro-RO" w:eastAsia="ro-RO"/>
        </w:rPr>
        <w:t xml:space="preserve"> </w:t>
      </w:r>
    </w:p>
    <w:p w:rsidR="00631241" w:rsidRPr="0049066A" w:rsidRDefault="00631241" w:rsidP="004F2D35">
      <w:pPr>
        <w:ind w:firstLine="708"/>
        <w:jc w:val="both"/>
        <w:rPr>
          <w:rFonts w:ascii="Times New Roman" w:hAnsi="Times New Roman"/>
          <w:color w:val="000000" w:themeColor="text1"/>
          <w:sz w:val="26"/>
          <w:szCs w:val="26"/>
          <w:lang w:val="ro-RO" w:eastAsia="ro-RO"/>
        </w:rPr>
      </w:pPr>
      <w:r w:rsidRPr="0049066A">
        <w:rPr>
          <w:rFonts w:ascii="Times New Roman" w:hAnsi="Times New Roman"/>
          <w:color w:val="000000" w:themeColor="text1"/>
          <w:sz w:val="26"/>
          <w:szCs w:val="26"/>
          <w:lang w:val="ro-RO" w:eastAsia="ro-RO"/>
        </w:rPr>
        <w:t>Obiectivele generale ale proiectului vizează: creșterea nivelului de conștientizare a dificultăților pe care le întâmpină sistemele judiciare, evaluarea indicatorilor de performanță, întocmirea unor planuri de îmbunătățire la nivel național.</w:t>
      </w:r>
    </w:p>
    <w:p w:rsidR="00631241" w:rsidRPr="0049066A" w:rsidRDefault="00631241" w:rsidP="004F2D35">
      <w:pPr>
        <w:ind w:firstLine="708"/>
        <w:jc w:val="both"/>
        <w:rPr>
          <w:rFonts w:ascii="Times New Roman" w:hAnsi="Times New Roman"/>
          <w:color w:val="000000" w:themeColor="text1"/>
          <w:sz w:val="26"/>
          <w:szCs w:val="26"/>
          <w:lang w:val="ro-RO" w:eastAsia="ro-RO"/>
        </w:rPr>
      </w:pPr>
      <w:r w:rsidRPr="0049066A">
        <w:rPr>
          <w:rFonts w:ascii="Times New Roman" w:hAnsi="Times New Roman"/>
          <w:color w:val="000000" w:themeColor="text1"/>
          <w:sz w:val="26"/>
          <w:szCs w:val="26"/>
          <w:lang w:val="ro-RO" w:eastAsia="ro-RO"/>
        </w:rPr>
        <w:t>În cursul anului 2019, reprezentanții Consiliului Superior al Magistraturii au participat la trei reuniuni ale echipei de proiect.</w:t>
      </w:r>
    </w:p>
    <w:p w:rsidR="00631241" w:rsidRPr="0049066A" w:rsidRDefault="00631241" w:rsidP="004F2D35">
      <w:pPr>
        <w:tabs>
          <w:tab w:val="left" w:pos="9072"/>
        </w:tabs>
        <w:ind w:firstLine="708"/>
        <w:jc w:val="both"/>
        <w:rPr>
          <w:rFonts w:ascii="Times New Roman" w:hAnsi="Times New Roman"/>
          <w:sz w:val="26"/>
          <w:szCs w:val="26"/>
          <w:lang w:val="ro-RO" w:eastAsia="ro-RO"/>
        </w:rPr>
      </w:pPr>
      <w:r w:rsidRPr="0049066A">
        <w:rPr>
          <w:rFonts w:ascii="Times New Roman" w:hAnsi="Times New Roman"/>
          <w:sz w:val="26"/>
          <w:szCs w:val="26"/>
          <w:lang w:val="ro-RO" w:eastAsia="ro-RO"/>
        </w:rPr>
        <w:t xml:space="preserve">În privința abordării şi realizării obiectivelor propuse, dialogul între membrii </w:t>
      </w:r>
      <w:r w:rsidR="00636DC5">
        <w:rPr>
          <w:rFonts w:ascii="Times New Roman" w:hAnsi="Times New Roman"/>
          <w:sz w:val="26"/>
          <w:szCs w:val="26"/>
          <w:lang w:val="ro-RO" w:eastAsia="ro-RO"/>
        </w:rPr>
        <w:t>echipei de proiect s-a derulat</w:t>
      </w:r>
      <w:r w:rsidRPr="0049066A">
        <w:rPr>
          <w:rFonts w:ascii="Times New Roman" w:hAnsi="Times New Roman"/>
          <w:sz w:val="26"/>
          <w:szCs w:val="26"/>
          <w:lang w:val="ro-RO" w:eastAsia="ro-RO"/>
        </w:rPr>
        <w:t xml:space="preserve"> pe cele două componente ale proiectului, independenţa - responsabilitate şi calitatea. </w:t>
      </w:r>
    </w:p>
    <w:p w:rsidR="00631241" w:rsidRPr="0049066A" w:rsidRDefault="00631241" w:rsidP="004F2D35">
      <w:pPr>
        <w:tabs>
          <w:tab w:val="left" w:pos="9072"/>
        </w:tabs>
        <w:ind w:firstLine="708"/>
        <w:jc w:val="both"/>
        <w:rPr>
          <w:rFonts w:ascii="Times New Roman" w:hAnsi="Times New Roman"/>
          <w:sz w:val="26"/>
          <w:szCs w:val="26"/>
          <w:lang w:val="ro-RO" w:eastAsia="ro-RO"/>
        </w:rPr>
      </w:pPr>
      <w:r w:rsidRPr="0049066A">
        <w:rPr>
          <w:rFonts w:ascii="Times New Roman" w:hAnsi="Times New Roman"/>
          <w:sz w:val="26"/>
          <w:szCs w:val="26"/>
          <w:lang w:val="ro-RO" w:eastAsia="ro-RO"/>
        </w:rPr>
        <w:t>Astfel, în privinţa primei componente s-a propus continuarea abordării anterioare, respectiv a chestionarului privind independența sistemului judiciar, agreat de membrii echi</w:t>
      </w:r>
      <w:r w:rsidR="00636DC5">
        <w:rPr>
          <w:rFonts w:ascii="Times New Roman" w:hAnsi="Times New Roman"/>
          <w:sz w:val="26"/>
          <w:szCs w:val="26"/>
          <w:lang w:val="ro-RO" w:eastAsia="ro-RO"/>
        </w:rPr>
        <w:t>pei de proiect şi care</w:t>
      </w:r>
      <w:r w:rsidRPr="0049066A">
        <w:rPr>
          <w:rFonts w:ascii="Times New Roman" w:hAnsi="Times New Roman"/>
          <w:sz w:val="26"/>
          <w:szCs w:val="26"/>
          <w:lang w:val="ro-RO" w:eastAsia="ro-RO"/>
        </w:rPr>
        <w:t xml:space="preserve"> se aplică deja, prin tradiție, anual. Rezultatele acestuia vor fi evaluate de către experți naţionali iar apoi vor fi cuprinse în raportul final, după discutarea lor în cadrul Proiectului. </w:t>
      </w:r>
    </w:p>
    <w:p w:rsidR="00631241" w:rsidRPr="0049066A" w:rsidRDefault="00631241" w:rsidP="004F2D35">
      <w:pPr>
        <w:tabs>
          <w:tab w:val="left" w:pos="9072"/>
        </w:tabs>
        <w:ind w:firstLine="708"/>
        <w:jc w:val="both"/>
        <w:rPr>
          <w:rFonts w:ascii="Times New Roman" w:hAnsi="Times New Roman"/>
          <w:sz w:val="26"/>
          <w:szCs w:val="26"/>
          <w:lang w:val="fr-FR" w:eastAsia="ro-RO"/>
        </w:rPr>
      </w:pPr>
      <w:r w:rsidRPr="0049066A">
        <w:rPr>
          <w:rFonts w:ascii="Times New Roman" w:hAnsi="Times New Roman"/>
          <w:sz w:val="26"/>
          <w:szCs w:val="26"/>
          <w:lang w:val="ro-RO" w:eastAsia="ro-RO"/>
        </w:rPr>
        <w:t xml:space="preserve">Cu titlu de noutate, coordonatorii proiectului au propus </w:t>
      </w:r>
      <w:r w:rsidRPr="0049066A">
        <w:rPr>
          <w:rFonts w:ascii="Times New Roman" w:eastAsia="Calibri" w:hAnsi="Times New Roman"/>
          <w:spacing w:val="-1"/>
          <w:sz w:val="26"/>
          <w:szCs w:val="26"/>
          <w:lang w:val="ro-RO"/>
        </w:rPr>
        <w:t xml:space="preserve">dezvoltarea suplimentară a unui chestionar privind justițiabilii şi alte persoane cărora activitatea instanțelor li se adresează, denumiți generic </w:t>
      </w:r>
      <w:r w:rsidRPr="0049066A">
        <w:rPr>
          <w:rFonts w:ascii="Times New Roman" w:eastAsia="Calibri" w:hAnsi="Times New Roman"/>
          <w:i/>
          <w:spacing w:val="-1"/>
          <w:sz w:val="26"/>
          <w:szCs w:val="26"/>
          <w:lang w:val="ro-RO"/>
        </w:rPr>
        <w:t>court users</w:t>
      </w:r>
      <w:r w:rsidRPr="0049066A">
        <w:rPr>
          <w:rFonts w:ascii="Times New Roman" w:eastAsia="Calibri" w:hAnsi="Times New Roman"/>
          <w:spacing w:val="-1"/>
          <w:sz w:val="26"/>
          <w:szCs w:val="26"/>
          <w:lang w:val="ro-RO"/>
        </w:rPr>
        <w:t>, şi care să includă aspecte privind independența și responsabilitatea, dar și calitatea. A</w:t>
      </w:r>
      <w:r w:rsidRPr="0049066A">
        <w:rPr>
          <w:rFonts w:ascii="Times New Roman" w:hAnsi="Times New Roman"/>
          <w:sz w:val="26"/>
          <w:szCs w:val="26"/>
          <w:lang w:val="ro-RO" w:eastAsia="ro-RO"/>
        </w:rPr>
        <w:t>cest nou instrument de măsurare a „gradului de satisfacție” al celor care utilizează acest serviciu public este menit să aducă informaţii noi privind independenţa şi calitatea sistemelor judiciare şi, astfel, să contribuie la o evaluare cât mai corectă a funcționării instanţelor, aflate în prim plan, prin raportare la impactul activităţii lor în cadrul sistemului judiciar. Având în vedere importanţa acestui obiectiv, echipa de proiect a decis constituirea unui număr limitat (la patru) de instanţe pilot din state diferite şi reprezentative geografic pentru harta sistemului judiciar din Uniunea Europeană, instanțe în cadrul cărora se va aplica chestionarul privind gradul de satisfacție a justițiabililor. P</w:t>
      </w:r>
      <w:r w:rsidRPr="0049066A">
        <w:rPr>
          <w:rFonts w:ascii="Times New Roman" w:hAnsi="Times New Roman"/>
          <w:sz w:val="26"/>
          <w:szCs w:val="26"/>
          <w:lang w:val="fr-FR" w:eastAsia="ro-RO"/>
        </w:rPr>
        <w:t>entru a da exemplu de bună practică şi pentru a-l promova, dar şi testa prin comparație cu alte asemenea posibile proiecte, Consiliul Superior al Magistraturii şi-a exprimat dispon</w:t>
      </w:r>
      <w:r w:rsidR="00636DC5">
        <w:rPr>
          <w:rFonts w:ascii="Times New Roman" w:hAnsi="Times New Roman"/>
          <w:sz w:val="26"/>
          <w:szCs w:val="26"/>
          <w:lang w:val="fr-FR" w:eastAsia="ro-RO"/>
        </w:rPr>
        <w:t xml:space="preserve">ibilitatea de a disemina acest </w:t>
      </w:r>
      <w:r w:rsidRPr="0049066A">
        <w:rPr>
          <w:rFonts w:ascii="Times New Roman" w:hAnsi="Times New Roman"/>
          <w:sz w:val="26"/>
          <w:szCs w:val="26"/>
          <w:lang w:val="fr-FR" w:eastAsia="ro-RO"/>
        </w:rPr>
        <w:t>chestionar către o instanță-pilot din România. De asemenea, Consiliul a subliniat că obținerea unui feedback realist din partea justițiabililor va contribui la îmbunătățirea activității instanțelor în slujba cetățeanului care apelează la acest serviciu public.</w:t>
      </w:r>
    </w:p>
    <w:p w:rsidR="00631241" w:rsidRPr="0049066A" w:rsidRDefault="00631241" w:rsidP="004F2D35">
      <w:pPr>
        <w:tabs>
          <w:tab w:val="left" w:pos="9072"/>
        </w:tabs>
        <w:ind w:firstLine="708"/>
        <w:jc w:val="both"/>
        <w:rPr>
          <w:rFonts w:ascii="Times New Roman" w:hAnsi="Times New Roman"/>
          <w:color w:val="000000"/>
          <w:sz w:val="26"/>
          <w:szCs w:val="26"/>
          <w:lang w:val="fr-FR"/>
        </w:rPr>
      </w:pPr>
      <w:r w:rsidRPr="0049066A">
        <w:rPr>
          <w:rFonts w:ascii="Times New Roman" w:hAnsi="Times New Roman"/>
          <w:sz w:val="26"/>
          <w:szCs w:val="26"/>
          <w:lang w:val="fr-FR" w:eastAsia="ro-RO"/>
        </w:rPr>
        <w:lastRenderedPageBreak/>
        <w:t>În privinţa componentei referitoare la calitatea în sistemul judiciar</w:t>
      </w:r>
      <w:r w:rsidRPr="0049066A">
        <w:rPr>
          <w:rFonts w:ascii="Times New Roman" w:hAnsi="Times New Roman"/>
          <w:i/>
          <w:sz w:val="26"/>
          <w:szCs w:val="26"/>
          <w:lang w:val="fr-FR" w:eastAsia="ro-RO"/>
        </w:rPr>
        <w:t>,</w:t>
      </w:r>
      <w:r w:rsidRPr="0049066A">
        <w:rPr>
          <w:rFonts w:ascii="Times New Roman" w:hAnsi="Times New Roman"/>
          <w:sz w:val="26"/>
          <w:szCs w:val="26"/>
          <w:lang w:val="fr-FR" w:eastAsia="ro-RO"/>
        </w:rPr>
        <w:t xml:space="preserve"> proiectul şi-a propus încă de la început analiza indicatorilor de performanţă, care urmează să fie aplicați de cât mai multe</w:t>
      </w:r>
      <w:r w:rsidR="00D5492B">
        <w:rPr>
          <w:rFonts w:ascii="Times New Roman" w:hAnsi="Times New Roman"/>
          <w:sz w:val="26"/>
          <w:szCs w:val="26"/>
          <w:lang w:val="fr-FR" w:eastAsia="ro-RO"/>
        </w:rPr>
        <w:t xml:space="preserve"> state membre şi observatoare,</w:t>
      </w:r>
      <w:r w:rsidRPr="0049066A">
        <w:rPr>
          <w:rFonts w:ascii="Times New Roman" w:hAnsi="Times New Roman"/>
          <w:sz w:val="26"/>
          <w:szCs w:val="26"/>
          <w:lang w:val="fr-FR" w:eastAsia="ro-RO"/>
        </w:rPr>
        <w:t xml:space="preserve"> organizarea unor dezbateri pentru definirea unei viziuni asupra calităţii. </w:t>
      </w:r>
      <w:r w:rsidRPr="0049066A">
        <w:rPr>
          <w:rFonts w:ascii="Times New Roman" w:hAnsi="Times New Roman"/>
          <w:color w:val="000000"/>
          <w:sz w:val="26"/>
          <w:szCs w:val="26"/>
          <w:lang w:val="fr-FR"/>
        </w:rPr>
        <w:t xml:space="preserve">Coordonatorii proiectului vor lucra la îmbunătăţirea indicatorilor de calitate şi asupra chestionarului care urmează a fi aplicat, continuându-se, astfel, această metodologie prin care practic se realizează o evaluare continuă a calităţii şi performanței sistemelor judiciare. </w:t>
      </w:r>
    </w:p>
    <w:p w:rsidR="00631241" w:rsidRPr="0049066A" w:rsidRDefault="00631241" w:rsidP="004F2D35">
      <w:pPr>
        <w:tabs>
          <w:tab w:val="left" w:pos="9072"/>
        </w:tabs>
        <w:ind w:firstLine="708"/>
        <w:jc w:val="both"/>
        <w:rPr>
          <w:rFonts w:ascii="Times New Roman" w:hAnsi="Times New Roman"/>
          <w:sz w:val="26"/>
          <w:szCs w:val="26"/>
          <w:lang w:val="fr-FR" w:eastAsia="ro-RO"/>
        </w:rPr>
      </w:pPr>
      <w:r w:rsidRPr="0049066A">
        <w:rPr>
          <w:rFonts w:ascii="Times New Roman" w:hAnsi="Times New Roman"/>
          <w:color w:val="000000"/>
          <w:sz w:val="26"/>
          <w:szCs w:val="26"/>
          <w:lang w:val="fr-FR"/>
        </w:rPr>
        <w:t>Alături de metoda chestionarelor a fost avută în vedere complementaritatea cu alte proiecte similare ale altor organizații naţionale, internaţionale sau studii independente. De altfel, ca şi până acum, s-a propus a se avea în vedere în continuare corespondenţa cu astfel de proiecte şi inițiative pe aceeași temă – calitatea sistemelor judiciare -, dar şi posibilitatea integrării lor în activitatea echipei de proiect.</w:t>
      </w:r>
    </w:p>
    <w:p w:rsidR="00631241" w:rsidRPr="0049066A" w:rsidRDefault="00631241" w:rsidP="004F2D35">
      <w:pPr>
        <w:ind w:firstLine="708"/>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Scopul Proiectului Nr.</w:t>
      </w:r>
      <w:r w:rsidR="008963BC">
        <w:rPr>
          <w:rFonts w:ascii="Times New Roman" w:hAnsi="Times New Roman"/>
          <w:color w:val="000000" w:themeColor="text1"/>
          <w:sz w:val="26"/>
          <w:szCs w:val="26"/>
          <w:lang w:val="ro-RO"/>
        </w:rPr>
        <w:t xml:space="preserve"> </w:t>
      </w:r>
      <w:r w:rsidRPr="0049066A">
        <w:rPr>
          <w:rFonts w:ascii="Times New Roman" w:hAnsi="Times New Roman"/>
          <w:color w:val="000000" w:themeColor="text1"/>
          <w:sz w:val="26"/>
          <w:szCs w:val="26"/>
          <w:lang w:val="ro-RO"/>
        </w:rPr>
        <w:t>2 „Încredere publică și imaginea justiției” este de a analiza diverse aspecte ale încrederii publice și ale imaginii justiției</w:t>
      </w:r>
      <w:r w:rsidR="00D5492B">
        <w:rPr>
          <w:rFonts w:ascii="Times New Roman" w:hAnsi="Times New Roman"/>
          <w:color w:val="000000" w:themeColor="text1"/>
          <w:sz w:val="26"/>
          <w:szCs w:val="26"/>
          <w:lang w:val="ro-RO"/>
        </w:rPr>
        <w:t>,</w:t>
      </w:r>
      <w:r w:rsidRPr="0049066A">
        <w:rPr>
          <w:rFonts w:ascii="Times New Roman" w:hAnsi="Times New Roman"/>
          <w:color w:val="000000" w:themeColor="text1"/>
          <w:sz w:val="26"/>
          <w:szCs w:val="26"/>
          <w:lang w:val="ro-RO"/>
        </w:rPr>
        <w:t xml:space="preserve"> și de a identifica modalitățile prin care Consiliile Judiciare și celelalte autorități din sistemul judiciar pot remedia situația actuală, având în vedere că</w:t>
      </w:r>
      <w:r w:rsidR="00D5492B">
        <w:rPr>
          <w:rFonts w:ascii="Times New Roman" w:hAnsi="Times New Roman"/>
          <w:color w:val="000000" w:themeColor="text1"/>
          <w:sz w:val="26"/>
          <w:szCs w:val="26"/>
          <w:lang w:val="ro-RO"/>
        </w:rPr>
        <w:t>, în majoritatea statelor,</w:t>
      </w:r>
      <w:r w:rsidRPr="0049066A">
        <w:rPr>
          <w:rFonts w:ascii="Times New Roman" w:hAnsi="Times New Roman"/>
          <w:color w:val="000000" w:themeColor="text1"/>
          <w:sz w:val="26"/>
          <w:szCs w:val="26"/>
          <w:lang w:val="ro-RO"/>
        </w:rPr>
        <w:t xml:space="preserve"> sondajele recente arată un nivel scăzut al încrederii publice în justiție și un impact mediatic</w:t>
      </w:r>
      <w:r w:rsidR="00D5492B">
        <w:rPr>
          <w:rFonts w:ascii="Times New Roman" w:hAnsi="Times New Roman"/>
          <w:color w:val="000000" w:themeColor="text1"/>
          <w:sz w:val="26"/>
          <w:szCs w:val="26"/>
          <w:lang w:val="ro-RO"/>
        </w:rPr>
        <w:t>, în creştere,</w:t>
      </w:r>
      <w:r w:rsidRPr="0049066A">
        <w:rPr>
          <w:rFonts w:ascii="Times New Roman" w:hAnsi="Times New Roman"/>
          <w:color w:val="000000" w:themeColor="text1"/>
          <w:sz w:val="26"/>
          <w:szCs w:val="26"/>
          <w:lang w:val="ro-RO"/>
        </w:rPr>
        <w:t xml:space="preserve"> al hotărârilor</w:t>
      </w:r>
      <w:r w:rsidR="00D5492B">
        <w:rPr>
          <w:rFonts w:ascii="Times New Roman" w:hAnsi="Times New Roman"/>
          <w:color w:val="000000" w:themeColor="text1"/>
          <w:sz w:val="26"/>
          <w:szCs w:val="26"/>
          <w:lang w:val="ro-RO"/>
        </w:rPr>
        <w:t xml:space="preserve"> emise de judecători. </w:t>
      </w:r>
      <w:r w:rsidRPr="0049066A">
        <w:rPr>
          <w:rFonts w:ascii="Times New Roman" w:hAnsi="Times New Roman"/>
          <w:color w:val="000000" w:themeColor="text1"/>
          <w:sz w:val="26"/>
          <w:szCs w:val="26"/>
          <w:lang w:val="ro-RO"/>
        </w:rPr>
        <w:t>Conform Planului de Activitate al RECJ, Proiectul nr. 2 își propune derularea următoarelor activități: studierea modalităților prin care imaginea justiției poate fi îmbunătățită și prin care se poate influența încrederea publică, precum și elaborarea unui plan general de acțiune ce poate fi utilizat de către autoritățile judiciare naționale, promovarea unui mesaj-cheie pentru Consilii, bazat pe valori fundamentale, precum: transparență, responsabilitate, eficiență, profesionalism, calitate, integritate, identificarea celor mai bune practici în ceea privește activitățile referitoare la sistemul judiciar, studierea relației cu media și actualizarea Raportului RECJ privind Justiția, Societatea și Media, în special cu privire la rolul Consiliilor Judiciare.</w:t>
      </w:r>
    </w:p>
    <w:p w:rsidR="00631241" w:rsidRPr="0049066A" w:rsidRDefault="00631241" w:rsidP="004F2D35">
      <w:pPr>
        <w:ind w:firstLine="708"/>
        <w:jc w:val="both"/>
        <w:rPr>
          <w:rFonts w:ascii="Times New Roman" w:hAnsi="Times New Roman"/>
          <w:sz w:val="26"/>
          <w:szCs w:val="26"/>
          <w:lang w:val="fr-FR" w:eastAsia="ro-RO"/>
        </w:rPr>
      </w:pPr>
      <w:r w:rsidRPr="0049066A">
        <w:rPr>
          <w:rFonts w:ascii="Times New Roman" w:hAnsi="Times New Roman"/>
          <w:color w:val="000000" w:themeColor="text1"/>
          <w:sz w:val="26"/>
          <w:szCs w:val="26"/>
          <w:lang w:val="ro-RO"/>
        </w:rPr>
        <w:t xml:space="preserve">Temele prioritare stabilite de membrii echipei de proiect în cadrul reuniunii din luna septembrie a acestui an sunt, după cum urmează: </w:t>
      </w:r>
      <w:r w:rsidRPr="0049066A">
        <w:rPr>
          <w:rFonts w:ascii="Times New Roman" w:hAnsi="Times New Roman"/>
          <w:sz w:val="26"/>
          <w:szCs w:val="26"/>
          <w:lang w:val="ro-RO" w:eastAsia="ro-RO"/>
        </w:rPr>
        <w:t xml:space="preserve">comunicarea cu celelalte puteri şi, complementar, comunicarea cu factorii de influenţă, ca rezultate urmărindu-se identificarea de bune practici şi elaborarea unor recomandări care să se adreseze tuturor statelor membre şi observatoare. În ceea ce priveşte primul obiectiv, reprezentantul Consiliului Superior al Magistraturii a fost coordonatorul unuia din cele trei subgrupuri care au analizat diferite aspecte legate de comunicarea cu celelalte puteri. Astfel, una din temele vizate de acest subgrup a vizat comunicarea formală, cu privire la care reprezentantul Consiliului a formulat propuneri legate de abordarea acestei forme de comunicare, ținând cont de: </w:t>
      </w:r>
      <w:r w:rsidRPr="0049066A">
        <w:rPr>
          <w:rFonts w:ascii="Times New Roman" w:hAnsi="Times New Roman"/>
          <w:sz w:val="26"/>
          <w:szCs w:val="26"/>
          <w:lang w:val="fr-FR" w:eastAsia="ro-RO"/>
        </w:rPr>
        <w:t>identificarea categoriilor de actori implicaţi, metoda de comunicare, regulile generale de comunicare.</w:t>
      </w:r>
    </w:p>
    <w:p w:rsidR="00631241" w:rsidRPr="0049066A" w:rsidRDefault="00631241" w:rsidP="004F2D35">
      <w:pPr>
        <w:ind w:firstLine="708"/>
        <w:jc w:val="both"/>
        <w:rPr>
          <w:rFonts w:ascii="Times New Roman" w:hAnsi="Times New Roman"/>
          <w:color w:val="000000"/>
          <w:sz w:val="26"/>
          <w:szCs w:val="26"/>
          <w:lang w:val="ro-RO"/>
        </w:rPr>
      </w:pPr>
      <w:r w:rsidRPr="0049066A">
        <w:rPr>
          <w:rFonts w:ascii="Times New Roman" w:hAnsi="Times New Roman"/>
          <w:color w:val="000000"/>
          <w:sz w:val="26"/>
          <w:szCs w:val="26"/>
          <w:lang w:val="ro-RO"/>
        </w:rPr>
        <w:t>Totodată, beneficiind de colaborarea cu instiuţiile omologe din statele membre şi observatoare ale RECJ, la nivelul Direcţiei a fost continuată activitatea de dialog şi schimb de experienţă şi bune practici prin transmitere</w:t>
      </w:r>
      <w:r w:rsidR="00D5492B">
        <w:rPr>
          <w:rFonts w:ascii="Times New Roman" w:hAnsi="Times New Roman"/>
          <w:color w:val="000000"/>
          <w:sz w:val="26"/>
          <w:szCs w:val="26"/>
          <w:lang w:val="ro-RO"/>
        </w:rPr>
        <w:t>a</w:t>
      </w:r>
      <w:r w:rsidRPr="0049066A">
        <w:rPr>
          <w:rFonts w:ascii="Times New Roman" w:hAnsi="Times New Roman"/>
          <w:color w:val="000000"/>
          <w:sz w:val="26"/>
          <w:szCs w:val="26"/>
          <w:lang w:val="ro-RO"/>
        </w:rPr>
        <w:t xml:space="preserve"> şi solicitare</w:t>
      </w:r>
      <w:r w:rsidR="00D5492B">
        <w:rPr>
          <w:rFonts w:ascii="Times New Roman" w:hAnsi="Times New Roman"/>
          <w:color w:val="000000"/>
          <w:sz w:val="26"/>
          <w:szCs w:val="26"/>
          <w:lang w:val="ro-RO"/>
        </w:rPr>
        <w:t>a</w:t>
      </w:r>
      <w:r w:rsidRPr="0049066A">
        <w:rPr>
          <w:rFonts w:ascii="Times New Roman" w:hAnsi="Times New Roman"/>
          <w:color w:val="000000"/>
          <w:sz w:val="26"/>
          <w:szCs w:val="26"/>
          <w:lang w:val="ro-RO"/>
        </w:rPr>
        <w:t xml:space="preserve"> de informaţii pe diverse teme de interes recent, cele mai multe dintre acestea servind la elaborarea de studii de drept comparat necesare pentru fundamentarea unor propuneri de mod</w:t>
      </w:r>
      <w:r w:rsidR="00D5492B">
        <w:rPr>
          <w:rFonts w:ascii="Times New Roman" w:hAnsi="Times New Roman"/>
          <w:color w:val="000000"/>
          <w:sz w:val="26"/>
          <w:szCs w:val="26"/>
          <w:lang w:val="ro-RO"/>
        </w:rPr>
        <w:t>i</w:t>
      </w:r>
      <w:r w:rsidRPr="0049066A">
        <w:rPr>
          <w:rFonts w:ascii="Times New Roman" w:hAnsi="Times New Roman"/>
          <w:color w:val="000000"/>
          <w:sz w:val="26"/>
          <w:szCs w:val="26"/>
          <w:lang w:val="ro-RO"/>
        </w:rPr>
        <w:t>ficări legislative/de legislaţie secundară, de implementare a unor noi instituţii /concepte juridice fie în punerea în aplicare a unor noi dispoziţii legislative, fie în implementarea unor poiecte, precum cele privind optimizarea și eficientizarea activităţii instanţelor sau parchetelor.</w:t>
      </w:r>
    </w:p>
    <w:p w:rsidR="00631241" w:rsidRPr="0049066A" w:rsidRDefault="00631241" w:rsidP="004F2D35">
      <w:pPr>
        <w:ind w:firstLine="708"/>
        <w:jc w:val="both"/>
        <w:rPr>
          <w:rFonts w:ascii="Times New Roman" w:hAnsi="Times New Roman"/>
          <w:color w:val="000000"/>
          <w:sz w:val="26"/>
          <w:szCs w:val="26"/>
          <w:lang w:val="ro-RO"/>
        </w:rPr>
      </w:pPr>
      <w:r w:rsidRPr="0049066A">
        <w:rPr>
          <w:rFonts w:ascii="Times New Roman" w:hAnsi="Times New Roman"/>
          <w:color w:val="000000"/>
          <w:sz w:val="26"/>
          <w:szCs w:val="26"/>
          <w:lang w:val="ro-RO"/>
        </w:rPr>
        <w:t xml:space="preserve">De asemenea, se impune a fi menţionată participarea Consiliului Superior al Magistraturii la reuniunile organizate de Reţeaua Francofonă a Consiliilor de Magistratură (RFCMJ); în 2019 reuniunea anuală a fost organizată la Beirut şi a fost ocazionată şi de celebrarea Centeranului Curţii de Casaţie din Liban, Consiliul Superior al Magistraturii fiind reprezentat la nivel înalt la toate activităţile organizate în contextul acestui eveniment. </w:t>
      </w:r>
    </w:p>
    <w:p w:rsidR="00631241" w:rsidRPr="0049066A" w:rsidRDefault="00631241" w:rsidP="004F2D35">
      <w:pPr>
        <w:ind w:firstLine="708"/>
        <w:jc w:val="both"/>
        <w:rPr>
          <w:rFonts w:ascii="Times New Roman" w:hAnsi="Times New Roman"/>
          <w:color w:val="000000"/>
          <w:sz w:val="26"/>
          <w:szCs w:val="26"/>
          <w:lang w:val="ro-RO"/>
        </w:rPr>
      </w:pPr>
      <w:r w:rsidRPr="0049066A">
        <w:rPr>
          <w:rFonts w:ascii="Times New Roman" w:hAnsi="Times New Roman"/>
          <w:color w:val="000000"/>
          <w:sz w:val="26"/>
          <w:szCs w:val="26"/>
          <w:lang w:val="ro-RO"/>
        </w:rPr>
        <w:lastRenderedPageBreak/>
        <w:t>Pe un loc important se află şi relațiile bilaterale dezvoltate cu autoritățile judiciare din Republica Moldova – Consiliul Superior al Magistraturii (CSM) și Consiliul Superior al Procurorilor (CSP). Astfel, în continuarea implementării Protocolului de colaborare tripartit CSM România, CSM Moldova, CSP Moldova, în perioada 4 – 6 iunie 2019, Consiliul Superior al Magistraturii a primit vizita unui grup extins de reprezentanţi ai CSP, membri ai Consiliului şi reprezentanţi ai aparatului tehnic, discuţiile fiind purtate la nivel de Secţie de procurori, respectiv la nivel tehnic, cu toate compartimentele din Consiliul Superior al Magistraturii din România.</w:t>
      </w:r>
    </w:p>
    <w:p w:rsidR="00631241" w:rsidRPr="0049066A" w:rsidRDefault="00AA5920" w:rsidP="004F2D35">
      <w:pPr>
        <w:ind w:firstLine="708"/>
        <w:jc w:val="both"/>
        <w:rPr>
          <w:rFonts w:ascii="Times New Roman" w:hAnsi="Times New Roman"/>
          <w:color w:val="000000"/>
          <w:sz w:val="26"/>
          <w:szCs w:val="26"/>
          <w:lang w:val="fr-BE"/>
        </w:rPr>
      </w:pPr>
      <w:r>
        <w:rPr>
          <w:rFonts w:ascii="Times New Roman" w:hAnsi="Times New Roman"/>
          <w:color w:val="000000"/>
          <w:sz w:val="26"/>
          <w:szCs w:val="26"/>
          <w:lang w:val="fr-BE"/>
        </w:rPr>
        <w:t>La nivelul Consiliului, au</w:t>
      </w:r>
      <w:r w:rsidR="00631241" w:rsidRPr="0049066A">
        <w:rPr>
          <w:rFonts w:ascii="Times New Roman" w:hAnsi="Times New Roman"/>
          <w:color w:val="000000"/>
          <w:sz w:val="26"/>
          <w:szCs w:val="26"/>
          <w:lang w:val="fr-BE"/>
        </w:rPr>
        <w:t xml:space="preserve"> fost primite vizite ale unor delegaţii din partea unor instituţii</w:t>
      </w:r>
      <w:r>
        <w:rPr>
          <w:rFonts w:ascii="Times New Roman" w:hAnsi="Times New Roman"/>
          <w:color w:val="000000"/>
          <w:sz w:val="26"/>
          <w:szCs w:val="26"/>
          <w:lang w:val="fr-BE"/>
        </w:rPr>
        <w:t>,</w:t>
      </w:r>
      <w:r w:rsidR="00631241" w:rsidRPr="0049066A">
        <w:rPr>
          <w:rFonts w:ascii="Times New Roman" w:hAnsi="Times New Roman"/>
          <w:color w:val="000000"/>
          <w:sz w:val="26"/>
          <w:szCs w:val="26"/>
          <w:lang w:val="fr-BE"/>
        </w:rPr>
        <w:t xml:space="preserve"> organizaţii europene şi internaţionale, precum Organizaţia Economică de Cooperare şi Dezvoltare (OECD), organizaţie internaţională implicată în promovarea politicilor de bună colaborare pentru un nivel de trai mai bun, în domenii vaste de interes</w:t>
      </w:r>
      <w:r>
        <w:rPr>
          <w:rFonts w:ascii="Times New Roman" w:hAnsi="Times New Roman"/>
          <w:color w:val="000000"/>
          <w:sz w:val="26"/>
          <w:szCs w:val="26"/>
          <w:lang w:val="fr-BE"/>
        </w:rPr>
        <w:t>,</w:t>
      </w:r>
      <w:r w:rsidR="00631241" w:rsidRPr="0049066A">
        <w:rPr>
          <w:rFonts w:ascii="Times New Roman" w:hAnsi="Times New Roman"/>
          <w:color w:val="000000"/>
          <w:sz w:val="26"/>
          <w:szCs w:val="26"/>
          <w:lang w:val="fr-BE"/>
        </w:rPr>
        <w:t xml:space="preserve"> printre care se numără şi justiţia</w:t>
      </w:r>
      <w:r>
        <w:rPr>
          <w:rFonts w:ascii="Times New Roman" w:hAnsi="Times New Roman"/>
          <w:color w:val="000000"/>
          <w:sz w:val="26"/>
          <w:szCs w:val="26"/>
          <w:lang w:val="fr-BE"/>
        </w:rPr>
        <w:t>,</w:t>
      </w:r>
      <w:r w:rsidR="00631241" w:rsidRPr="0049066A">
        <w:rPr>
          <w:rFonts w:ascii="Times New Roman" w:hAnsi="Times New Roman"/>
          <w:color w:val="000000"/>
          <w:sz w:val="26"/>
          <w:szCs w:val="26"/>
          <w:lang w:val="fr-BE"/>
        </w:rPr>
        <w:t xml:space="preserve"> ca serviciu public. Astfel, o echipă a OECD a fost primită de reprezentanţi ai CSM pentru discuţii în</w:t>
      </w:r>
      <w:r>
        <w:rPr>
          <w:rFonts w:ascii="Times New Roman" w:hAnsi="Times New Roman"/>
          <w:color w:val="000000"/>
          <w:sz w:val="26"/>
          <w:szCs w:val="26"/>
          <w:lang w:val="fr-BE"/>
        </w:rPr>
        <w:t xml:space="preserve"> cadrul misiunii în România având ca obiectiv</w:t>
      </w:r>
      <w:r w:rsidR="00631241" w:rsidRPr="0049066A">
        <w:rPr>
          <w:rFonts w:ascii="Times New Roman" w:hAnsi="Times New Roman"/>
          <w:color w:val="000000"/>
          <w:sz w:val="26"/>
          <w:szCs w:val="26"/>
          <w:lang w:val="fr-BE"/>
        </w:rPr>
        <w:t xml:space="preserve"> evaluarea economică a politicilor publice, precum şi a impactului economic al activităţii de la nivelul sistemului judiciar. Relaţionarea cu reprezentanţii OECD a continuat prin corespondenţa electronică purtată de la nivelul Direcţiei şi participarea la completarea unor chestionare tematice. </w:t>
      </w:r>
    </w:p>
    <w:p w:rsidR="00631241" w:rsidRDefault="00631241" w:rsidP="004F2D35">
      <w:pPr>
        <w:ind w:firstLine="708"/>
        <w:jc w:val="both"/>
        <w:rPr>
          <w:rFonts w:ascii="Times New Roman" w:hAnsi="Times New Roman"/>
          <w:color w:val="000000"/>
          <w:sz w:val="26"/>
          <w:szCs w:val="26"/>
          <w:lang w:val="fr-BE"/>
        </w:rPr>
      </w:pPr>
      <w:r w:rsidRPr="0049066A">
        <w:rPr>
          <w:rFonts w:ascii="Times New Roman" w:hAnsi="Times New Roman"/>
          <w:color w:val="000000"/>
          <w:sz w:val="26"/>
          <w:szCs w:val="26"/>
          <w:lang w:val="fr-BE"/>
        </w:rPr>
        <w:t>De menţionat este şi vizita reprezentanţilor Înaltului Consi</w:t>
      </w:r>
      <w:r w:rsidR="00AA5920">
        <w:rPr>
          <w:rFonts w:ascii="Times New Roman" w:hAnsi="Times New Roman"/>
          <w:color w:val="000000"/>
          <w:sz w:val="26"/>
          <w:szCs w:val="26"/>
          <w:lang w:val="fr-BE"/>
        </w:rPr>
        <w:t>liu al Procurorilor din Albania</w:t>
      </w:r>
      <w:r w:rsidRPr="0049066A">
        <w:rPr>
          <w:rFonts w:ascii="Times New Roman" w:hAnsi="Times New Roman"/>
          <w:color w:val="000000"/>
          <w:sz w:val="26"/>
          <w:szCs w:val="26"/>
          <w:lang w:val="fr-BE"/>
        </w:rPr>
        <w:t xml:space="preserve"> la Consiliul Superior al Magistraturii, pentru dezbateri pe teme de interes comun şi punctual</w:t>
      </w:r>
      <w:r w:rsidR="00AA5920">
        <w:rPr>
          <w:rFonts w:ascii="Times New Roman" w:hAnsi="Times New Roman"/>
          <w:color w:val="000000"/>
          <w:sz w:val="26"/>
          <w:szCs w:val="26"/>
          <w:lang w:val="fr-BE"/>
        </w:rPr>
        <w:t>,</w:t>
      </w:r>
      <w:r w:rsidRPr="0049066A">
        <w:rPr>
          <w:rFonts w:ascii="Times New Roman" w:hAnsi="Times New Roman"/>
          <w:color w:val="000000"/>
          <w:sz w:val="26"/>
          <w:szCs w:val="26"/>
          <w:lang w:val="fr-BE"/>
        </w:rPr>
        <w:t xml:space="preserve"> pe aspecte de reformă cu privire la care partea albaneză şi-a exprimat interesul de a beneficia de modele de bune practici din experienţa CSM şi a sistemului judiciar românesc.</w:t>
      </w:r>
    </w:p>
    <w:p w:rsidR="007E12A9" w:rsidRPr="007E12A9" w:rsidRDefault="007E12A9" w:rsidP="004F2D35">
      <w:pPr>
        <w:ind w:firstLine="708"/>
        <w:jc w:val="both"/>
        <w:rPr>
          <w:rFonts w:ascii="Times New Roman" w:hAnsi="Times New Roman"/>
          <w:color w:val="000000"/>
          <w:sz w:val="20"/>
          <w:szCs w:val="20"/>
          <w:lang w:val="fr-BE"/>
        </w:rPr>
      </w:pPr>
    </w:p>
    <w:p w:rsidR="0067138D" w:rsidRPr="0049066A" w:rsidRDefault="0067138D" w:rsidP="00DA260A">
      <w:pPr>
        <w:pStyle w:val="Heading3"/>
      </w:pPr>
      <w:bookmarkStart w:id="100" w:name="_Toc26181318"/>
      <w:r w:rsidRPr="0049066A">
        <w:t>VI.3.3. Alte activităţi în domeniul relaţiilor externe</w:t>
      </w:r>
      <w:bookmarkEnd w:id="98"/>
      <w:bookmarkEnd w:id="99"/>
      <w:bookmarkEnd w:id="100"/>
      <w:r w:rsidRPr="0049066A">
        <w:t xml:space="preserve"> </w:t>
      </w:r>
      <w:bookmarkStart w:id="101" w:name="_Toc430867135"/>
      <w:bookmarkStart w:id="102" w:name="_Toc381021557"/>
    </w:p>
    <w:p w:rsidR="00631241" w:rsidRPr="0049066A" w:rsidRDefault="00631241" w:rsidP="00132728">
      <w:pPr>
        <w:keepNext/>
        <w:keepLines/>
        <w:ind w:firstLine="709"/>
        <w:jc w:val="both"/>
        <w:rPr>
          <w:rFonts w:ascii="Times New Roman" w:hAnsi="Times New Roman"/>
          <w:color w:val="000000"/>
          <w:sz w:val="26"/>
          <w:szCs w:val="26"/>
          <w:lang w:val="ro-RO"/>
        </w:rPr>
      </w:pPr>
      <w:r w:rsidRPr="0049066A">
        <w:rPr>
          <w:rFonts w:ascii="Times New Roman" w:hAnsi="Times New Roman"/>
          <w:color w:val="000000"/>
          <w:sz w:val="26"/>
          <w:szCs w:val="26"/>
          <w:lang w:val="ro-RO"/>
        </w:rPr>
        <w:t>În contextul relaţionării la nivel european şi internaţional şi al implicării activităţii şi recomandărilor primite din partea diferitelor organisme internaţionale, trebuie amintită activitatea din cadrul Consiliului Europei, cu implicaţii directe cu privire la sistemul judiciar din România, respectiv opiniile recente ale</w:t>
      </w:r>
      <w:r w:rsidRPr="0049066A">
        <w:rPr>
          <w:rFonts w:ascii="Times New Roman" w:hAnsi="Times New Roman"/>
          <w:b/>
          <w:bCs/>
          <w:color w:val="000000"/>
          <w:sz w:val="26"/>
          <w:szCs w:val="26"/>
          <w:lang w:val="ro-RO"/>
        </w:rPr>
        <w:t xml:space="preserve"> </w:t>
      </w:r>
      <w:r w:rsidRPr="0049066A">
        <w:rPr>
          <w:rFonts w:ascii="Times New Roman" w:hAnsi="Times New Roman"/>
          <w:color w:val="000000"/>
          <w:sz w:val="26"/>
          <w:szCs w:val="26"/>
          <w:lang w:val="ro-RO"/>
        </w:rPr>
        <w:t>Comisiei Europene pentru Democrație prin Drept (Com</w:t>
      </w:r>
      <w:r w:rsidR="00AA5920">
        <w:rPr>
          <w:rFonts w:ascii="Times New Roman" w:hAnsi="Times New Roman"/>
          <w:color w:val="000000"/>
          <w:sz w:val="26"/>
          <w:szCs w:val="26"/>
          <w:lang w:val="ro-RO"/>
        </w:rPr>
        <w:t>i</w:t>
      </w:r>
      <w:r w:rsidRPr="0049066A">
        <w:rPr>
          <w:rFonts w:ascii="Times New Roman" w:hAnsi="Times New Roman"/>
          <w:color w:val="000000"/>
          <w:sz w:val="26"/>
          <w:szCs w:val="26"/>
          <w:lang w:val="ro-RO"/>
        </w:rPr>
        <w:t>sia de la Veneţia şi rapoartele Grupului de state împotriva corupţiei (GRECO).</w:t>
      </w:r>
    </w:p>
    <w:p w:rsidR="00AA5920" w:rsidRDefault="00631241" w:rsidP="004F2D35">
      <w:pPr>
        <w:ind w:firstLine="709"/>
        <w:jc w:val="both"/>
        <w:rPr>
          <w:rFonts w:ascii="Times New Roman" w:hAnsi="Times New Roman"/>
          <w:color w:val="000000"/>
          <w:sz w:val="26"/>
          <w:szCs w:val="26"/>
          <w:lang w:val="ro-RO"/>
        </w:rPr>
      </w:pPr>
      <w:r w:rsidRPr="0049066A">
        <w:rPr>
          <w:rFonts w:ascii="Times New Roman" w:hAnsi="Times New Roman"/>
          <w:color w:val="000000"/>
          <w:sz w:val="26"/>
          <w:szCs w:val="26"/>
          <w:lang w:val="ro-RO"/>
        </w:rPr>
        <w:t>În perioada de referinţă, Comisia de la Veneţia a elaborat opinii privind modificările aduse legilor justiţiei. Astfel, ulterior opiniilor emise de Comisie în toamna anului trecut (opinia nr. 924 şi respectiv nr. 930), prin opinia nr. 950/2019, dată publicităţii în 24 iunie 2019, Comisia a făcut o analiză detaliată a modificărilor aduse legilor justiţiei şi a transmis o serie de recomandări României în acest sens. Trebuie precizat că, anterior emiterii opiniei preliminare, în perioada 24-25 aprilie 2019, a avut loc o vizită a grupului de raportori ai Comisiei de la Veneția care s-au întâlnit cu reprezentanţi ai autorităţilor române, inclusiv cu membrii Consiliului Superior al Magistraturii. Totodată, cu privire la opinia Comisiei mai sus evocată, la nivelul CSM</w:t>
      </w:r>
      <w:r w:rsidR="00AA5920">
        <w:rPr>
          <w:rFonts w:ascii="Times New Roman" w:hAnsi="Times New Roman"/>
          <w:color w:val="000000"/>
          <w:sz w:val="26"/>
          <w:szCs w:val="26"/>
          <w:lang w:val="ro-RO"/>
        </w:rPr>
        <w:t xml:space="preserve">, </w:t>
      </w:r>
      <w:r w:rsidR="00AA5920" w:rsidRPr="0049066A">
        <w:rPr>
          <w:rFonts w:ascii="Times New Roman" w:hAnsi="Times New Roman"/>
          <w:color w:val="000000"/>
          <w:sz w:val="26"/>
          <w:szCs w:val="26"/>
          <w:lang w:val="ro-RO"/>
        </w:rPr>
        <w:t>pri</w:t>
      </w:r>
      <w:r w:rsidR="00AA5920">
        <w:rPr>
          <w:rFonts w:ascii="Times New Roman" w:hAnsi="Times New Roman"/>
          <w:color w:val="000000"/>
          <w:sz w:val="26"/>
          <w:szCs w:val="26"/>
          <w:lang w:val="ro-RO"/>
        </w:rPr>
        <w:t xml:space="preserve">n colaborarea DLDC şi DAERIP, </w:t>
      </w:r>
      <w:r w:rsidRPr="0049066A">
        <w:rPr>
          <w:rFonts w:ascii="Times New Roman" w:hAnsi="Times New Roman"/>
          <w:color w:val="000000"/>
          <w:sz w:val="26"/>
          <w:szCs w:val="26"/>
          <w:lang w:val="ro-RO"/>
        </w:rPr>
        <w:t xml:space="preserve">au fost elaborate puncte de vedere la nivel tehnic legislativ şi din </w:t>
      </w:r>
      <w:r w:rsidR="00AA5920">
        <w:rPr>
          <w:rFonts w:ascii="Times New Roman" w:hAnsi="Times New Roman"/>
          <w:color w:val="000000"/>
          <w:sz w:val="26"/>
          <w:szCs w:val="26"/>
          <w:lang w:val="ro-RO"/>
        </w:rPr>
        <w:t>perspectiva dreptului comparat.</w:t>
      </w:r>
    </w:p>
    <w:p w:rsidR="00631241" w:rsidRPr="0049066A" w:rsidRDefault="00631241" w:rsidP="004F2D35">
      <w:pPr>
        <w:ind w:firstLine="709"/>
        <w:jc w:val="both"/>
        <w:rPr>
          <w:rFonts w:ascii="Times New Roman" w:hAnsi="Times New Roman"/>
          <w:i/>
          <w:iCs/>
          <w:color w:val="000000"/>
          <w:sz w:val="26"/>
          <w:szCs w:val="26"/>
          <w:lang w:val="ro-RO"/>
        </w:rPr>
      </w:pPr>
      <w:r w:rsidRPr="0049066A">
        <w:rPr>
          <w:rFonts w:ascii="Times New Roman" w:hAnsi="Times New Roman"/>
          <w:color w:val="000000"/>
          <w:sz w:val="26"/>
          <w:szCs w:val="26"/>
          <w:lang w:val="ro-RO"/>
        </w:rPr>
        <w:t xml:space="preserve">De asemenea, referitor la activitatea Grupului de state împotriva corupţiei (GRECO), trebuie menţionate rapoartele recente privind implementarea recomandărilor adresate României, date publicităţii în vara acestui an, la 9 iulie 2019, respectiv </w:t>
      </w:r>
      <w:r w:rsidRPr="0049066A">
        <w:rPr>
          <w:rFonts w:ascii="Times New Roman" w:hAnsi="Times New Roman"/>
          <w:i/>
          <w:iCs/>
          <w:color w:val="000000"/>
          <w:sz w:val="26"/>
          <w:szCs w:val="26"/>
          <w:lang w:val="ro-RO"/>
        </w:rPr>
        <w:t xml:space="preserve">Raportul interimar de conformitate – runda a patra de evaluare - Prevenirea corupției cu privire la judecători și procurori </w:t>
      </w:r>
      <w:r w:rsidRPr="0049066A">
        <w:rPr>
          <w:rFonts w:ascii="Times New Roman" w:hAnsi="Times New Roman"/>
          <w:color w:val="000000"/>
          <w:sz w:val="26"/>
          <w:szCs w:val="26"/>
          <w:lang w:val="ro-RO"/>
        </w:rPr>
        <w:t>şi</w:t>
      </w:r>
      <w:r w:rsidRPr="0049066A">
        <w:rPr>
          <w:rFonts w:ascii="Times New Roman" w:hAnsi="Times New Roman"/>
          <w:i/>
          <w:iCs/>
          <w:color w:val="000000"/>
          <w:sz w:val="26"/>
          <w:szCs w:val="26"/>
          <w:lang w:val="ro-RO"/>
        </w:rPr>
        <w:t xml:space="preserve"> Raportul de follow-up referitor la Raportul ad-hoc privind România. </w:t>
      </w:r>
    </w:p>
    <w:p w:rsidR="00631241" w:rsidRPr="0049066A" w:rsidRDefault="00631241" w:rsidP="004F2D35">
      <w:pPr>
        <w:ind w:firstLine="709"/>
        <w:jc w:val="both"/>
        <w:rPr>
          <w:rFonts w:ascii="Times New Roman" w:hAnsi="Times New Roman"/>
          <w:color w:val="000000"/>
          <w:sz w:val="26"/>
          <w:szCs w:val="26"/>
          <w:lang w:val="ro-RO"/>
        </w:rPr>
      </w:pPr>
      <w:r w:rsidRPr="0049066A">
        <w:rPr>
          <w:rFonts w:ascii="Times New Roman" w:hAnsi="Times New Roman"/>
          <w:color w:val="000000"/>
          <w:sz w:val="26"/>
          <w:szCs w:val="26"/>
          <w:lang w:val="ro-RO"/>
        </w:rPr>
        <w:t xml:space="preserve">Astfel, în cadrul Consiliului, respectiv la nivel tehnic prin colaborarea Direcţiei afaceri europene, relaţii internaţionale şi programe şi a Direcţiei legislaţie, documentare şi contencios au fost analizate rapoartele anterior menţionate şi stadiul implementării recomandărilor din perspectiva GRECO şi a fost elaborat un punct de vedere amplu, documentat atât din </w:t>
      </w:r>
      <w:r w:rsidR="007E4D94">
        <w:rPr>
          <w:rFonts w:ascii="Times New Roman" w:hAnsi="Times New Roman"/>
          <w:color w:val="000000"/>
          <w:sz w:val="26"/>
          <w:szCs w:val="26"/>
          <w:lang w:val="ro-RO"/>
        </w:rPr>
        <w:t xml:space="preserve">perspectivă </w:t>
      </w:r>
      <w:r w:rsidRPr="0049066A">
        <w:rPr>
          <w:rFonts w:ascii="Times New Roman" w:hAnsi="Times New Roman"/>
          <w:color w:val="000000"/>
          <w:sz w:val="26"/>
          <w:szCs w:val="26"/>
          <w:lang w:val="ro-RO"/>
        </w:rPr>
        <w:t>legislativ</w:t>
      </w:r>
      <w:r w:rsidR="007E4D94">
        <w:rPr>
          <w:rFonts w:ascii="Times New Roman" w:hAnsi="Times New Roman"/>
          <w:color w:val="000000"/>
          <w:sz w:val="26"/>
          <w:szCs w:val="26"/>
          <w:lang w:val="ro-RO"/>
        </w:rPr>
        <w:t>ă</w:t>
      </w:r>
      <w:r w:rsidRPr="0049066A">
        <w:rPr>
          <w:rFonts w:ascii="Times New Roman" w:hAnsi="Times New Roman"/>
          <w:color w:val="000000"/>
          <w:sz w:val="26"/>
          <w:szCs w:val="26"/>
          <w:lang w:val="ro-RO"/>
        </w:rPr>
        <w:t xml:space="preserve"> cât şi al unei analize de drept comparat, care a fost apoi discutat la nivel de Com</w:t>
      </w:r>
      <w:r w:rsidR="007E4D94">
        <w:rPr>
          <w:rFonts w:ascii="Times New Roman" w:hAnsi="Times New Roman"/>
          <w:color w:val="000000"/>
          <w:sz w:val="26"/>
          <w:szCs w:val="26"/>
          <w:lang w:val="ro-RO"/>
        </w:rPr>
        <w:t>i</w:t>
      </w:r>
      <w:r w:rsidRPr="0049066A">
        <w:rPr>
          <w:rFonts w:ascii="Times New Roman" w:hAnsi="Times New Roman"/>
          <w:color w:val="000000"/>
          <w:sz w:val="26"/>
          <w:szCs w:val="26"/>
          <w:lang w:val="ro-RO"/>
        </w:rPr>
        <w:t>sie de specialitate şi</w:t>
      </w:r>
      <w:r w:rsidR="007E4D94">
        <w:rPr>
          <w:rFonts w:ascii="Times New Roman" w:hAnsi="Times New Roman"/>
          <w:color w:val="000000"/>
          <w:sz w:val="26"/>
          <w:szCs w:val="26"/>
          <w:lang w:val="ro-RO"/>
        </w:rPr>
        <w:t>,</w:t>
      </w:r>
      <w:r w:rsidRPr="0049066A">
        <w:rPr>
          <w:rFonts w:ascii="Times New Roman" w:hAnsi="Times New Roman"/>
          <w:color w:val="000000"/>
          <w:sz w:val="26"/>
          <w:szCs w:val="26"/>
          <w:lang w:val="ro-RO"/>
        </w:rPr>
        <w:t xml:space="preserve"> ulterior</w:t>
      </w:r>
      <w:r w:rsidR="007E4D94">
        <w:rPr>
          <w:rFonts w:ascii="Times New Roman" w:hAnsi="Times New Roman"/>
          <w:color w:val="000000"/>
          <w:sz w:val="26"/>
          <w:szCs w:val="26"/>
          <w:lang w:val="ro-RO"/>
        </w:rPr>
        <w:t>,</w:t>
      </w:r>
      <w:r w:rsidRPr="0049066A">
        <w:rPr>
          <w:rFonts w:ascii="Times New Roman" w:hAnsi="Times New Roman"/>
          <w:color w:val="000000"/>
          <w:sz w:val="26"/>
          <w:szCs w:val="26"/>
          <w:lang w:val="ro-RO"/>
        </w:rPr>
        <w:t xml:space="preserve"> la nivelul Plenului CSM, fiind emisă şi o ho</w:t>
      </w:r>
      <w:r w:rsidR="007E4D94">
        <w:rPr>
          <w:rFonts w:ascii="Times New Roman" w:hAnsi="Times New Roman"/>
          <w:color w:val="000000"/>
          <w:sz w:val="26"/>
          <w:szCs w:val="26"/>
          <w:lang w:val="ro-RO"/>
        </w:rPr>
        <w:t>tărâre de Plen, în acest sens (H</w:t>
      </w:r>
      <w:r w:rsidRPr="0049066A">
        <w:rPr>
          <w:rFonts w:ascii="Times New Roman" w:hAnsi="Times New Roman"/>
          <w:color w:val="000000"/>
          <w:sz w:val="26"/>
          <w:szCs w:val="26"/>
          <w:lang w:val="ro-RO"/>
        </w:rPr>
        <w:t>otărărea nr. 226/15 octombrie 2019).</w:t>
      </w:r>
    </w:p>
    <w:p w:rsidR="00631241" w:rsidRPr="0049066A" w:rsidRDefault="007E4D94" w:rsidP="004F2D35">
      <w:pPr>
        <w:ind w:firstLine="709"/>
        <w:jc w:val="both"/>
        <w:rPr>
          <w:rFonts w:ascii="Times New Roman" w:hAnsi="Times New Roman"/>
          <w:color w:val="000000"/>
          <w:sz w:val="26"/>
          <w:szCs w:val="26"/>
          <w:lang w:val="ro-RO"/>
        </w:rPr>
      </w:pPr>
      <w:r>
        <w:rPr>
          <w:rFonts w:ascii="Times New Roman" w:hAnsi="Times New Roman"/>
          <w:color w:val="000000"/>
          <w:sz w:val="26"/>
          <w:szCs w:val="26"/>
          <w:lang w:val="ro-RO"/>
        </w:rPr>
        <w:lastRenderedPageBreak/>
        <w:t>T</w:t>
      </w:r>
      <w:r w:rsidR="00631241" w:rsidRPr="0049066A">
        <w:rPr>
          <w:rFonts w:ascii="Times New Roman" w:hAnsi="Times New Roman"/>
          <w:color w:val="000000"/>
          <w:sz w:val="26"/>
          <w:szCs w:val="26"/>
          <w:lang w:val="ro-RO"/>
        </w:rPr>
        <w:t xml:space="preserve">rebuie menţionată, în acest context, şi reprezentarea constantă a Consiliul Superior al Magistraturii la reuniunile GRECO; astfel, în cursul acestui an au avut loc trei reuniuni la care Consiliul a fost reprezentat şi în cadrul cărora s-a discutat pe marginea recomandărilor mai sus-menționate. </w:t>
      </w:r>
    </w:p>
    <w:p w:rsidR="00631241" w:rsidRPr="0049066A" w:rsidRDefault="00631241" w:rsidP="004F2D35">
      <w:pPr>
        <w:ind w:firstLine="709"/>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 xml:space="preserve">În luna mai 2019 a reînceput seria de vizite de studiu derulate la Consiliul Superior al Magistraturii în cadrul Programului de schimb între autorităţile judiciare EJTN. Astfel, în cursul anului 2019, Consiliul Superior al Magistraturii a primit vizitele de studiu ale unor delegaţii de magistraţi străini în cadrul programului de schimb între autorităţile judiciare derulat în cadrul REFJ/EJTN. În acest context, SAERI a asigurat cadrul discuţiilor şi materialele necesare pentru a prezenta judecătorilor străini funcţiile şi atribuţiile Consiliului Superior al Magistraturii şi organizarea sistemului judiciar din România. </w:t>
      </w:r>
    </w:p>
    <w:p w:rsidR="00631241" w:rsidRPr="0049066A" w:rsidRDefault="00631241" w:rsidP="004F2D35">
      <w:pPr>
        <w:ind w:firstLine="709"/>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În anul 2019, Consiliul Superior al Magistraturii a continuat să participe la Reuniunile persoanelor de contact organizate de Comisia Europeană (EU Justice Scoreboard), ocazionate de pregătirea Tabloului de bord privind justiția și au fost transmise informațiile relevante prin intermediul punctului național de contact în vederea elaborării și publicării următorului raport al Comisiei în cursul anului 2020.</w:t>
      </w:r>
    </w:p>
    <w:p w:rsidR="00631241" w:rsidRPr="0049066A" w:rsidRDefault="00631241" w:rsidP="004F2D35">
      <w:pPr>
        <w:ind w:firstLine="709"/>
        <w:contextualSpacing/>
        <w:jc w:val="both"/>
        <w:rPr>
          <w:rFonts w:ascii="Times New Roman" w:hAnsi="Times New Roman"/>
          <w:color w:val="000000"/>
          <w:sz w:val="26"/>
          <w:szCs w:val="26"/>
          <w:lang w:val="fr-BE"/>
        </w:rPr>
      </w:pPr>
      <w:r w:rsidRPr="0049066A">
        <w:rPr>
          <w:rFonts w:ascii="Times New Roman" w:hAnsi="Times New Roman"/>
          <w:color w:val="000000"/>
          <w:sz w:val="26"/>
          <w:szCs w:val="26"/>
          <w:lang w:val="ro-RO"/>
        </w:rPr>
        <w:t xml:space="preserve">De asemenea, a fost continuată colaborarea cu Consiliul Europei - Comisia Europeană pentru eficienţa justiției (CEPEJ), constând în participarea la reuniunea corespondenților naționali, precum şi la centralizarea și transmiterea datelor relevante pentru elaborarea următorului raport CEPEJ privind eficienţa sistemelor judiciare. </w:t>
      </w:r>
      <w:r w:rsidRPr="0049066A">
        <w:rPr>
          <w:rFonts w:ascii="Times New Roman" w:hAnsi="Times New Roman"/>
          <w:color w:val="000000"/>
          <w:sz w:val="26"/>
          <w:szCs w:val="26"/>
          <w:lang w:val="fr-BE"/>
        </w:rPr>
        <w:t>În acest sens, la nivelul Direcţiei au fost centralizate şi elaborate ample răspunsuri pentru completarea celui mai recent chestionar CEPEJ, pentru</w:t>
      </w:r>
      <w:r w:rsidR="007E4D94">
        <w:rPr>
          <w:rFonts w:ascii="Times New Roman" w:hAnsi="Times New Roman"/>
          <w:color w:val="000000"/>
          <w:sz w:val="26"/>
          <w:szCs w:val="26"/>
          <w:lang w:val="fr-BE"/>
        </w:rPr>
        <w:t xml:space="preserve"> ciclul de evaluare 2018-2020,</w:t>
      </w:r>
      <w:r w:rsidRPr="0049066A">
        <w:rPr>
          <w:rFonts w:ascii="Times New Roman" w:hAnsi="Times New Roman"/>
          <w:color w:val="000000"/>
          <w:sz w:val="26"/>
          <w:szCs w:val="26"/>
          <w:lang w:val="fr-BE"/>
        </w:rPr>
        <w:t xml:space="preserve"> cu sprijinul unor date puse la dispoziţie prin </w:t>
      </w:r>
      <w:r w:rsidR="00BC5BA5">
        <w:rPr>
          <w:rFonts w:ascii="Times New Roman" w:hAnsi="Times New Roman"/>
          <w:color w:val="000000"/>
          <w:sz w:val="26"/>
          <w:szCs w:val="26"/>
          <w:lang w:val="fr-BE"/>
        </w:rPr>
        <w:t xml:space="preserve">Serviciul informatică şi statistică judiciară </w:t>
      </w:r>
      <w:r w:rsidRPr="0049066A">
        <w:rPr>
          <w:rFonts w:ascii="Times New Roman" w:hAnsi="Times New Roman"/>
          <w:color w:val="000000"/>
          <w:sz w:val="26"/>
          <w:szCs w:val="26"/>
          <w:lang w:val="fr-BE"/>
        </w:rPr>
        <w:t>din cadrul Consiliului şi în colaborare cu Ministerul Justiţiei şi alte autorităţi din cadrul sistemului judiciar.</w:t>
      </w:r>
    </w:p>
    <w:p w:rsidR="00631241" w:rsidRPr="0049066A" w:rsidRDefault="007E4D94" w:rsidP="004F2D35">
      <w:pPr>
        <w:ind w:firstLine="709"/>
        <w:jc w:val="both"/>
        <w:rPr>
          <w:rFonts w:ascii="Times New Roman" w:hAnsi="Times New Roman"/>
          <w:color w:val="000000"/>
          <w:sz w:val="26"/>
          <w:szCs w:val="26"/>
          <w:lang w:val="fr-BE"/>
        </w:rPr>
      </w:pPr>
      <w:r>
        <w:rPr>
          <w:rFonts w:ascii="Times New Roman" w:hAnsi="Times New Roman"/>
          <w:color w:val="000000"/>
          <w:sz w:val="26"/>
          <w:szCs w:val="26"/>
          <w:lang w:val="fr-BE"/>
        </w:rPr>
        <w:t>C</w:t>
      </w:r>
      <w:r w:rsidRPr="0049066A">
        <w:rPr>
          <w:rFonts w:ascii="Times New Roman" w:hAnsi="Times New Roman"/>
          <w:color w:val="000000"/>
          <w:sz w:val="26"/>
          <w:szCs w:val="26"/>
          <w:lang w:val="fr-BE"/>
        </w:rPr>
        <w:t>a în fiecare an</w:t>
      </w:r>
      <w:r>
        <w:rPr>
          <w:rFonts w:ascii="Times New Roman" w:hAnsi="Times New Roman"/>
          <w:color w:val="000000"/>
          <w:sz w:val="26"/>
          <w:szCs w:val="26"/>
          <w:lang w:val="fr-BE"/>
        </w:rPr>
        <w:t>,</w:t>
      </w:r>
      <w:r w:rsidRPr="0049066A">
        <w:rPr>
          <w:rFonts w:ascii="Times New Roman" w:hAnsi="Times New Roman"/>
          <w:color w:val="000000"/>
          <w:sz w:val="26"/>
          <w:szCs w:val="26"/>
          <w:lang w:val="fr-BE"/>
        </w:rPr>
        <w:t xml:space="preserve"> </w:t>
      </w:r>
      <w:r w:rsidR="00631241" w:rsidRPr="0049066A">
        <w:rPr>
          <w:rFonts w:ascii="Times New Roman" w:hAnsi="Times New Roman"/>
          <w:color w:val="000000"/>
          <w:sz w:val="26"/>
          <w:szCs w:val="26"/>
          <w:lang w:val="fr-BE"/>
        </w:rPr>
        <w:t>la finalul lunii iunie 2019, din partea Direcţiei s-a asigurat reprezentarea Consiliului</w:t>
      </w:r>
      <w:r>
        <w:rPr>
          <w:rFonts w:ascii="Times New Roman" w:hAnsi="Times New Roman"/>
          <w:color w:val="000000"/>
          <w:sz w:val="26"/>
          <w:szCs w:val="26"/>
          <w:lang w:val="fr-BE"/>
        </w:rPr>
        <w:t xml:space="preserve"> </w:t>
      </w:r>
      <w:r w:rsidR="00631241" w:rsidRPr="0049066A">
        <w:rPr>
          <w:rFonts w:ascii="Times New Roman" w:hAnsi="Times New Roman"/>
          <w:color w:val="000000"/>
          <w:sz w:val="26"/>
          <w:szCs w:val="26"/>
          <w:lang w:val="fr-BE"/>
        </w:rPr>
        <w:t>la reuniunea punctelor de contact în proiectul Consiliului Uniunii Europene</w:t>
      </w:r>
      <w:r w:rsidR="00631241" w:rsidRPr="0049066A">
        <w:rPr>
          <w:rFonts w:ascii="Times New Roman" w:hAnsi="Times New Roman"/>
          <w:b/>
          <w:bCs/>
          <w:color w:val="000000"/>
          <w:sz w:val="26"/>
          <w:szCs w:val="26"/>
          <w:lang w:val="fr-BE"/>
        </w:rPr>
        <w:t xml:space="preserve"> </w:t>
      </w:r>
      <w:r w:rsidR="00631241" w:rsidRPr="0049066A">
        <w:rPr>
          <w:rFonts w:ascii="Times New Roman" w:hAnsi="Times New Roman"/>
          <w:color w:val="000000"/>
          <w:sz w:val="26"/>
          <w:szCs w:val="26"/>
          <w:lang w:val="fr-BE"/>
        </w:rPr>
        <w:t xml:space="preserve">E-law (e-justice), organizată la Bruxelles, delegaţia României fiind compusă din reprezentantul CSM şi reprezentanţi ai Înaltei Curţi de Casaţie şi Justiţie şi ai Ministerului Justiţiei. </w:t>
      </w:r>
    </w:p>
    <w:p w:rsidR="00631241" w:rsidRPr="0049066A" w:rsidRDefault="00631241" w:rsidP="004F2D35">
      <w:pPr>
        <w:ind w:firstLine="709"/>
        <w:jc w:val="both"/>
        <w:rPr>
          <w:rFonts w:ascii="Times New Roman" w:hAnsi="Times New Roman"/>
          <w:color w:val="000000"/>
          <w:sz w:val="26"/>
          <w:szCs w:val="26"/>
          <w:lang w:val="ro-RO"/>
        </w:rPr>
      </w:pPr>
      <w:r w:rsidRPr="0049066A">
        <w:rPr>
          <w:rFonts w:ascii="Times New Roman" w:hAnsi="Times New Roman"/>
          <w:color w:val="000000"/>
          <w:sz w:val="26"/>
          <w:szCs w:val="26"/>
          <w:lang w:val="ro-RO"/>
        </w:rPr>
        <w:t>În colaborare cu Institutul European din România, Serviciul afaceri europene şi relaţii internaţionale a publicat și a diseminat jurisprudența Curții Europene a Drepturilor Omului tradusă în limba română.</w:t>
      </w:r>
    </w:p>
    <w:p w:rsidR="00631241" w:rsidRPr="0049066A" w:rsidRDefault="00631241" w:rsidP="004F2D35">
      <w:pPr>
        <w:ind w:firstLine="709"/>
        <w:jc w:val="both"/>
        <w:rPr>
          <w:rFonts w:ascii="Times New Roman" w:hAnsi="Times New Roman"/>
          <w:color w:val="000000"/>
          <w:sz w:val="26"/>
          <w:szCs w:val="26"/>
          <w:lang w:val="ro-RO"/>
        </w:rPr>
      </w:pPr>
      <w:r w:rsidRPr="0049066A">
        <w:rPr>
          <w:rFonts w:ascii="Times New Roman" w:hAnsi="Times New Roman"/>
          <w:color w:val="000000"/>
          <w:sz w:val="26"/>
          <w:szCs w:val="26"/>
          <w:lang w:val="ro-RO"/>
        </w:rPr>
        <w:t xml:space="preserve">De asemenea, la nivelul acestui serviciu au fost transmise contribuții sau puncte de vedere cu privire la diferite rapoarte de evaluare sau analize realizate de către organisme internaționale cu privire la situația drepturilor omului în România, sens în care merită amintite rapoartele Agenţiei pentru Drepturile Omului FRA. </w:t>
      </w:r>
    </w:p>
    <w:p w:rsidR="00631241" w:rsidRDefault="00631241" w:rsidP="004F2D35">
      <w:pPr>
        <w:ind w:firstLine="709"/>
        <w:jc w:val="both"/>
        <w:rPr>
          <w:rFonts w:ascii="Times New Roman" w:hAnsi="Times New Roman"/>
          <w:color w:val="000000"/>
          <w:sz w:val="26"/>
          <w:szCs w:val="26"/>
          <w:lang w:val="ro-RO"/>
        </w:rPr>
      </w:pPr>
      <w:r w:rsidRPr="0049066A">
        <w:rPr>
          <w:rFonts w:ascii="Times New Roman" w:hAnsi="Times New Roman"/>
          <w:color w:val="000000"/>
          <w:sz w:val="26"/>
          <w:szCs w:val="26"/>
          <w:lang w:val="ro-RO"/>
        </w:rPr>
        <w:t>Nu în ultimul rând, trebuie menţionată reprezentarea Consiliului Superior al Magistraturii în activitatea Grupului de lucru Contencios al Uniunii Europene (GLCUE), organism interguvernamental/interinstituţional, la nivelul Agentului Guvernamental pentru Curtea de Justiție a Uniunii Europene, activitate concretizată în participarea la nivel tehnic, la reuniunile periodice ale GLCUE, diseminarea informaţiilor relevante şi colaborare cu observaţii, puncte de vedere relevante din perspectiva competenţelor CSM.</w:t>
      </w:r>
    </w:p>
    <w:p w:rsidR="007E12A9" w:rsidRPr="007E12A9" w:rsidRDefault="007E12A9" w:rsidP="004F2D35">
      <w:pPr>
        <w:ind w:firstLine="709"/>
        <w:jc w:val="both"/>
        <w:rPr>
          <w:rFonts w:ascii="Times New Roman" w:hAnsi="Times New Roman"/>
          <w:color w:val="000000"/>
          <w:sz w:val="20"/>
          <w:szCs w:val="20"/>
          <w:lang w:val="ro-RO"/>
        </w:rPr>
      </w:pPr>
    </w:p>
    <w:p w:rsidR="0067138D" w:rsidRPr="0049066A" w:rsidRDefault="0067138D" w:rsidP="00DA260A">
      <w:pPr>
        <w:pStyle w:val="Heading3"/>
      </w:pPr>
      <w:bookmarkStart w:id="103" w:name="_Toc26181319"/>
      <w:r w:rsidRPr="0049066A">
        <w:lastRenderedPageBreak/>
        <w:t>VI.3.4. Activitatea în domeniul programelor cu finanţare europeană şi internaţională</w:t>
      </w:r>
      <w:bookmarkStart w:id="104" w:name="_Toc430867136"/>
      <w:bookmarkEnd w:id="101"/>
      <w:bookmarkEnd w:id="102"/>
      <w:bookmarkEnd w:id="103"/>
    </w:p>
    <w:p w:rsidR="00631241" w:rsidRPr="0049066A" w:rsidRDefault="00631241" w:rsidP="00E26FAF">
      <w:pPr>
        <w:pStyle w:val="ListParagraph"/>
        <w:keepNext/>
        <w:keepLines/>
        <w:numPr>
          <w:ilvl w:val="0"/>
          <w:numId w:val="22"/>
        </w:numPr>
        <w:ind w:left="0" w:right="-2" w:firstLine="360"/>
        <w:jc w:val="both"/>
        <w:rPr>
          <w:sz w:val="26"/>
          <w:szCs w:val="26"/>
          <w:lang w:val="ro-RO"/>
        </w:rPr>
      </w:pPr>
      <w:r w:rsidRPr="0049066A">
        <w:rPr>
          <w:b/>
          <w:sz w:val="26"/>
          <w:szCs w:val="26"/>
          <w:lang w:val="ro-RO"/>
        </w:rPr>
        <w:t xml:space="preserve">Proiectul „TAEJ-Transparență, accesibilitate și educație juridică prin îmbunătățirea comunicării publice la nivelul sistemului judiciar” </w:t>
      </w:r>
      <w:r w:rsidRPr="0049066A">
        <w:rPr>
          <w:sz w:val="26"/>
          <w:szCs w:val="26"/>
          <w:lang w:val="ro-RO"/>
        </w:rPr>
        <w:t>(cod SIPOCA 454/cod MySMIS2014+ 118765), finanțat în cadrul Programului Operațional Capacitate Administrativă.</w:t>
      </w:r>
    </w:p>
    <w:p w:rsidR="00631241" w:rsidRPr="0049066A" w:rsidRDefault="00631241" w:rsidP="0049066A">
      <w:pPr>
        <w:ind w:right="-2" w:firstLine="709"/>
        <w:jc w:val="both"/>
        <w:rPr>
          <w:rFonts w:ascii="Times New Roman" w:hAnsi="Times New Roman"/>
          <w:sz w:val="26"/>
          <w:szCs w:val="26"/>
          <w:lang w:val="ro-RO"/>
        </w:rPr>
      </w:pPr>
      <w:r w:rsidRPr="0049066A">
        <w:rPr>
          <w:rFonts w:ascii="Times New Roman" w:hAnsi="Times New Roman"/>
          <w:sz w:val="26"/>
          <w:szCs w:val="26"/>
          <w:lang w:val="ro-RO"/>
        </w:rPr>
        <w:t>În cursul anului 2019 a continuat implementarea proiectului „TAEJ-Transparență, accesibilitate și educație juridică prin îmbunătățirea comunicării publice la nivelul sistemului judiciar”,</w:t>
      </w:r>
      <w:r w:rsidRPr="0049066A">
        <w:rPr>
          <w:rFonts w:ascii="Times New Roman" w:hAnsi="Times New Roman"/>
          <w:b/>
          <w:sz w:val="26"/>
          <w:szCs w:val="26"/>
          <w:lang w:val="ro-RO"/>
        </w:rPr>
        <w:t xml:space="preserve"> </w:t>
      </w:r>
      <w:r w:rsidRPr="0049066A">
        <w:rPr>
          <w:rFonts w:ascii="Times New Roman" w:hAnsi="Times New Roman"/>
          <w:sz w:val="26"/>
          <w:szCs w:val="26"/>
          <w:lang w:val="ro-RO"/>
        </w:rPr>
        <w:t xml:space="preserve">demarat la data de 5 septembrie 2018. </w:t>
      </w:r>
    </w:p>
    <w:p w:rsidR="00631241" w:rsidRPr="0049066A" w:rsidRDefault="00631241" w:rsidP="0049066A">
      <w:pPr>
        <w:ind w:right="-2" w:firstLine="708"/>
        <w:jc w:val="both"/>
        <w:rPr>
          <w:rFonts w:ascii="Times New Roman" w:hAnsi="Times New Roman"/>
          <w:sz w:val="26"/>
          <w:szCs w:val="26"/>
          <w:lang w:val="ro-RO"/>
        </w:rPr>
      </w:pPr>
      <w:r w:rsidRPr="0049066A">
        <w:rPr>
          <w:rFonts w:ascii="Times New Roman" w:hAnsi="Times New Roman"/>
          <w:sz w:val="26"/>
          <w:szCs w:val="26"/>
          <w:lang w:val="ro-RO"/>
        </w:rPr>
        <w:t>Acesta are ca obiectiv general îmbunătățirea și abordarea unitară a comunicării publice la nivelul sistemului judiciar în vederea consolidării imaginii acestuia, asigurarea unei transparențe sporite în interiorul și exteriorul sistemului, precum și îmbunătățirea accesului la justiție prin creșterea gradului de informare, conștientizarea drepturilor cetățenilor și dezvoltarea culturii juridice.</w:t>
      </w:r>
    </w:p>
    <w:p w:rsidR="00631241" w:rsidRPr="0049066A" w:rsidRDefault="00631241" w:rsidP="0049066A">
      <w:pPr>
        <w:ind w:right="-2" w:firstLine="709"/>
        <w:jc w:val="both"/>
        <w:rPr>
          <w:rFonts w:ascii="Times New Roman" w:hAnsi="Times New Roman"/>
          <w:sz w:val="26"/>
          <w:szCs w:val="26"/>
          <w:lang w:val="ro-RO"/>
        </w:rPr>
      </w:pPr>
      <w:r w:rsidRPr="0049066A">
        <w:rPr>
          <w:rFonts w:ascii="Times New Roman" w:hAnsi="Times New Roman"/>
          <w:sz w:val="26"/>
          <w:szCs w:val="26"/>
          <w:lang w:val="ro-RO"/>
        </w:rPr>
        <w:t>Proiectul este derulat în parteneriat cu Institutul Național al Magistraturii, Școala Națională de Grefieri, Ministerul Justiției, Inspecția Judiciară și Parchetul de pe lângă Înalta Curte de Casație și Justiție, având următoarele o</w:t>
      </w:r>
      <w:r w:rsidRPr="0049066A">
        <w:rPr>
          <w:rFonts w:ascii="Times New Roman" w:hAnsi="Times New Roman"/>
          <w:bCs/>
          <w:sz w:val="26"/>
          <w:szCs w:val="26"/>
          <w:lang w:val="ro-RO"/>
        </w:rPr>
        <w:t>biective specifice:</w:t>
      </w:r>
    </w:p>
    <w:p w:rsidR="00631241" w:rsidRPr="0049066A" w:rsidRDefault="00631241" w:rsidP="00E26FAF">
      <w:pPr>
        <w:numPr>
          <w:ilvl w:val="0"/>
          <w:numId w:val="18"/>
        </w:numPr>
        <w:tabs>
          <w:tab w:val="clear" w:pos="720"/>
          <w:tab w:val="left" w:pos="851"/>
          <w:tab w:val="left" w:pos="1134"/>
        </w:tabs>
        <w:ind w:left="0" w:firstLine="709"/>
        <w:jc w:val="both"/>
        <w:rPr>
          <w:rFonts w:ascii="Times New Roman" w:hAnsi="Times New Roman"/>
          <w:sz w:val="26"/>
          <w:szCs w:val="26"/>
          <w:lang w:val="ro-RO"/>
        </w:rPr>
      </w:pPr>
      <w:r w:rsidRPr="0049066A">
        <w:rPr>
          <w:rFonts w:ascii="Times New Roman" w:hAnsi="Times New Roman"/>
          <w:sz w:val="26"/>
          <w:szCs w:val="26"/>
          <w:lang w:val="ro-RO"/>
        </w:rPr>
        <w:t>Determinarea percepției publice și a cauzelor care au ca efect încrederea scăzută la nivelul opiniei publice, a justițiabililor și profesioniștilor din domeniul juridic cu privire la sistemul judiciar din România și la actul de justiție, precum și identificarea surselor/canalelor de informare utilizate cel mai frecvent de populație, pentru a adapta politica de comunicare publică a sistemului;</w:t>
      </w:r>
    </w:p>
    <w:p w:rsidR="00631241" w:rsidRPr="0049066A" w:rsidRDefault="00631241" w:rsidP="0049066A">
      <w:pPr>
        <w:pStyle w:val="ListParagraph"/>
        <w:tabs>
          <w:tab w:val="left" w:pos="709"/>
        </w:tabs>
        <w:ind w:left="0" w:firstLine="709"/>
        <w:jc w:val="both"/>
        <w:rPr>
          <w:sz w:val="26"/>
          <w:szCs w:val="26"/>
          <w:lang w:val="ro-RO"/>
        </w:rPr>
      </w:pPr>
      <w:r w:rsidRPr="0049066A">
        <w:rPr>
          <w:sz w:val="26"/>
          <w:szCs w:val="26"/>
          <w:lang w:val="ro-RO"/>
        </w:rPr>
        <w:t xml:space="preserve">Cercetarea sociologică a fost derulată în perioada a februarie – aprilie 2019, furnizorul realizând culegerea de date prin metode calitative – 34 de interviuri, 42 de focus-grupuri, 4 studii de caz pe justițiabili, 3 observații participative la nivelul curților de apel, monitorizare de presă pentru ultimii 2 ani și prin metode cantitative – chestionarele fiind aplicate unui număr de 1088 persoane fizice ne-justițiabili, 512 persoane juridice ne-justițiabili, 1001 persoane fizice justițiabili, 508 persoane juridice justițiabili și 1197 profesioniști din domeniul juridic. </w:t>
      </w:r>
    </w:p>
    <w:p w:rsidR="00631241" w:rsidRPr="0049066A" w:rsidRDefault="00631241" w:rsidP="0049066A">
      <w:pPr>
        <w:pStyle w:val="ListParagraph"/>
        <w:ind w:left="0" w:firstLine="567"/>
        <w:jc w:val="both"/>
        <w:rPr>
          <w:sz w:val="26"/>
          <w:szCs w:val="26"/>
          <w:lang w:val="ro-RO"/>
        </w:rPr>
      </w:pPr>
      <w:r w:rsidRPr="0049066A">
        <w:rPr>
          <w:sz w:val="26"/>
          <w:szCs w:val="26"/>
          <w:lang w:val="ro-RO"/>
        </w:rPr>
        <w:t xml:space="preserve">Forma finală a raportului consolidat a fost transmisă la data de 5.09.2019, concluziile urmând a fi utilizate în cadrul proiectului în vederea elaborării noii strategii de comunicare pentru sistemul judiciar. </w:t>
      </w:r>
    </w:p>
    <w:p w:rsidR="00631241" w:rsidRPr="0049066A" w:rsidRDefault="00631241" w:rsidP="00E26FAF">
      <w:pPr>
        <w:numPr>
          <w:ilvl w:val="0"/>
          <w:numId w:val="18"/>
        </w:numPr>
        <w:tabs>
          <w:tab w:val="clear" w:pos="720"/>
          <w:tab w:val="left" w:pos="851"/>
          <w:tab w:val="left" w:pos="993"/>
        </w:tabs>
        <w:ind w:left="0" w:firstLine="709"/>
        <w:jc w:val="both"/>
        <w:rPr>
          <w:rFonts w:ascii="Times New Roman" w:hAnsi="Times New Roman"/>
          <w:sz w:val="26"/>
          <w:szCs w:val="26"/>
          <w:lang w:val="ro-RO"/>
        </w:rPr>
      </w:pPr>
      <w:r w:rsidRPr="0049066A">
        <w:rPr>
          <w:rFonts w:ascii="Times New Roman" w:hAnsi="Times New Roman"/>
          <w:sz w:val="26"/>
          <w:szCs w:val="26"/>
          <w:lang w:val="ro-RO"/>
        </w:rPr>
        <w:t xml:space="preserve">Analiza modalității și mijloacelor de comunicare publică utilizate la nivelul sistemului judiciar </w:t>
      </w:r>
      <w:r w:rsidRPr="0049066A">
        <w:rPr>
          <w:rFonts w:ascii="Times New Roman" w:hAnsi="Times New Roman"/>
          <w:i/>
          <w:iCs/>
          <w:sz w:val="26"/>
          <w:szCs w:val="26"/>
          <w:lang w:val="ro-RO"/>
        </w:rPr>
        <w:t>(</w:t>
      </w:r>
      <w:r w:rsidRPr="0049066A">
        <w:rPr>
          <w:rFonts w:ascii="Times New Roman" w:hAnsi="Times New Roman"/>
          <w:iCs/>
          <w:sz w:val="26"/>
          <w:szCs w:val="26"/>
          <w:lang w:val="ro-RO"/>
        </w:rPr>
        <w:t>cine, ce atribuții are, cum procedează – ce mijloace și canale utilizează, ce nivel de pregătire are în domeniu</w:t>
      </w:r>
      <w:r w:rsidRPr="0049066A">
        <w:rPr>
          <w:rFonts w:ascii="Times New Roman" w:hAnsi="Times New Roman"/>
          <w:sz w:val="26"/>
          <w:szCs w:val="26"/>
          <w:lang w:val="ro-RO"/>
        </w:rPr>
        <w:t xml:space="preserve">), inclusiv a Ghidului privind relația sistemului judiciar cu mass-media, în vederea fundamentării unei noi strategii de comunicare; </w:t>
      </w:r>
    </w:p>
    <w:p w:rsidR="00631241" w:rsidRPr="0049066A" w:rsidRDefault="00631241" w:rsidP="00E26FAF">
      <w:pPr>
        <w:numPr>
          <w:ilvl w:val="0"/>
          <w:numId w:val="18"/>
        </w:numPr>
        <w:tabs>
          <w:tab w:val="clear" w:pos="720"/>
          <w:tab w:val="left" w:pos="851"/>
          <w:tab w:val="left" w:pos="993"/>
        </w:tabs>
        <w:ind w:left="0" w:firstLine="709"/>
        <w:jc w:val="both"/>
        <w:rPr>
          <w:rFonts w:ascii="Times New Roman" w:hAnsi="Times New Roman"/>
          <w:sz w:val="26"/>
          <w:szCs w:val="26"/>
          <w:lang w:val="ro-RO"/>
        </w:rPr>
      </w:pPr>
      <w:r w:rsidRPr="0049066A">
        <w:rPr>
          <w:rFonts w:ascii="Times New Roman" w:hAnsi="Times New Roman"/>
          <w:sz w:val="26"/>
          <w:szCs w:val="26"/>
          <w:lang w:val="ro-RO"/>
        </w:rPr>
        <w:t>Elaborarea unei strategii de comunicare unitară la nivel de sistem, corelativ cu asigurarea unei pregătiri adecvate a personalului din spațiul judiciar care are atribuții în domeniul comunicării publice/relației cu publicul, elaborarea unui plan de măsuri de intervenție coerentă și adaptat diverselor grupuri țintă în vederea creșterii încrederii publice în justiție, precum și a unei metodologii de monitorizare a nivelului de percepție și a cauzelor care o generează;</w:t>
      </w:r>
    </w:p>
    <w:p w:rsidR="00631241" w:rsidRPr="0049066A" w:rsidRDefault="00631241" w:rsidP="0049066A">
      <w:pPr>
        <w:pStyle w:val="ListParagraph"/>
        <w:tabs>
          <w:tab w:val="left" w:pos="851"/>
        </w:tabs>
        <w:ind w:left="0" w:firstLine="709"/>
        <w:jc w:val="both"/>
        <w:rPr>
          <w:sz w:val="26"/>
          <w:szCs w:val="26"/>
          <w:lang w:val="ro-RO"/>
        </w:rPr>
      </w:pPr>
      <w:r w:rsidRPr="0049066A">
        <w:rPr>
          <w:sz w:val="26"/>
          <w:szCs w:val="26"/>
          <w:lang w:val="ro-RO"/>
        </w:rPr>
        <w:t>În cursul anului 2019 au fost efectuate demersurile necesare contractării serviciilor necesare elaborării noii Strategii de comunicare, precum și demersuri administrative în vederea modificării cererii de finanțare, procedura de achiziție urmând a fi finalizată în prima parte a anului 2020.</w:t>
      </w:r>
    </w:p>
    <w:p w:rsidR="00631241" w:rsidRPr="0049066A" w:rsidRDefault="00631241" w:rsidP="00E26FAF">
      <w:pPr>
        <w:numPr>
          <w:ilvl w:val="0"/>
          <w:numId w:val="18"/>
        </w:numPr>
        <w:tabs>
          <w:tab w:val="clear" w:pos="720"/>
          <w:tab w:val="left" w:pos="993"/>
        </w:tabs>
        <w:ind w:left="0" w:firstLine="709"/>
        <w:jc w:val="both"/>
        <w:rPr>
          <w:rFonts w:ascii="Times New Roman" w:hAnsi="Times New Roman"/>
          <w:sz w:val="26"/>
          <w:szCs w:val="26"/>
          <w:lang w:val="ro-RO"/>
        </w:rPr>
      </w:pPr>
      <w:r w:rsidRPr="0049066A">
        <w:rPr>
          <w:rFonts w:ascii="Times New Roman" w:hAnsi="Times New Roman"/>
          <w:sz w:val="26"/>
          <w:szCs w:val="26"/>
          <w:lang w:val="ro-RO"/>
        </w:rPr>
        <w:t>Transparentizarea și clarificarea relaționării sistemului judiciar cu puterea executivă și legislativă, inclusiv din perspectiva recomandării Comisiei Europene</w:t>
      </w:r>
      <w:r w:rsidR="007E4D94">
        <w:rPr>
          <w:rFonts w:ascii="Times New Roman" w:hAnsi="Times New Roman"/>
          <w:sz w:val="26"/>
          <w:szCs w:val="26"/>
          <w:lang w:val="ro-RO"/>
        </w:rPr>
        <w:t>,</w:t>
      </w:r>
      <w:r w:rsidRPr="0049066A">
        <w:rPr>
          <w:rFonts w:ascii="Times New Roman" w:hAnsi="Times New Roman"/>
          <w:sz w:val="26"/>
          <w:szCs w:val="26"/>
          <w:lang w:val="ro-RO"/>
        </w:rPr>
        <w:t xml:space="preserve"> în sensul asigurării unor premise clare privind respectul reciproc între instituții și respectarea independenței </w:t>
      </w:r>
      <w:r w:rsidRPr="0049066A">
        <w:rPr>
          <w:rFonts w:ascii="Times New Roman" w:hAnsi="Times New Roman"/>
          <w:sz w:val="26"/>
          <w:szCs w:val="26"/>
          <w:lang w:val="ro-RO"/>
        </w:rPr>
        <w:lastRenderedPageBreak/>
        <w:t>sistemului judiciar, cu mass-media, cu celelalte profesii juridice (în special avocați), prin elaborarea unor ghiduri de bune practici asumate bilateral;</w:t>
      </w:r>
    </w:p>
    <w:p w:rsidR="00631241" w:rsidRPr="0049066A" w:rsidRDefault="00631241" w:rsidP="00E26FAF">
      <w:pPr>
        <w:numPr>
          <w:ilvl w:val="0"/>
          <w:numId w:val="18"/>
        </w:numPr>
        <w:tabs>
          <w:tab w:val="clear" w:pos="720"/>
          <w:tab w:val="left" w:pos="993"/>
        </w:tabs>
        <w:ind w:left="0" w:firstLine="709"/>
        <w:jc w:val="both"/>
        <w:rPr>
          <w:rFonts w:ascii="Times New Roman" w:hAnsi="Times New Roman"/>
          <w:sz w:val="26"/>
          <w:szCs w:val="26"/>
          <w:lang w:val="ro-RO"/>
        </w:rPr>
      </w:pPr>
      <w:r w:rsidRPr="0049066A">
        <w:rPr>
          <w:rFonts w:ascii="Times New Roman" w:hAnsi="Times New Roman"/>
          <w:sz w:val="26"/>
          <w:szCs w:val="26"/>
          <w:lang w:val="ro-RO"/>
        </w:rPr>
        <w:t>Clarificarea poziționării judecătorilor și procurorilor în spațiul on-line media, astfel încât să nu mai existe efecte negative cu privire la integritatea și imag</w:t>
      </w:r>
      <w:r w:rsidR="007E4D94">
        <w:rPr>
          <w:rFonts w:ascii="Times New Roman" w:hAnsi="Times New Roman"/>
          <w:sz w:val="26"/>
          <w:szCs w:val="26"/>
          <w:lang w:val="ro-RO"/>
        </w:rPr>
        <w:t xml:space="preserve">inea sistemului judiciar, prin </w:t>
      </w:r>
      <w:r w:rsidRPr="0049066A">
        <w:rPr>
          <w:rFonts w:ascii="Times New Roman" w:hAnsi="Times New Roman"/>
          <w:sz w:val="26"/>
          <w:szCs w:val="26"/>
          <w:lang w:val="ro-RO"/>
        </w:rPr>
        <w:t>elaborarea unui îndrumar în domeniu, inclusiv din perspectiva deontologiei profesionale;</w:t>
      </w:r>
    </w:p>
    <w:p w:rsidR="00631241" w:rsidRPr="0049066A" w:rsidRDefault="00631241" w:rsidP="0049066A">
      <w:pPr>
        <w:pStyle w:val="ListParagraph"/>
        <w:tabs>
          <w:tab w:val="left" w:pos="851"/>
        </w:tabs>
        <w:ind w:left="0" w:firstLine="709"/>
        <w:jc w:val="both"/>
        <w:rPr>
          <w:sz w:val="26"/>
          <w:szCs w:val="26"/>
          <w:lang w:val="ro-RO"/>
        </w:rPr>
      </w:pPr>
      <w:r w:rsidRPr="0049066A">
        <w:rPr>
          <w:sz w:val="26"/>
          <w:szCs w:val="26"/>
          <w:lang w:val="ro-RO"/>
        </w:rPr>
        <w:t>În perioada februarie-mai 2019 au fost organizate cele 30 de sesiuni de consultare a factorilor de decizie în vederea elaborării Ghidurilor de bune practici. Elaborarea ghidurilor s-a derulat în cursul anului 2019, fiind parcurse inclusiv etapele aferente consultării publice cu privire la forma consolidată a Ghidurilor.</w:t>
      </w:r>
    </w:p>
    <w:p w:rsidR="00631241" w:rsidRPr="0049066A" w:rsidRDefault="00631241" w:rsidP="0049066A">
      <w:pPr>
        <w:pStyle w:val="ListParagraph"/>
        <w:tabs>
          <w:tab w:val="left" w:pos="851"/>
        </w:tabs>
        <w:ind w:left="0" w:firstLine="709"/>
        <w:jc w:val="both"/>
        <w:rPr>
          <w:sz w:val="26"/>
          <w:szCs w:val="26"/>
          <w:lang w:val="ro-RO"/>
        </w:rPr>
      </w:pPr>
      <w:r w:rsidRPr="0049066A">
        <w:rPr>
          <w:sz w:val="26"/>
          <w:szCs w:val="26"/>
          <w:lang w:val="ro-RO"/>
        </w:rPr>
        <w:t>În ședința din data de 17 septembrie 2019, Plenul Consiliului Superior al Magistraturii a aprobat forma consolidată a Ghidului de bune practici în relația sistemului judiciar cu mass-media, prin Hotărârea Plenului nr. 197/17.09.2019.</w:t>
      </w:r>
    </w:p>
    <w:p w:rsidR="00631241" w:rsidRPr="0049066A" w:rsidRDefault="00631241" w:rsidP="0049066A">
      <w:pPr>
        <w:pStyle w:val="ListParagraph"/>
        <w:tabs>
          <w:tab w:val="left" w:pos="851"/>
        </w:tabs>
        <w:ind w:left="0" w:firstLine="709"/>
        <w:jc w:val="both"/>
        <w:rPr>
          <w:sz w:val="26"/>
          <w:szCs w:val="26"/>
          <w:lang w:val="ro-RO"/>
        </w:rPr>
      </w:pPr>
      <w:r w:rsidRPr="0049066A">
        <w:rPr>
          <w:sz w:val="26"/>
          <w:szCs w:val="26"/>
          <w:lang w:val="ro-RO"/>
        </w:rPr>
        <w:t>Îndrumarul de bune practici privind activitatea judecătorilor și procurorilor în spațiul social media/platformele on-line a fost discutat în cadrul Comisiei nr. 1 Legislație și cooperare interinstituțională la data de 12 septembrie 2019, fiind ulterior transmis spre consultare instanțelor și parchetelor, urmând a fi adoptat prin Hotărâre a</w:t>
      </w:r>
      <w:r w:rsidR="00F629AF">
        <w:rPr>
          <w:sz w:val="26"/>
          <w:szCs w:val="26"/>
          <w:lang w:val="ro-RO"/>
        </w:rPr>
        <w:t xml:space="preserve"> Plenului</w:t>
      </w:r>
      <w:r w:rsidRPr="0049066A">
        <w:rPr>
          <w:sz w:val="26"/>
          <w:szCs w:val="26"/>
          <w:lang w:val="ro-RO"/>
        </w:rPr>
        <w:t xml:space="preserve"> Consiliului Superior al Magistraturii.</w:t>
      </w:r>
    </w:p>
    <w:p w:rsidR="00631241" w:rsidRPr="0049066A" w:rsidRDefault="00631241" w:rsidP="0049066A">
      <w:pPr>
        <w:pStyle w:val="ListParagraph"/>
        <w:tabs>
          <w:tab w:val="left" w:pos="851"/>
        </w:tabs>
        <w:ind w:left="0" w:firstLine="709"/>
        <w:jc w:val="both"/>
        <w:rPr>
          <w:sz w:val="26"/>
          <w:szCs w:val="26"/>
          <w:lang w:val="ro-RO"/>
        </w:rPr>
      </w:pPr>
      <w:r w:rsidRPr="0049066A">
        <w:rPr>
          <w:sz w:val="26"/>
          <w:szCs w:val="26"/>
          <w:lang w:val="ro-RO"/>
        </w:rPr>
        <w:t>În ceea ce privește Ghidul de bune practici în relația sistemului judiciar cu puterea executivă și Ghidul de bune practici în relația sistemului judiciar cu puterea legislativă, acestea se află în etapa de redactare la nivelul echipei de experți selectați, fiind în curs de armonizare cu observațiile formulate la nivelul Consiliului Superior al Magistraturii.</w:t>
      </w:r>
      <w:r w:rsidRPr="0049066A">
        <w:rPr>
          <w:i/>
          <w:sz w:val="26"/>
          <w:szCs w:val="26"/>
          <w:lang w:val="ro-RO"/>
        </w:rPr>
        <w:t xml:space="preserve"> </w:t>
      </w:r>
      <w:r w:rsidRPr="0049066A">
        <w:rPr>
          <w:sz w:val="26"/>
          <w:szCs w:val="26"/>
          <w:lang w:val="ro-RO"/>
        </w:rPr>
        <w:t>Același mecanism, respectiv consultarea în cadrul comisiilor constituite la nivelul Consiliului, consultarea la nivelul partenerilor, precum și adoptarea variantei finale de către Plenul Consiliului Superior al Magistraturii va fi urmat și în cazul acestor livrabile.</w:t>
      </w:r>
    </w:p>
    <w:p w:rsidR="00631241" w:rsidRPr="00F629AF" w:rsidRDefault="00631241" w:rsidP="0049066A">
      <w:pPr>
        <w:pStyle w:val="ListParagraph"/>
        <w:tabs>
          <w:tab w:val="left" w:pos="851"/>
        </w:tabs>
        <w:ind w:left="0" w:firstLine="709"/>
        <w:jc w:val="both"/>
        <w:rPr>
          <w:sz w:val="26"/>
          <w:szCs w:val="26"/>
          <w:lang w:val="ro-RO"/>
        </w:rPr>
      </w:pPr>
      <w:r w:rsidRPr="00F629AF">
        <w:rPr>
          <w:sz w:val="26"/>
          <w:szCs w:val="26"/>
          <w:lang w:val="ro-RO"/>
        </w:rPr>
        <w:t>Începând cu anul 2020, urmează a fi organizate cele 48 de sesiuni și 5 conferințe de diseminare a ghidurilor de bune practici, astfel încât să existe premisele necesare utilizării practice a acestor instrumente.</w:t>
      </w:r>
    </w:p>
    <w:p w:rsidR="00631241" w:rsidRPr="0049066A" w:rsidRDefault="00631241" w:rsidP="00E26FAF">
      <w:pPr>
        <w:numPr>
          <w:ilvl w:val="0"/>
          <w:numId w:val="18"/>
        </w:numPr>
        <w:tabs>
          <w:tab w:val="clear" w:pos="720"/>
          <w:tab w:val="left" w:pos="851"/>
          <w:tab w:val="left" w:pos="993"/>
        </w:tabs>
        <w:ind w:left="0" w:firstLine="709"/>
        <w:jc w:val="both"/>
        <w:rPr>
          <w:rFonts w:ascii="Times New Roman" w:hAnsi="Times New Roman"/>
          <w:sz w:val="26"/>
          <w:szCs w:val="26"/>
          <w:lang w:val="ro-RO"/>
        </w:rPr>
      </w:pPr>
      <w:r w:rsidRPr="0049066A">
        <w:rPr>
          <w:rFonts w:ascii="Times New Roman" w:hAnsi="Times New Roman"/>
          <w:sz w:val="26"/>
          <w:szCs w:val="26"/>
          <w:lang w:val="ro-RO"/>
        </w:rPr>
        <w:t>Creșterea transparenței și accesibilității serviciilor furnizate de sistemul judiciar prin derularea unei campanii de informare a cetățenilor, redefinirea modului de utilizare a mediului on-line/social media, reconfigurarea web-site-urilor C.S.M./I.N.M./S.N.G./I.J., ca principale surse de informare directă în mediul virtual, dezvoltarea prezenței în cadrul spațiului/platformelor social media, diversificarea mijloacelor/canalelor de comunicare a sistemul judiciar către public, inclusiv prin elaborarea unor materiale audio – video privind serviciile furnizate de instanțe/parchete, circuitul și modalitatea de soluționare a cererilor.</w:t>
      </w:r>
    </w:p>
    <w:p w:rsidR="00631241" w:rsidRPr="0049066A" w:rsidRDefault="00631241" w:rsidP="0049066A">
      <w:pPr>
        <w:pStyle w:val="ListParagraph"/>
        <w:tabs>
          <w:tab w:val="left" w:pos="851"/>
        </w:tabs>
        <w:ind w:left="0" w:firstLine="709"/>
        <w:jc w:val="both"/>
        <w:rPr>
          <w:sz w:val="26"/>
          <w:szCs w:val="26"/>
          <w:lang w:val="ro-RO"/>
        </w:rPr>
      </w:pPr>
      <w:r w:rsidRPr="0049066A">
        <w:rPr>
          <w:sz w:val="26"/>
          <w:szCs w:val="26"/>
          <w:lang w:val="ro-RO"/>
        </w:rPr>
        <w:t>În cursul anului 2019 au fost finalizate demersurile privind elaborarea documentației de atribuire, urmând ca procedura de achiziție să fie inițiată în prima parte a anului 2020.</w:t>
      </w:r>
    </w:p>
    <w:p w:rsidR="00631241" w:rsidRPr="0049066A" w:rsidRDefault="00631241" w:rsidP="0049066A">
      <w:pPr>
        <w:pStyle w:val="ListParagraph"/>
        <w:tabs>
          <w:tab w:val="left" w:pos="851"/>
        </w:tabs>
        <w:ind w:left="0" w:firstLine="709"/>
        <w:jc w:val="both"/>
        <w:rPr>
          <w:sz w:val="26"/>
          <w:szCs w:val="26"/>
          <w:lang w:val="ro-RO"/>
        </w:rPr>
      </w:pPr>
      <w:r w:rsidRPr="0049066A">
        <w:rPr>
          <w:sz w:val="26"/>
          <w:szCs w:val="26"/>
          <w:lang w:val="ro-RO"/>
        </w:rPr>
        <w:t>A fost finalizată activitatea privind elaborarea unei metodologii pentru un modul informatic de tip Horizon Scanning și analiza media pentru Inspecția Judiciară;</w:t>
      </w:r>
    </w:p>
    <w:p w:rsidR="00631241" w:rsidRPr="0049066A" w:rsidRDefault="00631241" w:rsidP="0049066A">
      <w:pPr>
        <w:pStyle w:val="ListParagraph"/>
        <w:tabs>
          <w:tab w:val="left" w:pos="851"/>
        </w:tabs>
        <w:ind w:left="0" w:firstLine="567"/>
        <w:jc w:val="both"/>
        <w:rPr>
          <w:sz w:val="26"/>
          <w:szCs w:val="26"/>
          <w:lang w:val="ro-RO"/>
        </w:rPr>
      </w:pPr>
      <w:r w:rsidRPr="0049066A">
        <w:rPr>
          <w:sz w:val="26"/>
          <w:szCs w:val="26"/>
          <w:lang w:val="ro-RO"/>
        </w:rPr>
        <w:t xml:space="preserve"> A fost finalizată actualizarea şi machetarea pachetului informativ adresat grupurilor vulnerabile, 80.000 de exemplare ale acestuia fiind distribuite către autoritățile publice locale, instanțe, parchete, ONG-uri și Barouri;</w:t>
      </w:r>
    </w:p>
    <w:p w:rsidR="00631241" w:rsidRPr="0049066A" w:rsidRDefault="00631241" w:rsidP="0049066A">
      <w:pPr>
        <w:pStyle w:val="ListParagraph"/>
        <w:tabs>
          <w:tab w:val="left" w:pos="851"/>
        </w:tabs>
        <w:ind w:left="0" w:firstLine="709"/>
        <w:jc w:val="both"/>
        <w:rPr>
          <w:sz w:val="26"/>
          <w:szCs w:val="26"/>
          <w:lang w:val="ro-RO"/>
        </w:rPr>
      </w:pPr>
      <w:r w:rsidRPr="0049066A">
        <w:rPr>
          <w:sz w:val="26"/>
          <w:szCs w:val="26"/>
          <w:lang w:val="ro-RO"/>
        </w:rPr>
        <w:t xml:space="preserve">Nu în ultimul rând au fost efectuate demersurile pentru organizarea a 4 stagii de pregătire pentru purtătorii de cuvânt, primul fiind organizat în Lituania în perioada 16-18 octombrie 2019. </w:t>
      </w:r>
    </w:p>
    <w:p w:rsidR="00631241" w:rsidRPr="0049066A" w:rsidRDefault="00631241" w:rsidP="0049066A">
      <w:pPr>
        <w:ind w:left="720"/>
        <w:jc w:val="both"/>
        <w:rPr>
          <w:rFonts w:ascii="Times New Roman" w:hAnsi="Times New Roman"/>
          <w:sz w:val="26"/>
          <w:szCs w:val="26"/>
          <w:lang w:val="ro-RO"/>
        </w:rPr>
      </w:pPr>
      <w:r w:rsidRPr="0049066A">
        <w:rPr>
          <w:rFonts w:ascii="Times New Roman" w:hAnsi="Times New Roman"/>
          <w:sz w:val="26"/>
          <w:szCs w:val="26"/>
          <w:lang w:val="ro-RO"/>
        </w:rPr>
        <w:t>În cadrul proiectului, se vor atinge următoarele rezultate:</w:t>
      </w:r>
    </w:p>
    <w:p w:rsidR="00631241" w:rsidRPr="0049066A" w:rsidRDefault="00631241" w:rsidP="00E26FAF">
      <w:pPr>
        <w:numPr>
          <w:ilvl w:val="0"/>
          <w:numId w:val="19"/>
        </w:numPr>
        <w:tabs>
          <w:tab w:val="clear" w:pos="720"/>
          <w:tab w:val="left" w:pos="851"/>
        </w:tabs>
        <w:ind w:left="0" w:firstLine="709"/>
        <w:jc w:val="both"/>
        <w:rPr>
          <w:rFonts w:ascii="Times New Roman" w:hAnsi="Times New Roman"/>
          <w:sz w:val="26"/>
          <w:szCs w:val="26"/>
          <w:lang w:val="ro-RO"/>
        </w:rPr>
      </w:pPr>
      <w:r w:rsidRPr="0049066A">
        <w:rPr>
          <w:rFonts w:ascii="Times New Roman" w:hAnsi="Times New Roman"/>
          <w:sz w:val="26"/>
          <w:szCs w:val="26"/>
          <w:lang w:val="ro-RO"/>
        </w:rPr>
        <w:t xml:space="preserve">Comunicarea publică îmbunătățită și abordată unitar la nivelul sistemului judiciar. </w:t>
      </w:r>
    </w:p>
    <w:p w:rsidR="00631241" w:rsidRPr="0049066A" w:rsidRDefault="00631241" w:rsidP="0049066A">
      <w:pPr>
        <w:ind w:firstLine="708"/>
        <w:jc w:val="both"/>
        <w:rPr>
          <w:rFonts w:ascii="Times New Roman" w:hAnsi="Times New Roman"/>
          <w:sz w:val="26"/>
          <w:szCs w:val="26"/>
          <w:lang w:val="ro-RO"/>
        </w:rPr>
      </w:pPr>
      <w:r w:rsidRPr="0049066A">
        <w:rPr>
          <w:rFonts w:ascii="Times New Roman" w:hAnsi="Times New Roman"/>
          <w:sz w:val="26"/>
          <w:szCs w:val="26"/>
          <w:lang w:val="ro-RO"/>
        </w:rPr>
        <w:t xml:space="preserve">Astfel, proiectul asigură consultarea opiniei publice – justițiabili și profesioniști – cu privire la sistemul judiciar/actul de justiție, sursele de informare pe baza cărora se formează percepția, precum și analiza metodelor și mijloacelor de comunicare actuale la nivelul sistemului judiciar. </w:t>
      </w:r>
    </w:p>
    <w:p w:rsidR="00631241" w:rsidRPr="0049066A" w:rsidRDefault="00631241" w:rsidP="0049066A">
      <w:pPr>
        <w:ind w:firstLine="708"/>
        <w:jc w:val="both"/>
        <w:rPr>
          <w:rFonts w:ascii="Times New Roman" w:hAnsi="Times New Roman"/>
          <w:sz w:val="26"/>
          <w:szCs w:val="26"/>
          <w:lang w:val="ro-RO"/>
        </w:rPr>
      </w:pPr>
      <w:r w:rsidRPr="0049066A">
        <w:rPr>
          <w:rFonts w:ascii="Times New Roman" w:hAnsi="Times New Roman"/>
          <w:sz w:val="26"/>
          <w:szCs w:val="26"/>
          <w:lang w:val="ro-RO"/>
        </w:rPr>
        <w:lastRenderedPageBreak/>
        <w:t>Concluziile acestei cercetări vor sta la baza elaborării unei strategii de comunicare unitară la nivelul sistemului judiciar, inclusiv manuale de criză și manuale de identitate vizuală, a unui plan de măsuri și intervenție coerentă, precum și a unei metodologii de monitorizare a nivelului de percepție.</w:t>
      </w:r>
    </w:p>
    <w:p w:rsidR="00631241" w:rsidRPr="0049066A" w:rsidRDefault="00631241" w:rsidP="0049066A">
      <w:pPr>
        <w:ind w:firstLine="708"/>
        <w:jc w:val="both"/>
        <w:rPr>
          <w:rFonts w:ascii="Times New Roman" w:hAnsi="Times New Roman"/>
          <w:sz w:val="26"/>
          <w:szCs w:val="26"/>
          <w:lang w:val="ro-RO"/>
        </w:rPr>
      </w:pPr>
      <w:r w:rsidRPr="0049066A">
        <w:rPr>
          <w:rFonts w:ascii="Times New Roman" w:hAnsi="Times New Roman"/>
          <w:sz w:val="26"/>
          <w:szCs w:val="26"/>
          <w:lang w:val="ro-RO"/>
        </w:rPr>
        <w:t xml:space="preserve">Noua strategie de comunicare va fi finalizată în urma a 3 ateliere de lucru și va fi prezentată în cadrul unei conferințe. </w:t>
      </w:r>
    </w:p>
    <w:p w:rsidR="00631241" w:rsidRPr="0049066A" w:rsidRDefault="00631241" w:rsidP="0049066A">
      <w:pPr>
        <w:ind w:firstLine="708"/>
        <w:jc w:val="both"/>
        <w:rPr>
          <w:rFonts w:ascii="Times New Roman" w:hAnsi="Times New Roman"/>
          <w:sz w:val="26"/>
          <w:szCs w:val="26"/>
          <w:lang w:val="ro-RO"/>
        </w:rPr>
      </w:pPr>
      <w:r w:rsidRPr="0049066A">
        <w:rPr>
          <w:rFonts w:ascii="Times New Roman" w:hAnsi="Times New Roman"/>
          <w:sz w:val="26"/>
          <w:szCs w:val="26"/>
          <w:lang w:val="ro-RO"/>
        </w:rPr>
        <w:t xml:space="preserve">În vederea implementării noii Strategii de comunicare, în cadrul proiectului vor fi organizate 36 de activități de instruire practică în domeniul comunicării, pentru profesioniști din cadrul sistemului judiciar, precum și alte acțiuni menite să îmbunătățească activitatea sistemului judiciar în domeniul comunicării (elaborarea unui modul e-learning, facilitarea accesului purtătorilor de cuvânt la biblioteci on-line de profil și schimburi de bune practici pentru aceștia la instituții europene). </w:t>
      </w:r>
    </w:p>
    <w:p w:rsidR="00631241" w:rsidRPr="0049066A" w:rsidRDefault="00631241" w:rsidP="0049066A">
      <w:pPr>
        <w:ind w:firstLine="708"/>
        <w:jc w:val="both"/>
        <w:rPr>
          <w:rFonts w:ascii="Times New Roman" w:hAnsi="Times New Roman"/>
          <w:sz w:val="26"/>
          <w:szCs w:val="26"/>
          <w:lang w:val="ro-RO"/>
        </w:rPr>
      </w:pPr>
      <w:r w:rsidRPr="0049066A">
        <w:rPr>
          <w:rFonts w:ascii="Times New Roman" w:hAnsi="Times New Roman"/>
          <w:sz w:val="26"/>
          <w:szCs w:val="26"/>
          <w:lang w:val="ro-RO"/>
        </w:rPr>
        <w:t xml:space="preserve">Vor fi elaborate și diseminate 4 ghiduri de bune practici, asumate bilateral, care vor facilita relația instituțiilor centrale și/sau a sistemului judiciar cu puterea executivă și legislativă, precum și cu mass-media și celelalte profesii juridice. </w:t>
      </w:r>
    </w:p>
    <w:p w:rsidR="00631241" w:rsidRPr="0049066A" w:rsidRDefault="00631241" w:rsidP="0049066A">
      <w:pPr>
        <w:ind w:firstLine="708"/>
        <w:jc w:val="both"/>
        <w:rPr>
          <w:rFonts w:ascii="Times New Roman" w:hAnsi="Times New Roman"/>
          <w:sz w:val="26"/>
          <w:szCs w:val="26"/>
          <w:lang w:val="ro-RO"/>
        </w:rPr>
      </w:pPr>
      <w:r w:rsidRPr="0049066A">
        <w:rPr>
          <w:rFonts w:ascii="Times New Roman" w:hAnsi="Times New Roman"/>
          <w:sz w:val="26"/>
          <w:szCs w:val="26"/>
          <w:lang w:val="ro-RO"/>
        </w:rPr>
        <w:t>În vederea creșterii încrederii în justiție și pentru promovarea unei corecte informări a opiniei publice cu privire la activitatea sistemului judiciar și serviciile furnizate de acesta, precum și pentru a diminua posibile efecte negative cu privire la imaginea și integritatea sistemului judiciar, în cadrul proiectului va fi elaborat și diseminat un Îndrumar de clarificare a poziționării judecătorilor și procurorilor în spațiul social media/platformelor on-line. Îndrumarul va furniza linii directoare privind utilizarea spațiului social media/platformelor on-line de către corpul profesional al judecătorilor și procurorilor, precum și de către instituțiile din cadrul sistemului judiciar, inclusiv din perspectiva noii Strategii de comunicare ce va fi elaborată în cadrul proiectului.</w:t>
      </w:r>
    </w:p>
    <w:p w:rsidR="00631241" w:rsidRPr="0049066A" w:rsidRDefault="00631241" w:rsidP="0049066A">
      <w:pPr>
        <w:ind w:firstLine="708"/>
        <w:jc w:val="both"/>
        <w:rPr>
          <w:rFonts w:ascii="Times New Roman" w:hAnsi="Times New Roman"/>
          <w:sz w:val="26"/>
          <w:szCs w:val="26"/>
          <w:lang w:val="ro-RO"/>
        </w:rPr>
      </w:pPr>
      <w:r w:rsidRPr="0049066A">
        <w:rPr>
          <w:rFonts w:ascii="Times New Roman" w:hAnsi="Times New Roman"/>
          <w:sz w:val="26"/>
          <w:szCs w:val="26"/>
          <w:lang w:val="ro-RO"/>
        </w:rPr>
        <w:t xml:space="preserve">Nu în ultimul rând, vor fi întreprinse demersuri pentru redefinirea utilizării mediului on-line și intensificarea prezentei instituțiilor centrale din cadrul sistemului judiciar în social media/online, precum și alte activități de informare. </w:t>
      </w:r>
    </w:p>
    <w:p w:rsidR="00631241" w:rsidRPr="0049066A" w:rsidRDefault="00631241" w:rsidP="00E26FAF">
      <w:pPr>
        <w:keepNext/>
        <w:numPr>
          <w:ilvl w:val="0"/>
          <w:numId w:val="19"/>
        </w:numPr>
        <w:tabs>
          <w:tab w:val="clear" w:pos="720"/>
          <w:tab w:val="left" w:pos="851"/>
        </w:tabs>
        <w:ind w:left="0" w:firstLine="709"/>
        <w:jc w:val="both"/>
        <w:rPr>
          <w:rFonts w:ascii="Times New Roman" w:hAnsi="Times New Roman"/>
          <w:sz w:val="26"/>
          <w:szCs w:val="26"/>
          <w:lang w:val="ro-RO"/>
        </w:rPr>
      </w:pPr>
      <w:r w:rsidRPr="0049066A">
        <w:rPr>
          <w:rFonts w:ascii="Times New Roman" w:hAnsi="Times New Roman"/>
          <w:sz w:val="26"/>
          <w:szCs w:val="26"/>
          <w:lang w:val="ro-RO"/>
        </w:rPr>
        <w:t xml:space="preserve">Grad ridicat de acces la justiție prin facilitarea accesului la informații privind sistemul judiciar și serviciile furnizate cetățenilor. </w:t>
      </w:r>
    </w:p>
    <w:p w:rsidR="00631241" w:rsidRPr="0049066A" w:rsidRDefault="00631241" w:rsidP="0049066A">
      <w:pPr>
        <w:keepNext/>
        <w:ind w:firstLine="708"/>
        <w:jc w:val="both"/>
        <w:rPr>
          <w:rFonts w:ascii="Times New Roman" w:hAnsi="Times New Roman"/>
          <w:sz w:val="26"/>
          <w:szCs w:val="26"/>
          <w:lang w:val="ro-RO"/>
        </w:rPr>
      </w:pPr>
      <w:r w:rsidRPr="0049066A">
        <w:rPr>
          <w:rFonts w:ascii="Times New Roman" w:hAnsi="Times New Roman"/>
          <w:sz w:val="26"/>
          <w:szCs w:val="26"/>
          <w:lang w:val="ro-RO"/>
        </w:rPr>
        <w:t>Ca urmare a redactării Strategiei de comunicare și concluziilor sondajului, va fi derulată o amplă campanie de informare a cetățenilor cu privire la sistemul judiciar și serviciile furnizate de acesta. Campania de informare se va derula în mediul tv/radio/on-line și outdoor, fiind axată pe informare publică corectă, consolidare imagine instituțională, precum și consolidarea imaginii sistemului judiciar.</w:t>
      </w:r>
    </w:p>
    <w:p w:rsidR="00631241" w:rsidRPr="0049066A" w:rsidRDefault="00631241" w:rsidP="00E26FAF">
      <w:pPr>
        <w:keepNext/>
        <w:numPr>
          <w:ilvl w:val="0"/>
          <w:numId w:val="19"/>
        </w:numPr>
        <w:tabs>
          <w:tab w:val="clear" w:pos="720"/>
          <w:tab w:val="left" w:pos="851"/>
        </w:tabs>
        <w:ind w:left="0" w:firstLine="709"/>
        <w:jc w:val="both"/>
        <w:rPr>
          <w:rFonts w:ascii="Times New Roman" w:hAnsi="Times New Roman"/>
          <w:sz w:val="26"/>
          <w:szCs w:val="26"/>
          <w:lang w:val="ro-RO"/>
        </w:rPr>
      </w:pPr>
      <w:r w:rsidRPr="0049066A">
        <w:rPr>
          <w:rFonts w:ascii="Times New Roman" w:hAnsi="Times New Roman"/>
          <w:sz w:val="26"/>
          <w:szCs w:val="26"/>
          <w:lang w:val="ro-RO"/>
        </w:rPr>
        <w:t xml:space="preserve">Nivel ridicat de informare, conștientizare a drepturilor și a gradului de educație juridică a publicului. </w:t>
      </w:r>
    </w:p>
    <w:p w:rsidR="00631241" w:rsidRPr="0049066A" w:rsidRDefault="00631241" w:rsidP="0049066A">
      <w:pPr>
        <w:ind w:firstLine="708"/>
        <w:jc w:val="both"/>
        <w:rPr>
          <w:rFonts w:ascii="Times New Roman" w:hAnsi="Times New Roman"/>
          <w:sz w:val="26"/>
          <w:szCs w:val="26"/>
          <w:lang w:val="ro-RO"/>
        </w:rPr>
      </w:pPr>
      <w:r w:rsidRPr="0049066A">
        <w:rPr>
          <w:rFonts w:ascii="Times New Roman" w:hAnsi="Times New Roman"/>
          <w:sz w:val="26"/>
          <w:szCs w:val="26"/>
          <w:lang w:val="ro-RO"/>
        </w:rPr>
        <w:t xml:space="preserve">Activitățile au în vedere elaborarea și diseminarea în diferite medii a unor materiale audio-video și în format tipărit, care să informeze cetățenii cu privire la instituții juridice de interes, informare specializată pe teme în contextul prevederilor noilor coduri, precum și a pachetului informativ privind drepturile grupurilor vulnerabile. </w:t>
      </w:r>
    </w:p>
    <w:p w:rsidR="00631241" w:rsidRPr="0049066A" w:rsidRDefault="00631241" w:rsidP="00E26FAF">
      <w:pPr>
        <w:pStyle w:val="ListParagraph"/>
        <w:numPr>
          <w:ilvl w:val="0"/>
          <w:numId w:val="22"/>
        </w:numPr>
        <w:ind w:left="0" w:firstLine="360"/>
        <w:jc w:val="both"/>
        <w:rPr>
          <w:sz w:val="26"/>
          <w:szCs w:val="26"/>
          <w:lang w:val="ro-RO"/>
        </w:rPr>
      </w:pPr>
      <w:r w:rsidRPr="0049066A">
        <w:rPr>
          <w:b/>
          <w:sz w:val="26"/>
          <w:szCs w:val="26"/>
          <w:lang w:val="ro-RO"/>
        </w:rPr>
        <w:t>Proiectul „</w:t>
      </w:r>
      <w:r w:rsidRPr="0049066A">
        <w:rPr>
          <w:b/>
          <w:i/>
          <w:sz w:val="26"/>
          <w:szCs w:val="26"/>
          <w:lang w:val="ro-RO"/>
        </w:rPr>
        <w:t xml:space="preserve">Formare judiciară și capacitate instituțională”, </w:t>
      </w:r>
      <w:r w:rsidRPr="0049066A">
        <w:rPr>
          <w:sz w:val="26"/>
          <w:szCs w:val="26"/>
          <w:lang w:val="ro-RO"/>
        </w:rPr>
        <w:t>finanțat în cadrul Mecanismul Financiar Norvegian 2014-2021 (MFN 2014-2021)</w:t>
      </w:r>
    </w:p>
    <w:p w:rsidR="00631241" w:rsidRPr="0049066A" w:rsidRDefault="00631241"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 xml:space="preserve">Contractul de finanțare aferent proiectului </w:t>
      </w:r>
      <w:r w:rsidRPr="0049066A">
        <w:rPr>
          <w:rFonts w:ascii="Times New Roman" w:hAnsi="Times New Roman"/>
          <w:i/>
          <w:sz w:val="26"/>
          <w:szCs w:val="26"/>
          <w:lang w:val="ro-RO"/>
        </w:rPr>
        <w:t>Formare judiciară și capacitate instituțională</w:t>
      </w:r>
      <w:r w:rsidRPr="0049066A">
        <w:rPr>
          <w:rFonts w:ascii="Times New Roman" w:hAnsi="Times New Roman"/>
          <w:sz w:val="26"/>
          <w:szCs w:val="26"/>
          <w:lang w:val="ro-RO"/>
        </w:rPr>
        <w:t xml:space="preserve"> a fost semnat la data de 28 februarie 2019, activitățile urmând să fie implementate de către Consiliul Superior al Magistraturii, în calitate de Promotor de Proiect, în parteneriat cu Institutul Național al Magistraturii, Școala Națională de Grefieri și Administrația Instanțelor din Norvegia, în vederea realizării obiectivului general constând în consolidarea sistemului judiciar prin îmbunătățirea eficienței acestuia, precum și dezvoltarea conceptului de cultură juridică europeană la nivelul sistemului judiciar din România.</w:t>
      </w:r>
    </w:p>
    <w:p w:rsidR="00631241" w:rsidRPr="0049066A" w:rsidRDefault="00631241"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lastRenderedPageBreak/>
        <w:t>În cursul anului 2019 au fost realizate o serie de măsuri privind pregătirea implementării, respectiv derularea procedurilor de achiziție a serviciilor suport, materialelor consumabile, precum și etapele de selecție a experților naționali, europeni și norvegieni.</w:t>
      </w:r>
    </w:p>
    <w:p w:rsidR="00631241" w:rsidRPr="0049066A" w:rsidRDefault="00631241"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De asemenea, au fost inițiate demersurile privind derularea procedurilor de achiziție de echipamente tehnice și IT menite să consolideze capacitatea instituțională a Consiliului Superior al Magistraturii, partenerilor de proiect, precum și a instanțelor judecătorești.</w:t>
      </w:r>
    </w:p>
    <w:p w:rsidR="00631241" w:rsidRPr="0049066A" w:rsidRDefault="00631241" w:rsidP="0049066A">
      <w:pPr>
        <w:ind w:firstLine="708"/>
        <w:jc w:val="both"/>
        <w:rPr>
          <w:rFonts w:ascii="Times New Roman" w:hAnsi="Times New Roman"/>
          <w:sz w:val="26"/>
          <w:szCs w:val="26"/>
          <w:lang w:val="ro-RO"/>
        </w:rPr>
      </w:pPr>
      <w:r w:rsidRPr="0049066A">
        <w:rPr>
          <w:rFonts w:ascii="Times New Roman" w:hAnsi="Times New Roman"/>
          <w:sz w:val="26"/>
          <w:szCs w:val="26"/>
          <w:lang w:val="ro-RO"/>
        </w:rPr>
        <w:t>Proiectul urmărește realizarea următoarelor rezultate:</w:t>
      </w:r>
    </w:p>
    <w:p w:rsidR="00631241" w:rsidRPr="0049066A" w:rsidRDefault="00631241" w:rsidP="00E26FAF">
      <w:pPr>
        <w:numPr>
          <w:ilvl w:val="0"/>
          <w:numId w:val="18"/>
        </w:numPr>
        <w:tabs>
          <w:tab w:val="clear" w:pos="720"/>
          <w:tab w:val="left" w:pos="851"/>
          <w:tab w:val="left" w:pos="993"/>
        </w:tabs>
        <w:ind w:left="0" w:firstLine="709"/>
        <w:jc w:val="both"/>
        <w:rPr>
          <w:rFonts w:ascii="Times New Roman" w:hAnsi="Times New Roman"/>
          <w:sz w:val="26"/>
          <w:szCs w:val="26"/>
          <w:lang w:val="ro-RO"/>
        </w:rPr>
      </w:pPr>
      <w:r w:rsidRPr="0049066A">
        <w:rPr>
          <w:rFonts w:ascii="Times New Roman" w:hAnsi="Times New Roman"/>
          <w:sz w:val="26"/>
          <w:szCs w:val="26"/>
          <w:lang w:val="ro-RO"/>
        </w:rPr>
        <w:t>Realizarea formării profesionale în ceea ce privește conceptele legale europene în domenii actuale in vederea creșterii eficienței și calității procesului de luare a deciziilor la nivelul sistemului;</w:t>
      </w:r>
    </w:p>
    <w:p w:rsidR="00631241" w:rsidRPr="0049066A" w:rsidRDefault="00631241" w:rsidP="00E26FAF">
      <w:pPr>
        <w:numPr>
          <w:ilvl w:val="0"/>
          <w:numId w:val="18"/>
        </w:numPr>
        <w:tabs>
          <w:tab w:val="clear" w:pos="720"/>
          <w:tab w:val="left" w:pos="851"/>
          <w:tab w:val="left" w:pos="993"/>
        </w:tabs>
        <w:ind w:left="0" w:firstLine="709"/>
        <w:jc w:val="both"/>
        <w:rPr>
          <w:rFonts w:ascii="Times New Roman" w:hAnsi="Times New Roman"/>
          <w:sz w:val="26"/>
          <w:szCs w:val="26"/>
          <w:lang w:val="ro-RO"/>
        </w:rPr>
      </w:pPr>
      <w:r w:rsidRPr="0049066A">
        <w:rPr>
          <w:rFonts w:ascii="Times New Roman" w:hAnsi="Times New Roman"/>
          <w:sz w:val="26"/>
          <w:szCs w:val="26"/>
          <w:lang w:val="ro-RO"/>
        </w:rPr>
        <w:t xml:space="preserve">Realizarea formării profesionale în domeniul tehnicilor de audiere a minorilor, asigurând astfel crearea unui mediu judiciar favorabil minorilor; </w:t>
      </w:r>
    </w:p>
    <w:p w:rsidR="00631241" w:rsidRPr="0049066A" w:rsidRDefault="00631241" w:rsidP="00E26FAF">
      <w:pPr>
        <w:numPr>
          <w:ilvl w:val="0"/>
          <w:numId w:val="18"/>
        </w:numPr>
        <w:tabs>
          <w:tab w:val="clear" w:pos="720"/>
          <w:tab w:val="left" w:pos="851"/>
          <w:tab w:val="left" w:pos="993"/>
        </w:tabs>
        <w:ind w:left="0" w:firstLine="709"/>
        <w:jc w:val="both"/>
        <w:rPr>
          <w:rFonts w:ascii="Times New Roman" w:hAnsi="Times New Roman"/>
          <w:sz w:val="26"/>
          <w:szCs w:val="26"/>
          <w:lang w:val="ro-RO"/>
        </w:rPr>
      </w:pPr>
      <w:r w:rsidRPr="0049066A">
        <w:rPr>
          <w:rFonts w:ascii="Times New Roman" w:hAnsi="Times New Roman"/>
          <w:sz w:val="26"/>
          <w:szCs w:val="26"/>
          <w:lang w:val="ro-RO"/>
        </w:rPr>
        <w:t>Îmbunătățirea accesului la justiție, în special pentru grupurile vulnerabile, inclusiv prin cooperarea cât mai deschisă cu autoritățile publice cu competențe în domeniu, precum și cu organizațiile non-guvernamentale;</w:t>
      </w:r>
    </w:p>
    <w:p w:rsidR="00631241" w:rsidRPr="0049066A" w:rsidRDefault="00631241" w:rsidP="00E26FAF">
      <w:pPr>
        <w:numPr>
          <w:ilvl w:val="0"/>
          <w:numId w:val="18"/>
        </w:numPr>
        <w:tabs>
          <w:tab w:val="clear" w:pos="720"/>
          <w:tab w:val="left" w:pos="851"/>
          <w:tab w:val="left" w:pos="993"/>
        </w:tabs>
        <w:ind w:left="0" w:firstLine="709"/>
        <w:jc w:val="both"/>
        <w:rPr>
          <w:rFonts w:ascii="Times New Roman" w:hAnsi="Times New Roman"/>
          <w:sz w:val="26"/>
          <w:szCs w:val="26"/>
          <w:lang w:val="ro-RO"/>
        </w:rPr>
      </w:pPr>
      <w:r w:rsidRPr="0049066A">
        <w:rPr>
          <w:rFonts w:ascii="Times New Roman" w:hAnsi="Times New Roman"/>
          <w:sz w:val="26"/>
          <w:szCs w:val="26"/>
          <w:lang w:val="ro-RO"/>
        </w:rPr>
        <w:t>Consolidarea capacității administrative și a eficienței sistemului judiciar prin dezvoltarea infrastructurii tehnice și IT.</w:t>
      </w:r>
    </w:p>
    <w:p w:rsidR="00631241" w:rsidRPr="0049066A" w:rsidRDefault="00631241" w:rsidP="0049066A">
      <w:pPr>
        <w:ind w:firstLine="706"/>
        <w:jc w:val="both"/>
        <w:rPr>
          <w:rFonts w:ascii="Times New Roman" w:hAnsi="Times New Roman"/>
          <w:sz w:val="26"/>
          <w:szCs w:val="26"/>
          <w:lang w:val="ro-RO"/>
        </w:rPr>
      </w:pPr>
      <w:r w:rsidRPr="0049066A">
        <w:rPr>
          <w:rFonts w:ascii="Times New Roman" w:hAnsi="Times New Roman"/>
          <w:sz w:val="26"/>
          <w:szCs w:val="26"/>
          <w:lang w:val="ro-RO"/>
        </w:rPr>
        <w:t xml:space="preserve">În realizarea acestora, proiectul prevede organizarea a 135 de activități de formare profesională în diferite domenii de formare profesională (spre exemplu </w:t>
      </w:r>
      <w:r w:rsidRPr="0049066A">
        <w:rPr>
          <w:rFonts w:ascii="Times New Roman" w:hAnsi="Times New Roman"/>
          <w:iCs/>
          <w:sz w:val="26"/>
          <w:szCs w:val="26"/>
          <w:lang w:val="ro-RO"/>
        </w:rPr>
        <w:t>achiziții publice, reguli procedurale aplicabile litigiilor administrative,</w:t>
      </w:r>
      <w:r w:rsidRPr="0049066A">
        <w:rPr>
          <w:rFonts w:ascii="Times New Roman" w:hAnsi="Times New Roman"/>
          <w:sz w:val="26"/>
          <w:szCs w:val="26"/>
          <w:lang w:val="ro-RO"/>
        </w:rPr>
        <w:t xml:space="preserve"> </w:t>
      </w:r>
      <w:r w:rsidRPr="0049066A">
        <w:rPr>
          <w:rFonts w:ascii="Times New Roman" w:hAnsi="Times New Roman"/>
          <w:iCs/>
          <w:sz w:val="26"/>
          <w:szCs w:val="26"/>
          <w:lang w:val="ro-RO"/>
        </w:rPr>
        <w:t>procedura fiscală - executarea silită fiscală, formarea practică a personalului auxiliar, jurisprudența CEDO, executarea pedepselor și a măsurilor privative de libertate dispuse de organele judiciare în cursul procesului penal, cooperare judiciară în materie civilă și penală, etc)</w:t>
      </w:r>
      <w:r w:rsidRPr="0049066A">
        <w:rPr>
          <w:rFonts w:ascii="Times New Roman" w:hAnsi="Times New Roman"/>
          <w:sz w:val="26"/>
          <w:szCs w:val="26"/>
          <w:lang w:val="ro-RO"/>
        </w:rPr>
        <w:t xml:space="preserve">, a unei misiuni de schimb de bune practici privind utilizarea tehnicilor de audiere a minorilor, redactarea unor ghiduri de bune practici, dezvoltarea curriculei pe termen lung pentru Institutul Național al Magistraturii în patru domenii specifice de pregătire profesională continuă. </w:t>
      </w:r>
    </w:p>
    <w:p w:rsidR="00631241" w:rsidRPr="0049066A" w:rsidRDefault="00631241" w:rsidP="0049066A">
      <w:pPr>
        <w:ind w:firstLine="706"/>
        <w:jc w:val="both"/>
        <w:rPr>
          <w:rFonts w:ascii="Times New Roman" w:hAnsi="Times New Roman"/>
          <w:bCs/>
          <w:sz w:val="26"/>
          <w:szCs w:val="26"/>
          <w:lang w:val="ro-RO"/>
        </w:rPr>
      </w:pPr>
      <w:r w:rsidRPr="0049066A">
        <w:rPr>
          <w:rFonts w:ascii="Times New Roman" w:hAnsi="Times New Roman"/>
          <w:sz w:val="26"/>
          <w:szCs w:val="26"/>
          <w:lang w:val="ro-RO"/>
        </w:rPr>
        <w:t xml:space="preserve">Indicatorii proiectului prevăd pregătirea profesională a 1645 de profesioniști din cadrul sistemului judiciar în domeniul aplicării </w:t>
      </w:r>
      <w:r w:rsidRPr="0049066A">
        <w:rPr>
          <w:rFonts w:ascii="Times New Roman" w:hAnsi="Times New Roman"/>
          <w:bCs/>
          <w:sz w:val="26"/>
          <w:szCs w:val="26"/>
          <w:lang w:val="ro-RO"/>
        </w:rPr>
        <w:t>conceptelor legale europene, a 375 de judecători, procurori și alți profesioniști din cadrul sistemului judiciar în domeniul drepturilor omului, a 375 de profesioniști din cadrul sistemului judiciar în domeniul audierii minorilor și a 210 profesioniști din afara sistemului judiciar în domeniul aplicării remediilor legale pentru grupurile vulnerabile.</w:t>
      </w:r>
    </w:p>
    <w:p w:rsidR="00631241" w:rsidRPr="0049066A" w:rsidRDefault="00631241" w:rsidP="005F15A5">
      <w:pPr>
        <w:ind w:firstLine="706"/>
        <w:jc w:val="both"/>
        <w:rPr>
          <w:rFonts w:ascii="Times New Roman" w:hAnsi="Times New Roman"/>
          <w:sz w:val="26"/>
          <w:szCs w:val="26"/>
          <w:lang w:val="ro-RO"/>
        </w:rPr>
      </w:pPr>
      <w:r w:rsidRPr="0049066A">
        <w:rPr>
          <w:rFonts w:ascii="Times New Roman" w:hAnsi="Times New Roman"/>
          <w:sz w:val="26"/>
          <w:szCs w:val="26"/>
          <w:lang w:val="ro-RO"/>
        </w:rPr>
        <w:t>De asemenea, în cadrul proiectului se vor achiziționa echipamente IT hardware (stații de lucru, laptopuri, multifuncționale, imprimante, servere, sisteme de video-conferință), precum și echipamente IT software pentru Consiliul Superior al Magistraturii, Institutul Național al Magistraturii, Școala Națională de Grefieri și instanțe, iar aula Institutului Național al Magistraturii va beneficia de înlocuirea parțială a mobilierului, valoarea totală a investiției fiind în cuantum de 2,25 milioane euro.</w:t>
      </w:r>
    </w:p>
    <w:p w:rsidR="00631241" w:rsidRPr="0049066A" w:rsidRDefault="00D40907" w:rsidP="00E26FAF">
      <w:pPr>
        <w:pStyle w:val="ListParagraph"/>
        <w:numPr>
          <w:ilvl w:val="0"/>
          <w:numId w:val="22"/>
        </w:numPr>
        <w:ind w:left="0" w:firstLine="426"/>
        <w:jc w:val="both"/>
        <w:rPr>
          <w:i/>
          <w:sz w:val="26"/>
          <w:szCs w:val="26"/>
          <w:lang w:val="ro-RO"/>
        </w:rPr>
      </w:pPr>
      <w:r>
        <w:rPr>
          <w:b/>
          <w:sz w:val="26"/>
          <w:szCs w:val="26"/>
          <w:lang w:val="ro-RO"/>
        </w:rPr>
        <w:t xml:space="preserve"> </w:t>
      </w:r>
      <w:r w:rsidR="00631241" w:rsidRPr="0049066A">
        <w:rPr>
          <w:b/>
          <w:sz w:val="26"/>
          <w:szCs w:val="26"/>
          <w:lang w:val="ro-RO"/>
        </w:rPr>
        <w:t>Proiectul</w:t>
      </w:r>
      <w:r w:rsidR="00631241" w:rsidRPr="0049066A">
        <w:rPr>
          <w:b/>
          <w:i/>
          <w:sz w:val="26"/>
          <w:szCs w:val="26"/>
          <w:lang w:val="ro-RO"/>
        </w:rPr>
        <w:t xml:space="preserve"> „</w:t>
      </w:r>
      <w:r w:rsidR="00631241" w:rsidRPr="0049066A">
        <w:rPr>
          <w:rStyle w:val="Emphasis"/>
          <w:b/>
          <w:sz w:val="26"/>
          <w:szCs w:val="26"/>
          <w:lang w:val="ro-RO"/>
        </w:rPr>
        <w:t xml:space="preserve">SIMS - Dezvoltarea și implementarea unui sistem integrat de management strategic la nivelul sistemului judiciar”, </w:t>
      </w:r>
      <w:r w:rsidR="00631241" w:rsidRPr="0049066A">
        <w:rPr>
          <w:rStyle w:val="Emphasis"/>
          <w:sz w:val="26"/>
          <w:szCs w:val="26"/>
          <w:lang w:val="ro-RO"/>
        </w:rPr>
        <w:t>cod SIPOCA 55/ SMIS 120068, finanțat în cadrul Programului Operațional Capacitate Administrativă 2014-2020</w:t>
      </w:r>
    </w:p>
    <w:p w:rsidR="00631241" w:rsidRPr="0049066A" w:rsidRDefault="00631241" w:rsidP="0049066A">
      <w:pPr>
        <w:ind w:firstLine="720"/>
        <w:jc w:val="both"/>
        <w:rPr>
          <w:rFonts w:ascii="Times New Roman" w:hAnsi="Times New Roman"/>
          <w:bCs/>
          <w:i/>
          <w:sz w:val="26"/>
          <w:szCs w:val="26"/>
          <w:lang w:val="ro-RO"/>
        </w:rPr>
      </w:pPr>
      <w:r w:rsidRPr="0049066A">
        <w:rPr>
          <w:rStyle w:val="Emphasis"/>
          <w:rFonts w:ascii="Times New Roman" w:hAnsi="Times New Roman"/>
          <w:sz w:val="26"/>
          <w:szCs w:val="26"/>
          <w:lang w:val="ro-RO"/>
        </w:rPr>
        <w:t xml:space="preserve">Consiliul Superior al Magistraturii, </w:t>
      </w:r>
      <w:r w:rsidRPr="0049066A">
        <w:rPr>
          <w:rFonts w:ascii="Times New Roman" w:hAnsi="Times New Roman"/>
          <w:bCs/>
          <w:sz w:val="26"/>
          <w:szCs w:val="26"/>
          <w:lang w:val="ro-RO"/>
        </w:rPr>
        <w:t>alături de Inspecția Judiciară, Curtea de Apel București, Tribunalul București, Parchetul de pe lângă Înalta Curte de Casație și Justiție, Direcţia Națională Anticorupție,</w:t>
      </w:r>
      <w:r w:rsidRPr="0049066A">
        <w:rPr>
          <w:rFonts w:ascii="Times New Roman" w:hAnsi="Times New Roman"/>
          <w:bCs/>
          <w:i/>
          <w:sz w:val="26"/>
          <w:szCs w:val="26"/>
          <w:lang w:val="ro-RO"/>
        </w:rPr>
        <w:t xml:space="preserve"> </w:t>
      </w:r>
      <w:r w:rsidRPr="0049066A">
        <w:rPr>
          <w:rStyle w:val="Emphasis"/>
          <w:rFonts w:ascii="Times New Roman" w:hAnsi="Times New Roman"/>
          <w:sz w:val="26"/>
          <w:szCs w:val="26"/>
          <w:lang w:val="ro-RO"/>
        </w:rPr>
        <w:t>Direcția de Investigare a Infracțiunilor de Criminalitate Organizată și Terorism și Direcția Națională de Probațiune, are calitatea de partener în cadrul proiectului SIMS - Dezvoltarea și implementarea unui sistem integrat de management strategic la nivelul sistemului judiciar, cod</w:t>
      </w:r>
      <w:r w:rsidRPr="0049066A">
        <w:rPr>
          <w:rStyle w:val="Emphasis"/>
          <w:rFonts w:ascii="Times New Roman" w:hAnsi="Times New Roman"/>
          <w:b/>
          <w:sz w:val="26"/>
          <w:szCs w:val="26"/>
          <w:lang w:val="ro-RO"/>
        </w:rPr>
        <w:t xml:space="preserve"> </w:t>
      </w:r>
      <w:r w:rsidRPr="0049066A">
        <w:rPr>
          <w:rStyle w:val="Emphasis"/>
          <w:rFonts w:ascii="Times New Roman" w:hAnsi="Times New Roman"/>
          <w:sz w:val="26"/>
          <w:szCs w:val="26"/>
          <w:lang w:val="ro-RO"/>
        </w:rPr>
        <w:t>SIPOCA 55/ SMIS 120068</w:t>
      </w:r>
      <w:r w:rsidRPr="0049066A">
        <w:rPr>
          <w:rFonts w:ascii="Times New Roman" w:hAnsi="Times New Roman"/>
          <w:i/>
          <w:sz w:val="26"/>
          <w:szCs w:val="26"/>
          <w:lang w:val="ro-RO"/>
        </w:rPr>
        <w:t>,</w:t>
      </w:r>
      <w:r w:rsidRPr="0049066A">
        <w:rPr>
          <w:rStyle w:val="Emphasis"/>
          <w:rFonts w:ascii="Times New Roman" w:hAnsi="Times New Roman"/>
          <w:b/>
          <w:sz w:val="26"/>
          <w:szCs w:val="26"/>
          <w:lang w:val="ro-RO"/>
        </w:rPr>
        <w:t xml:space="preserve"> </w:t>
      </w:r>
      <w:r w:rsidRPr="0049066A">
        <w:rPr>
          <w:rStyle w:val="Emphasis"/>
          <w:rFonts w:ascii="Times New Roman" w:hAnsi="Times New Roman"/>
          <w:sz w:val="26"/>
          <w:szCs w:val="26"/>
          <w:lang w:val="ro-RO"/>
        </w:rPr>
        <w:t>implementat de către Ministerul Justiției și finanțat în cadrul Programului Operațional Capacitate Administrativă 2014-2020</w:t>
      </w:r>
      <w:r w:rsidRPr="0049066A">
        <w:rPr>
          <w:rFonts w:ascii="Times New Roman" w:hAnsi="Times New Roman"/>
          <w:bCs/>
          <w:i/>
          <w:sz w:val="26"/>
          <w:szCs w:val="26"/>
          <w:lang w:val="ro-RO"/>
        </w:rPr>
        <w:t>.</w:t>
      </w:r>
    </w:p>
    <w:p w:rsidR="00631241" w:rsidRPr="0049066A" w:rsidRDefault="00631241" w:rsidP="0049066A">
      <w:pPr>
        <w:ind w:firstLine="720"/>
        <w:jc w:val="both"/>
        <w:rPr>
          <w:rFonts w:ascii="Times New Roman" w:hAnsi="Times New Roman"/>
          <w:bCs/>
          <w:i/>
          <w:sz w:val="26"/>
          <w:szCs w:val="26"/>
          <w:lang w:val="ro-RO"/>
        </w:rPr>
      </w:pPr>
      <w:r w:rsidRPr="0049066A">
        <w:rPr>
          <w:rFonts w:ascii="Times New Roman" w:hAnsi="Times New Roman"/>
          <w:bCs/>
          <w:sz w:val="26"/>
          <w:szCs w:val="26"/>
          <w:lang w:val="ro-RO"/>
        </w:rPr>
        <w:lastRenderedPageBreak/>
        <w:t>Contractul de finanțare</w:t>
      </w:r>
      <w:r w:rsidRPr="0049066A">
        <w:rPr>
          <w:rFonts w:ascii="Times New Roman" w:hAnsi="Times New Roman"/>
          <w:b/>
          <w:bCs/>
          <w:sz w:val="26"/>
          <w:szCs w:val="26"/>
          <w:lang w:val="ro-RO"/>
        </w:rPr>
        <w:t xml:space="preserve"> </w:t>
      </w:r>
      <w:r w:rsidRPr="0049066A">
        <w:rPr>
          <w:rFonts w:ascii="Times New Roman" w:hAnsi="Times New Roman"/>
          <w:bCs/>
          <w:sz w:val="26"/>
          <w:szCs w:val="26"/>
          <w:lang w:val="ro-RO"/>
        </w:rPr>
        <w:t>a fost semnat la data de 21 noiembrie 2017,</w:t>
      </w:r>
      <w:r w:rsidRPr="0049066A">
        <w:rPr>
          <w:rFonts w:ascii="Times New Roman" w:hAnsi="Times New Roman"/>
          <w:b/>
          <w:bCs/>
          <w:sz w:val="26"/>
          <w:szCs w:val="26"/>
          <w:lang w:val="ro-RO"/>
        </w:rPr>
        <w:t xml:space="preserve"> </w:t>
      </w:r>
      <w:r w:rsidRPr="0049066A">
        <w:rPr>
          <w:rFonts w:ascii="Times New Roman" w:hAnsi="Times New Roman"/>
          <w:bCs/>
          <w:sz w:val="26"/>
          <w:szCs w:val="26"/>
          <w:lang w:val="ro-RO"/>
        </w:rPr>
        <w:t>proiectul având ca obiectiv general</w:t>
      </w:r>
      <w:r w:rsidRPr="0049066A">
        <w:rPr>
          <w:rFonts w:ascii="Times New Roman" w:hAnsi="Times New Roman"/>
          <w:b/>
          <w:bCs/>
          <w:sz w:val="26"/>
          <w:szCs w:val="26"/>
          <w:lang w:val="ro-RO"/>
        </w:rPr>
        <w:t xml:space="preserve"> </w:t>
      </w:r>
      <w:r w:rsidRPr="0049066A">
        <w:rPr>
          <w:rFonts w:ascii="Times New Roman" w:hAnsi="Times New Roman"/>
          <w:bCs/>
          <w:sz w:val="26"/>
          <w:szCs w:val="26"/>
          <w:lang w:val="ro-RO"/>
        </w:rPr>
        <w:t>eficientizarea justiției și consolidarea instituțională a sistemului judiciar prin dezvoltarea unui sistem integrat de management strategic la nivelul sistemului judiciar,</w:t>
      </w:r>
      <w:r w:rsidRPr="0049066A">
        <w:rPr>
          <w:rFonts w:ascii="Times New Roman" w:hAnsi="Times New Roman"/>
          <w:sz w:val="26"/>
          <w:szCs w:val="26"/>
          <w:lang w:val="ro-RO"/>
        </w:rPr>
        <w:t xml:space="preserve"> având ca element central Consiliul de management strategic constituit prin Protocolul încheiat în decembrie 2016 între Ministerul Justiției, Consiliul Superior al Magistraturii, Parchetul de pe lân</w:t>
      </w:r>
      <w:r w:rsidR="003A52C5">
        <w:rPr>
          <w:rFonts w:ascii="Times New Roman" w:hAnsi="Times New Roman"/>
          <w:sz w:val="26"/>
          <w:szCs w:val="26"/>
          <w:lang w:val="ro-RO"/>
        </w:rPr>
        <w:t xml:space="preserve">gă Înalta Curte de Casație </w:t>
      </w:r>
      <w:r w:rsidRPr="0049066A">
        <w:rPr>
          <w:rFonts w:ascii="Times New Roman" w:hAnsi="Times New Roman"/>
          <w:sz w:val="26"/>
          <w:szCs w:val="26"/>
          <w:lang w:val="ro-RO"/>
        </w:rPr>
        <w:t>și Justiție</w:t>
      </w:r>
      <w:r w:rsidR="003A52C5">
        <w:rPr>
          <w:rFonts w:ascii="Times New Roman" w:hAnsi="Times New Roman"/>
          <w:sz w:val="26"/>
          <w:szCs w:val="26"/>
          <w:lang w:val="ro-RO"/>
        </w:rPr>
        <w:t xml:space="preserve"> (MP)</w:t>
      </w:r>
      <w:r w:rsidRPr="0049066A">
        <w:rPr>
          <w:rFonts w:ascii="Times New Roman" w:hAnsi="Times New Roman"/>
          <w:sz w:val="26"/>
          <w:szCs w:val="26"/>
          <w:lang w:val="ro-RO"/>
        </w:rPr>
        <w:t xml:space="preserve"> și Înalta Curte de Casație și Justiție (ÎCCJ).</w:t>
      </w:r>
    </w:p>
    <w:p w:rsidR="00631241" w:rsidRPr="0049066A" w:rsidRDefault="00631241" w:rsidP="0049066A">
      <w:pPr>
        <w:ind w:firstLine="708"/>
        <w:jc w:val="both"/>
        <w:rPr>
          <w:rFonts w:ascii="Times New Roman" w:hAnsi="Times New Roman"/>
          <w:bCs/>
          <w:sz w:val="26"/>
          <w:szCs w:val="26"/>
          <w:lang w:val="ro-RO"/>
        </w:rPr>
      </w:pPr>
      <w:r w:rsidRPr="0049066A">
        <w:rPr>
          <w:rFonts w:ascii="Times New Roman" w:hAnsi="Times New Roman"/>
          <w:bCs/>
          <w:sz w:val="26"/>
          <w:szCs w:val="26"/>
          <w:lang w:val="ro-RO"/>
        </w:rPr>
        <w:t>Obiectivele specifice ale proiectului vizează:</w:t>
      </w:r>
    </w:p>
    <w:p w:rsidR="00631241" w:rsidRPr="0049066A" w:rsidRDefault="00631241" w:rsidP="00E26FAF">
      <w:pPr>
        <w:pStyle w:val="ListParagraph"/>
        <w:numPr>
          <w:ilvl w:val="0"/>
          <w:numId w:val="23"/>
        </w:numPr>
        <w:ind w:left="0" w:firstLine="360"/>
        <w:jc w:val="both"/>
        <w:rPr>
          <w:sz w:val="26"/>
          <w:szCs w:val="26"/>
          <w:lang w:val="ro-RO"/>
        </w:rPr>
      </w:pPr>
      <w:r w:rsidRPr="0049066A">
        <w:rPr>
          <w:sz w:val="26"/>
          <w:szCs w:val="26"/>
          <w:lang w:val="ro-RO"/>
        </w:rPr>
        <w:t>Utilizarea eficientă și eficace a resurselor de care dispune sistemul judiciar, prin asigurarea cu personal instruit la nivel decizional și tehnic, atribuții instituționale clar definite în domeniul managementului și planificării strategice, structuri specializate în management organizațional, suport informatic pentru facilitarea procesului decizional, metodologii unitare.</w:t>
      </w:r>
    </w:p>
    <w:p w:rsidR="00631241" w:rsidRPr="0049066A" w:rsidRDefault="00631241" w:rsidP="00E26FAF">
      <w:pPr>
        <w:pStyle w:val="ListParagraph"/>
        <w:numPr>
          <w:ilvl w:val="0"/>
          <w:numId w:val="23"/>
        </w:numPr>
        <w:ind w:left="0" w:firstLine="360"/>
        <w:jc w:val="both"/>
        <w:rPr>
          <w:sz w:val="26"/>
          <w:szCs w:val="26"/>
          <w:lang w:val="ro-RO"/>
        </w:rPr>
      </w:pPr>
      <w:r w:rsidRPr="0049066A">
        <w:rPr>
          <w:sz w:val="26"/>
          <w:szCs w:val="26"/>
          <w:lang w:val="ro-RO"/>
        </w:rPr>
        <w:t>Fundamentarea, la nivelul managementului strategic integrat al sistemului judiciar, a deciziei privind modalitatea de implementare a măsurii de adaptare și optimizare a sistemului electronic de management al cauzelor ECRIS, prin intermediul unui document de analiză la nivel macro, conținând elementele și caracteristicile tehnice, infrastructura hardware și costurile necesare pentru dezvoltarea noului sistem electronic de management al cauzelor ECRIS - instrument de management integrat, atât operațional, cât și strategic de care vor beneficia instituțiile sistemului judiciar și care va permite adoptarea de decizii cheie pentru administrarea sistemului.</w:t>
      </w:r>
    </w:p>
    <w:p w:rsidR="00631241" w:rsidRPr="0049066A" w:rsidRDefault="00631241" w:rsidP="0049066A">
      <w:pPr>
        <w:ind w:firstLine="720"/>
        <w:jc w:val="both"/>
        <w:rPr>
          <w:rFonts w:ascii="Times New Roman" w:hAnsi="Times New Roman"/>
          <w:sz w:val="26"/>
          <w:szCs w:val="26"/>
          <w:lang w:val="ro-RO"/>
        </w:rPr>
      </w:pPr>
      <w:r w:rsidRPr="0049066A">
        <w:rPr>
          <w:rFonts w:ascii="Times New Roman" w:hAnsi="Times New Roman"/>
          <w:sz w:val="26"/>
          <w:szCs w:val="26"/>
          <w:lang w:val="ro-RO"/>
        </w:rPr>
        <w:t>Rezultatele urmărite a fi atinse prin proiect:</w:t>
      </w:r>
    </w:p>
    <w:p w:rsidR="00631241" w:rsidRPr="0049066A" w:rsidRDefault="00631241" w:rsidP="00E26FAF">
      <w:pPr>
        <w:pStyle w:val="ListParagraph"/>
        <w:numPr>
          <w:ilvl w:val="0"/>
          <w:numId w:val="24"/>
        </w:numPr>
        <w:ind w:left="0" w:firstLine="360"/>
        <w:jc w:val="both"/>
        <w:rPr>
          <w:sz w:val="26"/>
          <w:szCs w:val="26"/>
          <w:lang w:val="ro-RO"/>
        </w:rPr>
      </w:pPr>
      <w:r w:rsidRPr="0049066A">
        <w:rPr>
          <w:bCs/>
          <w:i/>
          <w:iCs/>
          <w:sz w:val="26"/>
          <w:szCs w:val="26"/>
          <w:lang w:val="ro-RO"/>
        </w:rPr>
        <w:t xml:space="preserve">Sistem integrat de management strategic funcțional la nivelul sistemului judiciar: </w:t>
      </w:r>
      <w:r w:rsidRPr="0049066A">
        <w:rPr>
          <w:bCs/>
          <w:sz w:val="26"/>
          <w:szCs w:val="26"/>
          <w:lang w:val="ro-RO"/>
        </w:rPr>
        <w:t>va fi elaborat un cadru instituțional și metodologic, adaptat la specificul complex al sistemului de justiție din România, care să definească mecanismul inter-instituțional responsabil de fundamentarea și adoptarea deciziilor, precum și cadrul metodologic de elaborare a analizelor diagnostic pe baza cărora să fie fundamentate strategiile – 4 instituții din sistemul judiciar vor fi implicate în dezvoltarea sistemului integrat de management (MJ, CSM, ÎCCJ, PÎCCJ).</w:t>
      </w:r>
    </w:p>
    <w:p w:rsidR="00631241" w:rsidRPr="0049066A" w:rsidRDefault="00631241" w:rsidP="00E26FAF">
      <w:pPr>
        <w:pStyle w:val="ListParagraph"/>
        <w:numPr>
          <w:ilvl w:val="0"/>
          <w:numId w:val="24"/>
        </w:numPr>
        <w:ind w:left="0" w:firstLine="360"/>
        <w:jc w:val="both"/>
        <w:rPr>
          <w:bCs/>
          <w:sz w:val="26"/>
          <w:szCs w:val="26"/>
          <w:lang w:val="ro-RO"/>
        </w:rPr>
      </w:pPr>
      <w:r w:rsidRPr="0049066A">
        <w:rPr>
          <w:bCs/>
          <w:i/>
          <w:iCs/>
          <w:sz w:val="26"/>
          <w:szCs w:val="26"/>
          <w:lang w:val="ro-RO"/>
        </w:rPr>
        <w:t xml:space="preserve">Personal din sistemul judiciar instruit în domeniul managementului strategic: </w:t>
      </w:r>
      <w:r w:rsidRPr="0049066A">
        <w:rPr>
          <w:bCs/>
          <w:sz w:val="26"/>
          <w:szCs w:val="26"/>
          <w:lang w:val="ro-RO"/>
        </w:rPr>
        <w:t>se va realiza instruirea personalului cu funcții de conducere din sistemul judiciar (inclusiv management de nivel inferior și mediu), precum și personalul de specialitate sau de execuție, în vederea aplicării corespunzătoare a sistemului de management strategic integrat pentru sistemul judiciar – aproximativ 250 de persoane instruite.</w:t>
      </w:r>
    </w:p>
    <w:p w:rsidR="00631241" w:rsidRPr="0049066A" w:rsidRDefault="00631241" w:rsidP="00E26FAF">
      <w:pPr>
        <w:pStyle w:val="ListParagraph"/>
        <w:numPr>
          <w:ilvl w:val="0"/>
          <w:numId w:val="24"/>
        </w:numPr>
        <w:ind w:left="0" w:firstLine="360"/>
        <w:jc w:val="both"/>
        <w:rPr>
          <w:bCs/>
          <w:sz w:val="26"/>
          <w:szCs w:val="26"/>
          <w:lang w:val="ro-RO"/>
        </w:rPr>
      </w:pPr>
      <w:r w:rsidRPr="0049066A">
        <w:rPr>
          <w:bCs/>
          <w:i/>
          <w:iCs/>
          <w:sz w:val="26"/>
          <w:szCs w:val="26"/>
          <w:lang w:val="ro-RO"/>
        </w:rPr>
        <w:t xml:space="preserve">Document de analiză la nivel macro elaborat în vederea dezvoltării noului sistem electronic de management al cauzelor ECRIS: </w:t>
      </w:r>
      <w:r w:rsidRPr="0049066A">
        <w:rPr>
          <w:bCs/>
          <w:sz w:val="26"/>
          <w:szCs w:val="26"/>
          <w:lang w:val="ro-RO"/>
        </w:rPr>
        <w:t>va cuprinde elementele și caracteristicile tehnice, infrastructura hardware și costurile necesare pentru dezvoltarea viitoare (modernizare și extindere) a noului sistem electronic de management al cauzelor ECRIS, ca instrument de management integrat atât operațional, cât și strategic de care vor beneficia instituțiile sistemului judiciar și care va permite adoptarea de decizii cheie pentru administrarea sistemului.</w:t>
      </w:r>
    </w:p>
    <w:p w:rsidR="00631241" w:rsidRPr="0049066A" w:rsidRDefault="00631241" w:rsidP="0049066A">
      <w:pPr>
        <w:pStyle w:val="Listparagraf1"/>
        <w:spacing w:after="0" w:line="240" w:lineRule="auto"/>
        <w:ind w:left="0" w:firstLine="720"/>
        <w:rPr>
          <w:rFonts w:ascii="Times New Roman" w:hAnsi="Times New Roman"/>
          <w:sz w:val="26"/>
          <w:szCs w:val="26"/>
          <w:lang w:val="ro-RO"/>
        </w:rPr>
      </w:pPr>
      <w:r w:rsidRPr="0049066A">
        <w:rPr>
          <w:rFonts w:ascii="Times New Roman" w:hAnsi="Times New Roman"/>
          <w:sz w:val="26"/>
          <w:szCs w:val="26"/>
          <w:lang w:val="ro-RO"/>
        </w:rPr>
        <w:t>În ceea ce privește rezultatul nr. 3 - analiza privind dezvoltarea noului sistem electronic de management al cauzelor ECRIS</w:t>
      </w:r>
      <w:r w:rsidR="003A52C5">
        <w:rPr>
          <w:rFonts w:ascii="Times New Roman" w:hAnsi="Times New Roman"/>
          <w:sz w:val="26"/>
          <w:szCs w:val="26"/>
          <w:lang w:val="ro-RO"/>
        </w:rPr>
        <w:t>,</w:t>
      </w:r>
      <w:r w:rsidRPr="0049066A">
        <w:rPr>
          <w:rFonts w:ascii="Times New Roman" w:hAnsi="Times New Roman"/>
          <w:sz w:val="26"/>
          <w:szCs w:val="26"/>
          <w:lang w:val="ro-RO"/>
        </w:rPr>
        <w:t xml:space="preserve"> se are în vedere:</w:t>
      </w:r>
    </w:p>
    <w:p w:rsidR="00631241" w:rsidRPr="0049066A" w:rsidRDefault="00631241" w:rsidP="00E26FAF">
      <w:pPr>
        <w:pStyle w:val="Listparagraf1"/>
        <w:numPr>
          <w:ilvl w:val="0"/>
          <w:numId w:val="20"/>
        </w:numPr>
        <w:tabs>
          <w:tab w:val="left" w:pos="993"/>
        </w:tabs>
        <w:spacing w:after="0" w:line="240" w:lineRule="auto"/>
        <w:ind w:left="0" w:firstLine="720"/>
        <w:rPr>
          <w:rFonts w:ascii="Times New Roman" w:hAnsi="Times New Roman"/>
          <w:sz w:val="26"/>
          <w:szCs w:val="26"/>
          <w:lang w:val="ro-RO"/>
        </w:rPr>
      </w:pPr>
      <w:r w:rsidRPr="0049066A">
        <w:rPr>
          <w:rFonts w:ascii="Times New Roman" w:hAnsi="Times New Roman"/>
          <w:sz w:val="26"/>
          <w:szCs w:val="26"/>
          <w:lang w:val="ro-RO"/>
        </w:rPr>
        <w:t>identificarea și stabilirea, printre altele, a unor aspecte specifice, ca de exemplu posibilitatea dezvoltării unei funcționalități de gestionare și accesare în formă electronică a actelor procedurale sau posibilitatea dezvoltării unei funcționalități de arhivare electronică în sistemul de gestiune a dosarelor;</w:t>
      </w:r>
    </w:p>
    <w:p w:rsidR="00631241" w:rsidRPr="0049066A" w:rsidRDefault="00631241" w:rsidP="00E26FAF">
      <w:pPr>
        <w:pStyle w:val="Listparagraf1"/>
        <w:numPr>
          <w:ilvl w:val="0"/>
          <w:numId w:val="20"/>
        </w:numPr>
        <w:tabs>
          <w:tab w:val="left" w:pos="993"/>
        </w:tabs>
        <w:spacing w:after="0" w:line="240" w:lineRule="auto"/>
        <w:ind w:left="0" w:firstLine="720"/>
        <w:rPr>
          <w:rFonts w:ascii="Times New Roman" w:hAnsi="Times New Roman"/>
          <w:i/>
          <w:sz w:val="26"/>
          <w:szCs w:val="26"/>
          <w:lang w:val="ro-RO"/>
        </w:rPr>
      </w:pPr>
      <w:r w:rsidRPr="0049066A">
        <w:rPr>
          <w:rFonts w:ascii="Times New Roman" w:hAnsi="Times New Roman"/>
          <w:sz w:val="26"/>
          <w:szCs w:val="26"/>
          <w:lang w:val="ro-RO"/>
        </w:rPr>
        <w:t xml:space="preserve"> din punct de vedere al arhitecturii noului ECRIS, se are în vedere construirea unui sistem IT cu o arhitectură bazată pe servicii (web services) și straturi (layers, tiers), arhitectură care permite ca introducerea de noi funcționalități sau de noi interconectări să se facă cu un minim efort, asigurându-se o bună durată de viață a sistemului în condiții corespunzătoare de </w:t>
      </w:r>
      <w:r w:rsidRPr="0049066A">
        <w:rPr>
          <w:rFonts w:ascii="Times New Roman" w:hAnsi="Times New Roman"/>
          <w:sz w:val="26"/>
          <w:szCs w:val="26"/>
          <w:lang w:val="ro-RO"/>
        </w:rPr>
        <w:lastRenderedPageBreak/>
        <w:t>funcționare. În acest sens, în vederea rezolvării problemelor identificate, viitorul sistem va oferi funcționalităț</w:t>
      </w:r>
      <w:r w:rsidR="003A52C5">
        <w:rPr>
          <w:rFonts w:ascii="Times New Roman" w:hAnsi="Times New Roman"/>
          <w:sz w:val="26"/>
          <w:szCs w:val="26"/>
          <w:lang w:val="ro-RO"/>
        </w:rPr>
        <w:t>i și facilități referitoare la</w:t>
      </w:r>
      <w:r w:rsidRPr="0049066A">
        <w:rPr>
          <w:rFonts w:ascii="Times New Roman" w:hAnsi="Times New Roman"/>
          <w:sz w:val="26"/>
          <w:szCs w:val="26"/>
          <w:lang w:val="ro-RO"/>
        </w:rPr>
        <w:t xml:space="preserve"> </w:t>
      </w:r>
      <w:r w:rsidR="003A52C5">
        <w:rPr>
          <w:rFonts w:ascii="Times New Roman" w:hAnsi="Times New Roman"/>
          <w:sz w:val="26"/>
          <w:szCs w:val="26"/>
          <w:lang w:val="ro-RO"/>
        </w:rPr>
        <w:t>(</w:t>
      </w:r>
      <w:r w:rsidRPr="0049066A">
        <w:rPr>
          <w:rFonts w:ascii="Times New Roman" w:hAnsi="Times New Roman"/>
          <w:sz w:val="26"/>
          <w:szCs w:val="26"/>
          <w:lang w:val="ro-RO"/>
        </w:rPr>
        <w:t>enumerarea nefiind exhaustivă</w:t>
      </w:r>
      <w:r w:rsidR="003A52C5">
        <w:rPr>
          <w:rFonts w:ascii="Times New Roman" w:hAnsi="Times New Roman"/>
          <w:sz w:val="26"/>
          <w:szCs w:val="26"/>
          <w:lang w:val="ro-RO"/>
        </w:rPr>
        <w:t>)</w:t>
      </w:r>
      <w:r w:rsidRPr="0049066A">
        <w:rPr>
          <w:rFonts w:ascii="Times New Roman" w:hAnsi="Times New Roman"/>
          <w:sz w:val="26"/>
          <w:szCs w:val="26"/>
          <w:lang w:val="ro-RO"/>
        </w:rPr>
        <w:t>:</w:t>
      </w:r>
    </w:p>
    <w:p w:rsidR="00631241" w:rsidRPr="0049066A" w:rsidRDefault="00631241" w:rsidP="00E26FAF">
      <w:pPr>
        <w:pStyle w:val="PlainText"/>
        <w:numPr>
          <w:ilvl w:val="0"/>
          <w:numId w:val="21"/>
        </w:numPr>
        <w:tabs>
          <w:tab w:val="left" w:pos="720"/>
        </w:tabs>
        <w:jc w:val="both"/>
        <w:rPr>
          <w:rFonts w:ascii="Times New Roman" w:hAnsi="Times New Roman"/>
          <w:color w:val="auto"/>
          <w:sz w:val="26"/>
          <w:szCs w:val="26"/>
          <w:lang w:val="ro-RO"/>
        </w:rPr>
      </w:pPr>
      <w:r w:rsidRPr="0049066A">
        <w:rPr>
          <w:rFonts w:ascii="Times New Roman" w:hAnsi="Times New Roman"/>
          <w:color w:val="auto"/>
          <w:sz w:val="26"/>
          <w:szCs w:val="26"/>
          <w:lang w:val="ro-RO"/>
        </w:rPr>
        <w:t>implementarea noilor proceduri legale aferente intrării în vigoare a noilor coduri;</w:t>
      </w:r>
    </w:p>
    <w:p w:rsidR="00631241" w:rsidRPr="0049066A" w:rsidRDefault="00631241" w:rsidP="00E26FAF">
      <w:pPr>
        <w:pStyle w:val="PlainText"/>
        <w:numPr>
          <w:ilvl w:val="0"/>
          <w:numId w:val="21"/>
        </w:numPr>
        <w:tabs>
          <w:tab w:val="left" w:pos="720"/>
        </w:tabs>
        <w:jc w:val="both"/>
        <w:rPr>
          <w:rFonts w:ascii="Times New Roman" w:hAnsi="Times New Roman"/>
          <w:color w:val="auto"/>
          <w:sz w:val="26"/>
          <w:szCs w:val="26"/>
          <w:lang w:val="ro-RO"/>
        </w:rPr>
      </w:pPr>
      <w:r w:rsidRPr="0049066A">
        <w:rPr>
          <w:rFonts w:ascii="Times New Roman" w:hAnsi="Times New Roman"/>
          <w:color w:val="auto"/>
          <w:sz w:val="26"/>
          <w:szCs w:val="26"/>
          <w:lang w:val="ro-RO"/>
        </w:rPr>
        <w:t>interconectarea cu alte sisteme informatice existente, inclusiv implementarea unui standard al datelor;</w:t>
      </w:r>
    </w:p>
    <w:p w:rsidR="00631241" w:rsidRPr="0049066A" w:rsidRDefault="00631241" w:rsidP="00E26FAF">
      <w:pPr>
        <w:pStyle w:val="PlainText"/>
        <w:numPr>
          <w:ilvl w:val="0"/>
          <w:numId w:val="21"/>
        </w:numPr>
        <w:tabs>
          <w:tab w:val="left" w:pos="720"/>
        </w:tabs>
        <w:jc w:val="both"/>
        <w:rPr>
          <w:rFonts w:ascii="Times New Roman" w:hAnsi="Times New Roman"/>
          <w:color w:val="auto"/>
          <w:sz w:val="26"/>
          <w:szCs w:val="26"/>
          <w:lang w:val="ro-RO"/>
        </w:rPr>
      </w:pPr>
      <w:r w:rsidRPr="0049066A">
        <w:rPr>
          <w:rFonts w:ascii="Times New Roman" w:hAnsi="Times New Roman"/>
          <w:color w:val="auto"/>
          <w:sz w:val="26"/>
          <w:szCs w:val="26"/>
          <w:lang w:val="ro-RO"/>
        </w:rPr>
        <w:t>fluxurile de documente, inclusiv automatizarea generării de documente sau obținerea lor într-o manieră interactivă;</w:t>
      </w:r>
    </w:p>
    <w:p w:rsidR="00631241" w:rsidRPr="0049066A" w:rsidRDefault="00631241" w:rsidP="00E26FAF">
      <w:pPr>
        <w:pStyle w:val="PlainText"/>
        <w:numPr>
          <w:ilvl w:val="0"/>
          <w:numId w:val="21"/>
        </w:numPr>
        <w:tabs>
          <w:tab w:val="left" w:pos="720"/>
        </w:tabs>
        <w:jc w:val="both"/>
        <w:rPr>
          <w:rFonts w:ascii="Times New Roman" w:hAnsi="Times New Roman"/>
          <w:color w:val="auto"/>
          <w:sz w:val="26"/>
          <w:szCs w:val="26"/>
          <w:lang w:val="ro-RO"/>
        </w:rPr>
      </w:pPr>
      <w:r w:rsidRPr="0049066A">
        <w:rPr>
          <w:rFonts w:ascii="Times New Roman" w:hAnsi="Times New Roman"/>
          <w:color w:val="auto"/>
          <w:sz w:val="26"/>
          <w:szCs w:val="26"/>
          <w:lang w:val="ro-RO"/>
        </w:rPr>
        <w:t>pregătirea sistemului pentru utilizarea semnăturii electronice;</w:t>
      </w:r>
    </w:p>
    <w:p w:rsidR="00631241" w:rsidRPr="0049066A" w:rsidRDefault="00631241" w:rsidP="00E26FAF">
      <w:pPr>
        <w:pStyle w:val="PlainText"/>
        <w:numPr>
          <w:ilvl w:val="0"/>
          <w:numId w:val="21"/>
        </w:numPr>
        <w:tabs>
          <w:tab w:val="left" w:pos="720"/>
        </w:tabs>
        <w:jc w:val="both"/>
        <w:rPr>
          <w:rFonts w:ascii="Times New Roman" w:hAnsi="Times New Roman"/>
          <w:color w:val="auto"/>
          <w:sz w:val="26"/>
          <w:szCs w:val="26"/>
          <w:lang w:val="ro-RO"/>
        </w:rPr>
      </w:pPr>
      <w:r w:rsidRPr="0049066A">
        <w:rPr>
          <w:rFonts w:ascii="Times New Roman" w:hAnsi="Times New Roman"/>
          <w:color w:val="auto"/>
          <w:sz w:val="26"/>
          <w:szCs w:val="26"/>
          <w:lang w:val="ro-RO"/>
        </w:rPr>
        <w:t>accesare electronică, rapidă și sigură a documentelor din dosarele de judecată pentru judecători, procurori, inspectori și consilieri de probațiune, avocați și alte persoane interesate.</w:t>
      </w:r>
    </w:p>
    <w:p w:rsidR="00631241" w:rsidRPr="0049066A" w:rsidRDefault="00631241" w:rsidP="0049066A">
      <w:pPr>
        <w:ind w:firstLine="709"/>
        <w:rPr>
          <w:rFonts w:ascii="Times New Roman" w:hAnsi="Times New Roman"/>
          <w:sz w:val="26"/>
          <w:szCs w:val="26"/>
          <w:lang w:val="ro-RO"/>
        </w:rPr>
      </w:pPr>
      <w:r w:rsidRPr="0049066A">
        <w:rPr>
          <w:rFonts w:ascii="Times New Roman" w:hAnsi="Times New Roman"/>
          <w:sz w:val="26"/>
          <w:szCs w:val="26"/>
          <w:lang w:val="ro-RO"/>
        </w:rPr>
        <w:t>Analiza se va axa cel puțin pe următoarele module (aplicații):</w:t>
      </w:r>
    </w:p>
    <w:p w:rsidR="00631241" w:rsidRPr="0049066A" w:rsidRDefault="00631241" w:rsidP="0049066A">
      <w:pPr>
        <w:ind w:firstLine="709"/>
        <w:rPr>
          <w:rFonts w:ascii="Times New Roman" w:hAnsi="Times New Roman"/>
          <w:sz w:val="26"/>
          <w:szCs w:val="26"/>
          <w:lang w:val="ro-RO"/>
        </w:rPr>
      </w:pPr>
      <w:r w:rsidRPr="0049066A">
        <w:rPr>
          <w:rFonts w:ascii="Times New Roman" w:hAnsi="Times New Roman"/>
          <w:sz w:val="26"/>
          <w:szCs w:val="26"/>
          <w:lang w:val="ro-RO"/>
        </w:rPr>
        <w:t>1. ECRIS Instanțe – aferent activității instanțelor judecătorești, inclusiv Înaltei Curți de Casație și Justiție;</w:t>
      </w:r>
    </w:p>
    <w:p w:rsidR="00631241" w:rsidRPr="0049066A" w:rsidRDefault="00631241"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2. ECRIS Parchete – aferent activității parchetelor, inclusiv Parchetul de pe lângă Înalta</w:t>
      </w:r>
      <w:r w:rsidR="003A52C5">
        <w:rPr>
          <w:rFonts w:ascii="Times New Roman" w:hAnsi="Times New Roman"/>
          <w:sz w:val="26"/>
          <w:szCs w:val="26"/>
          <w:lang w:val="ro-RO"/>
        </w:rPr>
        <w:t xml:space="preserve"> Curte de Casație și Justiție,</w:t>
      </w:r>
      <w:r w:rsidRPr="0049066A">
        <w:rPr>
          <w:rFonts w:ascii="Times New Roman" w:hAnsi="Times New Roman"/>
          <w:sz w:val="26"/>
          <w:szCs w:val="26"/>
          <w:lang w:val="ro-RO"/>
        </w:rPr>
        <w:t xml:space="preserve"> Direcția de Investigare a Infracțiunilor de Criminalitate Organizată și Terorism și Direcția Națională Anticorupție;</w:t>
      </w:r>
    </w:p>
    <w:p w:rsidR="00631241" w:rsidRPr="0049066A" w:rsidRDefault="00631241"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3. ECRIS Probațiune – aferent activității serviciilor de probațiune și Direcției Naționale de Probațiune;</w:t>
      </w:r>
    </w:p>
    <w:p w:rsidR="00631241" w:rsidRPr="0049066A" w:rsidRDefault="00631241"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4. ECRIS Inspecție Judiciară – aferent activității interne a IJ;</w:t>
      </w:r>
    </w:p>
    <w:p w:rsidR="00631241" w:rsidRPr="0049066A" w:rsidRDefault="00631241"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5. Funcționalități de statistică judiciară incluzând componente de business intelligence, cu elemente specifice fiecărei instituții beneficiare;</w:t>
      </w:r>
    </w:p>
    <w:p w:rsidR="00631241" w:rsidRPr="0049066A" w:rsidRDefault="00631241" w:rsidP="0049066A">
      <w:pPr>
        <w:ind w:firstLine="709"/>
        <w:jc w:val="both"/>
        <w:rPr>
          <w:rFonts w:ascii="Times New Roman" w:hAnsi="Times New Roman"/>
          <w:sz w:val="26"/>
          <w:szCs w:val="26"/>
          <w:lang w:val="ro-RO"/>
        </w:rPr>
      </w:pPr>
      <w:r w:rsidRPr="0049066A">
        <w:rPr>
          <w:rFonts w:ascii="Times New Roman" w:hAnsi="Times New Roman"/>
          <w:sz w:val="26"/>
          <w:szCs w:val="26"/>
          <w:lang w:val="ro-RO"/>
        </w:rPr>
        <w:t>6. Funcționalități de arhivare electronică, cu elemente specifice fiecărei instituții beneficiare;</w:t>
      </w:r>
    </w:p>
    <w:p w:rsidR="00631241" w:rsidRPr="0049066A" w:rsidRDefault="00631241" w:rsidP="0049066A">
      <w:pPr>
        <w:ind w:firstLine="709"/>
        <w:jc w:val="both"/>
        <w:rPr>
          <w:rFonts w:ascii="Times New Roman" w:hAnsi="Times New Roman"/>
          <w:b/>
          <w:sz w:val="26"/>
          <w:szCs w:val="26"/>
          <w:lang w:val="ro-RO"/>
        </w:rPr>
      </w:pPr>
      <w:r w:rsidRPr="0049066A">
        <w:rPr>
          <w:rFonts w:ascii="Times New Roman" w:hAnsi="Times New Roman"/>
          <w:sz w:val="26"/>
          <w:szCs w:val="26"/>
          <w:lang w:val="ro-RO"/>
        </w:rPr>
        <w:t>7</w:t>
      </w:r>
      <w:r w:rsidRPr="0049066A">
        <w:rPr>
          <w:rFonts w:ascii="Times New Roman" w:hAnsi="Times New Roman"/>
          <w:b/>
          <w:sz w:val="26"/>
          <w:szCs w:val="26"/>
          <w:lang w:val="ro-RO"/>
        </w:rPr>
        <w:t xml:space="preserve">. </w:t>
      </w:r>
      <w:r w:rsidRPr="0049066A">
        <w:rPr>
          <w:rFonts w:ascii="Times New Roman" w:hAnsi="Times New Roman"/>
          <w:sz w:val="26"/>
          <w:szCs w:val="26"/>
          <w:lang w:val="ro-RO"/>
        </w:rPr>
        <w:t>Funcționalități aferente dosarului electronic (de tip e-file), cu elemente specifice instituțiilor beneficiare.</w:t>
      </w:r>
    </w:p>
    <w:p w:rsidR="00631241" w:rsidRPr="0049066A" w:rsidRDefault="00631241" w:rsidP="0049066A">
      <w:pPr>
        <w:ind w:firstLine="708"/>
        <w:jc w:val="both"/>
        <w:rPr>
          <w:rFonts w:ascii="Times New Roman" w:hAnsi="Times New Roman"/>
          <w:bCs/>
          <w:sz w:val="26"/>
          <w:szCs w:val="26"/>
          <w:lang w:val="ro-RO"/>
        </w:rPr>
      </w:pPr>
      <w:r w:rsidRPr="0049066A">
        <w:rPr>
          <w:rFonts w:ascii="Times New Roman" w:hAnsi="Times New Roman"/>
          <w:bCs/>
          <w:sz w:val="26"/>
          <w:szCs w:val="26"/>
          <w:lang w:val="ro-RO"/>
        </w:rPr>
        <w:t>În cursul anului 2019, în calitate de partener, Consiliul Superior al Magistraturii s-a implicat în implementarea următoarelor activități:</w:t>
      </w:r>
    </w:p>
    <w:p w:rsidR="00631241" w:rsidRPr="0049066A" w:rsidRDefault="00631241" w:rsidP="00E26FAF">
      <w:pPr>
        <w:pStyle w:val="ListParagraph"/>
        <w:numPr>
          <w:ilvl w:val="0"/>
          <w:numId w:val="20"/>
        </w:numPr>
        <w:tabs>
          <w:tab w:val="left" w:pos="851"/>
        </w:tabs>
        <w:autoSpaceDE w:val="0"/>
        <w:autoSpaceDN w:val="0"/>
        <w:adjustRightInd w:val="0"/>
        <w:ind w:left="0" w:firstLine="720"/>
        <w:jc w:val="both"/>
        <w:rPr>
          <w:rFonts w:eastAsiaTheme="minorHAnsi"/>
          <w:sz w:val="26"/>
          <w:szCs w:val="26"/>
          <w:lang w:val="ro-RO"/>
        </w:rPr>
      </w:pPr>
      <w:r w:rsidRPr="0049066A">
        <w:rPr>
          <w:rFonts w:eastAsiaTheme="minorHAnsi"/>
          <w:sz w:val="26"/>
          <w:szCs w:val="26"/>
          <w:lang w:val="ro-RO"/>
        </w:rPr>
        <w:t>Proiectarea si implementarea unui sistem integrat de management strategic la nivelul sistemului judiciar,</w:t>
      </w:r>
      <w:r w:rsidRPr="0049066A">
        <w:rPr>
          <w:rFonts w:eastAsiaTheme="minorHAnsi"/>
          <w:b/>
          <w:sz w:val="26"/>
          <w:szCs w:val="26"/>
          <w:lang w:val="ro-RO"/>
        </w:rPr>
        <w:t xml:space="preserve"> </w:t>
      </w:r>
      <w:r w:rsidRPr="0049066A">
        <w:rPr>
          <w:rFonts w:eastAsiaTheme="minorHAnsi"/>
          <w:sz w:val="26"/>
          <w:szCs w:val="26"/>
          <w:lang w:val="ro-RO"/>
        </w:rPr>
        <w:t>respectiv</w:t>
      </w:r>
      <w:r w:rsidRPr="0049066A">
        <w:rPr>
          <w:rFonts w:eastAsiaTheme="minorHAnsi"/>
          <w:b/>
          <w:sz w:val="26"/>
          <w:szCs w:val="26"/>
          <w:lang w:val="ro-RO"/>
        </w:rPr>
        <w:t xml:space="preserve"> </w:t>
      </w:r>
      <w:r w:rsidRPr="0049066A">
        <w:rPr>
          <w:rFonts w:eastAsiaTheme="minorHAnsi"/>
          <w:sz w:val="26"/>
          <w:szCs w:val="26"/>
          <w:lang w:val="ro-RO"/>
        </w:rPr>
        <w:t>(i)</w:t>
      </w:r>
      <w:r w:rsidRPr="0049066A">
        <w:rPr>
          <w:rFonts w:eastAsiaTheme="minorHAnsi"/>
          <w:b/>
          <w:sz w:val="26"/>
          <w:szCs w:val="26"/>
          <w:lang w:val="ro-RO"/>
        </w:rPr>
        <w:t xml:space="preserve"> </w:t>
      </w:r>
      <w:r w:rsidRPr="0049066A">
        <w:rPr>
          <w:rFonts w:eastAsiaTheme="minorHAnsi"/>
          <w:sz w:val="26"/>
          <w:szCs w:val="26"/>
          <w:lang w:val="ro-RO"/>
        </w:rPr>
        <w:t>analiza situației actuale a utilizării managementului strategic, ca instrument de management, la nivelul sistemului judiciar, precum și proiectarea unui sistem integrat de management strategic la nivelul sistemului judiciar care să aibă ca element central Consiliul de management strategic format din conducerea la vârf a Ministerului Justiției, Consiliului Superior al Magistraturii, Ministerului Public, Înaltei Curți de Casație si Justiție – propuneri si recomandări de regulament de organizare si funcționare Consiliul de Management Strategic (COMS);</w:t>
      </w:r>
    </w:p>
    <w:p w:rsidR="00631241" w:rsidRPr="0049066A" w:rsidRDefault="00631241" w:rsidP="00E26FAF">
      <w:pPr>
        <w:pStyle w:val="ListParagraph"/>
        <w:numPr>
          <w:ilvl w:val="0"/>
          <w:numId w:val="20"/>
        </w:numPr>
        <w:tabs>
          <w:tab w:val="left" w:pos="851"/>
        </w:tabs>
        <w:autoSpaceDE w:val="0"/>
        <w:autoSpaceDN w:val="0"/>
        <w:adjustRightInd w:val="0"/>
        <w:ind w:left="0" w:firstLine="720"/>
        <w:jc w:val="both"/>
        <w:rPr>
          <w:rFonts w:eastAsiaTheme="minorHAnsi"/>
          <w:i/>
          <w:sz w:val="26"/>
          <w:szCs w:val="26"/>
          <w:u w:val="single"/>
          <w:lang w:val="ro-RO"/>
        </w:rPr>
      </w:pPr>
      <w:r w:rsidRPr="0049066A">
        <w:rPr>
          <w:rFonts w:eastAsiaTheme="minorHAnsi"/>
          <w:sz w:val="26"/>
          <w:szCs w:val="26"/>
          <w:lang w:val="ro-RO"/>
        </w:rPr>
        <w:t>Dezvoltarea capacitații de planificare strategică a sistemului judiciar, respectiv (i) dezvoltarea unor metodologii de elaborare a analizelor diagnostic, adaptată la sistemul judiciar, pe baza căreia sa fie fundamentate strategiile/ planurile strategice, precum si de elaborare, monitorizare si evaluare a strategiilor/ planurilor strategice la nivelul sistemului judiciar, (ii) dezvoltarea/ implementarea de soluții informatice de tip Balanced scorecard</w:t>
      </w:r>
      <w:r w:rsidRPr="0049066A">
        <w:rPr>
          <w:rFonts w:eastAsiaTheme="minorHAnsi"/>
          <w:sz w:val="26"/>
          <w:szCs w:val="26"/>
          <w:u w:val="single"/>
          <w:lang w:val="ro-RO"/>
        </w:rPr>
        <w:t xml:space="preserve"> </w:t>
      </w:r>
      <w:r w:rsidRPr="0049066A">
        <w:rPr>
          <w:rFonts w:eastAsiaTheme="minorHAnsi"/>
          <w:i/>
          <w:sz w:val="26"/>
          <w:szCs w:val="26"/>
          <w:lang w:val="ro-RO"/>
        </w:rPr>
        <w:t>(realizarea analizei diagnostic, proiectarea și testarea soluției informatice, elaborarea Ghidului privind utilizarea aplicației, desfășurarea sesiunilor de instruire);</w:t>
      </w:r>
    </w:p>
    <w:p w:rsidR="00631241" w:rsidRPr="0049066A" w:rsidRDefault="00631241" w:rsidP="00E26FAF">
      <w:pPr>
        <w:pStyle w:val="ListParagraph"/>
        <w:numPr>
          <w:ilvl w:val="0"/>
          <w:numId w:val="20"/>
        </w:numPr>
        <w:tabs>
          <w:tab w:val="left" w:pos="851"/>
        </w:tabs>
        <w:autoSpaceDE w:val="0"/>
        <w:autoSpaceDN w:val="0"/>
        <w:adjustRightInd w:val="0"/>
        <w:ind w:left="0" w:firstLine="720"/>
        <w:jc w:val="both"/>
        <w:rPr>
          <w:rFonts w:eastAsiaTheme="minorHAnsi"/>
          <w:i/>
          <w:sz w:val="26"/>
          <w:szCs w:val="26"/>
          <w:lang w:val="ro-RO"/>
        </w:rPr>
      </w:pPr>
      <w:r w:rsidRPr="0049066A">
        <w:rPr>
          <w:rFonts w:eastAsiaTheme="minorHAnsi"/>
          <w:sz w:val="26"/>
          <w:szCs w:val="26"/>
          <w:lang w:val="ro-RO"/>
        </w:rPr>
        <w:t>Evaluarea intermediară a Strategiei de dezvoltare a sistemului judiciar 2015-2020 și Planului de acțiune aferent și formularea de propuneri de revizuire a acestora,</w:t>
      </w:r>
      <w:r w:rsidRPr="0049066A">
        <w:rPr>
          <w:rFonts w:eastAsiaTheme="minorHAnsi"/>
          <w:b/>
          <w:sz w:val="26"/>
          <w:szCs w:val="26"/>
          <w:lang w:val="ro-RO"/>
        </w:rPr>
        <w:t xml:space="preserve"> </w:t>
      </w:r>
      <w:r w:rsidRPr="0049066A">
        <w:rPr>
          <w:rFonts w:eastAsiaTheme="minorHAnsi"/>
          <w:sz w:val="26"/>
          <w:szCs w:val="26"/>
          <w:lang w:val="ro-RO"/>
        </w:rPr>
        <w:t>respectiv</w:t>
      </w:r>
      <w:r w:rsidRPr="0049066A">
        <w:rPr>
          <w:rFonts w:eastAsiaTheme="minorHAnsi"/>
          <w:b/>
          <w:sz w:val="26"/>
          <w:szCs w:val="26"/>
          <w:lang w:val="ro-RO"/>
        </w:rPr>
        <w:t xml:space="preserve"> </w:t>
      </w:r>
      <w:r w:rsidRPr="0049066A">
        <w:rPr>
          <w:rFonts w:eastAsiaTheme="minorHAnsi"/>
          <w:i/>
          <w:sz w:val="26"/>
          <w:szCs w:val="26"/>
          <w:lang w:val="ro-RO"/>
        </w:rPr>
        <w:t>prin transmiterea machetei conținând stadiul de realizarea a măsurilor, de competența CSM/INM/SNG și IJ, incluse în planul de acțiune aferent Strategiei de dezvoltare a sistemului judiciar 2015-2020, completarea chestionarelor transmise și participarea la focus-grupurilor organizate de prestatorul de servicii.</w:t>
      </w:r>
    </w:p>
    <w:p w:rsidR="00631241" w:rsidRPr="00482A46" w:rsidRDefault="00631241" w:rsidP="00E26FAF">
      <w:pPr>
        <w:pStyle w:val="ListParagraph"/>
        <w:numPr>
          <w:ilvl w:val="0"/>
          <w:numId w:val="20"/>
        </w:numPr>
        <w:shd w:val="clear" w:color="auto" w:fill="FFFFFF"/>
        <w:tabs>
          <w:tab w:val="left" w:pos="851"/>
        </w:tabs>
        <w:ind w:left="0" w:firstLine="720"/>
        <w:jc w:val="both"/>
        <w:rPr>
          <w:sz w:val="26"/>
          <w:szCs w:val="26"/>
          <w:lang w:val="ro-RO"/>
        </w:rPr>
      </w:pPr>
      <w:r w:rsidRPr="0049066A">
        <w:rPr>
          <w:rFonts w:eastAsiaTheme="minorHAnsi"/>
          <w:sz w:val="26"/>
          <w:szCs w:val="26"/>
          <w:lang w:val="ro-RO"/>
        </w:rPr>
        <w:lastRenderedPageBreak/>
        <w:t>Formarea personalului din sistemul judiciar în domeniul managementului strategic,</w:t>
      </w:r>
      <w:r w:rsidRPr="0049066A">
        <w:rPr>
          <w:rFonts w:eastAsiaTheme="minorHAnsi"/>
          <w:b/>
          <w:sz w:val="26"/>
          <w:szCs w:val="26"/>
          <w:lang w:val="ro-RO"/>
        </w:rPr>
        <w:t xml:space="preserve"> </w:t>
      </w:r>
      <w:r w:rsidRPr="0049066A">
        <w:rPr>
          <w:rFonts w:eastAsiaTheme="minorHAnsi"/>
          <w:sz w:val="26"/>
          <w:szCs w:val="26"/>
          <w:lang w:val="ro-RO"/>
        </w:rPr>
        <w:t>prin desemnarea de personal la nivelul aparatului tehnic al Consiliului.</w:t>
      </w:r>
    </w:p>
    <w:p w:rsidR="00482A46" w:rsidRPr="0049066A" w:rsidRDefault="00482A46" w:rsidP="00482A46">
      <w:pPr>
        <w:pStyle w:val="ListParagraph"/>
        <w:numPr>
          <w:ilvl w:val="0"/>
          <w:numId w:val="22"/>
        </w:numPr>
        <w:ind w:left="0" w:firstLine="360"/>
        <w:jc w:val="both"/>
        <w:rPr>
          <w:i/>
          <w:color w:val="000000" w:themeColor="text1"/>
          <w:sz w:val="26"/>
          <w:szCs w:val="26"/>
          <w:lang w:val="ro-RO"/>
        </w:rPr>
      </w:pPr>
      <w:r w:rsidRPr="003A52C5">
        <w:rPr>
          <w:b/>
          <w:color w:val="000000" w:themeColor="text1"/>
          <w:sz w:val="26"/>
          <w:szCs w:val="26"/>
          <w:lang w:val="ro-RO"/>
        </w:rPr>
        <w:t xml:space="preserve">Proiectul </w:t>
      </w:r>
      <w:r w:rsidRPr="0049066A">
        <w:rPr>
          <w:b/>
          <w:color w:val="000000" w:themeColor="text1"/>
          <w:sz w:val="26"/>
          <w:szCs w:val="26"/>
          <w:lang w:val="ro-RO"/>
        </w:rPr>
        <w:t>„</w:t>
      </w:r>
      <w:r w:rsidRPr="0049066A">
        <w:rPr>
          <w:b/>
          <w:i/>
          <w:color w:val="000000" w:themeColor="text1"/>
          <w:sz w:val="26"/>
          <w:szCs w:val="26"/>
          <w:lang w:val="ro-RO"/>
        </w:rPr>
        <w:t>Optimizarea managementului la nivelul sistemului judiciar. Componenta de instanțe judecătorești</w:t>
      </w:r>
      <w:r w:rsidRPr="0049066A">
        <w:rPr>
          <w:b/>
          <w:color w:val="000000" w:themeColor="text1"/>
          <w:sz w:val="26"/>
          <w:szCs w:val="26"/>
          <w:lang w:val="ro-RO"/>
        </w:rPr>
        <w:t xml:space="preserve">” </w:t>
      </w:r>
      <w:r w:rsidRPr="0049066A">
        <w:rPr>
          <w:i/>
          <w:color w:val="000000" w:themeColor="text1"/>
          <w:sz w:val="26"/>
          <w:szCs w:val="26"/>
          <w:lang w:val="ro-RO"/>
        </w:rPr>
        <w:t>(cod SIPOCA 751/cod My SMIS 129513)</w:t>
      </w:r>
    </w:p>
    <w:p w:rsidR="00482A46" w:rsidRPr="0049066A" w:rsidRDefault="00482A46" w:rsidP="00482A46">
      <w:pPr>
        <w:ind w:right="-2" w:firstLine="709"/>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 xml:space="preserve">Contractul de finanțare a fost semnat la data de 02 octombrie 2019, pentru o perioadă de 36 de luni, cu un buget total de 72.447.027,94 lei, din care asistența financiară nerambursabilă reprezintă 60.843.812,59 lei, iar contribuția beneficiarului, 11.603.215,35 lei. </w:t>
      </w:r>
    </w:p>
    <w:p w:rsidR="00482A46" w:rsidRPr="0049066A" w:rsidRDefault="00482A46" w:rsidP="00482A46">
      <w:pPr>
        <w:ind w:right="-2" w:firstLine="709"/>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Proiectul are ca și obiectiv general</w:t>
      </w:r>
      <w:r w:rsidRPr="0049066A">
        <w:rPr>
          <w:rFonts w:ascii="Times New Roman" w:hAnsi="Times New Roman"/>
          <w:i/>
          <w:color w:val="000000" w:themeColor="text1"/>
          <w:sz w:val="26"/>
          <w:szCs w:val="26"/>
          <w:lang w:val="ro-RO"/>
        </w:rPr>
        <w:t xml:space="preserve"> identificarea mecanismelor necesare creării unui sistem de justiție modern, adaptat cerințelor societății contemporane </w:t>
      </w:r>
      <w:r w:rsidRPr="0049066A">
        <w:rPr>
          <w:rFonts w:ascii="Times New Roman" w:hAnsi="Times New Roman"/>
          <w:color w:val="000000" w:themeColor="text1"/>
          <w:sz w:val="26"/>
          <w:szCs w:val="26"/>
          <w:lang w:val="ro-RO"/>
        </w:rPr>
        <w:t>și este dezvoltat prin următoarele obiective specifice</w:t>
      </w:r>
      <w:r w:rsidRPr="0049066A">
        <w:rPr>
          <w:rFonts w:ascii="Times New Roman" w:hAnsi="Times New Roman"/>
          <w:bCs/>
          <w:color w:val="000000" w:themeColor="text1"/>
          <w:sz w:val="26"/>
          <w:szCs w:val="26"/>
          <w:lang w:val="ro-RO"/>
        </w:rPr>
        <w:t>:</w:t>
      </w:r>
    </w:p>
    <w:p w:rsidR="00482A46" w:rsidRPr="0049066A" w:rsidRDefault="00482A46" w:rsidP="00482A46">
      <w:pPr>
        <w:pStyle w:val="ListParagraph"/>
        <w:numPr>
          <w:ilvl w:val="0"/>
          <w:numId w:val="26"/>
        </w:numPr>
        <w:jc w:val="both"/>
        <w:rPr>
          <w:color w:val="000000" w:themeColor="text1"/>
          <w:sz w:val="26"/>
          <w:szCs w:val="26"/>
          <w:lang w:val="ro-RO"/>
        </w:rPr>
      </w:pPr>
      <w:r w:rsidRPr="0049066A">
        <w:rPr>
          <w:color w:val="000000" w:themeColor="text1"/>
          <w:sz w:val="26"/>
          <w:szCs w:val="26"/>
          <w:lang w:val="ro-RO"/>
        </w:rPr>
        <w:t>Identificarea și dezvoltarea mecanismelor necesare pentru reducerea duratei proceselor, îmbunătățirea ratei de soluționare a cauzelor, scăderea duratei de soluționare a cauzelor;</w:t>
      </w:r>
    </w:p>
    <w:p w:rsidR="00482A46" w:rsidRPr="0049066A" w:rsidRDefault="00482A46" w:rsidP="00482A46">
      <w:pPr>
        <w:pStyle w:val="ListParagraph"/>
        <w:numPr>
          <w:ilvl w:val="0"/>
          <w:numId w:val="26"/>
        </w:numPr>
        <w:jc w:val="both"/>
        <w:rPr>
          <w:color w:val="000000" w:themeColor="text1"/>
          <w:sz w:val="26"/>
          <w:szCs w:val="26"/>
          <w:lang w:val="ro-RO"/>
        </w:rPr>
      </w:pPr>
      <w:r w:rsidRPr="0049066A">
        <w:rPr>
          <w:color w:val="000000" w:themeColor="text1"/>
          <w:sz w:val="26"/>
          <w:szCs w:val="26"/>
          <w:lang w:val="ro-RO"/>
        </w:rPr>
        <w:t>Dezvoltarea și implementarea unor instrumente standard de management integrat, pentru a fi introduse la nivelul instanțelor, care să permită îmbunătățirea practicilor manageria</w:t>
      </w:r>
      <w:r>
        <w:rPr>
          <w:color w:val="000000" w:themeColor="text1"/>
          <w:sz w:val="26"/>
          <w:szCs w:val="26"/>
          <w:lang w:val="ro-RO"/>
        </w:rPr>
        <w:t>le, să asigure predictibilitate</w:t>
      </w:r>
      <w:r w:rsidRPr="0049066A">
        <w:rPr>
          <w:color w:val="000000" w:themeColor="text1"/>
          <w:sz w:val="26"/>
          <w:szCs w:val="26"/>
          <w:lang w:val="ro-RO"/>
        </w:rPr>
        <w:t xml:space="preserve"> în luarea deciziilor ce privesc buna funcționare a instanțelor și, totodată, să permită adaptarea soluțiilor manageriale la specificul fiecărei instanțe.</w:t>
      </w:r>
    </w:p>
    <w:p w:rsidR="00482A46" w:rsidRPr="0049066A" w:rsidRDefault="00482A46" w:rsidP="00482A46">
      <w:pPr>
        <w:ind w:firstLine="720"/>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În cadrul proiectului, se vor atinge următoarele rezultate:</w:t>
      </w:r>
    </w:p>
    <w:p w:rsidR="00482A46" w:rsidRPr="00482C16" w:rsidRDefault="00482A46" w:rsidP="00482A46">
      <w:pPr>
        <w:pStyle w:val="ListParagraph"/>
        <w:numPr>
          <w:ilvl w:val="0"/>
          <w:numId w:val="38"/>
        </w:numPr>
        <w:tabs>
          <w:tab w:val="left" w:pos="993"/>
        </w:tabs>
        <w:ind w:left="0" w:firstLine="630"/>
        <w:jc w:val="both"/>
        <w:rPr>
          <w:color w:val="000000" w:themeColor="text1"/>
          <w:sz w:val="26"/>
          <w:szCs w:val="26"/>
          <w:lang w:val="ro-RO"/>
        </w:rPr>
      </w:pPr>
      <w:r w:rsidRPr="00482C16">
        <w:rPr>
          <w:color w:val="000000" w:themeColor="text1"/>
          <w:sz w:val="26"/>
          <w:szCs w:val="26"/>
          <w:lang w:val="ro-RO"/>
        </w:rPr>
        <w:t>Model de management standard integrat realizat:</w:t>
      </w:r>
    </w:p>
    <w:p w:rsidR="00482A46" w:rsidRPr="0049066A" w:rsidRDefault="00482A46" w:rsidP="00482A46">
      <w:pPr>
        <w:ind w:firstLine="720"/>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În cadrul rezultatului se dorește realizarea unei analize detaliate pe trei componente (management, volum optim şi resursa umană) în cadrul căreia se vor realiza propuneri privind:</w:t>
      </w:r>
    </w:p>
    <w:p w:rsidR="00482A46" w:rsidRPr="00D94144" w:rsidRDefault="00482A46" w:rsidP="00482A46">
      <w:pPr>
        <w:pStyle w:val="ListParagraph"/>
        <w:numPr>
          <w:ilvl w:val="3"/>
          <w:numId w:val="39"/>
        </w:numPr>
        <w:ind w:left="0" w:firstLine="252"/>
        <w:jc w:val="both"/>
        <w:rPr>
          <w:color w:val="000000" w:themeColor="text1"/>
          <w:sz w:val="26"/>
          <w:szCs w:val="26"/>
          <w:lang w:val="ro-RO"/>
        </w:rPr>
      </w:pPr>
      <w:r w:rsidRPr="00D94144">
        <w:rPr>
          <w:color w:val="000000" w:themeColor="text1"/>
          <w:sz w:val="26"/>
          <w:szCs w:val="26"/>
          <w:lang w:val="ro-RO"/>
        </w:rPr>
        <w:t>instrumentele manageriale la nivelul instanțelor, în scopul fundamentării opțiunilor pentru metodologia de elaborare a modelului ideal privind instrumentele de management la nivelul instanțelor;</w:t>
      </w:r>
    </w:p>
    <w:p w:rsidR="00482A46" w:rsidRPr="00D94144" w:rsidRDefault="00482A46" w:rsidP="00482A46">
      <w:pPr>
        <w:pStyle w:val="ListParagraph"/>
        <w:numPr>
          <w:ilvl w:val="3"/>
          <w:numId w:val="39"/>
        </w:numPr>
        <w:ind w:left="0" w:firstLine="252"/>
        <w:jc w:val="both"/>
        <w:rPr>
          <w:color w:val="000000" w:themeColor="text1"/>
          <w:sz w:val="26"/>
          <w:szCs w:val="26"/>
          <w:lang w:val="ro-RO"/>
        </w:rPr>
      </w:pPr>
      <w:r w:rsidRPr="00D94144">
        <w:rPr>
          <w:color w:val="000000" w:themeColor="text1"/>
          <w:sz w:val="26"/>
          <w:szCs w:val="26"/>
          <w:lang w:val="ro-RO"/>
        </w:rPr>
        <w:t>volumul echilibrat și distribuția sarcinilor, în scopul fundamentării opțiunilor pentru metodologia de stabilire a indicatorilor de volum optim în condiții de partajare a sarcinilor la nivelul personalului instanțelor;</w:t>
      </w:r>
    </w:p>
    <w:p w:rsidR="00482A46" w:rsidRPr="00D94144" w:rsidRDefault="00482A46" w:rsidP="00482A46">
      <w:pPr>
        <w:pStyle w:val="ListParagraph"/>
        <w:numPr>
          <w:ilvl w:val="3"/>
          <w:numId w:val="39"/>
        </w:numPr>
        <w:ind w:left="0" w:firstLine="252"/>
        <w:jc w:val="both"/>
        <w:rPr>
          <w:color w:val="000000" w:themeColor="text1"/>
          <w:sz w:val="26"/>
          <w:szCs w:val="26"/>
          <w:lang w:val="ro-RO"/>
        </w:rPr>
      </w:pPr>
      <w:r w:rsidRPr="00D94144">
        <w:rPr>
          <w:color w:val="000000" w:themeColor="text1"/>
          <w:sz w:val="26"/>
          <w:szCs w:val="26"/>
          <w:lang w:val="ro-RO"/>
        </w:rPr>
        <w:t>necesarul de resursă umană şi fundamentarea unei noi strategii în vederea asigurării funcționarii optime a sistemului judiciar, din perspectiva întregului personal al instanței (magistrați, grefieri şi alt personal de suport), în scopul fundamentării opțiunilor pentru strategia de resurse umane pe termen mediu/lung, inclusiv prin prisma intrării în vigoare a noilor dispoziții cu incidență în materie (pensionare, vechime pentru promovare).</w:t>
      </w:r>
    </w:p>
    <w:p w:rsidR="00482A46" w:rsidRPr="0049066A" w:rsidRDefault="00482A46" w:rsidP="00482A46">
      <w:pPr>
        <w:pStyle w:val="ListParagraph"/>
        <w:numPr>
          <w:ilvl w:val="0"/>
          <w:numId w:val="38"/>
        </w:numPr>
        <w:tabs>
          <w:tab w:val="left" w:pos="993"/>
        </w:tabs>
        <w:ind w:left="0" w:firstLine="630"/>
        <w:jc w:val="both"/>
        <w:rPr>
          <w:color w:val="000000" w:themeColor="text1"/>
          <w:sz w:val="26"/>
          <w:szCs w:val="26"/>
          <w:lang w:val="ro-RO"/>
        </w:rPr>
      </w:pPr>
      <w:r w:rsidRPr="0049066A">
        <w:rPr>
          <w:color w:val="000000" w:themeColor="text1"/>
          <w:sz w:val="26"/>
          <w:szCs w:val="26"/>
          <w:lang w:val="ro-RO"/>
        </w:rPr>
        <w:t>De asemenea, în urma informațiilor obținute în cadrul activităților specifice se va realiza un Manualul de management standard integrat pentru instanțele judecătorești, care va stabilit modelul unitar de management integrat la nivelul instanțelor judecătorești, în vederea eficientizării activității şi cu scopul de a îmbunătăți rata de soluționare a cauzelor.</w:t>
      </w:r>
    </w:p>
    <w:p w:rsidR="00482A46" w:rsidRPr="0049066A" w:rsidRDefault="00482A46" w:rsidP="00482A46">
      <w:pPr>
        <w:pStyle w:val="ListParagraph"/>
        <w:numPr>
          <w:ilvl w:val="0"/>
          <w:numId w:val="38"/>
        </w:numPr>
        <w:tabs>
          <w:tab w:val="left" w:pos="993"/>
        </w:tabs>
        <w:ind w:left="0" w:firstLine="630"/>
        <w:jc w:val="both"/>
        <w:rPr>
          <w:color w:val="000000" w:themeColor="text1"/>
          <w:sz w:val="26"/>
          <w:szCs w:val="26"/>
          <w:lang w:val="ro-RO"/>
        </w:rPr>
      </w:pPr>
      <w:r w:rsidRPr="0049066A">
        <w:rPr>
          <w:color w:val="000000" w:themeColor="text1"/>
          <w:sz w:val="26"/>
          <w:szCs w:val="26"/>
          <w:lang w:val="ro-RO"/>
        </w:rPr>
        <w:t>Model de management standard testat la nivelul a 9 instanțe:</w:t>
      </w:r>
    </w:p>
    <w:p w:rsidR="00482A46" w:rsidRPr="0049066A" w:rsidRDefault="00482A46" w:rsidP="00482A46">
      <w:pPr>
        <w:ind w:firstLine="720"/>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Ținând seama de complexitatea modelului de management standard integrat și de interdependenţa celor trei componente ale sale (instrumente decizionale, volum optim și resursa umană) se impune testarea acestuia în cadrul unor instanțe pilot (secții specializate) respectiv curți de apel, tribunale și judecătorii, pentru a aprecia în concret modul în care noua viziune de organizare și funcționare produce un impact asupra activității de judecată, în special asupra creșterii ratei de soluționare a cauzelor şi a scăderii timpului de soluționare.</w:t>
      </w:r>
    </w:p>
    <w:p w:rsidR="00482A46" w:rsidRPr="0049066A" w:rsidRDefault="00482A46" w:rsidP="00482A46">
      <w:pPr>
        <w:ind w:firstLine="720"/>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 xml:space="preserve">Cele 9 instanțe pilot (secții specializate ale instanțelor pilot) sunt: Curtea de Apel București - Secția de Contencios administrativ și fiscal, Curtea de Apel Brașov - Secția Penală, Curtea de Apel Pitești - Secția I Civilă, Curtea de Apel Cluj - Secția I Civilă, Curtea de Apel Târgu Mureș – Secția Penală, Tribunalul Dâmbovița – Secția a II-a Civilă și de Contencios administrativ și fiscal, Tribunalul Mehedinți – Secția a II-a Civilă de Contencios </w:t>
      </w:r>
      <w:r w:rsidRPr="0049066A">
        <w:rPr>
          <w:rFonts w:ascii="Times New Roman" w:hAnsi="Times New Roman"/>
          <w:color w:val="000000" w:themeColor="text1"/>
          <w:sz w:val="26"/>
          <w:szCs w:val="26"/>
          <w:lang w:val="ro-RO"/>
        </w:rPr>
        <w:lastRenderedPageBreak/>
        <w:t>administrativ și fiscal, Tribunalul Ilfov - Secția Civilă, Judecătoria Sectorului 3 – Secția Penală.</w:t>
      </w:r>
    </w:p>
    <w:p w:rsidR="00482A46" w:rsidRPr="0049066A" w:rsidRDefault="00482A46" w:rsidP="00482A46">
      <w:pPr>
        <w:pStyle w:val="ListParagraph"/>
        <w:numPr>
          <w:ilvl w:val="0"/>
          <w:numId w:val="38"/>
        </w:numPr>
        <w:tabs>
          <w:tab w:val="left" w:pos="993"/>
        </w:tabs>
        <w:ind w:left="0" w:firstLine="630"/>
        <w:jc w:val="both"/>
        <w:rPr>
          <w:color w:val="000000" w:themeColor="text1"/>
          <w:sz w:val="26"/>
          <w:szCs w:val="26"/>
          <w:lang w:val="ro-RO"/>
        </w:rPr>
      </w:pPr>
      <w:r w:rsidRPr="0049066A">
        <w:rPr>
          <w:color w:val="000000" w:themeColor="text1"/>
          <w:sz w:val="26"/>
          <w:szCs w:val="26"/>
          <w:lang w:val="ro-RO"/>
        </w:rPr>
        <w:t>Propuneri de modificări ale cadrului legal pentru introducerea modelului de management standard la nivelul tuturor instanțelor:</w:t>
      </w:r>
    </w:p>
    <w:p w:rsidR="00482A46" w:rsidRPr="0049066A" w:rsidRDefault="00482A46" w:rsidP="00482A46">
      <w:pPr>
        <w:ind w:firstLine="720"/>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În cadrul acestui rezultat se va realiza o analiză a cadrului legislativ și a modalităților de îmbunătățire a acestuia în baza constatărilor cup</w:t>
      </w:r>
      <w:r>
        <w:rPr>
          <w:rFonts w:ascii="Times New Roman" w:hAnsi="Times New Roman"/>
          <w:color w:val="000000" w:themeColor="text1"/>
          <w:sz w:val="26"/>
          <w:szCs w:val="26"/>
          <w:lang w:val="ro-RO"/>
        </w:rPr>
        <w:t xml:space="preserve">rinse în manualul de management. </w:t>
      </w:r>
      <w:r w:rsidRPr="0049066A">
        <w:rPr>
          <w:rFonts w:ascii="Times New Roman" w:hAnsi="Times New Roman"/>
          <w:color w:val="000000" w:themeColor="text1"/>
          <w:sz w:val="26"/>
          <w:szCs w:val="26"/>
          <w:lang w:val="ro-RO"/>
        </w:rPr>
        <w:t>Astfel, se va identifica măsura în care cadrul legislativ actual trebuie modificat pentru a permite derularea optimă a activității modelului ideal de instanță, și se vor formula propuneri fundamentate în cadrul analizei pentru modificarea cadrului legislativ, în scopul implementării modelului de instanță ideală la scara largă.</w:t>
      </w:r>
    </w:p>
    <w:p w:rsidR="00482A46" w:rsidRPr="0049066A" w:rsidRDefault="00482A46" w:rsidP="00482A46">
      <w:pPr>
        <w:pStyle w:val="ListParagraph"/>
        <w:numPr>
          <w:ilvl w:val="0"/>
          <w:numId w:val="38"/>
        </w:numPr>
        <w:tabs>
          <w:tab w:val="left" w:pos="993"/>
        </w:tabs>
        <w:ind w:left="0" w:firstLine="630"/>
        <w:jc w:val="both"/>
        <w:rPr>
          <w:color w:val="000000" w:themeColor="text1"/>
          <w:sz w:val="26"/>
          <w:szCs w:val="26"/>
          <w:lang w:val="ro-RO"/>
        </w:rPr>
      </w:pPr>
      <w:r w:rsidRPr="0049066A">
        <w:rPr>
          <w:color w:val="000000" w:themeColor="text1"/>
          <w:sz w:val="26"/>
          <w:szCs w:val="26"/>
          <w:lang w:val="ro-RO"/>
        </w:rPr>
        <w:t>Strategia/planul de dezvoltare a resurselor umane la nivelul instanțelor:</w:t>
      </w:r>
    </w:p>
    <w:p w:rsidR="00482A46" w:rsidRPr="00482A46" w:rsidRDefault="00482A46" w:rsidP="00482A46">
      <w:pPr>
        <w:ind w:firstLine="720"/>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În cadrul activităţilor aferente acestui rezultat, se intenţionează elaborarea unei noi strategii de dezvoltare a resurselor umane la nivelul instanțelor judecătorești, atât din perspectiva necesarului de judecători, cât și de personal suport și, totodată, va fi inițiat un memorandum privind posibilitatea generalizării modelului testat. La elaborarea strategiei se va avea în vedere un cadru metodologic agreat și se vor valorifica toate datele și informațiile culese în cadrul activităților derulate, recomandările formulate în cadrul livrabilelor din proiect, dar şi concluziile unor studii, analize și rapoarte întocmite anterior cu privire la evoluția resursei umane din sistemul judiciar. De asemenea, pe tot parcursul activității, se va ține cont de limitele competențelor ce revin CSM în acest domeniu, potrivit legii și regulamentelor. În egala măsură, se va urmări asigurarea corelării măsurilor propuse în cuprinsul noii strategii de dezvoltare a resurselor umane cu cele prevăzute în Planul de acțiune pentru implementarea Strategiei de dezvoltare a sistemului judiciar 2015 – 2020, aprobat prin Hotărârea Guvernului nr. 282/2016, astfel cum a fost modificat prin Hotărârea de Guvern nr. 46/2019.</w:t>
      </w:r>
    </w:p>
    <w:p w:rsidR="00631241" w:rsidRPr="0049066A" w:rsidRDefault="00631241" w:rsidP="00E26FAF">
      <w:pPr>
        <w:pStyle w:val="ListParagraph"/>
        <w:numPr>
          <w:ilvl w:val="0"/>
          <w:numId w:val="22"/>
        </w:numPr>
        <w:ind w:left="0" w:firstLine="360"/>
        <w:jc w:val="both"/>
        <w:rPr>
          <w:b/>
          <w:color w:val="000000" w:themeColor="text1"/>
          <w:sz w:val="26"/>
          <w:szCs w:val="26"/>
          <w:lang w:val="ro-RO"/>
        </w:rPr>
      </w:pPr>
      <w:r w:rsidRPr="0049066A">
        <w:rPr>
          <w:b/>
          <w:color w:val="000000" w:themeColor="text1"/>
          <w:sz w:val="26"/>
          <w:szCs w:val="26"/>
          <w:lang w:val="ro-RO"/>
        </w:rPr>
        <w:t>Proiectul privind „</w:t>
      </w:r>
      <w:r w:rsidRPr="0049066A">
        <w:rPr>
          <w:b/>
          <w:i/>
          <w:color w:val="000000" w:themeColor="text1"/>
          <w:sz w:val="26"/>
          <w:szCs w:val="26"/>
          <w:lang w:val="ro-RO"/>
        </w:rPr>
        <w:t>Eficiența - Eliminarea factorilor pentru inflația de cauze, identificarea elementelor normative și a tendințelor de aglomerare</w:t>
      </w:r>
      <w:r w:rsidRPr="0049066A">
        <w:rPr>
          <w:b/>
          <w:color w:val="000000" w:themeColor="text1"/>
          <w:sz w:val="26"/>
          <w:szCs w:val="26"/>
          <w:lang w:val="ro-RO"/>
        </w:rPr>
        <w:t>”</w:t>
      </w:r>
    </w:p>
    <w:p w:rsidR="00631241" w:rsidRPr="0049066A" w:rsidRDefault="00631241" w:rsidP="0049066A">
      <w:pPr>
        <w:ind w:right="-2" w:firstLine="709"/>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 xml:space="preserve">Contractul de finanțare a fost semnat la data de 17 octombrie 2019, pentru o perioadă de 36 de luni, cu un buget total de 17.254.199,45 lei, din care asistența financiară nerambursabilă reprezintă 14.490.743,20 lei, iar contribuția solicitantului și a partenerului, 2.763.456,25 lei. </w:t>
      </w:r>
    </w:p>
    <w:p w:rsidR="00631241" w:rsidRPr="0049066A" w:rsidRDefault="00631241" w:rsidP="0049066A">
      <w:pPr>
        <w:ind w:right="-2" w:firstLine="709"/>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Proiectul este derulat în parteneriat cu Secretariatul General al Guvernului, având următoarele o</w:t>
      </w:r>
      <w:r w:rsidRPr="0049066A">
        <w:rPr>
          <w:rFonts w:ascii="Times New Roman" w:hAnsi="Times New Roman"/>
          <w:bCs/>
          <w:color w:val="000000" w:themeColor="text1"/>
          <w:sz w:val="26"/>
          <w:szCs w:val="26"/>
          <w:lang w:val="ro-RO"/>
        </w:rPr>
        <w:t>biective specifice:</w:t>
      </w:r>
    </w:p>
    <w:p w:rsidR="00631241" w:rsidRPr="0049066A" w:rsidRDefault="00631241" w:rsidP="0049066A">
      <w:pPr>
        <w:ind w:firstLine="720"/>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1. Elaborarea mecanismelor (metodologii și instrumente) de avertizare timpurie a situațiilor de cauze repetitive;</w:t>
      </w:r>
    </w:p>
    <w:p w:rsidR="00631241" w:rsidRPr="0049066A" w:rsidRDefault="00631241" w:rsidP="0049066A">
      <w:pPr>
        <w:ind w:firstLine="720"/>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2. Crearea unei platforme de dialog interinstituțional pentru îmbunătățirea reglementărilor ca urmare a datelor reieșite din gestionarea cauzelor în sistemul judiciar;</w:t>
      </w:r>
    </w:p>
    <w:p w:rsidR="00631241" w:rsidRPr="0049066A" w:rsidRDefault="00631241" w:rsidP="0049066A">
      <w:pPr>
        <w:ind w:firstLine="720"/>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3. Realizarea studiilor pentru identificarea modificărilor legislative și elaborarea proiectelor concrete, privind procedurile judiciare în cauze civile, comerciale, de familie și contencios administrativ necesare gestionării cauzelor repetitive care aglomerează și îngreunează soluționarea cu eficiență a cauzelor pe rolul instanțelor;</w:t>
      </w:r>
    </w:p>
    <w:p w:rsidR="00631241" w:rsidRPr="0049066A" w:rsidRDefault="00631241" w:rsidP="0049066A">
      <w:pPr>
        <w:ind w:firstLine="720"/>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4. Elaborarea instrumentelor de politica publica (proceduri, instrumente si campanie de conștientizare) pentru stimularea soluționării alternative a disputelor.</w:t>
      </w:r>
    </w:p>
    <w:p w:rsidR="00631241" w:rsidRPr="0049066A" w:rsidRDefault="00631241" w:rsidP="0049066A">
      <w:pPr>
        <w:ind w:left="720"/>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În cadrul proiectului, se vor atinge următoarele rezultate:</w:t>
      </w:r>
    </w:p>
    <w:p w:rsidR="00631241" w:rsidRPr="0049066A" w:rsidRDefault="00631241" w:rsidP="00E26FAF">
      <w:pPr>
        <w:pStyle w:val="ListParagraph"/>
        <w:numPr>
          <w:ilvl w:val="0"/>
          <w:numId w:val="25"/>
        </w:numPr>
        <w:tabs>
          <w:tab w:val="left" w:pos="851"/>
        </w:tabs>
        <w:ind w:left="0" w:firstLine="270"/>
        <w:jc w:val="both"/>
        <w:rPr>
          <w:color w:val="000000" w:themeColor="text1"/>
          <w:sz w:val="26"/>
          <w:szCs w:val="26"/>
          <w:lang w:val="ro-RO"/>
        </w:rPr>
      </w:pPr>
      <w:r w:rsidRPr="0049066A">
        <w:rPr>
          <w:color w:val="000000" w:themeColor="text1"/>
          <w:sz w:val="26"/>
          <w:szCs w:val="26"/>
          <w:lang w:val="ro-RO"/>
        </w:rPr>
        <w:t xml:space="preserve">Mecanism de identificare timpurie a inflației de litigii generate de deficiențe de reglementare, precum și a cauzelor repetitive in vederea degrevării instanțelor în materii non-penale. </w:t>
      </w:r>
    </w:p>
    <w:p w:rsidR="00631241" w:rsidRPr="0049066A" w:rsidRDefault="00631241" w:rsidP="0049066A">
      <w:pPr>
        <w:ind w:firstLine="708"/>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 xml:space="preserve">În cadrul proiectul se dorește analiza situației actuale și crearea unui mecanism permanent (prin dezvoltarea de metodologii comprehensibile și sustenabile) apt sa semnaleze și să conducă la declanșarea mecanismelor de remediere. Totodată, se va dezvolta un modul </w:t>
      </w:r>
      <w:r w:rsidRPr="0049066A">
        <w:rPr>
          <w:rFonts w:ascii="Times New Roman" w:hAnsi="Times New Roman"/>
          <w:color w:val="000000" w:themeColor="text1"/>
          <w:sz w:val="26"/>
          <w:szCs w:val="26"/>
          <w:lang w:val="ro-RO"/>
        </w:rPr>
        <w:lastRenderedPageBreak/>
        <w:t>informatic de statistică judiciară priv</w:t>
      </w:r>
      <w:r w:rsidR="003A52C5">
        <w:rPr>
          <w:rFonts w:ascii="Times New Roman" w:hAnsi="Times New Roman"/>
          <w:color w:val="000000" w:themeColor="text1"/>
          <w:sz w:val="26"/>
          <w:szCs w:val="26"/>
          <w:lang w:val="ro-RO"/>
        </w:rPr>
        <w:t>ind inflația de cauze și cauze</w:t>
      </w:r>
      <w:r w:rsidRPr="0049066A">
        <w:rPr>
          <w:rFonts w:ascii="Times New Roman" w:hAnsi="Times New Roman"/>
          <w:color w:val="000000" w:themeColor="text1"/>
          <w:sz w:val="26"/>
          <w:szCs w:val="26"/>
          <w:lang w:val="ro-RO"/>
        </w:rPr>
        <w:t xml:space="preserve"> repetitiv</w:t>
      </w:r>
      <w:r w:rsidR="003A52C5">
        <w:rPr>
          <w:rFonts w:ascii="Times New Roman" w:hAnsi="Times New Roman"/>
          <w:color w:val="000000" w:themeColor="text1"/>
          <w:sz w:val="26"/>
          <w:szCs w:val="26"/>
          <w:lang w:val="ro-RO"/>
        </w:rPr>
        <w:t xml:space="preserve">e cu evidențierea în timp real, </w:t>
      </w:r>
      <w:r w:rsidRPr="0049066A">
        <w:rPr>
          <w:rFonts w:ascii="Times New Roman" w:hAnsi="Times New Roman"/>
          <w:color w:val="000000" w:themeColor="text1"/>
          <w:sz w:val="26"/>
          <w:szCs w:val="26"/>
          <w:lang w:val="ro-RO"/>
        </w:rPr>
        <w:t>se vor organiza sesiuni de formare pentru grefierii șefi de la judecătorii/tribunale/ curți de apel și pentru informaticienii de la tribunale și curți de apel, precum și sesiuni de formare pentru facilitarea implementării metodologiilor.</w:t>
      </w:r>
    </w:p>
    <w:p w:rsidR="00631241" w:rsidRPr="0049066A" w:rsidRDefault="00631241" w:rsidP="00E26FAF">
      <w:pPr>
        <w:pStyle w:val="ListParagraph"/>
        <w:keepNext/>
        <w:numPr>
          <w:ilvl w:val="0"/>
          <w:numId w:val="25"/>
        </w:numPr>
        <w:tabs>
          <w:tab w:val="left" w:pos="851"/>
        </w:tabs>
        <w:ind w:left="0" w:firstLine="270"/>
        <w:jc w:val="both"/>
        <w:rPr>
          <w:color w:val="000000" w:themeColor="text1"/>
          <w:sz w:val="26"/>
          <w:szCs w:val="26"/>
          <w:lang w:val="ro-RO"/>
        </w:rPr>
      </w:pPr>
      <w:r w:rsidRPr="0049066A">
        <w:rPr>
          <w:color w:val="000000" w:themeColor="text1"/>
          <w:sz w:val="26"/>
          <w:szCs w:val="26"/>
          <w:lang w:val="ro-RO"/>
        </w:rPr>
        <w:t>Instituirea unei platforme de cooperare interi</w:t>
      </w:r>
      <w:r w:rsidR="003A52C5">
        <w:rPr>
          <w:color w:val="000000" w:themeColor="text1"/>
          <w:sz w:val="26"/>
          <w:szCs w:val="26"/>
          <w:lang w:val="ro-RO"/>
        </w:rPr>
        <w:t xml:space="preserve">nstituțională </w:t>
      </w:r>
      <w:r w:rsidR="003A52C5" w:rsidRPr="0049066A">
        <w:rPr>
          <w:color w:val="000000" w:themeColor="text1"/>
          <w:sz w:val="26"/>
          <w:szCs w:val="26"/>
          <w:lang w:val="ro-RO"/>
        </w:rPr>
        <w:t>de Consiliul Superior al Magistraturii, cu sprijinul Secretariatului General al Guvernului,</w:t>
      </w:r>
      <w:r w:rsidRPr="0049066A">
        <w:rPr>
          <w:color w:val="000000" w:themeColor="text1"/>
          <w:sz w:val="26"/>
          <w:szCs w:val="26"/>
          <w:lang w:val="ro-RO"/>
        </w:rPr>
        <w:t xml:space="preserve"> la care vor participa reprezentanți ai CSM</w:t>
      </w:r>
      <w:r w:rsidR="003A52C5">
        <w:rPr>
          <w:color w:val="000000" w:themeColor="text1"/>
          <w:sz w:val="26"/>
          <w:szCs w:val="26"/>
          <w:lang w:val="ro-RO"/>
        </w:rPr>
        <w:t>,</w:t>
      </w:r>
      <w:r w:rsidRPr="0049066A">
        <w:rPr>
          <w:color w:val="000000" w:themeColor="text1"/>
          <w:sz w:val="26"/>
          <w:szCs w:val="26"/>
          <w:lang w:val="ro-RO"/>
        </w:rPr>
        <w:t xml:space="preserve"> ai titularilor inițiativelor legislative, reprezentanți ai Consiliului Legislativ si ai altor autorități/instituții cu atribuții specifice. </w:t>
      </w:r>
    </w:p>
    <w:p w:rsidR="00631241" w:rsidRPr="0049066A" w:rsidRDefault="00631241" w:rsidP="0049066A">
      <w:pPr>
        <w:keepNext/>
        <w:ind w:firstLine="708"/>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De asemenea, vor fi invitați reprezentanți ai ministerelor de resort și ai comisiilor parlamentare de resort pentru tematicile introduse pe ordinea de zi a reuniunilor.</w:t>
      </w:r>
    </w:p>
    <w:p w:rsidR="00631241" w:rsidRPr="0049066A" w:rsidRDefault="00631241" w:rsidP="0049066A">
      <w:pPr>
        <w:keepNext/>
        <w:ind w:firstLine="708"/>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În cadrul platformei se vor organiza întâlniri/grupuri de lucru/mese rotunde/etc. de analiză și cooperare interinstituțională care vor avea ca obiectiv discut</w:t>
      </w:r>
      <w:r w:rsidR="003A52C5">
        <w:rPr>
          <w:rFonts w:ascii="Times New Roman" w:hAnsi="Times New Roman"/>
          <w:color w:val="000000" w:themeColor="text1"/>
          <w:sz w:val="26"/>
          <w:szCs w:val="26"/>
          <w:lang w:val="ro-RO"/>
        </w:rPr>
        <w:t>area efectelor pe care deficienţ</w:t>
      </w:r>
      <w:r w:rsidRPr="0049066A">
        <w:rPr>
          <w:rFonts w:ascii="Times New Roman" w:hAnsi="Times New Roman"/>
          <w:color w:val="000000" w:themeColor="text1"/>
          <w:sz w:val="26"/>
          <w:szCs w:val="26"/>
          <w:lang w:val="ro-RO"/>
        </w:rPr>
        <w:t>ele legislative (neclarități, paralelisme, conflict de normă, vid de reglementare etc.) le generează prin creșterea numărului de litigii și aglomerarea instanțelor, și stabilirea mecanismelor de corecție.</w:t>
      </w:r>
    </w:p>
    <w:p w:rsidR="00631241" w:rsidRPr="0049066A" w:rsidRDefault="00631241" w:rsidP="00E26FAF">
      <w:pPr>
        <w:pStyle w:val="ListParagraph"/>
        <w:keepNext/>
        <w:numPr>
          <w:ilvl w:val="0"/>
          <w:numId w:val="25"/>
        </w:numPr>
        <w:tabs>
          <w:tab w:val="left" w:pos="851"/>
        </w:tabs>
        <w:ind w:left="0" w:firstLine="270"/>
        <w:jc w:val="both"/>
        <w:rPr>
          <w:color w:val="000000" w:themeColor="text1"/>
          <w:sz w:val="26"/>
          <w:szCs w:val="26"/>
          <w:lang w:val="ro-RO"/>
        </w:rPr>
      </w:pPr>
      <w:r w:rsidRPr="0049066A">
        <w:rPr>
          <w:color w:val="000000" w:themeColor="text1"/>
          <w:sz w:val="26"/>
          <w:szCs w:val="26"/>
          <w:lang w:val="ro-RO"/>
        </w:rPr>
        <w:t xml:space="preserve">Dezvoltarea instrumentelor de politică publică apte sa conducă la instituirea mecanismelor legale de gestionare a cauzelor repetitive. </w:t>
      </w:r>
    </w:p>
    <w:p w:rsidR="00631241" w:rsidRPr="0049066A" w:rsidRDefault="00631241" w:rsidP="0049066A">
      <w:pPr>
        <w:autoSpaceDE w:val="0"/>
        <w:autoSpaceDN w:val="0"/>
        <w:adjustRightInd w:val="0"/>
        <w:ind w:firstLine="709"/>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În urma unei analize comparative a modului de reglementare a procedurii de judecare și a efecte</w:t>
      </w:r>
      <w:r w:rsidR="003A52C5">
        <w:rPr>
          <w:rFonts w:ascii="Times New Roman" w:hAnsi="Times New Roman"/>
          <w:color w:val="000000" w:themeColor="text1"/>
          <w:sz w:val="26"/>
          <w:szCs w:val="26"/>
          <w:lang w:val="ro-RO"/>
        </w:rPr>
        <w:t>lor judiciare aferente altor</w:t>
      </w:r>
      <w:r w:rsidRPr="0049066A">
        <w:rPr>
          <w:rFonts w:ascii="Times New Roman" w:hAnsi="Times New Roman"/>
          <w:color w:val="000000" w:themeColor="text1"/>
          <w:sz w:val="26"/>
          <w:szCs w:val="26"/>
          <w:lang w:val="ro-RO"/>
        </w:rPr>
        <w:t xml:space="preserve"> jurisdicții naționale, precum și a procedurii CEDO, vor fi fundamentate instrumentele de politică publică apte să conducă la instituirea mecanismelor legale de gestionare a cauzelor repetitive.</w:t>
      </w:r>
    </w:p>
    <w:p w:rsidR="00631241" w:rsidRPr="0049066A" w:rsidRDefault="00631241" w:rsidP="0049066A">
      <w:pPr>
        <w:autoSpaceDE w:val="0"/>
        <w:autoSpaceDN w:val="0"/>
        <w:adjustRightInd w:val="0"/>
        <w:ind w:firstLine="709"/>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Totodată, se va realiza</w:t>
      </w:r>
      <w:r w:rsidR="003A52C5">
        <w:rPr>
          <w:rFonts w:ascii="Times New Roman" w:hAnsi="Times New Roman"/>
          <w:color w:val="000000" w:themeColor="text1"/>
          <w:sz w:val="26"/>
          <w:szCs w:val="26"/>
          <w:lang w:val="ro-RO"/>
        </w:rPr>
        <w:t xml:space="preserve"> o analiz</w:t>
      </w:r>
      <w:r w:rsidRPr="0049066A">
        <w:rPr>
          <w:rFonts w:ascii="Times New Roman" w:hAnsi="Times New Roman"/>
          <w:color w:val="000000" w:themeColor="text1"/>
          <w:sz w:val="26"/>
          <w:szCs w:val="26"/>
          <w:lang w:val="ro-RO"/>
        </w:rPr>
        <w:t>ă a cadrului normativ actual, respectiv a cadrului de proceduri judiciare (privind hotărârile preliminare, hotărârile în unificarea practicii judiciare sau hotărârile privind recursul în interesul legii, a instituțiilor juridice a conexității, litispendenței, cauzelor colective ș.a.) cu evidențierea efectelor, limitelor precum și a oportunității de complementaritate, urmând a fi propusă o posibilă reglementare a unei noi proceduri de judecare și pronunțare a hotărârilor pilot. Ulterior, va fi elaborată o propunere de reglementare și un raport de impact ex-ante pentru aceasta. Propunerea privind modalitatea de reglementare va fi supusa agreării tehnice la nivelul structurii CSM și va fi dezbătută public.</w:t>
      </w:r>
    </w:p>
    <w:p w:rsidR="00631241" w:rsidRPr="0049066A" w:rsidRDefault="00631241" w:rsidP="00E26FAF">
      <w:pPr>
        <w:pStyle w:val="ListParagraph"/>
        <w:numPr>
          <w:ilvl w:val="0"/>
          <w:numId w:val="25"/>
        </w:numPr>
        <w:ind w:left="0" w:firstLine="270"/>
        <w:jc w:val="both"/>
        <w:rPr>
          <w:color w:val="000000" w:themeColor="text1"/>
          <w:sz w:val="26"/>
          <w:szCs w:val="26"/>
          <w:lang w:val="ro-RO"/>
        </w:rPr>
      </w:pPr>
      <w:r w:rsidRPr="0049066A">
        <w:rPr>
          <w:color w:val="000000" w:themeColor="text1"/>
          <w:sz w:val="26"/>
          <w:szCs w:val="26"/>
          <w:lang w:val="ro-RO"/>
        </w:rPr>
        <w:t>Politică publică și campanie de informare privind mecanismele de soluționare alternativă a disputelor.</w:t>
      </w:r>
    </w:p>
    <w:p w:rsidR="00631241" w:rsidRPr="0049066A" w:rsidRDefault="00631241" w:rsidP="0049066A">
      <w:pPr>
        <w:ind w:firstLine="709"/>
        <w:jc w:val="both"/>
        <w:rPr>
          <w:rFonts w:ascii="Times New Roman" w:hAnsi="Times New Roman"/>
          <w:sz w:val="26"/>
          <w:szCs w:val="26"/>
          <w:lang w:val="ro-RO"/>
        </w:rPr>
      </w:pPr>
      <w:r w:rsidRPr="0049066A">
        <w:rPr>
          <w:rFonts w:ascii="Times New Roman" w:hAnsi="Times New Roman"/>
          <w:color w:val="000000" w:themeColor="text1"/>
          <w:sz w:val="26"/>
          <w:szCs w:val="26"/>
          <w:lang w:val="ro-RO"/>
        </w:rPr>
        <w:t>În urma unei analize de ne</w:t>
      </w:r>
      <w:r w:rsidR="003A52C5">
        <w:rPr>
          <w:rFonts w:ascii="Times New Roman" w:hAnsi="Times New Roman"/>
          <w:color w:val="000000" w:themeColor="text1"/>
          <w:sz w:val="26"/>
          <w:szCs w:val="26"/>
          <w:lang w:val="ro-RO"/>
        </w:rPr>
        <w:t>voi privind pârghiile</w:t>
      </w:r>
      <w:r w:rsidRPr="0049066A">
        <w:rPr>
          <w:rFonts w:ascii="Times New Roman" w:hAnsi="Times New Roman"/>
          <w:color w:val="000000" w:themeColor="text1"/>
          <w:sz w:val="26"/>
          <w:szCs w:val="26"/>
          <w:lang w:val="ro-RO"/>
        </w:rPr>
        <w:t xml:space="preserve"> de soluționare </w:t>
      </w:r>
      <w:r w:rsidR="003A52C5">
        <w:rPr>
          <w:rFonts w:ascii="Times New Roman" w:hAnsi="Times New Roman"/>
          <w:color w:val="000000" w:themeColor="text1"/>
          <w:sz w:val="26"/>
          <w:szCs w:val="26"/>
          <w:lang w:val="ro-RO"/>
        </w:rPr>
        <w:t xml:space="preserve">mai rapide </w:t>
      </w:r>
      <w:r w:rsidRPr="0049066A">
        <w:rPr>
          <w:rFonts w:ascii="Times New Roman" w:hAnsi="Times New Roman"/>
          <w:color w:val="000000" w:themeColor="text1"/>
          <w:sz w:val="26"/>
          <w:szCs w:val="26"/>
          <w:lang w:val="ro-RO"/>
        </w:rPr>
        <w:t>a relațiilor juridice litigioase</w:t>
      </w:r>
      <w:r w:rsidR="003A52C5">
        <w:rPr>
          <w:rFonts w:ascii="Times New Roman" w:hAnsi="Times New Roman"/>
          <w:color w:val="000000" w:themeColor="text1"/>
          <w:sz w:val="26"/>
          <w:szCs w:val="26"/>
          <w:lang w:val="ro-RO"/>
        </w:rPr>
        <w:t>,</w:t>
      </w:r>
      <w:r w:rsidRPr="0049066A">
        <w:rPr>
          <w:rFonts w:ascii="Times New Roman" w:hAnsi="Times New Roman"/>
          <w:color w:val="000000" w:themeColor="text1"/>
          <w:sz w:val="26"/>
          <w:szCs w:val="26"/>
          <w:lang w:val="ro-RO"/>
        </w:rPr>
        <w:t xml:space="preserve"> se vor realiza instrumentele de politică publică pentru procedurile prealabile acțiunilor jud</w:t>
      </w:r>
      <w:r w:rsidR="00D2679F">
        <w:rPr>
          <w:rFonts w:ascii="Times New Roman" w:hAnsi="Times New Roman"/>
          <w:color w:val="000000" w:themeColor="text1"/>
          <w:sz w:val="26"/>
          <w:szCs w:val="26"/>
          <w:lang w:val="ro-RO"/>
        </w:rPr>
        <w:t>iciare. Ca urmare a deciziei Curţii Constituţionale</w:t>
      </w:r>
      <w:r w:rsidRPr="0049066A">
        <w:rPr>
          <w:rFonts w:ascii="Times New Roman" w:hAnsi="Times New Roman"/>
          <w:color w:val="000000" w:themeColor="text1"/>
          <w:sz w:val="26"/>
          <w:szCs w:val="26"/>
          <w:lang w:val="ro-RO"/>
        </w:rPr>
        <w:t xml:space="preserve"> este necesar ca în Codul de procedură civilă să se redefinească cadrul și efectele procesuale ale mecanismelor de soluționare alternativă a disputelor astfel încât instituțiile juridice similare care au tradiție în sistemul românesc de drept să fie consacrate extins la nivelul procedurilor prealabile. </w:t>
      </w:r>
      <w:r w:rsidRPr="0049066A">
        <w:rPr>
          <w:rFonts w:ascii="Times New Roman" w:hAnsi="Times New Roman"/>
          <w:sz w:val="26"/>
          <w:szCs w:val="26"/>
          <w:lang w:val="ro-RO"/>
        </w:rPr>
        <w:t>Instrumentele de politică publică pentru stimularea soluționării alternative a disputelor se vor concretiza în Propunerea de reglementare și instrumentele de aplicare (textul reglementării, expunerea de motive analiză ex-ante de impact, calendar de adoptare) și se va dezbate în cadrul reuniunii Grupului de analiză și cooperare interinstituțională.</w:t>
      </w:r>
    </w:p>
    <w:p w:rsidR="00631241" w:rsidRPr="00E40EF8" w:rsidRDefault="00631241" w:rsidP="00E40EF8">
      <w:pPr>
        <w:ind w:firstLine="709"/>
        <w:jc w:val="both"/>
        <w:rPr>
          <w:rFonts w:ascii="Times New Roman" w:hAnsi="Times New Roman"/>
          <w:sz w:val="26"/>
          <w:szCs w:val="26"/>
          <w:lang w:val="ro-RO"/>
        </w:rPr>
      </w:pPr>
      <w:r w:rsidRPr="0049066A">
        <w:rPr>
          <w:rFonts w:ascii="Times New Roman" w:hAnsi="Times New Roman"/>
          <w:sz w:val="26"/>
          <w:szCs w:val="26"/>
          <w:lang w:val="ro-RO"/>
        </w:rPr>
        <w:t>Propunerea privind reglementarea procedurilor prealabile de soluționare alternativă a disputelor va fi supusă agreării tehnice la nivelul structurii CSM și va fi dezbătută în cadrul unei conferințe naționale cu participarea actorilor relevanți, ale cărei concluzii vor fi valorificate prin îmbunătățirea, dacă este cazul, a viitorului text normativ. Totodată, pe baza concluziilor obținute din activitățile de colectare și cercetare realizate se va concretiza un Studiu privind procedurile pre-litigioase.</w:t>
      </w:r>
    </w:p>
    <w:p w:rsidR="00631241" w:rsidRPr="0049066A" w:rsidRDefault="00631241" w:rsidP="00E26FAF">
      <w:pPr>
        <w:pStyle w:val="ListParagraph"/>
        <w:numPr>
          <w:ilvl w:val="0"/>
          <w:numId w:val="22"/>
        </w:numPr>
        <w:ind w:left="0" w:firstLine="360"/>
        <w:jc w:val="both"/>
        <w:rPr>
          <w:b/>
          <w:sz w:val="26"/>
          <w:szCs w:val="26"/>
          <w:lang w:val="ro-RO"/>
        </w:rPr>
      </w:pPr>
      <w:r w:rsidRPr="0049066A">
        <w:rPr>
          <w:b/>
          <w:sz w:val="26"/>
          <w:szCs w:val="26"/>
          <w:lang w:val="ro-RO"/>
        </w:rPr>
        <w:t>Proiectul „</w:t>
      </w:r>
      <w:r w:rsidRPr="0049066A">
        <w:rPr>
          <w:rFonts w:eastAsia="MS Mincho"/>
          <w:b/>
          <w:i/>
          <w:sz w:val="26"/>
          <w:szCs w:val="26"/>
          <w:lang w:val="ro-RO"/>
        </w:rPr>
        <w:t xml:space="preserve"> </w:t>
      </w:r>
      <w:r w:rsidRPr="0049066A">
        <w:rPr>
          <w:b/>
          <w:i/>
          <w:sz w:val="26"/>
          <w:szCs w:val="26"/>
          <w:lang w:val="ro-RO"/>
        </w:rPr>
        <w:t>Consolidarea capacității organizaționale și administrative a Consiliului Superior al Magistraturii</w:t>
      </w:r>
      <w:r w:rsidRPr="0049066A">
        <w:rPr>
          <w:b/>
          <w:sz w:val="26"/>
          <w:szCs w:val="26"/>
          <w:lang w:val="ro-RO"/>
        </w:rPr>
        <w:t>”</w:t>
      </w:r>
    </w:p>
    <w:p w:rsidR="00631241" w:rsidRPr="0049066A" w:rsidRDefault="00631241" w:rsidP="00D40907">
      <w:pPr>
        <w:ind w:firstLine="709"/>
        <w:jc w:val="both"/>
        <w:rPr>
          <w:rFonts w:ascii="Times New Roman" w:hAnsi="Times New Roman"/>
          <w:sz w:val="26"/>
          <w:szCs w:val="26"/>
          <w:lang w:val="fr-FR"/>
        </w:rPr>
      </w:pPr>
      <w:r w:rsidRPr="0049066A">
        <w:rPr>
          <w:rFonts w:ascii="Times New Roman" w:hAnsi="Times New Roman"/>
          <w:sz w:val="26"/>
          <w:szCs w:val="26"/>
          <w:lang w:val="ro-RO"/>
        </w:rPr>
        <w:lastRenderedPageBreak/>
        <w:t xml:space="preserve">Consiliul Superior al Magistraturii a transmis fișa de proiect la data de 20.09.2019, în cadrul cererii de proiecte POCA/354/1/3 (IP10/2018). </w:t>
      </w:r>
      <w:r w:rsidRPr="0049066A">
        <w:rPr>
          <w:rFonts w:ascii="Times New Roman" w:hAnsi="Times New Roman"/>
          <w:sz w:val="26"/>
          <w:szCs w:val="26"/>
          <w:lang w:val="fr-FR"/>
        </w:rPr>
        <w:t>Fișa de proiect a fost aprobată de Ministerul Dezvoltării Regionale și Administrației Publice, în calitate de Autoritate de Management, la data de 24.09.2019. În prezent, proiectul se află în etapa de scriere a cererii de finanțare.</w:t>
      </w:r>
    </w:p>
    <w:p w:rsidR="00631241" w:rsidRPr="0049066A" w:rsidRDefault="00631241" w:rsidP="00D40907">
      <w:pPr>
        <w:ind w:firstLine="709"/>
        <w:jc w:val="both"/>
        <w:rPr>
          <w:rFonts w:ascii="Times New Roman" w:hAnsi="Times New Roman"/>
          <w:sz w:val="26"/>
          <w:szCs w:val="26"/>
          <w:lang w:val="fr-FR"/>
        </w:rPr>
      </w:pPr>
      <w:r w:rsidRPr="0049066A">
        <w:rPr>
          <w:rFonts w:ascii="Times New Roman" w:hAnsi="Times New Roman"/>
          <w:sz w:val="26"/>
          <w:szCs w:val="26"/>
          <w:lang w:val="fr-FR"/>
        </w:rPr>
        <w:t>Bugetul estimat al proiectului este în cuantum de 18.300.000 lei.</w:t>
      </w:r>
    </w:p>
    <w:p w:rsidR="00631241" w:rsidRPr="0049066A" w:rsidRDefault="00631241" w:rsidP="00D40907">
      <w:pPr>
        <w:ind w:firstLine="709"/>
        <w:jc w:val="both"/>
        <w:rPr>
          <w:rFonts w:ascii="Times New Roman" w:hAnsi="Times New Roman"/>
          <w:sz w:val="26"/>
          <w:szCs w:val="26"/>
          <w:lang w:val="fr-FR"/>
        </w:rPr>
      </w:pPr>
      <w:r w:rsidRPr="0049066A">
        <w:rPr>
          <w:rFonts w:ascii="Times New Roman" w:hAnsi="Times New Roman"/>
          <w:sz w:val="26"/>
          <w:szCs w:val="26"/>
          <w:lang w:val="fr-FR"/>
        </w:rPr>
        <w:t xml:space="preserve">Proiectul propus urmărește atingerea obiectivului specific al programului, respectiv Obiectivul Specific 1.3 </w:t>
      </w:r>
      <w:r w:rsidRPr="0049066A">
        <w:rPr>
          <w:rFonts w:ascii="Times New Roman" w:hAnsi="Times New Roman"/>
          <w:i/>
          <w:sz w:val="26"/>
          <w:szCs w:val="26"/>
          <w:lang w:val="fr-FR"/>
        </w:rPr>
        <w:t>Dezvoltarea și implementarea de sisteme standard și instrumente moderne și eficiente de management la nivelul instituțiilor din sistemul judiciar</w:t>
      </w:r>
      <w:r w:rsidRPr="0049066A">
        <w:rPr>
          <w:rFonts w:ascii="Times New Roman" w:hAnsi="Times New Roman"/>
          <w:sz w:val="26"/>
          <w:szCs w:val="26"/>
          <w:lang w:val="fr-FR"/>
        </w:rPr>
        <w:t>.</w:t>
      </w:r>
    </w:p>
    <w:p w:rsidR="00631241" w:rsidRPr="0049066A" w:rsidRDefault="00631241" w:rsidP="00D40907">
      <w:pPr>
        <w:ind w:firstLine="709"/>
        <w:jc w:val="both"/>
        <w:rPr>
          <w:rFonts w:ascii="Times New Roman" w:hAnsi="Times New Roman"/>
          <w:sz w:val="26"/>
          <w:szCs w:val="26"/>
          <w:lang w:val="fr-FR"/>
        </w:rPr>
      </w:pPr>
      <w:r w:rsidRPr="0049066A">
        <w:rPr>
          <w:rFonts w:ascii="Times New Roman" w:hAnsi="Times New Roman"/>
          <w:sz w:val="26"/>
          <w:szCs w:val="26"/>
          <w:lang w:val="fr-FR"/>
        </w:rPr>
        <w:t>Consiliul Superior al Magistraturii îşi propune să dezvolte, în cadrul acestui proiect, managementul proceselor de lucru, îmbunătăţirea performanţei organizaţionale, capacitatea de dezvoltare de proiecte, în scopul final al îmbunătăţirii capacităţii de administrare a sistemului judiciar.</w:t>
      </w:r>
    </w:p>
    <w:p w:rsidR="00631241" w:rsidRPr="0049066A" w:rsidRDefault="00631241" w:rsidP="00D40907">
      <w:pPr>
        <w:ind w:firstLine="709"/>
        <w:jc w:val="both"/>
        <w:rPr>
          <w:rFonts w:ascii="Times New Roman" w:hAnsi="Times New Roman"/>
          <w:b/>
          <w:sz w:val="26"/>
          <w:szCs w:val="26"/>
          <w:lang w:val="fr-FR"/>
        </w:rPr>
      </w:pPr>
      <w:r w:rsidRPr="0049066A">
        <w:rPr>
          <w:rFonts w:ascii="Times New Roman" w:hAnsi="Times New Roman"/>
          <w:sz w:val="26"/>
          <w:szCs w:val="26"/>
          <w:lang w:val="fr-FR"/>
        </w:rPr>
        <w:t>În acest mod, Consiliul Superior al Magistraturii va putea gestiona mai eficient problemele de personal, logistică şi proceduri operaţionale, ceea ce va facilita îmbunătăţirea capacităţii administrative a Consiliului de a răspunde solicitărilor ce vin din partea membrilor corpului judiciar, prin eficientizarea procedurilor ce ţin de cariera profesională (desfășurarea concursurilor, gestionarea cererilor de pensionare, transfer, formare profesională, etc.) şi reducerea timpului de soluţionare a diferitelor cereri şi solicitări formulate de membrii profesiei către departamentele Consiliului.</w:t>
      </w:r>
    </w:p>
    <w:p w:rsidR="00631241" w:rsidRPr="0049066A" w:rsidRDefault="00631241" w:rsidP="00D40907">
      <w:pPr>
        <w:ind w:firstLine="709"/>
        <w:jc w:val="both"/>
        <w:rPr>
          <w:rFonts w:ascii="Times New Roman" w:hAnsi="Times New Roman"/>
          <w:b/>
          <w:sz w:val="26"/>
          <w:szCs w:val="26"/>
          <w:lang w:val="fr-FR"/>
        </w:rPr>
      </w:pPr>
      <w:r w:rsidRPr="0049066A">
        <w:rPr>
          <w:rFonts w:ascii="Times New Roman" w:hAnsi="Times New Roman"/>
          <w:sz w:val="26"/>
          <w:szCs w:val="26"/>
          <w:lang w:val="fr-FR"/>
        </w:rPr>
        <w:t xml:space="preserve">În cadrul proiectului vor fi realizate/dezvoltate şi implementate module/aplicaţii informatice destinate gestionării activităţii administrative a Consiliului Superior al Magistraturii, relaţiei dintre departamente, relaţiei dintre instanţe/parchete şi Consiliu, inclusiv un modul informatic de consultare conform Legii nr. 52/2003 privind transparenţa decizională în administraţia publică, îmbunătăţirea modulelor existente de informare intranet privind agenda de lucru a Consiliului şi bibliotecile active. </w:t>
      </w:r>
    </w:p>
    <w:p w:rsidR="00631241" w:rsidRPr="0049066A" w:rsidRDefault="00631241" w:rsidP="00D40907">
      <w:pPr>
        <w:ind w:firstLine="709"/>
        <w:jc w:val="both"/>
        <w:rPr>
          <w:rFonts w:ascii="Times New Roman" w:hAnsi="Times New Roman"/>
          <w:sz w:val="26"/>
          <w:szCs w:val="26"/>
          <w:lang w:val="fr-FR"/>
        </w:rPr>
      </w:pPr>
      <w:r w:rsidRPr="0049066A">
        <w:rPr>
          <w:rFonts w:ascii="Times New Roman" w:hAnsi="Times New Roman"/>
          <w:sz w:val="26"/>
          <w:szCs w:val="26"/>
          <w:lang w:val="fr-FR"/>
        </w:rPr>
        <w:t>Un alt scop al acestui proiect îl constituie îmbunătățirea activității de arhivare fizică a documentelor la nivelul Consiliului Superior al Magistraturii, precum și dezvoltarea unui sistem de arhivare electronică a documentelor, ceea ce va conduce la eficientizarea activității, prin economie de timp, spațiu și resurse umane.</w:t>
      </w:r>
    </w:p>
    <w:p w:rsidR="00631241" w:rsidRPr="0049066A" w:rsidRDefault="00631241" w:rsidP="00D40907">
      <w:pPr>
        <w:ind w:firstLine="709"/>
        <w:jc w:val="both"/>
        <w:rPr>
          <w:rFonts w:ascii="Times New Roman" w:hAnsi="Times New Roman"/>
          <w:sz w:val="26"/>
          <w:szCs w:val="26"/>
          <w:lang w:val="fr-FR"/>
        </w:rPr>
      </w:pPr>
      <w:r w:rsidRPr="0049066A">
        <w:rPr>
          <w:rFonts w:ascii="Times New Roman" w:hAnsi="Times New Roman"/>
          <w:sz w:val="26"/>
          <w:szCs w:val="26"/>
          <w:lang w:val="fr-FR"/>
        </w:rPr>
        <w:t>De asemenea, în cadrul proiectului se va avea în vedere achiziționarea de servicii de formare profesională pentru dezvoltarea abilităților manageriale și în alte domenii de referință stabilite prin raportare la sfera de activitate a Consiliului.</w:t>
      </w:r>
    </w:p>
    <w:p w:rsidR="00631241" w:rsidRPr="0049066A" w:rsidRDefault="00631241" w:rsidP="00D40907">
      <w:pPr>
        <w:ind w:firstLine="709"/>
        <w:jc w:val="both"/>
        <w:rPr>
          <w:rFonts w:ascii="Times New Roman" w:hAnsi="Times New Roman"/>
          <w:sz w:val="26"/>
          <w:szCs w:val="26"/>
          <w:lang w:val="fr-FR"/>
        </w:rPr>
      </w:pPr>
      <w:r w:rsidRPr="0049066A">
        <w:rPr>
          <w:rFonts w:ascii="Times New Roman" w:hAnsi="Times New Roman"/>
          <w:sz w:val="26"/>
          <w:szCs w:val="26"/>
          <w:lang w:val="fr-FR"/>
        </w:rPr>
        <w:t>Rezultatele așteptate ale proiectului sunt:</w:t>
      </w:r>
    </w:p>
    <w:p w:rsidR="00631241" w:rsidRPr="0049066A" w:rsidRDefault="00631241" w:rsidP="00D40907">
      <w:pPr>
        <w:ind w:firstLine="709"/>
        <w:jc w:val="both"/>
        <w:rPr>
          <w:rFonts w:ascii="Times New Roman" w:hAnsi="Times New Roman"/>
          <w:sz w:val="26"/>
          <w:szCs w:val="26"/>
          <w:lang w:val="fr-FR"/>
        </w:rPr>
      </w:pPr>
      <w:r w:rsidRPr="0049066A">
        <w:rPr>
          <w:rFonts w:ascii="Times New Roman" w:hAnsi="Times New Roman"/>
          <w:sz w:val="26"/>
          <w:szCs w:val="26"/>
          <w:lang w:val="fr-FR"/>
        </w:rPr>
        <w:t>Rp1.</w:t>
      </w:r>
      <w:r w:rsidR="00E555E1">
        <w:rPr>
          <w:rFonts w:ascii="Times New Roman" w:hAnsi="Times New Roman"/>
          <w:sz w:val="26"/>
          <w:szCs w:val="26"/>
          <w:lang w:val="fr-FR"/>
        </w:rPr>
        <w:tab/>
      </w:r>
      <w:r w:rsidRPr="0049066A">
        <w:rPr>
          <w:rFonts w:ascii="Times New Roman" w:hAnsi="Times New Roman"/>
          <w:sz w:val="26"/>
          <w:szCs w:val="26"/>
          <w:lang w:val="fr-FR"/>
        </w:rPr>
        <w:t xml:space="preserve">Dezvoltarea capacității instituționale și decizionale la nivelul Consiliului Superior al Magistraturii </w:t>
      </w:r>
    </w:p>
    <w:p w:rsidR="00631241" w:rsidRPr="00E40EF8" w:rsidRDefault="00631241" w:rsidP="00D40907">
      <w:pPr>
        <w:ind w:firstLine="709"/>
        <w:jc w:val="both"/>
        <w:rPr>
          <w:rFonts w:ascii="Times New Roman" w:hAnsi="Times New Roman"/>
          <w:sz w:val="26"/>
          <w:szCs w:val="26"/>
        </w:rPr>
      </w:pPr>
      <w:r w:rsidRPr="0049066A">
        <w:rPr>
          <w:rFonts w:ascii="Times New Roman" w:hAnsi="Times New Roman"/>
          <w:sz w:val="26"/>
          <w:szCs w:val="26"/>
        </w:rPr>
        <w:t>Rp2.</w:t>
      </w:r>
      <w:r w:rsidR="00E555E1">
        <w:rPr>
          <w:rFonts w:ascii="Times New Roman" w:hAnsi="Times New Roman"/>
          <w:sz w:val="26"/>
          <w:szCs w:val="26"/>
        </w:rPr>
        <w:tab/>
      </w:r>
      <w:r w:rsidRPr="0049066A">
        <w:rPr>
          <w:rFonts w:ascii="Times New Roman" w:hAnsi="Times New Roman"/>
          <w:sz w:val="26"/>
          <w:szCs w:val="26"/>
        </w:rPr>
        <w:t xml:space="preserve">Dezvoltarea profesională şi a abilităţilor manageriale ale personalului din cadrul Consiliului Superior al Magistraturii </w:t>
      </w:r>
    </w:p>
    <w:p w:rsidR="00631241" w:rsidRPr="0049066A" w:rsidRDefault="00631241" w:rsidP="00E26FAF">
      <w:pPr>
        <w:pStyle w:val="ListParagraph"/>
        <w:numPr>
          <w:ilvl w:val="0"/>
          <w:numId w:val="22"/>
        </w:numPr>
        <w:ind w:left="0" w:firstLine="360"/>
        <w:jc w:val="both"/>
        <w:rPr>
          <w:b/>
          <w:sz w:val="26"/>
          <w:szCs w:val="26"/>
          <w:lang w:val="fr-FR"/>
        </w:rPr>
      </w:pPr>
      <w:r w:rsidRPr="0049066A">
        <w:rPr>
          <w:b/>
          <w:sz w:val="26"/>
          <w:szCs w:val="26"/>
          <w:lang w:val="fr-FR"/>
        </w:rPr>
        <w:t>Proiectul „</w:t>
      </w:r>
      <w:r w:rsidRPr="0049066A">
        <w:rPr>
          <w:b/>
          <w:i/>
          <w:sz w:val="26"/>
          <w:szCs w:val="26"/>
          <w:lang w:val="fr-FR"/>
        </w:rPr>
        <w:t>Optimizarea managementului la nivelul sistemului judiciar. Componenta de parchete</w:t>
      </w:r>
      <w:r w:rsidRPr="0049066A">
        <w:rPr>
          <w:b/>
          <w:sz w:val="26"/>
          <w:szCs w:val="26"/>
          <w:lang w:val="fr-FR"/>
        </w:rPr>
        <w:t>”</w:t>
      </w:r>
    </w:p>
    <w:p w:rsidR="00631241" w:rsidRPr="0049066A" w:rsidRDefault="00631241" w:rsidP="00E40EF8">
      <w:pPr>
        <w:ind w:firstLine="709"/>
        <w:jc w:val="both"/>
        <w:rPr>
          <w:rFonts w:ascii="Times New Roman" w:hAnsi="Times New Roman"/>
          <w:sz w:val="26"/>
          <w:szCs w:val="26"/>
          <w:lang w:val="fr-FR"/>
        </w:rPr>
      </w:pPr>
      <w:r w:rsidRPr="0049066A">
        <w:rPr>
          <w:rFonts w:ascii="Times New Roman" w:hAnsi="Times New Roman"/>
          <w:sz w:val="26"/>
          <w:szCs w:val="26"/>
          <w:lang w:val="fr-FR"/>
        </w:rPr>
        <w:t>Consiliul Superior al Magistraturii a transmis fișa de proiect la data de 20.09.2019, în cadrul cererii de proiecte POCA/354/1/3 (IP10/2018). Fișa de proiect a fost aprobată de Ministerul Dezvoltării Regionale și Administrației Publice, în calitate de Autoritate de Management, la data de 24.09.2019. În prezent, proiectul se află în etapa de scriere a cererii de finanțare.</w:t>
      </w:r>
    </w:p>
    <w:p w:rsidR="00631241" w:rsidRPr="0049066A" w:rsidRDefault="00631241" w:rsidP="00E40EF8">
      <w:pPr>
        <w:ind w:firstLine="709"/>
        <w:jc w:val="both"/>
        <w:rPr>
          <w:rFonts w:ascii="Times New Roman" w:hAnsi="Times New Roman"/>
          <w:sz w:val="26"/>
          <w:szCs w:val="26"/>
          <w:lang w:val="fr-FR"/>
        </w:rPr>
      </w:pPr>
      <w:r w:rsidRPr="0049066A">
        <w:rPr>
          <w:rFonts w:ascii="Times New Roman" w:hAnsi="Times New Roman"/>
          <w:sz w:val="26"/>
          <w:szCs w:val="26"/>
          <w:lang w:val="fr-FR"/>
        </w:rPr>
        <w:t>Bugetul estimat al proiectului este în cuantum de 16.000.000 lei.</w:t>
      </w:r>
    </w:p>
    <w:p w:rsidR="00631241" w:rsidRPr="0049066A" w:rsidRDefault="00631241" w:rsidP="00E40EF8">
      <w:pPr>
        <w:ind w:firstLine="709"/>
        <w:jc w:val="both"/>
        <w:rPr>
          <w:rFonts w:ascii="Times New Roman" w:hAnsi="Times New Roman"/>
          <w:sz w:val="26"/>
          <w:szCs w:val="26"/>
          <w:lang w:val="fr-FR"/>
        </w:rPr>
      </w:pPr>
      <w:r w:rsidRPr="0049066A">
        <w:rPr>
          <w:rFonts w:ascii="Times New Roman" w:hAnsi="Times New Roman"/>
          <w:sz w:val="26"/>
          <w:szCs w:val="26"/>
          <w:lang w:val="fr-FR"/>
        </w:rPr>
        <w:t xml:space="preserve">Proiectul propus contribuie la atingerea obiectivului specific al programului, respectiv Obiectivul Specific 1.3: </w:t>
      </w:r>
      <w:r w:rsidRPr="0049066A">
        <w:rPr>
          <w:rFonts w:ascii="Times New Roman" w:hAnsi="Times New Roman"/>
          <w:i/>
          <w:sz w:val="26"/>
          <w:szCs w:val="26"/>
          <w:lang w:val="fr-FR"/>
        </w:rPr>
        <w:t>Dezvoltarea și implementarea de sisteme standard și instrumente moderne și eficiente de management la nivelul instituțiilor din sistemul judiciar</w:t>
      </w:r>
      <w:r w:rsidRPr="0049066A">
        <w:rPr>
          <w:rFonts w:ascii="Times New Roman" w:hAnsi="Times New Roman"/>
          <w:sz w:val="26"/>
          <w:szCs w:val="26"/>
          <w:lang w:val="fr-FR"/>
        </w:rPr>
        <w:t>.</w:t>
      </w:r>
    </w:p>
    <w:p w:rsidR="00631241" w:rsidRPr="0049066A" w:rsidRDefault="00631241" w:rsidP="00E40EF8">
      <w:pPr>
        <w:ind w:firstLine="709"/>
        <w:jc w:val="both"/>
        <w:rPr>
          <w:rFonts w:ascii="Times New Roman" w:hAnsi="Times New Roman"/>
          <w:sz w:val="26"/>
          <w:szCs w:val="26"/>
          <w:lang w:val="fr-FR"/>
        </w:rPr>
      </w:pPr>
      <w:r w:rsidRPr="0049066A">
        <w:rPr>
          <w:rFonts w:ascii="Times New Roman" w:hAnsi="Times New Roman"/>
          <w:sz w:val="26"/>
          <w:szCs w:val="26"/>
          <w:lang w:val="fr-FR"/>
        </w:rPr>
        <w:lastRenderedPageBreak/>
        <w:t>Îmbunătăţirea capacităţii manageriale a parchetelor la nivelul unităţilor teritoriale este o premisă necesară pentru creşterea eficienţei manageriale a Ministerului Public la nivelul său central. În acest scop, dezvoltarea şi implementarea unor instrumente standard de management integrat la nivelul parchetelor, în scopul îmbunătăţirii practicilor manageriale, creează premisele unui proces predictibil de luare a deciziilor manageriale, în special în privinţa componentelor de resursă umană, capacitate de gestionare a volumului de muncă, estimare corectă a necesarului de resursă umană şi de distribuire a sarcinilor la nivelul procurorilor din cadrul aceleiaşi unităţi teritoriale.</w:t>
      </w:r>
    </w:p>
    <w:p w:rsidR="00631241" w:rsidRPr="0049066A" w:rsidRDefault="00631241" w:rsidP="00E40EF8">
      <w:pPr>
        <w:ind w:firstLine="709"/>
        <w:jc w:val="both"/>
        <w:rPr>
          <w:rFonts w:ascii="Times New Roman" w:hAnsi="Times New Roman"/>
          <w:sz w:val="26"/>
          <w:szCs w:val="26"/>
          <w:lang w:val="fr-FR"/>
        </w:rPr>
      </w:pPr>
      <w:r w:rsidRPr="0049066A">
        <w:rPr>
          <w:rFonts w:ascii="Times New Roman" w:hAnsi="Times New Roman"/>
          <w:sz w:val="26"/>
          <w:szCs w:val="26"/>
          <w:lang w:val="fr-FR"/>
        </w:rPr>
        <w:t xml:space="preserve">Prin acest proiect, Consiliul Superior al Magistraturii urmăreşte identificarea atât a aspectelor pozitive în managementul parchetelor, cât şi a celor negative, pe cele trei mari componente (management organizaţional, volum optim de activitate şi resurse umane), care vor fi avute în vedere în elaborarea unei analize de management standard integrat. </w:t>
      </w:r>
    </w:p>
    <w:p w:rsidR="00631241" w:rsidRPr="0049066A" w:rsidRDefault="00631241" w:rsidP="00E40EF8">
      <w:pPr>
        <w:ind w:firstLine="709"/>
        <w:jc w:val="both"/>
        <w:rPr>
          <w:rFonts w:ascii="Times New Roman" w:hAnsi="Times New Roman"/>
          <w:sz w:val="26"/>
          <w:szCs w:val="26"/>
          <w:lang w:val="fr-FR"/>
        </w:rPr>
      </w:pPr>
      <w:r w:rsidRPr="0049066A">
        <w:rPr>
          <w:rFonts w:ascii="Times New Roman" w:hAnsi="Times New Roman"/>
          <w:sz w:val="26"/>
          <w:szCs w:val="26"/>
          <w:lang w:val="fr-FR"/>
        </w:rPr>
        <w:t>Activitatea de analiză se va axa îndeosebi pe cuantificarea volumului şi complexităţii muncii şi sarcinilor specifice ce cad în sarcina magistraţilor din cadrul parchetelor.</w:t>
      </w:r>
    </w:p>
    <w:p w:rsidR="00631241" w:rsidRPr="0049066A" w:rsidRDefault="00631241" w:rsidP="00E40EF8">
      <w:pPr>
        <w:ind w:firstLine="709"/>
        <w:jc w:val="both"/>
        <w:rPr>
          <w:rFonts w:ascii="Times New Roman" w:hAnsi="Times New Roman"/>
          <w:sz w:val="26"/>
          <w:szCs w:val="26"/>
          <w:lang w:val="fr-FR"/>
        </w:rPr>
      </w:pPr>
      <w:r w:rsidRPr="0049066A">
        <w:rPr>
          <w:rFonts w:ascii="Times New Roman" w:hAnsi="Times New Roman"/>
          <w:sz w:val="26"/>
          <w:szCs w:val="26"/>
          <w:lang w:val="fr-FR"/>
        </w:rPr>
        <w:t>Ulterior, analiza de management standard integrat va fi supusă filtrului Secţiei pentru procurori din cadrul Consiliului Superior al Magistraturii, urmând a fi aprobată, în urma completărilor şi modificărilor necesare, ca instrument de management utilizabil la nivelul întregului Minister Public.</w:t>
      </w:r>
    </w:p>
    <w:p w:rsidR="00631241" w:rsidRPr="0049066A" w:rsidRDefault="00631241" w:rsidP="00E40EF8">
      <w:pPr>
        <w:ind w:firstLine="709"/>
        <w:jc w:val="both"/>
        <w:rPr>
          <w:rFonts w:ascii="Times New Roman" w:hAnsi="Times New Roman"/>
          <w:sz w:val="26"/>
          <w:szCs w:val="26"/>
          <w:lang w:val="fr-FR"/>
        </w:rPr>
      </w:pPr>
      <w:r w:rsidRPr="0049066A">
        <w:rPr>
          <w:rFonts w:ascii="Times New Roman" w:hAnsi="Times New Roman"/>
          <w:sz w:val="26"/>
          <w:szCs w:val="26"/>
          <w:lang w:val="fr-FR"/>
        </w:rPr>
        <w:t>În baza indicilor de complexitate stabiliţi în cursul analizei de management, precum şi a mecanismului de calcul al volumului şi al complexităţii muncii procurorilor ce exercită activităţi de supraveghere penală, de urmărire penală proprie şi participare la şedinţele de judecată, va fi realizată şi implementată o soluţie informatică de calcul dinamic al volumului și complexităţii activităţii procurorilor.</w:t>
      </w:r>
    </w:p>
    <w:p w:rsidR="00631241" w:rsidRPr="0049066A" w:rsidRDefault="00631241" w:rsidP="00E40EF8">
      <w:pPr>
        <w:ind w:firstLine="709"/>
        <w:jc w:val="both"/>
        <w:rPr>
          <w:rFonts w:ascii="Times New Roman" w:hAnsi="Times New Roman"/>
          <w:sz w:val="26"/>
          <w:szCs w:val="26"/>
          <w:lang w:val="fr-FR"/>
        </w:rPr>
      </w:pPr>
      <w:r w:rsidRPr="0049066A">
        <w:rPr>
          <w:rFonts w:ascii="Times New Roman" w:hAnsi="Times New Roman"/>
          <w:sz w:val="26"/>
          <w:szCs w:val="26"/>
          <w:lang w:val="fr-FR"/>
        </w:rPr>
        <w:t xml:space="preserve">Acest modul va utiliza datele furnizate de sistemul Ecris existent la acest moment la nivelul unităţilor de parchet. Având în vedere acest concept şi faptul că sistemul ECRIS existent va fi dezvoltat în viitor de către Ministerul Justiţiei, dar şi posibilitatea ca unităţile de poliţie să beneficieze în viitor de sisteme proprii de gestiune electronică a dosarelor, în dezvoltarea modulului informativ se va avea în vedere capacitatea aplicaţiei de a importa şi prelucra date preluate din alte baze de date. </w:t>
      </w:r>
    </w:p>
    <w:p w:rsidR="00631241" w:rsidRPr="0049066A" w:rsidRDefault="00631241" w:rsidP="00E40EF8">
      <w:pPr>
        <w:ind w:firstLine="709"/>
        <w:jc w:val="both"/>
        <w:rPr>
          <w:rFonts w:ascii="Times New Roman" w:hAnsi="Times New Roman"/>
          <w:sz w:val="26"/>
          <w:szCs w:val="26"/>
          <w:lang w:val="fr-FR"/>
        </w:rPr>
      </w:pPr>
      <w:r w:rsidRPr="0049066A">
        <w:rPr>
          <w:rFonts w:ascii="Times New Roman" w:hAnsi="Times New Roman"/>
          <w:sz w:val="26"/>
          <w:szCs w:val="26"/>
          <w:lang w:val="fr-FR"/>
        </w:rPr>
        <w:t>Această soluţie informatică va fi dezvoltată pentru a fi utilizată în viitor la nivelul tuturor unităților de parchet și va fi utilizată, sub forma unui exercițiu pilot, la nivelul unor parchete pilot.</w:t>
      </w:r>
    </w:p>
    <w:p w:rsidR="00631241" w:rsidRPr="0049066A" w:rsidRDefault="00631241" w:rsidP="00E40EF8">
      <w:pPr>
        <w:ind w:firstLine="709"/>
        <w:jc w:val="both"/>
        <w:rPr>
          <w:rFonts w:ascii="Times New Roman" w:hAnsi="Times New Roman"/>
          <w:sz w:val="26"/>
          <w:szCs w:val="26"/>
          <w:lang w:val="fr-FR"/>
        </w:rPr>
      </w:pPr>
      <w:r w:rsidRPr="0049066A">
        <w:rPr>
          <w:rFonts w:ascii="Times New Roman" w:hAnsi="Times New Roman"/>
          <w:sz w:val="26"/>
          <w:szCs w:val="26"/>
          <w:lang w:val="fr-FR"/>
        </w:rPr>
        <w:t xml:space="preserve">Soluţia informatică va fi concepută astfel încât să poată fi ulterior replicată, îmbunătăţită şi ajustată în funcţie de specificul de competenţă şi logistică al celorlalte unităţi de parchet ce funcţionează la nivel naţional. </w:t>
      </w:r>
    </w:p>
    <w:p w:rsidR="00631241" w:rsidRPr="0049066A" w:rsidRDefault="00631241" w:rsidP="00E40EF8">
      <w:pPr>
        <w:ind w:firstLine="709"/>
        <w:jc w:val="both"/>
        <w:rPr>
          <w:rFonts w:ascii="Times New Roman" w:hAnsi="Times New Roman"/>
          <w:sz w:val="26"/>
          <w:szCs w:val="26"/>
          <w:lang w:val="fr-FR"/>
        </w:rPr>
      </w:pPr>
      <w:r w:rsidRPr="0049066A">
        <w:rPr>
          <w:rFonts w:ascii="Times New Roman" w:hAnsi="Times New Roman"/>
          <w:sz w:val="26"/>
          <w:szCs w:val="26"/>
          <w:lang w:val="fr-FR"/>
        </w:rPr>
        <w:t xml:space="preserve">În baza concluziilor analizei de management, se va realiza o analiză a cadrului legislativ în vigoare, pentru a fi identificate modalităţile în care acesta poate fi îmbunătăţit, la nivelul legislaţiei primare şi/sau secundare, în vederea creării cadrului necesar pentru implementarea concluziilor deduse din instrumentul de management aprobat de Secţia de procurori din cadrul Consiliului Superior al Magistraturii. În urma acestei analize vor fi formulate propuneri de modificare a legislației secundare şi, dacă se apreciază necesar, a legislaţiei primare în materie. </w:t>
      </w:r>
    </w:p>
    <w:p w:rsidR="00631241" w:rsidRPr="0049066A" w:rsidRDefault="00631241" w:rsidP="00E40EF8">
      <w:pPr>
        <w:ind w:firstLine="709"/>
        <w:jc w:val="both"/>
        <w:rPr>
          <w:rFonts w:ascii="Times New Roman" w:hAnsi="Times New Roman"/>
          <w:sz w:val="26"/>
          <w:szCs w:val="26"/>
          <w:lang w:val="fr-FR"/>
        </w:rPr>
      </w:pPr>
      <w:r w:rsidRPr="0049066A">
        <w:rPr>
          <w:rFonts w:ascii="Times New Roman" w:hAnsi="Times New Roman"/>
          <w:sz w:val="26"/>
          <w:szCs w:val="26"/>
          <w:lang w:val="fr-FR"/>
        </w:rPr>
        <w:t>Subsecvent, în acord cu şi în limitele competenţei Consiliului Superior al Magistraturii, va fi elaborată o nouă strategie de dezvoltare a resurselor umane la nivelul parchetelor, atât din perspectiva necesarului de posturi de procurori, cât şi a personalului auxiliar şi de suport şi a posibilităţilor de redistribuire a resursei existente.</w:t>
      </w:r>
    </w:p>
    <w:p w:rsidR="00631241" w:rsidRPr="0049066A" w:rsidRDefault="00631241" w:rsidP="00E26FAF">
      <w:pPr>
        <w:pStyle w:val="ListParagraph"/>
        <w:numPr>
          <w:ilvl w:val="0"/>
          <w:numId w:val="22"/>
        </w:numPr>
        <w:ind w:left="0" w:firstLine="360"/>
        <w:jc w:val="both"/>
        <w:rPr>
          <w:b/>
          <w:sz w:val="26"/>
          <w:szCs w:val="26"/>
          <w:lang w:val="fr-FR"/>
        </w:rPr>
      </w:pPr>
      <w:r w:rsidRPr="0049066A">
        <w:rPr>
          <w:b/>
          <w:sz w:val="26"/>
          <w:szCs w:val="26"/>
          <w:lang w:val="fr-FR"/>
        </w:rPr>
        <w:t>Proiectul</w:t>
      </w:r>
      <w:r w:rsidRPr="0049066A">
        <w:rPr>
          <w:sz w:val="26"/>
          <w:szCs w:val="26"/>
          <w:lang w:val="fr-FR"/>
        </w:rPr>
        <w:t xml:space="preserve"> </w:t>
      </w:r>
      <w:r w:rsidRPr="0049066A">
        <w:rPr>
          <w:b/>
          <w:sz w:val="26"/>
          <w:szCs w:val="26"/>
          <w:lang w:val="fr-FR"/>
        </w:rPr>
        <w:t>„</w:t>
      </w:r>
      <w:r w:rsidRPr="0049066A">
        <w:rPr>
          <w:b/>
          <w:i/>
          <w:sz w:val="26"/>
          <w:szCs w:val="26"/>
          <w:lang w:val="fr-FR"/>
        </w:rPr>
        <w:t>CPCI – Creşterea performanţei şi calităţii instituţionale prin îmbunătăţirea sistemului de evaluare şi asistenţă psihologică la nivelul sistemului judiciar</w:t>
      </w:r>
      <w:r w:rsidRPr="0049066A">
        <w:rPr>
          <w:b/>
          <w:sz w:val="26"/>
          <w:szCs w:val="26"/>
          <w:lang w:val="fr-FR"/>
        </w:rPr>
        <w:t>”</w:t>
      </w:r>
    </w:p>
    <w:p w:rsidR="00631241" w:rsidRPr="0049066A" w:rsidRDefault="00631241" w:rsidP="00E40EF8">
      <w:pPr>
        <w:ind w:firstLine="709"/>
        <w:jc w:val="both"/>
        <w:rPr>
          <w:rFonts w:ascii="Times New Roman" w:hAnsi="Times New Roman"/>
          <w:sz w:val="26"/>
          <w:szCs w:val="26"/>
          <w:lang w:val="fr-FR"/>
        </w:rPr>
      </w:pPr>
      <w:r w:rsidRPr="0049066A">
        <w:rPr>
          <w:rFonts w:ascii="Times New Roman" w:hAnsi="Times New Roman"/>
          <w:sz w:val="26"/>
          <w:szCs w:val="26"/>
          <w:lang w:val="fr-FR"/>
        </w:rPr>
        <w:t xml:space="preserve">Consiliul Superior al Magistraturii a transmis fișa de proiect la data de 22.02..2019, în cadrul cererii de proiecte POCA/354/1/3 (IP10/2018). Fișa de proiect a fost aprobată de </w:t>
      </w:r>
      <w:r w:rsidRPr="0049066A">
        <w:rPr>
          <w:rFonts w:ascii="Times New Roman" w:hAnsi="Times New Roman"/>
          <w:sz w:val="26"/>
          <w:szCs w:val="26"/>
          <w:lang w:val="fr-FR"/>
        </w:rPr>
        <w:lastRenderedPageBreak/>
        <w:t>Ministerul Dezvoltării Regionale și Administrației Publice, în calitate de Autoritate de Management, la data de 04.03.2019. În prezent, proiectul se află în etapa de scriere a cererii de finanțare.</w:t>
      </w:r>
    </w:p>
    <w:p w:rsidR="00631241" w:rsidRPr="0049066A" w:rsidRDefault="00631241" w:rsidP="00E40EF8">
      <w:pPr>
        <w:ind w:firstLine="709"/>
        <w:jc w:val="both"/>
        <w:rPr>
          <w:rFonts w:ascii="Times New Roman" w:hAnsi="Times New Roman"/>
          <w:sz w:val="26"/>
          <w:szCs w:val="26"/>
          <w:lang w:val="fr-FR"/>
        </w:rPr>
      </w:pPr>
      <w:r w:rsidRPr="0049066A">
        <w:rPr>
          <w:rFonts w:ascii="Times New Roman" w:hAnsi="Times New Roman"/>
          <w:sz w:val="26"/>
          <w:szCs w:val="26"/>
          <w:lang w:val="fr-FR"/>
        </w:rPr>
        <w:t>Bugetul estimat al proiectului este în cuantum de 35.000.000 lei.</w:t>
      </w:r>
    </w:p>
    <w:p w:rsidR="00631241" w:rsidRPr="0049066A" w:rsidRDefault="00631241" w:rsidP="00E40EF8">
      <w:pPr>
        <w:ind w:firstLine="709"/>
        <w:jc w:val="both"/>
        <w:rPr>
          <w:rFonts w:ascii="Times New Roman" w:hAnsi="Times New Roman"/>
          <w:sz w:val="26"/>
          <w:szCs w:val="26"/>
          <w:lang w:val="fr-FR"/>
        </w:rPr>
      </w:pPr>
      <w:r w:rsidRPr="0049066A">
        <w:rPr>
          <w:rFonts w:ascii="Times New Roman" w:hAnsi="Times New Roman"/>
          <w:sz w:val="26"/>
          <w:szCs w:val="26"/>
          <w:lang w:val="fr-FR"/>
        </w:rPr>
        <w:t xml:space="preserve">Proiectul propus contribuie la atingerea obiectivului specific al programului, și anume Obiectivul Specific 1.3 </w:t>
      </w:r>
      <w:r w:rsidRPr="0049066A">
        <w:rPr>
          <w:rFonts w:ascii="Times New Roman" w:hAnsi="Times New Roman"/>
          <w:i/>
          <w:sz w:val="26"/>
          <w:szCs w:val="26"/>
          <w:lang w:val="fr-FR"/>
        </w:rPr>
        <w:t>Dezvoltarea și implementarea de sisteme standard și instrumente moderne și eficiente de management la nivelul instituțiilor din sistemului judiciar</w:t>
      </w:r>
      <w:r w:rsidRPr="0049066A">
        <w:rPr>
          <w:rFonts w:ascii="Times New Roman" w:hAnsi="Times New Roman"/>
          <w:sz w:val="26"/>
          <w:szCs w:val="26"/>
          <w:lang w:val="fr-FR"/>
        </w:rPr>
        <w:t>.</w:t>
      </w:r>
    </w:p>
    <w:p w:rsidR="00631241" w:rsidRPr="0049066A" w:rsidRDefault="00631241" w:rsidP="00E40EF8">
      <w:pPr>
        <w:ind w:firstLine="709"/>
        <w:jc w:val="both"/>
        <w:rPr>
          <w:rFonts w:ascii="Times New Roman" w:hAnsi="Times New Roman"/>
          <w:sz w:val="26"/>
          <w:szCs w:val="26"/>
          <w:lang w:val="fr-FR"/>
        </w:rPr>
      </w:pPr>
      <w:r w:rsidRPr="0049066A">
        <w:rPr>
          <w:rFonts w:ascii="Times New Roman" w:hAnsi="Times New Roman"/>
          <w:sz w:val="26"/>
          <w:szCs w:val="26"/>
          <w:lang w:val="fr-FR"/>
        </w:rPr>
        <w:t>Prin implementarea acestui proiect, Consiliul Superior al Magistraturii, în virtutea atribuţiilor sale constituţionale, îşi propune să contribuie la consolidarea capacităţii instituţionale la nivelul sistemului judiciar, în vederea îmbunătăţirii sistemelor de recrutare, evaluare şi asistenţă psihologică a judecătorilor şi procurorilor pentru creşterea eficienţei sistemului judiciar.</w:t>
      </w:r>
    </w:p>
    <w:p w:rsidR="00631241" w:rsidRPr="0049066A" w:rsidRDefault="00631241" w:rsidP="00E40EF8">
      <w:pPr>
        <w:ind w:firstLine="709"/>
        <w:jc w:val="both"/>
        <w:rPr>
          <w:rFonts w:ascii="Times New Roman" w:hAnsi="Times New Roman"/>
          <w:b/>
          <w:sz w:val="26"/>
          <w:szCs w:val="26"/>
        </w:rPr>
      </w:pPr>
      <w:r w:rsidRPr="0049066A">
        <w:rPr>
          <w:rFonts w:ascii="Times New Roman" w:hAnsi="Times New Roman"/>
          <w:sz w:val="26"/>
          <w:szCs w:val="26"/>
          <w:lang w:val="fr-FR"/>
        </w:rPr>
        <w:t xml:space="preserve">Având în vedere atribuţiile sale concrete reglementate prin Legea nr. 317/2004 cu modificările şi completările ulterioare, Consiliul Superior al Magistraturii îşi propune să elaboreze o serie de instrumente de reglementare, care să faciliteze punerea în aplicare a dispoziţiilor legale cu incidenţă în materie, respectiv cele care prevăd necesitatea evaluării psihologice a judecătorilor şi procurorilor la admiterea în profesie, dar şi periodic, la un interval de 5 ani. </w:t>
      </w:r>
      <w:r w:rsidRPr="0049066A">
        <w:rPr>
          <w:rFonts w:ascii="Times New Roman" w:hAnsi="Times New Roman"/>
          <w:sz w:val="26"/>
          <w:szCs w:val="26"/>
        </w:rPr>
        <w:t>Totodată, este necesară elaborarea metodologiei de evaluare a judecătorilor şi procurorilor în vederea ocupării funcţiilor de conducere din sistem.</w:t>
      </w:r>
    </w:p>
    <w:p w:rsidR="00631241" w:rsidRPr="0049066A" w:rsidRDefault="00631241" w:rsidP="00E40EF8">
      <w:pPr>
        <w:ind w:firstLine="709"/>
        <w:jc w:val="both"/>
        <w:rPr>
          <w:rFonts w:ascii="Times New Roman" w:hAnsi="Times New Roman"/>
          <w:b/>
          <w:sz w:val="26"/>
          <w:szCs w:val="26"/>
        </w:rPr>
      </w:pPr>
      <w:r w:rsidRPr="0049066A">
        <w:rPr>
          <w:rFonts w:ascii="Times New Roman" w:hAnsi="Times New Roman"/>
          <w:sz w:val="26"/>
          <w:szCs w:val="26"/>
        </w:rPr>
        <w:t>Totodată, prin implementarea acestui proiect, urmează a fi definit profilul psiho-profesional dezirabil pentru sistemul judiciar, prin identificarea criteriilor sau cerinţelor psihologice relevante şi abilităţilor/aptitudinilor specifice pentru profesia de judecător şi procuror, în urma derulării unor studii de analiză a muncii, în scopul identificării atribuţiilor, resposabilităţilor, aptitudinilor, deprinderilor, cunoştinţelor, trăsăturilor de personalitate specifice, respectiv a celor pentru ocuparea funcţiilor de conducere.</w:t>
      </w:r>
    </w:p>
    <w:p w:rsidR="00631241" w:rsidRPr="0049066A" w:rsidRDefault="00631241" w:rsidP="00E40EF8">
      <w:pPr>
        <w:ind w:firstLine="709"/>
        <w:jc w:val="both"/>
        <w:rPr>
          <w:rFonts w:ascii="Times New Roman" w:hAnsi="Times New Roman"/>
          <w:sz w:val="26"/>
          <w:szCs w:val="26"/>
        </w:rPr>
      </w:pPr>
      <w:r w:rsidRPr="0049066A">
        <w:rPr>
          <w:rFonts w:ascii="Times New Roman" w:hAnsi="Times New Roman"/>
          <w:sz w:val="26"/>
          <w:szCs w:val="26"/>
        </w:rPr>
        <w:t>Ulterior, urmează a fi elaborate instrumentele de management al cadrului psiho-profesional pentru sistemul judiciar, prin actualizarea/dezvoltarea unor baterii de probe psihologice/predictori</w:t>
      </w:r>
      <w:r w:rsidR="00482C16">
        <w:rPr>
          <w:rFonts w:ascii="Times New Roman" w:hAnsi="Times New Roman"/>
          <w:sz w:val="26"/>
          <w:szCs w:val="26"/>
        </w:rPr>
        <w:t>i</w:t>
      </w:r>
      <w:r w:rsidRPr="0049066A">
        <w:rPr>
          <w:rFonts w:ascii="Times New Roman" w:hAnsi="Times New Roman"/>
          <w:sz w:val="26"/>
          <w:szCs w:val="26"/>
        </w:rPr>
        <w:t>, care să permită măsurarea compatibilitaţii dintre profilul individual şi cerinţele psihologice specifice exercitării profesiei de judecător şi procuror şi a unei soluţii IT integrate de evaluare.</w:t>
      </w:r>
    </w:p>
    <w:p w:rsidR="00631241" w:rsidRPr="0049066A" w:rsidRDefault="00631241" w:rsidP="00E40EF8">
      <w:pPr>
        <w:ind w:firstLine="709"/>
        <w:jc w:val="both"/>
        <w:rPr>
          <w:rFonts w:ascii="Times New Roman" w:hAnsi="Times New Roman"/>
          <w:sz w:val="26"/>
          <w:szCs w:val="26"/>
          <w:lang w:val="fr-FR"/>
        </w:rPr>
      </w:pPr>
      <w:r w:rsidRPr="0049066A">
        <w:rPr>
          <w:rFonts w:ascii="Times New Roman" w:hAnsi="Times New Roman"/>
          <w:sz w:val="26"/>
          <w:szCs w:val="26"/>
          <w:lang w:val="fr-FR"/>
        </w:rPr>
        <w:t>De asemenea, se vor derula module de formare profesională pentru formatorii Institutului Național al Magistraturii şi psihologii din cadrul sistemului judiciar, ţinând seama şi de necesităţile rezultate din instrumentele de reglementare elaborate, ale căror cabinete vor fi dotate corespunzător.</w:t>
      </w:r>
    </w:p>
    <w:p w:rsidR="00631241" w:rsidRPr="0049066A" w:rsidRDefault="00631241" w:rsidP="00E40EF8">
      <w:pPr>
        <w:ind w:firstLine="709"/>
        <w:jc w:val="both"/>
        <w:rPr>
          <w:rFonts w:ascii="Times New Roman" w:hAnsi="Times New Roman"/>
          <w:sz w:val="26"/>
          <w:szCs w:val="26"/>
          <w:lang w:val="fr-FR"/>
        </w:rPr>
      </w:pPr>
      <w:r w:rsidRPr="0049066A">
        <w:rPr>
          <w:rFonts w:ascii="Times New Roman" w:hAnsi="Times New Roman"/>
          <w:sz w:val="26"/>
          <w:szCs w:val="26"/>
          <w:lang w:val="fr-FR"/>
        </w:rPr>
        <w:t>Tot ca urmare a necesităţilor identificate prin instrumentele de reglementare, se vor pune în aplicare mecanisme de asistenţă psihologică pentru judecători şi procurori pentru creşterea capacităţii personalului din sistemul judiciar de a face faţă stresului profesional, cu impact pozitiv asupra eficienţei sistemului.</w:t>
      </w:r>
    </w:p>
    <w:p w:rsidR="00631241" w:rsidRPr="0049066A" w:rsidRDefault="00631241" w:rsidP="00E40EF8">
      <w:pPr>
        <w:ind w:firstLine="709"/>
        <w:jc w:val="both"/>
        <w:rPr>
          <w:rFonts w:ascii="Times New Roman" w:hAnsi="Times New Roman"/>
          <w:b/>
          <w:sz w:val="26"/>
          <w:szCs w:val="26"/>
          <w:lang w:val="fr-FR"/>
        </w:rPr>
      </w:pPr>
      <w:r w:rsidRPr="0049066A">
        <w:rPr>
          <w:rFonts w:ascii="Times New Roman" w:hAnsi="Times New Roman"/>
          <w:sz w:val="26"/>
          <w:szCs w:val="26"/>
          <w:lang w:val="fr-FR"/>
        </w:rPr>
        <w:t>Subsecvent, va fi derulată o campanie de informare şi sensibilizare în cadrul sistemului judiciar.</w:t>
      </w:r>
    </w:p>
    <w:p w:rsidR="00631241" w:rsidRPr="0049066A" w:rsidRDefault="00631241" w:rsidP="00E40EF8">
      <w:pPr>
        <w:ind w:firstLine="709"/>
        <w:jc w:val="both"/>
        <w:rPr>
          <w:rFonts w:ascii="Times New Roman" w:hAnsi="Times New Roman"/>
          <w:sz w:val="26"/>
          <w:szCs w:val="26"/>
          <w:lang w:val="fr-FR"/>
        </w:rPr>
      </w:pPr>
      <w:r w:rsidRPr="0049066A">
        <w:rPr>
          <w:rFonts w:ascii="Times New Roman" w:hAnsi="Times New Roman"/>
          <w:sz w:val="26"/>
          <w:szCs w:val="26"/>
          <w:lang w:val="fr-FR"/>
        </w:rPr>
        <w:t>În consecință, rezultatele așteptate ale proiectului sunt:</w:t>
      </w:r>
    </w:p>
    <w:p w:rsidR="00631241" w:rsidRPr="0049066A" w:rsidRDefault="00631241" w:rsidP="00E40EF8">
      <w:pPr>
        <w:ind w:firstLine="709"/>
        <w:jc w:val="both"/>
        <w:rPr>
          <w:rFonts w:ascii="Times New Roman" w:hAnsi="Times New Roman"/>
          <w:sz w:val="26"/>
          <w:szCs w:val="26"/>
          <w:lang w:val="fr-FR"/>
        </w:rPr>
      </w:pPr>
      <w:r w:rsidRPr="0049066A">
        <w:rPr>
          <w:rFonts w:ascii="Times New Roman" w:hAnsi="Times New Roman"/>
          <w:sz w:val="26"/>
          <w:szCs w:val="26"/>
          <w:lang w:val="fr-FR"/>
        </w:rPr>
        <w:t>Rp1.</w:t>
      </w:r>
      <w:r w:rsidR="00D94144">
        <w:rPr>
          <w:rFonts w:ascii="Times New Roman" w:hAnsi="Times New Roman"/>
          <w:sz w:val="26"/>
          <w:szCs w:val="26"/>
          <w:lang w:val="fr-FR"/>
        </w:rPr>
        <w:tab/>
      </w:r>
      <w:r w:rsidRPr="0049066A">
        <w:rPr>
          <w:rFonts w:ascii="Times New Roman" w:hAnsi="Times New Roman"/>
          <w:sz w:val="26"/>
          <w:szCs w:val="26"/>
          <w:lang w:val="fr-FR"/>
        </w:rPr>
        <w:t>Sisteme îmbunătățite de evaluare psihologică a judecătorilor şi procurorilor.</w:t>
      </w:r>
    </w:p>
    <w:p w:rsidR="00631241" w:rsidRPr="0049066A" w:rsidRDefault="00631241" w:rsidP="00E40EF8">
      <w:pPr>
        <w:ind w:firstLine="709"/>
        <w:jc w:val="both"/>
        <w:rPr>
          <w:rFonts w:ascii="Times New Roman" w:hAnsi="Times New Roman"/>
          <w:sz w:val="26"/>
          <w:szCs w:val="26"/>
          <w:lang w:val="fr-FR"/>
        </w:rPr>
      </w:pPr>
      <w:r w:rsidRPr="0049066A">
        <w:rPr>
          <w:rFonts w:ascii="Times New Roman" w:hAnsi="Times New Roman"/>
          <w:sz w:val="26"/>
          <w:szCs w:val="26"/>
          <w:lang w:val="fr-FR"/>
        </w:rPr>
        <w:t>Rp2</w:t>
      </w:r>
      <w:r w:rsidR="00D94144">
        <w:rPr>
          <w:rFonts w:ascii="Times New Roman" w:hAnsi="Times New Roman"/>
          <w:sz w:val="26"/>
          <w:szCs w:val="26"/>
          <w:lang w:val="fr-FR"/>
        </w:rPr>
        <w:t>.</w:t>
      </w:r>
      <w:r w:rsidR="00D94144">
        <w:rPr>
          <w:rFonts w:ascii="Times New Roman" w:hAnsi="Times New Roman"/>
          <w:sz w:val="26"/>
          <w:szCs w:val="26"/>
          <w:lang w:val="fr-FR"/>
        </w:rPr>
        <w:tab/>
      </w:r>
      <w:r w:rsidRPr="0049066A">
        <w:rPr>
          <w:rFonts w:ascii="Times New Roman" w:hAnsi="Times New Roman"/>
          <w:sz w:val="26"/>
          <w:szCs w:val="26"/>
          <w:lang w:val="fr-FR"/>
        </w:rPr>
        <w:t xml:space="preserve">Soluţie IT integrată pentru evaluarea şi asistenţa psihologică la nivelul sistemului judiciar elaborată şi implementată. </w:t>
      </w:r>
    </w:p>
    <w:p w:rsidR="00631241" w:rsidRPr="0049066A" w:rsidRDefault="00631241" w:rsidP="00E40EF8">
      <w:pPr>
        <w:ind w:firstLine="709"/>
        <w:jc w:val="both"/>
        <w:rPr>
          <w:rFonts w:ascii="Times New Roman" w:hAnsi="Times New Roman"/>
          <w:sz w:val="26"/>
          <w:szCs w:val="26"/>
          <w:lang w:val="fr-FR"/>
        </w:rPr>
      </w:pPr>
      <w:r w:rsidRPr="0049066A">
        <w:rPr>
          <w:rFonts w:ascii="Times New Roman" w:hAnsi="Times New Roman"/>
          <w:sz w:val="26"/>
          <w:szCs w:val="26"/>
          <w:lang w:val="fr-FR"/>
        </w:rPr>
        <w:t>Rp3.</w:t>
      </w:r>
      <w:r w:rsidR="00D94144">
        <w:rPr>
          <w:rFonts w:ascii="Times New Roman" w:hAnsi="Times New Roman"/>
          <w:sz w:val="26"/>
          <w:szCs w:val="26"/>
          <w:lang w:val="fr-FR"/>
        </w:rPr>
        <w:tab/>
      </w:r>
      <w:r w:rsidRPr="0049066A">
        <w:rPr>
          <w:rFonts w:ascii="Times New Roman" w:hAnsi="Times New Roman"/>
          <w:sz w:val="26"/>
          <w:szCs w:val="26"/>
          <w:lang w:val="fr-FR"/>
        </w:rPr>
        <w:t>Formare profesională a personalului cu atribuţii specifice.</w:t>
      </w:r>
    </w:p>
    <w:p w:rsidR="00631241" w:rsidRPr="0049066A" w:rsidRDefault="00631241" w:rsidP="00E40EF8">
      <w:pPr>
        <w:ind w:firstLine="709"/>
        <w:jc w:val="both"/>
        <w:rPr>
          <w:rFonts w:ascii="Times New Roman" w:hAnsi="Times New Roman"/>
          <w:sz w:val="26"/>
          <w:szCs w:val="26"/>
          <w:lang w:val="fr-FR"/>
        </w:rPr>
      </w:pPr>
      <w:r w:rsidRPr="0049066A">
        <w:rPr>
          <w:rFonts w:ascii="Times New Roman" w:hAnsi="Times New Roman"/>
          <w:sz w:val="26"/>
          <w:szCs w:val="26"/>
          <w:lang w:val="fr-FR"/>
        </w:rPr>
        <w:t>Rp4</w:t>
      </w:r>
      <w:r w:rsidR="00D94144">
        <w:rPr>
          <w:rFonts w:ascii="Times New Roman" w:hAnsi="Times New Roman"/>
          <w:sz w:val="26"/>
          <w:szCs w:val="26"/>
          <w:lang w:val="fr-FR"/>
        </w:rPr>
        <w:t>.</w:t>
      </w:r>
      <w:r w:rsidR="00D94144">
        <w:rPr>
          <w:rFonts w:ascii="Times New Roman" w:hAnsi="Times New Roman"/>
          <w:sz w:val="26"/>
          <w:szCs w:val="26"/>
          <w:lang w:val="fr-FR"/>
        </w:rPr>
        <w:tab/>
      </w:r>
      <w:r w:rsidRPr="0049066A">
        <w:rPr>
          <w:rFonts w:ascii="Times New Roman" w:hAnsi="Times New Roman"/>
          <w:sz w:val="26"/>
          <w:szCs w:val="26"/>
          <w:lang w:val="fr-FR"/>
        </w:rPr>
        <w:t>Îmbunătăţirea mecanismului de asistenţă psihologică a judecătorilor şi procurorilor.</w:t>
      </w:r>
    </w:p>
    <w:p w:rsidR="00631241" w:rsidRPr="0049066A" w:rsidRDefault="00631241" w:rsidP="00E40EF8">
      <w:pPr>
        <w:ind w:firstLine="709"/>
        <w:jc w:val="both"/>
        <w:rPr>
          <w:rFonts w:ascii="Times New Roman" w:hAnsi="Times New Roman"/>
          <w:sz w:val="26"/>
          <w:szCs w:val="26"/>
          <w:lang w:val="fr-FR"/>
        </w:rPr>
      </w:pPr>
      <w:r w:rsidRPr="0049066A">
        <w:rPr>
          <w:rFonts w:ascii="Times New Roman" w:hAnsi="Times New Roman"/>
          <w:sz w:val="26"/>
          <w:szCs w:val="26"/>
          <w:lang w:val="fr-FR"/>
        </w:rPr>
        <w:t>Rp5.</w:t>
      </w:r>
      <w:r w:rsidR="00D94144">
        <w:rPr>
          <w:rFonts w:ascii="Times New Roman" w:hAnsi="Times New Roman"/>
          <w:sz w:val="26"/>
          <w:szCs w:val="26"/>
          <w:lang w:val="fr-FR"/>
        </w:rPr>
        <w:tab/>
      </w:r>
      <w:r w:rsidRPr="0049066A">
        <w:rPr>
          <w:rFonts w:ascii="Times New Roman" w:hAnsi="Times New Roman"/>
          <w:sz w:val="26"/>
          <w:szCs w:val="26"/>
          <w:lang w:val="fr-FR"/>
        </w:rPr>
        <w:t>Campanie de informare şi conștientizare privind beneficiile şi accesul la instrumente moderne de definire şi asistenţă pentru dezvoltarea profilului psiho-profesional în cadrul sistemului judiciar.</w:t>
      </w:r>
    </w:p>
    <w:p w:rsidR="00631241" w:rsidRPr="001D3507" w:rsidRDefault="00631241" w:rsidP="00E26FAF">
      <w:pPr>
        <w:pStyle w:val="ListParagraph"/>
        <w:numPr>
          <w:ilvl w:val="0"/>
          <w:numId w:val="22"/>
        </w:numPr>
        <w:ind w:left="0" w:firstLine="360"/>
        <w:jc w:val="both"/>
        <w:rPr>
          <w:b/>
          <w:sz w:val="26"/>
          <w:szCs w:val="26"/>
          <w:lang w:val="fr-FR"/>
        </w:rPr>
      </w:pPr>
      <w:r w:rsidRPr="001D3507">
        <w:rPr>
          <w:b/>
          <w:sz w:val="26"/>
          <w:szCs w:val="26"/>
          <w:lang w:val="fr-FR"/>
        </w:rPr>
        <w:lastRenderedPageBreak/>
        <w:t>Proiectul „Cooperare transfrontalieră pentru aplicarea mandatului european de arestare şi protecția drepturilor fundamentale”</w:t>
      </w:r>
    </w:p>
    <w:p w:rsidR="00631241" w:rsidRPr="0049066A" w:rsidRDefault="00631241" w:rsidP="00D94144">
      <w:pPr>
        <w:pStyle w:val="ListParagraph"/>
        <w:ind w:left="0" w:firstLine="709"/>
        <w:jc w:val="both"/>
        <w:rPr>
          <w:sz w:val="26"/>
          <w:szCs w:val="26"/>
          <w:lang w:val="ro-RO"/>
        </w:rPr>
      </w:pPr>
      <w:r w:rsidRPr="0049066A">
        <w:rPr>
          <w:sz w:val="26"/>
          <w:szCs w:val="26"/>
          <w:lang w:val="ro-RO"/>
        </w:rPr>
        <w:t>În luna mai 2018, Consiliului Superior al Magistraturii a fost sesizat de Ministerul Justiției, urmare a invitației adresate de către Ministerul Justiției și Constituției din Bremen, cu propunerea de a se implica într-un proiect cu finanțare europeană având ca obiect cooperarea judiciară internațională în materia mandatului european de arestare și protecția drepturilor omului. Coordonatorul proiectului este Ministerul Justiției și Constituției din Bremen, Germania.</w:t>
      </w:r>
    </w:p>
    <w:p w:rsidR="00631241" w:rsidRPr="003A26B6" w:rsidRDefault="00631241" w:rsidP="00D94144">
      <w:pPr>
        <w:pStyle w:val="ListParagraph"/>
        <w:ind w:left="0" w:firstLine="709"/>
        <w:jc w:val="both"/>
        <w:rPr>
          <w:sz w:val="26"/>
          <w:szCs w:val="26"/>
          <w:lang w:val="ro-RO"/>
        </w:rPr>
      </w:pPr>
      <w:r w:rsidRPr="0049066A">
        <w:rPr>
          <w:sz w:val="26"/>
          <w:szCs w:val="26"/>
          <w:lang w:val="ro-RO"/>
        </w:rPr>
        <w:t>Plenul Consiliului Superior al Magistraturii a avizat favorabil participarea Consiliului în cadrul proiectului, în calitate de partener beneficiar, prin Hotărârea nr. 678 din 14 iunie 2018</w:t>
      </w:r>
      <w:r w:rsidRPr="0049066A">
        <w:rPr>
          <w:i/>
          <w:sz w:val="26"/>
          <w:szCs w:val="26"/>
          <w:lang w:val="ro-RO"/>
        </w:rPr>
        <w:t>.</w:t>
      </w:r>
    </w:p>
    <w:p w:rsidR="00631241" w:rsidRPr="0049066A" w:rsidRDefault="00631241" w:rsidP="0049066A">
      <w:pPr>
        <w:ind w:firstLine="720"/>
        <w:jc w:val="both"/>
        <w:rPr>
          <w:rFonts w:ascii="Times New Roman" w:hAnsi="Times New Roman"/>
          <w:sz w:val="26"/>
          <w:szCs w:val="26"/>
          <w:lang w:val="ro-RO"/>
        </w:rPr>
      </w:pPr>
      <w:r w:rsidRPr="0049066A">
        <w:rPr>
          <w:rFonts w:ascii="Times New Roman" w:hAnsi="Times New Roman"/>
          <w:sz w:val="26"/>
          <w:szCs w:val="26"/>
          <w:lang w:val="ro-RO"/>
        </w:rPr>
        <w:t xml:space="preserve">Proiectul este realizat în parteneriat cu </w:t>
      </w:r>
      <w:r w:rsidRPr="0049066A">
        <w:rPr>
          <w:rFonts w:ascii="Times New Roman" w:hAnsi="Times New Roman"/>
          <w:bCs/>
          <w:sz w:val="26"/>
          <w:szCs w:val="26"/>
          <w:lang w:val="ro-RO"/>
        </w:rPr>
        <w:t>Organizația neguvernamentală</w:t>
      </w:r>
      <w:r w:rsidRPr="0049066A">
        <w:rPr>
          <w:rFonts w:ascii="Times New Roman" w:hAnsi="Times New Roman"/>
          <w:sz w:val="26"/>
          <w:szCs w:val="26"/>
          <w:lang w:val="ro-RO"/>
        </w:rPr>
        <w:t xml:space="preserve"> Antigone Onlus, Italia, Consiliul Superior al Magistraturii, România și Quality Just – IT Solutions and Consulting LDA (IPS_Innovative Prison Systems), Portugalia. </w:t>
      </w:r>
    </w:p>
    <w:p w:rsidR="00631241" w:rsidRPr="0049066A" w:rsidRDefault="00631241" w:rsidP="0049066A">
      <w:pPr>
        <w:pStyle w:val="ListParagraph"/>
        <w:ind w:left="0" w:firstLine="720"/>
        <w:jc w:val="both"/>
        <w:rPr>
          <w:sz w:val="26"/>
          <w:szCs w:val="26"/>
          <w:lang w:val="ro-RO"/>
        </w:rPr>
      </w:pPr>
      <w:r w:rsidRPr="0049066A">
        <w:rPr>
          <w:sz w:val="26"/>
          <w:szCs w:val="26"/>
          <w:lang w:val="ro-RO"/>
        </w:rPr>
        <w:t xml:space="preserve">Proiectul, a cărui durată propusă este de 24 luni, are ca scop creșterea cooperării transfrontaliere între state membre UE pentru aplicarea, cu precădere, a Deciziilor cadru nr. 2002/584/JHA privind mandatul european de arestare și procedurile de predare între statele membre, respectiv nr. 2008/909/JHA privind aplicarea principiului recunoașterii reciproce în cazul hotărârilor </w:t>
      </w:r>
      <w:r w:rsidR="00482C16">
        <w:rPr>
          <w:sz w:val="26"/>
          <w:szCs w:val="26"/>
          <w:lang w:val="ro-RO"/>
        </w:rPr>
        <w:t>judecătorești în materie penală,</w:t>
      </w:r>
      <w:r w:rsidRPr="0049066A">
        <w:rPr>
          <w:sz w:val="26"/>
          <w:szCs w:val="26"/>
          <w:lang w:val="ro-RO"/>
        </w:rPr>
        <w:t xml:space="preserve"> care impun pedepse sau măsuri privative de libertate în scopul executării lor în Uniunea Europeană. </w:t>
      </w:r>
    </w:p>
    <w:p w:rsidR="00631241" w:rsidRPr="0049066A" w:rsidRDefault="00631241" w:rsidP="0049066A">
      <w:pPr>
        <w:ind w:firstLine="720"/>
        <w:jc w:val="both"/>
        <w:rPr>
          <w:rFonts w:ascii="Times New Roman" w:hAnsi="Times New Roman"/>
          <w:sz w:val="26"/>
          <w:szCs w:val="26"/>
          <w:lang w:val="ro-RO"/>
        </w:rPr>
      </w:pPr>
      <w:r w:rsidRPr="0049066A">
        <w:rPr>
          <w:rFonts w:ascii="Times New Roman" w:hAnsi="Times New Roman"/>
          <w:sz w:val="26"/>
          <w:szCs w:val="26"/>
          <w:lang w:val="ro-RO"/>
        </w:rPr>
        <w:t>Grupul țintă al proiectului este format din practicieni ai dreptului din toate statele membre, cu atribuții în domeniul extrădării, cu precădere</w:t>
      </w:r>
      <w:r w:rsidR="00482C16">
        <w:rPr>
          <w:rFonts w:ascii="Times New Roman" w:hAnsi="Times New Roman"/>
          <w:sz w:val="26"/>
          <w:szCs w:val="26"/>
          <w:lang w:val="ro-RO"/>
        </w:rPr>
        <w:t>,</w:t>
      </w:r>
      <w:r w:rsidRPr="0049066A">
        <w:rPr>
          <w:rFonts w:ascii="Times New Roman" w:hAnsi="Times New Roman"/>
          <w:sz w:val="26"/>
          <w:szCs w:val="26"/>
          <w:lang w:val="ro-RO"/>
        </w:rPr>
        <w:t xml:space="preserve"> reprezentanți ai celor mai relevante autorități care aplică legea în aceste țări, judecători, reprezentanți ai ministerelor de justiție și avocați care se ocupă de astfel de cazuri. </w:t>
      </w:r>
    </w:p>
    <w:p w:rsidR="00631241" w:rsidRPr="0049066A" w:rsidRDefault="00631241" w:rsidP="0049066A">
      <w:pPr>
        <w:ind w:firstLine="720"/>
        <w:jc w:val="both"/>
        <w:rPr>
          <w:rFonts w:ascii="Times New Roman" w:hAnsi="Times New Roman"/>
          <w:sz w:val="26"/>
          <w:szCs w:val="26"/>
          <w:lang w:val="ro-RO"/>
        </w:rPr>
      </w:pPr>
      <w:r w:rsidRPr="0049066A">
        <w:rPr>
          <w:rFonts w:ascii="Times New Roman" w:hAnsi="Times New Roman"/>
          <w:sz w:val="26"/>
          <w:szCs w:val="26"/>
          <w:lang w:val="ro-RO"/>
        </w:rPr>
        <w:t xml:space="preserve">Principalele activități și rezultate care vor fi incluse în proiect se referă la organizarea unor seminarii tematice interactive care să genereze schimbări sustenabile pentru practicienii pentru care mandatele europene de arestare fac parte din realitatea cotidiană. Aceste activități se vor materializa într-un document de studiu, în format scris, care va fi diseminat pentru un impact de durată. </w:t>
      </w:r>
    </w:p>
    <w:p w:rsidR="00631241" w:rsidRPr="0049066A" w:rsidRDefault="00631241" w:rsidP="0049066A">
      <w:pPr>
        <w:ind w:firstLine="720"/>
        <w:jc w:val="both"/>
        <w:rPr>
          <w:rFonts w:ascii="Times New Roman" w:hAnsi="Times New Roman"/>
          <w:sz w:val="26"/>
          <w:szCs w:val="26"/>
          <w:lang w:val="ro-RO"/>
        </w:rPr>
      </w:pPr>
      <w:r w:rsidRPr="0049066A">
        <w:rPr>
          <w:rFonts w:ascii="Times New Roman" w:hAnsi="Times New Roman"/>
          <w:sz w:val="26"/>
          <w:szCs w:val="26"/>
          <w:lang w:val="ro-RO"/>
        </w:rPr>
        <w:t>Bugetul total al proiectului este în cuantum de 273,543.36 euro.</w:t>
      </w:r>
      <w:r w:rsidRPr="0049066A">
        <w:rPr>
          <w:rFonts w:ascii="Times New Roman" w:eastAsiaTheme="minorHAnsi" w:hAnsi="Times New Roman"/>
          <w:sz w:val="26"/>
          <w:szCs w:val="26"/>
          <w:lang w:val="ro-RO"/>
        </w:rPr>
        <w:t xml:space="preserve"> </w:t>
      </w:r>
      <w:r w:rsidRPr="0049066A">
        <w:rPr>
          <w:rFonts w:ascii="Times New Roman" w:hAnsi="Times New Roman"/>
          <w:sz w:val="26"/>
          <w:szCs w:val="26"/>
          <w:lang w:val="ro-RO"/>
        </w:rPr>
        <w:t xml:space="preserve">Bugetul alocat CSM este de 54.251,14 euro, din care 43.400,91 euro contribuție din grantul Comisiei Europene (80%) și 10.850,23 euro cofinanțare națională, contribuție proprie din bugetul Consiliului Superior al Magistraturii. </w:t>
      </w:r>
    </w:p>
    <w:p w:rsidR="00631241" w:rsidRPr="0049066A" w:rsidRDefault="00631241" w:rsidP="0049066A">
      <w:pPr>
        <w:ind w:firstLine="720"/>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În luna februarie 2019, la nivelul Consiliul Superior al Magistraturii a fost semnat acordul de grant.</w:t>
      </w:r>
    </w:p>
    <w:p w:rsidR="00631241" w:rsidRPr="0049066A" w:rsidRDefault="00631241" w:rsidP="0049066A">
      <w:pPr>
        <w:ind w:firstLine="720"/>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 xml:space="preserve">În luna aprilie 2019, în Germania, a avut loc prima reuniune a echipei de management a proiectului, reuniune ce a avut ca </w:t>
      </w:r>
      <w:r w:rsidRPr="0049066A">
        <w:rPr>
          <w:rFonts w:ascii="Times New Roman" w:hAnsi="Times New Roman"/>
          <w:sz w:val="26"/>
          <w:szCs w:val="26"/>
          <w:lang w:val="ro-RO"/>
          <w14:shadow w14:blurRad="63500" w14:dist="50800" w14:dir="13500000" w14:sx="0" w14:sy="0" w14:kx="0" w14:ky="0" w14:algn="none">
            <w14:srgbClr w14:val="000000">
              <w14:alpha w14:val="50000"/>
            </w14:srgbClr>
          </w14:shadow>
        </w:rPr>
        <w:t>obiectiv purtarea unor discuții privind organizarea activităților proiectului și stabilirea conținutului seminariilor ce se vor desfăşura în cadrul proiectului. Doi reprezentanți ai Direcției afaceri europene, relații internaționale și programe au reprezentat Consiliul Superior al Magistraturii la acest eveniment, participanții la această întâlnire constituind cea mai importantă autoritate de decizie la nivelul proiectului. Astfel, au fost stabilite aspecte privind coordonarea generală a proiectului, deciziile care vor fi luate, integrarea pozițiilor exprimate în cadrul proiectului, monitorizarea activităților acestuia, structura de management a proiectului, priorităților tematice pentru seminarii, elaborarea registrului de riscuri, responsabilitățile financiare și de raportare pentru fiecare partener, precum și elaborarea procedurii de evaluare a impactului proiectului.</w:t>
      </w:r>
    </w:p>
    <w:p w:rsidR="00631241" w:rsidRPr="0049066A" w:rsidRDefault="00631241" w:rsidP="0049066A">
      <w:pPr>
        <w:ind w:firstLine="720"/>
        <w:jc w:val="both"/>
        <w:rPr>
          <w:rFonts w:ascii="Times New Roman" w:hAnsi="Times New Roman"/>
          <w:sz w:val="26"/>
          <w:szCs w:val="26"/>
          <w:lang w:val="ro-RO"/>
          <w14:shadow w14:blurRad="63500" w14:dist="50800" w14:dir="13500000" w14:sx="0" w14:sy="0" w14:kx="0" w14:ky="0" w14:algn="none">
            <w14:srgbClr w14:val="000000">
              <w14:alpha w14:val="50000"/>
            </w14:srgbClr>
          </w14:shadow>
        </w:rPr>
      </w:pPr>
      <w:r w:rsidRPr="0049066A">
        <w:rPr>
          <w:rFonts w:ascii="Times New Roman" w:hAnsi="Times New Roman"/>
          <w:sz w:val="26"/>
          <w:szCs w:val="26"/>
          <w:lang w:val="ro-RO"/>
          <w14:shadow w14:blurRad="63500" w14:dist="50800" w14:dir="13500000" w14:sx="0" w14:sy="0" w14:kx="0" w14:ky="0" w14:algn="none">
            <w14:srgbClr w14:val="000000">
              <w14:alpha w14:val="50000"/>
            </w14:srgbClr>
          </w14:shadow>
        </w:rPr>
        <w:t xml:space="preserve">Reprezentanții Consiliului au participat în luna octombrie a acestui an la primul seminar organizat în cadrul proiectului, în rândul participanților aflându-se și reprezentanți de la nivelul instanțelor și parchetelor, precum și avocați din state precum Germania, Spania, Italia, Polonia. În cadrul seminarului au fost organizate și vizite în centre de detenție din </w:t>
      </w:r>
      <w:r w:rsidRPr="0049066A">
        <w:rPr>
          <w:rFonts w:ascii="Times New Roman" w:hAnsi="Times New Roman"/>
          <w:sz w:val="26"/>
          <w:szCs w:val="26"/>
          <w:lang w:val="ro-RO"/>
          <w14:shadow w14:blurRad="63500" w14:dist="50800" w14:dir="13500000" w14:sx="0" w14:sy="0" w14:kx="0" w14:ky="0" w14:algn="none">
            <w14:srgbClr w14:val="000000">
              <w14:alpha w14:val="50000"/>
            </w14:srgbClr>
          </w14:shadow>
        </w:rPr>
        <w:lastRenderedPageBreak/>
        <w:t>Germania, în scopul oferirii participanților a unei imagini de ansamblu asupra condițiilor de detenție.</w:t>
      </w:r>
    </w:p>
    <w:p w:rsidR="00631241" w:rsidRPr="0049066A" w:rsidRDefault="00631241" w:rsidP="0049066A">
      <w:pPr>
        <w:ind w:firstLine="720"/>
        <w:jc w:val="both"/>
        <w:rPr>
          <w:rFonts w:ascii="Times New Roman" w:hAnsi="Times New Roman"/>
          <w:sz w:val="26"/>
          <w:szCs w:val="26"/>
          <w:lang w:val="ro-RO"/>
          <w14:shadow w14:blurRad="63500" w14:dist="50800" w14:dir="13500000" w14:sx="0" w14:sy="0" w14:kx="0" w14:ky="0" w14:algn="none">
            <w14:srgbClr w14:val="000000">
              <w14:alpha w14:val="50000"/>
            </w14:srgbClr>
          </w14:shadow>
        </w:rPr>
      </w:pPr>
      <w:r w:rsidRPr="0049066A">
        <w:rPr>
          <w:rFonts w:ascii="Times New Roman" w:hAnsi="Times New Roman"/>
          <w:sz w:val="26"/>
          <w:szCs w:val="26"/>
          <w:lang w:val="ro-RO"/>
          <w14:shadow w14:blurRad="63500" w14:dist="50800" w14:dir="13500000" w14:sx="0" w14:sy="0" w14:kx="0" w14:ky="0" w14:algn="none">
            <w14:srgbClr w14:val="000000">
              <w14:alpha w14:val="50000"/>
            </w14:srgbClr>
          </w14:shadow>
        </w:rPr>
        <w:t>În calitate de partener în acest proiect, Consiliul Superior al Magistraturii va organiza în luna martie 2020 cel de-al doilea seminar din seria celor trei programate a se desfășura pe parcursul celor doi ani de implementare.</w:t>
      </w:r>
    </w:p>
    <w:p w:rsidR="0067138D" w:rsidRDefault="0067138D" w:rsidP="00482A46">
      <w:pPr>
        <w:pStyle w:val="Heading2"/>
      </w:pPr>
      <w:bookmarkStart w:id="105" w:name="_Toc26181320"/>
      <w:r w:rsidRPr="0049066A">
        <w:t>VI.4.</w:t>
      </w:r>
      <w:r w:rsidR="008549C3">
        <w:t xml:space="preserve"> </w:t>
      </w:r>
      <w:r w:rsidRPr="0049066A">
        <w:t>Activitatea Serviciului de sinteze şi pregătirea lucrărilor şedinţelor Consiliului Superior al Magistraturii</w:t>
      </w:r>
      <w:bookmarkEnd w:id="104"/>
      <w:bookmarkEnd w:id="105"/>
    </w:p>
    <w:p w:rsidR="001C7554" w:rsidRPr="001C7554" w:rsidRDefault="001C7554" w:rsidP="00132728">
      <w:pPr>
        <w:keepNext/>
        <w:keepLines/>
        <w:ind w:firstLine="709"/>
        <w:jc w:val="both"/>
        <w:rPr>
          <w:rFonts w:ascii="Times New Roman" w:hAnsi="Times New Roman"/>
          <w:color w:val="000000" w:themeColor="text1"/>
          <w:sz w:val="26"/>
          <w:szCs w:val="26"/>
          <w:lang w:val="ro-RO"/>
        </w:rPr>
      </w:pPr>
      <w:r w:rsidRPr="001C7554">
        <w:rPr>
          <w:rFonts w:ascii="Times New Roman" w:hAnsi="Times New Roman"/>
          <w:color w:val="000000" w:themeColor="text1"/>
          <w:sz w:val="26"/>
          <w:szCs w:val="26"/>
          <w:lang w:val="ro-RO"/>
        </w:rPr>
        <w:t>Pregătirea lucrărilor Consiliului Superior al Magistraturii reprezintă un segment esenţial al desfăşurării, în condiţii optime, a şedinţelor Plenului, Secţiei pentru judecători şi Secţiei pentru procurori din cadrul Consiliului Superior al Magistraturii.</w:t>
      </w:r>
    </w:p>
    <w:p w:rsidR="001C7554" w:rsidRPr="001C7554" w:rsidRDefault="001C7554" w:rsidP="001C7554">
      <w:pPr>
        <w:ind w:firstLine="709"/>
        <w:jc w:val="both"/>
        <w:rPr>
          <w:rFonts w:ascii="Times New Roman" w:hAnsi="Times New Roman"/>
          <w:color w:val="000000" w:themeColor="text1"/>
          <w:sz w:val="26"/>
          <w:szCs w:val="26"/>
          <w:lang w:val="ro-RO"/>
        </w:rPr>
      </w:pPr>
      <w:r w:rsidRPr="001C7554">
        <w:rPr>
          <w:rFonts w:ascii="Times New Roman" w:hAnsi="Times New Roman"/>
          <w:color w:val="000000" w:themeColor="text1"/>
          <w:sz w:val="26"/>
          <w:szCs w:val="26"/>
          <w:lang w:val="ro-RO"/>
        </w:rPr>
        <w:t>Pe parcursul anului 2019, activitatea proprie a compartimentului de specialitate a presupus următoarele:</w:t>
      </w:r>
    </w:p>
    <w:p w:rsidR="001C7554" w:rsidRPr="00D94144" w:rsidRDefault="001C7554" w:rsidP="00E26FAF">
      <w:pPr>
        <w:pStyle w:val="ListParagraph"/>
        <w:numPr>
          <w:ilvl w:val="0"/>
          <w:numId w:val="20"/>
        </w:numPr>
        <w:ind w:left="0" w:firstLine="567"/>
        <w:jc w:val="both"/>
        <w:rPr>
          <w:color w:val="000000" w:themeColor="text1"/>
          <w:sz w:val="26"/>
          <w:szCs w:val="26"/>
          <w:lang w:val="ro-RO"/>
        </w:rPr>
      </w:pPr>
      <w:r w:rsidRPr="00D94144">
        <w:rPr>
          <w:color w:val="000000" w:themeColor="text1"/>
          <w:sz w:val="26"/>
          <w:szCs w:val="26"/>
          <w:lang w:val="ro-RO"/>
        </w:rPr>
        <w:t>înregistrarea lucrărilor care urmau să fie soluţionate în şedinţele Plenului şi Secţiilor;</w:t>
      </w:r>
    </w:p>
    <w:p w:rsidR="001C7554" w:rsidRPr="00D94144" w:rsidRDefault="001C7554" w:rsidP="00E26FAF">
      <w:pPr>
        <w:pStyle w:val="ListParagraph"/>
        <w:numPr>
          <w:ilvl w:val="0"/>
          <w:numId w:val="20"/>
        </w:numPr>
        <w:ind w:left="0" w:firstLine="567"/>
        <w:jc w:val="both"/>
        <w:rPr>
          <w:color w:val="000000" w:themeColor="text1"/>
          <w:sz w:val="26"/>
          <w:szCs w:val="26"/>
          <w:lang w:val="ro-RO"/>
        </w:rPr>
      </w:pPr>
      <w:r w:rsidRPr="00D94144">
        <w:rPr>
          <w:color w:val="000000" w:themeColor="text1"/>
          <w:sz w:val="26"/>
          <w:szCs w:val="26"/>
          <w:lang w:val="ro-RO"/>
        </w:rPr>
        <w:t>scanarea, introducerea în mapa electronică E – map a documentelor generatoare (note, referate, rapoarte şi actele ataşate acestora) ce constit</w:t>
      </w:r>
      <w:r w:rsidR="00482C16" w:rsidRPr="00D94144">
        <w:rPr>
          <w:color w:val="000000" w:themeColor="text1"/>
          <w:sz w:val="26"/>
          <w:szCs w:val="26"/>
          <w:lang w:val="ro-RO"/>
        </w:rPr>
        <w:t>u</w:t>
      </w:r>
      <w:r w:rsidRPr="00D94144">
        <w:rPr>
          <w:color w:val="000000" w:themeColor="text1"/>
          <w:sz w:val="26"/>
          <w:szCs w:val="26"/>
          <w:lang w:val="ro-RO"/>
        </w:rPr>
        <w:t>ie puncte pe ordinea de zi şi multiplicarea, după caz, a unor materiale pentru a fi distribuite în şedinţe;</w:t>
      </w:r>
    </w:p>
    <w:p w:rsidR="001C7554" w:rsidRPr="00D94144" w:rsidRDefault="001C7554" w:rsidP="00E26FAF">
      <w:pPr>
        <w:pStyle w:val="ListParagraph"/>
        <w:numPr>
          <w:ilvl w:val="0"/>
          <w:numId w:val="20"/>
        </w:numPr>
        <w:ind w:left="0" w:firstLine="567"/>
        <w:jc w:val="both"/>
        <w:rPr>
          <w:color w:val="000000" w:themeColor="text1"/>
          <w:sz w:val="26"/>
          <w:szCs w:val="26"/>
          <w:lang w:val="ro-RO"/>
        </w:rPr>
      </w:pPr>
      <w:r w:rsidRPr="00D94144">
        <w:rPr>
          <w:color w:val="000000" w:themeColor="text1"/>
          <w:sz w:val="26"/>
          <w:szCs w:val="26"/>
          <w:lang w:val="ro-RO"/>
        </w:rPr>
        <w:t>arhivarea documentelor aferente punctelor de pe ordinea de zi, ulterior desfăşurării şedinţelor;</w:t>
      </w:r>
    </w:p>
    <w:p w:rsidR="001C7554" w:rsidRPr="00D94144" w:rsidRDefault="001C7554" w:rsidP="00E26FAF">
      <w:pPr>
        <w:pStyle w:val="ListParagraph"/>
        <w:numPr>
          <w:ilvl w:val="0"/>
          <w:numId w:val="20"/>
        </w:numPr>
        <w:ind w:left="0" w:firstLine="567"/>
        <w:jc w:val="both"/>
        <w:rPr>
          <w:color w:val="000000" w:themeColor="text1"/>
          <w:sz w:val="26"/>
          <w:szCs w:val="26"/>
          <w:lang w:val="ro-RO"/>
        </w:rPr>
      </w:pPr>
      <w:r w:rsidRPr="00D94144">
        <w:rPr>
          <w:color w:val="000000" w:themeColor="text1"/>
          <w:sz w:val="26"/>
          <w:szCs w:val="26"/>
          <w:lang w:val="ro-RO"/>
        </w:rPr>
        <w:t>trimiterea invitaţiilor membrilor Consiliului în vederea participării la şedinţe, precum şi informarea magistraţilor, în anumite cazuri, asupra posibilităţii de a participa la şedinţele Plenului sau Secţiilor Consiliului;</w:t>
      </w:r>
    </w:p>
    <w:p w:rsidR="001C7554" w:rsidRPr="00D94144" w:rsidRDefault="001C7554" w:rsidP="00E26FAF">
      <w:pPr>
        <w:pStyle w:val="ListParagraph"/>
        <w:numPr>
          <w:ilvl w:val="0"/>
          <w:numId w:val="20"/>
        </w:numPr>
        <w:ind w:left="0" w:firstLine="567"/>
        <w:jc w:val="both"/>
        <w:rPr>
          <w:color w:val="000000" w:themeColor="text1"/>
          <w:sz w:val="26"/>
          <w:szCs w:val="26"/>
          <w:lang w:val="ro-RO"/>
        </w:rPr>
      </w:pPr>
      <w:r w:rsidRPr="00D94144">
        <w:rPr>
          <w:color w:val="000000" w:themeColor="text1"/>
          <w:sz w:val="26"/>
          <w:szCs w:val="26"/>
          <w:lang w:val="ro-RO"/>
        </w:rPr>
        <w:t>elaborarea buletinelor de vot, aprobarea, multiplicarea, ştampilarea, centralizarea şi, ulterior şedinţei, arhivarea acestora;</w:t>
      </w:r>
    </w:p>
    <w:p w:rsidR="001C7554" w:rsidRPr="00D94144" w:rsidRDefault="001C7554" w:rsidP="00E26FAF">
      <w:pPr>
        <w:pStyle w:val="ListParagraph"/>
        <w:numPr>
          <w:ilvl w:val="0"/>
          <w:numId w:val="20"/>
        </w:numPr>
        <w:ind w:left="0" w:firstLine="567"/>
        <w:jc w:val="both"/>
        <w:rPr>
          <w:color w:val="000000" w:themeColor="text1"/>
          <w:sz w:val="26"/>
          <w:szCs w:val="26"/>
          <w:lang w:val="ro-RO"/>
        </w:rPr>
      </w:pPr>
      <w:r w:rsidRPr="00D94144">
        <w:rPr>
          <w:color w:val="000000" w:themeColor="text1"/>
          <w:sz w:val="26"/>
          <w:szCs w:val="26"/>
          <w:lang w:val="ro-RO"/>
        </w:rPr>
        <w:t>elaborarea ordinii de zi şi a ordinii de zi soluţionate ale şedinţelor Plenului şi Secţiilor, precum şi publicarea acesteia pe pagina de internet a Consiliului Superior al Magistraturii;</w:t>
      </w:r>
    </w:p>
    <w:p w:rsidR="001C7554" w:rsidRPr="001C7554" w:rsidRDefault="001C7554" w:rsidP="001C7554">
      <w:pPr>
        <w:ind w:firstLine="709"/>
        <w:jc w:val="both"/>
        <w:rPr>
          <w:rFonts w:ascii="Times New Roman" w:hAnsi="Times New Roman"/>
          <w:color w:val="000000" w:themeColor="text1"/>
          <w:sz w:val="26"/>
          <w:szCs w:val="26"/>
          <w:lang w:val="ro-RO"/>
        </w:rPr>
      </w:pPr>
      <w:r w:rsidRPr="001C7554">
        <w:rPr>
          <w:rFonts w:ascii="Times New Roman" w:hAnsi="Times New Roman"/>
          <w:color w:val="000000" w:themeColor="text1"/>
          <w:sz w:val="26"/>
          <w:szCs w:val="26"/>
          <w:lang w:val="ro-RO"/>
        </w:rPr>
        <w:t>În situaţiile în care s-a impus soluţionarea urgentă a unor lucrări, Plenul Consiliului Superior al Magistraturii, ori, după caz, Secţiile Consiliului Superior al Magistraturii, au apreciat ca fiind necesară suplimentarea ordinii de zi</w:t>
      </w:r>
      <w:r w:rsidR="00482C16">
        <w:rPr>
          <w:rFonts w:ascii="Times New Roman" w:hAnsi="Times New Roman"/>
          <w:color w:val="000000" w:themeColor="text1"/>
          <w:sz w:val="26"/>
          <w:szCs w:val="26"/>
          <w:lang w:val="ro-RO"/>
        </w:rPr>
        <w:t>,</w:t>
      </w:r>
      <w:r w:rsidRPr="001C7554">
        <w:rPr>
          <w:rFonts w:ascii="Times New Roman" w:hAnsi="Times New Roman"/>
          <w:color w:val="000000" w:themeColor="text1"/>
          <w:sz w:val="26"/>
          <w:szCs w:val="26"/>
          <w:lang w:val="ro-RO"/>
        </w:rPr>
        <w:t xml:space="preserve"> după publicarea acesteia.</w:t>
      </w:r>
    </w:p>
    <w:p w:rsidR="001C7554" w:rsidRPr="003525BA" w:rsidRDefault="001C7554" w:rsidP="001C7554">
      <w:pPr>
        <w:ind w:firstLine="709"/>
        <w:jc w:val="both"/>
        <w:rPr>
          <w:rFonts w:ascii="Times New Roman" w:hAnsi="Times New Roman"/>
          <w:sz w:val="26"/>
          <w:szCs w:val="26"/>
          <w:lang w:val="ro-RO"/>
        </w:rPr>
      </w:pPr>
      <w:r w:rsidRPr="001C7554">
        <w:rPr>
          <w:rFonts w:ascii="Times New Roman" w:hAnsi="Times New Roman"/>
          <w:color w:val="000000" w:themeColor="text1"/>
          <w:sz w:val="26"/>
          <w:szCs w:val="26"/>
          <w:lang w:val="ro-RO"/>
        </w:rPr>
        <w:t xml:space="preserve">Pe parcursul anului 2019, Serviciul sinteze a asigurat buna desfăşurare a şedinţelor Consiliului Superior al Magistraturii, </w:t>
      </w:r>
      <w:r w:rsidR="003525BA" w:rsidRPr="003525BA">
        <w:rPr>
          <w:rFonts w:ascii="Times New Roman" w:hAnsi="Times New Roman"/>
          <w:sz w:val="26"/>
          <w:szCs w:val="26"/>
          <w:lang w:val="ro-RO"/>
        </w:rPr>
        <w:t>fiind organizate 45</w:t>
      </w:r>
      <w:r w:rsidRPr="003525BA">
        <w:rPr>
          <w:rFonts w:ascii="Times New Roman" w:hAnsi="Times New Roman"/>
          <w:sz w:val="26"/>
          <w:szCs w:val="26"/>
          <w:lang w:val="ro-RO"/>
        </w:rPr>
        <w:t xml:space="preserve"> de şedinţe a</w:t>
      </w:r>
      <w:r w:rsidR="003525BA" w:rsidRPr="003525BA">
        <w:rPr>
          <w:rFonts w:ascii="Times New Roman" w:hAnsi="Times New Roman"/>
          <w:sz w:val="26"/>
          <w:szCs w:val="26"/>
          <w:lang w:val="ro-RO"/>
        </w:rPr>
        <w:t>le Secţiei pentru judecători, 57</w:t>
      </w:r>
      <w:r w:rsidRPr="003525BA">
        <w:rPr>
          <w:rFonts w:ascii="Times New Roman" w:hAnsi="Times New Roman"/>
          <w:sz w:val="26"/>
          <w:szCs w:val="26"/>
          <w:lang w:val="ro-RO"/>
        </w:rPr>
        <w:t xml:space="preserve"> de şedinţe ale Secţiei pentru procurori (în cazul unei şedinţe, aceasta nu s-au putut desfăşura din cauza lipsei cvorumului) şi 24 de şedinţe ale Plenului (în cazul a 7 şedinţe, acestea nu s-au putut desfăşura din cauza lipsei cvorumului). </w:t>
      </w:r>
    </w:p>
    <w:p w:rsidR="001C7554" w:rsidRPr="001C7554" w:rsidRDefault="001C7554" w:rsidP="001C7554">
      <w:pPr>
        <w:ind w:firstLine="709"/>
        <w:jc w:val="both"/>
        <w:rPr>
          <w:rFonts w:ascii="Times New Roman" w:hAnsi="Times New Roman"/>
          <w:color w:val="000000" w:themeColor="text1"/>
          <w:sz w:val="26"/>
          <w:szCs w:val="26"/>
          <w:lang w:val="ro-RO"/>
        </w:rPr>
      </w:pPr>
      <w:r w:rsidRPr="001C7554">
        <w:rPr>
          <w:rFonts w:ascii="Times New Roman" w:hAnsi="Times New Roman"/>
          <w:color w:val="000000" w:themeColor="text1"/>
          <w:sz w:val="26"/>
          <w:szCs w:val="26"/>
          <w:lang w:val="ro-RO"/>
        </w:rPr>
        <w:t>După modificarea legilor justiţiei, în special a Legii nr. 317/2004 privind Consiliul Superior al Magistraturii, au fost del</w:t>
      </w:r>
      <w:r w:rsidR="00482C16">
        <w:rPr>
          <w:rFonts w:ascii="Times New Roman" w:hAnsi="Times New Roman"/>
          <w:color w:val="000000" w:themeColor="text1"/>
          <w:sz w:val="26"/>
          <w:szCs w:val="26"/>
          <w:lang w:val="ro-RO"/>
        </w:rPr>
        <w:t>imitate compeţentele Secţ</w:t>
      </w:r>
      <w:r w:rsidRPr="001C7554">
        <w:rPr>
          <w:rFonts w:ascii="Times New Roman" w:hAnsi="Times New Roman"/>
          <w:color w:val="000000" w:themeColor="text1"/>
          <w:sz w:val="26"/>
          <w:szCs w:val="26"/>
          <w:lang w:val="ro-RO"/>
        </w:rPr>
        <w:t>iei pentru judecători de cea pentru procurori</w:t>
      </w:r>
      <w:r w:rsidR="00482C16">
        <w:rPr>
          <w:rFonts w:ascii="Times New Roman" w:hAnsi="Times New Roman"/>
          <w:color w:val="000000" w:themeColor="text1"/>
          <w:sz w:val="26"/>
          <w:szCs w:val="26"/>
          <w:lang w:val="ro-RO"/>
        </w:rPr>
        <w:t>,</w:t>
      </w:r>
      <w:r w:rsidRPr="001C7554">
        <w:rPr>
          <w:rFonts w:ascii="Times New Roman" w:hAnsi="Times New Roman"/>
          <w:color w:val="000000" w:themeColor="text1"/>
          <w:sz w:val="26"/>
          <w:szCs w:val="26"/>
          <w:lang w:val="ro-RO"/>
        </w:rPr>
        <w:t xml:space="preserve"> sub aspectul carierei celor două profesii, iar această împrejurare a condus, în fapt, la o creştere a competenţelor Secţiilor în raport cu cea a Plenului, aspect ce se reflectă în datele statistice.</w:t>
      </w:r>
    </w:p>
    <w:p w:rsidR="001C7554" w:rsidRPr="00482C16" w:rsidRDefault="001C7554" w:rsidP="001D3507">
      <w:pPr>
        <w:jc w:val="center"/>
        <w:rPr>
          <w:rFonts w:ascii="Times New Roman" w:hAnsi="Times New Roman"/>
          <w:b/>
          <w:lang w:val="ro-RO"/>
        </w:rPr>
      </w:pPr>
      <w:r w:rsidRPr="00482C16">
        <w:rPr>
          <w:rFonts w:ascii="Times New Roman" w:hAnsi="Times New Roman"/>
          <w:b/>
          <w:lang w:val="ro-RO"/>
        </w:rPr>
        <w:t>HOTĂRÂRILE PLENULUI ŞI ALE SECŢIILOR PENTRU JUDECĂTORI ŞI PENTRU PROCURORI</w:t>
      </w:r>
    </w:p>
    <w:tbl>
      <w:tblPr>
        <w:tblW w:w="9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4862"/>
        <w:gridCol w:w="761"/>
        <w:gridCol w:w="1607"/>
        <w:gridCol w:w="1300"/>
      </w:tblGrid>
      <w:tr w:rsidR="001C7554" w:rsidRPr="001D3507" w:rsidTr="001D3507">
        <w:trPr>
          <w:jc w:val="center"/>
        </w:trPr>
        <w:tc>
          <w:tcPr>
            <w:tcW w:w="85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C7554" w:rsidRPr="001D3507" w:rsidRDefault="001C7554" w:rsidP="001D3507">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t>Nr.</w:t>
            </w:r>
          </w:p>
          <w:p w:rsidR="001C7554" w:rsidRPr="001D3507" w:rsidRDefault="001C7554" w:rsidP="001D3507">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t>crt.</w:t>
            </w:r>
          </w:p>
        </w:tc>
        <w:tc>
          <w:tcPr>
            <w:tcW w:w="491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C7554" w:rsidRPr="001D3507" w:rsidRDefault="001C7554" w:rsidP="001D3507">
            <w:pPr>
              <w:ind w:left="-63"/>
              <w:jc w:val="center"/>
              <w:rPr>
                <w:rFonts w:ascii="Times New Roman" w:hAnsi="Times New Roman"/>
                <w:b/>
                <w:sz w:val="26"/>
                <w:szCs w:val="26"/>
                <w:lang w:val="ro-RO" w:eastAsia="ro-RO"/>
              </w:rPr>
            </w:pPr>
            <w:r w:rsidRPr="001D3507">
              <w:rPr>
                <w:rFonts w:ascii="Times New Roman" w:hAnsi="Times New Roman"/>
                <w:b/>
                <w:sz w:val="26"/>
                <w:szCs w:val="26"/>
                <w:lang w:val="ro-RO" w:eastAsia="ro-RO"/>
              </w:rPr>
              <w:t>Categoria</w:t>
            </w:r>
          </w:p>
        </w:tc>
        <w:tc>
          <w:tcPr>
            <w:tcW w:w="76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C7554" w:rsidRPr="001D3507" w:rsidRDefault="001C7554" w:rsidP="001D3507">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t>Plen</w:t>
            </w:r>
          </w:p>
        </w:tc>
        <w:tc>
          <w:tcPr>
            <w:tcW w:w="161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C7554" w:rsidRPr="001D3507" w:rsidRDefault="001C7554" w:rsidP="001D3507">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t>Secţie</w:t>
            </w:r>
          </w:p>
          <w:p w:rsidR="001C7554" w:rsidRPr="001D3507" w:rsidRDefault="001C7554" w:rsidP="001D3507">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t>judecători</w:t>
            </w:r>
          </w:p>
        </w:tc>
        <w:tc>
          <w:tcPr>
            <w:tcW w:w="1241" w:type="dxa"/>
            <w:tcBorders>
              <w:top w:val="single" w:sz="4" w:space="0" w:color="auto"/>
              <w:left w:val="single" w:sz="4" w:space="0" w:color="auto"/>
              <w:bottom w:val="single" w:sz="4" w:space="0" w:color="auto"/>
              <w:right w:val="single" w:sz="4" w:space="0" w:color="auto"/>
            </w:tcBorders>
            <w:shd w:val="clear" w:color="auto" w:fill="D9D9D9"/>
            <w:vAlign w:val="center"/>
          </w:tcPr>
          <w:p w:rsidR="001C7554" w:rsidRPr="001D3507" w:rsidRDefault="001C7554" w:rsidP="001D3507">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t>Secţie</w:t>
            </w:r>
          </w:p>
          <w:p w:rsidR="001C7554" w:rsidRPr="001D3507" w:rsidRDefault="001C7554" w:rsidP="00F51D3D">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t>procurori</w:t>
            </w:r>
          </w:p>
        </w:tc>
      </w:tr>
      <w:tr w:rsidR="001C7554" w:rsidRPr="001D3507" w:rsidTr="001D3507">
        <w:trPr>
          <w:trHeight w:val="479"/>
          <w:jc w:val="center"/>
        </w:trPr>
        <w:tc>
          <w:tcPr>
            <w:tcW w:w="854"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t>1</w:t>
            </w:r>
          </w:p>
        </w:tc>
        <w:tc>
          <w:tcPr>
            <w:tcW w:w="4911"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shd w:val="clear" w:color="auto" w:fill="FFFFFF"/>
              <w:ind w:left="-63"/>
              <w:jc w:val="center"/>
              <w:rPr>
                <w:rFonts w:ascii="Times New Roman" w:hAnsi="Times New Roman"/>
                <w:color w:val="000000" w:themeColor="text1"/>
                <w:sz w:val="26"/>
                <w:szCs w:val="26"/>
                <w:lang w:val="ro-RO"/>
              </w:rPr>
            </w:pPr>
            <w:r w:rsidRPr="001D3507">
              <w:rPr>
                <w:rFonts w:ascii="Times New Roman" w:hAnsi="Times New Roman"/>
                <w:color w:val="000000" w:themeColor="text1"/>
                <w:sz w:val="26"/>
                <w:szCs w:val="26"/>
                <w:lang w:val="ro-RO"/>
              </w:rPr>
              <w:t>Apărare independenţă, imparţialitate</w:t>
            </w:r>
          </w:p>
          <w:p w:rsidR="001C7554" w:rsidRPr="001D3507" w:rsidRDefault="001C7554" w:rsidP="001D3507">
            <w:pPr>
              <w:shd w:val="clear" w:color="auto" w:fill="FFFFFF"/>
              <w:ind w:left="-63" w:firstLine="709"/>
              <w:jc w:val="center"/>
              <w:rPr>
                <w:rFonts w:ascii="Times New Roman" w:hAnsi="Times New Roman"/>
                <w:color w:val="000000" w:themeColor="text1"/>
                <w:sz w:val="26"/>
                <w:szCs w:val="26"/>
                <w:lang w:val="ro-RO"/>
              </w:rPr>
            </w:pPr>
            <w:r w:rsidRPr="001D3507">
              <w:rPr>
                <w:rFonts w:ascii="Times New Roman" w:hAnsi="Times New Roman"/>
                <w:color w:val="000000" w:themeColor="text1"/>
                <w:sz w:val="26"/>
                <w:szCs w:val="26"/>
                <w:lang w:val="ro-RO"/>
              </w:rPr>
              <w:t>şi reputaţie profesională</w:t>
            </w:r>
          </w:p>
        </w:tc>
        <w:tc>
          <w:tcPr>
            <w:tcW w:w="762" w:type="dxa"/>
            <w:tcBorders>
              <w:top w:val="single" w:sz="4" w:space="0" w:color="auto"/>
              <w:left w:val="single" w:sz="4" w:space="0" w:color="auto"/>
              <w:bottom w:val="single" w:sz="4" w:space="0" w:color="auto"/>
              <w:right w:val="single" w:sz="4" w:space="0" w:color="auto"/>
            </w:tcBorders>
            <w:vAlign w:val="center"/>
          </w:tcPr>
          <w:p w:rsidR="001C7554" w:rsidRPr="003525BA" w:rsidRDefault="001C7554" w:rsidP="001D3507">
            <w:pPr>
              <w:shd w:val="clear" w:color="auto" w:fill="FFFFFF"/>
              <w:jc w:val="center"/>
              <w:rPr>
                <w:rFonts w:ascii="Times New Roman" w:hAnsi="Times New Roman"/>
                <w:sz w:val="26"/>
                <w:szCs w:val="26"/>
                <w:lang w:val="ro-RO"/>
              </w:rPr>
            </w:pPr>
            <w:r w:rsidRPr="003525BA">
              <w:rPr>
                <w:rFonts w:ascii="Times New Roman" w:hAnsi="Times New Roman"/>
                <w:sz w:val="26"/>
                <w:szCs w:val="26"/>
                <w:lang w:val="ro-RO"/>
              </w:rPr>
              <w:t>5</w:t>
            </w:r>
          </w:p>
        </w:tc>
        <w:tc>
          <w:tcPr>
            <w:tcW w:w="1611"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21</w:t>
            </w:r>
          </w:p>
        </w:tc>
        <w:tc>
          <w:tcPr>
            <w:tcW w:w="1241" w:type="dxa"/>
            <w:tcBorders>
              <w:top w:val="single" w:sz="4" w:space="0" w:color="auto"/>
              <w:left w:val="single" w:sz="4" w:space="0" w:color="auto"/>
              <w:bottom w:val="single" w:sz="4" w:space="0" w:color="auto"/>
              <w:right w:val="single" w:sz="4" w:space="0" w:color="auto"/>
            </w:tcBorders>
            <w:vAlign w:val="center"/>
          </w:tcPr>
          <w:p w:rsidR="001C7554" w:rsidRPr="003525BA" w:rsidRDefault="001C7554" w:rsidP="001D3507">
            <w:pPr>
              <w:shd w:val="clear" w:color="auto" w:fill="FFFFFF"/>
              <w:jc w:val="center"/>
              <w:rPr>
                <w:rFonts w:ascii="Times New Roman" w:hAnsi="Times New Roman"/>
                <w:sz w:val="26"/>
                <w:szCs w:val="26"/>
                <w:lang w:val="ro-RO"/>
              </w:rPr>
            </w:pPr>
            <w:r w:rsidRPr="003525BA">
              <w:rPr>
                <w:rFonts w:ascii="Times New Roman" w:hAnsi="Times New Roman"/>
                <w:sz w:val="26"/>
                <w:szCs w:val="26"/>
                <w:lang w:val="ro-RO"/>
              </w:rPr>
              <w:t>1</w:t>
            </w:r>
            <w:r w:rsidR="004B3A54">
              <w:rPr>
                <w:rFonts w:ascii="Times New Roman" w:hAnsi="Times New Roman"/>
                <w:sz w:val="26"/>
                <w:szCs w:val="26"/>
                <w:lang w:val="ro-RO"/>
              </w:rPr>
              <w:t>3</w:t>
            </w:r>
          </w:p>
        </w:tc>
      </w:tr>
      <w:tr w:rsidR="001C7554" w:rsidRPr="001D3507" w:rsidTr="001D3507">
        <w:trPr>
          <w:jc w:val="center"/>
        </w:trPr>
        <w:tc>
          <w:tcPr>
            <w:tcW w:w="854"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t>2.</w:t>
            </w:r>
          </w:p>
        </w:tc>
        <w:tc>
          <w:tcPr>
            <w:tcW w:w="4911"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shd w:val="clear" w:color="auto" w:fill="FFFFFF"/>
              <w:ind w:left="-63"/>
              <w:jc w:val="center"/>
              <w:rPr>
                <w:rFonts w:ascii="Times New Roman" w:hAnsi="Times New Roman"/>
                <w:color w:val="000000" w:themeColor="text1"/>
                <w:sz w:val="26"/>
                <w:szCs w:val="26"/>
                <w:lang w:val="ro-RO"/>
              </w:rPr>
            </w:pPr>
            <w:r w:rsidRPr="001D3507">
              <w:rPr>
                <w:rFonts w:ascii="Times New Roman" w:hAnsi="Times New Roman"/>
                <w:color w:val="000000" w:themeColor="text1"/>
                <w:sz w:val="26"/>
                <w:szCs w:val="26"/>
                <w:lang w:val="ro-RO"/>
              </w:rPr>
              <w:t>Propuneri de numire/</w:t>
            </w:r>
          </w:p>
          <w:p w:rsidR="001C7554" w:rsidRPr="001D3507" w:rsidRDefault="001C7554" w:rsidP="001D3507">
            <w:pPr>
              <w:shd w:val="clear" w:color="auto" w:fill="FFFFFF"/>
              <w:ind w:left="-63"/>
              <w:jc w:val="center"/>
              <w:rPr>
                <w:rFonts w:ascii="Times New Roman" w:hAnsi="Times New Roman"/>
                <w:color w:val="000000" w:themeColor="text1"/>
                <w:sz w:val="26"/>
                <w:szCs w:val="26"/>
                <w:lang w:val="ro-RO"/>
              </w:rPr>
            </w:pPr>
            <w:r w:rsidRPr="001D3507">
              <w:rPr>
                <w:rFonts w:ascii="Times New Roman" w:hAnsi="Times New Roman"/>
                <w:color w:val="000000" w:themeColor="text1"/>
                <w:sz w:val="26"/>
                <w:szCs w:val="26"/>
                <w:lang w:val="ro-RO"/>
              </w:rPr>
              <w:t>Numire în funcţia de judecător/procuror</w:t>
            </w:r>
          </w:p>
        </w:tc>
        <w:tc>
          <w:tcPr>
            <w:tcW w:w="762"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w:t>
            </w:r>
          </w:p>
        </w:tc>
        <w:tc>
          <w:tcPr>
            <w:tcW w:w="1611" w:type="dxa"/>
            <w:tcBorders>
              <w:top w:val="single" w:sz="4" w:space="0" w:color="auto"/>
              <w:left w:val="single" w:sz="4" w:space="0" w:color="auto"/>
              <w:bottom w:val="single" w:sz="4" w:space="0" w:color="auto"/>
              <w:right w:val="single" w:sz="4" w:space="0" w:color="auto"/>
            </w:tcBorders>
            <w:vAlign w:val="center"/>
          </w:tcPr>
          <w:p w:rsidR="001C7554" w:rsidRPr="003525BA" w:rsidRDefault="001C7554" w:rsidP="001D3507">
            <w:pPr>
              <w:shd w:val="clear" w:color="auto" w:fill="FFFFFF"/>
              <w:jc w:val="center"/>
              <w:rPr>
                <w:rFonts w:ascii="Times New Roman" w:hAnsi="Times New Roman"/>
                <w:sz w:val="26"/>
                <w:szCs w:val="26"/>
                <w:lang w:val="ro-RO"/>
              </w:rPr>
            </w:pPr>
            <w:r w:rsidRPr="003525BA">
              <w:rPr>
                <w:rFonts w:ascii="Times New Roman" w:hAnsi="Times New Roman"/>
                <w:sz w:val="26"/>
                <w:szCs w:val="26"/>
                <w:lang w:val="ro-RO"/>
              </w:rPr>
              <w:t>36</w:t>
            </w:r>
          </w:p>
        </w:tc>
        <w:tc>
          <w:tcPr>
            <w:tcW w:w="1241" w:type="dxa"/>
            <w:tcBorders>
              <w:top w:val="single" w:sz="4" w:space="0" w:color="auto"/>
              <w:left w:val="single" w:sz="4" w:space="0" w:color="auto"/>
              <w:bottom w:val="single" w:sz="4" w:space="0" w:color="auto"/>
              <w:right w:val="single" w:sz="4" w:space="0" w:color="auto"/>
            </w:tcBorders>
            <w:vAlign w:val="center"/>
          </w:tcPr>
          <w:p w:rsidR="001C7554" w:rsidRPr="003525BA" w:rsidRDefault="001C7554" w:rsidP="001D3507">
            <w:pPr>
              <w:shd w:val="clear" w:color="auto" w:fill="FFFFFF"/>
              <w:jc w:val="center"/>
              <w:rPr>
                <w:rFonts w:ascii="Times New Roman" w:hAnsi="Times New Roman"/>
                <w:sz w:val="26"/>
                <w:szCs w:val="26"/>
                <w:lang w:val="ro-RO"/>
              </w:rPr>
            </w:pPr>
            <w:r w:rsidRPr="003525BA">
              <w:rPr>
                <w:rFonts w:ascii="Times New Roman" w:hAnsi="Times New Roman"/>
                <w:sz w:val="26"/>
                <w:szCs w:val="26"/>
                <w:lang w:val="ro-RO"/>
              </w:rPr>
              <w:t>9</w:t>
            </w:r>
          </w:p>
        </w:tc>
      </w:tr>
      <w:tr w:rsidR="001C7554" w:rsidRPr="001D3507" w:rsidTr="001D3507">
        <w:trPr>
          <w:jc w:val="center"/>
        </w:trPr>
        <w:tc>
          <w:tcPr>
            <w:tcW w:w="854"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t>3.</w:t>
            </w:r>
          </w:p>
        </w:tc>
        <w:tc>
          <w:tcPr>
            <w:tcW w:w="4911"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shd w:val="clear" w:color="auto" w:fill="FFFFFF"/>
              <w:ind w:left="-63"/>
              <w:jc w:val="center"/>
              <w:rPr>
                <w:rFonts w:ascii="Times New Roman" w:hAnsi="Times New Roman"/>
                <w:color w:val="000000" w:themeColor="text1"/>
                <w:sz w:val="26"/>
                <w:szCs w:val="26"/>
                <w:lang w:val="ro-RO"/>
              </w:rPr>
            </w:pPr>
            <w:r w:rsidRPr="001D3507">
              <w:rPr>
                <w:rFonts w:ascii="Times New Roman" w:hAnsi="Times New Roman"/>
                <w:color w:val="000000" w:themeColor="text1"/>
                <w:sz w:val="26"/>
                <w:szCs w:val="26"/>
                <w:lang w:val="ro-RO"/>
              </w:rPr>
              <w:t>Eliberări din funcţie prin pensionare</w:t>
            </w:r>
          </w:p>
        </w:tc>
        <w:tc>
          <w:tcPr>
            <w:tcW w:w="762"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w:t>
            </w:r>
          </w:p>
        </w:tc>
        <w:tc>
          <w:tcPr>
            <w:tcW w:w="1611" w:type="dxa"/>
            <w:tcBorders>
              <w:top w:val="single" w:sz="4" w:space="0" w:color="auto"/>
              <w:left w:val="single" w:sz="4" w:space="0" w:color="auto"/>
              <w:bottom w:val="single" w:sz="4" w:space="0" w:color="auto"/>
              <w:right w:val="single" w:sz="4" w:space="0" w:color="auto"/>
            </w:tcBorders>
            <w:vAlign w:val="center"/>
          </w:tcPr>
          <w:p w:rsidR="001C7554" w:rsidRPr="003525BA" w:rsidRDefault="003525BA" w:rsidP="001D3507">
            <w:pPr>
              <w:shd w:val="clear" w:color="auto" w:fill="FFFFFF"/>
              <w:jc w:val="center"/>
              <w:rPr>
                <w:rFonts w:ascii="Times New Roman" w:hAnsi="Times New Roman"/>
                <w:sz w:val="26"/>
                <w:szCs w:val="26"/>
                <w:lang w:val="ro-RO"/>
              </w:rPr>
            </w:pPr>
            <w:r w:rsidRPr="003525BA">
              <w:rPr>
                <w:rFonts w:ascii="Times New Roman" w:hAnsi="Times New Roman"/>
                <w:sz w:val="26"/>
                <w:szCs w:val="26"/>
                <w:lang w:val="ro-RO"/>
              </w:rPr>
              <w:t>156</w:t>
            </w:r>
          </w:p>
        </w:tc>
        <w:tc>
          <w:tcPr>
            <w:tcW w:w="1241" w:type="dxa"/>
            <w:tcBorders>
              <w:top w:val="single" w:sz="4" w:space="0" w:color="auto"/>
              <w:left w:val="single" w:sz="4" w:space="0" w:color="auto"/>
              <w:bottom w:val="single" w:sz="4" w:space="0" w:color="auto"/>
              <w:right w:val="single" w:sz="4" w:space="0" w:color="auto"/>
            </w:tcBorders>
            <w:vAlign w:val="center"/>
          </w:tcPr>
          <w:p w:rsidR="001C7554" w:rsidRPr="003525BA" w:rsidRDefault="003525BA" w:rsidP="001D3507">
            <w:pPr>
              <w:shd w:val="clear" w:color="auto" w:fill="FFFFFF"/>
              <w:jc w:val="center"/>
              <w:rPr>
                <w:rFonts w:ascii="Times New Roman" w:hAnsi="Times New Roman"/>
                <w:sz w:val="26"/>
                <w:szCs w:val="26"/>
                <w:lang w:val="ro-RO"/>
              </w:rPr>
            </w:pPr>
            <w:r w:rsidRPr="003525BA">
              <w:rPr>
                <w:rFonts w:ascii="Times New Roman" w:hAnsi="Times New Roman"/>
                <w:sz w:val="26"/>
                <w:szCs w:val="26"/>
                <w:lang w:val="ro-RO"/>
              </w:rPr>
              <w:t>8</w:t>
            </w:r>
            <w:r w:rsidR="001C7554" w:rsidRPr="003525BA">
              <w:rPr>
                <w:rFonts w:ascii="Times New Roman" w:hAnsi="Times New Roman"/>
                <w:sz w:val="26"/>
                <w:szCs w:val="26"/>
                <w:lang w:val="ro-RO"/>
              </w:rPr>
              <w:t>5</w:t>
            </w:r>
          </w:p>
        </w:tc>
      </w:tr>
      <w:tr w:rsidR="001C7554" w:rsidRPr="001D3507" w:rsidTr="001D3507">
        <w:trPr>
          <w:jc w:val="center"/>
        </w:trPr>
        <w:tc>
          <w:tcPr>
            <w:tcW w:w="854"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t>4.</w:t>
            </w:r>
          </w:p>
        </w:tc>
        <w:tc>
          <w:tcPr>
            <w:tcW w:w="4911"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shd w:val="clear" w:color="auto" w:fill="FFFFFF"/>
              <w:ind w:left="-63"/>
              <w:jc w:val="center"/>
              <w:rPr>
                <w:rFonts w:ascii="Times New Roman" w:hAnsi="Times New Roman"/>
                <w:color w:val="000000" w:themeColor="text1"/>
                <w:sz w:val="26"/>
                <w:szCs w:val="26"/>
                <w:lang w:val="ro-RO"/>
              </w:rPr>
            </w:pPr>
            <w:r w:rsidRPr="001D3507">
              <w:rPr>
                <w:rFonts w:ascii="Times New Roman" w:hAnsi="Times New Roman"/>
                <w:color w:val="000000" w:themeColor="text1"/>
                <w:sz w:val="26"/>
                <w:szCs w:val="26"/>
                <w:lang w:val="ro-RO"/>
              </w:rPr>
              <w:t>Eliberări din funcţie prin demisie</w:t>
            </w:r>
          </w:p>
        </w:tc>
        <w:tc>
          <w:tcPr>
            <w:tcW w:w="762"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w:t>
            </w:r>
          </w:p>
        </w:tc>
        <w:tc>
          <w:tcPr>
            <w:tcW w:w="1611"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6</w:t>
            </w:r>
          </w:p>
        </w:tc>
        <w:tc>
          <w:tcPr>
            <w:tcW w:w="1241" w:type="dxa"/>
            <w:tcBorders>
              <w:top w:val="single" w:sz="4" w:space="0" w:color="auto"/>
              <w:left w:val="single" w:sz="4" w:space="0" w:color="auto"/>
              <w:bottom w:val="single" w:sz="4" w:space="0" w:color="auto"/>
              <w:right w:val="single" w:sz="4" w:space="0" w:color="auto"/>
            </w:tcBorders>
            <w:vAlign w:val="center"/>
          </w:tcPr>
          <w:p w:rsidR="001C7554" w:rsidRPr="003525BA" w:rsidRDefault="003525BA" w:rsidP="001D3507">
            <w:pPr>
              <w:shd w:val="clear" w:color="auto" w:fill="FFFFFF"/>
              <w:jc w:val="center"/>
              <w:rPr>
                <w:rFonts w:ascii="Times New Roman" w:hAnsi="Times New Roman"/>
                <w:sz w:val="26"/>
                <w:szCs w:val="26"/>
                <w:lang w:val="ro-RO"/>
              </w:rPr>
            </w:pPr>
            <w:r w:rsidRPr="003525BA">
              <w:rPr>
                <w:rFonts w:ascii="Times New Roman" w:hAnsi="Times New Roman"/>
                <w:sz w:val="26"/>
                <w:szCs w:val="26"/>
                <w:lang w:val="ro-RO"/>
              </w:rPr>
              <w:t>3</w:t>
            </w:r>
          </w:p>
        </w:tc>
      </w:tr>
      <w:tr w:rsidR="001C7554" w:rsidRPr="001D3507" w:rsidTr="001D3507">
        <w:trPr>
          <w:jc w:val="center"/>
        </w:trPr>
        <w:tc>
          <w:tcPr>
            <w:tcW w:w="854"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lastRenderedPageBreak/>
              <w:t>5.</w:t>
            </w:r>
          </w:p>
        </w:tc>
        <w:tc>
          <w:tcPr>
            <w:tcW w:w="4911"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shd w:val="clear" w:color="auto" w:fill="FFFFFF"/>
              <w:ind w:left="-63"/>
              <w:jc w:val="center"/>
              <w:rPr>
                <w:rFonts w:ascii="Times New Roman" w:hAnsi="Times New Roman"/>
                <w:color w:val="000000" w:themeColor="text1"/>
                <w:sz w:val="26"/>
                <w:szCs w:val="26"/>
                <w:lang w:val="ro-RO"/>
              </w:rPr>
            </w:pPr>
            <w:r w:rsidRPr="001D3507">
              <w:rPr>
                <w:rFonts w:ascii="Times New Roman" w:hAnsi="Times New Roman"/>
                <w:color w:val="000000" w:themeColor="text1"/>
                <w:sz w:val="26"/>
                <w:szCs w:val="26"/>
                <w:lang w:val="ro-RO"/>
              </w:rPr>
              <w:t>Suspendare din funcţie</w:t>
            </w:r>
          </w:p>
        </w:tc>
        <w:tc>
          <w:tcPr>
            <w:tcW w:w="762"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w:t>
            </w:r>
          </w:p>
        </w:tc>
        <w:tc>
          <w:tcPr>
            <w:tcW w:w="1611"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12</w:t>
            </w:r>
          </w:p>
        </w:tc>
        <w:tc>
          <w:tcPr>
            <w:tcW w:w="1241"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7</w:t>
            </w:r>
          </w:p>
        </w:tc>
      </w:tr>
      <w:tr w:rsidR="001C7554" w:rsidRPr="001D3507" w:rsidTr="001D3507">
        <w:trPr>
          <w:jc w:val="center"/>
        </w:trPr>
        <w:tc>
          <w:tcPr>
            <w:tcW w:w="854"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t>6.</w:t>
            </w:r>
          </w:p>
        </w:tc>
        <w:tc>
          <w:tcPr>
            <w:tcW w:w="4911"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shd w:val="clear" w:color="auto" w:fill="FFFFFF"/>
              <w:ind w:left="-63"/>
              <w:jc w:val="center"/>
              <w:rPr>
                <w:rFonts w:ascii="Times New Roman" w:hAnsi="Times New Roman"/>
                <w:color w:val="000000" w:themeColor="text1"/>
                <w:sz w:val="26"/>
                <w:szCs w:val="26"/>
                <w:lang w:val="ro-RO"/>
              </w:rPr>
            </w:pPr>
            <w:r w:rsidRPr="001D3507">
              <w:rPr>
                <w:rFonts w:ascii="Times New Roman" w:hAnsi="Times New Roman"/>
                <w:color w:val="000000" w:themeColor="text1"/>
                <w:sz w:val="26"/>
                <w:szCs w:val="26"/>
                <w:lang w:val="ro-RO"/>
              </w:rPr>
              <w:t>Eliberare din funcţie (motive imputabile)</w:t>
            </w:r>
          </w:p>
        </w:tc>
        <w:tc>
          <w:tcPr>
            <w:tcW w:w="762"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w:t>
            </w:r>
          </w:p>
        </w:tc>
        <w:tc>
          <w:tcPr>
            <w:tcW w:w="1611"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5</w:t>
            </w:r>
          </w:p>
        </w:tc>
        <w:tc>
          <w:tcPr>
            <w:tcW w:w="1241" w:type="dxa"/>
            <w:tcBorders>
              <w:top w:val="single" w:sz="4" w:space="0" w:color="auto"/>
              <w:left w:val="single" w:sz="4" w:space="0" w:color="auto"/>
              <w:bottom w:val="single" w:sz="4" w:space="0" w:color="auto"/>
              <w:right w:val="single" w:sz="4" w:space="0" w:color="auto"/>
            </w:tcBorders>
            <w:vAlign w:val="center"/>
          </w:tcPr>
          <w:p w:rsidR="001C7554" w:rsidRPr="003525BA" w:rsidRDefault="001C7554" w:rsidP="001D3507">
            <w:pPr>
              <w:shd w:val="clear" w:color="auto" w:fill="FFFFFF"/>
              <w:jc w:val="center"/>
              <w:rPr>
                <w:rFonts w:ascii="Times New Roman" w:hAnsi="Times New Roman"/>
                <w:sz w:val="26"/>
                <w:szCs w:val="26"/>
                <w:lang w:val="ro-RO"/>
              </w:rPr>
            </w:pPr>
            <w:r w:rsidRPr="003525BA">
              <w:rPr>
                <w:rFonts w:ascii="Times New Roman" w:hAnsi="Times New Roman"/>
                <w:sz w:val="26"/>
                <w:szCs w:val="26"/>
                <w:lang w:val="ro-RO"/>
              </w:rPr>
              <w:t>3</w:t>
            </w:r>
          </w:p>
        </w:tc>
      </w:tr>
      <w:tr w:rsidR="001C7554" w:rsidRPr="001D3507" w:rsidTr="001D3507">
        <w:trPr>
          <w:jc w:val="center"/>
        </w:trPr>
        <w:tc>
          <w:tcPr>
            <w:tcW w:w="854"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t>8.</w:t>
            </w:r>
          </w:p>
        </w:tc>
        <w:tc>
          <w:tcPr>
            <w:tcW w:w="4911"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shd w:val="clear" w:color="auto" w:fill="FFFFFF"/>
              <w:ind w:left="-63"/>
              <w:jc w:val="center"/>
              <w:rPr>
                <w:rFonts w:ascii="Times New Roman" w:hAnsi="Times New Roman"/>
                <w:color w:val="000000" w:themeColor="text1"/>
                <w:sz w:val="26"/>
                <w:szCs w:val="26"/>
                <w:lang w:val="ro-RO"/>
              </w:rPr>
            </w:pPr>
            <w:r w:rsidRPr="001D3507">
              <w:rPr>
                <w:rFonts w:ascii="Times New Roman" w:hAnsi="Times New Roman"/>
                <w:color w:val="000000" w:themeColor="text1"/>
                <w:sz w:val="26"/>
                <w:szCs w:val="26"/>
                <w:lang w:val="ro-RO"/>
              </w:rPr>
              <w:t>Încetare activitate DNA/DIICOT</w:t>
            </w:r>
          </w:p>
        </w:tc>
        <w:tc>
          <w:tcPr>
            <w:tcW w:w="762"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w:t>
            </w:r>
          </w:p>
        </w:tc>
        <w:tc>
          <w:tcPr>
            <w:tcW w:w="1611"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w:t>
            </w:r>
          </w:p>
        </w:tc>
        <w:tc>
          <w:tcPr>
            <w:tcW w:w="1241" w:type="dxa"/>
            <w:tcBorders>
              <w:top w:val="single" w:sz="4" w:space="0" w:color="auto"/>
              <w:left w:val="single" w:sz="4" w:space="0" w:color="auto"/>
              <w:bottom w:val="single" w:sz="4" w:space="0" w:color="auto"/>
              <w:right w:val="single" w:sz="4" w:space="0" w:color="auto"/>
            </w:tcBorders>
            <w:vAlign w:val="center"/>
          </w:tcPr>
          <w:p w:rsidR="001C7554" w:rsidRPr="003525BA" w:rsidRDefault="001C7554" w:rsidP="001D3507">
            <w:pPr>
              <w:shd w:val="clear" w:color="auto" w:fill="FFFFFF"/>
              <w:jc w:val="center"/>
              <w:rPr>
                <w:rFonts w:ascii="Times New Roman" w:hAnsi="Times New Roman"/>
                <w:sz w:val="26"/>
                <w:szCs w:val="26"/>
                <w:lang w:val="ro-RO"/>
              </w:rPr>
            </w:pPr>
            <w:r w:rsidRPr="003525BA">
              <w:rPr>
                <w:rFonts w:ascii="Times New Roman" w:hAnsi="Times New Roman"/>
                <w:sz w:val="26"/>
                <w:szCs w:val="26"/>
                <w:lang w:val="ro-RO"/>
              </w:rPr>
              <w:t>2</w:t>
            </w:r>
            <w:r w:rsidR="003525BA" w:rsidRPr="003525BA">
              <w:rPr>
                <w:rFonts w:ascii="Times New Roman" w:hAnsi="Times New Roman"/>
                <w:sz w:val="26"/>
                <w:szCs w:val="26"/>
                <w:lang w:val="ro-RO"/>
              </w:rPr>
              <w:t>3</w:t>
            </w:r>
          </w:p>
        </w:tc>
      </w:tr>
      <w:tr w:rsidR="001C7554" w:rsidRPr="001D3507" w:rsidTr="001D3507">
        <w:trPr>
          <w:jc w:val="center"/>
        </w:trPr>
        <w:tc>
          <w:tcPr>
            <w:tcW w:w="854"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t>9.</w:t>
            </w:r>
          </w:p>
        </w:tc>
        <w:tc>
          <w:tcPr>
            <w:tcW w:w="4911"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shd w:val="clear" w:color="auto" w:fill="FFFFFF"/>
              <w:ind w:left="-63"/>
              <w:jc w:val="center"/>
              <w:rPr>
                <w:rFonts w:ascii="Times New Roman" w:hAnsi="Times New Roman"/>
                <w:color w:val="000000" w:themeColor="text1"/>
                <w:sz w:val="26"/>
                <w:szCs w:val="26"/>
                <w:lang w:val="ro-RO"/>
              </w:rPr>
            </w:pPr>
            <w:r w:rsidRPr="001D3507">
              <w:rPr>
                <w:rFonts w:ascii="Times New Roman" w:hAnsi="Times New Roman"/>
                <w:color w:val="000000" w:themeColor="text1"/>
                <w:sz w:val="26"/>
                <w:szCs w:val="26"/>
                <w:lang w:val="ro-RO"/>
              </w:rPr>
              <w:t>Menţinere în funcţia de judecător/procuror</w:t>
            </w:r>
          </w:p>
        </w:tc>
        <w:tc>
          <w:tcPr>
            <w:tcW w:w="762"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w:t>
            </w:r>
          </w:p>
        </w:tc>
        <w:tc>
          <w:tcPr>
            <w:tcW w:w="1611"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11</w:t>
            </w:r>
          </w:p>
        </w:tc>
        <w:tc>
          <w:tcPr>
            <w:tcW w:w="1241"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8</w:t>
            </w:r>
          </w:p>
        </w:tc>
      </w:tr>
      <w:tr w:rsidR="001C7554" w:rsidRPr="001D3507" w:rsidTr="001D3507">
        <w:trPr>
          <w:jc w:val="center"/>
        </w:trPr>
        <w:tc>
          <w:tcPr>
            <w:tcW w:w="854"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t>10.</w:t>
            </w:r>
          </w:p>
        </w:tc>
        <w:tc>
          <w:tcPr>
            <w:tcW w:w="4911"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shd w:val="clear" w:color="auto" w:fill="FFFFFF"/>
              <w:ind w:left="-63"/>
              <w:jc w:val="center"/>
              <w:rPr>
                <w:rFonts w:ascii="Times New Roman" w:hAnsi="Times New Roman"/>
                <w:color w:val="000000" w:themeColor="text1"/>
                <w:sz w:val="26"/>
                <w:szCs w:val="26"/>
                <w:lang w:val="ro-RO"/>
              </w:rPr>
            </w:pPr>
            <w:r w:rsidRPr="001D3507">
              <w:rPr>
                <w:rFonts w:ascii="Times New Roman" w:hAnsi="Times New Roman"/>
                <w:color w:val="000000" w:themeColor="text1"/>
                <w:sz w:val="26"/>
                <w:szCs w:val="26"/>
                <w:lang w:val="ro-RO"/>
              </w:rPr>
              <w:t>Recunoaştere grad profesional</w:t>
            </w:r>
          </w:p>
        </w:tc>
        <w:tc>
          <w:tcPr>
            <w:tcW w:w="762"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w:t>
            </w:r>
          </w:p>
        </w:tc>
        <w:tc>
          <w:tcPr>
            <w:tcW w:w="1611"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w:t>
            </w:r>
          </w:p>
        </w:tc>
        <w:tc>
          <w:tcPr>
            <w:tcW w:w="1241" w:type="dxa"/>
            <w:tcBorders>
              <w:top w:val="single" w:sz="4" w:space="0" w:color="auto"/>
              <w:left w:val="single" w:sz="4" w:space="0" w:color="auto"/>
              <w:bottom w:val="single" w:sz="4" w:space="0" w:color="auto"/>
              <w:right w:val="single" w:sz="4" w:space="0" w:color="auto"/>
            </w:tcBorders>
            <w:vAlign w:val="center"/>
          </w:tcPr>
          <w:p w:rsidR="001C7554" w:rsidRPr="003525BA" w:rsidRDefault="003525BA" w:rsidP="001D3507">
            <w:pPr>
              <w:shd w:val="clear" w:color="auto" w:fill="FFFFFF"/>
              <w:jc w:val="center"/>
              <w:rPr>
                <w:rFonts w:ascii="Times New Roman" w:hAnsi="Times New Roman"/>
                <w:sz w:val="26"/>
                <w:szCs w:val="26"/>
                <w:lang w:val="ro-RO"/>
              </w:rPr>
            </w:pPr>
            <w:r w:rsidRPr="003525BA">
              <w:rPr>
                <w:rFonts w:ascii="Times New Roman" w:hAnsi="Times New Roman"/>
                <w:sz w:val="26"/>
                <w:szCs w:val="26"/>
                <w:lang w:val="ro-RO"/>
              </w:rPr>
              <w:t>8</w:t>
            </w:r>
          </w:p>
        </w:tc>
      </w:tr>
      <w:tr w:rsidR="001C7554" w:rsidRPr="001D3507" w:rsidTr="001D3507">
        <w:trPr>
          <w:jc w:val="center"/>
        </w:trPr>
        <w:tc>
          <w:tcPr>
            <w:tcW w:w="854"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t>11.</w:t>
            </w:r>
          </w:p>
        </w:tc>
        <w:tc>
          <w:tcPr>
            <w:tcW w:w="4911"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shd w:val="clear" w:color="auto" w:fill="FFFFFF"/>
              <w:ind w:left="-63"/>
              <w:jc w:val="center"/>
              <w:rPr>
                <w:rFonts w:ascii="Times New Roman" w:hAnsi="Times New Roman"/>
                <w:color w:val="000000" w:themeColor="text1"/>
                <w:sz w:val="26"/>
                <w:szCs w:val="26"/>
                <w:lang w:val="ro-RO"/>
              </w:rPr>
            </w:pPr>
            <w:r w:rsidRPr="001D3507">
              <w:rPr>
                <w:rFonts w:ascii="Times New Roman" w:hAnsi="Times New Roman"/>
                <w:color w:val="000000" w:themeColor="text1"/>
                <w:sz w:val="26"/>
                <w:szCs w:val="26"/>
                <w:lang w:val="ro-RO"/>
              </w:rPr>
              <w:t>Numire/reînvestire în funcţii de conducere</w:t>
            </w:r>
          </w:p>
        </w:tc>
        <w:tc>
          <w:tcPr>
            <w:tcW w:w="762"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w:t>
            </w:r>
          </w:p>
        </w:tc>
        <w:tc>
          <w:tcPr>
            <w:tcW w:w="1611" w:type="dxa"/>
            <w:tcBorders>
              <w:top w:val="single" w:sz="4" w:space="0" w:color="auto"/>
              <w:left w:val="single" w:sz="4" w:space="0" w:color="auto"/>
              <w:bottom w:val="single" w:sz="4" w:space="0" w:color="auto"/>
              <w:right w:val="single" w:sz="4" w:space="0" w:color="auto"/>
            </w:tcBorders>
            <w:vAlign w:val="center"/>
          </w:tcPr>
          <w:p w:rsidR="001C7554" w:rsidRPr="003525BA" w:rsidRDefault="001C7554" w:rsidP="001D3507">
            <w:pPr>
              <w:shd w:val="clear" w:color="auto" w:fill="FFFFFF"/>
              <w:jc w:val="center"/>
              <w:rPr>
                <w:rFonts w:ascii="Times New Roman" w:hAnsi="Times New Roman"/>
                <w:sz w:val="26"/>
                <w:szCs w:val="26"/>
                <w:lang w:val="ro-RO"/>
              </w:rPr>
            </w:pPr>
            <w:r w:rsidRPr="003525BA">
              <w:rPr>
                <w:rFonts w:ascii="Times New Roman" w:hAnsi="Times New Roman"/>
                <w:sz w:val="26"/>
                <w:szCs w:val="26"/>
                <w:lang w:val="ro-RO"/>
              </w:rPr>
              <w:t>5</w:t>
            </w:r>
            <w:r w:rsidR="004B3A54">
              <w:rPr>
                <w:rFonts w:ascii="Times New Roman" w:hAnsi="Times New Roman"/>
                <w:sz w:val="26"/>
                <w:szCs w:val="26"/>
                <w:lang w:val="ro-RO"/>
              </w:rPr>
              <w:t>8</w:t>
            </w:r>
          </w:p>
        </w:tc>
        <w:tc>
          <w:tcPr>
            <w:tcW w:w="1241" w:type="dxa"/>
            <w:tcBorders>
              <w:top w:val="single" w:sz="4" w:space="0" w:color="auto"/>
              <w:left w:val="single" w:sz="4" w:space="0" w:color="auto"/>
              <w:bottom w:val="single" w:sz="4" w:space="0" w:color="auto"/>
              <w:right w:val="single" w:sz="4" w:space="0" w:color="auto"/>
            </w:tcBorders>
            <w:vAlign w:val="center"/>
          </w:tcPr>
          <w:p w:rsidR="001C7554" w:rsidRPr="003525BA" w:rsidRDefault="001C7554" w:rsidP="001D3507">
            <w:pPr>
              <w:shd w:val="clear" w:color="auto" w:fill="FFFFFF"/>
              <w:jc w:val="center"/>
              <w:rPr>
                <w:rFonts w:ascii="Times New Roman" w:hAnsi="Times New Roman"/>
                <w:sz w:val="26"/>
                <w:szCs w:val="26"/>
                <w:lang w:val="ro-RO"/>
              </w:rPr>
            </w:pPr>
            <w:r w:rsidRPr="003525BA">
              <w:rPr>
                <w:rFonts w:ascii="Times New Roman" w:hAnsi="Times New Roman"/>
                <w:sz w:val="26"/>
                <w:szCs w:val="26"/>
                <w:lang w:val="ro-RO"/>
              </w:rPr>
              <w:t>60</w:t>
            </w:r>
          </w:p>
        </w:tc>
      </w:tr>
      <w:tr w:rsidR="001C7554" w:rsidRPr="001D3507" w:rsidTr="001D3507">
        <w:trPr>
          <w:trHeight w:val="440"/>
          <w:jc w:val="center"/>
        </w:trPr>
        <w:tc>
          <w:tcPr>
            <w:tcW w:w="854"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t>12.</w:t>
            </w:r>
          </w:p>
        </w:tc>
        <w:tc>
          <w:tcPr>
            <w:tcW w:w="4911"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shd w:val="clear" w:color="auto" w:fill="FFFFFF"/>
              <w:ind w:left="-63"/>
              <w:jc w:val="center"/>
              <w:rPr>
                <w:rFonts w:ascii="Times New Roman" w:hAnsi="Times New Roman"/>
                <w:color w:val="000000" w:themeColor="text1"/>
                <w:sz w:val="26"/>
                <w:szCs w:val="26"/>
                <w:lang w:val="ro-RO"/>
              </w:rPr>
            </w:pPr>
            <w:r w:rsidRPr="001D3507">
              <w:rPr>
                <w:rFonts w:ascii="Times New Roman" w:hAnsi="Times New Roman"/>
                <w:color w:val="000000" w:themeColor="text1"/>
                <w:sz w:val="26"/>
                <w:szCs w:val="26"/>
                <w:lang w:val="ro-RO"/>
              </w:rPr>
              <w:t>Promovare în funcţia de judecător la</w:t>
            </w:r>
          </w:p>
          <w:p w:rsidR="001C7554" w:rsidRPr="001D3507" w:rsidRDefault="001C7554" w:rsidP="001D3507">
            <w:pPr>
              <w:shd w:val="clear" w:color="auto" w:fill="FFFFFF"/>
              <w:ind w:left="-63"/>
              <w:jc w:val="center"/>
              <w:rPr>
                <w:rFonts w:ascii="Times New Roman" w:hAnsi="Times New Roman"/>
                <w:color w:val="000000" w:themeColor="text1"/>
                <w:sz w:val="26"/>
                <w:szCs w:val="26"/>
                <w:lang w:val="ro-RO"/>
              </w:rPr>
            </w:pPr>
            <w:r w:rsidRPr="001D3507">
              <w:rPr>
                <w:rFonts w:ascii="Times New Roman" w:hAnsi="Times New Roman"/>
                <w:color w:val="000000" w:themeColor="text1"/>
                <w:sz w:val="26"/>
                <w:szCs w:val="26"/>
                <w:lang w:val="ro-RO"/>
              </w:rPr>
              <w:t>Înalta Curte de Casaţie şi Justiţie</w:t>
            </w:r>
          </w:p>
        </w:tc>
        <w:tc>
          <w:tcPr>
            <w:tcW w:w="762"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w:t>
            </w:r>
          </w:p>
        </w:tc>
        <w:tc>
          <w:tcPr>
            <w:tcW w:w="1611" w:type="dxa"/>
            <w:tcBorders>
              <w:top w:val="single" w:sz="4" w:space="0" w:color="auto"/>
              <w:left w:val="single" w:sz="4" w:space="0" w:color="auto"/>
              <w:bottom w:val="single" w:sz="4" w:space="0" w:color="auto"/>
              <w:right w:val="single" w:sz="4" w:space="0" w:color="auto"/>
            </w:tcBorders>
            <w:vAlign w:val="center"/>
          </w:tcPr>
          <w:p w:rsidR="001C7554" w:rsidRPr="003525BA" w:rsidRDefault="001C7554" w:rsidP="001D3507">
            <w:pPr>
              <w:shd w:val="clear" w:color="auto" w:fill="FFFFFF"/>
              <w:jc w:val="center"/>
              <w:rPr>
                <w:rFonts w:ascii="Times New Roman" w:hAnsi="Times New Roman"/>
                <w:sz w:val="26"/>
                <w:szCs w:val="26"/>
                <w:lang w:val="ro-RO"/>
              </w:rPr>
            </w:pPr>
            <w:r w:rsidRPr="003525BA">
              <w:rPr>
                <w:rFonts w:ascii="Times New Roman" w:hAnsi="Times New Roman"/>
                <w:sz w:val="26"/>
                <w:szCs w:val="26"/>
                <w:lang w:val="ro-RO"/>
              </w:rPr>
              <w:t>4</w:t>
            </w:r>
          </w:p>
        </w:tc>
        <w:tc>
          <w:tcPr>
            <w:tcW w:w="1241"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w:t>
            </w:r>
          </w:p>
        </w:tc>
      </w:tr>
      <w:tr w:rsidR="001C7554" w:rsidRPr="001D3507" w:rsidTr="001D3507">
        <w:trPr>
          <w:jc w:val="center"/>
        </w:trPr>
        <w:tc>
          <w:tcPr>
            <w:tcW w:w="854"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t>13.</w:t>
            </w:r>
          </w:p>
        </w:tc>
        <w:tc>
          <w:tcPr>
            <w:tcW w:w="4911" w:type="dxa"/>
            <w:tcBorders>
              <w:top w:val="single" w:sz="4" w:space="0" w:color="auto"/>
              <w:left w:val="single" w:sz="4" w:space="0" w:color="auto"/>
              <w:bottom w:val="single" w:sz="4" w:space="0" w:color="auto"/>
              <w:right w:val="single" w:sz="4" w:space="0" w:color="auto"/>
            </w:tcBorders>
            <w:vAlign w:val="center"/>
          </w:tcPr>
          <w:p w:rsidR="001C7554" w:rsidRPr="001D3507" w:rsidRDefault="001C7554" w:rsidP="00D94144">
            <w:pPr>
              <w:shd w:val="clear" w:color="auto" w:fill="FFFFFF"/>
              <w:ind w:left="-63"/>
              <w:jc w:val="center"/>
              <w:rPr>
                <w:rFonts w:ascii="Times New Roman" w:hAnsi="Times New Roman"/>
                <w:color w:val="000000" w:themeColor="text1"/>
                <w:sz w:val="26"/>
                <w:szCs w:val="26"/>
                <w:lang w:val="ro-RO"/>
              </w:rPr>
            </w:pPr>
            <w:r w:rsidRPr="001D3507">
              <w:rPr>
                <w:rFonts w:ascii="Times New Roman" w:hAnsi="Times New Roman"/>
                <w:color w:val="000000" w:themeColor="text1"/>
                <w:sz w:val="26"/>
                <w:szCs w:val="26"/>
                <w:lang w:val="ro-RO"/>
              </w:rPr>
              <w:t>Avizare numire</w:t>
            </w:r>
          </w:p>
        </w:tc>
        <w:tc>
          <w:tcPr>
            <w:tcW w:w="762"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w:t>
            </w:r>
          </w:p>
        </w:tc>
        <w:tc>
          <w:tcPr>
            <w:tcW w:w="1611"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w:t>
            </w:r>
          </w:p>
        </w:tc>
        <w:tc>
          <w:tcPr>
            <w:tcW w:w="1241" w:type="dxa"/>
            <w:tcBorders>
              <w:top w:val="single" w:sz="4" w:space="0" w:color="auto"/>
              <w:left w:val="single" w:sz="4" w:space="0" w:color="auto"/>
              <w:bottom w:val="single" w:sz="4" w:space="0" w:color="auto"/>
              <w:right w:val="single" w:sz="4" w:space="0" w:color="auto"/>
            </w:tcBorders>
            <w:vAlign w:val="center"/>
          </w:tcPr>
          <w:p w:rsidR="001C7554" w:rsidRPr="003525BA" w:rsidRDefault="001C7554" w:rsidP="001D3507">
            <w:pPr>
              <w:shd w:val="clear" w:color="auto" w:fill="FFFFFF"/>
              <w:jc w:val="center"/>
              <w:rPr>
                <w:rFonts w:ascii="Times New Roman" w:hAnsi="Times New Roman"/>
                <w:sz w:val="26"/>
                <w:szCs w:val="26"/>
                <w:lang w:val="ro-RO"/>
              </w:rPr>
            </w:pPr>
            <w:r w:rsidRPr="003525BA">
              <w:rPr>
                <w:rFonts w:ascii="Times New Roman" w:hAnsi="Times New Roman"/>
                <w:sz w:val="26"/>
                <w:szCs w:val="26"/>
                <w:lang w:val="ro-RO"/>
              </w:rPr>
              <w:t>7</w:t>
            </w:r>
          </w:p>
        </w:tc>
      </w:tr>
      <w:tr w:rsidR="001C7554" w:rsidRPr="001D3507" w:rsidTr="001D3507">
        <w:trPr>
          <w:jc w:val="center"/>
        </w:trPr>
        <w:tc>
          <w:tcPr>
            <w:tcW w:w="854"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t>14.</w:t>
            </w:r>
          </w:p>
        </w:tc>
        <w:tc>
          <w:tcPr>
            <w:tcW w:w="4911"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shd w:val="clear" w:color="auto" w:fill="FFFFFF"/>
              <w:ind w:left="-63"/>
              <w:jc w:val="center"/>
              <w:rPr>
                <w:rFonts w:ascii="Times New Roman" w:hAnsi="Times New Roman"/>
                <w:color w:val="000000" w:themeColor="text1"/>
                <w:sz w:val="26"/>
                <w:szCs w:val="26"/>
                <w:lang w:val="ro-RO"/>
              </w:rPr>
            </w:pPr>
            <w:r w:rsidRPr="001D3507">
              <w:rPr>
                <w:rFonts w:ascii="Times New Roman" w:hAnsi="Times New Roman"/>
                <w:color w:val="000000" w:themeColor="text1"/>
                <w:sz w:val="26"/>
                <w:szCs w:val="26"/>
                <w:lang w:val="ro-RO"/>
              </w:rPr>
              <w:t>Transfer</w:t>
            </w:r>
          </w:p>
        </w:tc>
        <w:tc>
          <w:tcPr>
            <w:tcW w:w="762"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w:t>
            </w:r>
          </w:p>
        </w:tc>
        <w:tc>
          <w:tcPr>
            <w:tcW w:w="1611" w:type="dxa"/>
            <w:tcBorders>
              <w:top w:val="single" w:sz="4" w:space="0" w:color="auto"/>
              <w:left w:val="single" w:sz="4" w:space="0" w:color="auto"/>
              <w:bottom w:val="single" w:sz="4" w:space="0" w:color="auto"/>
              <w:right w:val="single" w:sz="4" w:space="0" w:color="auto"/>
            </w:tcBorders>
            <w:vAlign w:val="center"/>
          </w:tcPr>
          <w:p w:rsidR="001C7554" w:rsidRPr="003525BA" w:rsidRDefault="003525BA" w:rsidP="001D3507">
            <w:pPr>
              <w:shd w:val="clear" w:color="auto" w:fill="FFFFFF"/>
              <w:jc w:val="center"/>
              <w:rPr>
                <w:rFonts w:ascii="Times New Roman" w:hAnsi="Times New Roman"/>
                <w:sz w:val="26"/>
                <w:szCs w:val="26"/>
                <w:lang w:val="ro-RO"/>
              </w:rPr>
            </w:pPr>
            <w:r w:rsidRPr="003525BA">
              <w:rPr>
                <w:rFonts w:ascii="Times New Roman" w:hAnsi="Times New Roman"/>
                <w:sz w:val="26"/>
                <w:szCs w:val="26"/>
                <w:lang w:val="ro-RO"/>
              </w:rPr>
              <w:t>468</w:t>
            </w:r>
          </w:p>
        </w:tc>
        <w:tc>
          <w:tcPr>
            <w:tcW w:w="1241" w:type="dxa"/>
            <w:tcBorders>
              <w:top w:val="single" w:sz="4" w:space="0" w:color="auto"/>
              <w:left w:val="single" w:sz="4" w:space="0" w:color="auto"/>
              <w:bottom w:val="single" w:sz="4" w:space="0" w:color="auto"/>
              <w:right w:val="single" w:sz="4" w:space="0" w:color="auto"/>
            </w:tcBorders>
            <w:vAlign w:val="center"/>
          </w:tcPr>
          <w:p w:rsidR="001C7554" w:rsidRPr="003525BA" w:rsidRDefault="003525BA" w:rsidP="001D3507">
            <w:pPr>
              <w:shd w:val="clear" w:color="auto" w:fill="FFFFFF"/>
              <w:jc w:val="center"/>
              <w:rPr>
                <w:rFonts w:ascii="Times New Roman" w:hAnsi="Times New Roman"/>
                <w:sz w:val="26"/>
                <w:szCs w:val="26"/>
                <w:lang w:val="ro-RO"/>
              </w:rPr>
            </w:pPr>
            <w:r w:rsidRPr="003525BA">
              <w:rPr>
                <w:rFonts w:ascii="Times New Roman" w:hAnsi="Times New Roman"/>
                <w:sz w:val="26"/>
                <w:szCs w:val="26"/>
                <w:lang w:val="ro-RO"/>
              </w:rPr>
              <w:t>290</w:t>
            </w:r>
          </w:p>
        </w:tc>
      </w:tr>
      <w:tr w:rsidR="001C7554" w:rsidRPr="001D3507" w:rsidTr="001D3507">
        <w:trPr>
          <w:jc w:val="center"/>
        </w:trPr>
        <w:tc>
          <w:tcPr>
            <w:tcW w:w="854"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t>15.</w:t>
            </w:r>
          </w:p>
        </w:tc>
        <w:tc>
          <w:tcPr>
            <w:tcW w:w="4911"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shd w:val="clear" w:color="auto" w:fill="FFFFFF"/>
              <w:ind w:left="-63"/>
              <w:jc w:val="center"/>
              <w:rPr>
                <w:rFonts w:ascii="Times New Roman" w:hAnsi="Times New Roman"/>
                <w:color w:val="000000" w:themeColor="text1"/>
                <w:sz w:val="26"/>
                <w:szCs w:val="26"/>
                <w:lang w:val="ro-RO"/>
              </w:rPr>
            </w:pPr>
            <w:r w:rsidRPr="001D3507">
              <w:rPr>
                <w:rFonts w:ascii="Times New Roman" w:hAnsi="Times New Roman"/>
                <w:color w:val="000000" w:themeColor="text1"/>
                <w:sz w:val="26"/>
                <w:szCs w:val="26"/>
                <w:lang w:val="ro-RO"/>
              </w:rPr>
              <w:t>Detaşare/Încetare detaşare</w:t>
            </w:r>
          </w:p>
        </w:tc>
        <w:tc>
          <w:tcPr>
            <w:tcW w:w="762"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w:t>
            </w:r>
          </w:p>
        </w:tc>
        <w:tc>
          <w:tcPr>
            <w:tcW w:w="1611" w:type="dxa"/>
            <w:tcBorders>
              <w:top w:val="single" w:sz="4" w:space="0" w:color="auto"/>
              <w:left w:val="single" w:sz="4" w:space="0" w:color="auto"/>
              <w:bottom w:val="single" w:sz="4" w:space="0" w:color="auto"/>
              <w:right w:val="single" w:sz="4" w:space="0" w:color="auto"/>
            </w:tcBorders>
            <w:vAlign w:val="center"/>
          </w:tcPr>
          <w:p w:rsidR="001C7554" w:rsidRPr="003525BA" w:rsidRDefault="003525BA" w:rsidP="001D3507">
            <w:pPr>
              <w:shd w:val="clear" w:color="auto" w:fill="FFFFFF"/>
              <w:jc w:val="center"/>
              <w:rPr>
                <w:rFonts w:ascii="Times New Roman" w:hAnsi="Times New Roman"/>
                <w:sz w:val="26"/>
                <w:szCs w:val="26"/>
                <w:lang w:val="ro-RO"/>
              </w:rPr>
            </w:pPr>
            <w:r w:rsidRPr="003525BA">
              <w:rPr>
                <w:rFonts w:ascii="Times New Roman" w:hAnsi="Times New Roman"/>
                <w:sz w:val="26"/>
                <w:szCs w:val="26"/>
                <w:lang w:val="ro-RO"/>
              </w:rPr>
              <w:t>5</w:t>
            </w:r>
            <w:r w:rsidR="004B3A54">
              <w:rPr>
                <w:rFonts w:ascii="Times New Roman" w:hAnsi="Times New Roman"/>
                <w:sz w:val="26"/>
                <w:szCs w:val="26"/>
                <w:lang w:val="ro-RO"/>
              </w:rPr>
              <w:t>7</w:t>
            </w:r>
          </w:p>
        </w:tc>
        <w:tc>
          <w:tcPr>
            <w:tcW w:w="1241"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25</w:t>
            </w:r>
          </w:p>
        </w:tc>
      </w:tr>
      <w:tr w:rsidR="001C7554" w:rsidRPr="001D3507" w:rsidTr="001D3507">
        <w:trPr>
          <w:jc w:val="center"/>
        </w:trPr>
        <w:tc>
          <w:tcPr>
            <w:tcW w:w="854"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t>16.</w:t>
            </w:r>
          </w:p>
        </w:tc>
        <w:tc>
          <w:tcPr>
            <w:tcW w:w="4911"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shd w:val="clear" w:color="auto" w:fill="FFFFFF"/>
              <w:ind w:left="-63"/>
              <w:jc w:val="center"/>
              <w:rPr>
                <w:rFonts w:ascii="Times New Roman" w:hAnsi="Times New Roman"/>
                <w:color w:val="000000" w:themeColor="text1"/>
                <w:sz w:val="26"/>
                <w:szCs w:val="26"/>
                <w:lang w:val="ro-RO"/>
              </w:rPr>
            </w:pPr>
            <w:r w:rsidRPr="001D3507">
              <w:rPr>
                <w:rFonts w:ascii="Times New Roman" w:hAnsi="Times New Roman"/>
                <w:color w:val="000000" w:themeColor="text1"/>
                <w:sz w:val="26"/>
                <w:szCs w:val="26"/>
                <w:lang w:val="ro-RO"/>
              </w:rPr>
              <w:t>Prelungire detaşare</w:t>
            </w:r>
          </w:p>
        </w:tc>
        <w:tc>
          <w:tcPr>
            <w:tcW w:w="762"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w:t>
            </w:r>
          </w:p>
        </w:tc>
        <w:tc>
          <w:tcPr>
            <w:tcW w:w="1611"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3</w:t>
            </w:r>
          </w:p>
        </w:tc>
        <w:tc>
          <w:tcPr>
            <w:tcW w:w="1241" w:type="dxa"/>
            <w:tcBorders>
              <w:top w:val="single" w:sz="4" w:space="0" w:color="auto"/>
              <w:left w:val="single" w:sz="4" w:space="0" w:color="auto"/>
              <w:bottom w:val="single" w:sz="4" w:space="0" w:color="auto"/>
              <w:right w:val="single" w:sz="4" w:space="0" w:color="auto"/>
            </w:tcBorders>
            <w:vAlign w:val="center"/>
          </w:tcPr>
          <w:p w:rsidR="001C7554" w:rsidRPr="003525BA" w:rsidRDefault="001C7554" w:rsidP="001D3507">
            <w:pPr>
              <w:shd w:val="clear" w:color="auto" w:fill="FFFFFF"/>
              <w:jc w:val="center"/>
              <w:rPr>
                <w:rFonts w:ascii="Times New Roman" w:hAnsi="Times New Roman"/>
                <w:sz w:val="26"/>
                <w:szCs w:val="26"/>
                <w:lang w:val="ro-RO"/>
              </w:rPr>
            </w:pPr>
            <w:r w:rsidRPr="003525BA">
              <w:rPr>
                <w:rFonts w:ascii="Times New Roman" w:hAnsi="Times New Roman"/>
                <w:sz w:val="26"/>
                <w:szCs w:val="26"/>
                <w:lang w:val="ro-RO"/>
              </w:rPr>
              <w:t>3</w:t>
            </w:r>
          </w:p>
        </w:tc>
      </w:tr>
      <w:tr w:rsidR="001C7554" w:rsidRPr="001D3507" w:rsidTr="001D3507">
        <w:trPr>
          <w:jc w:val="center"/>
        </w:trPr>
        <w:tc>
          <w:tcPr>
            <w:tcW w:w="854"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t>17.</w:t>
            </w:r>
          </w:p>
        </w:tc>
        <w:tc>
          <w:tcPr>
            <w:tcW w:w="4911"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shd w:val="clear" w:color="auto" w:fill="FFFFFF"/>
              <w:ind w:left="-63"/>
              <w:jc w:val="center"/>
              <w:rPr>
                <w:rFonts w:ascii="Times New Roman" w:hAnsi="Times New Roman"/>
                <w:color w:val="000000" w:themeColor="text1"/>
                <w:sz w:val="26"/>
                <w:szCs w:val="26"/>
                <w:lang w:val="ro-RO"/>
              </w:rPr>
            </w:pPr>
            <w:r w:rsidRPr="001D3507">
              <w:rPr>
                <w:rFonts w:ascii="Times New Roman" w:hAnsi="Times New Roman"/>
                <w:color w:val="000000" w:themeColor="text1"/>
                <w:sz w:val="26"/>
                <w:szCs w:val="26"/>
                <w:lang w:val="ro-RO"/>
              </w:rPr>
              <w:t>Delegare/Încetare delegare</w:t>
            </w:r>
          </w:p>
        </w:tc>
        <w:tc>
          <w:tcPr>
            <w:tcW w:w="762"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w:t>
            </w:r>
          </w:p>
        </w:tc>
        <w:tc>
          <w:tcPr>
            <w:tcW w:w="1611" w:type="dxa"/>
            <w:tcBorders>
              <w:top w:val="single" w:sz="4" w:space="0" w:color="auto"/>
              <w:left w:val="single" w:sz="4" w:space="0" w:color="auto"/>
              <w:bottom w:val="single" w:sz="4" w:space="0" w:color="auto"/>
              <w:right w:val="single" w:sz="4" w:space="0" w:color="auto"/>
            </w:tcBorders>
            <w:vAlign w:val="center"/>
          </w:tcPr>
          <w:p w:rsidR="001C7554" w:rsidRPr="003525BA" w:rsidRDefault="001C7554" w:rsidP="001D3507">
            <w:pPr>
              <w:shd w:val="clear" w:color="auto" w:fill="FFFFFF"/>
              <w:jc w:val="center"/>
              <w:rPr>
                <w:rFonts w:ascii="Times New Roman" w:hAnsi="Times New Roman"/>
                <w:sz w:val="26"/>
                <w:szCs w:val="26"/>
                <w:lang w:val="ro-RO"/>
              </w:rPr>
            </w:pPr>
            <w:r w:rsidRPr="003525BA">
              <w:rPr>
                <w:rFonts w:ascii="Times New Roman" w:hAnsi="Times New Roman"/>
                <w:sz w:val="26"/>
                <w:szCs w:val="26"/>
                <w:lang w:val="ro-RO"/>
              </w:rPr>
              <w:t>11</w:t>
            </w:r>
            <w:r w:rsidR="003525BA" w:rsidRPr="003525BA">
              <w:rPr>
                <w:rFonts w:ascii="Times New Roman" w:hAnsi="Times New Roman"/>
                <w:sz w:val="26"/>
                <w:szCs w:val="26"/>
                <w:lang w:val="ro-RO"/>
              </w:rPr>
              <w:t>6</w:t>
            </w:r>
          </w:p>
        </w:tc>
        <w:tc>
          <w:tcPr>
            <w:tcW w:w="1241"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229</w:t>
            </w:r>
          </w:p>
        </w:tc>
      </w:tr>
      <w:tr w:rsidR="001C7554" w:rsidRPr="001D3507" w:rsidTr="001D3507">
        <w:trPr>
          <w:trHeight w:val="242"/>
          <w:jc w:val="center"/>
        </w:trPr>
        <w:tc>
          <w:tcPr>
            <w:tcW w:w="854"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t>18.</w:t>
            </w:r>
          </w:p>
        </w:tc>
        <w:tc>
          <w:tcPr>
            <w:tcW w:w="4911"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shd w:val="clear" w:color="auto" w:fill="FFFFFF"/>
              <w:ind w:left="-63"/>
              <w:jc w:val="center"/>
              <w:rPr>
                <w:rFonts w:ascii="Times New Roman" w:hAnsi="Times New Roman"/>
                <w:color w:val="000000" w:themeColor="text1"/>
                <w:sz w:val="26"/>
                <w:szCs w:val="26"/>
                <w:lang w:val="ro-RO"/>
              </w:rPr>
            </w:pPr>
            <w:r w:rsidRPr="001D3507">
              <w:rPr>
                <w:rFonts w:ascii="Times New Roman" w:hAnsi="Times New Roman"/>
                <w:color w:val="000000" w:themeColor="text1"/>
                <w:sz w:val="26"/>
                <w:szCs w:val="26"/>
                <w:lang w:val="ro-RO"/>
              </w:rPr>
              <w:t>Prelungire delegare</w:t>
            </w:r>
          </w:p>
        </w:tc>
        <w:tc>
          <w:tcPr>
            <w:tcW w:w="762"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w:t>
            </w:r>
          </w:p>
        </w:tc>
        <w:tc>
          <w:tcPr>
            <w:tcW w:w="1611" w:type="dxa"/>
            <w:tcBorders>
              <w:top w:val="single" w:sz="4" w:space="0" w:color="auto"/>
              <w:left w:val="single" w:sz="4" w:space="0" w:color="auto"/>
              <w:bottom w:val="single" w:sz="4" w:space="0" w:color="auto"/>
              <w:right w:val="single" w:sz="4" w:space="0" w:color="auto"/>
            </w:tcBorders>
            <w:vAlign w:val="center"/>
          </w:tcPr>
          <w:p w:rsidR="001C7554" w:rsidRPr="003525BA" w:rsidRDefault="003525BA" w:rsidP="001D3507">
            <w:pPr>
              <w:shd w:val="clear" w:color="auto" w:fill="FFFFFF"/>
              <w:jc w:val="center"/>
              <w:rPr>
                <w:rFonts w:ascii="Times New Roman" w:hAnsi="Times New Roman"/>
                <w:sz w:val="26"/>
                <w:szCs w:val="26"/>
                <w:lang w:val="ro-RO"/>
              </w:rPr>
            </w:pPr>
            <w:r w:rsidRPr="003525BA">
              <w:rPr>
                <w:rFonts w:ascii="Times New Roman" w:hAnsi="Times New Roman"/>
                <w:sz w:val="26"/>
                <w:szCs w:val="26"/>
                <w:lang w:val="ro-RO"/>
              </w:rPr>
              <w:t>1</w:t>
            </w:r>
            <w:r w:rsidR="004B3A54">
              <w:rPr>
                <w:rFonts w:ascii="Times New Roman" w:hAnsi="Times New Roman"/>
                <w:sz w:val="26"/>
                <w:szCs w:val="26"/>
                <w:lang w:val="ro-RO"/>
              </w:rPr>
              <w:t>82</w:t>
            </w:r>
          </w:p>
        </w:tc>
        <w:tc>
          <w:tcPr>
            <w:tcW w:w="1241" w:type="dxa"/>
            <w:tcBorders>
              <w:top w:val="single" w:sz="4" w:space="0" w:color="auto"/>
              <w:left w:val="single" w:sz="4" w:space="0" w:color="auto"/>
              <w:bottom w:val="single" w:sz="4" w:space="0" w:color="auto"/>
              <w:right w:val="single" w:sz="4" w:space="0" w:color="auto"/>
            </w:tcBorders>
            <w:vAlign w:val="center"/>
          </w:tcPr>
          <w:p w:rsidR="001C7554" w:rsidRPr="003525BA" w:rsidRDefault="001C7554" w:rsidP="001D3507">
            <w:pPr>
              <w:shd w:val="clear" w:color="auto" w:fill="FFFFFF"/>
              <w:jc w:val="center"/>
              <w:rPr>
                <w:rFonts w:ascii="Times New Roman" w:hAnsi="Times New Roman"/>
                <w:sz w:val="26"/>
                <w:szCs w:val="26"/>
                <w:lang w:val="ro-RO"/>
              </w:rPr>
            </w:pPr>
            <w:r w:rsidRPr="003525BA">
              <w:rPr>
                <w:rFonts w:ascii="Times New Roman" w:hAnsi="Times New Roman"/>
                <w:sz w:val="26"/>
                <w:szCs w:val="26"/>
                <w:lang w:val="ro-RO"/>
              </w:rPr>
              <w:t>1</w:t>
            </w:r>
            <w:r w:rsidR="003525BA" w:rsidRPr="003525BA">
              <w:rPr>
                <w:rFonts w:ascii="Times New Roman" w:hAnsi="Times New Roman"/>
                <w:sz w:val="26"/>
                <w:szCs w:val="26"/>
                <w:lang w:val="ro-RO"/>
              </w:rPr>
              <w:t>86</w:t>
            </w:r>
          </w:p>
        </w:tc>
      </w:tr>
      <w:tr w:rsidR="001C7554" w:rsidRPr="001D3507" w:rsidTr="001D3507">
        <w:trPr>
          <w:jc w:val="center"/>
        </w:trPr>
        <w:tc>
          <w:tcPr>
            <w:tcW w:w="854"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t>19.</w:t>
            </w:r>
          </w:p>
        </w:tc>
        <w:tc>
          <w:tcPr>
            <w:tcW w:w="4911"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shd w:val="clear" w:color="auto" w:fill="FFFFFF"/>
              <w:ind w:left="-63"/>
              <w:jc w:val="center"/>
              <w:rPr>
                <w:rFonts w:ascii="Times New Roman" w:hAnsi="Times New Roman"/>
                <w:color w:val="000000" w:themeColor="text1"/>
                <w:sz w:val="26"/>
                <w:szCs w:val="26"/>
                <w:lang w:val="ro-RO"/>
              </w:rPr>
            </w:pPr>
            <w:r w:rsidRPr="001D3507">
              <w:rPr>
                <w:rFonts w:ascii="Times New Roman" w:hAnsi="Times New Roman"/>
                <w:color w:val="000000" w:themeColor="text1"/>
                <w:sz w:val="26"/>
                <w:szCs w:val="26"/>
                <w:lang w:val="ro-RO"/>
              </w:rPr>
              <w:t>Eliberare din funcţia de conducere</w:t>
            </w:r>
          </w:p>
        </w:tc>
        <w:tc>
          <w:tcPr>
            <w:tcW w:w="762"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w:t>
            </w:r>
          </w:p>
        </w:tc>
        <w:tc>
          <w:tcPr>
            <w:tcW w:w="1611"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12</w:t>
            </w:r>
          </w:p>
        </w:tc>
        <w:tc>
          <w:tcPr>
            <w:tcW w:w="1241" w:type="dxa"/>
            <w:tcBorders>
              <w:top w:val="single" w:sz="4" w:space="0" w:color="auto"/>
              <w:left w:val="single" w:sz="4" w:space="0" w:color="auto"/>
              <w:bottom w:val="single" w:sz="4" w:space="0" w:color="auto"/>
              <w:right w:val="single" w:sz="4" w:space="0" w:color="auto"/>
            </w:tcBorders>
            <w:vAlign w:val="center"/>
          </w:tcPr>
          <w:p w:rsidR="001C7554" w:rsidRPr="003525BA" w:rsidRDefault="001C7554" w:rsidP="001D3507">
            <w:pPr>
              <w:shd w:val="clear" w:color="auto" w:fill="FFFFFF"/>
              <w:jc w:val="center"/>
              <w:rPr>
                <w:rFonts w:ascii="Times New Roman" w:hAnsi="Times New Roman"/>
                <w:sz w:val="26"/>
                <w:szCs w:val="26"/>
                <w:lang w:val="ro-RO"/>
              </w:rPr>
            </w:pPr>
            <w:r w:rsidRPr="003525BA">
              <w:rPr>
                <w:rFonts w:ascii="Times New Roman" w:hAnsi="Times New Roman"/>
                <w:sz w:val="26"/>
                <w:szCs w:val="26"/>
                <w:lang w:val="ro-RO"/>
              </w:rPr>
              <w:t>1</w:t>
            </w:r>
            <w:r w:rsidR="004B3A54">
              <w:rPr>
                <w:rFonts w:ascii="Times New Roman" w:hAnsi="Times New Roman"/>
                <w:sz w:val="26"/>
                <w:szCs w:val="26"/>
                <w:lang w:val="ro-RO"/>
              </w:rPr>
              <w:t>6</w:t>
            </w:r>
          </w:p>
        </w:tc>
      </w:tr>
      <w:tr w:rsidR="001C7554" w:rsidRPr="001D3507" w:rsidTr="001D3507">
        <w:trPr>
          <w:jc w:val="center"/>
        </w:trPr>
        <w:tc>
          <w:tcPr>
            <w:tcW w:w="854"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jc w:val="center"/>
              <w:rPr>
                <w:rFonts w:ascii="Times New Roman" w:hAnsi="Times New Roman"/>
                <w:b/>
                <w:sz w:val="26"/>
                <w:szCs w:val="26"/>
                <w:lang w:val="ro-RO" w:eastAsia="ro-RO"/>
              </w:rPr>
            </w:pPr>
            <w:r w:rsidRPr="001D3507">
              <w:rPr>
                <w:rFonts w:ascii="Times New Roman" w:hAnsi="Times New Roman"/>
                <w:b/>
                <w:sz w:val="26"/>
                <w:szCs w:val="26"/>
                <w:lang w:val="ro-RO" w:eastAsia="ro-RO"/>
              </w:rPr>
              <w:t>20.</w:t>
            </w:r>
          </w:p>
        </w:tc>
        <w:tc>
          <w:tcPr>
            <w:tcW w:w="4911" w:type="dxa"/>
            <w:tcBorders>
              <w:top w:val="single" w:sz="4" w:space="0" w:color="auto"/>
              <w:left w:val="single" w:sz="4" w:space="0" w:color="auto"/>
              <w:bottom w:val="single" w:sz="4" w:space="0" w:color="auto"/>
              <w:right w:val="single" w:sz="4" w:space="0" w:color="auto"/>
            </w:tcBorders>
            <w:vAlign w:val="center"/>
            <w:hideMark/>
          </w:tcPr>
          <w:p w:rsidR="001C7554" w:rsidRPr="001D3507" w:rsidRDefault="001C7554" w:rsidP="001D3507">
            <w:pPr>
              <w:shd w:val="clear" w:color="auto" w:fill="FFFFFF"/>
              <w:ind w:left="-63"/>
              <w:jc w:val="center"/>
              <w:rPr>
                <w:rFonts w:ascii="Times New Roman" w:hAnsi="Times New Roman"/>
                <w:color w:val="000000" w:themeColor="text1"/>
                <w:sz w:val="26"/>
                <w:szCs w:val="26"/>
                <w:lang w:val="ro-RO"/>
              </w:rPr>
            </w:pPr>
            <w:r w:rsidRPr="001D3507">
              <w:rPr>
                <w:rFonts w:ascii="Times New Roman" w:hAnsi="Times New Roman"/>
                <w:color w:val="000000" w:themeColor="text1"/>
                <w:sz w:val="26"/>
                <w:szCs w:val="26"/>
                <w:lang w:val="ro-RO"/>
              </w:rPr>
              <w:t>Inspecţia judiciară</w:t>
            </w:r>
          </w:p>
          <w:p w:rsidR="001C7554" w:rsidRPr="001D3507" w:rsidRDefault="001C7554" w:rsidP="001D3507">
            <w:pPr>
              <w:shd w:val="clear" w:color="auto" w:fill="FFFFFF"/>
              <w:ind w:left="-63"/>
              <w:jc w:val="center"/>
              <w:rPr>
                <w:rFonts w:ascii="Times New Roman" w:hAnsi="Times New Roman"/>
                <w:color w:val="000000" w:themeColor="text1"/>
                <w:sz w:val="26"/>
                <w:szCs w:val="26"/>
                <w:lang w:val="ro-RO"/>
              </w:rPr>
            </w:pPr>
            <w:r w:rsidRPr="001D3507">
              <w:rPr>
                <w:rFonts w:ascii="Times New Roman" w:hAnsi="Times New Roman"/>
                <w:color w:val="000000" w:themeColor="text1"/>
                <w:sz w:val="26"/>
                <w:szCs w:val="26"/>
                <w:lang w:val="ro-RO"/>
              </w:rPr>
              <w:t>(rapoarte în urma diverselor controale)</w:t>
            </w:r>
          </w:p>
        </w:tc>
        <w:tc>
          <w:tcPr>
            <w:tcW w:w="762" w:type="dxa"/>
            <w:tcBorders>
              <w:top w:val="single" w:sz="4" w:space="0" w:color="auto"/>
              <w:left w:val="single" w:sz="4" w:space="0" w:color="auto"/>
              <w:bottom w:val="single" w:sz="4" w:space="0" w:color="auto"/>
              <w:right w:val="single" w:sz="4" w:space="0" w:color="auto"/>
            </w:tcBorders>
            <w:vAlign w:val="center"/>
          </w:tcPr>
          <w:p w:rsidR="001C7554" w:rsidRPr="003525BA" w:rsidRDefault="001C7554" w:rsidP="001D3507">
            <w:pPr>
              <w:shd w:val="clear" w:color="auto" w:fill="FFFFFF"/>
              <w:jc w:val="center"/>
              <w:rPr>
                <w:rFonts w:ascii="Times New Roman" w:hAnsi="Times New Roman"/>
                <w:sz w:val="26"/>
                <w:szCs w:val="26"/>
                <w:lang w:val="ro-RO"/>
              </w:rPr>
            </w:pPr>
            <w:r w:rsidRPr="003525BA">
              <w:rPr>
                <w:rFonts w:ascii="Times New Roman" w:hAnsi="Times New Roman"/>
                <w:sz w:val="26"/>
                <w:szCs w:val="26"/>
                <w:lang w:val="ro-RO"/>
              </w:rPr>
              <w:t>1</w:t>
            </w:r>
          </w:p>
        </w:tc>
        <w:tc>
          <w:tcPr>
            <w:tcW w:w="1611"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10</w:t>
            </w:r>
          </w:p>
        </w:tc>
        <w:tc>
          <w:tcPr>
            <w:tcW w:w="1241" w:type="dxa"/>
            <w:tcBorders>
              <w:top w:val="single" w:sz="4" w:space="0" w:color="auto"/>
              <w:left w:val="single" w:sz="4" w:space="0" w:color="auto"/>
              <w:bottom w:val="single" w:sz="4" w:space="0" w:color="auto"/>
              <w:right w:val="single" w:sz="4" w:space="0" w:color="auto"/>
            </w:tcBorders>
            <w:vAlign w:val="center"/>
          </w:tcPr>
          <w:p w:rsidR="001C7554" w:rsidRPr="003525BA" w:rsidRDefault="004B3A54" w:rsidP="001D3507">
            <w:pPr>
              <w:shd w:val="clear" w:color="auto" w:fill="FFFFFF"/>
              <w:jc w:val="center"/>
              <w:rPr>
                <w:rFonts w:ascii="Times New Roman" w:hAnsi="Times New Roman"/>
                <w:sz w:val="26"/>
                <w:szCs w:val="26"/>
                <w:lang w:val="ro-RO"/>
              </w:rPr>
            </w:pPr>
            <w:r>
              <w:rPr>
                <w:rFonts w:ascii="Times New Roman" w:hAnsi="Times New Roman"/>
                <w:sz w:val="26"/>
                <w:szCs w:val="26"/>
                <w:lang w:val="ro-RO"/>
              </w:rPr>
              <w:t>7</w:t>
            </w:r>
          </w:p>
        </w:tc>
      </w:tr>
    </w:tbl>
    <w:p w:rsidR="0067138D" w:rsidRPr="0049066A" w:rsidRDefault="0067138D" w:rsidP="00482A46">
      <w:pPr>
        <w:pStyle w:val="Heading2"/>
      </w:pPr>
      <w:bookmarkStart w:id="106" w:name="_Toc26181321"/>
      <w:r w:rsidRPr="0049066A">
        <w:t>VI.5. Activitatea Biroului grefa secţiilor</w:t>
      </w:r>
      <w:bookmarkStart w:id="107" w:name="_Toc430867137"/>
      <w:bookmarkEnd w:id="106"/>
    </w:p>
    <w:p w:rsidR="009E687C" w:rsidRPr="00482C16" w:rsidRDefault="009E687C" w:rsidP="00132728">
      <w:pPr>
        <w:pStyle w:val="NoSpacing"/>
        <w:keepNext/>
        <w:keepLines/>
        <w:ind w:firstLine="708"/>
        <w:jc w:val="both"/>
        <w:rPr>
          <w:rFonts w:ascii="Times New Roman" w:hAnsi="Times New Roman" w:cs="Times New Roman"/>
          <w:sz w:val="26"/>
          <w:szCs w:val="26"/>
        </w:rPr>
      </w:pPr>
      <w:r w:rsidRPr="00482C16">
        <w:rPr>
          <w:rFonts w:ascii="Times New Roman" w:hAnsi="Times New Roman" w:cs="Times New Roman"/>
          <w:sz w:val="26"/>
          <w:szCs w:val="26"/>
        </w:rPr>
        <w:t xml:space="preserve">Potrivit art. 104 lit. g) din </w:t>
      </w:r>
      <w:r w:rsidRPr="00482C16">
        <w:rPr>
          <w:rFonts w:ascii="Times New Roman" w:hAnsi="Times New Roman" w:cs="Times New Roman"/>
          <w:bCs/>
          <w:sz w:val="26"/>
          <w:szCs w:val="26"/>
        </w:rPr>
        <w:t>Hotărârea nr.</w:t>
      </w:r>
      <w:r w:rsidR="003525BA">
        <w:rPr>
          <w:rFonts w:ascii="Times New Roman" w:hAnsi="Times New Roman" w:cs="Times New Roman"/>
          <w:bCs/>
          <w:sz w:val="26"/>
          <w:szCs w:val="26"/>
        </w:rPr>
        <w:t xml:space="preserve"> </w:t>
      </w:r>
      <w:r w:rsidRPr="00482C16">
        <w:rPr>
          <w:rFonts w:ascii="Times New Roman" w:hAnsi="Times New Roman" w:cs="Times New Roman"/>
          <w:bCs/>
          <w:sz w:val="26"/>
          <w:szCs w:val="26"/>
        </w:rPr>
        <w:t>1073/3.13.2018 a Plenului Consiliului Superior al Magistraturii privind aprobarea Regulamentului de organizare şi funcţionare a Consiliului Superior al Magistraturii</w:t>
      </w:r>
      <w:r w:rsidRPr="00482C16">
        <w:rPr>
          <w:rFonts w:ascii="Times New Roman" w:hAnsi="Times New Roman" w:cs="Times New Roman"/>
          <w:sz w:val="26"/>
          <w:szCs w:val="26"/>
        </w:rPr>
        <w:t xml:space="preserve"> Biroul grefa secţiilor asigură activitatea de secretariat a şedinţelor secţiilor Consiliului în materia sesizărilor având ca obiect suspendarea din funcţie a judecătorilor şi procurorilor ori interzicerea provizorie a exercitării unor atribuţii şi redactează hotărârile pronunţate.</w:t>
      </w:r>
    </w:p>
    <w:p w:rsidR="009E687C" w:rsidRPr="00482C16" w:rsidRDefault="009E687C" w:rsidP="0049066A">
      <w:pPr>
        <w:pStyle w:val="NoSpacing"/>
        <w:ind w:firstLine="708"/>
        <w:jc w:val="both"/>
        <w:rPr>
          <w:rFonts w:ascii="Times New Roman" w:hAnsi="Times New Roman" w:cs="Times New Roman"/>
          <w:sz w:val="26"/>
          <w:szCs w:val="26"/>
        </w:rPr>
      </w:pPr>
      <w:r w:rsidRPr="00482C16">
        <w:rPr>
          <w:rFonts w:ascii="Times New Roman" w:hAnsi="Times New Roman" w:cs="Times New Roman"/>
          <w:sz w:val="26"/>
          <w:szCs w:val="26"/>
        </w:rPr>
        <w:t>De asemenea, Biroul grefa secţiilor asigură activitatea de secretariat a şedinţelor secţiilor Consiliului în materia sesizărilor referitoare la buna reputaţie a judecătorilor şi procurorilor şi redactează hotărârile pronunţate.</w:t>
      </w:r>
    </w:p>
    <w:p w:rsidR="009E687C" w:rsidRPr="0049066A" w:rsidRDefault="009E687C" w:rsidP="0049066A">
      <w:pPr>
        <w:pStyle w:val="NoSpacing"/>
        <w:ind w:firstLine="708"/>
        <w:jc w:val="both"/>
        <w:rPr>
          <w:rFonts w:ascii="Times New Roman" w:hAnsi="Times New Roman" w:cs="Times New Roman"/>
          <w:b/>
          <w:sz w:val="26"/>
          <w:szCs w:val="26"/>
        </w:rPr>
      </w:pPr>
      <w:r w:rsidRPr="0049066A">
        <w:rPr>
          <w:rFonts w:ascii="Times New Roman" w:hAnsi="Times New Roman" w:cs="Times New Roman"/>
          <w:sz w:val="26"/>
          <w:szCs w:val="26"/>
        </w:rPr>
        <w:t>În cursul anului 2019</w:t>
      </w:r>
      <w:r w:rsidR="00482C16">
        <w:rPr>
          <w:rFonts w:ascii="Times New Roman" w:hAnsi="Times New Roman" w:cs="Times New Roman"/>
          <w:sz w:val="26"/>
          <w:szCs w:val="26"/>
        </w:rPr>
        <w:t>,</w:t>
      </w:r>
      <w:r w:rsidRPr="0049066A">
        <w:rPr>
          <w:rFonts w:ascii="Times New Roman" w:hAnsi="Times New Roman" w:cs="Times New Roman"/>
          <w:sz w:val="26"/>
          <w:szCs w:val="26"/>
        </w:rPr>
        <w:t xml:space="preserve"> Consiliului Superior al Magistraturii</w:t>
      </w:r>
      <w:r w:rsidR="00482C16">
        <w:rPr>
          <w:rFonts w:ascii="Times New Roman" w:hAnsi="Times New Roman" w:cs="Times New Roman"/>
          <w:sz w:val="26"/>
          <w:szCs w:val="26"/>
        </w:rPr>
        <w:t xml:space="preserve">, prin secţiile sale, </w:t>
      </w:r>
      <w:r w:rsidRPr="0049066A">
        <w:rPr>
          <w:rFonts w:ascii="Times New Roman" w:hAnsi="Times New Roman" w:cs="Times New Roman"/>
          <w:sz w:val="26"/>
          <w:szCs w:val="26"/>
        </w:rPr>
        <w:t>a dispus suspendarea din funcția de judecător/</w:t>
      </w:r>
      <w:r w:rsidR="00D2679F">
        <w:rPr>
          <w:rFonts w:ascii="Times New Roman" w:hAnsi="Times New Roman" w:cs="Times New Roman"/>
          <w:sz w:val="26"/>
          <w:szCs w:val="26"/>
        </w:rPr>
        <w:t>procuro</w:t>
      </w:r>
      <w:r w:rsidR="00482C16">
        <w:rPr>
          <w:rFonts w:ascii="Times New Roman" w:hAnsi="Times New Roman" w:cs="Times New Roman"/>
          <w:sz w:val="26"/>
          <w:szCs w:val="26"/>
        </w:rPr>
        <w:t>r,</w:t>
      </w:r>
      <w:r w:rsidRPr="0049066A">
        <w:rPr>
          <w:rFonts w:ascii="Times New Roman" w:hAnsi="Times New Roman" w:cs="Times New Roman"/>
          <w:sz w:val="26"/>
          <w:szCs w:val="26"/>
        </w:rPr>
        <w:t xml:space="preserve"> ca urmare a luării de masuri preventive/ trimiterii în judecată sau ca urmare a exercitării căii de atac a recursului împotriva hotărârii prin care s-a dispus excluderea din magistratură, astfel:</w:t>
      </w:r>
    </w:p>
    <w:p w:rsidR="009E687C" w:rsidRPr="0049066A" w:rsidRDefault="009E687C" w:rsidP="0049066A">
      <w:pPr>
        <w:pStyle w:val="NoSpacing"/>
        <w:ind w:firstLine="708"/>
        <w:jc w:val="both"/>
        <w:rPr>
          <w:rFonts w:ascii="Times New Roman" w:hAnsi="Times New Roman" w:cs="Times New Roman"/>
          <w:sz w:val="26"/>
          <w:szCs w:val="26"/>
        </w:rPr>
      </w:pPr>
      <w:r w:rsidRPr="0049066A">
        <w:rPr>
          <w:rFonts w:ascii="Times New Roman" w:hAnsi="Times New Roman" w:cs="Times New Roman"/>
          <w:b/>
          <w:sz w:val="26"/>
          <w:szCs w:val="26"/>
        </w:rPr>
        <w:t>Secţia pentru judecători</w:t>
      </w:r>
      <w:r w:rsidRPr="0049066A">
        <w:rPr>
          <w:rFonts w:ascii="Times New Roman" w:hAnsi="Times New Roman" w:cs="Times New Roman"/>
          <w:sz w:val="26"/>
          <w:szCs w:val="26"/>
        </w:rPr>
        <w:t xml:space="preserve"> a dispus suspendarea din funcție a unui număr de 4 judecători, într-o cauză a constatat că nu se impune suspendarea din funcţie</w:t>
      </w:r>
      <w:r w:rsidR="00482C16">
        <w:rPr>
          <w:rFonts w:ascii="Times New Roman" w:hAnsi="Times New Roman" w:cs="Times New Roman"/>
          <w:sz w:val="26"/>
          <w:szCs w:val="26"/>
        </w:rPr>
        <w:t>,</w:t>
      </w:r>
      <w:r w:rsidRPr="0049066A">
        <w:rPr>
          <w:rFonts w:ascii="Times New Roman" w:hAnsi="Times New Roman" w:cs="Times New Roman"/>
          <w:sz w:val="26"/>
          <w:szCs w:val="26"/>
        </w:rPr>
        <w:t xml:space="preserve"> iar într-o cauză a dispus menţinerea suspendării din funcţie. </w:t>
      </w:r>
    </w:p>
    <w:p w:rsidR="009E687C" w:rsidRPr="0049066A" w:rsidRDefault="009E687C" w:rsidP="0049066A">
      <w:pPr>
        <w:pStyle w:val="NoSpacing"/>
        <w:ind w:firstLine="708"/>
        <w:jc w:val="both"/>
        <w:rPr>
          <w:rFonts w:ascii="Times New Roman" w:hAnsi="Times New Roman" w:cs="Times New Roman"/>
          <w:b/>
          <w:sz w:val="26"/>
          <w:szCs w:val="26"/>
        </w:rPr>
      </w:pPr>
      <w:r w:rsidRPr="0049066A">
        <w:rPr>
          <w:rFonts w:ascii="Times New Roman" w:hAnsi="Times New Roman" w:cs="Times New Roman"/>
          <w:b/>
          <w:sz w:val="26"/>
          <w:szCs w:val="26"/>
        </w:rPr>
        <w:t xml:space="preserve">Secţia pentru procurori </w:t>
      </w:r>
      <w:r w:rsidRPr="0049066A">
        <w:rPr>
          <w:rFonts w:ascii="Times New Roman" w:hAnsi="Times New Roman" w:cs="Times New Roman"/>
          <w:sz w:val="26"/>
          <w:szCs w:val="26"/>
        </w:rPr>
        <w:t>a dispus suspendarea din funcție a unui număr de 4 procurori</w:t>
      </w:r>
      <w:r w:rsidR="00D2679F">
        <w:rPr>
          <w:rFonts w:ascii="Times New Roman" w:hAnsi="Times New Roman" w:cs="Times New Roman"/>
          <w:sz w:val="26"/>
          <w:szCs w:val="26"/>
        </w:rPr>
        <w:t>,</w:t>
      </w:r>
      <w:r w:rsidRPr="0049066A">
        <w:rPr>
          <w:rFonts w:ascii="Times New Roman" w:hAnsi="Times New Roman" w:cs="Times New Roman"/>
          <w:sz w:val="26"/>
          <w:szCs w:val="26"/>
        </w:rPr>
        <w:t xml:space="preserve"> iar în 2 situaţii a constatat încetarea măsurii suspendării dispuse anterior.</w:t>
      </w:r>
    </w:p>
    <w:p w:rsidR="009E687C" w:rsidRPr="0049066A" w:rsidRDefault="00482C16" w:rsidP="0049066A">
      <w:pPr>
        <w:pStyle w:val="NoSpacing"/>
        <w:ind w:firstLine="708"/>
        <w:jc w:val="both"/>
        <w:rPr>
          <w:rFonts w:ascii="Times New Roman" w:hAnsi="Times New Roman" w:cs="Times New Roman"/>
          <w:sz w:val="26"/>
          <w:szCs w:val="26"/>
        </w:rPr>
      </w:pPr>
      <w:r>
        <w:rPr>
          <w:rFonts w:ascii="Times New Roman" w:hAnsi="Times New Roman" w:cs="Times New Roman"/>
          <w:sz w:val="26"/>
          <w:szCs w:val="26"/>
        </w:rPr>
        <w:t>De precizat că, î</w:t>
      </w:r>
      <w:r w:rsidR="009E687C" w:rsidRPr="0049066A">
        <w:rPr>
          <w:rFonts w:ascii="Times New Roman" w:hAnsi="Times New Roman" w:cs="Times New Roman"/>
          <w:sz w:val="26"/>
          <w:szCs w:val="26"/>
        </w:rPr>
        <w:t>n cursul anului 2019 nu au fost înregistrate sesizări referitoare la buna reputaţie a judecătorilor şi procurorilor.</w:t>
      </w:r>
    </w:p>
    <w:p w:rsidR="0067138D" w:rsidRPr="0049066A" w:rsidRDefault="0067138D" w:rsidP="00482A46">
      <w:pPr>
        <w:pStyle w:val="Heading2"/>
      </w:pPr>
      <w:bookmarkStart w:id="108" w:name="_Toc26181322"/>
      <w:r w:rsidRPr="0049066A">
        <w:lastRenderedPageBreak/>
        <w:t>VI.6.</w:t>
      </w:r>
      <w:r w:rsidR="008549C3">
        <w:t xml:space="preserve"> </w:t>
      </w:r>
      <w:r w:rsidRPr="0049066A">
        <w:t>Activitatea Serviciului de relaţii cu publicul, registratură, secretariat şi arhivă</w:t>
      </w:r>
      <w:bookmarkEnd w:id="107"/>
      <w:bookmarkEnd w:id="108"/>
    </w:p>
    <w:p w:rsidR="0067138D" w:rsidRPr="0049066A" w:rsidRDefault="0067138D" w:rsidP="00DA260A">
      <w:pPr>
        <w:pStyle w:val="Heading3"/>
      </w:pPr>
      <w:bookmarkStart w:id="109" w:name="_Toc26181323"/>
      <w:r w:rsidRPr="0049066A">
        <w:t>VI.6.1. Activitatea Biroului relaţii cu publicul</w:t>
      </w:r>
      <w:bookmarkEnd w:id="109"/>
    </w:p>
    <w:p w:rsidR="00D1051A" w:rsidRPr="0049066A" w:rsidRDefault="00D1051A" w:rsidP="00132728">
      <w:pPr>
        <w:pStyle w:val="NormalWeb"/>
        <w:keepNext/>
        <w:keepLines/>
        <w:shd w:val="clear" w:color="auto" w:fill="FFFFFF"/>
        <w:spacing w:before="0" w:beforeAutospacing="0" w:after="0" w:afterAutospacing="0"/>
        <w:ind w:firstLine="709"/>
        <w:jc w:val="both"/>
        <w:rPr>
          <w:rStyle w:val="rvts5"/>
          <w:color w:val="000000" w:themeColor="text1"/>
          <w:sz w:val="26"/>
          <w:szCs w:val="26"/>
          <w:lang w:val="ro-RO"/>
        </w:rPr>
      </w:pPr>
      <w:r w:rsidRPr="0049066A">
        <w:rPr>
          <w:rStyle w:val="rvts5"/>
          <w:color w:val="000000" w:themeColor="text1"/>
          <w:sz w:val="26"/>
          <w:szCs w:val="26"/>
          <w:lang w:val="ro-RO"/>
        </w:rPr>
        <w:t>Activitatea de soluţionare a memoriilor s-a desfăşurat în conformitate cu prevederile Ordonanţei Guvernului nr. 27/2002 privind activitatea de soluţionare a petiţiilor, modificată şi aprobată prin Legea 233/2002, potrivit cărora petiţiile se soluţionează în termen de 30 de zile de la data înregistrării la instituţia în cauză. Toate memoriile înregistrate în cursul anului 2019 la Biroul relaţii cu publicul au fost soluţionate cu respectarea strictă a termenelor legale de soluţionare.</w:t>
      </w:r>
    </w:p>
    <w:p w:rsidR="00D1051A" w:rsidRPr="0049066A" w:rsidRDefault="00D1051A" w:rsidP="0049066A">
      <w:pPr>
        <w:ind w:firstLine="709"/>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Biroul relaţii cu publicul a urmărit permanent, atât în activitatea de soluţionare a petiţiilor, cât şi în cursul audienţelor acordate, să furnizeze informaţii complete, sistematice despre atribuţiile şi rolul magistraţilor, despre competenţele Consiliului Superior al Magistraturii, despre demersurile efectuate de acesta în vederea îmbunătăţirii activităţii instanţelor şi parchetelor, considerând că o bună cunoaştere a acestora permite o apreciere obiectivă a modu</w:t>
      </w:r>
      <w:r w:rsidR="00482C16">
        <w:rPr>
          <w:rFonts w:ascii="Times New Roman" w:hAnsi="Times New Roman"/>
          <w:color w:val="000000" w:themeColor="text1"/>
          <w:sz w:val="26"/>
          <w:szCs w:val="26"/>
          <w:lang w:val="ro-RO"/>
        </w:rPr>
        <w:t>lui în care problemele sesizate</w:t>
      </w:r>
      <w:r w:rsidRPr="0049066A">
        <w:rPr>
          <w:rFonts w:ascii="Times New Roman" w:hAnsi="Times New Roman"/>
          <w:color w:val="000000" w:themeColor="text1"/>
          <w:sz w:val="26"/>
          <w:szCs w:val="26"/>
          <w:lang w:val="ro-RO"/>
        </w:rPr>
        <w:t xml:space="preserve"> pot fi optim soluţionate de către această instituţie.</w:t>
      </w:r>
    </w:p>
    <w:p w:rsidR="00D1051A" w:rsidRPr="0049066A" w:rsidRDefault="00D1051A" w:rsidP="0049066A">
      <w:pPr>
        <w:pStyle w:val="NormalWeb"/>
        <w:shd w:val="clear" w:color="auto" w:fill="FFFFFF"/>
        <w:spacing w:before="0" w:beforeAutospacing="0" w:after="0" w:afterAutospacing="0"/>
        <w:ind w:firstLine="709"/>
        <w:jc w:val="both"/>
        <w:rPr>
          <w:rStyle w:val="rvts5"/>
          <w:color w:val="000000" w:themeColor="text1"/>
          <w:sz w:val="26"/>
          <w:szCs w:val="26"/>
          <w:lang w:val="fr-FR"/>
        </w:rPr>
      </w:pPr>
      <w:r w:rsidRPr="0049066A">
        <w:rPr>
          <w:rStyle w:val="rvts5"/>
          <w:color w:val="000000" w:themeColor="text1"/>
          <w:sz w:val="26"/>
          <w:szCs w:val="26"/>
          <w:lang w:val="ro-RO"/>
        </w:rPr>
        <w:t>În cursul anului 2019 au fost soluţionate de către consilierii juridici din cadrul acestui compartiment un număr de </w:t>
      </w:r>
      <w:r w:rsidR="003525BA" w:rsidRPr="00466335">
        <w:rPr>
          <w:rStyle w:val="rvts5"/>
          <w:b/>
          <w:sz w:val="26"/>
          <w:szCs w:val="26"/>
          <w:lang w:val="ro-RO"/>
        </w:rPr>
        <w:t>6152</w:t>
      </w:r>
      <w:r w:rsidRPr="003525BA">
        <w:rPr>
          <w:rStyle w:val="rvts5"/>
          <w:sz w:val="26"/>
          <w:szCs w:val="26"/>
          <w:lang w:val="ro-RO"/>
        </w:rPr>
        <w:t xml:space="preserve"> </w:t>
      </w:r>
      <w:r w:rsidRPr="0049066A">
        <w:rPr>
          <w:rStyle w:val="rvts5"/>
          <w:color w:val="000000" w:themeColor="text1"/>
          <w:sz w:val="26"/>
          <w:szCs w:val="26"/>
          <w:lang w:val="ro-RO"/>
        </w:rPr>
        <w:t xml:space="preserve">petiţii. </w:t>
      </w:r>
    </w:p>
    <w:p w:rsidR="00D1051A" w:rsidRPr="0049066A" w:rsidRDefault="00D1051A" w:rsidP="0049066A">
      <w:pPr>
        <w:ind w:firstLine="709"/>
        <w:jc w:val="both"/>
        <w:rPr>
          <w:rStyle w:val="rvts5"/>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Problematica reclamată de petiţionari a vizat, în principal, nelegalitatea sau netemeinicia hotărârilor judecătoreşti şi a măsurilor dispuse de procurori</w:t>
      </w:r>
      <w:r w:rsidRPr="0049066A">
        <w:rPr>
          <w:rStyle w:val="rvts5"/>
          <w:rFonts w:ascii="Times New Roman" w:hAnsi="Times New Roman"/>
          <w:color w:val="000000" w:themeColor="text1"/>
          <w:sz w:val="26"/>
          <w:szCs w:val="26"/>
          <w:lang w:val="ro-RO"/>
        </w:rPr>
        <w:t>, durata mare a proceselor,</w:t>
      </w:r>
      <w:r w:rsidRPr="0049066A">
        <w:rPr>
          <w:rFonts w:ascii="Times New Roman" w:hAnsi="Times New Roman"/>
          <w:color w:val="000000" w:themeColor="text1"/>
          <w:sz w:val="26"/>
          <w:szCs w:val="26"/>
          <w:lang w:val="ro-RO"/>
        </w:rPr>
        <w:t xml:space="preserve"> suspiciunile acestora faţă de imparţialitatea şi corectitudinea magistraţilor, tergiversarea soluţionării dosarelor atât la instanţe cât şi la parchete, repartizarea aleatorie a cauzelor, caracterul neunitar al practicii judiciare, lipsa de transparenţă a organelor de urmărire penală, nivelul ridicat al taxelor judiciare raportat la veniturile persoanelor care apelează la justiţie, precum şi dificultăţi în materia executării silite. </w:t>
      </w:r>
      <w:r w:rsidRPr="0049066A">
        <w:rPr>
          <w:rStyle w:val="rvts5"/>
          <w:rFonts w:ascii="Times New Roman" w:hAnsi="Times New Roman"/>
          <w:color w:val="000000" w:themeColor="text1"/>
          <w:sz w:val="26"/>
          <w:szCs w:val="26"/>
          <w:lang w:val="ro-RO"/>
        </w:rPr>
        <w:t xml:space="preserve">Din totalul acestora, </w:t>
      </w:r>
      <w:r w:rsidR="003525BA" w:rsidRPr="003525BA">
        <w:rPr>
          <w:rStyle w:val="rvts5"/>
          <w:rFonts w:ascii="Times New Roman" w:hAnsi="Times New Roman"/>
          <w:sz w:val="26"/>
          <w:szCs w:val="26"/>
          <w:lang w:val="ro-RO"/>
        </w:rPr>
        <w:t>1665</w:t>
      </w:r>
      <w:r w:rsidRPr="0049066A">
        <w:rPr>
          <w:rStyle w:val="rvts5"/>
          <w:rFonts w:ascii="Times New Roman" w:hAnsi="Times New Roman"/>
          <w:color w:val="000000" w:themeColor="text1"/>
          <w:sz w:val="26"/>
          <w:szCs w:val="26"/>
          <w:lang w:val="ro-RO"/>
        </w:rPr>
        <w:t xml:space="preserve"> de petiţii au primit răspuns din partea Biroului relaţii cu publicul, fără a mai fi necesară îndreptarea acestora către alte instituţii competente. Un număr de </w:t>
      </w:r>
      <w:r w:rsidR="003525BA" w:rsidRPr="003525BA">
        <w:rPr>
          <w:rStyle w:val="rvts5"/>
          <w:rFonts w:ascii="Times New Roman" w:hAnsi="Times New Roman"/>
          <w:sz w:val="26"/>
          <w:szCs w:val="26"/>
          <w:lang w:val="ro-RO"/>
        </w:rPr>
        <w:t>1446</w:t>
      </w:r>
      <w:r w:rsidRPr="0049066A">
        <w:rPr>
          <w:rStyle w:val="rvts5"/>
          <w:rFonts w:ascii="Times New Roman" w:hAnsi="Times New Roman"/>
          <w:color w:val="000000" w:themeColor="text1"/>
          <w:sz w:val="26"/>
          <w:szCs w:val="26"/>
          <w:lang w:val="ro-RO"/>
        </w:rPr>
        <w:t xml:space="preserve"> petiţii au fost transmise Inspecţiei Judiciare, întrucât în cuprinsul acestora erau descrise pretinse abateri disciplinare. Un număr de </w:t>
      </w:r>
      <w:r w:rsidR="003525BA" w:rsidRPr="003525BA">
        <w:rPr>
          <w:rStyle w:val="rvts5"/>
          <w:rFonts w:ascii="Times New Roman" w:hAnsi="Times New Roman"/>
          <w:sz w:val="26"/>
          <w:szCs w:val="26"/>
          <w:lang w:val="ro-RO"/>
        </w:rPr>
        <w:t>703</w:t>
      </w:r>
      <w:r w:rsidRPr="0049066A">
        <w:rPr>
          <w:rStyle w:val="rvts5"/>
          <w:rFonts w:ascii="Times New Roman" w:hAnsi="Times New Roman"/>
          <w:color w:val="FF0000"/>
          <w:sz w:val="26"/>
          <w:szCs w:val="26"/>
          <w:lang w:val="ro-RO"/>
        </w:rPr>
        <w:t xml:space="preserve"> </w:t>
      </w:r>
      <w:r w:rsidRPr="0049066A">
        <w:rPr>
          <w:rStyle w:val="rvts5"/>
          <w:rFonts w:ascii="Times New Roman" w:hAnsi="Times New Roman"/>
          <w:color w:val="000000" w:themeColor="text1"/>
          <w:sz w:val="26"/>
          <w:szCs w:val="26"/>
          <w:lang w:val="ro-RO"/>
        </w:rPr>
        <w:t xml:space="preserve">de petiţii au fost trimise la instanţe, iar un număr de </w:t>
      </w:r>
      <w:r w:rsidR="003525BA" w:rsidRPr="003525BA">
        <w:rPr>
          <w:rStyle w:val="rvts5"/>
          <w:rFonts w:ascii="Times New Roman" w:hAnsi="Times New Roman"/>
          <w:sz w:val="26"/>
          <w:szCs w:val="26"/>
          <w:lang w:val="ro-RO"/>
        </w:rPr>
        <w:t>1016</w:t>
      </w:r>
      <w:r w:rsidRPr="0049066A">
        <w:rPr>
          <w:rStyle w:val="rvts5"/>
          <w:rFonts w:ascii="Times New Roman" w:hAnsi="Times New Roman"/>
          <w:color w:val="000000" w:themeColor="text1"/>
          <w:sz w:val="26"/>
          <w:szCs w:val="26"/>
          <w:lang w:val="ro-RO"/>
        </w:rPr>
        <w:t xml:space="preserve"> petiţii au fost transmise la parchete, deoarece reprezentau apărări, cereri de eliberare de acte din dosarele aflate pe rolul instanţelor şi parchetelor sau în conservarea acestora. A fost remarcat şi faptul că un număr mare de memorii </w:t>
      </w:r>
      <w:r w:rsidRPr="003525BA">
        <w:rPr>
          <w:rStyle w:val="rvts5"/>
          <w:rFonts w:ascii="Times New Roman" w:hAnsi="Times New Roman"/>
          <w:sz w:val="26"/>
          <w:szCs w:val="26"/>
          <w:lang w:val="ro-RO"/>
        </w:rPr>
        <w:t>(</w:t>
      </w:r>
      <w:r w:rsidR="003525BA" w:rsidRPr="003525BA">
        <w:rPr>
          <w:rStyle w:val="rvts5"/>
          <w:rFonts w:ascii="Times New Roman" w:hAnsi="Times New Roman"/>
          <w:sz w:val="26"/>
          <w:szCs w:val="26"/>
          <w:lang w:val="ro-RO"/>
        </w:rPr>
        <w:t>89</w:t>
      </w:r>
      <w:r w:rsidRPr="0049066A">
        <w:rPr>
          <w:rStyle w:val="rvts5"/>
          <w:rFonts w:ascii="Times New Roman" w:hAnsi="Times New Roman"/>
          <w:color w:val="000000" w:themeColor="text1"/>
          <w:sz w:val="26"/>
          <w:szCs w:val="26"/>
          <w:lang w:val="ro-RO"/>
        </w:rPr>
        <w:t xml:space="preserve">) au cuprins solicitări de acordare de consultanţă juridică, deşi, potrivit legislaţiei române, activităţile referitoare la redactarea de cereri, reprezentarea în faţa instanţelor şi parchetelor sau de consultanţă juridică se exercită numai de către avocaţi. </w:t>
      </w:r>
    </w:p>
    <w:p w:rsidR="00D1051A" w:rsidRPr="0049066A" w:rsidRDefault="00D1051A" w:rsidP="0049066A">
      <w:pPr>
        <w:ind w:firstLine="709"/>
        <w:jc w:val="both"/>
        <w:rPr>
          <w:rStyle w:val="rvts5"/>
          <w:rFonts w:ascii="Times New Roman" w:hAnsi="Times New Roman"/>
          <w:color w:val="000000" w:themeColor="text1"/>
          <w:sz w:val="26"/>
          <w:szCs w:val="26"/>
          <w:lang w:val="ro-RO"/>
        </w:rPr>
      </w:pPr>
      <w:r w:rsidRPr="0049066A">
        <w:rPr>
          <w:rStyle w:val="rvts5"/>
          <w:rFonts w:ascii="Times New Roman" w:hAnsi="Times New Roman"/>
          <w:color w:val="000000" w:themeColor="text1"/>
          <w:sz w:val="26"/>
          <w:szCs w:val="26"/>
          <w:lang w:val="ro-RO"/>
        </w:rPr>
        <w:t xml:space="preserve">Într-un număr de </w:t>
      </w:r>
      <w:r w:rsidR="003525BA" w:rsidRPr="003525BA">
        <w:rPr>
          <w:rStyle w:val="rvts5"/>
          <w:rFonts w:ascii="Times New Roman" w:hAnsi="Times New Roman"/>
          <w:sz w:val="26"/>
          <w:szCs w:val="26"/>
          <w:lang w:val="ro-RO"/>
        </w:rPr>
        <w:t>856</w:t>
      </w:r>
      <w:r w:rsidRPr="0049066A">
        <w:rPr>
          <w:rStyle w:val="rvts5"/>
          <w:rFonts w:ascii="Times New Roman" w:hAnsi="Times New Roman"/>
          <w:color w:val="000000" w:themeColor="text1"/>
          <w:sz w:val="26"/>
          <w:szCs w:val="26"/>
          <w:lang w:val="ro-RO"/>
        </w:rPr>
        <w:t xml:space="preserve"> de memorii petenţii au formulat plângeri penale, atât împotriva unor judecători şi procurori, cât şi împotriva unor persoane fizice sau juridice, aspect care a impus îndrumarea acestora către organul competent să soluţioneze o plângere penală. În cuprinsul a </w:t>
      </w:r>
      <w:r w:rsidR="003525BA" w:rsidRPr="003525BA">
        <w:rPr>
          <w:rStyle w:val="rvts5"/>
          <w:rFonts w:ascii="Times New Roman" w:hAnsi="Times New Roman"/>
          <w:sz w:val="26"/>
          <w:szCs w:val="26"/>
          <w:lang w:val="ro-RO"/>
        </w:rPr>
        <w:t>135</w:t>
      </w:r>
      <w:r w:rsidRPr="0049066A">
        <w:rPr>
          <w:rStyle w:val="rvts5"/>
          <w:rFonts w:ascii="Times New Roman" w:hAnsi="Times New Roman"/>
          <w:color w:val="000000" w:themeColor="text1"/>
          <w:sz w:val="26"/>
          <w:szCs w:val="26"/>
          <w:lang w:val="ro-RO"/>
        </w:rPr>
        <w:t xml:space="preserve"> de memorii s-a solicitat comunicarea de hotărâri judecătoreşti şi soluţii dispuse de procurori, m</w:t>
      </w:r>
      <w:r w:rsidR="00401CE2" w:rsidRPr="0049066A">
        <w:rPr>
          <w:rStyle w:val="rvts5"/>
          <w:rFonts w:ascii="Times New Roman" w:hAnsi="Times New Roman"/>
          <w:color w:val="000000" w:themeColor="text1"/>
          <w:sz w:val="26"/>
          <w:szCs w:val="26"/>
          <w:lang w:val="ro-RO"/>
        </w:rPr>
        <w:t>ă</w:t>
      </w:r>
      <w:r w:rsidRPr="0049066A">
        <w:rPr>
          <w:rStyle w:val="rvts5"/>
          <w:rFonts w:ascii="Times New Roman" w:hAnsi="Times New Roman"/>
          <w:color w:val="000000" w:themeColor="text1"/>
          <w:sz w:val="26"/>
          <w:szCs w:val="26"/>
          <w:lang w:val="ro-RO"/>
        </w:rPr>
        <w:t xml:space="preserve">sura dispusă în cadrul compartimentului fiind de transmitere a acestor petiţii instanţelor judecătoreşti şi unităţilor de parchet pe rolul cărora existau dosarele în care petenţii erau parte. Un număr de </w:t>
      </w:r>
      <w:r w:rsidR="003525BA" w:rsidRPr="003525BA">
        <w:rPr>
          <w:rStyle w:val="rvts5"/>
          <w:rFonts w:ascii="Times New Roman" w:hAnsi="Times New Roman"/>
          <w:sz w:val="26"/>
          <w:szCs w:val="26"/>
          <w:lang w:val="ro-RO"/>
        </w:rPr>
        <w:t>9</w:t>
      </w:r>
      <w:r w:rsidRPr="003525BA">
        <w:rPr>
          <w:rStyle w:val="rvts5"/>
          <w:rFonts w:ascii="Times New Roman" w:hAnsi="Times New Roman"/>
          <w:sz w:val="26"/>
          <w:szCs w:val="26"/>
          <w:lang w:val="ro-RO"/>
        </w:rPr>
        <w:t>2</w:t>
      </w:r>
      <w:r w:rsidRPr="0049066A">
        <w:rPr>
          <w:rStyle w:val="rvts5"/>
          <w:rFonts w:ascii="Times New Roman" w:hAnsi="Times New Roman"/>
          <w:color w:val="000000" w:themeColor="text1"/>
          <w:sz w:val="26"/>
          <w:szCs w:val="26"/>
          <w:lang w:val="ro-RO"/>
        </w:rPr>
        <w:t xml:space="preserve"> de petiţii au cuprins nemulţumiri privind activitatea avocaţilor, notarilor, executorilor judecătoreşti, experţilor, personalului auxiliar din instanţe şi parchete, acestea din urmă fiind îndreptate către instituţiile competente, cu înştiinţarea petiţionarilor.</w:t>
      </w:r>
    </w:p>
    <w:p w:rsidR="00D1051A" w:rsidRPr="0049066A" w:rsidRDefault="00D1051A" w:rsidP="0049066A">
      <w:pPr>
        <w:ind w:firstLine="709"/>
        <w:jc w:val="both"/>
        <w:rPr>
          <w:rFonts w:ascii="Times New Roman" w:hAnsi="Times New Roman"/>
          <w:color w:val="000000" w:themeColor="text1"/>
          <w:sz w:val="26"/>
          <w:szCs w:val="26"/>
          <w:lang w:val="fr-FR"/>
        </w:rPr>
      </w:pPr>
      <w:r w:rsidRPr="0049066A">
        <w:rPr>
          <w:rStyle w:val="rvts5"/>
          <w:rFonts w:ascii="Times New Roman" w:hAnsi="Times New Roman"/>
          <w:color w:val="000000" w:themeColor="text1"/>
          <w:sz w:val="26"/>
          <w:szCs w:val="26"/>
          <w:lang w:val="ro-RO"/>
        </w:rPr>
        <w:t xml:space="preserve">Cu privire la activitatea de acordare a audienţelor, este de menţionat că pe parcursul anului 2019 a fost acordat un număr de </w:t>
      </w:r>
      <w:r w:rsidR="003525BA" w:rsidRPr="003525BA">
        <w:rPr>
          <w:rStyle w:val="rvts5"/>
          <w:rFonts w:ascii="Times New Roman" w:hAnsi="Times New Roman"/>
          <w:sz w:val="26"/>
          <w:szCs w:val="26"/>
          <w:lang w:val="ro-RO"/>
        </w:rPr>
        <w:t>285</w:t>
      </w:r>
      <w:r w:rsidRPr="0049066A">
        <w:rPr>
          <w:rStyle w:val="rvts5"/>
          <w:rFonts w:ascii="Times New Roman" w:hAnsi="Times New Roman"/>
          <w:color w:val="000000" w:themeColor="text1"/>
          <w:sz w:val="26"/>
          <w:szCs w:val="26"/>
          <w:lang w:val="ro-RO"/>
        </w:rPr>
        <w:t xml:space="preserve"> audienţe, majoritatea de personalul de specialitatate juridică din cadrul Biroului relaţii cu publicul, iar o parte</w:t>
      </w:r>
      <w:r w:rsidRPr="0049066A">
        <w:rPr>
          <w:rFonts w:ascii="Times New Roman" w:hAnsi="Times New Roman"/>
          <w:color w:val="000000" w:themeColor="text1"/>
          <w:sz w:val="26"/>
          <w:szCs w:val="26"/>
          <w:lang w:val="ro-RO"/>
        </w:rPr>
        <w:t xml:space="preserve"> de către conducerea Consiliului Superior al Magistraturii. Audienţele reprezintă principalul mijloc de dialog cu </w:t>
      </w:r>
      <w:r w:rsidRPr="0049066A">
        <w:rPr>
          <w:rFonts w:ascii="Times New Roman" w:hAnsi="Times New Roman"/>
          <w:color w:val="000000" w:themeColor="text1"/>
          <w:sz w:val="26"/>
          <w:szCs w:val="26"/>
          <w:lang w:val="ro-RO"/>
        </w:rPr>
        <w:lastRenderedPageBreak/>
        <w:t xml:space="preserve">cetăţenii, precum şi modalitatea cea mai rapidă prin care se pot identifica cu precizie problemele acestora. </w:t>
      </w:r>
    </w:p>
    <w:p w:rsidR="00D1051A" w:rsidRPr="0049066A" w:rsidRDefault="00D1051A" w:rsidP="0049066A">
      <w:pPr>
        <w:ind w:firstLine="709"/>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Rigurozitatea în analiza problemelor semnalate de petiţionari, colaborarea activă cu celelalte departamente ale aparatului tehnic din cadrul Consiliului Superior al Magistraturii, precum şi cu alte instituţii din sistemul justiţiei şi din afara acestuia în vederea soluţionării în termen rezonabil şi în mod punctual a solicitărilor petiţionarilor au contribuit la o mai bună percepţie a cetăţenilor, în primul rând a justiţiabililor, asupra rolului instituţiei noastre în angrenajul a</w:t>
      </w:r>
      <w:r w:rsidR="000D74E9">
        <w:rPr>
          <w:rFonts w:ascii="Times New Roman" w:hAnsi="Times New Roman"/>
          <w:color w:val="000000" w:themeColor="text1"/>
          <w:sz w:val="26"/>
          <w:szCs w:val="26"/>
          <w:lang w:val="ro-RO"/>
        </w:rPr>
        <w:t>utorităţilor publice şi la o</w:t>
      </w:r>
      <w:r w:rsidRPr="0049066A">
        <w:rPr>
          <w:rFonts w:ascii="Times New Roman" w:hAnsi="Times New Roman"/>
          <w:color w:val="000000" w:themeColor="text1"/>
          <w:sz w:val="26"/>
          <w:szCs w:val="26"/>
          <w:lang w:val="ro-RO"/>
        </w:rPr>
        <w:t xml:space="preserve"> corectă imagine asupra sistemului judiciar şi asupra activităţii magistraţilor. </w:t>
      </w:r>
    </w:p>
    <w:p w:rsidR="00D1051A" w:rsidRPr="0049066A" w:rsidRDefault="00D1051A" w:rsidP="0049066A">
      <w:pPr>
        <w:ind w:firstLine="709"/>
        <w:jc w:val="both"/>
        <w:rPr>
          <w:rFonts w:ascii="Times New Roman" w:hAnsi="Times New Roman"/>
          <w:bCs/>
          <w:color w:val="000000" w:themeColor="text1"/>
          <w:sz w:val="26"/>
          <w:szCs w:val="26"/>
          <w:lang w:val="ro-RO"/>
        </w:rPr>
      </w:pPr>
      <w:r w:rsidRPr="0049066A">
        <w:rPr>
          <w:rFonts w:ascii="Times New Roman" w:hAnsi="Times New Roman"/>
          <w:bCs/>
          <w:color w:val="000000" w:themeColor="text1"/>
          <w:sz w:val="26"/>
          <w:szCs w:val="26"/>
          <w:lang w:val="ro-RO"/>
        </w:rPr>
        <w:t xml:space="preserve">În perioada de referinţă au fost întreprinse demersuri pentru apropierea instituţiei de justiţiabil, creionându-se şi punându-se la dispoziţia publicului interesat instrumente de petiţionare care, pe de o parte, să faciliteze accesul acestora la o soluţie rapidă din partea Consiliului Superior al Magistraturii, iar, pe de altă parte, să permită crearea unei imagini mai clare cu privire la spectrul de decizii la care, potrivit legii, se pot aştepta ca răspuns la petiţiile lor. </w:t>
      </w:r>
    </w:p>
    <w:p w:rsidR="00E40EF8" w:rsidRDefault="00D1051A" w:rsidP="00E40EF8">
      <w:pPr>
        <w:ind w:firstLine="709"/>
        <w:jc w:val="both"/>
        <w:rPr>
          <w:rFonts w:ascii="Times New Roman" w:hAnsi="Times New Roman"/>
          <w:bCs/>
          <w:color w:val="000000" w:themeColor="text1"/>
          <w:sz w:val="26"/>
          <w:szCs w:val="26"/>
          <w:lang w:val="ro-RO"/>
        </w:rPr>
      </w:pPr>
      <w:r w:rsidRPr="0049066A">
        <w:rPr>
          <w:rFonts w:ascii="Times New Roman" w:hAnsi="Times New Roman"/>
          <w:color w:val="000000" w:themeColor="text1"/>
          <w:sz w:val="26"/>
          <w:szCs w:val="26"/>
          <w:lang w:val="ro-RO"/>
        </w:rPr>
        <w:t>Pentru a răspunde nevoii de concizie şi de promptitudine, deziderate ce aparţin, în egală măsură, petiţionarului şi instituţiei publice, au fost puse la dispoziţia persoanelor interesate cereri-tipizate (un tipizat generic, formularul de petiţie, publicat pe pagina de internet a Consiliului Superior al Magistraturii) şi g</w:t>
      </w:r>
      <w:r w:rsidRPr="0049066A">
        <w:rPr>
          <w:rFonts w:ascii="Times New Roman" w:hAnsi="Times New Roman"/>
          <w:bCs/>
          <w:color w:val="000000" w:themeColor="text1"/>
          <w:sz w:val="26"/>
          <w:szCs w:val="26"/>
          <w:lang w:val="ro-RO"/>
        </w:rPr>
        <w:t>hidul petiţionarului, care sprijină justiţiabilul în a înţelege cu mai multă precizie competenţele Consiliului, limitele verificărilor pe care acesta, prin Inspecţia Judiciară, le poate efectua, natura faptelor ce pot face obiectul controlului, tipurile de decizii ce pot fi emise în considerarea celor constatate.</w:t>
      </w:r>
    </w:p>
    <w:p w:rsidR="00482A46" w:rsidRDefault="00482A46" w:rsidP="00E40EF8">
      <w:pPr>
        <w:ind w:firstLine="709"/>
        <w:jc w:val="both"/>
        <w:rPr>
          <w:rFonts w:ascii="Times New Roman" w:hAnsi="Times New Roman"/>
          <w:bCs/>
          <w:color w:val="000000" w:themeColor="text1"/>
          <w:sz w:val="26"/>
          <w:szCs w:val="26"/>
          <w:lang w:val="ro-RO"/>
        </w:rPr>
      </w:pPr>
    </w:p>
    <w:p w:rsidR="0067138D" w:rsidRPr="0049066A" w:rsidRDefault="0067138D" w:rsidP="00DA260A">
      <w:pPr>
        <w:pStyle w:val="Heading3"/>
      </w:pPr>
      <w:bookmarkStart w:id="110" w:name="_Toc26181324"/>
      <w:r w:rsidRPr="0049066A">
        <w:t>VI.6.2.</w:t>
      </w:r>
      <w:r w:rsidRPr="0049066A">
        <w:rPr>
          <w:i/>
        </w:rPr>
        <w:t xml:space="preserve"> </w:t>
      </w:r>
      <w:r w:rsidRPr="0049066A">
        <w:t>Activitatea de registratură, secretariat şi arhivă</w:t>
      </w:r>
      <w:bookmarkEnd w:id="110"/>
    </w:p>
    <w:p w:rsidR="00D1051A" w:rsidRPr="0049066A" w:rsidRDefault="000D74E9" w:rsidP="00132728">
      <w:pPr>
        <w:keepNext/>
        <w:keepLines/>
        <w:ind w:firstLine="709"/>
        <w:jc w:val="both"/>
        <w:rPr>
          <w:rFonts w:ascii="Times New Roman" w:hAnsi="Times New Roman"/>
          <w:bCs/>
          <w:iCs/>
          <w:color w:val="000000" w:themeColor="text1"/>
          <w:sz w:val="26"/>
          <w:szCs w:val="26"/>
          <w:lang w:val="ro-RO"/>
        </w:rPr>
      </w:pPr>
      <w:r>
        <w:rPr>
          <w:rFonts w:ascii="Times New Roman" w:hAnsi="Times New Roman"/>
          <w:bCs/>
          <w:iCs/>
          <w:color w:val="000000" w:themeColor="text1"/>
          <w:sz w:val="26"/>
          <w:szCs w:val="26"/>
          <w:lang w:val="ro-RO"/>
        </w:rPr>
        <w:t>În perioada de referinţă</w:t>
      </w:r>
      <w:r w:rsidR="00D1051A" w:rsidRPr="0049066A">
        <w:rPr>
          <w:rFonts w:ascii="Times New Roman" w:hAnsi="Times New Roman"/>
          <w:bCs/>
          <w:iCs/>
          <w:color w:val="000000" w:themeColor="text1"/>
          <w:sz w:val="26"/>
          <w:szCs w:val="26"/>
          <w:lang w:val="ro-RO"/>
        </w:rPr>
        <w:t>, Compartimentul registratură, secretariat şi arhivă</w:t>
      </w:r>
      <w:r w:rsidR="00D1051A" w:rsidRPr="0049066A">
        <w:rPr>
          <w:rFonts w:ascii="Times New Roman" w:hAnsi="Times New Roman"/>
          <w:b/>
          <w:bCs/>
          <w:i/>
          <w:iCs/>
          <w:color w:val="000000" w:themeColor="text1"/>
          <w:sz w:val="26"/>
          <w:szCs w:val="26"/>
          <w:lang w:val="ro-RO"/>
        </w:rPr>
        <w:t xml:space="preserve"> </w:t>
      </w:r>
      <w:r w:rsidR="00D1051A" w:rsidRPr="0049066A">
        <w:rPr>
          <w:rFonts w:ascii="Times New Roman" w:hAnsi="Times New Roman"/>
          <w:bCs/>
          <w:iCs/>
          <w:color w:val="000000" w:themeColor="text1"/>
          <w:sz w:val="26"/>
          <w:szCs w:val="26"/>
          <w:lang w:val="ro-RO"/>
        </w:rPr>
        <w:t xml:space="preserve">a înregistrat şi repartizat către compartimentele competente un număr de </w:t>
      </w:r>
      <w:r w:rsidR="00D1051A" w:rsidRPr="00466335">
        <w:rPr>
          <w:rFonts w:ascii="Times New Roman" w:hAnsi="Times New Roman"/>
          <w:b/>
          <w:bCs/>
          <w:iCs/>
          <w:color w:val="000000" w:themeColor="text1"/>
          <w:sz w:val="26"/>
          <w:szCs w:val="26"/>
          <w:lang w:val="ro-RO"/>
        </w:rPr>
        <w:t>2</w:t>
      </w:r>
      <w:r w:rsidR="00AE199E" w:rsidRPr="00466335">
        <w:rPr>
          <w:rFonts w:ascii="Times New Roman" w:hAnsi="Times New Roman"/>
          <w:b/>
          <w:bCs/>
          <w:iCs/>
          <w:color w:val="000000" w:themeColor="text1"/>
          <w:sz w:val="26"/>
          <w:szCs w:val="26"/>
          <w:lang w:val="ro-RO"/>
        </w:rPr>
        <w:t>2</w:t>
      </w:r>
      <w:r w:rsidR="0071291C" w:rsidRPr="00466335">
        <w:rPr>
          <w:rFonts w:ascii="Times New Roman" w:hAnsi="Times New Roman"/>
          <w:b/>
          <w:bCs/>
          <w:iCs/>
          <w:color w:val="000000" w:themeColor="text1"/>
          <w:sz w:val="26"/>
          <w:szCs w:val="26"/>
          <w:lang w:val="ro-RO"/>
        </w:rPr>
        <w:t>.</w:t>
      </w:r>
      <w:r w:rsidR="00AE199E" w:rsidRPr="00466335">
        <w:rPr>
          <w:rFonts w:ascii="Times New Roman" w:hAnsi="Times New Roman"/>
          <w:b/>
          <w:bCs/>
          <w:iCs/>
          <w:color w:val="000000" w:themeColor="text1"/>
          <w:sz w:val="26"/>
          <w:szCs w:val="26"/>
          <w:lang w:val="ro-RO"/>
        </w:rPr>
        <w:t>199</w:t>
      </w:r>
      <w:r w:rsidR="00D1051A" w:rsidRPr="0049066A">
        <w:rPr>
          <w:rFonts w:ascii="Times New Roman" w:hAnsi="Times New Roman"/>
          <w:bCs/>
          <w:iCs/>
          <w:color w:val="000000" w:themeColor="text1"/>
          <w:sz w:val="26"/>
          <w:szCs w:val="26"/>
          <w:lang w:val="ro-RO"/>
        </w:rPr>
        <w:t xml:space="preserve"> lucrări. </w:t>
      </w:r>
    </w:p>
    <w:p w:rsidR="00D1051A" w:rsidRPr="0049066A" w:rsidRDefault="00D1051A" w:rsidP="0049066A">
      <w:pPr>
        <w:ind w:firstLine="709"/>
        <w:jc w:val="both"/>
        <w:rPr>
          <w:rFonts w:ascii="Times New Roman" w:hAnsi="Times New Roman"/>
          <w:bCs/>
          <w:iCs/>
          <w:color w:val="000000" w:themeColor="text1"/>
          <w:sz w:val="26"/>
          <w:szCs w:val="26"/>
          <w:lang w:val="ro-RO"/>
        </w:rPr>
      </w:pPr>
      <w:r w:rsidRPr="0049066A">
        <w:rPr>
          <w:rFonts w:ascii="Times New Roman" w:hAnsi="Times New Roman"/>
          <w:bCs/>
          <w:iCs/>
          <w:color w:val="000000" w:themeColor="text1"/>
          <w:sz w:val="26"/>
          <w:szCs w:val="26"/>
          <w:lang w:val="ro-RO"/>
        </w:rPr>
        <w:t xml:space="preserve">Potrivit competenţelor conferite de lege, Compartimentul registratură, secretariat şi arhivă a expediat prin Poşta Romană şi prin Poşta Militară un număr de </w:t>
      </w:r>
      <w:r w:rsidR="00AE199E">
        <w:rPr>
          <w:rFonts w:ascii="Times New Roman" w:hAnsi="Times New Roman"/>
          <w:bCs/>
          <w:iCs/>
          <w:color w:val="000000" w:themeColor="text1"/>
          <w:sz w:val="26"/>
          <w:szCs w:val="26"/>
          <w:lang w:val="ro-RO"/>
        </w:rPr>
        <w:t>9552</w:t>
      </w:r>
      <w:r w:rsidRPr="0049066A">
        <w:rPr>
          <w:rFonts w:ascii="Times New Roman" w:hAnsi="Times New Roman"/>
          <w:bCs/>
          <w:iCs/>
          <w:color w:val="000000" w:themeColor="text1"/>
          <w:sz w:val="26"/>
          <w:szCs w:val="26"/>
          <w:lang w:val="ro-RO"/>
        </w:rPr>
        <w:t xml:space="preserve"> lucrări. </w:t>
      </w:r>
    </w:p>
    <w:p w:rsidR="00C53108" w:rsidRPr="0049066A" w:rsidRDefault="00D1051A" w:rsidP="00A15FA5">
      <w:pPr>
        <w:ind w:firstLine="709"/>
        <w:jc w:val="both"/>
        <w:rPr>
          <w:rFonts w:ascii="Times New Roman" w:hAnsi="Times New Roman"/>
          <w:bCs/>
          <w:iCs/>
          <w:color w:val="FF0000"/>
          <w:sz w:val="26"/>
          <w:szCs w:val="26"/>
          <w:lang w:val="it-IT"/>
        </w:rPr>
      </w:pPr>
      <w:r w:rsidRPr="0049066A">
        <w:rPr>
          <w:rFonts w:ascii="Times New Roman" w:hAnsi="Times New Roman"/>
          <w:bCs/>
          <w:iCs/>
          <w:color w:val="000000"/>
          <w:sz w:val="26"/>
          <w:szCs w:val="26"/>
          <w:lang w:val="it-IT"/>
        </w:rPr>
        <w:t>De asemenea, în perioada analizată, departamentul de arhivă s-a implicat în procedura de arhivare, selecţionare şi casare a documentelor aflate în depozitul instituţiei (2800 Kg), pentru care timpul de păstrare a expirat, conform Nomenclatorului arhivistic.</w:t>
      </w:r>
    </w:p>
    <w:p w:rsidR="00EF0DBF" w:rsidRPr="0049066A" w:rsidRDefault="0067138D" w:rsidP="00482A46">
      <w:pPr>
        <w:pStyle w:val="Heading2"/>
      </w:pPr>
      <w:bookmarkStart w:id="111" w:name="_Toc430867138"/>
      <w:bookmarkStart w:id="112" w:name="_Toc26181325"/>
      <w:r w:rsidRPr="0049066A">
        <w:t>VI.7. Activitatea Biroului de informare publică şi relaţii cu mass media</w:t>
      </w:r>
      <w:bookmarkEnd w:id="111"/>
      <w:bookmarkEnd w:id="112"/>
    </w:p>
    <w:p w:rsidR="00EF0DBF" w:rsidRPr="0049066A" w:rsidRDefault="00EF0DBF" w:rsidP="00132728">
      <w:pPr>
        <w:keepNext/>
        <w:keepLines/>
        <w:ind w:firstLine="709"/>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 xml:space="preserve">Biroul </w:t>
      </w:r>
      <w:r w:rsidR="00A317B3">
        <w:rPr>
          <w:rFonts w:ascii="Times New Roman" w:hAnsi="Times New Roman"/>
          <w:color w:val="000000" w:themeColor="text1"/>
          <w:sz w:val="26"/>
          <w:szCs w:val="26"/>
          <w:lang w:val="ro-RO"/>
        </w:rPr>
        <w:t>de informare și relații cu mass-</w:t>
      </w:r>
      <w:r w:rsidRPr="0049066A">
        <w:rPr>
          <w:rFonts w:ascii="Times New Roman" w:hAnsi="Times New Roman"/>
          <w:color w:val="000000" w:themeColor="text1"/>
          <w:sz w:val="26"/>
          <w:szCs w:val="26"/>
          <w:lang w:val="ro-RO"/>
        </w:rPr>
        <w:t>media, aflat în subordinea directă a președintelui Consiliului, și-a desfășurat activitatea</w:t>
      </w:r>
      <w:r w:rsidR="00D44F77">
        <w:rPr>
          <w:rFonts w:ascii="Times New Roman" w:hAnsi="Times New Roman"/>
          <w:color w:val="000000" w:themeColor="text1"/>
          <w:sz w:val="26"/>
          <w:szCs w:val="26"/>
          <w:lang w:val="ro-RO"/>
        </w:rPr>
        <w:t>,</w:t>
      </w:r>
      <w:r w:rsidRPr="0049066A">
        <w:rPr>
          <w:rFonts w:ascii="Times New Roman" w:hAnsi="Times New Roman"/>
          <w:color w:val="000000" w:themeColor="text1"/>
          <w:sz w:val="26"/>
          <w:szCs w:val="26"/>
          <w:lang w:val="ro-RO"/>
        </w:rPr>
        <w:t xml:space="preserve"> în anul 2019</w:t>
      </w:r>
      <w:r w:rsidR="00D44F77">
        <w:rPr>
          <w:rFonts w:ascii="Times New Roman" w:hAnsi="Times New Roman"/>
          <w:color w:val="000000" w:themeColor="text1"/>
          <w:sz w:val="26"/>
          <w:szCs w:val="26"/>
          <w:lang w:val="ro-RO"/>
        </w:rPr>
        <w:t>,</w:t>
      </w:r>
      <w:r w:rsidRPr="0049066A">
        <w:rPr>
          <w:rFonts w:ascii="Times New Roman" w:hAnsi="Times New Roman"/>
          <w:color w:val="000000" w:themeColor="text1"/>
          <w:sz w:val="26"/>
          <w:szCs w:val="26"/>
          <w:lang w:val="ro-RO"/>
        </w:rPr>
        <w:t xml:space="preserve"> </w:t>
      </w:r>
      <w:r w:rsidR="00D44F77" w:rsidRPr="0049066A">
        <w:rPr>
          <w:rFonts w:ascii="Times New Roman" w:hAnsi="Times New Roman"/>
          <w:color w:val="000000" w:themeColor="text1"/>
          <w:sz w:val="26"/>
          <w:szCs w:val="26"/>
          <w:lang w:val="ro-RO"/>
        </w:rPr>
        <w:t>în cadrul specific comunicării publice instituționale</w:t>
      </w:r>
      <w:r w:rsidR="00D44F77">
        <w:rPr>
          <w:rFonts w:ascii="Times New Roman" w:hAnsi="Times New Roman"/>
          <w:color w:val="000000" w:themeColor="text1"/>
          <w:sz w:val="26"/>
          <w:szCs w:val="26"/>
          <w:lang w:val="ro-RO"/>
        </w:rPr>
        <w:t xml:space="preserve">, </w:t>
      </w:r>
      <w:r w:rsidRPr="0049066A">
        <w:rPr>
          <w:rFonts w:ascii="Times New Roman" w:hAnsi="Times New Roman"/>
          <w:color w:val="000000" w:themeColor="text1"/>
          <w:sz w:val="26"/>
          <w:szCs w:val="26"/>
          <w:lang w:val="ro-RO"/>
        </w:rPr>
        <w:t>cu respectarea dispoz</w:t>
      </w:r>
      <w:r w:rsidR="00D44F77">
        <w:rPr>
          <w:rFonts w:ascii="Times New Roman" w:hAnsi="Times New Roman"/>
          <w:color w:val="000000" w:themeColor="text1"/>
          <w:sz w:val="26"/>
          <w:szCs w:val="26"/>
          <w:lang w:val="ro-RO"/>
        </w:rPr>
        <w:t>ițiilor legale și regulamentare</w:t>
      </w:r>
      <w:r w:rsidRPr="0049066A">
        <w:rPr>
          <w:rFonts w:ascii="Times New Roman" w:hAnsi="Times New Roman"/>
          <w:color w:val="000000" w:themeColor="text1"/>
          <w:sz w:val="26"/>
          <w:szCs w:val="26"/>
          <w:lang w:val="ro-RO"/>
        </w:rPr>
        <w:t>. Activitatea de comunicare, de inform</w:t>
      </w:r>
      <w:r w:rsidR="001B740D">
        <w:rPr>
          <w:rFonts w:ascii="Times New Roman" w:hAnsi="Times New Roman"/>
          <w:color w:val="000000" w:themeColor="text1"/>
          <w:sz w:val="26"/>
          <w:szCs w:val="26"/>
          <w:lang w:val="ro-RO"/>
        </w:rPr>
        <w:t>area publică și relația cu mass-</w:t>
      </w:r>
      <w:r w:rsidRPr="0049066A">
        <w:rPr>
          <w:rFonts w:ascii="Times New Roman" w:hAnsi="Times New Roman"/>
          <w:color w:val="000000" w:themeColor="text1"/>
          <w:sz w:val="26"/>
          <w:szCs w:val="26"/>
          <w:lang w:val="ro-RO"/>
        </w:rPr>
        <w:t>media implică acțiuni ce vizează îmbunătățirea imaginii publice a instituției și a sistemului judiciar în ansamblul său. Evoluția calitativă și cantitativă a comunicării este substanţială, prin reafirmarea rolului strategic al comunicării și încurajarea unei culturi a informării și a transparenței, acestea generând constanță, obiectivitate, corectitudine și rapiditate în derularea activităților aflate în sfera de competență și atribuții ale Biroului.</w:t>
      </w:r>
    </w:p>
    <w:p w:rsidR="00EF0DBF" w:rsidRPr="0049066A" w:rsidRDefault="00EF0DBF" w:rsidP="0049066A">
      <w:pPr>
        <w:ind w:firstLine="709"/>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Întrucât imaginea unui serviciu public este</w:t>
      </w:r>
      <w:r w:rsidR="009B7290">
        <w:rPr>
          <w:rFonts w:ascii="Times New Roman" w:hAnsi="Times New Roman"/>
          <w:color w:val="000000" w:themeColor="text1"/>
          <w:sz w:val="26"/>
          <w:szCs w:val="26"/>
          <w:lang w:val="ro-RO"/>
        </w:rPr>
        <w:t>,</w:t>
      </w:r>
      <w:r w:rsidRPr="0049066A">
        <w:rPr>
          <w:rFonts w:ascii="Times New Roman" w:hAnsi="Times New Roman"/>
          <w:color w:val="000000" w:themeColor="text1"/>
          <w:sz w:val="26"/>
          <w:szCs w:val="26"/>
          <w:lang w:val="ro-RO"/>
        </w:rPr>
        <w:t xml:space="preserve"> prin definiție</w:t>
      </w:r>
      <w:r w:rsidR="009B7290">
        <w:rPr>
          <w:rFonts w:ascii="Times New Roman" w:hAnsi="Times New Roman"/>
          <w:color w:val="000000" w:themeColor="text1"/>
          <w:sz w:val="26"/>
          <w:szCs w:val="26"/>
          <w:lang w:val="ro-RO"/>
        </w:rPr>
        <w:t>,</w:t>
      </w:r>
      <w:r w:rsidRPr="0049066A">
        <w:rPr>
          <w:rFonts w:ascii="Times New Roman" w:hAnsi="Times New Roman"/>
          <w:color w:val="000000" w:themeColor="text1"/>
          <w:sz w:val="26"/>
          <w:szCs w:val="26"/>
          <w:lang w:val="ro-RO"/>
        </w:rPr>
        <w:t xml:space="preserve"> dată de percepția publicului despre acesta, obiectivul final al tuturor activităților derulate în cadrul Biroului de informare publică și</w:t>
      </w:r>
      <w:r w:rsidRPr="0049066A">
        <w:rPr>
          <w:rFonts w:ascii="Times New Roman" w:hAnsi="Times New Roman"/>
          <w:b/>
          <w:color w:val="000000" w:themeColor="text1"/>
          <w:sz w:val="26"/>
          <w:szCs w:val="26"/>
          <w:lang w:val="ro-RO"/>
        </w:rPr>
        <w:t xml:space="preserve"> </w:t>
      </w:r>
      <w:r w:rsidR="00D51952">
        <w:rPr>
          <w:rFonts w:ascii="Times New Roman" w:hAnsi="Times New Roman"/>
          <w:color w:val="000000" w:themeColor="text1"/>
          <w:sz w:val="26"/>
          <w:szCs w:val="26"/>
          <w:lang w:val="ro-RO"/>
        </w:rPr>
        <w:t>relații cu mass-</w:t>
      </w:r>
      <w:r w:rsidRPr="0049066A">
        <w:rPr>
          <w:rFonts w:ascii="Times New Roman" w:hAnsi="Times New Roman"/>
          <w:color w:val="000000" w:themeColor="text1"/>
          <w:sz w:val="26"/>
          <w:szCs w:val="26"/>
          <w:lang w:val="ro-RO"/>
        </w:rPr>
        <w:t xml:space="preserve">media a fost, ca și în anii precedenți, îmbunătățirea imaginii publice a Consiliului Superior al Magistraturii și a sistemului judiciar în ansamblul său, prin creșterea gradului de transparență a acestora în scopul unei informări publice corecte și complete, a corelării cu nevoile de informare contemporane ale publicului și, implicit, prin creșterea gradului de încredere a cetățeanului în sistemul de justiție. </w:t>
      </w:r>
    </w:p>
    <w:p w:rsidR="00EF0DBF" w:rsidRPr="0049066A" w:rsidRDefault="00EF0DBF" w:rsidP="0049066A">
      <w:pPr>
        <w:ind w:firstLine="709"/>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lastRenderedPageBreak/>
        <w:t>Toate aceste deziderate au impus</w:t>
      </w:r>
      <w:r w:rsidR="00DC59FC">
        <w:rPr>
          <w:rFonts w:ascii="Times New Roman" w:hAnsi="Times New Roman"/>
          <w:color w:val="000000" w:themeColor="text1"/>
          <w:sz w:val="26"/>
          <w:szCs w:val="26"/>
          <w:lang w:val="ro-RO"/>
        </w:rPr>
        <w:t>,</w:t>
      </w:r>
      <w:r w:rsidRPr="0049066A">
        <w:rPr>
          <w:rFonts w:ascii="Times New Roman" w:hAnsi="Times New Roman"/>
          <w:color w:val="000000" w:themeColor="text1"/>
          <w:sz w:val="26"/>
          <w:szCs w:val="26"/>
          <w:lang w:val="ro-RO"/>
        </w:rPr>
        <w:t xml:space="preserve"> în cursul anului 2019</w:t>
      </w:r>
      <w:r w:rsidR="00DC59FC">
        <w:rPr>
          <w:rFonts w:ascii="Times New Roman" w:hAnsi="Times New Roman"/>
          <w:color w:val="000000" w:themeColor="text1"/>
          <w:sz w:val="26"/>
          <w:szCs w:val="26"/>
          <w:lang w:val="ro-RO"/>
        </w:rPr>
        <w:t>,</w:t>
      </w:r>
      <w:r w:rsidRPr="0049066A">
        <w:rPr>
          <w:rFonts w:ascii="Times New Roman" w:hAnsi="Times New Roman"/>
          <w:color w:val="000000" w:themeColor="text1"/>
          <w:sz w:val="26"/>
          <w:szCs w:val="26"/>
          <w:lang w:val="ro-RO"/>
        </w:rPr>
        <w:t xml:space="preserve"> îmbunătățirea tehnicilor de comunicare atât în interiorul, cât și în exteriorul sistemului, dar și din perspectiva accesului la informațiile de interes public, astfel cum este reglementat prin Legea nr. 544/2001.</w:t>
      </w:r>
    </w:p>
    <w:p w:rsidR="00EF0DBF" w:rsidRPr="0049066A" w:rsidRDefault="00EF0DBF" w:rsidP="0049066A">
      <w:pPr>
        <w:ind w:firstLine="709"/>
        <w:jc w:val="both"/>
        <w:rPr>
          <w:rFonts w:ascii="Times New Roman" w:hAnsi="Times New Roman"/>
          <w:color w:val="000000" w:themeColor="text1"/>
          <w:sz w:val="26"/>
          <w:szCs w:val="26"/>
          <w:lang w:val="ro-RO"/>
        </w:rPr>
      </w:pPr>
      <w:r w:rsidRPr="0049066A">
        <w:rPr>
          <w:rFonts w:ascii="Times New Roman" w:hAnsi="Times New Roman"/>
          <w:color w:val="000000" w:themeColor="text1"/>
          <w:sz w:val="26"/>
          <w:szCs w:val="26"/>
          <w:lang w:val="ro-RO"/>
        </w:rPr>
        <w:t xml:space="preserve">Odată cu intrarea în vigoare a </w:t>
      </w:r>
      <w:r w:rsidRPr="0049066A">
        <w:rPr>
          <w:rFonts w:ascii="Times New Roman" w:hAnsi="Times New Roman"/>
          <w:noProof/>
          <w:color w:val="000000" w:themeColor="text1"/>
          <w:sz w:val="26"/>
          <w:szCs w:val="26"/>
          <w:lang w:val="ro-RO"/>
        </w:rPr>
        <w:t xml:space="preserve">Regulamentului nr. 679/2016 </w:t>
      </w:r>
      <w:r w:rsidRPr="0049066A">
        <w:rPr>
          <w:rStyle w:val="rvts10"/>
          <w:rFonts w:ascii="Times New Roman" w:hAnsi="Times New Roman"/>
          <w:noProof/>
          <w:color w:val="000000" w:themeColor="text1"/>
          <w:sz w:val="26"/>
          <w:szCs w:val="26"/>
          <w:lang w:val="ro-RO"/>
        </w:rPr>
        <w:t>privind protecţia persoanelor fizice în ceea ce priveşte prelucrarea datelor cu caracter personal şi privind libera circulaţie a acestor date şi de abrogare a Directivei 95/46/CE,</w:t>
      </w:r>
      <w:r w:rsidRPr="0049066A">
        <w:rPr>
          <w:rFonts w:ascii="Times New Roman" w:hAnsi="Times New Roman"/>
          <w:noProof/>
          <w:color w:val="000000" w:themeColor="text1"/>
          <w:sz w:val="26"/>
          <w:szCs w:val="26"/>
          <w:lang w:val="ro-RO"/>
        </w:rPr>
        <w:t xml:space="preserve"> adoptat de către Parlamentul European şi Consiliul Uniunii Europene la data de 25 mai 2018, analiza solicitărilor adresate biroului a devenit complexă din perspectiva documentării suplimentare pentru a fi asigurată corelarea dintre </w:t>
      </w:r>
      <w:r w:rsidRPr="0049066A">
        <w:rPr>
          <w:rFonts w:ascii="Times New Roman" w:hAnsi="Times New Roman"/>
          <w:color w:val="000000" w:themeColor="text1"/>
          <w:sz w:val="26"/>
          <w:szCs w:val="26"/>
          <w:lang w:val="ro-RO"/>
        </w:rPr>
        <w:t>practica administrativă anterioară, din domeniu, a Consiliului, dispozițiile noi care urmăresc protejarea datelor personale și interesul public al cetățeanului, interes public afirmat constant și fără nicio distincție (date confidențiale - date publice) de către reprezentanții mass media în demersurile și solicitările acestora.</w:t>
      </w:r>
    </w:p>
    <w:p w:rsidR="00EF0DBF" w:rsidRPr="0049066A" w:rsidRDefault="00EF0DBF" w:rsidP="0049066A">
      <w:pPr>
        <w:ind w:firstLine="709"/>
        <w:jc w:val="both"/>
        <w:rPr>
          <w:rFonts w:ascii="Times New Roman" w:eastAsiaTheme="minorHAnsi" w:hAnsi="Times New Roman"/>
          <w:noProof/>
          <w:color w:val="000000" w:themeColor="text1"/>
          <w:sz w:val="26"/>
          <w:szCs w:val="26"/>
          <w:lang w:val="ro-RO"/>
        </w:rPr>
      </w:pPr>
      <w:r w:rsidRPr="0049066A">
        <w:rPr>
          <w:rFonts w:ascii="Times New Roman" w:eastAsiaTheme="minorHAnsi" w:hAnsi="Times New Roman"/>
          <w:noProof/>
          <w:color w:val="000000" w:themeColor="text1"/>
          <w:sz w:val="26"/>
          <w:szCs w:val="26"/>
          <w:lang w:val="ro-RO"/>
        </w:rPr>
        <w:t xml:space="preserve">Activitatea </w:t>
      </w:r>
      <w:r w:rsidRPr="0049066A">
        <w:rPr>
          <w:rFonts w:ascii="Times New Roman" w:hAnsi="Times New Roman"/>
          <w:color w:val="000000" w:themeColor="text1"/>
          <w:sz w:val="26"/>
          <w:szCs w:val="26"/>
          <w:lang w:val="ro-RO"/>
        </w:rPr>
        <w:t>de informare publică și relații cu mass</w:t>
      </w:r>
      <w:r w:rsidR="00D2679F">
        <w:rPr>
          <w:rFonts w:ascii="Times New Roman" w:hAnsi="Times New Roman"/>
          <w:color w:val="000000" w:themeColor="text1"/>
          <w:sz w:val="26"/>
          <w:szCs w:val="26"/>
          <w:lang w:val="ro-RO"/>
        </w:rPr>
        <w:t>-</w:t>
      </w:r>
      <w:r w:rsidRPr="0049066A">
        <w:rPr>
          <w:rFonts w:ascii="Times New Roman" w:hAnsi="Times New Roman"/>
          <w:color w:val="000000" w:themeColor="text1"/>
          <w:sz w:val="26"/>
          <w:szCs w:val="26"/>
          <w:lang w:val="ro-RO"/>
        </w:rPr>
        <w:t>media</w:t>
      </w:r>
      <w:r w:rsidR="00D2679F">
        <w:rPr>
          <w:rFonts w:ascii="Times New Roman" w:hAnsi="Times New Roman"/>
          <w:color w:val="000000" w:themeColor="text1"/>
          <w:sz w:val="26"/>
          <w:szCs w:val="26"/>
          <w:lang w:val="ro-RO"/>
        </w:rPr>
        <w:t xml:space="preserve"> </w:t>
      </w:r>
      <w:r w:rsidRPr="0049066A">
        <w:rPr>
          <w:rFonts w:ascii="Times New Roman" w:eastAsiaTheme="minorHAnsi" w:hAnsi="Times New Roman"/>
          <w:noProof/>
          <w:color w:val="000000" w:themeColor="text1"/>
          <w:sz w:val="26"/>
          <w:szCs w:val="26"/>
          <w:lang w:val="ro-RO"/>
        </w:rPr>
        <w:t>reprezintă un segment esenţial în activitatea unei instituţii cheie a sistemului judiciar român</w:t>
      </w:r>
      <w:r w:rsidR="000D74E9">
        <w:rPr>
          <w:rFonts w:ascii="Times New Roman" w:eastAsiaTheme="minorHAnsi" w:hAnsi="Times New Roman"/>
          <w:noProof/>
          <w:color w:val="000000" w:themeColor="text1"/>
          <w:sz w:val="26"/>
          <w:szCs w:val="26"/>
          <w:lang w:val="ro-RO"/>
        </w:rPr>
        <w:t>,</w:t>
      </w:r>
      <w:r w:rsidRPr="0049066A">
        <w:rPr>
          <w:rFonts w:ascii="Times New Roman" w:eastAsiaTheme="minorHAnsi" w:hAnsi="Times New Roman"/>
          <w:noProof/>
          <w:color w:val="000000" w:themeColor="text1"/>
          <w:sz w:val="26"/>
          <w:szCs w:val="26"/>
          <w:lang w:val="ro-RO"/>
        </w:rPr>
        <w:t xml:space="preserve"> cum este Consiliul Superior al Magistraturii.</w:t>
      </w:r>
    </w:p>
    <w:p w:rsidR="00EF0DBF" w:rsidRPr="0049066A" w:rsidRDefault="00EF0DBF" w:rsidP="0049066A">
      <w:pPr>
        <w:ind w:firstLine="709"/>
        <w:jc w:val="both"/>
        <w:rPr>
          <w:rFonts w:ascii="Times New Roman" w:eastAsiaTheme="minorHAnsi" w:hAnsi="Times New Roman"/>
          <w:noProof/>
          <w:color w:val="000000" w:themeColor="text1"/>
          <w:sz w:val="26"/>
          <w:szCs w:val="26"/>
          <w:lang w:val="ro-RO"/>
        </w:rPr>
      </w:pPr>
      <w:r w:rsidRPr="0049066A">
        <w:rPr>
          <w:rFonts w:ascii="Times New Roman" w:eastAsiaTheme="minorHAnsi" w:hAnsi="Times New Roman"/>
          <w:noProof/>
          <w:color w:val="000000" w:themeColor="text1"/>
          <w:sz w:val="26"/>
          <w:szCs w:val="26"/>
          <w:lang w:val="ro-RO"/>
        </w:rPr>
        <w:t>Pri</w:t>
      </w:r>
      <w:r w:rsidR="000D74E9">
        <w:rPr>
          <w:rFonts w:ascii="Times New Roman" w:eastAsiaTheme="minorHAnsi" w:hAnsi="Times New Roman"/>
          <w:noProof/>
          <w:color w:val="000000" w:themeColor="text1"/>
          <w:sz w:val="26"/>
          <w:szCs w:val="26"/>
          <w:lang w:val="ro-RO"/>
        </w:rPr>
        <w:t>n întreaga sa activitate, Biroul de informare publică şi relaţii cu mass media</w:t>
      </w:r>
      <w:r w:rsidRPr="0049066A">
        <w:rPr>
          <w:rFonts w:ascii="Times New Roman" w:eastAsiaTheme="minorHAnsi" w:hAnsi="Times New Roman"/>
          <w:noProof/>
          <w:color w:val="000000" w:themeColor="text1"/>
          <w:sz w:val="26"/>
          <w:szCs w:val="26"/>
          <w:lang w:val="ro-RO"/>
        </w:rPr>
        <w:t xml:space="preserve"> a reafirmat deschiderea instituţiei spre dialog şi colaborare cu reprezentanţii mass media şi cu alte instituţii sau persoane, interesate de activitatea justiţiei. </w:t>
      </w:r>
    </w:p>
    <w:p w:rsidR="00EF0DBF" w:rsidRPr="0049066A" w:rsidRDefault="00EF0DBF" w:rsidP="0049066A">
      <w:pPr>
        <w:numPr>
          <w:ilvl w:val="0"/>
          <w:numId w:val="6"/>
        </w:numPr>
        <w:tabs>
          <w:tab w:val="left" w:pos="993"/>
        </w:tabs>
        <w:ind w:left="0" w:right="48" w:firstLine="709"/>
        <w:jc w:val="both"/>
        <w:rPr>
          <w:rFonts w:ascii="Times New Roman" w:eastAsiaTheme="minorHAnsi" w:hAnsi="Times New Roman"/>
          <w:b/>
          <w:noProof/>
          <w:color w:val="000000" w:themeColor="text1"/>
          <w:sz w:val="26"/>
          <w:szCs w:val="26"/>
          <w:lang w:val="ro-RO"/>
        </w:rPr>
      </w:pPr>
      <w:r w:rsidRPr="0049066A">
        <w:rPr>
          <w:rFonts w:ascii="Times New Roman" w:eastAsiaTheme="minorHAnsi" w:hAnsi="Times New Roman"/>
          <w:b/>
          <w:noProof/>
          <w:color w:val="000000" w:themeColor="text1"/>
          <w:sz w:val="26"/>
          <w:szCs w:val="26"/>
          <w:lang w:val="ro-RO"/>
        </w:rPr>
        <w:t>Priorităţile anului 2019</w:t>
      </w:r>
    </w:p>
    <w:p w:rsidR="00EF0DBF" w:rsidRPr="0049066A" w:rsidRDefault="00EF0DBF" w:rsidP="0049066A">
      <w:pPr>
        <w:ind w:right="48" w:firstLine="709"/>
        <w:jc w:val="both"/>
        <w:rPr>
          <w:rFonts w:ascii="Times New Roman" w:eastAsiaTheme="minorHAnsi" w:hAnsi="Times New Roman"/>
          <w:noProof/>
          <w:color w:val="000000" w:themeColor="text1"/>
          <w:sz w:val="26"/>
          <w:szCs w:val="26"/>
          <w:lang w:val="ro-RO"/>
        </w:rPr>
      </w:pPr>
      <w:r w:rsidRPr="0049066A">
        <w:rPr>
          <w:rFonts w:ascii="Times New Roman" w:eastAsiaTheme="minorHAnsi" w:hAnsi="Times New Roman"/>
          <w:noProof/>
          <w:color w:val="000000" w:themeColor="text1"/>
          <w:sz w:val="26"/>
          <w:szCs w:val="26"/>
          <w:lang w:val="ro-RO"/>
        </w:rPr>
        <w:t xml:space="preserve">Anul 2019 s-a remarcat prin folosirea constantă a justiţiei ca temă de dezbatere publică, reprezentanţi ai clasei politice lansând deseori în spaţiul public, printr-o multitudine de canale de comunicare (emisiuni TV, presă scrisă, online, audio, video, platforma socială </w:t>
      </w:r>
      <w:r w:rsidRPr="0049066A">
        <w:rPr>
          <w:rFonts w:ascii="Times New Roman" w:eastAsiaTheme="minorHAnsi" w:hAnsi="Times New Roman"/>
          <w:i/>
          <w:noProof/>
          <w:color w:val="000000" w:themeColor="text1"/>
          <w:sz w:val="26"/>
          <w:szCs w:val="26"/>
          <w:lang w:val="ro-RO"/>
        </w:rPr>
        <w:t>Facebook</w:t>
      </w:r>
      <w:r w:rsidRPr="0049066A">
        <w:rPr>
          <w:rFonts w:ascii="Times New Roman" w:eastAsiaTheme="minorHAnsi" w:hAnsi="Times New Roman"/>
          <w:noProof/>
          <w:color w:val="000000" w:themeColor="text1"/>
          <w:sz w:val="26"/>
          <w:szCs w:val="26"/>
          <w:lang w:val="ro-RO"/>
        </w:rPr>
        <w:t>, pagi</w:t>
      </w:r>
      <w:r w:rsidR="000D74E9">
        <w:rPr>
          <w:rFonts w:ascii="Times New Roman" w:eastAsiaTheme="minorHAnsi" w:hAnsi="Times New Roman"/>
          <w:noProof/>
          <w:color w:val="000000" w:themeColor="text1"/>
          <w:sz w:val="26"/>
          <w:szCs w:val="26"/>
          <w:lang w:val="ro-RO"/>
        </w:rPr>
        <w:t>ni de internet oficiale ale</w:t>
      </w:r>
      <w:r w:rsidRPr="0049066A">
        <w:rPr>
          <w:rFonts w:ascii="Times New Roman" w:eastAsiaTheme="minorHAnsi" w:hAnsi="Times New Roman"/>
          <w:noProof/>
          <w:color w:val="000000" w:themeColor="text1"/>
          <w:sz w:val="26"/>
          <w:szCs w:val="26"/>
          <w:lang w:val="ro-RO"/>
        </w:rPr>
        <w:t xml:space="preserve"> unor instituţii publice sau platforme politice, pagini de internet ale unor politicieni, blogguri etc.) atacuri extrem de grave la adresa independenţei justiţiei, a independenţei şi reputaţiei magistraţilor. </w:t>
      </w:r>
    </w:p>
    <w:p w:rsidR="00EF0DBF" w:rsidRPr="0049066A" w:rsidRDefault="00EF0DBF" w:rsidP="0049066A">
      <w:pPr>
        <w:ind w:right="48" w:firstLine="709"/>
        <w:jc w:val="both"/>
        <w:rPr>
          <w:rFonts w:ascii="Times New Roman" w:eastAsiaTheme="minorHAnsi" w:hAnsi="Times New Roman"/>
          <w:noProof/>
          <w:color w:val="000000" w:themeColor="text1"/>
          <w:sz w:val="26"/>
          <w:szCs w:val="26"/>
          <w:lang w:val="ro-RO"/>
        </w:rPr>
      </w:pPr>
      <w:r w:rsidRPr="0049066A">
        <w:rPr>
          <w:rFonts w:ascii="Times New Roman" w:eastAsiaTheme="minorHAnsi" w:hAnsi="Times New Roman"/>
          <w:noProof/>
          <w:color w:val="000000" w:themeColor="text1"/>
          <w:sz w:val="26"/>
          <w:szCs w:val="26"/>
          <w:lang w:val="ro-RO"/>
        </w:rPr>
        <w:t xml:space="preserve">În acest context, una dintre priorităţile biroului a fost identificarea situaţiilor de afectare a independenţei justiţiei, a reputaţiei şi independenţei magistraţilor, dar şi de conduită neconformă a acestora, semnalate prin intermediul mass media, în scopul sancţionării unor astfel de atacuri şi conduite, dar şi preocuparea pentru prevenirea expansiunii unor speculaţii şi atacuri la adresa independenţei justiţiei şi a magistraţilor, în situaţii intens exploatate mediatic de către reprezentanţi ai puterii executive, legislative ori ai presei. </w:t>
      </w:r>
    </w:p>
    <w:p w:rsidR="00EF0DBF" w:rsidRPr="0049066A" w:rsidRDefault="00EF0DBF" w:rsidP="0049066A">
      <w:pPr>
        <w:ind w:right="48" w:firstLine="709"/>
        <w:jc w:val="both"/>
        <w:rPr>
          <w:rFonts w:ascii="Times New Roman" w:eastAsiaTheme="minorHAnsi" w:hAnsi="Times New Roman"/>
          <w:noProof/>
          <w:color w:val="000000" w:themeColor="text1"/>
          <w:sz w:val="26"/>
          <w:szCs w:val="26"/>
          <w:lang w:val="ro-RO"/>
        </w:rPr>
      </w:pPr>
      <w:r w:rsidRPr="0049066A">
        <w:rPr>
          <w:rFonts w:ascii="Times New Roman" w:eastAsiaTheme="minorHAnsi" w:hAnsi="Times New Roman"/>
          <w:noProof/>
          <w:color w:val="000000" w:themeColor="text1"/>
          <w:sz w:val="26"/>
          <w:szCs w:val="26"/>
          <w:lang w:val="ro-RO"/>
        </w:rPr>
        <w:t>O altă prioritate a constat în identificarea ştirilor false, incomplete, înşelătoare ori distorsionate cu privire la activitatea Consiliului Superior al Magistraturii, a conducerii instituţiei ori a conduitei, opiniilor sau votului unor m</w:t>
      </w:r>
      <w:r w:rsidR="000D74E9">
        <w:rPr>
          <w:rFonts w:ascii="Times New Roman" w:eastAsiaTheme="minorHAnsi" w:hAnsi="Times New Roman"/>
          <w:noProof/>
          <w:color w:val="000000" w:themeColor="text1"/>
          <w:sz w:val="26"/>
          <w:szCs w:val="26"/>
          <w:lang w:val="ro-RO"/>
        </w:rPr>
        <w:t>embri ai</w:t>
      </w:r>
      <w:r w:rsidRPr="0049066A">
        <w:rPr>
          <w:rFonts w:ascii="Times New Roman" w:eastAsiaTheme="minorHAnsi" w:hAnsi="Times New Roman"/>
          <w:noProof/>
          <w:color w:val="000000" w:themeColor="text1"/>
          <w:sz w:val="26"/>
          <w:szCs w:val="26"/>
          <w:lang w:val="ro-RO"/>
        </w:rPr>
        <w:t xml:space="preserve"> Consiliului, aducerea acestora la cunoştinţa conducerii instituţiei şi adoptarea celor mai bune măsuri care se impuneau pentru corecta informare a cetăţenilor, inclusiv publicarea de documente atunci când a fost necesar.</w:t>
      </w:r>
    </w:p>
    <w:p w:rsidR="00EF0DBF" w:rsidRPr="0049066A" w:rsidRDefault="00EF0DBF" w:rsidP="0049066A">
      <w:pPr>
        <w:ind w:right="48" w:firstLine="709"/>
        <w:jc w:val="both"/>
        <w:rPr>
          <w:rFonts w:ascii="Times New Roman" w:eastAsiaTheme="minorHAnsi" w:hAnsi="Times New Roman"/>
          <w:noProof/>
          <w:color w:val="000000" w:themeColor="text1"/>
          <w:sz w:val="26"/>
          <w:szCs w:val="26"/>
          <w:lang w:val="ro-RO"/>
        </w:rPr>
      </w:pPr>
      <w:r w:rsidRPr="0049066A">
        <w:rPr>
          <w:rFonts w:ascii="Times New Roman" w:eastAsiaTheme="minorHAnsi" w:hAnsi="Times New Roman"/>
          <w:noProof/>
          <w:color w:val="000000" w:themeColor="text1"/>
          <w:sz w:val="26"/>
          <w:szCs w:val="26"/>
          <w:lang w:val="ro-RO"/>
        </w:rPr>
        <w:t>Monitorizarea atentă şi continuă a presei centrale şi locale, online, scrisă, audio şi video, s-a concretizat în sesizări ale Inspecţiei Judiciare dispuse de conducerea Consiliului, pentru ca ulterior, Plenul</w:t>
      </w:r>
      <w:r w:rsidR="00D2679F">
        <w:rPr>
          <w:rFonts w:ascii="Times New Roman" w:eastAsiaTheme="minorHAnsi" w:hAnsi="Times New Roman"/>
          <w:noProof/>
          <w:color w:val="000000" w:themeColor="text1"/>
          <w:sz w:val="26"/>
          <w:szCs w:val="26"/>
          <w:lang w:val="ro-RO"/>
        </w:rPr>
        <w:t xml:space="preserve"> sau Secţiile</w:t>
      </w:r>
      <w:r w:rsidRPr="0049066A">
        <w:rPr>
          <w:rFonts w:ascii="Times New Roman" w:eastAsiaTheme="minorHAnsi" w:hAnsi="Times New Roman"/>
          <w:noProof/>
          <w:color w:val="000000" w:themeColor="text1"/>
          <w:sz w:val="26"/>
          <w:szCs w:val="26"/>
          <w:lang w:val="ro-RO"/>
        </w:rPr>
        <w:t xml:space="preserve"> să adopte hotărâri de apărare în acest domeniu şi poziţii publice ferme prin publicarea unor informări sau comunicate de presă, cu respectarea cerinţelor de claritate şi accesibilitate în transmiterea mesajului public, pe baza rapoartelor întocmite de inspectorii judiciari. </w:t>
      </w:r>
    </w:p>
    <w:p w:rsidR="00EF0DBF" w:rsidRPr="0049066A" w:rsidRDefault="00EF0DBF" w:rsidP="0049066A">
      <w:pPr>
        <w:ind w:right="48" w:firstLine="709"/>
        <w:jc w:val="both"/>
        <w:rPr>
          <w:rFonts w:ascii="Times New Roman" w:eastAsiaTheme="minorHAnsi" w:hAnsi="Times New Roman"/>
          <w:noProof/>
          <w:color w:val="000000" w:themeColor="text1"/>
          <w:sz w:val="26"/>
          <w:szCs w:val="26"/>
          <w:lang w:val="ro-RO"/>
        </w:rPr>
      </w:pPr>
      <w:r w:rsidRPr="0049066A">
        <w:rPr>
          <w:rFonts w:ascii="Times New Roman" w:eastAsiaTheme="minorHAnsi" w:hAnsi="Times New Roman"/>
          <w:noProof/>
          <w:color w:val="000000" w:themeColor="text1"/>
          <w:sz w:val="26"/>
          <w:szCs w:val="26"/>
          <w:lang w:val="ro-RO"/>
        </w:rPr>
        <w:t xml:space="preserve">În acelaşi context al monitorizării zilnice a fluxului informaţional, se impune a se evidenţia transmiterea către opinia publică, prin intermediul biroului, a măsurilor dispuse de Plenul Consiliului Superior al Magistraturii, prin informarea presei </w:t>
      </w:r>
      <w:r w:rsidR="000D74E9">
        <w:rPr>
          <w:rFonts w:ascii="Times New Roman" w:eastAsiaTheme="minorHAnsi" w:hAnsi="Times New Roman"/>
          <w:noProof/>
          <w:color w:val="000000" w:themeColor="text1"/>
          <w:sz w:val="26"/>
          <w:szCs w:val="26"/>
          <w:lang w:val="ro-RO"/>
        </w:rPr>
        <w:t>în legătură cu achiziţionarea</w:t>
      </w:r>
      <w:r w:rsidR="00D2679F">
        <w:rPr>
          <w:rFonts w:ascii="Times New Roman" w:eastAsiaTheme="minorHAnsi" w:hAnsi="Times New Roman"/>
          <w:noProof/>
          <w:color w:val="000000" w:themeColor="text1"/>
          <w:sz w:val="26"/>
          <w:szCs w:val="26"/>
          <w:lang w:val="ro-RO"/>
        </w:rPr>
        <w:t xml:space="preserve"> unui nou sediu</w:t>
      </w:r>
      <w:r w:rsidRPr="0049066A">
        <w:rPr>
          <w:rFonts w:ascii="Times New Roman" w:eastAsiaTheme="minorHAnsi" w:hAnsi="Times New Roman"/>
          <w:noProof/>
          <w:color w:val="000000" w:themeColor="text1"/>
          <w:sz w:val="26"/>
          <w:szCs w:val="26"/>
          <w:lang w:val="ro-RO"/>
        </w:rPr>
        <w:t xml:space="preserve"> ori avizului emis cu privire la propunerile legislative de eliminare sau plafonare a pensiei de serviciu a magistraţilor.</w:t>
      </w:r>
    </w:p>
    <w:p w:rsidR="00EF0DBF" w:rsidRPr="0049066A" w:rsidRDefault="00EF0DBF" w:rsidP="0049066A">
      <w:pPr>
        <w:ind w:right="48" w:firstLine="709"/>
        <w:jc w:val="both"/>
        <w:rPr>
          <w:rFonts w:ascii="Times New Roman" w:eastAsiaTheme="minorHAnsi" w:hAnsi="Times New Roman"/>
          <w:noProof/>
          <w:color w:val="000000" w:themeColor="text1"/>
          <w:sz w:val="26"/>
          <w:szCs w:val="26"/>
          <w:lang w:val="ro-RO"/>
        </w:rPr>
      </w:pPr>
      <w:r w:rsidRPr="0049066A">
        <w:rPr>
          <w:rFonts w:ascii="Times New Roman" w:eastAsiaTheme="minorHAnsi" w:hAnsi="Times New Roman"/>
          <w:noProof/>
          <w:color w:val="000000" w:themeColor="text1"/>
          <w:sz w:val="26"/>
          <w:szCs w:val="26"/>
          <w:lang w:val="ro-RO"/>
        </w:rPr>
        <w:lastRenderedPageBreak/>
        <w:t xml:space="preserve">Identificarea problemelor de interpretare şi aplicare a dispoziţiilor </w:t>
      </w:r>
      <w:r w:rsidRPr="0049066A">
        <w:rPr>
          <w:rFonts w:ascii="Times New Roman" w:eastAsiaTheme="minorHAnsi" w:hAnsi="Times New Roman"/>
          <w:i/>
          <w:noProof/>
          <w:color w:val="000000" w:themeColor="text1"/>
          <w:sz w:val="26"/>
          <w:szCs w:val="26"/>
          <w:lang w:val="ro-RO"/>
        </w:rPr>
        <w:t xml:space="preserve">Ghidului privind relaţia sistemului judiciar român cu mass media, </w:t>
      </w:r>
      <w:r w:rsidRPr="0049066A">
        <w:rPr>
          <w:rFonts w:ascii="Times New Roman" w:eastAsiaTheme="minorHAnsi" w:hAnsi="Times New Roman"/>
          <w:noProof/>
          <w:color w:val="000000" w:themeColor="text1"/>
          <w:sz w:val="26"/>
          <w:szCs w:val="26"/>
          <w:lang w:val="ro-RO"/>
        </w:rPr>
        <w:t>fie la sesizarea purtătorilor de cuvânt din instanţe şi parchete, fie a jurnaliştilor, şi elaborarea unor propuneri de remediere a deficienţelor</w:t>
      </w:r>
      <w:r w:rsidR="000D74E9">
        <w:rPr>
          <w:rFonts w:ascii="Times New Roman" w:eastAsiaTheme="minorHAnsi" w:hAnsi="Times New Roman"/>
          <w:noProof/>
          <w:color w:val="000000" w:themeColor="text1"/>
          <w:sz w:val="26"/>
          <w:szCs w:val="26"/>
          <w:lang w:val="ro-RO"/>
        </w:rPr>
        <w:t xml:space="preserve"> constatate au constituit o</w:t>
      </w:r>
      <w:r w:rsidRPr="0049066A">
        <w:rPr>
          <w:rFonts w:ascii="Times New Roman" w:eastAsiaTheme="minorHAnsi" w:hAnsi="Times New Roman"/>
          <w:noProof/>
          <w:color w:val="000000" w:themeColor="text1"/>
          <w:sz w:val="26"/>
          <w:szCs w:val="26"/>
          <w:lang w:val="ro-RO"/>
        </w:rPr>
        <w:t xml:space="preserve"> prioritate în activitatea biroului.</w:t>
      </w:r>
    </w:p>
    <w:p w:rsidR="00EF0DBF" w:rsidRPr="0049066A" w:rsidRDefault="00EF0DBF" w:rsidP="0049066A">
      <w:pPr>
        <w:ind w:right="48" w:firstLine="709"/>
        <w:jc w:val="both"/>
        <w:rPr>
          <w:rFonts w:ascii="Times New Roman" w:eastAsiaTheme="minorHAnsi" w:hAnsi="Times New Roman"/>
          <w:noProof/>
          <w:color w:val="000000" w:themeColor="text1"/>
          <w:sz w:val="26"/>
          <w:szCs w:val="26"/>
          <w:lang w:val="ro-RO"/>
        </w:rPr>
      </w:pPr>
      <w:r w:rsidRPr="0049066A">
        <w:rPr>
          <w:rFonts w:ascii="Times New Roman" w:eastAsiaTheme="minorHAnsi" w:hAnsi="Times New Roman"/>
          <w:noProof/>
          <w:color w:val="000000" w:themeColor="text1"/>
          <w:sz w:val="26"/>
          <w:szCs w:val="26"/>
          <w:lang w:val="ro-RO"/>
        </w:rPr>
        <w:t>O altă prioritate a Biroului de Informare Publică şi Relaţii cu Mass Media a constat în actualizarea procedurilor operaţionale destinate organizării activităţii în cad</w:t>
      </w:r>
      <w:r w:rsidR="000D74E9">
        <w:rPr>
          <w:rFonts w:ascii="Times New Roman" w:eastAsiaTheme="minorHAnsi" w:hAnsi="Times New Roman"/>
          <w:noProof/>
          <w:color w:val="000000" w:themeColor="text1"/>
          <w:sz w:val="26"/>
          <w:szCs w:val="26"/>
          <w:lang w:val="ro-RO"/>
        </w:rPr>
        <w:t>ru</w:t>
      </w:r>
      <w:r w:rsidRPr="0049066A">
        <w:rPr>
          <w:rFonts w:ascii="Times New Roman" w:eastAsiaTheme="minorHAnsi" w:hAnsi="Times New Roman"/>
          <w:noProof/>
          <w:color w:val="000000" w:themeColor="text1"/>
          <w:sz w:val="26"/>
          <w:szCs w:val="26"/>
          <w:lang w:val="ro-RO"/>
        </w:rPr>
        <w:t>l Biroului, proceduri ce au fost adoptate încă din anul 2011 şi se impuneau adaptate în funcţie de necesităţile actuale în comunicarea publică, cât şi cu evoluţia tehnologiei. Dintre cele 8 proceduri operaţionale, 4 au fost actualizate şi aprobate, fiind în vigoare, iar alte 4 sunt în proces de actualizare.</w:t>
      </w:r>
    </w:p>
    <w:p w:rsidR="00EF0DBF" w:rsidRPr="0049066A" w:rsidRDefault="00EF0DBF" w:rsidP="0049066A">
      <w:pPr>
        <w:ind w:right="48" w:firstLine="709"/>
        <w:jc w:val="both"/>
        <w:rPr>
          <w:rFonts w:ascii="Times New Roman" w:hAnsi="Times New Roman"/>
          <w:sz w:val="26"/>
          <w:szCs w:val="26"/>
          <w:lang w:val="ro-RO"/>
        </w:rPr>
      </w:pPr>
      <w:r w:rsidRPr="0049066A">
        <w:rPr>
          <w:rFonts w:ascii="Times New Roman" w:eastAsiaTheme="minorHAnsi" w:hAnsi="Times New Roman"/>
          <w:noProof/>
          <w:color w:val="000000" w:themeColor="text1"/>
          <w:sz w:val="26"/>
          <w:szCs w:val="26"/>
          <w:lang w:val="ro-RO"/>
        </w:rPr>
        <w:t xml:space="preserve">De asemenea, prioritară a fost şi actualizarea Ghidului de comunicare cu Mass Media, punerea acestuia în acord cu evoluţia legislativă şi jurisprudenţială reprezentând o reală necesitate. Un nou Ghid de comunicare cu Mass Media a fost elaborat în cadrul proiectului </w:t>
      </w:r>
      <w:r w:rsidRPr="0049066A">
        <w:rPr>
          <w:rFonts w:ascii="Times New Roman" w:hAnsi="Times New Roman"/>
          <w:sz w:val="26"/>
          <w:szCs w:val="26"/>
          <w:lang w:val="ro-RO"/>
        </w:rPr>
        <w:t>TAEJ - Transparență, accesibilitate și educație juridică prin îmbunătățirea comunicării publice la nivelul sistemului judiciar, cod SIPOCA 454/ cod MySMIS 118765, finanțat în cadrul Programului Operațional Capacitate Administrativă 2014-2020, derulat în prezent de către Consiliul Superior al Magistraturii, fiind adoptat de către Plenul Consiliului Superior al Magistraturii prin Hotărârea nr. 197/2019.</w:t>
      </w:r>
    </w:p>
    <w:p w:rsidR="00EF0DBF" w:rsidRPr="0049066A" w:rsidRDefault="00EF0DBF" w:rsidP="0049066A">
      <w:pPr>
        <w:ind w:right="48" w:firstLine="709"/>
        <w:jc w:val="both"/>
        <w:rPr>
          <w:rFonts w:ascii="Times New Roman" w:hAnsi="Times New Roman"/>
          <w:sz w:val="26"/>
          <w:szCs w:val="26"/>
          <w:lang w:val="ro-RO"/>
        </w:rPr>
      </w:pPr>
      <w:r w:rsidRPr="0049066A">
        <w:rPr>
          <w:rFonts w:ascii="Times New Roman" w:hAnsi="Times New Roman"/>
          <w:sz w:val="26"/>
          <w:szCs w:val="26"/>
          <w:lang w:val="ro-RO"/>
        </w:rPr>
        <w:t>În procesul adoptării noului Ghid de comunicarea cu mass media, în cadrul procedurii transparenței decizionale, a fost organizată la sediul Consiliului Superior al Magistraturii, pentru prima dată în ultimii ani, o amplă dezbatere cu reprezentanții mass media ce a avut ca obiectiv înțelegerea propunerilor formulate pentru noua formă a Ghidului de către Consiliu și acordarea posibilității mass media de a formula propuneri și observații față de proiectul Ghidului de comunicare cu mass media.</w:t>
      </w:r>
    </w:p>
    <w:p w:rsidR="00EF0DBF" w:rsidRPr="0049066A" w:rsidRDefault="00EF0DBF" w:rsidP="0049066A">
      <w:pPr>
        <w:ind w:right="48" w:firstLine="709"/>
        <w:jc w:val="both"/>
        <w:rPr>
          <w:rFonts w:ascii="Times New Roman" w:hAnsi="Times New Roman"/>
          <w:sz w:val="26"/>
          <w:szCs w:val="26"/>
          <w:lang w:val="ro-RO"/>
        </w:rPr>
      </w:pPr>
      <w:r w:rsidRPr="0049066A">
        <w:rPr>
          <w:rFonts w:ascii="Times New Roman" w:hAnsi="Times New Roman"/>
          <w:sz w:val="26"/>
          <w:szCs w:val="26"/>
          <w:lang w:val="ro-RO"/>
        </w:rPr>
        <w:t xml:space="preserve">Cu această ocazie, jurnaliștii, organizațiile profesionale ale magistraților, instanțele și parchetele au putut formula observații și propuneri cu privire la proiectul noului ghid, care au </w:t>
      </w:r>
      <w:r w:rsidR="00573E7F">
        <w:rPr>
          <w:rFonts w:ascii="Times New Roman" w:hAnsi="Times New Roman"/>
          <w:sz w:val="26"/>
          <w:szCs w:val="26"/>
          <w:lang w:val="ro-RO"/>
        </w:rPr>
        <w:t>fost soluționate,</w:t>
      </w:r>
      <w:r w:rsidRPr="0049066A">
        <w:rPr>
          <w:rFonts w:ascii="Times New Roman" w:hAnsi="Times New Roman"/>
          <w:sz w:val="26"/>
          <w:szCs w:val="26"/>
          <w:lang w:val="ro-RO"/>
        </w:rPr>
        <w:t xml:space="preserve"> răspunsul Consiliului la acestea</w:t>
      </w:r>
      <w:r w:rsidR="00573E7F">
        <w:rPr>
          <w:rFonts w:ascii="Times New Roman" w:hAnsi="Times New Roman"/>
          <w:sz w:val="26"/>
          <w:szCs w:val="26"/>
          <w:lang w:val="ro-RO"/>
        </w:rPr>
        <w:t xml:space="preserve"> </w:t>
      </w:r>
      <w:r w:rsidR="00573E7F" w:rsidRPr="0049066A">
        <w:rPr>
          <w:rFonts w:ascii="Times New Roman" w:hAnsi="Times New Roman"/>
          <w:sz w:val="26"/>
          <w:szCs w:val="26"/>
          <w:lang w:val="ro-RO"/>
        </w:rPr>
        <w:t>fiind publicat</w:t>
      </w:r>
      <w:r w:rsidRPr="0049066A">
        <w:rPr>
          <w:rFonts w:ascii="Times New Roman" w:hAnsi="Times New Roman"/>
          <w:sz w:val="26"/>
          <w:szCs w:val="26"/>
          <w:lang w:val="ro-RO"/>
        </w:rPr>
        <w:t xml:space="preserve"> pe site-ul instituției.</w:t>
      </w:r>
    </w:p>
    <w:p w:rsidR="00EF0DBF" w:rsidRPr="0049066A" w:rsidRDefault="00EF0DBF" w:rsidP="0049066A">
      <w:pPr>
        <w:numPr>
          <w:ilvl w:val="0"/>
          <w:numId w:val="6"/>
        </w:numPr>
        <w:tabs>
          <w:tab w:val="left" w:pos="993"/>
        </w:tabs>
        <w:ind w:left="0" w:right="48" w:firstLine="709"/>
        <w:jc w:val="both"/>
        <w:rPr>
          <w:rFonts w:ascii="Times New Roman" w:eastAsiaTheme="minorHAnsi" w:hAnsi="Times New Roman"/>
          <w:b/>
          <w:noProof/>
          <w:color w:val="000000" w:themeColor="text1"/>
          <w:sz w:val="26"/>
          <w:szCs w:val="26"/>
          <w:lang w:val="ro-RO"/>
        </w:rPr>
      </w:pPr>
      <w:r w:rsidRPr="0049066A">
        <w:rPr>
          <w:rFonts w:ascii="Times New Roman" w:eastAsiaTheme="minorHAnsi" w:hAnsi="Times New Roman"/>
          <w:b/>
          <w:noProof/>
          <w:color w:val="000000" w:themeColor="text1"/>
          <w:sz w:val="26"/>
          <w:szCs w:val="26"/>
          <w:lang w:val="ro-RO"/>
        </w:rPr>
        <w:t xml:space="preserve">Activitate curentă </w:t>
      </w:r>
    </w:p>
    <w:p w:rsidR="00EF0DBF" w:rsidRPr="0049066A" w:rsidRDefault="00EF0DBF" w:rsidP="0049066A">
      <w:pPr>
        <w:ind w:right="48" w:firstLine="709"/>
        <w:jc w:val="both"/>
        <w:rPr>
          <w:rFonts w:ascii="Times New Roman" w:eastAsiaTheme="minorHAnsi" w:hAnsi="Times New Roman"/>
          <w:noProof/>
          <w:color w:val="000000" w:themeColor="text1"/>
          <w:sz w:val="26"/>
          <w:szCs w:val="26"/>
          <w:lang w:val="ro-RO"/>
        </w:rPr>
      </w:pPr>
      <w:r w:rsidRPr="0049066A">
        <w:rPr>
          <w:rFonts w:ascii="Times New Roman" w:eastAsiaTheme="minorHAnsi" w:hAnsi="Times New Roman"/>
          <w:noProof/>
          <w:color w:val="000000" w:themeColor="text1"/>
          <w:sz w:val="26"/>
          <w:szCs w:val="26"/>
          <w:lang w:val="ro-RO"/>
        </w:rPr>
        <w:t xml:space="preserve">Din punct de vedere al modalităţilor de comunicare, ţinând cont de evoluţia tehnologică spectaculoasă a ultimilor ani, a fost valorificată o largă paletă a canalelor şi instrumentelor de comunicare, inclusiv platforma social media </w:t>
      </w:r>
      <w:r w:rsidRPr="0049066A">
        <w:rPr>
          <w:rFonts w:ascii="Times New Roman" w:eastAsiaTheme="minorHAnsi" w:hAnsi="Times New Roman"/>
          <w:i/>
          <w:noProof/>
          <w:color w:val="000000" w:themeColor="text1"/>
          <w:sz w:val="26"/>
          <w:szCs w:val="26"/>
          <w:lang w:val="ro-RO"/>
        </w:rPr>
        <w:t xml:space="preserve">Facebook. </w:t>
      </w:r>
      <w:r w:rsidRPr="0049066A">
        <w:rPr>
          <w:rFonts w:ascii="Times New Roman" w:eastAsiaTheme="minorHAnsi" w:hAnsi="Times New Roman"/>
          <w:noProof/>
          <w:color w:val="000000" w:themeColor="text1"/>
          <w:sz w:val="26"/>
          <w:szCs w:val="26"/>
          <w:lang w:val="ro-RO"/>
        </w:rPr>
        <w:t>Comunicarea publică</w:t>
      </w:r>
      <w:r w:rsidRPr="0049066A">
        <w:rPr>
          <w:rFonts w:ascii="Times New Roman" w:eastAsiaTheme="minorHAnsi" w:hAnsi="Times New Roman"/>
          <w:i/>
          <w:noProof/>
          <w:color w:val="000000" w:themeColor="text1"/>
          <w:sz w:val="26"/>
          <w:szCs w:val="26"/>
          <w:lang w:val="ro-RO"/>
        </w:rPr>
        <w:t xml:space="preserve"> </w:t>
      </w:r>
      <w:r w:rsidRPr="0049066A">
        <w:rPr>
          <w:rFonts w:ascii="Times New Roman" w:eastAsiaTheme="minorHAnsi" w:hAnsi="Times New Roman"/>
          <w:noProof/>
          <w:color w:val="000000" w:themeColor="text1"/>
          <w:sz w:val="26"/>
          <w:szCs w:val="26"/>
          <w:lang w:val="ro-RO"/>
        </w:rPr>
        <w:t>prin platforme social media prezintă avantaje indubitabile pentru imaginea şi vizibilitatea instituţiei. Dincolo de rapiditatea cu care mesajele sunt difuzate şi propagate în spaţiul public faţă de un număr mare de potenţiali destinatari, aparţinând tuturor categoriilor de grupuri ţintă, utilizarea unor elemente de identitate vizuală fac mult mai atractiv mesajul public transmis, inclusiv printre utilizatorii din segmentul tânăr al populaţiei, care ar t</w:t>
      </w:r>
      <w:r w:rsidR="009A1FA6">
        <w:rPr>
          <w:rFonts w:ascii="Times New Roman" w:eastAsiaTheme="minorHAnsi" w:hAnsi="Times New Roman"/>
          <w:noProof/>
          <w:color w:val="000000" w:themeColor="text1"/>
          <w:sz w:val="26"/>
          <w:szCs w:val="26"/>
          <w:lang w:val="ro-RO"/>
        </w:rPr>
        <w:t>r</w:t>
      </w:r>
      <w:r w:rsidRPr="0049066A">
        <w:rPr>
          <w:rFonts w:ascii="Times New Roman" w:eastAsiaTheme="minorHAnsi" w:hAnsi="Times New Roman"/>
          <w:noProof/>
          <w:color w:val="000000" w:themeColor="text1"/>
          <w:sz w:val="26"/>
          <w:szCs w:val="26"/>
          <w:lang w:val="ro-RO"/>
        </w:rPr>
        <w:t xml:space="preserve">ebui să beneficieze din timp de educaţie juridică. </w:t>
      </w:r>
    </w:p>
    <w:p w:rsidR="009A1FA6" w:rsidRDefault="00EF0DBF" w:rsidP="0049066A">
      <w:pPr>
        <w:ind w:right="48" w:firstLine="709"/>
        <w:jc w:val="both"/>
        <w:rPr>
          <w:rFonts w:ascii="Times New Roman" w:hAnsi="Times New Roman"/>
          <w:noProof/>
          <w:color w:val="000000" w:themeColor="text1"/>
          <w:sz w:val="26"/>
          <w:szCs w:val="26"/>
          <w:lang w:val="ro-RO"/>
        </w:rPr>
      </w:pPr>
      <w:r w:rsidRPr="0049066A">
        <w:rPr>
          <w:rFonts w:ascii="Times New Roman" w:eastAsiaTheme="minorHAnsi" w:hAnsi="Times New Roman"/>
          <w:noProof/>
          <w:color w:val="000000" w:themeColor="text1"/>
          <w:sz w:val="26"/>
          <w:szCs w:val="26"/>
          <w:lang w:val="ro-RO"/>
        </w:rPr>
        <w:t xml:space="preserve">Platforma social media </w:t>
      </w:r>
      <w:r w:rsidRPr="0049066A">
        <w:rPr>
          <w:rFonts w:ascii="Times New Roman" w:eastAsiaTheme="minorHAnsi" w:hAnsi="Times New Roman"/>
          <w:i/>
          <w:noProof/>
          <w:color w:val="000000" w:themeColor="text1"/>
          <w:sz w:val="26"/>
          <w:szCs w:val="26"/>
          <w:lang w:val="ro-RO"/>
        </w:rPr>
        <w:t xml:space="preserve">Facebook Consiliul Superior al Magistraturii, </w:t>
      </w:r>
      <w:r w:rsidRPr="0049066A">
        <w:rPr>
          <w:rFonts w:ascii="Times New Roman" w:eastAsiaTheme="minorHAnsi" w:hAnsi="Times New Roman"/>
          <w:noProof/>
          <w:color w:val="000000" w:themeColor="text1"/>
          <w:sz w:val="26"/>
          <w:szCs w:val="26"/>
          <w:lang w:val="ro-RO"/>
        </w:rPr>
        <w:t>alături de</w:t>
      </w:r>
      <w:r w:rsidRPr="0049066A">
        <w:rPr>
          <w:rFonts w:ascii="Times New Roman" w:eastAsiaTheme="minorHAnsi" w:hAnsi="Times New Roman"/>
          <w:i/>
          <w:noProof/>
          <w:color w:val="000000" w:themeColor="text1"/>
          <w:sz w:val="26"/>
          <w:szCs w:val="26"/>
          <w:lang w:val="ro-RO"/>
        </w:rPr>
        <w:t xml:space="preserve"> </w:t>
      </w:r>
      <w:r w:rsidRPr="0049066A">
        <w:rPr>
          <w:rFonts w:ascii="Times New Roman" w:hAnsi="Times New Roman"/>
          <w:noProof/>
          <w:color w:val="000000" w:themeColor="text1"/>
          <w:sz w:val="26"/>
          <w:szCs w:val="26"/>
          <w:lang w:val="ro-RO"/>
        </w:rPr>
        <w:t>aplicaţia telefonică WhatsApp şi de instrumentele de comunicare utilizate în relaţia cu mass media (comunicat de presă, informare de presă), au reprezentat canale de comunicare eficiente pentru asigurarea unei vizibilităţi sporite şi a proiectului</w:t>
      </w:r>
      <w:r w:rsidR="009A1FA6">
        <w:rPr>
          <w:rFonts w:ascii="Times New Roman" w:hAnsi="Times New Roman"/>
          <w:noProof/>
          <w:color w:val="000000" w:themeColor="text1"/>
          <w:sz w:val="26"/>
          <w:szCs w:val="26"/>
          <w:lang w:val="ro-RO"/>
        </w:rPr>
        <w:t xml:space="preserve"> </w:t>
      </w:r>
      <w:r w:rsidR="009A1FA6" w:rsidRPr="0049066A">
        <w:rPr>
          <w:rFonts w:ascii="Times New Roman" w:hAnsi="Times New Roman"/>
          <w:noProof/>
          <w:color w:val="000000" w:themeColor="text1"/>
          <w:sz w:val="26"/>
          <w:szCs w:val="26"/>
          <w:lang w:val="ro-RO"/>
        </w:rPr>
        <w:t xml:space="preserve">TAEJ - </w:t>
      </w:r>
      <w:r w:rsidR="009A1FA6" w:rsidRPr="0049066A">
        <w:rPr>
          <w:rStyle w:val="Strong"/>
          <w:rFonts w:ascii="Times New Roman" w:hAnsi="Times New Roman"/>
          <w:color w:val="000000" w:themeColor="text1"/>
          <w:sz w:val="26"/>
          <w:szCs w:val="26"/>
          <w:shd w:val="clear" w:color="auto" w:fill="FFFFFF"/>
          <w:lang w:val="ro-RO"/>
        </w:rPr>
        <w:t>Transparență, accesibilitate și educație juridică prin îmbunătățirea comunicării publice la nivelul sistemului judiciar</w:t>
      </w:r>
      <w:r w:rsidR="009A1FA6">
        <w:rPr>
          <w:rStyle w:val="Strong"/>
          <w:rFonts w:ascii="Times New Roman" w:hAnsi="Times New Roman"/>
          <w:color w:val="000000" w:themeColor="text1"/>
          <w:sz w:val="26"/>
          <w:szCs w:val="26"/>
          <w:shd w:val="clear" w:color="auto" w:fill="FFFFFF"/>
          <w:lang w:val="ro-RO"/>
        </w:rPr>
        <w:t xml:space="preserve">, </w:t>
      </w:r>
      <w:r w:rsidR="009A1FA6" w:rsidRPr="009A1FA6">
        <w:rPr>
          <w:rStyle w:val="Strong"/>
          <w:rFonts w:ascii="Times New Roman" w:hAnsi="Times New Roman"/>
          <w:b w:val="0"/>
          <w:color w:val="000000" w:themeColor="text1"/>
          <w:sz w:val="26"/>
          <w:szCs w:val="26"/>
          <w:shd w:val="clear" w:color="auto" w:fill="FFFFFF"/>
          <w:lang w:val="ro-RO"/>
        </w:rPr>
        <w:t>proiect</w:t>
      </w:r>
      <w:r w:rsidR="009A1FA6">
        <w:rPr>
          <w:rStyle w:val="Strong"/>
          <w:rFonts w:ascii="Times New Roman" w:hAnsi="Times New Roman"/>
          <w:b w:val="0"/>
          <w:color w:val="000000" w:themeColor="text1"/>
          <w:sz w:val="26"/>
          <w:szCs w:val="26"/>
          <w:shd w:val="clear" w:color="auto" w:fill="FFFFFF"/>
          <w:lang w:val="ro-RO"/>
        </w:rPr>
        <w:t xml:space="preserve"> </w:t>
      </w:r>
      <w:r w:rsidRPr="0049066A">
        <w:rPr>
          <w:rFonts w:ascii="Times New Roman" w:hAnsi="Times New Roman"/>
          <w:noProof/>
          <w:color w:val="000000" w:themeColor="text1"/>
          <w:sz w:val="26"/>
          <w:szCs w:val="26"/>
          <w:lang w:val="ro-RO"/>
        </w:rPr>
        <w:t xml:space="preserve">aflat în derulare la iniţiativa Consiliului în calitate de lider de proiect, în parteneriat cu Institutul Naţional al Magistraturii, Şcoala Naţională de Grefieri, Inspecţia Judiciară, Ministerul Justiţiei şi Parchetul de pe lângă Înalta Curte de Casaţie şi Justiţie </w:t>
      </w:r>
    </w:p>
    <w:p w:rsidR="00EF0DBF" w:rsidRPr="0049066A" w:rsidRDefault="00EF0DBF" w:rsidP="0049066A">
      <w:pPr>
        <w:ind w:right="48" w:firstLine="709"/>
        <w:jc w:val="both"/>
        <w:rPr>
          <w:rFonts w:ascii="Times New Roman" w:hAnsi="Times New Roman"/>
          <w:noProof/>
          <w:color w:val="000000" w:themeColor="text1"/>
          <w:sz w:val="26"/>
          <w:szCs w:val="26"/>
          <w:lang w:val="ro-RO"/>
        </w:rPr>
      </w:pPr>
      <w:r w:rsidRPr="0049066A">
        <w:rPr>
          <w:rFonts w:ascii="Times New Roman" w:hAnsi="Times New Roman"/>
          <w:noProof/>
          <w:color w:val="000000" w:themeColor="text1"/>
          <w:sz w:val="26"/>
          <w:szCs w:val="26"/>
          <w:lang w:val="ro-RO"/>
        </w:rPr>
        <w:t xml:space="preserve">În cadrul acestui proiect, care a demarat la data de 5 septembrie 2018 şi al cărui obiectiv general este reprezentat de îmbunătăţirea comunicării la nivelul Consiliului Superior al Magistraturii, biroul are o contribuţie majoră în ceea ce priveşte organizarea conferinţelor </w:t>
      </w:r>
      <w:r w:rsidRPr="0049066A">
        <w:rPr>
          <w:rFonts w:ascii="Times New Roman" w:hAnsi="Times New Roman"/>
          <w:noProof/>
          <w:color w:val="000000" w:themeColor="text1"/>
          <w:sz w:val="26"/>
          <w:szCs w:val="26"/>
          <w:lang w:val="ro-RO"/>
        </w:rPr>
        <w:lastRenderedPageBreak/>
        <w:t>de presă şi asigurarea bazei de date aflate în portofoliul acestuia, dar şi prin activitatea purtătorului de cuvânt în calitate de expert coordonare activităţi de comunicare.</w:t>
      </w:r>
    </w:p>
    <w:p w:rsidR="00EF0DBF" w:rsidRPr="0049066A" w:rsidRDefault="00EF0DBF" w:rsidP="0049066A">
      <w:pPr>
        <w:ind w:right="48" w:firstLine="709"/>
        <w:jc w:val="both"/>
        <w:rPr>
          <w:rFonts w:ascii="Times New Roman" w:hAnsi="Times New Roman"/>
          <w:noProof/>
          <w:color w:val="000000" w:themeColor="text1"/>
          <w:sz w:val="26"/>
          <w:szCs w:val="26"/>
          <w:lang w:val="ro-RO"/>
        </w:rPr>
      </w:pPr>
      <w:r w:rsidRPr="0049066A">
        <w:rPr>
          <w:rFonts w:ascii="Times New Roman" w:hAnsi="Times New Roman"/>
          <w:noProof/>
          <w:color w:val="000000" w:themeColor="text1"/>
          <w:sz w:val="26"/>
          <w:szCs w:val="26"/>
          <w:lang w:val="ro-RO"/>
        </w:rPr>
        <w:t>Pe parcursul anului 2019 s-au derulat în cadrul proiectului TAEJ numeroase workshop-uri destinate elaborării Ghidului de comunicare cu mass media, în cadrul cărora magistraţi şi jurnalişti din ţară şi din capitală au dezbătut punctual aspecte de interes în comunicarea publică în cadrul sistemului judiciar, au formulat observaţii şi propuneri ori au semnalat aspecte ce trebuie îmbunătăţite în comunicarea publică. Reprezentanţi din cadrul Biroul de informarea publică şi relaţii cu mass media au fost prezenţi la fiecare dintre dezbateri.</w:t>
      </w:r>
    </w:p>
    <w:p w:rsidR="00EF0DBF" w:rsidRPr="0049066A" w:rsidRDefault="00EF0DBF" w:rsidP="0049066A">
      <w:pPr>
        <w:ind w:right="48" w:firstLine="709"/>
        <w:jc w:val="both"/>
        <w:rPr>
          <w:rFonts w:ascii="Times New Roman" w:eastAsiaTheme="minorHAnsi" w:hAnsi="Times New Roman"/>
          <w:noProof/>
          <w:color w:val="000000" w:themeColor="text1"/>
          <w:sz w:val="26"/>
          <w:szCs w:val="26"/>
          <w:lang w:val="ro-RO"/>
        </w:rPr>
      </w:pPr>
      <w:r w:rsidRPr="0049066A">
        <w:rPr>
          <w:rFonts w:ascii="Times New Roman" w:eastAsiaTheme="minorHAnsi" w:hAnsi="Times New Roman"/>
          <w:noProof/>
          <w:color w:val="000000" w:themeColor="text1"/>
          <w:sz w:val="26"/>
          <w:szCs w:val="26"/>
          <w:lang w:val="ro-RO"/>
        </w:rPr>
        <w:t xml:space="preserve">Reglementarea, prin dispoziţiile Legii nr. 544/2001 a înregistrării solicitărilor de informaţii telefonice, subliniază importanţa acestui canal de comunicare în relaţiile publice. Furnizarea unui </w:t>
      </w:r>
      <w:r w:rsidRPr="0049066A">
        <w:rPr>
          <w:rFonts w:ascii="Times New Roman" w:eastAsiaTheme="minorHAnsi" w:hAnsi="Times New Roman"/>
          <w:i/>
          <w:noProof/>
          <w:color w:val="000000" w:themeColor="text1"/>
          <w:sz w:val="26"/>
          <w:szCs w:val="26"/>
          <w:lang w:val="ro-RO"/>
        </w:rPr>
        <w:t>feed-back</w:t>
      </w:r>
      <w:r w:rsidRPr="0049066A">
        <w:rPr>
          <w:rFonts w:ascii="Times New Roman" w:eastAsiaTheme="minorHAnsi" w:hAnsi="Times New Roman"/>
          <w:noProof/>
          <w:color w:val="000000" w:themeColor="text1"/>
          <w:sz w:val="26"/>
          <w:szCs w:val="26"/>
          <w:lang w:val="ro-RO"/>
        </w:rPr>
        <w:t xml:space="preserve"> prompt jurnaliştilor şi altor persoane sau organizaţii interesate, a fost un element suplimentar de îmbunătăţire a imaginii instituţiei şi chiar de prevenire a lansării în spaţiul public a unor informaţii nereale sau trunchiate.</w:t>
      </w:r>
    </w:p>
    <w:p w:rsidR="00EF0DBF" w:rsidRPr="0049066A" w:rsidRDefault="00EF0DBF" w:rsidP="0049066A">
      <w:pPr>
        <w:ind w:right="48" w:firstLine="709"/>
        <w:jc w:val="both"/>
        <w:rPr>
          <w:rFonts w:ascii="Times New Roman" w:eastAsiaTheme="minorHAnsi" w:hAnsi="Times New Roman"/>
          <w:noProof/>
          <w:color w:val="000000" w:themeColor="text1"/>
          <w:sz w:val="26"/>
          <w:szCs w:val="26"/>
          <w:lang w:val="ro-RO"/>
        </w:rPr>
      </w:pPr>
      <w:r w:rsidRPr="0049066A">
        <w:rPr>
          <w:rFonts w:ascii="Times New Roman" w:eastAsiaTheme="minorHAnsi" w:hAnsi="Times New Roman"/>
          <w:noProof/>
          <w:color w:val="000000" w:themeColor="text1"/>
          <w:sz w:val="26"/>
          <w:szCs w:val="26"/>
          <w:lang w:val="ro-RO"/>
        </w:rPr>
        <w:t>Iniţiate în cea mai mare parte de jurnalişti, solicitările telefonice au fost în cursul acestui an frecvent adresate şi de justiţiabili</w:t>
      </w:r>
      <w:r w:rsidR="009A1FA6">
        <w:rPr>
          <w:rFonts w:ascii="Times New Roman" w:eastAsiaTheme="minorHAnsi" w:hAnsi="Times New Roman"/>
          <w:noProof/>
          <w:color w:val="000000" w:themeColor="text1"/>
          <w:sz w:val="26"/>
          <w:szCs w:val="26"/>
          <w:lang w:val="ro-RO"/>
        </w:rPr>
        <w:t>i</w:t>
      </w:r>
      <w:r w:rsidRPr="0049066A">
        <w:rPr>
          <w:rFonts w:ascii="Times New Roman" w:eastAsiaTheme="minorHAnsi" w:hAnsi="Times New Roman"/>
          <w:noProof/>
          <w:color w:val="000000" w:themeColor="text1"/>
          <w:sz w:val="26"/>
          <w:szCs w:val="26"/>
          <w:lang w:val="ro-RO"/>
        </w:rPr>
        <w:t xml:space="preserve"> nemulţumiţi de activitatea magistraţilor, a Inspecţiei Judiciare, a Consiliului, dar şi de soluţiile pronunţate de judecători sau procurori. Au existat justiţiabili care au solicitat în mod expres acordarea unor consultaţii juridice sau intervenţia în anumite dosare, ceea ce denotă faptul că la nivel de public larg nu se cunosc atribuţiile Consiliului. </w:t>
      </w:r>
    </w:p>
    <w:p w:rsidR="00EF0DBF" w:rsidRPr="0049066A" w:rsidRDefault="00EF0DBF" w:rsidP="0049066A">
      <w:pPr>
        <w:ind w:right="48" w:firstLine="709"/>
        <w:jc w:val="both"/>
        <w:rPr>
          <w:rFonts w:ascii="Times New Roman" w:eastAsiaTheme="minorHAnsi" w:hAnsi="Times New Roman"/>
          <w:noProof/>
          <w:color w:val="000000" w:themeColor="text1"/>
          <w:sz w:val="26"/>
          <w:szCs w:val="26"/>
          <w:lang w:val="ro-RO"/>
        </w:rPr>
      </w:pPr>
      <w:r w:rsidRPr="0049066A">
        <w:rPr>
          <w:rFonts w:ascii="Times New Roman" w:eastAsiaTheme="minorHAnsi" w:hAnsi="Times New Roman"/>
          <w:noProof/>
          <w:color w:val="000000" w:themeColor="text1"/>
          <w:sz w:val="26"/>
          <w:szCs w:val="26"/>
          <w:lang w:val="ro-RO"/>
        </w:rPr>
        <w:t>De asemenea, a fost din nou implementat Registrul solicitărilor telefonice adresate Biroului, pentru corecta evidenţă a acestora şi actualizate materialele puse la dispoziţie în cadrul Centrului de Informare de la parterul Consiliului.</w:t>
      </w:r>
    </w:p>
    <w:p w:rsidR="00EF0DBF" w:rsidRPr="0049066A" w:rsidRDefault="00EF0DBF" w:rsidP="0049066A">
      <w:pPr>
        <w:ind w:right="48" w:firstLine="709"/>
        <w:jc w:val="both"/>
        <w:rPr>
          <w:rFonts w:ascii="Times New Roman" w:eastAsiaTheme="minorHAnsi" w:hAnsi="Times New Roman"/>
          <w:noProof/>
          <w:color w:val="000000" w:themeColor="text1"/>
          <w:sz w:val="26"/>
          <w:szCs w:val="26"/>
          <w:lang w:val="ro-RO"/>
        </w:rPr>
      </w:pPr>
      <w:r w:rsidRPr="0049066A">
        <w:rPr>
          <w:rFonts w:ascii="Times New Roman" w:eastAsiaTheme="minorHAnsi" w:hAnsi="Times New Roman"/>
          <w:noProof/>
          <w:color w:val="000000" w:themeColor="text1"/>
          <w:sz w:val="26"/>
          <w:szCs w:val="26"/>
          <w:lang w:val="ro-RO"/>
        </w:rPr>
        <w:t xml:space="preserve">Biroul de Informare Publică şi Relaţii cu Mass Media a organizat şi coordonat activităţile derulate cu ocazia Zilei Europene a Justiţiei, la care au participat mai mult de 200 de studenţi şi auditori de justiţiei din cadrul facultăţilor de drept din ţară şi din Bucureşti, precum şi din cadrul Institutului Naţional al Magistraturii, cărora le-a fost prezentată instituţia, modul de organizare şi funcţionare. De asemenea, le-au fost oferite cărţi din domeniul juridic şi broşuri de informare, inclusiv în limbile engleză şi franceză. Fotografii de grup au fost publicate, alături de o informare de presă, pentru asigurarea vizibilităţii evenimentului în mass media. </w:t>
      </w:r>
    </w:p>
    <w:p w:rsidR="00EF0DBF" w:rsidRPr="0049066A" w:rsidRDefault="00EF0DBF" w:rsidP="0049066A">
      <w:pPr>
        <w:numPr>
          <w:ilvl w:val="0"/>
          <w:numId w:val="6"/>
        </w:numPr>
        <w:tabs>
          <w:tab w:val="left" w:pos="993"/>
        </w:tabs>
        <w:ind w:left="0" w:right="48" w:firstLine="709"/>
        <w:jc w:val="both"/>
        <w:rPr>
          <w:rFonts w:ascii="Times New Roman" w:eastAsiaTheme="minorHAnsi" w:hAnsi="Times New Roman"/>
          <w:b/>
          <w:noProof/>
          <w:color w:val="000000" w:themeColor="text1"/>
          <w:sz w:val="26"/>
          <w:szCs w:val="26"/>
          <w:lang w:val="ro-RO"/>
        </w:rPr>
      </w:pPr>
      <w:r w:rsidRPr="0049066A">
        <w:rPr>
          <w:rFonts w:ascii="Times New Roman" w:eastAsiaTheme="minorHAnsi" w:hAnsi="Times New Roman"/>
          <w:b/>
          <w:noProof/>
          <w:color w:val="000000" w:themeColor="text1"/>
          <w:sz w:val="26"/>
          <w:szCs w:val="26"/>
          <w:lang w:val="ro-RO"/>
        </w:rPr>
        <w:t>Volum de activitate</w:t>
      </w:r>
    </w:p>
    <w:p w:rsidR="00EF0DBF" w:rsidRPr="004064FD" w:rsidRDefault="00EF0DBF" w:rsidP="0049066A">
      <w:pPr>
        <w:ind w:right="48" w:firstLine="709"/>
        <w:jc w:val="both"/>
        <w:rPr>
          <w:rFonts w:ascii="Times New Roman" w:eastAsiaTheme="minorHAnsi" w:hAnsi="Times New Roman"/>
          <w:noProof/>
          <w:color w:val="000000" w:themeColor="text1"/>
          <w:sz w:val="26"/>
          <w:szCs w:val="26"/>
          <w:lang w:val="ro-RO"/>
        </w:rPr>
      </w:pPr>
      <w:r w:rsidRPr="0049066A">
        <w:rPr>
          <w:rFonts w:ascii="Times New Roman" w:eastAsiaTheme="minorHAnsi" w:hAnsi="Times New Roman"/>
          <w:noProof/>
          <w:color w:val="000000" w:themeColor="text1"/>
          <w:sz w:val="26"/>
          <w:szCs w:val="26"/>
          <w:lang w:val="ro-RO"/>
        </w:rPr>
        <w:t xml:space="preserve">Sub aspectul cuantificării volumului de activitate desfăşurată de Biroul de informare publică şi relaţii cu mass media în </w:t>
      </w:r>
      <w:r w:rsidRPr="004064FD">
        <w:rPr>
          <w:rFonts w:ascii="Times New Roman" w:eastAsiaTheme="minorHAnsi" w:hAnsi="Times New Roman"/>
          <w:noProof/>
          <w:color w:val="000000" w:themeColor="text1"/>
          <w:sz w:val="26"/>
          <w:szCs w:val="26"/>
          <w:lang w:val="ro-RO"/>
        </w:rPr>
        <w:t xml:space="preserve">anul 2019, acesta poate fi redat după cum urmează: </w:t>
      </w:r>
    </w:p>
    <w:p w:rsidR="00EF0DBF" w:rsidRPr="004064FD" w:rsidRDefault="00EF0DBF" w:rsidP="0049066A">
      <w:pPr>
        <w:numPr>
          <w:ilvl w:val="0"/>
          <w:numId w:val="7"/>
        </w:numPr>
        <w:tabs>
          <w:tab w:val="left" w:pos="851"/>
        </w:tabs>
        <w:ind w:left="0" w:right="48" w:firstLine="709"/>
        <w:jc w:val="both"/>
        <w:rPr>
          <w:rFonts w:ascii="Times New Roman" w:hAnsi="Times New Roman"/>
          <w:noProof/>
          <w:color w:val="000000" w:themeColor="text1"/>
          <w:sz w:val="26"/>
          <w:szCs w:val="26"/>
          <w:lang w:val="ro-RO"/>
        </w:rPr>
      </w:pPr>
      <w:r w:rsidRPr="004064FD">
        <w:rPr>
          <w:rFonts w:ascii="Times New Roman" w:hAnsi="Times New Roman"/>
          <w:noProof/>
          <w:color w:val="000000" w:themeColor="text1"/>
          <w:sz w:val="26"/>
          <w:szCs w:val="26"/>
          <w:lang w:val="ro-RO"/>
        </w:rPr>
        <w:t xml:space="preserve">volumul total de lucrări a fost de </w:t>
      </w:r>
      <w:r w:rsidR="00BB6E7E">
        <w:rPr>
          <w:rFonts w:ascii="Times New Roman" w:hAnsi="Times New Roman"/>
          <w:noProof/>
          <w:color w:val="000000" w:themeColor="text1"/>
          <w:sz w:val="26"/>
          <w:szCs w:val="26"/>
          <w:lang w:val="ro-RO"/>
        </w:rPr>
        <w:t>aproximativ</w:t>
      </w:r>
      <w:r w:rsidRPr="004064FD">
        <w:rPr>
          <w:rFonts w:ascii="Times New Roman" w:hAnsi="Times New Roman"/>
          <w:noProof/>
          <w:color w:val="000000" w:themeColor="text1"/>
          <w:sz w:val="26"/>
          <w:szCs w:val="26"/>
          <w:lang w:val="ro-RO"/>
        </w:rPr>
        <w:t xml:space="preserve"> </w:t>
      </w:r>
      <w:r w:rsidRPr="00BB6E7E">
        <w:rPr>
          <w:rFonts w:ascii="Times New Roman" w:hAnsi="Times New Roman"/>
          <w:b/>
          <w:noProof/>
          <w:color w:val="000000" w:themeColor="text1"/>
          <w:sz w:val="26"/>
          <w:szCs w:val="26"/>
          <w:lang w:val="ro-RO"/>
        </w:rPr>
        <w:t>4</w:t>
      </w:r>
      <w:r w:rsidR="004064FD" w:rsidRPr="00BB6E7E">
        <w:rPr>
          <w:rFonts w:ascii="Times New Roman" w:hAnsi="Times New Roman"/>
          <w:b/>
          <w:noProof/>
          <w:color w:val="000000" w:themeColor="text1"/>
          <w:sz w:val="26"/>
          <w:szCs w:val="26"/>
          <w:lang w:val="ro-RO"/>
        </w:rPr>
        <w:t>2</w:t>
      </w:r>
      <w:r w:rsidRPr="00BB6E7E">
        <w:rPr>
          <w:rFonts w:ascii="Times New Roman" w:hAnsi="Times New Roman"/>
          <w:b/>
          <w:noProof/>
          <w:color w:val="000000" w:themeColor="text1"/>
          <w:sz w:val="26"/>
          <w:szCs w:val="26"/>
          <w:lang w:val="ro-RO"/>
        </w:rPr>
        <w:t>0</w:t>
      </w:r>
      <w:r w:rsidRPr="004064FD">
        <w:rPr>
          <w:rFonts w:ascii="Times New Roman" w:hAnsi="Times New Roman"/>
          <w:noProof/>
          <w:color w:val="000000" w:themeColor="text1"/>
          <w:sz w:val="26"/>
          <w:szCs w:val="26"/>
          <w:lang w:val="ro-RO"/>
        </w:rPr>
        <w:t>;</w:t>
      </w:r>
    </w:p>
    <w:p w:rsidR="00EF0DBF" w:rsidRPr="004064FD" w:rsidRDefault="00EF0DBF" w:rsidP="0049066A">
      <w:pPr>
        <w:numPr>
          <w:ilvl w:val="0"/>
          <w:numId w:val="7"/>
        </w:numPr>
        <w:tabs>
          <w:tab w:val="left" w:pos="851"/>
        </w:tabs>
        <w:ind w:left="0" w:right="48" w:firstLine="709"/>
        <w:jc w:val="both"/>
        <w:rPr>
          <w:rFonts w:ascii="Times New Roman" w:hAnsi="Times New Roman"/>
          <w:noProof/>
          <w:color w:val="000000" w:themeColor="text1"/>
          <w:sz w:val="26"/>
          <w:szCs w:val="26"/>
          <w:lang w:val="ro-RO"/>
        </w:rPr>
      </w:pPr>
      <w:r w:rsidRPr="004064FD">
        <w:rPr>
          <w:rFonts w:ascii="Times New Roman" w:hAnsi="Times New Roman"/>
          <w:noProof/>
          <w:color w:val="000000" w:themeColor="text1"/>
          <w:sz w:val="26"/>
          <w:szCs w:val="26"/>
          <w:lang w:val="ro-RO"/>
        </w:rPr>
        <w:t xml:space="preserve">au fost emise un număr de </w:t>
      </w:r>
      <w:r w:rsidRPr="006465B7">
        <w:rPr>
          <w:rFonts w:ascii="Times New Roman" w:hAnsi="Times New Roman"/>
          <w:b/>
          <w:noProof/>
          <w:color w:val="000000" w:themeColor="text1"/>
          <w:sz w:val="26"/>
          <w:szCs w:val="26"/>
          <w:lang w:val="ro-RO"/>
        </w:rPr>
        <w:t>6</w:t>
      </w:r>
      <w:r w:rsidR="004064FD" w:rsidRPr="006465B7">
        <w:rPr>
          <w:rFonts w:ascii="Times New Roman" w:hAnsi="Times New Roman"/>
          <w:b/>
          <w:noProof/>
          <w:color w:val="000000" w:themeColor="text1"/>
          <w:sz w:val="26"/>
          <w:szCs w:val="26"/>
          <w:lang w:val="ro-RO"/>
        </w:rPr>
        <w:t>5</w:t>
      </w:r>
      <w:r w:rsidRPr="004064FD">
        <w:rPr>
          <w:rFonts w:ascii="Times New Roman" w:hAnsi="Times New Roman"/>
          <w:noProof/>
          <w:color w:val="000000" w:themeColor="text1"/>
          <w:sz w:val="26"/>
          <w:szCs w:val="26"/>
          <w:lang w:val="ro-RO"/>
        </w:rPr>
        <w:t xml:space="preserve"> de comunicări sub formă de informări de presă, comunicate de presă, precizări, drept la replică, mesaje, scrisori deschise, apeluri publice;</w:t>
      </w:r>
    </w:p>
    <w:p w:rsidR="00FB6B0D" w:rsidRDefault="00EF0DBF" w:rsidP="00FB6B0D">
      <w:pPr>
        <w:numPr>
          <w:ilvl w:val="0"/>
          <w:numId w:val="7"/>
        </w:numPr>
        <w:tabs>
          <w:tab w:val="left" w:pos="851"/>
        </w:tabs>
        <w:ind w:left="0" w:right="48" w:firstLine="709"/>
        <w:jc w:val="both"/>
        <w:rPr>
          <w:rFonts w:ascii="Times New Roman" w:hAnsi="Times New Roman"/>
          <w:noProof/>
          <w:sz w:val="26"/>
          <w:szCs w:val="26"/>
          <w:lang w:val="ro-RO"/>
        </w:rPr>
      </w:pPr>
      <w:r w:rsidRPr="00FB6B0D">
        <w:rPr>
          <w:rFonts w:ascii="Times New Roman" w:hAnsi="Times New Roman"/>
          <w:noProof/>
          <w:color w:val="000000" w:themeColor="text1"/>
          <w:sz w:val="26"/>
          <w:szCs w:val="26"/>
          <w:lang w:val="ro-RO"/>
        </w:rPr>
        <w:t xml:space="preserve">s-au înregistrat şi soluţionat </w:t>
      </w:r>
      <w:r w:rsidRPr="006465B7">
        <w:rPr>
          <w:rFonts w:ascii="Times New Roman" w:hAnsi="Times New Roman"/>
          <w:b/>
          <w:noProof/>
          <w:color w:val="000000" w:themeColor="text1"/>
          <w:sz w:val="26"/>
          <w:szCs w:val="26"/>
          <w:lang w:val="ro-RO"/>
        </w:rPr>
        <w:t>3</w:t>
      </w:r>
      <w:r w:rsidR="004064FD" w:rsidRPr="006465B7">
        <w:rPr>
          <w:rFonts w:ascii="Times New Roman" w:hAnsi="Times New Roman"/>
          <w:b/>
          <w:noProof/>
          <w:color w:val="000000" w:themeColor="text1"/>
          <w:sz w:val="26"/>
          <w:szCs w:val="26"/>
          <w:lang w:val="ro-RO"/>
        </w:rPr>
        <w:t>45</w:t>
      </w:r>
      <w:r w:rsidRPr="00FB6B0D">
        <w:rPr>
          <w:rFonts w:ascii="Times New Roman" w:hAnsi="Times New Roman"/>
          <w:noProof/>
          <w:color w:val="000000" w:themeColor="text1"/>
          <w:sz w:val="26"/>
          <w:szCs w:val="26"/>
          <w:lang w:val="ro-RO"/>
        </w:rPr>
        <w:t xml:space="preserve"> de lucrări având ca obiect solicitări formulate </w:t>
      </w:r>
      <w:r w:rsidRPr="004064FD">
        <w:rPr>
          <w:rFonts w:ascii="Times New Roman" w:hAnsi="Times New Roman"/>
          <w:noProof/>
          <w:color w:val="000000" w:themeColor="text1"/>
          <w:sz w:val="26"/>
          <w:szCs w:val="26"/>
          <w:lang w:val="ro-RO"/>
        </w:rPr>
        <w:t>potrivit Legii nr. 544/2001 privind liberul acces la informaţiile de interes public</w:t>
      </w:r>
      <w:r w:rsidRPr="004064FD">
        <w:rPr>
          <w:rFonts w:ascii="Times New Roman" w:hAnsi="Times New Roman"/>
          <w:b/>
          <w:bCs/>
          <w:noProof/>
          <w:color w:val="000000" w:themeColor="text1"/>
          <w:sz w:val="26"/>
          <w:szCs w:val="26"/>
          <w:lang w:val="ro-RO"/>
        </w:rPr>
        <w:t xml:space="preserve"> </w:t>
      </w:r>
      <w:r w:rsidRPr="004064FD">
        <w:rPr>
          <w:rFonts w:ascii="Times New Roman" w:hAnsi="Times New Roman"/>
          <w:bCs/>
          <w:noProof/>
          <w:color w:val="000000" w:themeColor="text1"/>
          <w:sz w:val="26"/>
          <w:szCs w:val="26"/>
          <w:lang w:val="ro-RO"/>
        </w:rPr>
        <w:t>(dintre care 11</w:t>
      </w:r>
      <w:r w:rsidR="004064FD" w:rsidRPr="004064FD">
        <w:rPr>
          <w:rFonts w:ascii="Times New Roman" w:hAnsi="Times New Roman"/>
          <w:bCs/>
          <w:noProof/>
          <w:color w:val="000000" w:themeColor="text1"/>
          <w:sz w:val="26"/>
          <w:szCs w:val="26"/>
          <w:lang w:val="ro-RO"/>
        </w:rPr>
        <w:t>3</w:t>
      </w:r>
      <w:r w:rsidRPr="004064FD">
        <w:rPr>
          <w:rFonts w:ascii="Times New Roman" w:hAnsi="Times New Roman"/>
          <w:b/>
          <w:bCs/>
          <w:noProof/>
          <w:color w:val="000000" w:themeColor="text1"/>
          <w:sz w:val="26"/>
          <w:szCs w:val="26"/>
          <w:lang w:val="ro-RO"/>
        </w:rPr>
        <w:t xml:space="preserve"> </w:t>
      </w:r>
      <w:r w:rsidRPr="004064FD">
        <w:rPr>
          <w:rFonts w:ascii="Times New Roman" w:hAnsi="Times New Roman"/>
          <w:bCs/>
          <w:noProof/>
          <w:color w:val="000000" w:themeColor="text1"/>
          <w:sz w:val="26"/>
          <w:szCs w:val="26"/>
          <w:lang w:val="ro-RO"/>
        </w:rPr>
        <w:t xml:space="preserve">solicitări de informaţii exceptate de la liberul acces şi 22 greşit </w:t>
      </w:r>
      <w:r w:rsidRPr="0049066A">
        <w:rPr>
          <w:rFonts w:ascii="Times New Roman" w:hAnsi="Times New Roman"/>
          <w:bCs/>
          <w:noProof/>
          <w:sz w:val="26"/>
          <w:szCs w:val="26"/>
          <w:lang w:val="ro-RO"/>
        </w:rPr>
        <w:t>îndreptate, acestea din urmă fiind redirecţionate, potrivit art. 24 din H.G. nr. 123/2002);</w:t>
      </w:r>
    </w:p>
    <w:p w:rsidR="00EF0DBF" w:rsidRPr="005440A5" w:rsidRDefault="00EF0DBF" w:rsidP="00FB6B0D">
      <w:pPr>
        <w:numPr>
          <w:ilvl w:val="0"/>
          <w:numId w:val="7"/>
        </w:numPr>
        <w:tabs>
          <w:tab w:val="left" w:pos="851"/>
        </w:tabs>
        <w:ind w:left="0" w:right="48" w:firstLine="709"/>
        <w:jc w:val="both"/>
        <w:rPr>
          <w:rFonts w:ascii="Times New Roman" w:hAnsi="Times New Roman"/>
          <w:noProof/>
          <w:color w:val="000000" w:themeColor="text1"/>
          <w:sz w:val="26"/>
          <w:szCs w:val="26"/>
          <w:lang w:val="ro-RO"/>
        </w:rPr>
      </w:pPr>
      <w:r w:rsidRPr="005440A5">
        <w:rPr>
          <w:rFonts w:ascii="Times New Roman" w:hAnsi="Times New Roman"/>
          <w:noProof/>
          <w:color w:val="000000" w:themeColor="text1"/>
          <w:sz w:val="26"/>
          <w:szCs w:val="26"/>
          <w:lang w:val="ro-RO"/>
        </w:rPr>
        <w:t>au fost înregistrate la Biroului de informare publică și relații cu mass media şi un număr de 56 de petiţii care nu erau fundamentate pe Legea nr.</w:t>
      </w:r>
      <w:r w:rsidR="008963BC">
        <w:rPr>
          <w:rFonts w:ascii="Times New Roman" w:hAnsi="Times New Roman"/>
          <w:noProof/>
          <w:color w:val="000000" w:themeColor="text1"/>
          <w:sz w:val="26"/>
          <w:szCs w:val="26"/>
          <w:lang w:val="ro-RO"/>
        </w:rPr>
        <w:t xml:space="preserve"> </w:t>
      </w:r>
      <w:r w:rsidRPr="005440A5">
        <w:rPr>
          <w:rFonts w:ascii="Times New Roman" w:hAnsi="Times New Roman"/>
          <w:noProof/>
          <w:color w:val="000000" w:themeColor="text1"/>
          <w:sz w:val="26"/>
          <w:szCs w:val="26"/>
          <w:lang w:val="ro-RO"/>
        </w:rPr>
        <w:t>544/2001, acestea fiind transmise Biroului de Relaţii cu Publicul din cadrul Consiliului Superior al Magistraturii, pentru a fi soluţiontate potrivit atribuţiilor;</w:t>
      </w:r>
    </w:p>
    <w:p w:rsidR="00EF0DBF" w:rsidRPr="0049066A" w:rsidRDefault="00EF0DBF" w:rsidP="0049066A">
      <w:pPr>
        <w:pStyle w:val="ListParagraph"/>
        <w:numPr>
          <w:ilvl w:val="0"/>
          <w:numId w:val="8"/>
        </w:numPr>
        <w:tabs>
          <w:tab w:val="left" w:pos="851"/>
          <w:tab w:val="left" w:pos="1418"/>
        </w:tabs>
        <w:ind w:left="0" w:right="48" w:firstLine="709"/>
        <w:jc w:val="both"/>
        <w:rPr>
          <w:i/>
          <w:noProof/>
          <w:sz w:val="26"/>
          <w:szCs w:val="26"/>
          <w:lang w:val="ro-RO"/>
        </w:rPr>
      </w:pPr>
      <w:r w:rsidRPr="0049066A">
        <w:rPr>
          <w:noProof/>
          <w:sz w:val="26"/>
          <w:szCs w:val="26"/>
          <w:lang w:val="ro-RO"/>
        </w:rPr>
        <w:t xml:space="preserve">informaţiile de interes public solicitate verbal de către jurnalişti sau alte persoane ori instituţii - adresate purtătorului de cuvânt al Consiliului Superior al Magistraturii - sunt dificil de cuantificat; media zilnică a solicitărilor telefonice a fost apreciată la 6-7 solicitări/zi, de unde rezultă un total anual de peste 2000 de solicitări; </w:t>
      </w:r>
    </w:p>
    <w:p w:rsidR="00EF0DBF" w:rsidRPr="0049066A" w:rsidRDefault="00EF0DBF" w:rsidP="0049066A">
      <w:pPr>
        <w:numPr>
          <w:ilvl w:val="0"/>
          <w:numId w:val="8"/>
        </w:numPr>
        <w:tabs>
          <w:tab w:val="left" w:pos="851"/>
        </w:tabs>
        <w:ind w:left="0" w:right="48" w:firstLine="709"/>
        <w:jc w:val="both"/>
        <w:rPr>
          <w:rFonts w:ascii="Times New Roman" w:hAnsi="Times New Roman"/>
          <w:noProof/>
          <w:color w:val="000000" w:themeColor="text1"/>
          <w:sz w:val="26"/>
          <w:szCs w:val="26"/>
          <w:lang w:val="ro-RO"/>
        </w:rPr>
      </w:pPr>
      <w:r w:rsidRPr="0049066A">
        <w:rPr>
          <w:rFonts w:ascii="Times New Roman" w:hAnsi="Times New Roman"/>
          <w:noProof/>
          <w:color w:val="000000" w:themeColor="text1"/>
          <w:sz w:val="26"/>
          <w:szCs w:val="26"/>
          <w:lang w:val="ro-RO"/>
        </w:rPr>
        <w:lastRenderedPageBreak/>
        <w:t>grupul de informare pe aplicaţia telefonică WhatsApp a devenit deosebit de activ, aplicaţia fiind utilizată de jurnalişti ca şi canal obişnuit de transmitere a solicitărilor de informaţii publice adresate purtătorului de cuvânt;</w:t>
      </w:r>
    </w:p>
    <w:p w:rsidR="00EF0DBF" w:rsidRPr="0049066A" w:rsidRDefault="00EF0DBF" w:rsidP="0049066A">
      <w:pPr>
        <w:numPr>
          <w:ilvl w:val="0"/>
          <w:numId w:val="8"/>
        </w:numPr>
        <w:tabs>
          <w:tab w:val="left" w:pos="851"/>
        </w:tabs>
        <w:ind w:left="0" w:right="48" w:firstLine="709"/>
        <w:jc w:val="both"/>
        <w:rPr>
          <w:rFonts w:ascii="Times New Roman" w:hAnsi="Times New Roman"/>
          <w:noProof/>
          <w:color w:val="000000" w:themeColor="text1"/>
          <w:sz w:val="26"/>
          <w:szCs w:val="26"/>
          <w:lang w:val="ro-RO"/>
        </w:rPr>
      </w:pPr>
      <w:r w:rsidRPr="0049066A">
        <w:rPr>
          <w:rFonts w:ascii="Times New Roman" w:hAnsi="Times New Roman"/>
          <w:noProof/>
          <w:color w:val="000000" w:themeColor="text1"/>
          <w:sz w:val="26"/>
          <w:szCs w:val="26"/>
          <w:lang w:val="ro-RO"/>
        </w:rPr>
        <w:t>prin intermediul acestei aplicaţii au fost transmise de către purtătorul de cuvânt şi răspunsurile solicitate de către jurnalişti în forma comunicatelor de presă, a precizărilor care se impun pentru lămurirea neclarităţilor referitoare la activitatea Consiliului Superior al Magistraturii sau la poziţia publică a acestuia, a soluţiilor adoptate de plen sau de secţii;</w:t>
      </w:r>
    </w:p>
    <w:p w:rsidR="00EF0DBF" w:rsidRPr="0049066A" w:rsidRDefault="00EF0DBF" w:rsidP="0049066A">
      <w:pPr>
        <w:numPr>
          <w:ilvl w:val="0"/>
          <w:numId w:val="8"/>
        </w:numPr>
        <w:tabs>
          <w:tab w:val="left" w:pos="851"/>
        </w:tabs>
        <w:ind w:left="0" w:right="48" w:firstLine="709"/>
        <w:jc w:val="both"/>
        <w:rPr>
          <w:rFonts w:ascii="Times New Roman" w:hAnsi="Times New Roman"/>
          <w:noProof/>
          <w:color w:val="FF0000"/>
          <w:sz w:val="26"/>
          <w:szCs w:val="26"/>
          <w:lang w:val="ro-RO"/>
        </w:rPr>
      </w:pPr>
      <w:r w:rsidRPr="0049066A">
        <w:rPr>
          <w:rFonts w:ascii="Times New Roman" w:hAnsi="Times New Roman"/>
          <w:noProof/>
          <w:sz w:val="26"/>
          <w:szCs w:val="26"/>
          <w:lang w:val="ro-RO"/>
        </w:rPr>
        <w:t>funcţionarea biroului în acord cu dispoziţiile legale şi regulamentare este relevată şi de numărul redus de reclamaţii administrative, respectiv</w:t>
      </w:r>
      <w:r w:rsidRPr="0049066A">
        <w:rPr>
          <w:rFonts w:ascii="Times New Roman" w:hAnsi="Times New Roman"/>
          <w:b/>
          <w:noProof/>
          <w:sz w:val="26"/>
          <w:szCs w:val="26"/>
          <w:lang w:val="ro-RO"/>
        </w:rPr>
        <w:t xml:space="preserve"> </w:t>
      </w:r>
      <w:r w:rsidRPr="0049066A">
        <w:rPr>
          <w:rFonts w:ascii="Times New Roman" w:hAnsi="Times New Roman"/>
          <w:noProof/>
          <w:color w:val="FF0000"/>
          <w:sz w:val="26"/>
          <w:szCs w:val="26"/>
          <w:lang w:val="ro-RO"/>
        </w:rPr>
        <w:t xml:space="preserve">4 </w:t>
      </w:r>
      <w:r w:rsidRPr="0049066A">
        <w:rPr>
          <w:rFonts w:ascii="Times New Roman" w:hAnsi="Times New Roman"/>
          <w:noProof/>
          <w:sz w:val="26"/>
          <w:szCs w:val="26"/>
          <w:lang w:val="ro-RO"/>
        </w:rPr>
        <w:t>(respinse);</w:t>
      </w:r>
    </w:p>
    <w:p w:rsidR="00EF0DBF" w:rsidRPr="0049066A" w:rsidRDefault="00EF0DBF" w:rsidP="0049066A">
      <w:pPr>
        <w:numPr>
          <w:ilvl w:val="0"/>
          <w:numId w:val="8"/>
        </w:numPr>
        <w:tabs>
          <w:tab w:val="left" w:pos="851"/>
        </w:tabs>
        <w:ind w:left="0" w:right="48" w:firstLine="709"/>
        <w:jc w:val="both"/>
        <w:rPr>
          <w:rFonts w:ascii="Times New Roman" w:hAnsi="Times New Roman"/>
          <w:noProof/>
          <w:color w:val="000000" w:themeColor="text1"/>
          <w:sz w:val="26"/>
          <w:szCs w:val="26"/>
          <w:lang w:val="ro-RO"/>
        </w:rPr>
      </w:pPr>
      <w:r w:rsidRPr="0049066A">
        <w:rPr>
          <w:rFonts w:ascii="Times New Roman" w:hAnsi="Times New Roman"/>
          <w:noProof/>
          <w:color w:val="000000" w:themeColor="text1"/>
          <w:sz w:val="26"/>
          <w:szCs w:val="26"/>
          <w:lang w:val="ro-RO"/>
        </w:rPr>
        <w:t>în vederea soluţionării cu celeritate, potrivit legii, a solicitărilor de informaţii de interes public şi a realizării altor activităţi ce revin în competenţa compartimentului, în cele mai multe situaţii, purtătorul de cuvânt şi ceilalţi reprezentanţi ai biroului au desfăşurat activităţi şi în afara programului normal de lucru.</w:t>
      </w:r>
    </w:p>
    <w:p w:rsidR="00EF0DBF" w:rsidRPr="0049066A" w:rsidRDefault="00EF0DBF" w:rsidP="0049066A">
      <w:pPr>
        <w:numPr>
          <w:ilvl w:val="0"/>
          <w:numId w:val="6"/>
        </w:numPr>
        <w:tabs>
          <w:tab w:val="left" w:pos="993"/>
        </w:tabs>
        <w:ind w:left="0" w:right="48" w:firstLine="709"/>
        <w:jc w:val="both"/>
        <w:rPr>
          <w:rFonts w:ascii="Times New Roman" w:eastAsiaTheme="minorHAnsi" w:hAnsi="Times New Roman"/>
          <w:b/>
          <w:noProof/>
          <w:color w:val="000000" w:themeColor="text1"/>
          <w:sz w:val="26"/>
          <w:szCs w:val="26"/>
          <w:lang w:val="ro-RO"/>
        </w:rPr>
      </w:pPr>
      <w:r w:rsidRPr="0049066A">
        <w:rPr>
          <w:rFonts w:ascii="Times New Roman" w:eastAsiaTheme="minorHAnsi" w:hAnsi="Times New Roman"/>
          <w:b/>
          <w:noProof/>
          <w:color w:val="000000" w:themeColor="text1"/>
          <w:sz w:val="26"/>
          <w:szCs w:val="26"/>
          <w:lang w:val="ro-RO"/>
        </w:rPr>
        <w:t xml:space="preserve">Problematica vizată prin solicitările adresate biroului </w:t>
      </w:r>
    </w:p>
    <w:p w:rsidR="00EF0DBF" w:rsidRPr="0049066A" w:rsidRDefault="00EF0DBF" w:rsidP="0049066A">
      <w:pPr>
        <w:ind w:right="48" w:firstLine="709"/>
        <w:jc w:val="both"/>
        <w:rPr>
          <w:rFonts w:ascii="Times New Roman" w:eastAsiaTheme="minorHAnsi" w:hAnsi="Times New Roman"/>
          <w:noProof/>
          <w:color w:val="000000" w:themeColor="text1"/>
          <w:sz w:val="26"/>
          <w:szCs w:val="26"/>
          <w:lang w:val="ro-RO"/>
        </w:rPr>
      </w:pPr>
      <w:r w:rsidRPr="0049066A">
        <w:rPr>
          <w:rFonts w:ascii="Times New Roman" w:eastAsiaTheme="minorHAnsi" w:hAnsi="Times New Roman"/>
          <w:noProof/>
          <w:color w:val="000000" w:themeColor="text1"/>
          <w:sz w:val="26"/>
          <w:szCs w:val="26"/>
          <w:lang w:val="ro-RO"/>
        </w:rPr>
        <w:t xml:space="preserve">Problematica vizată de solicitanţi prin cererile formulate în scris în temeiul </w:t>
      </w:r>
      <w:r w:rsidRPr="0049066A">
        <w:rPr>
          <w:rFonts w:ascii="Times New Roman" w:eastAsiaTheme="minorHAnsi" w:hAnsi="Times New Roman"/>
          <w:i/>
          <w:noProof/>
          <w:color w:val="000000" w:themeColor="text1"/>
          <w:sz w:val="26"/>
          <w:szCs w:val="26"/>
          <w:lang w:val="ro-RO"/>
        </w:rPr>
        <w:t>Legii nr.</w:t>
      </w:r>
      <w:r w:rsidR="008963BC">
        <w:rPr>
          <w:rFonts w:ascii="Times New Roman" w:eastAsiaTheme="minorHAnsi" w:hAnsi="Times New Roman"/>
          <w:i/>
          <w:noProof/>
          <w:color w:val="000000" w:themeColor="text1"/>
          <w:sz w:val="26"/>
          <w:szCs w:val="26"/>
          <w:lang w:val="ro-RO"/>
        </w:rPr>
        <w:t xml:space="preserve"> </w:t>
      </w:r>
      <w:r w:rsidRPr="0049066A">
        <w:rPr>
          <w:rFonts w:ascii="Times New Roman" w:eastAsiaTheme="minorHAnsi" w:hAnsi="Times New Roman"/>
          <w:i/>
          <w:noProof/>
          <w:color w:val="000000" w:themeColor="text1"/>
          <w:sz w:val="26"/>
          <w:szCs w:val="26"/>
          <w:lang w:val="ro-RO"/>
        </w:rPr>
        <w:t>544/2001 privind liberul acces la informaţiile de interes public</w:t>
      </w:r>
      <w:r w:rsidRPr="0049066A">
        <w:rPr>
          <w:rFonts w:ascii="Times New Roman" w:eastAsiaTheme="minorHAnsi" w:hAnsi="Times New Roman"/>
          <w:noProof/>
          <w:color w:val="000000" w:themeColor="text1"/>
          <w:sz w:val="26"/>
          <w:szCs w:val="26"/>
          <w:lang w:val="ro-RO"/>
        </w:rPr>
        <w:t xml:space="preserve"> a avut în vedere, în principal, furnizarea de informaţii din următoarele domenii: statistică judiciară; puncte de vedere emise de compartimentele de specialitate ale Consiliului, în special în domeniul propunerilor de modificări legislative şi al acordării avizelor pentru adoptarea sau modificarea unor legi; aspecte ale evoluţiei în carieră a unor judecători şi procurori (traseu profesional, teze de doctorat, studii, CV-uri), aspecte vizând depunerea jurământului şi avize psihologice; declaraţii de avere, interese, rudenie sau neapartenență ale magistraţilor; date referitoare la activitatea membrilor Consiliul Superior al Magistraturii; aspecte vizând răspunderea disciplinară a magistraţilor sau v</w:t>
      </w:r>
      <w:r w:rsidR="00D2679F">
        <w:rPr>
          <w:rFonts w:ascii="Times New Roman" w:eastAsiaTheme="minorHAnsi" w:hAnsi="Times New Roman"/>
          <w:noProof/>
          <w:color w:val="000000" w:themeColor="text1"/>
          <w:sz w:val="26"/>
          <w:szCs w:val="26"/>
          <w:lang w:val="ro-RO"/>
        </w:rPr>
        <w:t>erificările efectuate de Inspecţia Judiciară</w:t>
      </w:r>
      <w:r w:rsidRPr="0049066A">
        <w:rPr>
          <w:rFonts w:ascii="Times New Roman" w:eastAsiaTheme="minorHAnsi" w:hAnsi="Times New Roman"/>
          <w:noProof/>
          <w:color w:val="000000" w:themeColor="text1"/>
          <w:sz w:val="26"/>
          <w:szCs w:val="26"/>
          <w:lang w:val="ro-RO"/>
        </w:rPr>
        <w:t xml:space="preserve">.; verificări CSAT; regulamentele de concurs sau de funcţionare a Consiliului; </w:t>
      </w:r>
      <w:r w:rsidRPr="0049066A">
        <w:rPr>
          <w:rFonts w:ascii="Times New Roman" w:hAnsi="Times New Roman"/>
          <w:color w:val="000000" w:themeColor="text1"/>
          <w:sz w:val="26"/>
          <w:szCs w:val="26"/>
          <w:lang w:val="ro-RO"/>
        </w:rPr>
        <w:t xml:space="preserve">lucrări înaintate de Consiliul Superior al Magistraturii Inspecției Judiciare; participarea membrilor de drept la ședințele Secțiilor și ale Plenului; modul de soluționare a ordinii de zi alocate fiecărei ședințe - solicitări formulate înainte de publicarea pe site-ul oficial; </w:t>
      </w:r>
      <w:r w:rsidRPr="0049066A">
        <w:rPr>
          <w:rFonts w:ascii="Times New Roman" w:eastAsiaTheme="minorHAnsi" w:hAnsi="Times New Roman"/>
          <w:noProof/>
          <w:color w:val="000000" w:themeColor="text1"/>
          <w:sz w:val="26"/>
          <w:szCs w:val="26"/>
          <w:lang w:val="ro-RO"/>
        </w:rPr>
        <w:t>utilizarea fondurilor bugetare;</w:t>
      </w:r>
      <w:r w:rsidRPr="0049066A">
        <w:rPr>
          <w:rFonts w:ascii="Times New Roman" w:eastAsiaTheme="minorHAnsi" w:hAnsi="Times New Roman"/>
          <w:b/>
          <w:noProof/>
          <w:color w:val="000000" w:themeColor="text1"/>
          <w:sz w:val="26"/>
          <w:szCs w:val="26"/>
          <w:lang w:val="ro-RO"/>
        </w:rPr>
        <w:t xml:space="preserve"> </w:t>
      </w:r>
      <w:r w:rsidRPr="0049066A">
        <w:rPr>
          <w:rFonts w:ascii="Times New Roman" w:eastAsiaTheme="minorHAnsi" w:hAnsi="Times New Roman"/>
          <w:noProof/>
          <w:color w:val="000000" w:themeColor="text1"/>
          <w:sz w:val="26"/>
          <w:szCs w:val="26"/>
          <w:lang w:val="ro-RO"/>
        </w:rPr>
        <w:t>salarizarea magistraţilor; concursurile organizate de Consiliul Superior al Magistraturii; participarea magistraţilor la diverse forme de pregătire profesională; hotărâri adoptate de Plenul sau secţiile Consiliului; sesizări cu privire la protocoale încheiate de Consiliul Superior al Magistraturii cu Serviciul Român de Informaţii şi cu alte instituţii; solicitări privind modul de comunicare a jurnaliştilor cu purtătorii de cuvânt ai instanţelor şi parchetelor;</w:t>
      </w:r>
      <w:r w:rsidRPr="0049066A">
        <w:rPr>
          <w:rFonts w:ascii="Times New Roman" w:eastAsiaTheme="minorHAnsi" w:hAnsi="Times New Roman"/>
          <w:b/>
          <w:noProof/>
          <w:color w:val="000000" w:themeColor="text1"/>
          <w:sz w:val="26"/>
          <w:szCs w:val="26"/>
          <w:lang w:val="ro-RO"/>
        </w:rPr>
        <w:t xml:space="preserve"> </w:t>
      </w:r>
      <w:r w:rsidR="009A1FA6">
        <w:rPr>
          <w:rFonts w:ascii="Times New Roman" w:eastAsiaTheme="minorHAnsi" w:hAnsi="Times New Roman"/>
          <w:noProof/>
          <w:color w:val="000000" w:themeColor="text1"/>
          <w:sz w:val="26"/>
          <w:szCs w:val="26"/>
          <w:lang w:val="ro-RO"/>
        </w:rPr>
        <w:t>rapoarte ale</w:t>
      </w:r>
      <w:r w:rsidR="00D2679F">
        <w:rPr>
          <w:rFonts w:ascii="Times New Roman" w:eastAsiaTheme="minorHAnsi" w:hAnsi="Times New Roman"/>
          <w:noProof/>
          <w:color w:val="000000" w:themeColor="text1"/>
          <w:sz w:val="26"/>
          <w:szCs w:val="26"/>
          <w:lang w:val="ro-RO"/>
        </w:rPr>
        <w:t xml:space="preserve"> Inspecţiei Judiciare</w:t>
      </w:r>
      <w:r w:rsidRPr="0049066A">
        <w:rPr>
          <w:rFonts w:ascii="Times New Roman" w:eastAsiaTheme="minorHAnsi" w:hAnsi="Times New Roman"/>
          <w:noProof/>
          <w:color w:val="000000" w:themeColor="text1"/>
          <w:sz w:val="26"/>
          <w:szCs w:val="26"/>
          <w:lang w:val="ro-RO"/>
        </w:rPr>
        <w:t xml:space="preserve"> discutate în şedintele Plenului Consiliul Superior al Magistraturii; proiecte derulate de Consiliul Superior al Magistraturii; hotărâri în materie disciplinară anonimizate în vederea elaborării unor lucrări ştiinţifice ori teze de doctorat; compunerea completurilor în materie de corupţie la diverse in</w:t>
      </w:r>
      <w:r w:rsidR="009A1FA6">
        <w:rPr>
          <w:rFonts w:ascii="Times New Roman" w:eastAsiaTheme="minorHAnsi" w:hAnsi="Times New Roman"/>
          <w:noProof/>
          <w:color w:val="000000" w:themeColor="text1"/>
          <w:sz w:val="26"/>
          <w:szCs w:val="26"/>
          <w:lang w:val="ro-RO"/>
        </w:rPr>
        <w:t>stituţii; propunerile legislativ</w:t>
      </w:r>
      <w:r w:rsidRPr="0049066A">
        <w:rPr>
          <w:rFonts w:ascii="Times New Roman" w:eastAsiaTheme="minorHAnsi" w:hAnsi="Times New Roman"/>
          <w:noProof/>
          <w:color w:val="000000" w:themeColor="text1"/>
          <w:sz w:val="26"/>
          <w:szCs w:val="26"/>
          <w:lang w:val="ro-RO"/>
        </w:rPr>
        <w:t>e formulate de Consiliul Superior al Magistraturii.</w:t>
      </w:r>
    </w:p>
    <w:p w:rsidR="00EF0DBF" w:rsidRPr="0049066A" w:rsidRDefault="009A1FA6" w:rsidP="0049066A">
      <w:pPr>
        <w:ind w:right="48" w:firstLine="709"/>
        <w:jc w:val="both"/>
        <w:rPr>
          <w:rFonts w:ascii="Times New Roman" w:eastAsiaTheme="minorHAnsi" w:hAnsi="Times New Roman"/>
          <w:noProof/>
          <w:color w:val="000000" w:themeColor="text1"/>
          <w:sz w:val="26"/>
          <w:szCs w:val="26"/>
          <w:lang w:val="ro-RO"/>
        </w:rPr>
      </w:pPr>
      <w:r>
        <w:rPr>
          <w:rFonts w:ascii="Times New Roman" w:eastAsiaTheme="minorHAnsi" w:hAnsi="Times New Roman"/>
          <w:noProof/>
          <w:color w:val="000000" w:themeColor="text1"/>
          <w:sz w:val="26"/>
          <w:szCs w:val="26"/>
          <w:lang w:val="ro-RO"/>
        </w:rPr>
        <w:t>S</w:t>
      </w:r>
      <w:r w:rsidRPr="0049066A">
        <w:rPr>
          <w:rFonts w:ascii="Times New Roman" w:eastAsiaTheme="minorHAnsi" w:hAnsi="Times New Roman"/>
          <w:noProof/>
          <w:color w:val="000000" w:themeColor="text1"/>
          <w:sz w:val="26"/>
          <w:szCs w:val="26"/>
          <w:lang w:val="ro-RO"/>
        </w:rPr>
        <w:t>imilar anilor precedenţi</w:t>
      </w:r>
      <w:r>
        <w:rPr>
          <w:rFonts w:ascii="Times New Roman" w:eastAsiaTheme="minorHAnsi" w:hAnsi="Times New Roman"/>
          <w:noProof/>
          <w:color w:val="000000" w:themeColor="text1"/>
          <w:sz w:val="26"/>
          <w:szCs w:val="26"/>
          <w:lang w:val="ro-RO"/>
        </w:rPr>
        <w:t>,</w:t>
      </w:r>
      <w:r w:rsidRPr="0049066A">
        <w:rPr>
          <w:rFonts w:ascii="Times New Roman" w:eastAsiaTheme="minorHAnsi" w:hAnsi="Times New Roman"/>
          <w:noProof/>
          <w:color w:val="000000" w:themeColor="text1"/>
          <w:sz w:val="26"/>
          <w:szCs w:val="26"/>
          <w:lang w:val="ro-RO"/>
        </w:rPr>
        <w:t xml:space="preserve"> </w:t>
      </w:r>
      <w:r>
        <w:rPr>
          <w:rFonts w:ascii="Times New Roman" w:eastAsiaTheme="minorHAnsi" w:hAnsi="Times New Roman"/>
          <w:noProof/>
          <w:color w:val="000000" w:themeColor="text1"/>
          <w:sz w:val="26"/>
          <w:szCs w:val="26"/>
          <w:lang w:val="ro-RO"/>
        </w:rPr>
        <w:t>p</w:t>
      </w:r>
      <w:r w:rsidR="00EF0DBF" w:rsidRPr="0049066A">
        <w:rPr>
          <w:rFonts w:ascii="Times New Roman" w:eastAsiaTheme="minorHAnsi" w:hAnsi="Times New Roman"/>
          <w:noProof/>
          <w:color w:val="000000" w:themeColor="text1"/>
          <w:sz w:val="26"/>
          <w:szCs w:val="26"/>
          <w:lang w:val="ro-RO"/>
        </w:rPr>
        <w:t>ersoanele care au manifestat un interes major faţă de activitatea Consiliului au fost</w:t>
      </w:r>
      <w:r>
        <w:rPr>
          <w:rFonts w:ascii="Times New Roman" w:eastAsiaTheme="minorHAnsi" w:hAnsi="Times New Roman"/>
          <w:noProof/>
          <w:color w:val="000000" w:themeColor="text1"/>
          <w:sz w:val="26"/>
          <w:szCs w:val="26"/>
          <w:lang w:val="ro-RO"/>
        </w:rPr>
        <w:t xml:space="preserve"> </w:t>
      </w:r>
      <w:r w:rsidR="00EF0DBF" w:rsidRPr="0049066A">
        <w:rPr>
          <w:rFonts w:ascii="Times New Roman" w:eastAsiaTheme="minorHAnsi" w:hAnsi="Times New Roman"/>
          <w:noProof/>
          <w:color w:val="000000" w:themeColor="text1"/>
          <w:sz w:val="26"/>
          <w:szCs w:val="26"/>
          <w:lang w:val="ro-RO"/>
        </w:rPr>
        <w:t xml:space="preserve">jurnaliştii, urmaţi de asociaţiile profesionale ale magistraţilor, diverse ONG-uri sau asociaţii reprezentând societatea civilă şi persoane fizice. </w:t>
      </w:r>
    </w:p>
    <w:p w:rsidR="00EF0DBF" w:rsidRPr="0049066A" w:rsidRDefault="00EF0DBF" w:rsidP="0049066A">
      <w:pPr>
        <w:shd w:val="clear" w:color="auto" w:fill="FFFFFF"/>
        <w:ind w:right="48" w:firstLine="709"/>
        <w:jc w:val="both"/>
        <w:rPr>
          <w:rFonts w:ascii="Times New Roman" w:hAnsi="Times New Roman"/>
          <w:color w:val="000000" w:themeColor="text1"/>
          <w:sz w:val="26"/>
          <w:szCs w:val="26"/>
          <w:lang w:val="ro-RO"/>
        </w:rPr>
      </w:pPr>
      <w:r w:rsidRPr="0049066A">
        <w:rPr>
          <w:rFonts w:ascii="Times New Roman" w:eastAsiaTheme="minorHAnsi" w:hAnsi="Times New Roman"/>
          <w:noProof/>
          <w:color w:val="000000" w:themeColor="text1"/>
          <w:sz w:val="26"/>
          <w:szCs w:val="26"/>
          <w:lang w:val="ro-RO"/>
        </w:rPr>
        <w:t>În solicitările directe sau telefonice, jurnaliştii au manifestat un interes ridicat pentru deciziile luate în plen şi secţii referitoare, în special, la numiri în funcţii judiciare la nivel înalt, avize legislative şi propuneri de modificări legislative în diverse domenii, apărarea independenţei justiţiei faţă de atacurile din zona politicului, apărarea reputaţiei judecătorilor şi procurorilor, soluţionarea unor solicitări ale asociaţiilor profesionale ale magistraţilor, sancţiunile disciplinare aplicate şi detalierea situaţiei de fapt reţinute de secţii în soluţionarea acţiunilor disciplinare,</w:t>
      </w:r>
      <w:r w:rsidRPr="0049066A">
        <w:rPr>
          <w:rFonts w:ascii="Times New Roman" w:hAnsi="Times New Roman"/>
          <w:color w:val="000000" w:themeColor="text1"/>
          <w:sz w:val="26"/>
          <w:szCs w:val="26"/>
          <w:lang w:val="ro-RO"/>
        </w:rPr>
        <w:t xml:space="preserve"> </w:t>
      </w:r>
      <w:r w:rsidRPr="0049066A">
        <w:rPr>
          <w:rFonts w:ascii="Times New Roman" w:eastAsiaTheme="minorHAnsi" w:hAnsi="Times New Roman"/>
          <w:noProof/>
          <w:color w:val="000000" w:themeColor="text1"/>
          <w:sz w:val="26"/>
          <w:szCs w:val="26"/>
          <w:lang w:val="ro-RO"/>
        </w:rPr>
        <w:t xml:space="preserve">detalii cu privire la vizitele oficialilor europeni (Comisia de la Veneţia) sau cu privire la poziţia instituţiei faţă de concluziile </w:t>
      </w:r>
      <w:r w:rsidRPr="0049066A">
        <w:rPr>
          <w:rFonts w:ascii="Times New Roman" w:hAnsi="Times New Roman"/>
          <w:bCs/>
          <w:color w:val="000000" w:themeColor="text1"/>
          <w:sz w:val="26"/>
          <w:szCs w:val="26"/>
          <w:lang w:val="ro-RO"/>
        </w:rPr>
        <w:t>Raportului referitor la progresele înregistrate de România în cadrul Mecanismului de Cooperare și Verificare</w:t>
      </w:r>
      <w:r w:rsidRPr="0049066A">
        <w:rPr>
          <w:rFonts w:ascii="Times New Roman" w:eastAsiaTheme="minorHAnsi" w:hAnsi="Times New Roman"/>
          <w:noProof/>
          <w:color w:val="000000" w:themeColor="text1"/>
          <w:sz w:val="26"/>
          <w:szCs w:val="26"/>
          <w:lang w:val="ro-RO"/>
        </w:rPr>
        <w:t xml:space="preserve">. În </w:t>
      </w:r>
      <w:r w:rsidRPr="0049066A">
        <w:rPr>
          <w:rFonts w:ascii="Times New Roman" w:eastAsiaTheme="minorHAnsi" w:hAnsi="Times New Roman"/>
          <w:noProof/>
          <w:color w:val="000000" w:themeColor="text1"/>
          <w:sz w:val="26"/>
          <w:szCs w:val="26"/>
          <w:lang w:val="ro-RO"/>
        </w:rPr>
        <w:lastRenderedPageBreak/>
        <w:t>activitatea de comunicare verbală, purtătorul de cuvânt a urmărit şi realizat, de cele mai multe ori, informarea promptă a jurnaliştilor prin furnizarea pe loc a datelor solicitate şi a descrierii ample a modului de funcţionare şi organizare a Consiliul Superior al Magistraturii şi, respectiv, al instanţelor şi parchetelor.</w:t>
      </w:r>
    </w:p>
    <w:p w:rsidR="00EF0DBF" w:rsidRPr="0049066A" w:rsidRDefault="00EF0DBF" w:rsidP="0049066A">
      <w:pPr>
        <w:keepNext/>
        <w:numPr>
          <w:ilvl w:val="0"/>
          <w:numId w:val="6"/>
        </w:numPr>
        <w:tabs>
          <w:tab w:val="left" w:pos="993"/>
        </w:tabs>
        <w:ind w:left="0" w:right="45" w:firstLine="709"/>
        <w:jc w:val="both"/>
        <w:rPr>
          <w:rFonts w:ascii="Times New Roman" w:eastAsiaTheme="minorHAnsi" w:hAnsi="Times New Roman"/>
          <w:b/>
          <w:noProof/>
          <w:color w:val="000000" w:themeColor="text1"/>
          <w:sz w:val="26"/>
          <w:szCs w:val="26"/>
          <w:lang w:val="ro-RO"/>
        </w:rPr>
      </w:pPr>
      <w:r w:rsidRPr="0049066A">
        <w:rPr>
          <w:rFonts w:ascii="Times New Roman" w:eastAsiaTheme="minorHAnsi" w:hAnsi="Times New Roman"/>
          <w:b/>
          <w:noProof/>
          <w:color w:val="000000" w:themeColor="text1"/>
          <w:sz w:val="26"/>
          <w:szCs w:val="26"/>
          <w:lang w:val="ro-RO"/>
        </w:rPr>
        <w:t>Coordonarea reţelei purtătorilor de cuvânt şi formare profesională în domeniul comunicării publice</w:t>
      </w:r>
    </w:p>
    <w:p w:rsidR="00EF0DBF" w:rsidRPr="0049066A" w:rsidRDefault="00EF0DBF" w:rsidP="0049066A">
      <w:pPr>
        <w:keepNext/>
        <w:ind w:right="45" w:firstLine="709"/>
        <w:jc w:val="both"/>
        <w:rPr>
          <w:rFonts w:ascii="Times New Roman" w:eastAsiaTheme="minorHAnsi" w:hAnsi="Times New Roman"/>
          <w:noProof/>
          <w:color w:val="000000" w:themeColor="text1"/>
          <w:sz w:val="26"/>
          <w:szCs w:val="26"/>
          <w:lang w:val="ro-RO"/>
        </w:rPr>
      </w:pPr>
      <w:r w:rsidRPr="0049066A">
        <w:rPr>
          <w:rFonts w:ascii="Times New Roman" w:eastAsiaTheme="minorHAnsi" w:hAnsi="Times New Roman"/>
          <w:noProof/>
          <w:color w:val="000000" w:themeColor="text1"/>
          <w:sz w:val="26"/>
          <w:szCs w:val="26"/>
          <w:lang w:val="ro-RO"/>
        </w:rPr>
        <w:t>În ceea ce priveşte coordonarea reţelei purtătorilor de cuvânt şi a personalului auxiliar de la nivelul instanţelor judecătoreşti şi parchetelor, în virtutea atribuţiilor de coordonare şi îndrumare, purtătorul de cuvânt a asigurat suportul metodologic, a acordat consultanţă acestora cu privire la probleme</w:t>
      </w:r>
      <w:r w:rsidR="009A1FA6">
        <w:rPr>
          <w:rFonts w:ascii="Times New Roman" w:eastAsiaTheme="minorHAnsi" w:hAnsi="Times New Roman"/>
          <w:noProof/>
          <w:color w:val="000000" w:themeColor="text1"/>
          <w:sz w:val="26"/>
          <w:szCs w:val="26"/>
          <w:lang w:val="ro-RO"/>
        </w:rPr>
        <w:t>le</w:t>
      </w:r>
      <w:r w:rsidRPr="0049066A">
        <w:rPr>
          <w:rFonts w:ascii="Times New Roman" w:eastAsiaTheme="minorHAnsi" w:hAnsi="Times New Roman"/>
          <w:noProof/>
          <w:color w:val="000000" w:themeColor="text1"/>
          <w:sz w:val="26"/>
          <w:szCs w:val="26"/>
          <w:lang w:val="ro-RO"/>
        </w:rPr>
        <w:t xml:space="preserve"> principiale ale sistemului judiciar şi a oferit recomandări pentru unificarea procedurii administrative în domeniu, fiind menţinută legătura permanentă cu aceştia (telefonic, prin e-mail, prin formularea şi aducerea la cunoştinţă a unor puncte de vedere emise de comisiile Consiliului Superior al Magistraturii ca urmare a solicitărilor provenite de la instanţe, parchete sau alte persoane).</w:t>
      </w:r>
    </w:p>
    <w:p w:rsidR="00EF0DBF" w:rsidRPr="0049066A" w:rsidRDefault="00EF0DBF" w:rsidP="0049066A">
      <w:pPr>
        <w:ind w:right="48" w:firstLine="709"/>
        <w:jc w:val="both"/>
        <w:rPr>
          <w:rFonts w:ascii="Times New Roman" w:eastAsiaTheme="minorHAnsi" w:hAnsi="Times New Roman"/>
          <w:noProof/>
          <w:color w:val="000000" w:themeColor="text1"/>
          <w:sz w:val="26"/>
          <w:szCs w:val="26"/>
          <w:lang w:val="ro-RO"/>
        </w:rPr>
      </w:pPr>
      <w:r w:rsidRPr="0049066A">
        <w:rPr>
          <w:rFonts w:ascii="Times New Roman" w:eastAsiaTheme="minorHAnsi" w:hAnsi="Times New Roman"/>
          <w:noProof/>
          <w:color w:val="000000" w:themeColor="text1"/>
          <w:sz w:val="26"/>
          <w:szCs w:val="26"/>
          <w:lang w:val="ro-RO"/>
        </w:rPr>
        <w:t>În cursul lunii octombrie 2019, purtătorul de cuvânt al Consiliului Superior al Magistraturii a participat alături de alţi 5 purtători de cuvânt din terioriu la un stagiu de formare profesională în Lituania, Vilnius, destinat schimbului de cunoştinţe în domeniul comunicării publice şi îmbunătăţirii tehnicilor de comunicare folosite. După terminarea stagiului a fost emisă o informare de presă în care au f</w:t>
      </w:r>
      <w:r w:rsidR="009A1FA6">
        <w:rPr>
          <w:rFonts w:ascii="Times New Roman" w:eastAsiaTheme="minorHAnsi" w:hAnsi="Times New Roman"/>
          <w:noProof/>
          <w:color w:val="000000" w:themeColor="text1"/>
          <w:sz w:val="26"/>
          <w:szCs w:val="26"/>
          <w:lang w:val="ro-RO"/>
        </w:rPr>
        <w:t>ost descrise activităţile desfăş</w:t>
      </w:r>
      <w:r w:rsidRPr="0049066A">
        <w:rPr>
          <w:rFonts w:ascii="Times New Roman" w:eastAsiaTheme="minorHAnsi" w:hAnsi="Times New Roman"/>
          <w:noProof/>
          <w:color w:val="000000" w:themeColor="text1"/>
          <w:sz w:val="26"/>
          <w:szCs w:val="26"/>
          <w:lang w:val="ro-RO"/>
        </w:rPr>
        <w:t xml:space="preserve">urate şi </w:t>
      </w:r>
      <w:r w:rsidR="009A1FA6">
        <w:rPr>
          <w:rFonts w:ascii="Times New Roman" w:eastAsiaTheme="minorHAnsi" w:hAnsi="Times New Roman"/>
          <w:noProof/>
          <w:color w:val="000000" w:themeColor="text1"/>
          <w:sz w:val="26"/>
          <w:szCs w:val="26"/>
          <w:lang w:val="ro-RO"/>
        </w:rPr>
        <w:t xml:space="preserve">au fost </w:t>
      </w:r>
      <w:r w:rsidRPr="0049066A">
        <w:rPr>
          <w:rFonts w:ascii="Times New Roman" w:eastAsiaTheme="minorHAnsi" w:hAnsi="Times New Roman"/>
          <w:noProof/>
          <w:color w:val="000000" w:themeColor="text1"/>
          <w:sz w:val="26"/>
          <w:szCs w:val="26"/>
          <w:lang w:val="ro-RO"/>
        </w:rPr>
        <w:t xml:space="preserve">ataşate fotografii, în vederea informării opiniei publice şi creşterii vizibilităţii activităţilor derulate de către Consiliu în domeniul comunicării publice. </w:t>
      </w:r>
    </w:p>
    <w:p w:rsidR="00EF0DBF" w:rsidRPr="0049066A" w:rsidRDefault="00EF0DBF" w:rsidP="0049066A">
      <w:pPr>
        <w:ind w:right="48" w:firstLine="709"/>
        <w:jc w:val="both"/>
        <w:rPr>
          <w:rFonts w:ascii="Times New Roman" w:hAnsi="Times New Roman"/>
          <w:sz w:val="26"/>
          <w:szCs w:val="26"/>
          <w:lang w:val="ro-RO"/>
        </w:rPr>
      </w:pPr>
      <w:r w:rsidRPr="0049066A">
        <w:rPr>
          <w:rFonts w:ascii="Times New Roman" w:eastAsiaTheme="minorHAnsi" w:hAnsi="Times New Roman"/>
          <w:noProof/>
          <w:color w:val="000000" w:themeColor="text1"/>
          <w:sz w:val="26"/>
          <w:szCs w:val="26"/>
          <w:lang w:val="ro-RO"/>
        </w:rPr>
        <w:t xml:space="preserve">Stagiul destinat formării purtătorilor de cuvânt s-a derulat în cadrul proiectului </w:t>
      </w:r>
      <w:r w:rsidRPr="0049066A">
        <w:rPr>
          <w:rFonts w:ascii="Times New Roman" w:hAnsi="Times New Roman"/>
          <w:sz w:val="26"/>
          <w:szCs w:val="26"/>
          <w:lang w:val="ro-RO"/>
        </w:rPr>
        <w:t>TAEJ - Transparență, accesibilitate și educație juridică prin îmbunătățirea comunicării publice la nivelul sistemului judiciar, cod SIPOCA 454/ cod MySMIS 118765, finanțat în cadrul Programului Operațional Capacitate Administrativă 2014-2020, urmând ca în cadrul aceluiași proiect să aibă loc alte trei stagii destinate formării purtătorilor de cuvânt în perioada următoare.</w:t>
      </w:r>
    </w:p>
    <w:p w:rsidR="00EF0DBF" w:rsidRPr="0049066A" w:rsidRDefault="00EF0DBF" w:rsidP="0049066A">
      <w:pPr>
        <w:ind w:right="48" w:firstLine="709"/>
        <w:jc w:val="both"/>
        <w:rPr>
          <w:rFonts w:ascii="Times New Roman" w:eastAsiaTheme="minorHAnsi" w:hAnsi="Times New Roman"/>
          <w:noProof/>
          <w:color w:val="000000" w:themeColor="text1"/>
          <w:sz w:val="26"/>
          <w:szCs w:val="26"/>
          <w:lang w:val="ro-RO"/>
        </w:rPr>
      </w:pPr>
      <w:r w:rsidRPr="0049066A">
        <w:rPr>
          <w:rFonts w:ascii="Times New Roman" w:hAnsi="Times New Roman"/>
          <w:sz w:val="26"/>
          <w:szCs w:val="26"/>
          <w:lang w:val="ro-RO"/>
        </w:rPr>
        <w:t>Pentru vizibilitatea instituției în raport cu partenerii din Lituania au fost elaborate broșuri în limba engleză privind istoricul, organizarea și funcționarea Consiliului Superior al Magistraturii, Ghidul de comunicare cu mass media a fost tradus în limba engleză, iar alte 4 broșuri privind admiterea în magistratură și funcționarea sistemului judiciar au fost actualizate.</w:t>
      </w:r>
    </w:p>
    <w:p w:rsidR="00EF0DBF" w:rsidRPr="0049066A" w:rsidRDefault="00EF0DBF" w:rsidP="0049066A">
      <w:pPr>
        <w:ind w:right="48" w:firstLine="709"/>
        <w:jc w:val="both"/>
        <w:rPr>
          <w:rFonts w:ascii="Times New Roman" w:eastAsiaTheme="minorHAnsi" w:hAnsi="Times New Roman"/>
          <w:noProof/>
          <w:color w:val="000000" w:themeColor="text1"/>
          <w:sz w:val="26"/>
          <w:szCs w:val="26"/>
          <w:lang w:val="ro-RO"/>
        </w:rPr>
      </w:pPr>
      <w:r w:rsidRPr="0049066A">
        <w:rPr>
          <w:rFonts w:ascii="Times New Roman" w:eastAsiaTheme="minorHAnsi" w:hAnsi="Times New Roman"/>
          <w:noProof/>
          <w:color w:val="000000" w:themeColor="text1"/>
          <w:sz w:val="26"/>
          <w:szCs w:val="26"/>
          <w:lang w:val="ro-RO"/>
        </w:rPr>
        <w:t>De asemenea, pentru îmbunătăţirea constantă a tehnicilor de comunicare şi a informaţiilor necesare derulării activităţii Biroului, în vederea atingerii unui înalt grad al calităţii actvităţii, purtătorul de cuvânt al Consiliului a participat în luna octombrie 2019 la Conferinţa anuală privind instanţele judecătoreşti şi comunicarea desfăşurată la Budapesta, în Ungaria.</w:t>
      </w:r>
    </w:p>
    <w:p w:rsidR="00EF0DBF" w:rsidRPr="0049066A" w:rsidRDefault="00EF0DBF" w:rsidP="0049066A">
      <w:pPr>
        <w:ind w:right="48" w:firstLine="709"/>
        <w:jc w:val="both"/>
        <w:rPr>
          <w:rFonts w:ascii="Times New Roman" w:eastAsiaTheme="minorHAnsi" w:hAnsi="Times New Roman"/>
          <w:noProof/>
          <w:color w:val="000000" w:themeColor="text1"/>
          <w:sz w:val="26"/>
          <w:szCs w:val="26"/>
          <w:lang w:val="ro-RO"/>
        </w:rPr>
      </w:pPr>
      <w:r w:rsidRPr="0049066A">
        <w:rPr>
          <w:rFonts w:ascii="Times New Roman" w:eastAsiaTheme="minorHAnsi" w:hAnsi="Times New Roman"/>
          <w:noProof/>
          <w:color w:val="000000" w:themeColor="text1"/>
          <w:sz w:val="26"/>
          <w:szCs w:val="26"/>
          <w:lang w:val="ro-RO"/>
        </w:rPr>
        <w:t xml:space="preserve">Totodată, în vederea însuşirii cunoştinţelor necesare elaborării unui management strategic integrat în cadrul Biroului, purtătorul de cuvânt alături de consilieri desemnaţi din cadrul Biroului au participat în luna octombrie la doua cursuri de formare cu această temă, organizate de către Ministerul Justiţiei în cadrul proitectului </w:t>
      </w:r>
      <w:r w:rsidRPr="0049066A">
        <w:rPr>
          <w:rFonts w:ascii="Times New Roman" w:hAnsi="Times New Roman"/>
          <w:sz w:val="26"/>
          <w:szCs w:val="26"/>
          <w:lang w:val="ro-RO"/>
        </w:rPr>
        <w:t>„Dezvoltarea și implementarea unui sistem integrat de management strategic la nivelul sistemului judiciar - SIMS” (SIPOCA 55).</w:t>
      </w:r>
    </w:p>
    <w:p w:rsidR="00EF0DBF" w:rsidRPr="0049066A" w:rsidRDefault="00EF0DBF" w:rsidP="0049066A">
      <w:pPr>
        <w:ind w:right="48" w:firstLine="709"/>
        <w:jc w:val="both"/>
        <w:rPr>
          <w:rFonts w:ascii="Times New Roman" w:eastAsiaTheme="minorHAnsi" w:hAnsi="Times New Roman"/>
          <w:noProof/>
          <w:color w:val="000000" w:themeColor="text1"/>
          <w:sz w:val="26"/>
          <w:szCs w:val="26"/>
          <w:lang w:val="ro-RO"/>
        </w:rPr>
      </w:pPr>
      <w:r w:rsidRPr="0049066A">
        <w:rPr>
          <w:rFonts w:ascii="Times New Roman" w:eastAsiaTheme="minorHAnsi" w:hAnsi="Times New Roman"/>
          <w:noProof/>
          <w:color w:val="000000" w:themeColor="text1"/>
          <w:sz w:val="26"/>
          <w:szCs w:val="26"/>
          <w:lang w:val="ro-RO"/>
        </w:rPr>
        <w:t>BIPRMM s-a implicat de asemenea activ în organizarea Conferinţei de lansare a Ghidului de comunicare cu mass media, ce a avut loc în data de 22 noiembrie 2019, două dintre prezentări, respectiv Ghidul privind relaţia cu mass media - elemente de noutate şi Cazurile intens mediatizate fiind susţinute de către purtătorul de cuvânt al Consiliului.</w:t>
      </w:r>
    </w:p>
    <w:p w:rsidR="00EF0DBF" w:rsidRPr="0049066A" w:rsidRDefault="00EF0DBF" w:rsidP="0049066A">
      <w:pPr>
        <w:ind w:right="48" w:firstLine="709"/>
        <w:jc w:val="both"/>
        <w:rPr>
          <w:rFonts w:ascii="Times New Roman" w:eastAsiaTheme="minorHAnsi" w:hAnsi="Times New Roman"/>
          <w:noProof/>
          <w:color w:val="000000" w:themeColor="text1"/>
          <w:sz w:val="26"/>
          <w:szCs w:val="26"/>
          <w:lang w:val="ro-RO"/>
        </w:rPr>
      </w:pPr>
      <w:r w:rsidRPr="0049066A">
        <w:rPr>
          <w:rFonts w:ascii="Times New Roman" w:eastAsiaTheme="minorHAnsi" w:hAnsi="Times New Roman"/>
          <w:noProof/>
          <w:color w:val="000000" w:themeColor="text1"/>
          <w:sz w:val="26"/>
          <w:szCs w:val="26"/>
          <w:lang w:val="ro-RO"/>
        </w:rPr>
        <w:t xml:space="preserve">În concluzie, se poate afirma că, în ansamblu, deşi activitatea de comunicare publică este întotdeauna perfectibilă, nu au existat sincope în comunicarea dintre reprezentanţii mass media şi instanţele sau parchetele din ţară sau între aceştia şi reprezentanţii BIPRMM, această </w:t>
      </w:r>
      <w:r w:rsidRPr="0049066A">
        <w:rPr>
          <w:rFonts w:ascii="Times New Roman" w:eastAsiaTheme="minorHAnsi" w:hAnsi="Times New Roman"/>
          <w:noProof/>
          <w:color w:val="000000" w:themeColor="text1"/>
          <w:sz w:val="26"/>
          <w:szCs w:val="26"/>
          <w:lang w:val="ro-RO"/>
        </w:rPr>
        <w:lastRenderedPageBreak/>
        <w:t xml:space="preserve">activitate fiind derulată în contextul dispoziţiilor legale care ordonează sistemul judiciar, dar şi ale prevederilor Ghidului </w:t>
      </w:r>
      <w:r w:rsidRPr="0049066A">
        <w:rPr>
          <w:rFonts w:ascii="Times New Roman" w:hAnsi="Times New Roman"/>
          <w:bCs/>
          <w:color w:val="000000" w:themeColor="text1"/>
          <w:sz w:val="26"/>
          <w:szCs w:val="26"/>
          <w:lang w:val="ro-RO"/>
        </w:rPr>
        <w:t xml:space="preserve">privind relația dintre sistemul judiciar din România și mass-media, respectiv </w:t>
      </w:r>
      <w:r w:rsidRPr="0049066A">
        <w:rPr>
          <w:rFonts w:ascii="Times New Roman" w:eastAsiaTheme="minorHAnsi" w:hAnsi="Times New Roman"/>
          <w:noProof/>
          <w:color w:val="000000" w:themeColor="text1"/>
          <w:sz w:val="26"/>
          <w:szCs w:val="26"/>
          <w:lang w:val="ro-RO"/>
        </w:rPr>
        <w:t>ale Legii nr. 544/2001 privind liberul acces la informaţiile de interes public.</w:t>
      </w:r>
    </w:p>
    <w:p w:rsidR="00EF0DBF" w:rsidRPr="00A15FA5" w:rsidRDefault="00EF0DBF" w:rsidP="00A15FA5">
      <w:pPr>
        <w:ind w:right="48" w:firstLine="709"/>
        <w:jc w:val="both"/>
        <w:rPr>
          <w:rFonts w:ascii="Times New Roman" w:eastAsiaTheme="minorHAnsi" w:hAnsi="Times New Roman"/>
          <w:noProof/>
          <w:color w:val="000000" w:themeColor="text1"/>
          <w:sz w:val="26"/>
          <w:szCs w:val="26"/>
          <w:lang w:val="ro-RO"/>
        </w:rPr>
      </w:pPr>
      <w:r w:rsidRPr="0049066A">
        <w:rPr>
          <w:rFonts w:ascii="Times New Roman" w:eastAsiaTheme="minorHAnsi" w:hAnsi="Times New Roman"/>
          <w:noProof/>
          <w:color w:val="000000" w:themeColor="text1"/>
          <w:sz w:val="26"/>
          <w:szCs w:val="26"/>
          <w:lang w:val="ro-RO"/>
        </w:rPr>
        <w:t>Totodată, îmbunătăţirea tehnicilor de comunicare şi a nivelului de cunoştinţe a reprezentat o preocupare constantă în cadrul Biroului, prin organizarea şi participarea la workshop-uri, stagii de formare ori conferinţe având ca temă comunicarea publică. În acelaşi sens, au fost achiziţionate în cursul anului 2019 pentru biblioteca Consiliului cărţi în domeniul comunicării publice, puse la dispoziţia personalului din cadrul Biroului.</w:t>
      </w:r>
    </w:p>
    <w:p w:rsidR="0067138D" w:rsidRPr="005471CE" w:rsidRDefault="0067138D" w:rsidP="00482A46">
      <w:pPr>
        <w:pStyle w:val="Heading2"/>
      </w:pPr>
      <w:bookmarkStart w:id="113" w:name="_Toc430867139"/>
      <w:bookmarkStart w:id="114" w:name="_Toc26181326"/>
      <w:r w:rsidRPr="005471CE">
        <w:t>VI.8. Activitatea Biroului de achiziţii publice</w:t>
      </w:r>
      <w:bookmarkEnd w:id="113"/>
      <w:r w:rsidRPr="005471CE">
        <w:t xml:space="preserve"> şi protocol</w:t>
      </w:r>
      <w:bookmarkEnd w:id="114"/>
    </w:p>
    <w:p w:rsidR="00997661" w:rsidRPr="0049066A" w:rsidRDefault="00997661" w:rsidP="00132728">
      <w:pPr>
        <w:keepNext/>
        <w:keepLines/>
        <w:ind w:firstLine="810"/>
        <w:jc w:val="both"/>
        <w:rPr>
          <w:rFonts w:ascii="Times New Roman" w:hAnsi="Times New Roman"/>
          <w:sz w:val="26"/>
          <w:szCs w:val="26"/>
        </w:rPr>
      </w:pPr>
      <w:r w:rsidRPr="0049066A">
        <w:rPr>
          <w:rFonts w:ascii="Times New Roman" w:hAnsi="Times New Roman"/>
          <w:sz w:val="26"/>
          <w:szCs w:val="26"/>
        </w:rPr>
        <w:t xml:space="preserve">Biroul de Achiziţii Publice </w:t>
      </w:r>
      <w:r w:rsidRPr="0049066A">
        <w:rPr>
          <w:rFonts w:ascii="Times New Roman" w:hAnsi="Times New Roman"/>
          <w:sz w:val="26"/>
          <w:szCs w:val="26"/>
          <w:lang w:val="ro-RO"/>
        </w:rPr>
        <w:t>ș</w:t>
      </w:r>
      <w:r w:rsidRPr="0049066A">
        <w:rPr>
          <w:rFonts w:ascii="Times New Roman" w:hAnsi="Times New Roman"/>
          <w:sz w:val="26"/>
          <w:szCs w:val="26"/>
        </w:rPr>
        <w:t>i Protocol a fost înfiinţat prin</w:t>
      </w:r>
      <w:bookmarkStart w:id="115" w:name="1720848"/>
      <w:bookmarkEnd w:id="115"/>
      <w:r w:rsidRPr="0049066A">
        <w:rPr>
          <w:rFonts w:ascii="Times New Roman" w:hAnsi="Times New Roman"/>
          <w:sz w:val="26"/>
          <w:szCs w:val="26"/>
        </w:rPr>
        <w:t xml:space="preserve"> Hotărârea Plenului Consiliului Superior al Magistraturii nr. 399/2007 privind modificarea şi completarea Regulamentului de organizare şi funcţionare a Consiliului Superior al Magistraturii (publicată în Monitorul Oficial nr. 450 din 3 iulie 2007).</w:t>
      </w:r>
    </w:p>
    <w:p w:rsidR="00997661" w:rsidRPr="0049066A" w:rsidRDefault="00997661" w:rsidP="001260CA">
      <w:pPr>
        <w:ind w:firstLine="810"/>
        <w:jc w:val="both"/>
        <w:rPr>
          <w:rFonts w:ascii="Times New Roman" w:hAnsi="Times New Roman"/>
          <w:sz w:val="26"/>
          <w:szCs w:val="26"/>
        </w:rPr>
      </w:pPr>
      <w:r w:rsidRPr="0049066A">
        <w:rPr>
          <w:rFonts w:ascii="Times New Roman" w:hAnsi="Times New Roman"/>
          <w:sz w:val="26"/>
          <w:szCs w:val="26"/>
        </w:rPr>
        <w:t>Atribuțiile și competențele Biroului de Achiziţii Publice și Protocol</w:t>
      </w:r>
      <w:r w:rsidRPr="0049066A">
        <w:rPr>
          <w:rFonts w:ascii="Times New Roman" w:hAnsi="Times New Roman"/>
          <w:color w:val="FF0000"/>
          <w:sz w:val="26"/>
          <w:szCs w:val="26"/>
        </w:rPr>
        <w:t xml:space="preserve"> </w:t>
      </w:r>
      <w:r w:rsidRPr="0049066A">
        <w:rPr>
          <w:rFonts w:ascii="Times New Roman" w:hAnsi="Times New Roman"/>
          <w:sz w:val="26"/>
          <w:szCs w:val="26"/>
        </w:rPr>
        <w:t>au fost prevazute inițial în Regulamentul de organizare și functionare a Consiliului Superior al Magistraturii aprobat prin Hotararea Plenului CSM nr.</w:t>
      </w:r>
      <w:r w:rsidR="008963BC">
        <w:rPr>
          <w:rFonts w:ascii="Times New Roman" w:hAnsi="Times New Roman"/>
          <w:sz w:val="26"/>
          <w:szCs w:val="26"/>
        </w:rPr>
        <w:t xml:space="preserve"> </w:t>
      </w:r>
      <w:r w:rsidRPr="0049066A">
        <w:rPr>
          <w:rFonts w:ascii="Times New Roman" w:hAnsi="Times New Roman"/>
          <w:sz w:val="26"/>
          <w:szCs w:val="26"/>
        </w:rPr>
        <w:t>326/2005 și, ulterior, în Regulamentul de organizare și funcționare a Consiliului Superior al Magistraturii aprobat prin Hotararea Plenului CSM nr.</w:t>
      </w:r>
      <w:r w:rsidR="001260CA">
        <w:rPr>
          <w:rFonts w:ascii="Times New Roman" w:hAnsi="Times New Roman"/>
          <w:sz w:val="26"/>
          <w:szCs w:val="26"/>
        </w:rPr>
        <w:t xml:space="preserve"> </w:t>
      </w:r>
      <w:r w:rsidRPr="0049066A">
        <w:rPr>
          <w:rFonts w:ascii="Times New Roman" w:hAnsi="Times New Roman"/>
          <w:sz w:val="26"/>
          <w:szCs w:val="26"/>
        </w:rPr>
        <w:t>1073/03.12.2018, prin care a fost abrogată Hotararea Plenului CSM nr.</w:t>
      </w:r>
      <w:r w:rsidR="001260CA">
        <w:rPr>
          <w:rFonts w:ascii="Times New Roman" w:hAnsi="Times New Roman"/>
          <w:sz w:val="26"/>
          <w:szCs w:val="26"/>
        </w:rPr>
        <w:t xml:space="preserve"> </w:t>
      </w:r>
      <w:r w:rsidRPr="0049066A">
        <w:rPr>
          <w:rFonts w:ascii="Times New Roman" w:hAnsi="Times New Roman"/>
          <w:sz w:val="26"/>
          <w:szCs w:val="26"/>
        </w:rPr>
        <w:t>326/2005.</w:t>
      </w:r>
    </w:p>
    <w:p w:rsidR="00997661" w:rsidRPr="0049066A" w:rsidRDefault="00997661" w:rsidP="0049066A">
      <w:pPr>
        <w:ind w:firstLine="810"/>
        <w:jc w:val="both"/>
        <w:rPr>
          <w:rFonts w:ascii="Times New Roman" w:hAnsi="Times New Roman"/>
          <w:sz w:val="26"/>
          <w:szCs w:val="26"/>
        </w:rPr>
      </w:pPr>
      <w:r w:rsidRPr="0049066A">
        <w:rPr>
          <w:rFonts w:ascii="Times New Roman" w:hAnsi="Times New Roman"/>
          <w:sz w:val="26"/>
          <w:szCs w:val="26"/>
        </w:rPr>
        <w:t>Prin Hotărârea Plenului Consiliului Superior al Magistraturii nr.</w:t>
      </w:r>
      <w:r w:rsidR="001260CA">
        <w:rPr>
          <w:rFonts w:ascii="Times New Roman" w:hAnsi="Times New Roman"/>
          <w:sz w:val="26"/>
          <w:szCs w:val="26"/>
        </w:rPr>
        <w:t xml:space="preserve"> </w:t>
      </w:r>
      <w:r w:rsidRPr="0049066A">
        <w:rPr>
          <w:rFonts w:ascii="Times New Roman" w:hAnsi="Times New Roman"/>
          <w:sz w:val="26"/>
          <w:szCs w:val="26"/>
        </w:rPr>
        <w:t>1108/2013, Biroul de Achiziţii Publice a fost transformat în Compartiment de Achiziţii Publice si începând cu luna iulie 2015, a fost redenumit Birou de Achiziții Publice și Protocol (BAPP).</w:t>
      </w:r>
    </w:p>
    <w:p w:rsidR="00997661" w:rsidRPr="0049066A" w:rsidRDefault="00997661" w:rsidP="0049066A">
      <w:pPr>
        <w:ind w:firstLine="810"/>
        <w:jc w:val="both"/>
        <w:rPr>
          <w:rFonts w:ascii="Times New Roman" w:hAnsi="Times New Roman"/>
          <w:sz w:val="26"/>
          <w:szCs w:val="26"/>
        </w:rPr>
      </w:pPr>
      <w:r w:rsidRPr="0049066A">
        <w:rPr>
          <w:rFonts w:ascii="Times New Roman" w:hAnsi="Times New Roman"/>
          <w:sz w:val="26"/>
          <w:szCs w:val="26"/>
        </w:rPr>
        <w:t xml:space="preserve">În conformitate cu prevederile Regulamentului de organizare și funcționare, Biroul de Achiziții Publice și Protocol funcţionează în subordinea ordonatorului principal de credite. </w:t>
      </w:r>
    </w:p>
    <w:p w:rsidR="00997661" w:rsidRPr="0049066A" w:rsidRDefault="00997661" w:rsidP="0049066A">
      <w:pPr>
        <w:ind w:firstLine="810"/>
        <w:jc w:val="both"/>
        <w:rPr>
          <w:rFonts w:ascii="Times New Roman" w:hAnsi="Times New Roman"/>
          <w:sz w:val="26"/>
          <w:szCs w:val="26"/>
        </w:rPr>
      </w:pPr>
      <w:r w:rsidRPr="0049066A">
        <w:rPr>
          <w:rFonts w:ascii="Times New Roman" w:hAnsi="Times New Roman"/>
          <w:sz w:val="26"/>
          <w:szCs w:val="26"/>
        </w:rPr>
        <w:t>Biroul de Achiziţii Publice și Protocol este compartimentul specializat în organizarea și derularea procedurilor pentru încheierea contractelor de achiziţie publică ce au ca obiect bunuri și servicii necesare pentru buna desfăsurare a activității CSM, în conformitate cu prevederile Legii nr.</w:t>
      </w:r>
      <w:r w:rsidR="009A1FA6">
        <w:rPr>
          <w:rFonts w:ascii="Times New Roman" w:hAnsi="Times New Roman"/>
          <w:sz w:val="26"/>
          <w:szCs w:val="26"/>
        </w:rPr>
        <w:t xml:space="preserve"> </w:t>
      </w:r>
      <w:r w:rsidRPr="0049066A">
        <w:rPr>
          <w:rFonts w:ascii="Times New Roman" w:hAnsi="Times New Roman"/>
          <w:sz w:val="26"/>
          <w:szCs w:val="26"/>
        </w:rPr>
        <w:t xml:space="preserve">98/2016 </w:t>
      </w:r>
      <w:r w:rsidRPr="0049066A">
        <w:rPr>
          <w:rFonts w:ascii="Times New Roman" w:hAnsi="Times New Roman"/>
          <w:sz w:val="26"/>
          <w:szCs w:val="26"/>
          <w:lang w:val="ro-RO" w:eastAsia="ro-RO"/>
        </w:rPr>
        <w:t xml:space="preserve">privind achizițiile publice </w:t>
      </w:r>
      <w:r w:rsidRPr="0049066A">
        <w:rPr>
          <w:rFonts w:ascii="Times New Roman" w:hAnsi="Times New Roman"/>
          <w:sz w:val="26"/>
          <w:szCs w:val="26"/>
        </w:rPr>
        <w:t>modificată, HG nr.</w:t>
      </w:r>
      <w:r w:rsidR="008963BC">
        <w:rPr>
          <w:rFonts w:ascii="Times New Roman" w:hAnsi="Times New Roman"/>
          <w:sz w:val="26"/>
          <w:szCs w:val="26"/>
        </w:rPr>
        <w:t xml:space="preserve"> </w:t>
      </w:r>
      <w:r w:rsidRPr="0049066A">
        <w:rPr>
          <w:rFonts w:ascii="Times New Roman" w:hAnsi="Times New Roman"/>
          <w:sz w:val="26"/>
          <w:szCs w:val="26"/>
        </w:rPr>
        <w:t>395/2016 modificată si actelor normative în domeniu.</w:t>
      </w:r>
    </w:p>
    <w:p w:rsidR="00997661" w:rsidRPr="0049066A" w:rsidRDefault="00997661" w:rsidP="0049066A">
      <w:pPr>
        <w:ind w:firstLine="810"/>
        <w:jc w:val="both"/>
        <w:rPr>
          <w:rFonts w:ascii="Times New Roman" w:hAnsi="Times New Roman"/>
          <w:sz w:val="26"/>
          <w:szCs w:val="26"/>
        </w:rPr>
      </w:pPr>
      <w:r w:rsidRPr="0049066A">
        <w:rPr>
          <w:rFonts w:ascii="Times New Roman" w:hAnsi="Times New Roman"/>
          <w:sz w:val="26"/>
          <w:szCs w:val="26"/>
        </w:rPr>
        <w:t>Prin activitatea desfașurată de BAPP, se asigură derularea optimă a activității CSM, prin achiziționarea de bunuri și servicii necesare pentru desfășurarea activității compartimentelor ce funcţionează la nivelul instituţiei.</w:t>
      </w:r>
    </w:p>
    <w:p w:rsidR="00997661" w:rsidRPr="0049066A" w:rsidRDefault="00997661" w:rsidP="0049066A">
      <w:pPr>
        <w:pStyle w:val="rvps1"/>
        <w:ind w:firstLine="720"/>
        <w:jc w:val="both"/>
        <w:rPr>
          <w:sz w:val="26"/>
          <w:szCs w:val="26"/>
          <w:lang w:val="ro-RO"/>
        </w:rPr>
      </w:pPr>
      <w:r w:rsidRPr="0049066A">
        <w:rPr>
          <w:sz w:val="26"/>
          <w:szCs w:val="26"/>
          <w:lang w:val="ro-RO"/>
        </w:rPr>
        <w:t>Biroul de Achiziţii Publice și Protocol desfăşoară o activitate de sinteză şi previziune în ceea ce priveşte solicitările compartimentelor de specialitate, întocmind Programul Anual al Achizițiilor Publice pe anul 2020, în condiţiile impuse de Legea nr.</w:t>
      </w:r>
      <w:r w:rsidR="008963BC">
        <w:rPr>
          <w:sz w:val="26"/>
          <w:szCs w:val="26"/>
          <w:lang w:val="ro-RO"/>
        </w:rPr>
        <w:t xml:space="preserve"> </w:t>
      </w:r>
      <w:r w:rsidRPr="0049066A">
        <w:rPr>
          <w:sz w:val="26"/>
          <w:szCs w:val="26"/>
          <w:lang w:val="ro-RO"/>
        </w:rPr>
        <w:t xml:space="preserve">98/2016 </w:t>
      </w:r>
      <w:r w:rsidRPr="0049066A">
        <w:rPr>
          <w:sz w:val="26"/>
          <w:szCs w:val="26"/>
          <w:lang w:val="ro-RO" w:eastAsia="ro-RO"/>
        </w:rPr>
        <w:t>privind achizitiile publice modificata si Legea bugetului de stat</w:t>
      </w:r>
      <w:r w:rsidRPr="0049066A">
        <w:rPr>
          <w:sz w:val="26"/>
          <w:szCs w:val="26"/>
          <w:lang w:val="ro-RO"/>
        </w:rPr>
        <w:t>.</w:t>
      </w:r>
    </w:p>
    <w:p w:rsidR="00997661" w:rsidRPr="0049066A" w:rsidRDefault="00997661" w:rsidP="0049066A">
      <w:pPr>
        <w:pStyle w:val="rvps1"/>
        <w:shd w:val="clear" w:color="auto" w:fill="FFFFFF"/>
        <w:ind w:firstLine="810"/>
        <w:jc w:val="both"/>
        <w:rPr>
          <w:sz w:val="26"/>
          <w:szCs w:val="26"/>
          <w:lang w:val="ro-RO" w:eastAsia="ro-RO"/>
        </w:rPr>
      </w:pPr>
      <w:r w:rsidRPr="0049066A">
        <w:rPr>
          <w:sz w:val="26"/>
          <w:szCs w:val="26"/>
          <w:lang w:val="ro-RO" w:eastAsia="ro-RO"/>
        </w:rPr>
        <w:t xml:space="preserve">În mod concret, în anul 2019, Biroul de Achiziții Publice și Protocol a soluționat un numar de peste 380 de solicitări (referate de necesitate pentru achiziții directe și proceduri de atribuire, precum și alte tipuri de solicitări) de la departamentele din cadrul Consiliului, fiind încheiate un număr de peste 130 de contracte, având ca obiect prestarea de servicii şi furnizarea de bunuri necesare bunei funcţionări a activităţii Consiliului Superior al Magistraturii. </w:t>
      </w:r>
    </w:p>
    <w:p w:rsidR="00997661" w:rsidRPr="0049066A" w:rsidRDefault="00997661" w:rsidP="0049066A">
      <w:pPr>
        <w:pStyle w:val="rvps1"/>
        <w:tabs>
          <w:tab w:val="left" w:pos="6597"/>
        </w:tabs>
        <w:ind w:firstLine="810"/>
        <w:jc w:val="both"/>
        <w:rPr>
          <w:sz w:val="26"/>
          <w:szCs w:val="26"/>
          <w:lang w:val="ro-RO"/>
        </w:rPr>
      </w:pPr>
      <w:r w:rsidRPr="0049066A">
        <w:rPr>
          <w:sz w:val="26"/>
          <w:szCs w:val="26"/>
          <w:lang w:val="ro-RO"/>
        </w:rPr>
        <w:t>În cadrul derulării procedurilor de achiziţii publice, în conformitate cu prevederile  Legii nr.</w:t>
      </w:r>
      <w:r w:rsidR="009A1FA6">
        <w:rPr>
          <w:sz w:val="26"/>
          <w:szCs w:val="26"/>
          <w:lang w:val="ro-RO"/>
        </w:rPr>
        <w:t xml:space="preserve"> </w:t>
      </w:r>
      <w:r w:rsidRPr="0049066A">
        <w:rPr>
          <w:sz w:val="26"/>
          <w:szCs w:val="26"/>
          <w:lang w:val="ro-RO"/>
        </w:rPr>
        <w:t xml:space="preserve">98/2016 </w:t>
      </w:r>
      <w:r w:rsidRPr="0049066A">
        <w:rPr>
          <w:sz w:val="26"/>
          <w:szCs w:val="26"/>
          <w:lang w:val="ro-RO" w:eastAsia="ro-RO"/>
        </w:rPr>
        <w:t>priv</w:t>
      </w:r>
      <w:r w:rsidR="009A1FA6">
        <w:rPr>
          <w:sz w:val="26"/>
          <w:szCs w:val="26"/>
          <w:lang w:val="ro-RO" w:eastAsia="ro-RO"/>
        </w:rPr>
        <w:t>ind achiziţ</w:t>
      </w:r>
      <w:r w:rsidRPr="0049066A">
        <w:rPr>
          <w:sz w:val="26"/>
          <w:szCs w:val="26"/>
          <w:lang w:val="ro-RO" w:eastAsia="ro-RO"/>
        </w:rPr>
        <w:t>iile publice modificată,</w:t>
      </w:r>
      <w:r w:rsidRPr="0049066A">
        <w:rPr>
          <w:sz w:val="26"/>
          <w:szCs w:val="26"/>
          <w:lang w:val="ro-RO"/>
        </w:rPr>
        <w:t xml:space="preserve"> s-a recurs, atât la achiziționarea directă din catalogul SICAP/off line a bunurilor și serviciilor necesare funcționării instituției, cât și la procedurile de atribuire prevăzute de art.</w:t>
      </w:r>
      <w:r w:rsidR="009A1FA6">
        <w:rPr>
          <w:sz w:val="26"/>
          <w:szCs w:val="26"/>
          <w:lang w:val="ro-RO"/>
        </w:rPr>
        <w:t xml:space="preserve"> </w:t>
      </w:r>
      <w:r w:rsidRPr="0049066A">
        <w:rPr>
          <w:sz w:val="26"/>
          <w:szCs w:val="26"/>
          <w:lang w:val="ro-RO"/>
        </w:rPr>
        <w:t>68 din Legea nr.</w:t>
      </w:r>
      <w:r w:rsidR="009A1FA6">
        <w:rPr>
          <w:sz w:val="26"/>
          <w:szCs w:val="26"/>
          <w:lang w:val="ro-RO"/>
        </w:rPr>
        <w:t xml:space="preserve"> </w:t>
      </w:r>
      <w:r w:rsidRPr="0049066A">
        <w:rPr>
          <w:sz w:val="26"/>
          <w:szCs w:val="26"/>
          <w:lang w:val="ro-RO"/>
        </w:rPr>
        <w:t>98/2016 modificată.</w:t>
      </w:r>
    </w:p>
    <w:p w:rsidR="00997661" w:rsidRPr="0049066A" w:rsidRDefault="009A1FA6" w:rsidP="0049066A">
      <w:pPr>
        <w:ind w:firstLine="720"/>
        <w:jc w:val="both"/>
        <w:rPr>
          <w:rFonts w:ascii="Times New Roman" w:hAnsi="Times New Roman"/>
          <w:bCs/>
          <w:sz w:val="26"/>
          <w:szCs w:val="26"/>
        </w:rPr>
      </w:pPr>
      <w:r>
        <w:rPr>
          <w:rFonts w:ascii="Times New Roman" w:hAnsi="Times New Roman"/>
          <w:bCs/>
          <w:sz w:val="26"/>
          <w:szCs w:val="26"/>
        </w:rPr>
        <w:t xml:space="preserve">Astfel, </w:t>
      </w:r>
      <w:r w:rsidR="00997661" w:rsidRPr="0049066A">
        <w:rPr>
          <w:rFonts w:ascii="Times New Roman" w:hAnsi="Times New Roman"/>
          <w:bCs/>
          <w:sz w:val="26"/>
          <w:szCs w:val="26"/>
        </w:rPr>
        <w:t>Biroul de Achizitii P</w:t>
      </w:r>
      <w:r>
        <w:rPr>
          <w:rFonts w:ascii="Times New Roman" w:hAnsi="Times New Roman"/>
          <w:bCs/>
          <w:sz w:val="26"/>
          <w:szCs w:val="26"/>
        </w:rPr>
        <w:t>ublice și Protocol, a realizat în anul 2019, un număr de peste 150 de achiziţ</w:t>
      </w:r>
      <w:r w:rsidR="00997661" w:rsidRPr="0049066A">
        <w:rPr>
          <w:rFonts w:ascii="Times New Roman" w:hAnsi="Times New Roman"/>
          <w:bCs/>
          <w:sz w:val="26"/>
          <w:szCs w:val="26"/>
        </w:rPr>
        <w:t>ii directe de bunuri și servicii prin cumpărare directă, din catalogul electronic SICAP/off line.</w:t>
      </w:r>
    </w:p>
    <w:p w:rsidR="00997661" w:rsidRPr="0049066A" w:rsidRDefault="00997661" w:rsidP="0049066A">
      <w:pPr>
        <w:ind w:firstLine="720"/>
        <w:jc w:val="both"/>
        <w:rPr>
          <w:rFonts w:ascii="Times New Roman" w:hAnsi="Times New Roman"/>
          <w:bCs/>
          <w:sz w:val="26"/>
          <w:szCs w:val="26"/>
        </w:rPr>
      </w:pPr>
      <w:r w:rsidRPr="0049066A">
        <w:rPr>
          <w:rFonts w:ascii="Times New Roman" w:hAnsi="Times New Roman"/>
          <w:bCs/>
          <w:sz w:val="26"/>
          <w:szCs w:val="26"/>
        </w:rPr>
        <w:lastRenderedPageBreak/>
        <w:t>Totodată, au fost derulate un număr de 10 proceduri de ac</w:t>
      </w:r>
      <w:r w:rsidR="009A1FA6">
        <w:rPr>
          <w:rFonts w:ascii="Times New Roman" w:hAnsi="Times New Roman"/>
          <w:bCs/>
          <w:sz w:val="26"/>
          <w:szCs w:val="26"/>
        </w:rPr>
        <w:t>hiziţ</w:t>
      </w:r>
      <w:r w:rsidRPr="0049066A">
        <w:rPr>
          <w:rFonts w:ascii="Times New Roman" w:hAnsi="Times New Roman"/>
          <w:bCs/>
          <w:sz w:val="26"/>
          <w:szCs w:val="26"/>
        </w:rPr>
        <w:t>ie (proceduri simplificate, proceduri realizate dupa norme proprii, proceduri de licitație deschisă) finalizate cu încheierea unor acorduri cadru și contracte subsecvente cu operatorii economici specializați în domeniu.</w:t>
      </w:r>
    </w:p>
    <w:p w:rsidR="00997661" w:rsidRPr="0049066A" w:rsidRDefault="00997661" w:rsidP="0049066A">
      <w:pPr>
        <w:pStyle w:val="rvps1"/>
        <w:shd w:val="clear" w:color="auto" w:fill="FFFFFF"/>
        <w:ind w:firstLine="810"/>
        <w:jc w:val="both"/>
        <w:rPr>
          <w:sz w:val="26"/>
          <w:szCs w:val="26"/>
          <w:lang w:val="ro-RO" w:eastAsia="ro-RO"/>
        </w:rPr>
      </w:pPr>
      <w:r w:rsidRPr="0049066A">
        <w:rPr>
          <w:sz w:val="26"/>
          <w:szCs w:val="26"/>
          <w:lang w:val="ro-RO" w:eastAsia="ro-RO"/>
        </w:rPr>
        <w:t>Informațiile privind obiectul contractelor, sumele, procedurile de achiziție publică folosite, numele/ denumirea câștigătorilo</w:t>
      </w:r>
      <w:r w:rsidR="00F84C32">
        <w:rPr>
          <w:sz w:val="26"/>
          <w:szCs w:val="26"/>
          <w:lang w:val="ro-RO" w:eastAsia="ro-RO"/>
        </w:rPr>
        <w:t>r, procedurile anulate, se regă</w:t>
      </w:r>
      <w:r w:rsidRPr="0049066A">
        <w:rPr>
          <w:sz w:val="26"/>
          <w:szCs w:val="26"/>
          <w:lang w:val="ro-RO" w:eastAsia="ro-RO"/>
        </w:rPr>
        <w:t xml:space="preserve">sesc pe site-ul </w:t>
      </w:r>
      <w:hyperlink r:id="rId41" w:history="1">
        <w:r w:rsidRPr="0049066A">
          <w:rPr>
            <w:rStyle w:val="Hyperlink"/>
            <w:sz w:val="26"/>
            <w:szCs w:val="26"/>
            <w:lang w:val="ro-RO" w:eastAsia="ro-RO"/>
          </w:rPr>
          <w:t>www.e-licitatie.ro</w:t>
        </w:r>
      </w:hyperlink>
      <w:r w:rsidR="00F84C32">
        <w:rPr>
          <w:sz w:val="26"/>
          <w:szCs w:val="26"/>
          <w:lang w:val="ro-RO" w:eastAsia="ro-RO"/>
        </w:rPr>
        <w:t>, la secţ</w:t>
      </w:r>
      <w:r w:rsidRPr="0049066A">
        <w:rPr>
          <w:sz w:val="26"/>
          <w:szCs w:val="26"/>
          <w:lang w:val="ro-RO" w:eastAsia="ro-RO"/>
        </w:rPr>
        <w:t xml:space="preserve">iunea autoritate contractantă - Consiliul Superior al Magistraturii și pe site-ul instituției la secțiunea „Achiziții publice”. </w:t>
      </w:r>
    </w:p>
    <w:p w:rsidR="00997661" w:rsidRPr="0049066A" w:rsidRDefault="00997661" w:rsidP="0049066A">
      <w:pPr>
        <w:pStyle w:val="rvps1"/>
        <w:tabs>
          <w:tab w:val="left" w:pos="6597"/>
        </w:tabs>
        <w:ind w:firstLine="810"/>
        <w:jc w:val="both"/>
        <w:rPr>
          <w:sz w:val="26"/>
          <w:szCs w:val="26"/>
          <w:lang w:val="ro-RO"/>
        </w:rPr>
      </w:pPr>
      <w:r w:rsidRPr="0049066A">
        <w:rPr>
          <w:sz w:val="26"/>
          <w:szCs w:val="26"/>
          <w:lang w:val="ro-RO"/>
        </w:rPr>
        <w:t>O preocupare importantă a Biroului de Achiziţii Publice și Protocol a constat în selecţia riguroasă a ofertanţilor, astfel încât să se asigure instituţiei servicii şi produse eficiente şi de calitate, în măs</w:t>
      </w:r>
      <w:r w:rsidR="00F84C32">
        <w:rPr>
          <w:sz w:val="26"/>
          <w:szCs w:val="26"/>
          <w:lang w:val="ro-RO"/>
        </w:rPr>
        <w:t>ura posibilităţilor rezultate</w:t>
      </w:r>
      <w:r w:rsidRPr="0049066A">
        <w:rPr>
          <w:sz w:val="26"/>
          <w:szCs w:val="26"/>
          <w:lang w:val="ro-RO"/>
        </w:rPr>
        <w:t xml:space="preserve"> din derularea ulterioară a contractelor și constrangerilor bugetare pe care a fost nevoit sa le respecte prin rectificările bugetare aprobate.</w:t>
      </w:r>
    </w:p>
    <w:p w:rsidR="00997661" w:rsidRPr="0049066A" w:rsidRDefault="00F84C32" w:rsidP="0049066A">
      <w:pPr>
        <w:pStyle w:val="rvps1"/>
        <w:tabs>
          <w:tab w:val="left" w:pos="6597"/>
        </w:tabs>
        <w:ind w:firstLine="810"/>
        <w:jc w:val="both"/>
        <w:rPr>
          <w:sz w:val="26"/>
          <w:szCs w:val="26"/>
          <w:lang w:val="ro-RO"/>
        </w:rPr>
      </w:pPr>
      <w:r>
        <w:rPr>
          <w:sz w:val="26"/>
          <w:szCs w:val="26"/>
          <w:lang w:val="ro-RO"/>
        </w:rPr>
        <w:t>Pentru buna desfă</w:t>
      </w:r>
      <w:r w:rsidR="00997661" w:rsidRPr="0049066A">
        <w:rPr>
          <w:sz w:val="26"/>
          <w:szCs w:val="26"/>
          <w:lang w:val="ro-RO"/>
        </w:rPr>
        <w:t>șurare a activității au fost elaborate „Norme interne pentru organizarea și desfasurarea propriilor proceduri de atribuire a contractelor de achiziție publică pentru servicii sociale ș</w:t>
      </w:r>
      <w:r>
        <w:rPr>
          <w:sz w:val="26"/>
          <w:szCs w:val="26"/>
          <w:lang w:val="ro-RO"/>
        </w:rPr>
        <w:t>i alte servicii specifice, prevă</w:t>
      </w:r>
      <w:r w:rsidR="00997661" w:rsidRPr="0049066A">
        <w:rPr>
          <w:sz w:val="26"/>
          <w:szCs w:val="26"/>
          <w:lang w:val="ro-RO"/>
        </w:rPr>
        <w:t>zute în anexa 2 la Legea nr.</w:t>
      </w:r>
      <w:r>
        <w:rPr>
          <w:sz w:val="26"/>
          <w:szCs w:val="26"/>
          <w:lang w:val="ro-RO"/>
        </w:rPr>
        <w:t xml:space="preserve"> </w:t>
      </w:r>
      <w:r w:rsidR="00997661" w:rsidRPr="0049066A">
        <w:rPr>
          <w:sz w:val="26"/>
          <w:szCs w:val="26"/>
          <w:lang w:val="ro-RO"/>
        </w:rPr>
        <w:t>98/2016 privind achizițiile publice”, p</w:t>
      </w:r>
      <w:r>
        <w:rPr>
          <w:sz w:val="26"/>
          <w:szCs w:val="26"/>
          <w:lang w:val="ro-RO"/>
        </w:rPr>
        <w:t>recum și proceduri operaţ</w:t>
      </w:r>
      <w:r w:rsidR="00997661" w:rsidRPr="0049066A">
        <w:rPr>
          <w:sz w:val="26"/>
          <w:szCs w:val="26"/>
          <w:lang w:val="ro-RO"/>
        </w:rPr>
        <w:t>ionale privind „Fundamentarea, elaborarea și operaționalizarea PAAP” și pentru „Organizarea activității de protocol”.</w:t>
      </w:r>
    </w:p>
    <w:p w:rsidR="00F84C32" w:rsidRDefault="00997661" w:rsidP="0049066A">
      <w:pPr>
        <w:ind w:firstLine="720"/>
        <w:jc w:val="both"/>
        <w:rPr>
          <w:rFonts w:ascii="Times New Roman" w:hAnsi="Times New Roman"/>
          <w:sz w:val="26"/>
          <w:szCs w:val="26"/>
          <w:lang w:val="pt-PT"/>
        </w:rPr>
      </w:pPr>
      <w:r w:rsidRPr="0049066A">
        <w:rPr>
          <w:rFonts w:ascii="Times New Roman" w:hAnsi="Times New Roman"/>
          <w:sz w:val="26"/>
          <w:szCs w:val="26"/>
          <w:lang w:val="ro-RO"/>
        </w:rPr>
        <w:t xml:space="preserve"> În cadrul activității de protocol s-a </w:t>
      </w:r>
      <w:r w:rsidRPr="0049066A">
        <w:rPr>
          <w:rFonts w:ascii="Times New Roman" w:hAnsi="Times New Roman"/>
          <w:sz w:val="26"/>
          <w:szCs w:val="26"/>
          <w:lang w:val="pt-PT"/>
        </w:rPr>
        <w:t>asigurat realizarea în bune condiţii a deplasărilor membrilor și personalului Consiliului în străinătate și în țară, prin achiziționarea serviciilor de cazare, transport, transfer și asigurare medicală, precum și desfășurarea în conditii corespunzătoare a întâlnirilor cu delegaţiile străine</w:t>
      </w:r>
      <w:r w:rsidR="00F84C32">
        <w:rPr>
          <w:rFonts w:ascii="Times New Roman" w:hAnsi="Times New Roman"/>
          <w:sz w:val="26"/>
          <w:szCs w:val="26"/>
          <w:lang w:val="pt-PT"/>
        </w:rPr>
        <w:t xml:space="preserve"> şi interne, invitate de Consiliu.</w:t>
      </w:r>
    </w:p>
    <w:p w:rsidR="00997661" w:rsidRPr="0049066A" w:rsidRDefault="00997661" w:rsidP="0049066A">
      <w:pPr>
        <w:ind w:firstLine="720"/>
        <w:jc w:val="both"/>
        <w:rPr>
          <w:rFonts w:ascii="Times New Roman" w:hAnsi="Times New Roman"/>
          <w:sz w:val="26"/>
          <w:szCs w:val="26"/>
          <w:lang w:val="ro-RO"/>
        </w:rPr>
      </w:pPr>
      <w:r w:rsidRPr="0049066A">
        <w:rPr>
          <w:rFonts w:ascii="Times New Roman" w:hAnsi="Times New Roman"/>
          <w:sz w:val="26"/>
          <w:szCs w:val="26"/>
          <w:lang w:val="pt-PT"/>
        </w:rPr>
        <w:t>Personalul din cadrul BAPP s-a implicat în organizarea şi desfăşurarea activităţilor cu caracter festiv, a asigurat protocolul necesar pentru președintele instituției, cabinetele membrilor și toate întâlnirile organizate la/ pentru CSM și a sprijinit celelalte compartimente ale aparatului Consiliului în organizarea unor evenimente internaţionale și interne.</w:t>
      </w:r>
    </w:p>
    <w:p w:rsidR="00997661" w:rsidRPr="0049066A" w:rsidRDefault="00997661" w:rsidP="003A26B6">
      <w:pPr>
        <w:pStyle w:val="rvps1"/>
        <w:tabs>
          <w:tab w:val="left" w:pos="6597"/>
        </w:tabs>
        <w:ind w:firstLine="709"/>
        <w:jc w:val="both"/>
        <w:rPr>
          <w:sz w:val="26"/>
          <w:szCs w:val="26"/>
          <w:lang w:val="ro-RO"/>
        </w:rPr>
      </w:pPr>
      <w:r w:rsidRPr="0049066A">
        <w:rPr>
          <w:sz w:val="26"/>
          <w:szCs w:val="26"/>
          <w:lang w:val="ro-RO" w:eastAsia="ro-RO"/>
        </w:rPr>
        <w:t>Biroul de Achizitii Publice si Protocol</w:t>
      </w:r>
      <w:r w:rsidRPr="0049066A">
        <w:rPr>
          <w:sz w:val="26"/>
          <w:szCs w:val="26"/>
          <w:lang w:val="ro-RO"/>
        </w:rPr>
        <w:t xml:space="preserve"> a fost implicat și în derularea unor proiecte cu finanțare europeană, personalul fiind antrenat în organizarea procedurilor de achiziție și</w:t>
      </w:r>
      <w:r w:rsidR="00F84C32">
        <w:rPr>
          <w:sz w:val="26"/>
          <w:szCs w:val="26"/>
          <w:lang w:val="ro-RO"/>
        </w:rPr>
        <w:t xml:space="preserve"> în</w:t>
      </w:r>
      <w:r w:rsidRPr="0049066A">
        <w:rPr>
          <w:sz w:val="26"/>
          <w:szCs w:val="26"/>
          <w:lang w:val="ro-RO"/>
        </w:rPr>
        <w:t xml:space="preserve"> a</w:t>
      </w:r>
      <w:r w:rsidR="00F84C32">
        <w:rPr>
          <w:sz w:val="26"/>
          <w:szCs w:val="26"/>
          <w:lang w:val="ro-RO"/>
        </w:rPr>
        <w:t>ctivitatea de evaluare și selecţ</w:t>
      </w:r>
      <w:r w:rsidRPr="0049066A">
        <w:rPr>
          <w:sz w:val="26"/>
          <w:szCs w:val="26"/>
          <w:lang w:val="ro-RO"/>
        </w:rPr>
        <w:t>ie a ofertanților, pentru activitățile planificate în cadrul proiectelor aprobate de autoritățile de management.</w:t>
      </w:r>
    </w:p>
    <w:p w:rsidR="00997661" w:rsidRPr="0049066A" w:rsidRDefault="00997661" w:rsidP="003A26B6">
      <w:pPr>
        <w:pStyle w:val="rvps1"/>
        <w:tabs>
          <w:tab w:val="left" w:pos="6597"/>
        </w:tabs>
        <w:ind w:firstLine="709"/>
        <w:jc w:val="both"/>
        <w:rPr>
          <w:sz w:val="26"/>
          <w:szCs w:val="26"/>
          <w:lang w:val="ro-RO"/>
        </w:rPr>
      </w:pPr>
      <w:r w:rsidRPr="0049066A">
        <w:rPr>
          <w:sz w:val="26"/>
          <w:szCs w:val="26"/>
          <w:lang w:val="ro-RO"/>
        </w:rPr>
        <w:t xml:space="preserve">În cursul lunii februarie 2019 BAPP s-a implicat în derularea proiectului </w:t>
      </w:r>
      <w:r w:rsidRPr="0049066A">
        <w:rPr>
          <w:b/>
          <w:i/>
          <w:sz w:val="26"/>
          <w:szCs w:val="26"/>
          <w:lang w:val="ro-RO"/>
        </w:rPr>
        <w:t>„Formare profesională și consolidarea capacității la nivelul sistemului judiciar”</w:t>
      </w:r>
      <w:r w:rsidRPr="0049066A">
        <w:rPr>
          <w:sz w:val="26"/>
          <w:szCs w:val="26"/>
          <w:lang w:val="ro-RO"/>
        </w:rPr>
        <w:t>, finanțat în cadrul Mecanismului Financiar Norvegian MFN 2014 – 2021.</w:t>
      </w:r>
    </w:p>
    <w:p w:rsidR="00997661" w:rsidRPr="0049066A" w:rsidRDefault="00997661" w:rsidP="003A26B6">
      <w:pPr>
        <w:pStyle w:val="rvps1"/>
        <w:tabs>
          <w:tab w:val="left" w:pos="6597"/>
        </w:tabs>
        <w:ind w:firstLine="709"/>
        <w:jc w:val="both"/>
        <w:rPr>
          <w:sz w:val="26"/>
          <w:szCs w:val="26"/>
          <w:lang w:val="ro-RO"/>
        </w:rPr>
      </w:pPr>
      <w:r w:rsidRPr="0049066A">
        <w:rPr>
          <w:sz w:val="26"/>
          <w:szCs w:val="26"/>
          <w:lang w:val="ro-RO"/>
        </w:rPr>
        <w:t>În cadrul acestui proiect, au fost lansate proceduri de achiziție vizând servicii suport pentru organizare</w:t>
      </w:r>
      <w:r w:rsidR="00F84C32">
        <w:rPr>
          <w:sz w:val="26"/>
          <w:szCs w:val="26"/>
          <w:lang w:val="ro-RO"/>
        </w:rPr>
        <w:t>a de</w:t>
      </w:r>
      <w:r w:rsidRPr="0049066A">
        <w:rPr>
          <w:sz w:val="26"/>
          <w:szCs w:val="26"/>
          <w:lang w:val="ro-RO"/>
        </w:rPr>
        <w:t xml:space="preserve"> evenimente, servicii de traducere, achiziție de materiale promoționale și consumabile, urmând ca rest</w:t>
      </w:r>
      <w:r w:rsidR="00F84C32">
        <w:rPr>
          <w:sz w:val="26"/>
          <w:szCs w:val="26"/>
          <w:lang w:val="ro-RO"/>
        </w:rPr>
        <w:t>ul activităților din cadrul pro</w:t>
      </w:r>
      <w:r w:rsidRPr="0049066A">
        <w:rPr>
          <w:sz w:val="26"/>
          <w:szCs w:val="26"/>
          <w:lang w:val="ro-RO"/>
        </w:rPr>
        <w:t>i</w:t>
      </w:r>
      <w:r w:rsidR="00F84C32">
        <w:rPr>
          <w:sz w:val="26"/>
          <w:szCs w:val="26"/>
          <w:lang w:val="ro-RO"/>
        </w:rPr>
        <w:t>e</w:t>
      </w:r>
      <w:r w:rsidRPr="0049066A">
        <w:rPr>
          <w:sz w:val="26"/>
          <w:szCs w:val="26"/>
          <w:lang w:val="ro-RO"/>
        </w:rPr>
        <w:t>ctului să fie continuate și în anul 2020.</w:t>
      </w:r>
    </w:p>
    <w:p w:rsidR="00997661" w:rsidRPr="0049066A" w:rsidRDefault="00997661" w:rsidP="0049066A">
      <w:pPr>
        <w:ind w:firstLine="720"/>
        <w:jc w:val="both"/>
        <w:rPr>
          <w:rFonts w:ascii="Times New Roman" w:hAnsi="Times New Roman"/>
          <w:sz w:val="26"/>
          <w:szCs w:val="26"/>
          <w:lang w:val="ro-RO"/>
        </w:rPr>
      </w:pPr>
      <w:r w:rsidRPr="0049066A">
        <w:rPr>
          <w:rFonts w:ascii="Times New Roman" w:hAnsi="Times New Roman"/>
          <w:sz w:val="26"/>
          <w:szCs w:val="26"/>
          <w:lang w:val="ro-RO"/>
        </w:rPr>
        <w:t xml:space="preserve">Totodată, în cursul anului 2019, au fost continuate activitățile începute în anul 2018, în cadrul proiectului </w:t>
      </w:r>
      <w:r w:rsidRPr="0049066A">
        <w:rPr>
          <w:rFonts w:ascii="Times New Roman" w:hAnsi="Times New Roman"/>
          <w:b/>
          <w:sz w:val="26"/>
          <w:szCs w:val="26"/>
          <w:lang w:val="ro-RO"/>
        </w:rPr>
        <w:t>„</w:t>
      </w:r>
      <w:r w:rsidRPr="0049066A">
        <w:rPr>
          <w:rFonts w:ascii="Times New Roman" w:hAnsi="Times New Roman"/>
          <w:b/>
          <w:i/>
          <w:sz w:val="26"/>
          <w:szCs w:val="26"/>
          <w:lang w:val="ro-RO"/>
        </w:rPr>
        <w:t>TAEJ – Transparență, accesibilitate și educație juridică prin îmbunătățirea comunicării publice la nivelul sistemului judiciar</w:t>
      </w:r>
      <w:r w:rsidRPr="0049066A">
        <w:rPr>
          <w:rFonts w:ascii="Times New Roman" w:hAnsi="Times New Roman"/>
          <w:b/>
          <w:sz w:val="26"/>
          <w:szCs w:val="26"/>
          <w:lang w:val="ro-RO"/>
        </w:rPr>
        <w:t>”,</w:t>
      </w:r>
      <w:r w:rsidRPr="0049066A">
        <w:rPr>
          <w:rFonts w:ascii="Times New Roman" w:hAnsi="Times New Roman"/>
          <w:sz w:val="26"/>
          <w:szCs w:val="26"/>
          <w:lang w:val="ro-RO"/>
        </w:rPr>
        <w:t xml:space="preserve"> demarat la data de 5 septembrie 2018, ca urmare a semnării contractului de finanțare între Consiliul Superior al Magistraturii, în calitate de lider de parteneriat și Autoritatea de Management a Programului Operațional Capacitate Administrativă 2014-2020.</w:t>
      </w:r>
    </w:p>
    <w:p w:rsidR="00997661" w:rsidRPr="0049066A" w:rsidRDefault="00997661" w:rsidP="0049066A">
      <w:pPr>
        <w:ind w:firstLine="720"/>
        <w:jc w:val="both"/>
        <w:rPr>
          <w:rFonts w:ascii="Times New Roman" w:hAnsi="Times New Roman"/>
          <w:sz w:val="26"/>
          <w:szCs w:val="26"/>
          <w:lang w:val="ro-RO"/>
        </w:rPr>
      </w:pPr>
      <w:r w:rsidRPr="0049066A">
        <w:rPr>
          <w:rFonts w:ascii="Times New Roman" w:hAnsi="Times New Roman"/>
          <w:sz w:val="26"/>
          <w:szCs w:val="26"/>
          <w:lang w:val="ro-RO"/>
        </w:rPr>
        <w:t>În cursul anului 2019 au fost derulate în cadrul proiectului TAEJ, următoarele proceduri: elaborarea unei strategii de comunicare unitare la nivel de sistem, servicii de transport și asigurare medicală pentru organizarea a 4 stagii de formare în state membre UE, redefinirea utilizării mediului on-line/ social media CSM/ INM, SNG și IJ, achiziția unui sistem integrat de comunicare compus din echipamente și accesorii IT, dezvoltarea unei metodologii pentru un modul informatic de tip horizon scanning și analiză media pentru Inspecția Judiciară, servici</w:t>
      </w:r>
      <w:r w:rsidR="00F84C32">
        <w:rPr>
          <w:rFonts w:ascii="Times New Roman" w:hAnsi="Times New Roman"/>
          <w:sz w:val="26"/>
          <w:szCs w:val="26"/>
          <w:lang w:val="ro-RO"/>
        </w:rPr>
        <w:t>i de tipă</w:t>
      </w:r>
      <w:r w:rsidRPr="0049066A">
        <w:rPr>
          <w:rFonts w:ascii="Times New Roman" w:hAnsi="Times New Roman"/>
          <w:sz w:val="26"/>
          <w:szCs w:val="26"/>
          <w:lang w:val="ro-RO"/>
        </w:rPr>
        <w:t>rire și machetare broșuri și ghiduri.</w:t>
      </w:r>
    </w:p>
    <w:p w:rsidR="00997661" w:rsidRPr="0049066A" w:rsidRDefault="00997661" w:rsidP="0049066A">
      <w:pPr>
        <w:pStyle w:val="rvps1"/>
        <w:tabs>
          <w:tab w:val="left" w:pos="6597"/>
        </w:tabs>
        <w:ind w:firstLine="810"/>
        <w:jc w:val="both"/>
        <w:rPr>
          <w:sz w:val="26"/>
          <w:szCs w:val="26"/>
          <w:lang w:val="ro-RO"/>
        </w:rPr>
      </w:pPr>
      <w:r w:rsidRPr="0049066A">
        <w:rPr>
          <w:sz w:val="26"/>
          <w:szCs w:val="26"/>
          <w:lang w:val="ro-RO"/>
        </w:rPr>
        <w:lastRenderedPageBreak/>
        <w:t>În privința procedurilor de achiziții derulate de BAPP, în cursul anului 2019 au fost înregistrate 3 contestaţii depuse de ofertanți, participanți în procedurile de achiziție</w:t>
      </w:r>
      <w:r w:rsidR="00F84C32">
        <w:rPr>
          <w:sz w:val="26"/>
          <w:szCs w:val="26"/>
          <w:lang w:val="ro-RO"/>
        </w:rPr>
        <w:t>, care au fost soluţionate de că</w:t>
      </w:r>
      <w:r w:rsidRPr="0049066A">
        <w:rPr>
          <w:sz w:val="26"/>
          <w:szCs w:val="26"/>
          <w:lang w:val="ro-RO"/>
        </w:rPr>
        <w:t>tre CNSC și instanțe, prin respingerea</w:t>
      </w:r>
      <w:r w:rsidR="00F84C32">
        <w:rPr>
          <w:sz w:val="26"/>
          <w:szCs w:val="26"/>
          <w:lang w:val="ro-RO"/>
        </w:rPr>
        <w:t>,</w:t>
      </w:r>
      <w:r w:rsidRPr="0049066A">
        <w:rPr>
          <w:sz w:val="26"/>
          <w:szCs w:val="26"/>
          <w:lang w:val="ro-RO"/>
        </w:rPr>
        <w:t xml:space="preserve"> ca neîntemeiate a contestațiilor formulate.</w:t>
      </w:r>
    </w:p>
    <w:p w:rsidR="00997661" w:rsidRPr="0049066A" w:rsidRDefault="00BF1108" w:rsidP="0049066A">
      <w:pPr>
        <w:ind w:firstLine="720"/>
        <w:jc w:val="both"/>
        <w:rPr>
          <w:rFonts w:ascii="Times New Roman" w:hAnsi="Times New Roman"/>
          <w:sz w:val="26"/>
          <w:szCs w:val="26"/>
          <w:lang w:val="ro-RO"/>
        </w:rPr>
      </w:pPr>
      <w:r>
        <w:rPr>
          <w:rFonts w:ascii="Times New Roman" w:hAnsi="Times New Roman"/>
          <w:sz w:val="26"/>
          <w:szCs w:val="26"/>
          <w:lang w:val="ro-RO"/>
        </w:rPr>
        <w:t>Aşa cum s-a reţinut anterior, î</w:t>
      </w:r>
      <w:r w:rsidR="00997661" w:rsidRPr="0049066A">
        <w:rPr>
          <w:rFonts w:ascii="Times New Roman" w:hAnsi="Times New Roman"/>
          <w:sz w:val="26"/>
          <w:szCs w:val="26"/>
          <w:lang w:val="ro-RO"/>
        </w:rPr>
        <w:t xml:space="preserve">n luna octombrie au fost semnate contractele de finanțare </w:t>
      </w:r>
      <w:r w:rsidR="00F84C32">
        <w:rPr>
          <w:rFonts w:ascii="Times New Roman" w:hAnsi="Times New Roman"/>
          <w:sz w:val="26"/>
          <w:szCs w:val="26"/>
          <w:lang w:val="ro-RO"/>
        </w:rPr>
        <w:t xml:space="preserve">pentru 2 proiecte finanțate din </w:t>
      </w:r>
      <w:r w:rsidR="00997661" w:rsidRPr="0049066A">
        <w:rPr>
          <w:rFonts w:ascii="Times New Roman" w:hAnsi="Times New Roman"/>
          <w:sz w:val="26"/>
          <w:szCs w:val="26"/>
          <w:lang w:val="ro-RO"/>
        </w:rPr>
        <w:t>fonduri europene</w:t>
      </w:r>
      <w:r w:rsidR="00997661" w:rsidRPr="0049066A">
        <w:rPr>
          <w:rFonts w:ascii="Times New Roman" w:hAnsi="Times New Roman"/>
          <w:b/>
          <w:sz w:val="26"/>
          <w:szCs w:val="26"/>
          <w:lang w:val="ro-RO"/>
        </w:rPr>
        <w:t xml:space="preserve"> </w:t>
      </w:r>
      <w:r w:rsidR="00997661" w:rsidRPr="0049066A">
        <w:rPr>
          <w:rFonts w:ascii="Times New Roman" w:hAnsi="Times New Roman"/>
          <w:b/>
          <w:i/>
          <w:sz w:val="26"/>
          <w:szCs w:val="26"/>
          <w:lang w:val="ro-RO"/>
        </w:rPr>
        <w:t>”Optimizarea managementului la nivelul sistemului judiciar.Componenta de instanțe judecătorești”</w:t>
      </w:r>
      <w:r w:rsidR="00997661" w:rsidRPr="0049066A">
        <w:rPr>
          <w:rFonts w:ascii="Times New Roman" w:hAnsi="Times New Roman"/>
          <w:b/>
          <w:sz w:val="26"/>
          <w:szCs w:val="26"/>
          <w:lang w:val="ro-RO"/>
        </w:rPr>
        <w:t xml:space="preserve"> și </w:t>
      </w:r>
      <w:r w:rsidR="00997661" w:rsidRPr="0049066A">
        <w:rPr>
          <w:rFonts w:ascii="Times New Roman" w:hAnsi="Times New Roman"/>
          <w:b/>
          <w:i/>
          <w:sz w:val="26"/>
          <w:szCs w:val="26"/>
          <w:lang w:val="ro-RO"/>
        </w:rPr>
        <w:t>„Eliminarea factorilor pentru inflația de cauze, identificarea elementelor normative și a tendințelor de aglomerare - EFICIENTA”</w:t>
      </w:r>
      <w:r w:rsidR="00997661" w:rsidRPr="0049066A">
        <w:rPr>
          <w:rFonts w:ascii="Times New Roman" w:hAnsi="Times New Roman"/>
          <w:b/>
          <w:sz w:val="26"/>
          <w:szCs w:val="26"/>
          <w:lang w:val="ro-RO"/>
        </w:rPr>
        <w:t>,</w:t>
      </w:r>
      <w:r w:rsidR="00997661" w:rsidRPr="0049066A">
        <w:rPr>
          <w:rFonts w:ascii="Times New Roman" w:hAnsi="Times New Roman"/>
          <w:sz w:val="26"/>
          <w:szCs w:val="26"/>
          <w:lang w:val="ro-RO"/>
        </w:rPr>
        <w:t xml:space="preserve"> finanțate prin Programul Operațional Capacitate Administrativă 2014-2020, până la finele anului urmând a fi demarate o serie de proceduri de achiziție pentru activitățile specifice ce au fost planificate în cadrul acestora.</w:t>
      </w:r>
    </w:p>
    <w:p w:rsidR="00997661" w:rsidRPr="0049066A" w:rsidRDefault="00997661" w:rsidP="0049066A">
      <w:pPr>
        <w:ind w:firstLine="720"/>
        <w:jc w:val="both"/>
        <w:rPr>
          <w:rFonts w:ascii="Times New Roman" w:hAnsi="Times New Roman"/>
          <w:sz w:val="26"/>
          <w:szCs w:val="26"/>
          <w:lang w:val="ro-RO"/>
        </w:rPr>
      </w:pPr>
      <w:r w:rsidRPr="0049066A">
        <w:rPr>
          <w:rFonts w:ascii="Times New Roman" w:hAnsi="Times New Roman"/>
          <w:sz w:val="26"/>
          <w:szCs w:val="26"/>
          <w:lang w:val="ro-RO"/>
        </w:rPr>
        <w:t xml:space="preserve">În luna noiembrie a fost inițiată o </w:t>
      </w:r>
      <w:r w:rsidRPr="0049066A">
        <w:rPr>
          <w:rFonts w:ascii="Times New Roman" w:hAnsi="Times New Roman"/>
          <w:b/>
          <w:sz w:val="26"/>
          <w:szCs w:val="26"/>
          <w:lang w:val="ro-RO"/>
        </w:rPr>
        <w:t>consultare de piață</w:t>
      </w:r>
      <w:r w:rsidRPr="0049066A">
        <w:rPr>
          <w:rFonts w:ascii="Times New Roman" w:hAnsi="Times New Roman"/>
          <w:sz w:val="26"/>
          <w:szCs w:val="26"/>
          <w:lang w:val="ro-RO"/>
        </w:rPr>
        <w:t xml:space="preserve"> pentru un nou proiect ce urmează a fi finanțat din fonduri europene </w:t>
      </w:r>
      <w:r w:rsidR="002620A4">
        <w:rPr>
          <w:rFonts w:ascii="Times New Roman" w:hAnsi="Times New Roman"/>
          <w:b/>
          <w:i/>
          <w:sz w:val="26"/>
          <w:szCs w:val="26"/>
          <w:lang w:val="ro-RO"/>
        </w:rPr>
        <w:t>„CPCI – Creş</w:t>
      </w:r>
      <w:r w:rsidRPr="0049066A">
        <w:rPr>
          <w:rFonts w:ascii="Times New Roman" w:hAnsi="Times New Roman"/>
          <w:b/>
          <w:i/>
          <w:sz w:val="26"/>
          <w:szCs w:val="26"/>
          <w:lang w:val="ro-RO"/>
        </w:rPr>
        <w:t>terea performanței și calității instituționale prin îmbunătățirea sistemului de evaluare și asistență psihologică la nivelul sistemului judiciar”</w:t>
      </w:r>
      <w:r w:rsidRPr="0049066A">
        <w:rPr>
          <w:rFonts w:ascii="Times New Roman" w:hAnsi="Times New Roman"/>
          <w:sz w:val="26"/>
          <w:szCs w:val="26"/>
          <w:lang w:val="ro-RO"/>
        </w:rPr>
        <w:t>, informațiile obținute urmând a fi valorificate pentru finalizarea cererii de finanțare, în vederea încheierii contractului de finanțare cu Autoritatea de Management.</w:t>
      </w:r>
    </w:p>
    <w:p w:rsidR="0067138D" w:rsidRDefault="0067138D" w:rsidP="00482A46">
      <w:pPr>
        <w:pStyle w:val="Heading2"/>
      </w:pPr>
      <w:bookmarkStart w:id="116" w:name="_Toc430867140"/>
      <w:bookmarkStart w:id="117" w:name="_Toc26181327"/>
      <w:r w:rsidRPr="0049066A">
        <w:t>VI.9.</w:t>
      </w:r>
      <w:r w:rsidR="008549C3">
        <w:t xml:space="preserve"> </w:t>
      </w:r>
      <w:r w:rsidRPr="0049066A">
        <w:t>Activitatea Biroului Informatică</w:t>
      </w:r>
      <w:bookmarkEnd w:id="116"/>
      <w:bookmarkEnd w:id="117"/>
    </w:p>
    <w:p w:rsidR="00886E1B" w:rsidRPr="00886E1B" w:rsidRDefault="00886E1B" w:rsidP="00132728">
      <w:pPr>
        <w:keepNext/>
        <w:keepLines/>
        <w:numPr>
          <w:ilvl w:val="1"/>
          <w:numId w:val="0"/>
        </w:numPr>
        <w:ind w:right="48" w:firstLine="709"/>
        <w:jc w:val="both"/>
        <w:rPr>
          <w:rFonts w:ascii="Times New Roman" w:hAnsi="Times New Roman"/>
          <w:sz w:val="26"/>
          <w:szCs w:val="26"/>
          <w:lang w:val="ro-RO"/>
        </w:rPr>
      </w:pPr>
      <w:r w:rsidRPr="00886E1B">
        <w:rPr>
          <w:rFonts w:ascii="Times New Roman" w:hAnsi="Times New Roman"/>
          <w:sz w:val="26"/>
          <w:szCs w:val="26"/>
          <w:lang w:val="ro-RO"/>
        </w:rPr>
        <w:t>Biroul de informatică a oferit, pe întreg parcursul anului 2019, suportul necesar pentru buna desfășurare a activității departamentelor Consiliului Superior al Magistraturii și a asigurat funcționarea optimă a produselor și serviciilor informatice.</w:t>
      </w:r>
    </w:p>
    <w:p w:rsidR="00886E1B" w:rsidRPr="00886E1B" w:rsidRDefault="00886E1B" w:rsidP="00886E1B">
      <w:pPr>
        <w:numPr>
          <w:ilvl w:val="1"/>
          <w:numId w:val="0"/>
        </w:numPr>
        <w:ind w:right="48" w:firstLine="709"/>
        <w:jc w:val="both"/>
        <w:rPr>
          <w:rFonts w:ascii="Times New Roman" w:hAnsi="Times New Roman"/>
          <w:sz w:val="26"/>
          <w:szCs w:val="26"/>
          <w:lang w:val="ro-RO"/>
        </w:rPr>
      </w:pPr>
      <w:r w:rsidRPr="00886E1B">
        <w:rPr>
          <w:rFonts w:ascii="Times New Roman" w:hAnsi="Times New Roman"/>
          <w:sz w:val="26"/>
          <w:szCs w:val="26"/>
        </w:rPr>
        <w:t>Î</w:t>
      </w:r>
      <w:r w:rsidRPr="00886E1B">
        <w:rPr>
          <w:rFonts w:ascii="Times New Roman" w:hAnsi="Times New Roman"/>
          <w:sz w:val="26"/>
          <w:szCs w:val="26"/>
          <w:lang w:val="ro-RO"/>
        </w:rPr>
        <w:t>n anul 2019, monitorizarea operaţiilor efectuate de biroul de informatică s-a realizat prin intermediul sistemului de helpdesk implementat la nivelul biroului și prin intermediul registrelor specifice.</w:t>
      </w:r>
    </w:p>
    <w:p w:rsidR="00886E1B" w:rsidRPr="00886E1B" w:rsidRDefault="00886E1B" w:rsidP="00886E1B">
      <w:pPr>
        <w:numPr>
          <w:ilvl w:val="1"/>
          <w:numId w:val="0"/>
        </w:numPr>
        <w:ind w:right="48" w:firstLine="709"/>
        <w:jc w:val="both"/>
        <w:rPr>
          <w:rFonts w:ascii="Times New Roman" w:hAnsi="Times New Roman"/>
          <w:sz w:val="26"/>
          <w:szCs w:val="26"/>
          <w:lang w:val="ro-RO"/>
        </w:rPr>
      </w:pPr>
      <w:r w:rsidRPr="00886E1B">
        <w:rPr>
          <w:rFonts w:ascii="Times New Roman" w:hAnsi="Times New Roman"/>
          <w:sz w:val="26"/>
          <w:szCs w:val="26"/>
          <w:lang w:val="ro-RO"/>
        </w:rPr>
        <w:t>Efortul specialiștilor IT din cadrul Biroul de Informatică s-a axat pe următoarele patru componente:</w:t>
      </w:r>
    </w:p>
    <w:p w:rsidR="00886E1B" w:rsidRPr="00886E1B" w:rsidRDefault="00886E1B" w:rsidP="00886E1B">
      <w:pPr>
        <w:numPr>
          <w:ilvl w:val="1"/>
          <w:numId w:val="0"/>
        </w:numPr>
        <w:ind w:right="48" w:firstLine="709"/>
        <w:jc w:val="both"/>
        <w:rPr>
          <w:rFonts w:ascii="Times New Roman" w:hAnsi="Times New Roman"/>
          <w:b/>
          <w:sz w:val="26"/>
          <w:szCs w:val="26"/>
          <w:lang w:val="ro-RO"/>
        </w:rPr>
      </w:pPr>
      <w:r w:rsidRPr="00886E1B">
        <w:rPr>
          <w:rFonts w:ascii="Times New Roman" w:hAnsi="Times New Roman"/>
          <w:b/>
          <w:sz w:val="26"/>
          <w:szCs w:val="26"/>
          <w:lang w:val="ro-RO"/>
        </w:rPr>
        <w:t>1. Administrarea, dezvoltarea și optimizarea produselor și serviciilor informatice existente:</w:t>
      </w:r>
    </w:p>
    <w:p w:rsidR="00886E1B" w:rsidRPr="00886E1B" w:rsidRDefault="00886E1B" w:rsidP="00886E1B">
      <w:pPr>
        <w:numPr>
          <w:ilvl w:val="1"/>
          <w:numId w:val="0"/>
        </w:numPr>
        <w:ind w:right="48" w:firstLine="709"/>
        <w:jc w:val="both"/>
        <w:rPr>
          <w:rFonts w:ascii="Times New Roman" w:hAnsi="Times New Roman"/>
          <w:sz w:val="26"/>
          <w:szCs w:val="26"/>
          <w:lang w:val="ro-RO"/>
        </w:rPr>
      </w:pPr>
      <w:r w:rsidRPr="00886E1B">
        <w:rPr>
          <w:rFonts w:ascii="Times New Roman" w:hAnsi="Times New Roman"/>
          <w:sz w:val="26"/>
          <w:szCs w:val="26"/>
          <w:lang w:val="ro-RO"/>
        </w:rPr>
        <w:t>A) Administrarea, dezvoltarea și optimizarea portalului EMAP prin:</w:t>
      </w:r>
    </w:p>
    <w:p w:rsidR="00886E1B" w:rsidRPr="00351C33" w:rsidRDefault="00886E1B" w:rsidP="00351C33">
      <w:pPr>
        <w:pStyle w:val="ListParagraph"/>
        <w:keepNext/>
        <w:numPr>
          <w:ilvl w:val="0"/>
          <w:numId w:val="8"/>
        </w:numPr>
        <w:ind w:left="0" w:right="45" w:firstLine="567"/>
        <w:jc w:val="both"/>
        <w:rPr>
          <w:bCs/>
          <w:sz w:val="26"/>
          <w:szCs w:val="26"/>
          <w:bdr w:val="none" w:sz="0" w:space="0" w:color="auto" w:frame="1"/>
          <w:lang w:val="fr-BE" w:eastAsia="en-GB"/>
        </w:rPr>
      </w:pPr>
      <w:r w:rsidRPr="00351C33">
        <w:rPr>
          <w:bCs/>
          <w:sz w:val="26"/>
          <w:szCs w:val="26"/>
          <w:bdr w:val="none" w:sz="0" w:space="0" w:color="auto" w:frame="1"/>
          <w:lang w:val="fr-BE" w:eastAsia="en-GB"/>
        </w:rPr>
        <w:t>asigurarea de suport tehnic permanent pentru încărcarea de materiale în secțiunile: mapa electronică, registratură, activitate CSM, activităţi proiecte, cazuri de integritate, întâlniri trimestriale, declarații de avere și interese etc.;</w:t>
      </w:r>
    </w:p>
    <w:p w:rsidR="00886E1B" w:rsidRPr="00351C33" w:rsidRDefault="00886E1B" w:rsidP="00351C33">
      <w:pPr>
        <w:pStyle w:val="ListParagraph"/>
        <w:keepNext/>
        <w:numPr>
          <w:ilvl w:val="0"/>
          <w:numId w:val="8"/>
        </w:numPr>
        <w:ind w:left="0" w:right="45" w:firstLine="567"/>
        <w:jc w:val="both"/>
        <w:rPr>
          <w:bCs/>
          <w:sz w:val="26"/>
          <w:szCs w:val="26"/>
          <w:bdr w:val="none" w:sz="0" w:space="0" w:color="auto" w:frame="1"/>
          <w:lang w:val="fr-BE" w:eastAsia="en-GB"/>
        </w:rPr>
      </w:pPr>
      <w:r w:rsidRPr="00351C33">
        <w:rPr>
          <w:bCs/>
          <w:sz w:val="26"/>
          <w:szCs w:val="26"/>
          <w:bdr w:val="none" w:sz="0" w:space="0" w:color="auto" w:frame="1"/>
          <w:lang w:val="fr-BE" w:eastAsia="en-GB"/>
        </w:rPr>
        <w:t>integrare de noi tehnologii şi actualizarea celor existente la ultimele versiuni;</w:t>
      </w:r>
    </w:p>
    <w:p w:rsidR="00886E1B" w:rsidRPr="00351C33" w:rsidRDefault="00886E1B" w:rsidP="00351C33">
      <w:pPr>
        <w:pStyle w:val="ListParagraph"/>
        <w:keepNext/>
        <w:numPr>
          <w:ilvl w:val="0"/>
          <w:numId w:val="8"/>
        </w:numPr>
        <w:ind w:left="0" w:right="45" w:firstLine="567"/>
        <w:jc w:val="both"/>
        <w:rPr>
          <w:bCs/>
          <w:sz w:val="26"/>
          <w:szCs w:val="26"/>
          <w:bdr w:val="none" w:sz="0" w:space="0" w:color="auto" w:frame="1"/>
          <w:lang w:val="fr-BE" w:eastAsia="en-GB"/>
        </w:rPr>
      </w:pPr>
      <w:r w:rsidRPr="00351C33">
        <w:rPr>
          <w:bCs/>
          <w:sz w:val="26"/>
          <w:szCs w:val="26"/>
          <w:bdr w:val="none" w:sz="0" w:space="0" w:color="auto" w:frame="1"/>
          <w:lang w:val="fr-BE" w:eastAsia="en-GB"/>
        </w:rPr>
        <w:t>asigurare suport tehnic pentru exploatarea instrumentelor: Chestionare online și Conversie audio în text, instrumente integrate în portal;</w:t>
      </w:r>
    </w:p>
    <w:p w:rsidR="00886E1B" w:rsidRPr="00351C33" w:rsidRDefault="00886E1B" w:rsidP="00351C33">
      <w:pPr>
        <w:pStyle w:val="ListParagraph"/>
        <w:keepNext/>
        <w:numPr>
          <w:ilvl w:val="0"/>
          <w:numId w:val="8"/>
        </w:numPr>
        <w:ind w:left="0" w:right="45" w:firstLine="567"/>
        <w:jc w:val="both"/>
        <w:rPr>
          <w:bCs/>
          <w:sz w:val="26"/>
          <w:szCs w:val="26"/>
          <w:bdr w:val="none" w:sz="0" w:space="0" w:color="auto" w:frame="1"/>
          <w:lang w:val="fr-BE" w:eastAsia="en-GB"/>
        </w:rPr>
      </w:pPr>
      <w:r w:rsidRPr="00351C33">
        <w:rPr>
          <w:bCs/>
          <w:sz w:val="26"/>
          <w:szCs w:val="26"/>
          <w:bdr w:val="none" w:sz="0" w:space="0" w:color="auto" w:frame="1"/>
          <w:lang w:val="fr-BE" w:eastAsia="en-GB"/>
        </w:rPr>
        <w:t>integrarea de noi facilități în modulul Evid: extindere metadate aferente fișei personalului, extindere metadate aferente evidenței posturilor;</w:t>
      </w:r>
    </w:p>
    <w:p w:rsidR="00886E1B" w:rsidRPr="00351C33" w:rsidRDefault="00886E1B" w:rsidP="00351C33">
      <w:pPr>
        <w:pStyle w:val="ListParagraph"/>
        <w:keepNext/>
        <w:numPr>
          <w:ilvl w:val="0"/>
          <w:numId w:val="8"/>
        </w:numPr>
        <w:ind w:left="0" w:right="45" w:firstLine="567"/>
        <w:jc w:val="both"/>
        <w:rPr>
          <w:bCs/>
          <w:sz w:val="26"/>
          <w:szCs w:val="26"/>
          <w:bdr w:val="none" w:sz="0" w:space="0" w:color="auto" w:frame="1"/>
          <w:lang w:val="fr-BE" w:eastAsia="en-GB"/>
        </w:rPr>
      </w:pPr>
      <w:r w:rsidRPr="00351C33">
        <w:rPr>
          <w:bCs/>
          <w:sz w:val="26"/>
          <w:szCs w:val="26"/>
          <w:bdr w:val="none" w:sz="0" w:space="0" w:color="auto" w:frame="1"/>
          <w:lang w:val="fr-BE" w:eastAsia="en-GB"/>
        </w:rPr>
        <w:t>modulul Registry este în proces de optimizare pentru a permite extinderea registraturii și la alte instituții.</w:t>
      </w:r>
    </w:p>
    <w:p w:rsidR="00886E1B" w:rsidRPr="00886E1B" w:rsidRDefault="00886E1B" w:rsidP="00886E1B">
      <w:pPr>
        <w:numPr>
          <w:ilvl w:val="1"/>
          <w:numId w:val="0"/>
        </w:numPr>
        <w:ind w:right="48" w:firstLine="709"/>
        <w:jc w:val="both"/>
        <w:rPr>
          <w:rFonts w:ascii="Times New Roman" w:hAnsi="Times New Roman"/>
          <w:sz w:val="26"/>
          <w:szCs w:val="26"/>
          <w:lang w:val="ro-RO"/>
        </w:rPr>
      </w:pPr>
      <w:r w:rsidRPr="00886E1B">
        <w:rPr>
          <w:rFonts w:ascii="Times New Roman" w:hAnsi="Times New Roman"/>
          <w:sz w:val="26"/>
          <w:szCs w:val="26"/>
          <w:lang w:val="ro-RO"/>
        </w:rPr>
        <w:t>B) Administrarea și dezvoltarea site-ului Consiliului Superior al Magistraturii</w:t>
      </w:r>
    </w:p>
    <w:p w:rsidR="00886E1B" w:rsidRPr="00886E1B" w:rsidRDefault="00886E1B" w:rsidP="00886E1B">
      <w:pPr>
        <w:numPr>
          <w:ilvl w:val="1"/>
          <w:numId w:val="0"/>
        </w:numPr>
        <w:ind w:right="48" w:firstLine="709"/>
        <w:jc w:val="both"/>
        <w:rPr>
          <w:rFonts w:ascii="Times New Roman" w:hAnsi="Times New Roman"/>
          <w:sz w:val="26"/>
          <w:szCs w:val="26"/>
          <w:lang w:val="ro-RO"/>
        </w:rPr>
      </w:pPr>
      <w:r w:rsidRPr="00886E1B">
        <w:rPr>
          <w:rFonts w:ascii="Times New Roman" w:hAnsi="Times New Roman"/>
          <w:sz w:val="26"/>
          <w:szCs w:val="26"/>
          <w:lang w:val="ro-RO"/>
        </w:rPr>
        <w:t>În concordanță cu obiectivele generale ale Consiliului Superior al Magistraturii, Biroul de Informatică are ca preocupare permanentă îmbunătățirea structurii paginii de Internet a Consiliului și a serviciilor oferite publicului.</w:t>
      </w:r>
    </w:p>
    <w:p w:rsidR="00886E1B" w:rsidRPr="00886E1B" w:rsidRDefault="00886E1B" w:rsidP="00886E1B">
      <w:pPr>
        <w:numPr>
          <w:ilvl w:val="1"/>
          <w:numId w:val="0"/>
        </w:numPr>
        <w:ind w:right="48" w:firstLine="709"/>
        <w:jc w:val="both"/>
        <w:rPr>
          <w:rFonts w:ascii="Times New Roman" w:hAnsi="Times New Roman"/>
          <w:sz w:val="26"/>
          <w:szCs w:val="26"/>
          <w:lang w:val="ro-RO"/>
        </w:rPr>
      </w:pPr>
      <w:r w:rsidRPr="00886E1B">
        <w:rPr>
          <w:rFonts w:ascii="Times New Roman" w:hAnsi="Times New Roman"/>
          <w:sz w:val="26"/>
          <w:szCs w:val="26"/>
          <w:lang w:val="ro-RO"/>
        </w:rPr>
        <w:t xml:space="preserve">Astfel, în cursul anului 2019, Biroul Informatică a asigurat </w:t>
      </w:r>
      <w:r w:rsidRPr="00886E1B">
        <w:rPr>
          <w:rFonts w:ascii="Times New Roman" w:hAnsi="Times New Roman"/>
          <w:sz w:val="26"/>
          <w:szCs w:val="26"/>
        </w:rPr>
        <w:t xml:space="preserve">integrarea de noi secţiuni, la solicitarea departamentelor consiliului, precum şi </w:t>
      </w:r>
      <w:r w:rsidRPr="00886E1B">
        <w:rPr>
          <w:rFonts w:ascii="Times New Roman" w:hAnsi="Times New Roman"/>
          <w:sz w:val="26"/>
          <w:szCs w:val="26"/>
          <w:lang w:val="ro-RO"/>
        </w:rPr>
        <w:t>încărcarea de materiale pe site-ul Consiliului, în secțiunile pe aria de competență;</w:t>
      </w:r>
    </w:p>
    <w:p w:rsidR="00886E1B" w:rsidRPr="00886E1B" w:rsidRDefault="00886E1B" w:rsidP="00886E1B">
      <w:pPr>
        <w:numPr>
          <w:ilvl w:val="1"/>
          <w:numId w:val="0"/>
        </w:numPr>
        <w:ind w:right="48" w:firstLine="709"/>
        <w:jc w:val="both"/>
        <w:rPr>
          <w:rFonts w:ascii="Times New Roman" w:hAnsi="Times New Roman"/>
          <w:sz w:val="26"/>
          <w:szCs w:val="26"/>
          <w:lang w:val="ro-RO"/>
        </w:rPr>
      </w:pPr>
      <w:r w:rsidRPr="00886E1B">
        <w:rPr>
          <w:rFonts w:ascii="Times New Roman" w:hAnsi="Times New Roman"/>
          <w:sz w:val="26"/>
          <w:szCs w:val="26"/>
          <w:lang w:val="ro-RO"/>
        </w:rPr>
        <w:t>C) Asistență utilizatori pentru exploatarea serviciilor și produselor informatice:</w:t>
      </w:r>
    </w:p>
    <w:p w:rsidR="00886E1B" w:rsidRPr="00886E1B" w:rsidRDefault="00886E1B" w:rsidP="00886E1B">
      <w:pPr>
        <w:numPr>
          <w:ilvl w:val="1"/>
          <w:numId w:val="0"/>
        </w:numPr>
        <w:ind w:right="48" w:firstLine="709"/>
        <w:jc w:val="both"/>
        <w:rPr>
          <w:rFonts w:ascii="Times New Roman" w:hAnsi="Times New Roman"/>
          <w:color w:val="FF0000"/>
          <w:sz w:val="26"/>
          <w:szCs w:val="26"/>
          <w:lang w:val="ro-RO"/>
        </w:rPr>
      </w:pPr>
      <w:r w:rsidRPr="00886E1B">
        <w:rPr>
          <w:rFonts w:ascii="Times New Roman" w:hAnsi="Times New Roman"/>
          <w:sz w:val="26"/>
          <w:szCs w:val="26"/>
          <w:lang w:val="ro-RO"/>
        </w:rPr>
        <w:t>Prin sistemul de evidență și control al solicitărilor transmise către Biroul de informatică, în perioada 01.01.2019 - 21.11.2019 au fost înregistrate un număr de 3.641 solicitări.</w:t>
      </w:r>
      <w:r w:rsidRPr="00886E1B">
        <w:rPr>
          <w:rFonts w:ascii="Times New Roman" w:hAnsi="Times New Roman"/>
          <w:color w:val="FF0000"/>
          <w:sz w:val="26"/>
          <w:szCs w:val="26"/>
          <w:lang w:val="ro-RO"/>
        </w:rPr>
        <w:t xml:space="preserve"> </w:t>
      </w:r>
      <w:r w:rsidRPr="00886E1B">
        <w:rPr>
          <w:rFonts w:ascii="Times New Roman" w:hAnsi="Times New Roman"/>
          <w:color w:val="000000" w:themeColor="text1"/>
          <w:sz w:val="26"/>
          <w:szCs w:val="26"/>
          <w:lang w:val="ro-RO"/>
        </w:rPr>
        <w:t xml:space="preserve">Aceste solicitări au vizat probleme precum: solicitare de suport tehnic pentru </w:t>
      </w:r>
      <w:r w:rsidRPr="00886E1B">
        <w:rPr>
          <w:rFonts w:ascii="Times New Roman" w:hAnsi="Times New Roman"/>
          <w:color w:val="000000" w:themeColor="text1"/>
          <w:sz w:val="26"/>
          <w:szCs w:val="26"/>
          <w:lang w:val="ro-RO"/>
        </w:rPr>
        <w:lastRenderedPageBreak/>
        <w:t>depanare hardware și software, publicări de materiale pe site-ul Consiliului Superior al Magistraturii (anunțuri, concursuri, comunicate, hotărâri, minute, agende etc.)</w:t>
      </w:r>
      <w:r w:rsidRPr="00886E1B">
        <w:rPr>
          <w:rFonts w:ascii="Times New Roman" w:hAnsi="Times New Roman"/>
          <w:color w:val="000000" w:themeColor="text1"/>
          <w:sz w:val="26"/>
          <w:szCs w:val="26"/>
        </w:rPr>
        <w:t xml:space="preserve">; </w:t>
      </w:r>
      <w:r w:rsidRPr="00886E1B">
        <w:rPr>
          <w:rFonts w:ascii="Times New Roman" w:hAnsi="Times New Roman"/>
          <w:color w:val="000000" w:themeColor="text1"/>
          <w:sz w:val="26"/>
          <w:szCs w:val="26"/>
          <w:lang w:val="ro-RO"/>
        </w:rPr>
        <w:t>publicare materiale în portalul EMAP; asistenţă tehnică de specialitate pentru utilizatorii din instanţe, parchete, INM, SNG, IJ, MJ; lucrări administrative.</w:t>
      </w:r>
    </w:p>
    <w:p w:rsidR="00886E1B" w:rsidRPr="00886E1B" w:rsidRDefault="00886E1B" w:rsidP="00886E1B">
      <w:pPr>
        <w:numPr>
          <w:ilvl w:val="1"/>
          <w:numId w:val="0"/>
        </w:numPr>
        <w:ind w:right="48" w:firstLine="709"/>
        <w:jc w:val="both"/>
        <w:rPr>
          <w:rFonts w:ascii="Times New Roman" w:hAnsi="Times New Roman"/>
          <w:sz w:val="26"/>
          <w:szCs w:val="26"/>
          <w:lang w:val="ro-RO"/>
        </w:rPr>
      </w:pPr>
      <w:r w:rsidRPr="00886E1B">
        <w:rPr>
          <w:rFonts w:ascii="Times New Roman" w:hAnsi="Times New Roman"/>
          <w:sz w:val="26"/>
          <w:szCs w:val="26"/>
          <w:lang w:val="ro-RO"/>
        </w:rPr>
        <w:t>D) Actualizarea permanentă a produselor legislative: Eurolex, Monitorul Oficial şi suport de specialitate pentru buna funcţionare a acestora.</w:t>
      </w:r>
    </w:p>
    <w:p w:rsidR="00886E1B" w:rsidRPr="00886E1B" w:rsidRDefault="00886E1B" w:rsidP="00886E1B">
      <w:pPr>
        <w:numPr>
          <w:ilvl w:val="1"/>
          <w:numId w:val="0"/>
        </w:numPr>
        <w:ind w:right="48" w:firstLine="709"/>
        <w:jc w:val="both"/>
        <w:rPr>
          <w:rFonts w:ascii="Times New Roman" w:hAnsi="Times New Roman"/>
          <w:sz w:val="26"/>
          <w:szCs w:val="26"/>
          <w:lang w:val="ro-RO"/>
        </w:rPr>
      </w:pPr>
      <w:r w:rsidRPr="00886E1B">
        <w:rPr>
          <w:rFonts w:ascii="Times New Roman" w:hAnsi="Times New Roman"/>
          <w:sz w:val="26"/>
          <w:szCs w:val="26"/>
          <w:lang w:val="ro-RO"/>
        </w:rPr>
        <w:t>E) Suport permanent pentru menținerea infrastructurii hardware și software: administrare servere; administrare active directory; actualizare produse office, produse contabilitate, baze de date etc.</w:t>
      </w:r>
    </w:p>
    <w:p w:rsidR="00886E1B" w:rsidRPr="00886E1B" w:rsidRDefault="00886E1B" w:rsidP="00886E1B">
      <w:pPr>
        <w:keepNext/>
        <w:numPr>
          <w:ilvl w:val="1"/>
          <w:numId w:val="0"/>
        </w:numPr>
        <w:ind w:right="45" w:firstLine="709"/>
        <w:jc w:val="both"/>
        <w:rPr>
          <w:rFonts w:ascii="Times New Roman" w:hAnsi="Times New Roman"/>
          <w:sz w:val="26"/>
          <w:szCs w:val="26"/>
          <w:lang w:val="ro-RO"/>
        </w:rPr>
      </w:pPr>
      <w:r w:rsidRPr="00886E1B">
        <w:rPr>
          <w:rFonts w:ascii="Times New Roman" w:hAnsi="Times New Roman"/>
          <w:b/>
          <w:sz w:val="26"/>
          <w:szCs w:val="26"/>
          <w:lang w:val="ro-RO"/>
        </w:rPr>
        <w:t xml:space="preserve">2. Dezvoltare de noi proiecte. </w:t>
      </w:r>
    </w:p>
    <w:p w:rsidR="00886E1B" w:rsidRPr="00351C33" w:rsidRDefault="00886E1B" w:rsidP="00351C33">
      <w:pPr>
        <w:pStyle w:val="ListParagraph"/>
        <w:keepNext/>
        <w:numPr>
          <w:ilvl w:val="0"/>
          <w:numId w:val="8"/>
        </w:numPr>
        <w:ind w:left="0" w:right="45" w:firstLine="567"/>
        <w:jc w:val="both"/>
        <w:rPr>
          <w:bCs/>
          <w:sz w:val="26"/>
          <w:szCs w:val="26"/>
          <w:bdr w:val="none" w:sz="0" w:space="0" w:color="auto" w:frame="1"/>
          <w:lang w:val="fr-BE" w:eastAsia="en-GB"/>
        </w:rPr>
      </w:pPr>
      <w:r w:rsidRPr="00351C33">
        <w:rPr>
          <w:bCs/>
          <w:sz w:val="26"/>
          <w:szCs w:val="26"/>
          <w:bdr w:val="none" w:sz="0" w:space="0" w:color="auto" w:frame="1"/>
          <w:lang w:val="fr-BE" w:eastAsia="en-GB"/>
        </w:rPr>
        <w:t xml:space="preserve">finalizarea dezvoltării aplicației Media CSM - aplicație pentru mobil – versiunea iOS, în vederea afişării articolelor publicate pe site-ul Consiliului. </w:t>
      </w:r>
    </w:p>
    <w:p w:rsidR="00886E1B" w:rsidRPr="00351C33" w:rsidRDefault="00886E1B" w:rsidP="00351C33">
      <w:pPr>
        <w:pStyle w:val="ListParagraph"/>
        <w:keepNext/>
        <w:numPr>
          <w:ilvl w:val="0"/>
          <w:numId w:val="8"/>
        </w:numPr>
        <w:ind w:left="0" w:right="45" w:firstLine="567"/>
        <w:jc w:val="both"/>
        <w:rPr>
          <w:bCs/>
          <w:sz w:val="26"/>
          <w:szCs w:val="26"/>
          <w:bdr w:val="none" w:sz="0" w:space="0" w:color="auto" w:frame="1"/>
          <w:lang w:val="fr-BE" w:eastAsia="en-GB"/>
        </w:rPr>
      </w:pPr>
      <w:r w:rsidRPr="00351C33">
        <w:rPr>
          <w:bCs/>
          <w:sz w:val="26"/>
          <w:szCs w:val="26"/>
          <w:bdr w:val="none" w:sz="0" w:space="0" w:color="auto" w:frame="1"/>
          <w:lang w:val="fr-BE" w:eastAsia="en-GB"/>
        </w:rPr>
        <w:t>finalizarea dezvoltării votului electronic și utilizarea acestuia la Secţia pentru procurori din cadrul CSM;</w:t>
      </w:r>
    </w:p>
    <w:p w:rsidR="00886E1B" w:rsidRPr="00351C33" w:rsidRDefault="00886E1B" w:rsidP="00351C33">
      <w:pPr>
        <w:pStyle w:val="ListParagraph"/>
        <w:keepNext/>
        <w:numPr>
          <w:ilvl w:val="0"/>
          <w:numId w:val="8"/>
        </w:numPr>
        <w:ind w:left="0" w:right="45" w:firstLine="567"/>
        <w:jc w:val="both"/>
        <w:rPr>
          <w:bCs/>
          <w:sz w:val="26"/>
          <w:szCs w:val="26"/>
          <w:bdr w:val="none" w:sz="0" w:space="0" w:color="auto" w:frame="1"/>
          <w:lang w:val="fr-BE" w:eastAsia="en-GB"/>
        </w:rPr>
      </w:pPr>
      <w:r w:rsidRPr="00351C33">
        <w:rPr>
          <w:bCs/>
          <w:sz w:val="26"/>
          <w:szCs w:val="26"/>
          <w:bdr w:val="none" w:sz="0" w:space="0" w:color="auto" w:frame="1"/>
          <w:lang w:val="fr-BE" w:eastAsia="en-GB"/>
        </w:rPr>
        <w:t>finalizarea dosarului electronic pentru disciplinar.</w:t>
      </w:r>
    </w:p>
    <w:p w:rsidR="00886E1B" w:rsidRPr="00886E1B" w:rsidRDefault="00886E1B" w:rsidP="00886E1B">
      <w:pPr>
        <w:keepNext/>
        <w:numPr>
          <w:ilvl w:val="1"/>
          <w:numId w:val="0"/>
        </w:numPr>
        <w:ind w:right="45" w:firstLine="709"/>
        <w:jc w:val="both"/>
        <w:rPr>
          <w:rFonts w:ascii="Times New Roman" w:hAnsi="Times New Roman"/>
          <w:b/>
          <w:sz w:val="26"/>
          <w:szCs w:val="26"/>
          <w:lang w:val="ro-RO"/>
        </w:rPr>
      </w:pPr>
      <w:r w:rsidRPr="00886E1B">
        <w:rPr>
          <w:rFonts w:ascii="Times New Roman" w:hAnsi="Times New Roman"/>
          <w:b/>
          <w:sz w:val="26"/>
          <w:szCs w:val="26"/>
          <w:lang w:val="ro-RO"/>
        </w:rPr>
        <w:t xml:space="preserve">3. Participare în cadrul mai multor proiecte </w:t>
      </w:r>
    </w:p>
    <w:p w:rsidR="00886E1B" w:rsidRPr="00351C33" w:rsidRDefault="00886E1B" w:rsidP="00351C33">
      <w:pPr>
        <w:pStyle w:val="ListParagraph"/>
        <w:keepNext/>
        <w:numPr>
          <w:ilvl w:val="0"/>
          <w:numId w:val="8"/>
        </w:numPr>
        <w:ind w:left="0" w:right="45" w:firstLine="567"/>
        <w:jc w:val="both"/>
        <w:rPr>
          <w:sz w:val="26"/>
          <w:szCs w:val="26"/>
          <w:lang w:val="ro-RO"/>
        </w:rPr>
      </w:pPr>
      <w:r w:rsidRPr="00351C33">
        <w:rPr>
          <w:bCs/>
          <w:sz w:val="26"/>
          <w:szCs w:val="26"/>
          <w:bdr w:val="none" w:sz="0" w:space="0" w:color="auto" w:frame="1"/>
          <w:lang w:val="fr-BE" w:eastAsia="en-GB"/>
        </w:rPr>
        <w:t>Strategia pentru dezvoltarea sistemului judiciar 2015 – 2020</w:t>
      </w:r>
      <w:r w:rsidRPr="00351C33">
        <w:rPr>
          <w:sz w:val="26"/>
          <w:szCs w:val="26"/>
          <w:lang w:val="ro-RO"/>
        </w:rPr>
        <w:t>,</w:t>
      </w:r>
      <w:r w:rsidRPr="00351C33">
        <w:rPr>
          <w:color w:val="FF0000"/>
          <w:sz w:val="26"/>
          <w:szCs w:val="26"/>
          <w:lang w:val="ro-RO"/>
        </w:rPr>
        <w:t xml:space="preserve"> </w:t>
      </w:r>
      <w:r w:rsidRPr="00351C33">
        <w:rPr>
          <w:sz w:val="26"/>
          <w:szCs w:val="26"/>
          <w:lang w:val="ro-RO"/>
        </w:rPr>
        <w:t>TAEJ - Transparență, accesibilitate și educație juridică prin îmbunătățirea comunicării publice la nivelul sistemului judiciar, etc;</w:t>
      </w:r>
    </w:p>
    <w:p w:rsidR="00886E1B" w:rsidRPr="00351C33" w:rsidRDefault="00886E1B" w:rsidP="00351C33">
      <w:pPr>
        <w:pStyle w:val="ListParagraph"/>
        <w:keepNext/>
        <w:numPr>
          <w:ilvl w:val="0"/>
          <w:numId w:val="8"/>
        </w:numPr>
        <w:ind w:left="0" w:right="45" w:firstLine="567"/>
        <w:jc w:val="both"/>
        <w:rPr>
          <w:sz w:val="26"/>
          <w:szCs w:val="26"/>
          <w:lang w:val="ro-RO"/>
        </w:rPr>
      </w:pPr>
      <w:r w:rsidRPr="00351C33">
        <w:rPr>
          <w:sz w:val="26"/>
          <w:szCs w:val="26"/>
          <w:lang w:val="ro-RO"/>
        </w:rPr>
        <w:t>Optimizarea managementului la nivelul sistemului judiciar. Componenta de instanţe judecătoreşti - cod SIPOCA/MySMIS 751/129513;</w:t>
      </w:r>
    </w:p>
    <w:p w:rsidR="00886E1B" w:rsidRPr="00351C33" w:rsidRDefault="00886E1B" w:rsidP="00351C33">
      <w:pPr>
        <w:pStyle w:val="ListParagraph"/>
        <w:keepNext/>
        <w:numPr>
          <w:ilvl w:val="0"/>
          <w:numId w:val="8"/>
        </w:numPr>
        <w:ind w:left="0" w:right="45" w:firstLine="567"/>
        <w:jc w:val="both"/>
        <w:rPr>
          <w:sz w:val="26"/>
          <w:szCs w:val="26"/>
          <w:lang w:val="ro-RO"/>
        </w:rPr>
      </w:pPr>
      <w:r w:rsidRPr="00351C33">
        <w:rPr>
          <w:sz w:val="26"/>
          <w:szCs w:val="26"/>
          <w:lang w:val="ro-RO"/>
        </w:rPr>
        <w:t>Formare profesională și consolidarea capacității la nivelul sistemului judiciar, finanțat în cadrul Mecanismului Financiar Norvegian 2014-2021;</w:t>
      </w:r>
    </w:p>
    <w:p w:rsidR="00886E1B" w:rsidRPr="00886E1B" w:rsidRDefault="00886E1B" w:rsidP="00886E1B">
      <w:pPr>
        <w:numPr>
          <w:ilvl w:val="1"/>
          <w:numId w:val="0"/>
        </w:numPr>
        <w:ind w:right="48" w:firstLine="709"/>
        <w:jc w:val="both"/>
        <w:rPr>
          <w:rFonts w:ascii="Times New Roman" w:hAnsi="Times New Roman"/>
          <w:b/>
          <w:sz w:val="26"/>
          <w:szCs w:val="26"/>
          <w:lang w:val="ro-RO"/>
        </w:rPr>
      </w:pPr>
      <w:r w:rsidRPr="00886E1B">
        <w:rPr>
          <w:rFonts w:ascii="Times New Roman" w:hAnsi="Times New Roman"/>
          <w:b/>
          <w:sz w:val="26"/>
          <w:szCs w:val="26"/>
          <w:lang w:val="ro-RO"/>
        </w:rPr>
        <w:t xml:space="preserve">4. Securitate. </w:t>
      </w:r>
    </w:p>
    <w:p w:rsidR="00886E1B" w:rsidRPr="00886E1B" w:rsidRDefault="00886E1B" w:rsidP="00886E1B">
      <w:pPr>
        <w:ind w:firstLine="709"/>
        <w:jc w:val="both"/>
        <w:rPr>
          <w:rFonts w:ascii="Times New Roman" w:hAnsi="Times New Roman"/>
          <w:sz w:val="26"/>
          <w:szCs w:val="26"/>
          <w:lang w:val="ro-RO"/>
        </w:rPr>
      </w:pPr>
      <w:r w:rsidRPr="00886E1B">
        <w:rPr>
          <w:rFonts w:ascii="Times New Roman" w:hAnsi="Times New Roman"/>
          <w:sz w:val="26"/>
          <w:szCs w:val="26"/>
          <w:lang w:val="ro-RO"/>
        </w:rPr>
        <w:t>Produsele de securitate la nivel de staţie au fost actualizate la ultimele versiuni. Echipamentele de protecţie la nivelul reţelei au fost monitorizate permanent, prin intermediul consolelor specifice de management, pentru a asigura protecţia împotriva atacurilor cibernetice.</w:t>
      </w:r>
    </w:p>
    <w:p w:rsidR="00F86917" w:rsidRPr="00F86917" w:rsidRDefault="0067138D" w:rsidP="00482A46">
      <w:pPr>
        <w:pStyle w:val="Heading2"/>
      </w:pPr>
      <w:bookmarkStart w:id="118" w:name="_Toc430867141"/>
      <w:bookmarkStart w:id="119" w:name="_Toc26181328"/>
      <w:r w:rsidRPr="0049066A">
        <w:t>VI.10. Activitatea Compartimentului de audit public intern</w:t>
      </w:r>
      <w:bookmarkStart w:id="120" w:name="_Toc403552677"/>
      <w:bookmarkStart w:id="121" w:name="_Toc430867142"/>
      <w:bookmarkEnd w:id="118"/>
      <w:bookmarkEnd w:id="119"/>
      <w:r w:rsidR="00F86917" w:rsidRPr="00F86917">
        <w:tab/>
      </w:r>
    </w:p>
    <w:p w:rsidR="00F86917" w:rsidRPr="002620A4" w:rsidRDefault="00F86917" w:rsidP="00351C33">
      <w:pPr>
        <w:keepNext/>
        <w:keepLines/>
        <w:spacing w:after="160" w:line="259" w:lineRule="auto"/>
        <w:ind w:firstLine="705"/>
        <w:jc w:val="both"/>
        <w:rPr>
          <w:rFonts w:ascii="Times New Roman" w:eastAsiaTheme="minorHAnsi" w:hAnsi="Times New Roman"/>
          <w:color w:val="000000" w:themeColor="text1"/>
          <w:sz w:val="26"/>
          <w:szCs w:val="26"/>
          <w:lang w:val="ro-RO"/>
        </w:rPr>
      </w:pPr>
      <w:r w:rsidRPr="00F86917">
        <w:rPr>
          <w:rFonts w:ascii="Times New Roman" w:hAnsi="Times New Roman"/>
          <w:b/>
          <w:lang w:val="ro-RO"/>
        </w:rPr>
        <w:tab/>
      </w:r>
      <w:r w:rsidRPr="00F86917">
        <w:rPr>
          <w:rFonts w:ascii="Times New Roman" w:eastAsiaTheme="minorHAnsi" w:hAnsi="Times New Roman"/>
          <w:color w:val="000000" w:themeColor="text1"/>
          <w:sz w:val="26"/>
          <w:szCs w:val="26"/>
          <w:lang w:val="ro-RO"/>
        </w:rPr>
        <w:t>Compartimentul de audit public intern îşi desfăşoară activitatea în conformitate cu prevederile Legii nr. 672/2002 privind auditul public intern, republicată, cu modificările şi completările ulterioare şi Hotărârii Guvernului nr. 1086/2013 pentru aprobarea Normelor generale privind exercitarea activităţii de audit public intern.</w:t>
      </w:r>
    </w:p>
    <w:p w:rsidR="00F86917" w:rsidRPr="002620A4" w:rsidRDefault="00F86917" w:rsidP="00886E1B">
      <w:pPr>
        <w:keepNext/>
        <w:tabs>
          <w:tab w:val="left" w:pos="851"/>
        </w:tabs>
        <w:ind w:firstLine="705"/>
        <w:jc w:val="both"/>
        <w:rPr>
          <w:rFonts w:ascii="Times New Roman" w:hAnsi="Times New Roman"/>
          <w:bCs/>
          <w:color w:val="000000"/>
          <w:sz w:val="26"/>
          <w:szCs w:val="26"/>
          <w:lang w:val="ro-RO"/>
        </w:rPr>
      </w:pPr>
      <w:r w:rsidRPr="00F86917">
        <w:rPr>
          <w:rFonts w:ascii="Times New Roman" w:eastAsiaTheme="minorHAnsi" w:hAnsi="Times New Roman"/>
          <w:sz w:val="26"/>
          <w:szCs w:val="26"/>
          <w:lang w:val="ro-RO"/>
        </w:rPr>
        <w:t xml:space="preserve"> Potrivit art. 107 din Regulamentul de organizare şi funcţionare a Consiliului Superior al Magistraturii, aprobat prin Hotărârea Plenului nr. 1073/2018, structura de audit public intern a </w:t>
      </w:r>
      <w:r w:rsidRPr="00F86917">
        <w:rPr>
          <w:rFonts w:ascii="Times New Roman" w:hAnsi="Times New Roman"/>
          <w:bCs/>
          <w:color w:val="000000"/>
          <w:sz w:val="26"/>
          <w:szCs w:val="26"/>
          <w:lang w:val="ro-RO"/>
        </w:rPr>
        <w:t>Consiliului Superior al Magistraturii</w:t>
      </w:r>
      <w:r w:rsidRPr="00F86917">
        <w:rPr>
          <w:rFonts w:ascii="Times New Roman" w:eastAsiaTheme="minorHAnsi" w:hAnsi="Times New Roman"/>
          <w:sz w:val="26"/>
          <w:szCs w:val="26"/>
          <w:lang w:val="ro-RO"/>
        </w:rPr>
        <w:t xml:space="preserve"> este organizată la nivel de Compartiment de specialitate </w:t>
      </w:r>
      <w:r w:rsidRPr="00F86917">
        <w:rPr>
          <w:rFonts w:ascii="Times New Roman" w:hAnsi="Times New Roman"/>
          <w:color w:val="000000"/>
          <w:sz w:val="26"/>
          <w:szCs w:val="26"/>
          <w:lang w:val="ro-RO"/>
        </w:rPr>
        <w:t>care exercită, în condiţiile legii, auditul intern asupra activităţilor desfăşurate în cadrul Consiliului, Institutului Naţional al Magistraturii şi Şcolii Naţionale de Grefieri şi cuprinde toate activităţile desfăşurate în cadrul entităţilor publice pentru îndeplinirea obiectivelor acestora, inclusiv evaluarea sistemului de control managerial.</w:t>
      </w:r>
    </w:p>
    <w:p w:rsidR="00F86917" w:rsidRPr="00F86917" w:rsidRDefault="00F86917" w:rsidP="00886E1B">
      <w:pPr>
        <w:ind w:firstLine="705"/>
        <w:jc w:val="both"/>
        <w:rPr>
          <w:rFonts w:ascii="Times New Roman" w:hAnsi="Times New Roman"/>
          <w:spacing w:val="-4"/>
          <w:sz w:val="26"/>
          <w:szCs w:val="26"/>
          <w:lang w:val="ro-RO"/>
        </w:rPr>
      </w:pPr>
      <w:r w:rsidRPr="00F86917">
        <w:rPr>
          <w:rFonts w:ascii="Times New Roman" w:hAnsi="Times New Roman"/>
          <w:spacing w:val="-4"/>
          <w:sz w:val="26"/>
          <w:szCs w:val="26"/>
          <w:lang w:val="ro-RO"/>
        </w:rPr>
        <w:t>Aflându-se în subordinea directă a Preşedintelui Consiliului, Compartimentul de audit public intern beneficiază de independenţa necesară desfăşurării activităţilor specifice, între care amintim consilierea, consultanţa şi evaluarea obiectivă a disfuncţionalităţilor const</w:t>
      </w:r>
      <w:r w:rsidR="00B41AA6">
        <w:rPr>
          <w:rFonts w:ascii="Times New Roman" w:hAnsi="Times New Roman"/>
          <w:spacing w:val="-4"/>
          <w:sz w:val="26"/>
          <w:szCs w:val="26"/>
          <w:lang w:val="ro-RO"/>
        </w:rPr>
        <w:t>atate. De asemenea, acest cadru</w:t>
      </w:r>
      <w:r w:rsidRPr="00F86917">
        <w:rPr>
          <w:rFonts w:ascii="Times New Roman" w:hAnsi="Times New Roman"/>
          <w:spacing w:val="-4"/>
          <w:sz w:val="26"/>
          <w:szCs w:val="26"/>
          <w:lang w:val="ro-RO"/>
        </w:rPr>
        <w:t xml:space="preserve"> conferă auditorilor garanţia formulării unor opinii şi recomandări adecvate situaţiilor cu care se confruntă. </w:t>
      </w:r>
    </w:p>
    <w:p w:rsidR="00F86917" w:rsidRPr="00F86917" w:rsidRDefault="00F86917" w:rsidP="00886E1B">
      <w:pPr>
        <w:ind w:firstLine="705"/>
        <w:jc w:val="both"/>
        <w:rPr>
          <w:rFonts w:ascii="Times New Roman" w:hAnsi="Times New Roman"/>
          <w:sz w:val="26"/>
          <w:szCs w:val="26"/>
          <w:lang w:val="ro-RO"/>
        </w:rPr>
      </w:pPr>
      <w:r w:rsidRPr="00F86917">
        <w:rPr>
          <w:rFonts w:ascii="Times New Roman" w:hAnsi="Times New Roman"/>
          <w:spacing w:val="-4"/>
          <w:sz w:val="26"/>
          <w:szCs w:val="26"/>
          <w:lang w:val="ro-RO"/>
        </w:rPr>
        <w:t xml:space="preserve">Compartimentul de Audit Public Intern şi-a </w:t>
      </w:r>
      <w:r w:rsidRPr="00F86917">
        <w:rPr>
          <w:rFonts w:ascii="Times New Roman" w:hAnsi="Times New Roman"/>
          <w:sz w:val="26"/>
          <w:szCs w:val="26"/>
          <w:lang w:val="ro-RO"/>
        </w:rPr>
        <w:t>desfăşurat activitatea în baza Planului anual de audit public intern pentru anul 2019 şi a Planului multianual de audit public intern pentru perioada 2019 - 2021, aprobate de către Preşedintele Consiliului.</w:t>
      </w:r>
    </w:p>
    <w:p w:rsidR="00F86917" w:rsidRPr="00F86917" w:rsidRDefault="00F86917" w:rsidP="00886E1B">
      <w:pPr>
        <w:ind w:firstLine="705"/>
        <w:jc w:val="both"/>
        <w:rPr>
          <w:rFonts w:ascii="Times New Roman" w:hAnsi="Times New Roman"/>
          <w:sz w:val="26"/>
          <w:szCs w:val="26"/>
          <w:lang w:val="ro-RO"/>
        </w:rPr>
      </w:pPr>
      <w:r w:rsidRPr="00F86917">
        <w:rPr>
          <w:rFonts w:ascii="Times New Roman" w:hAnsi="Times New Roman"/>
          <w:sz w:val="26"/>
          <w:szCs w:val="26"/>
          <w:lang w:val="ro-RO"/>
        </w:rPr>
        <w:lastRenderedPageBreak/>
        <w:t>Pentru anul 2019 au fost planificate 4 misiuni de audit public intern, procentul de realizare a acestora fiind de 100%, astfel:</w:t>
      </w:r>
    </w:p>
    <w:p w:rsidR="00F86917" w:rsidRPr="00F86917" w:rsidRDefault="00F86917" w:rsidP="00E26FAF">
      <w:pPr>
        <w:numPr>
          <w:ilvl w:val="0"/>
          <w:numId w:val="10"/>
        </w:numPr>
        <w:spacing w:after="160" w:line="259" w:lineRule="auto"/>
        <w:ind w:left="0" w:firstLine="567"/>
        <w:contextualSpacing/>
        <w:jc w:val="both"/>
        <w:rPr>
          <w:rFonts w:ascii="Times New Roman" w:eastAsiaTheme="minorHAnsi" w:hAnsi="Times New Roman" w:cstheme="minorBidi"/>
          <w:sz w:val="26"/>
          <w:szCs w:val="26"/>
          <w:lang w:val="ro-RO"/>
        </w:rPr>
      </w:pPr>
      <w:r w:rsidRPr="00F86917">
        <w:rPr>
          <w:rFonts w:ascii="Times New Roman" w:eastAsiaTheme="minorHAnsi" w:hAnsi="Times New Roman" w:cstheme="minorBidi"/>
          <w:i/>
          <w:sz w:val="26"/>
          <w:szCs w:val="26"/>
          <w:lang w:val="ro-RO"/>
        </w:rPr>
        <w:t xml:space="preserve">Evaluarea activității IT </w:t>
      </w:r>
      <w:r w:rsidRPr="00F86917">
        <w:rPr>
          <w:rFonts w:ascii="Times New Roman" w:eastAsiaTheme="minorHAnsi" w:hAnsi="Times New Roman" w:cstheme="minorBidi"/>
          <w:sz w:val="26"/>
          <w:szCs w:val="26"/>
          <w:lang w:val="ro-RO"/>
        </w:rPr>
        <w:t>la Consiliul Superior al Magistraturi;</w:t>
      </w:r>
    </w:p>
    <w:p w:rsidR="00F86917" w:rsidRPr="00F86917" w:rsidRDefault="00F86917" w:rsidP="00E26FAF">
      <w:pPr>
        <w:numPr>
          <w:ilvl w:val="0"/>
          <w:numId w:val="10"/>
        </w:numPr>
        <w:spacing w:after="160" w:line="259" w:lineRule="auto"/>
        <w:ind w:left="0" w:firstLine="567"/>
        <w:contextualSpacing/>
        <w:jc w:val="both"/>
        <w:rPr>
          <w:rFonts w:ascii="Times New Roman" w:eastAsiaTheme="minorHAnsi" w:hAnsi="Times New Roman" w:cstheme="minorBidi"/>
          <w:sz w:val="26"/>
          <w:szCs w:val="26"/>
          <w:lang w:val="ro-RO"/>
        </w:rPr>
      </w:pPr>
      <w:r w:rsidRPr="00F86917">
        <w:rPr>
          <w:rFonts w:ascii="Times New Roman" w:eastAsiaTheme="minorHAnsi" w:hAnsi="Times New Roman" w:cstheme="minorBidi"/>
          <w:i/>
          <w:sz w:val="26"/>
          <w:szCs w:val="26"/>
          <w:lang w:val="ro-RO"/>
        </w:rPr>
        <w:t xml:space="preserve">Evaluarea sistemului de prevenire a corupţiei, anul 2019” </w:t>
      </w:r>
      <w:r w:rsidRPr="00F86917">
        <w:rPr>
          <w:rFonts w:ascii="Times New Roman" w:eastAsiaTheme="minorHAnsi" w:hAnsi="Times New Roman" w:cstheme="minorBidi"/>
          <w:sz w:val="26"/>
          <w:szCs w:val="26"/>
          <w:lang w:val="ro-RO"/>
        </w:rPr>
        <w:t xml:space="preserve">la Consiliul Superior al Magistraturii, Institutul Naţional al Magistraturii şi la Şcoala Naţională de Grefieri; </w:t>
      </w:r>
    </w:p>
    <w:p w:rsidR="00F86917" w:rsidRPr="00F86917" w:rsidRDefault="00F86917" w:rsidP="00E26FAF">
      <w:pPr>
        <w:numPr>
          <w:ilvl w:val="0"/>
          <w:numId w:val="10"/>
        </w:numPr>
        <w:spacing w:after="160" w:line="259" w:lineRule="auto"/>
        <w:ind w:left="0" w:firstLine="567"/>
        <w:contextualSpacing/>
        <w:jc w:val="both"/>
        <w:rPr>
          <w:rFonts w:ascii="Times New Roman" w:eastAsiaTheme="minorHAnsi" w:hAnsi="Times New Roman" w:cstheme="minorBidi"/>
          <w:sz w:val="26"/>
          <w:szCs w:val="26"/>
          <w:lang w:val="ro-RO"/>
        </w:rPr>
      </w:pPr>
      <w:r w:rsidRPr="00F86917">
        <w:rPr>
          <w:rFonts w:ascii="Times New Roman" w:eastAsiaTheme="minorHAnsi" w:hAnsi="Times New Roman" w:cstheme="minorBidi"/>
          <w:i/>
          <w:sz w:val="26"/>
          <w:szCs w:val="26"/>
          <w:lang w:val="ro-RO"/>
        </w:rPr>
        <w:t xml:space="preserve">Evaluarea modului de administrare şi gestionare a consumului de carburanţi şi lubrifianţi </w:t>
      </w:r>
      <w:r w:rsidRPr="00F86917">
        <w:rPr>
          <w:rFonts w:ascii="Times New Roman" w:eastAsiaTheme="minorHAnsi" w:hAnsi="Times New Roman" w:cstheme="minorBidi"/>
          <w:sz w:val="26"/>
          <w:szCs w:val="26"/>
          <w:lang w:val="ro-RO"/>
        </w:rPr>
        <w:t>la Institutul Naţional al Magistraturii;</w:t>
      </w:r>
    </w:p>
    <w:p w:rsidR="00F86917" w:rsidRPr="00F86917" w:rsidRDefault="00F86917" w:rsidP="00E26FAF">
      <w:pPr>
        <w:numPr>
          <w:ilvl w:val="0"/>
          <w:numId w:val="10"/>
        </w:numPr>
        <w:spacing w:after="160" w:line="259" w:lineRule="auto"/>
        <w:ind w:left="0" w:firstLine="567"/>
        <w:contextualSpacing/>
        <w:jc w:val="both"/>
        <w:rPr>
          <w:rFonts w:ascii="Times New Roman" w:eastAsiaTheme="minorHAnsi" w:hAnsi="Times New Roman" w:cstheme="minorBidi"/>
          <w:sz w:val="26"/>
          <w:szCs w:val="26"/>
          <w:lang w:val="ro-RO"/>
        </w:rPr>
      </w:pPr>
      <w:r w:rsidRPr="00F86917">
        <w:rPr>
          <w:rFonts w:ascii="Times New Roman" w:eastAsiaTheme="minorHAnsi" w:hAnsi="Times New Roman" w:cstheme="minorBidi"/>
          <w:i/>
          <w:sz w:val="26"/>
          <w:szCs w:val="26"/>
          <w:lang w:val="ro-RO"/>
        </w:rPr>
        <w:t xml:space="preserve">Evaluarea modului de administrare şi gestionare a consumului de carburanţi şi lubrifianţi </w:t>
      </w:r>
      <w:r w:rsidRPr="00F86917">
        <w:rPr>
          <w:rFonts w:ascii="Times New Roman" w:eastAsiaTheme="minorHAnsi" w:hAnsi="Times New Roman" w:cstheme="minorBidi"/>
          <w:sz w:val="26"/>
          <w:szCs w:val="26"/>
          <w:lang w:val="ro-RO"/>
        </w:rPr>
        <w:t>la Şcoala Naţională de Grefiri.</w:t>
      </w:r>
    </w:p>
    <w:p w:rsidR="00F86917" w:rsidRPr="002620A4" w:rsidRDefault="00F86917" w:rsidP="00886E1B">
      <w:pPr>
        <w:ind w:firstLine="705"/>
        <w:jc w:val="both"/>
        <w:rPr>
          <w:rFonts w:ascii="Times New Roman" w:hAnsi="Times New Roman"/>
          <w:sz w:val="26"/>
          <w:szCs w:val="26"/>
          <w:lang w:val="ro-RO"/>
        </w:rPr>
      </w:pPr>
      <w:r w:rsidRPr="00F86917">
        <w:rPr>
          <w:rFonts w:ascii="Times New Roman" w:hAnsi="Times New Roman"/>
          <w:sz w:val="26"/>
          <w:szCs w:val="26"/>
          <w:lang w:val="ro-RO"/>
        </w:rPr>
        <w:t>Rapoartele de audit au fost elaborate cu respectarea legislației în vigoare, în conţinutul acestora regăsindu-se constatările, cauzele, consecinţele şi recomandările formulate de către auditorii interni, asumate de către reprezentanţii legali ai structurilor auditate şi avizate de către Preşedintele Consiliului Superior al Magistraturii.</w:t>
      </w:r>
    </w:p>
    <w:p w:rsidR="00F86917" w:rsidRPr="00F86917" w:rsidRDefault="00F86917" w:rsidP="00886E1B">
      <w:pPr>
        <w:ind w:firstLine="705"/>
        <w:jc w:val="both"/>
        <w:rPr>
          <w:rFonts w:ascii="Times New Roman" w:eastAsiaTheme="minorHAnsi" w:hAnsi="Times New Roman"/>
          <w:i/>
          <w:sz w:val="26"/>
          <w:szCs w:val="26"/>
          <w:lang w:val="ro-RO"/>
        </w:rPr>
      </w:pPr>
      <w:r w:rsidRPr="00F86917">
        <w:rPr>
          <w:rFonts w:ascii="Times New Roman" w:eastAsiaTheme="minorHAnsi" w:hAnsi="Times New Roman"/>
          <w:sz w:val="26"/>
          <w:szCs w:val="26"/>
          <w:lang w:val="ro-RO"/>
        </w:rPr>
        <w:t xml:space="preserve">În cadrul fiecărei misiuni de audit public intern a fost întocmit </w:t>
      </w:r>
      <w:r w:rsidRPr="00F86917">
        <w:rPr>
          <w:rFonts w:ascii="Times New Roman" w:eastAsiaTheme="minorHAnsi" w:hAnsi="Times New Roman"/>
          <w:i/>
          <w:sz w:val="26"/>
          <w:szCs w:val="26"/>
          <w:lang w:val="ro-RO"/>
        </w:rPr>
        <w:t>Dosarul de audit public intern</w:t>
      </w:r>
      <w:r w:rsidRPr="00F86917">
        <w:rPr>
          <w:rFonts w:ascii="Times New Roman" w:eastAsiaTheme="minorHAnsi" w:hAnsi="Times New Roman"/>
          <w:sz w:val="26"/>
          <w:szCs w:val="26"/>
          <w:lang w:val="ro-RO"/>
        </w:rPr>
        <w:t xml:space="preserve"> care cuprinde documentaţia aferentă</w:t>
      </w:r>
      <w:r w:rsidRPr="00F86917">
        <w:rPr>
          <w:rFonts w:ascii="Times New Roman" w:hAnsi="Times New Roman"/>
          <w:sz w:val="26"/>
          <w:szCs w:val="26"/>
          <w:lang w:val="ro-RO"/>
        </w:rPr>
        <w:t xml:space="preserve"> celor 21 de proceduri specifice celor 4 etape parcurse pentru realizarea fiecărei misiunii de audit, aproximativ 150 de documente concretizate în ordine, notificări, minute, declaraţii, studii, chestionare, interviuri, teste, liste de verificare, fişe de identificare şi analiză a problemelor, proiecte, rapoarte, sinteze, adrese, alte documente şi </w:t>
      </w:r>
      <w:r w:rsidRPr="00F86917">
        <w:rPr>
          <w:rFonts w:ascii="Times New Roman" w:hAnsi="Times New Roman"/>
          <w:i/>
          <w:sz w:val="26"/>
          <w:szCs w:val="26"/>
          <w:lang w:val="ro-RO"/>
        </w:rPr>
        <w:t xml:space="preserve">Dosarul de lucru </w:t>
      </w:r>
      <w:r w:rsidRPr="00F86917">
        <w:rPr>
          <w:rFonts w:ascii="Times New Roman" w:hAnsi="Times New Roman"/>
          <w:sz w:val="26"/>
          <w:szCs w:val="26"/>
          <w:lang w:val="ro-RO"/>
        </w:rPr>
        <w:t>care cuprinde copii xerox ale documentelor justificative, care confirmă şi sprijină constatările şi concluziile auditorilor interni.</w:t>
      </w:r>
    </w:p>
    <w:p w:rsidR="00F86917" w:rsidRPr="00F86917" w:rsidRDefault="00F86917" w:rsidP="00351C33">
      <w:pPr>
        <w:ind w:firstLine="703"/>
        <w:jc w:val="both"/>
        <w:rPr>
          <w:rFonts w:ascii="Times New Roman" w:eastAsiaTheme="minorHAnsi" w:hAnsi="Times New Roman"/>
          <w:color w:val="000000" w:themeColor="text1"/>
          <w:sz w:val="26"/>
          <w:szCs w:val="26"/>
          <w:lang w:val="ro-RO"/>
        </w:rPr>
      </w:pPr>
      <w:r w:rsidRPr="00F86917">
        <w:rPr>
          <w:rFonts w:ascii="Times New Roman" w:eastAsiaTheme="minorHAnsi" w:hAnsi="Times New Roman"/>
          <w:sz w:val="26"/>
          <w:szCs w:val="26"/>
          <w:lang w:val="ro-RO"/>
        </w:rPr>
        <w:t>În anul 2019 a fost transmis,</w:t>
      </w:r>
      <w:r w:rsidRPr="00F86917">
        <w:rPr>
          <w:rFonts w:ascii="Times New Roman" w:eastAsiaTheme="minorHAnsi" w:hAnsi="Times New Roman"/>
          <w:color w:val="000000" w:themeColor="text1"/>
          <w:sz w:val="26"/>
          <w:szCs w:val="26"/>
          <w:lang w:val="ro-RO"/>
        </w:rPr>
        <w:t xml:space="preserve"> la termenele prevăzute de reglementările legale în vigoare, Curţii de Conturi a României şi Ministerului Finanţelor Publice/Unitatea Centrală de Armonizare Pentru Auditul Public Intern, </w:t>
      </w:r>
      <w:r w:rsidRPr="00F86917">
        <w:rPr>
          <w:rFonts w:ascii="Times New Roman" w:eastAsiaTheme="minorHAnsi" w:hAnsi="Times New Roman"/>
          <w:i/>
          <w:color w:val="000000" w:themeColor="text1"/>
          <w:sz w:val="26"/>
          <w:szCs w:val="26"/>
          <w:lang w:val="ro-RO"/>
        </w:rPr>
        <w:t xml:space="preserve">Raportul privind activitatea de audit public intern aferentă anului 2018, </w:t>
      </w:r>
      <w:r w:rsidRPr="00F86917">
        <w:rPr>
          <w:rFonts w:ascii="Times New Roman" w:eastAsiaTheme="minorHAnsi" w:hAnsi="Times New Roman"/>
          <w:color w:val="000000" w:themeColor="text1"/>
          <w:sz w:val="26"/>
          <w:szCs w:val="26"/>
          <w:lang w:val="ro-RO"/>
        </w:rPr>
        <w:t>aprobat de Preşedintele Consiliului Superior al Magistraturii.</w:t>
      </w:r>
    </w:p>
    <w:p w:rsidR="00F86917" w:rsidRPr="00F86917" w:rsidRDefault="00F86917" w:rsidP="00886E1B">
      <w:pPr>
        <w:ind w:firstLine="705"/>
        <w:jc w:val="both"/>
        <w:rPr>
          <w:rFonts w:ascii="Times New Roman" w:hAnsi="Times New Roman"/>
          <w:sz w:val="26"/>
          <w:szCs w:val="26"/>
          <w:lang w:val="ro-RO"/>
        </w:rPr>
      </w:pPr>
      <w:r w:rsidRPr="00F86917">
        <w:rPr>
          <w:rFonts w:ascii="Times New Roman" w:hAnsi="Times New Roman"/>
          <w:sz w:val="26"/>
          <w:szCs w:val="26"/>
          <w:lang w:val="ro-RO"/>
        </w:rPr>
        <w:t>Prin implementarea din partea entităților publice auditate într-un procent de 100% a recomandărilor formulate de către auditorii publici interni, s-a adăugat calitate activităților și operațiunilor desfășurate sau care urmează a se dezvolta, programelor și proiectelor, eficiență și eficacitate Sistemului de control intern managerial, managementului riscului și sistemului decizional</w:t>
      </w:r>
      <w:r w:rsidR="002620A4">
        <w:rPr>
          <w:rFonts w:ascii="Times New Roman" w:hAnsi="Times New Roman"/>
          <w:sz w:val="26"/>
          <w:szCs w:val="26"/>
          <w:lang w:val="ro-RO"/>
        </w:rPr>
        <w:t>.</w:t>
      </w:r>
    </w:p>
    <w:p w:rsidR="009E525C" w:rsidRDefault="00F86917" w:rsidP="009E525C">
      <w:pPr>
        <w:ind w:firstLine="705"/>
        <w:jc w:val="both"/>
        <w:rPr>
          <w:rFonts w:ascii="Times New Roman" w:hAnsi="Times New Roman"/>
          <w:sz w:val="26"/>
          <w:szCs w:val="26"/>
          <w:lang w:val="ro-RO"/>
        </w:rPr>
      </w:pPr>
      <w:r w:rsidRPr="00F86917">
        <w:rPr>
          <w:rFonts w:ascii="Times New Roman" w:hAnsi="Times New Roman"/>
          <w:sz w:val="26"/>
          <w:szCs w:val="26"/>
          <w:lang w:val="ro-RO"/>
        </w:rPr>
        <w:t>Referitor la pregătirea profesională a auditorilor interni, aceasta s-a realizat conform prevederilor legale, fiecare auditor participând la câte două cursuri de pregătire profesională.</w:t>
      </w:r>
    </w:p>
    <w:p w:rsidR="009E525C" w:rsidRDefault="009E525C" w:rsidP="009E525C">
      <w:pPr>
        <w:ind w:firstLine="705"/>
        <w:jc w:val="both"/>
        <w:rPr>
          <w:rFonts w:ascii="Times New Roman" w:hAnsi="Times New Roman"/>
          <w:sz w:val="26"/>
          <w:szCs w:val="26"/>
          <w:lang w:val="ro-RO"/>
        </w:rPr>
      </w:pPr>
    </w:p>
    <w:p w:rsidR="009E525C" w:rsidRDefault="009E525C" w:rsidP="009E525C">
      <w:pPr>
        <w:jc w:val="center"/>
        <w:rPr>
          <w:rFonts w:ascii="Times New Roman" w:hAnsi="Times New Roman"/>
          <w:sz w:val="32"/>
          <w:szCs w:val="32"/>
          <w:lang w:val="ro-RO"/>
        </w:rPr>
      </w:pPr>
    </w:p>
    <w:p w:rsidR="009E525C" w:rsidRDefault="009E525C" w:rsidP="009E525C">
      <w:pPr>
        <w:jc w:val="center"/>
        <w:rPr>
          <w:rFonts w:ascii="Times New Roman" w:hAnsi="Times New Roman"/>
          <w:sz w:val="32"/>
          <w:szCs w:val="32"/>
          <w:lang w:val="ro-RO"/>
        </w:rPr>
      </w:pPr>
    </w:p>
    <w:p w:rsidR="009E525C" w:rsidRPr="009E525C" w:rsidRDefault="009E525C" w:rsidP="009E525C">
      <w:pPr>
        <w:jc w:val="center"/>
        <w:rPr>
          <w:rFonts w:ascii="Times New Roman" w:hAnsi="Times New Roman"/>
          <w:sz w:val="32"/>
          <w:szCs w:val="32"/>
          <w:lang w:val="ro-RO"/>
        </w:rPr>
      </w:pPr>
      <w:r w:rsidRPr="009E525C">
        <w:rPr>
          <w:rFonts w:ascii="Times New Roman" w:hAnsi="Times New Roman"/>
          <w:sz w:val="32"/>
          <w:szCs w:val="32"/>
          <w:lang w:val="ro-RO"/>
        </w:rPr>
        <w:t>***</w:t>
      </w:r>
    </w:p>
    <w:p w:rsidR="00C818E2" w:rsidRPr="00F86917" w:rsidRDefault="00C818E2" w:rsidP="00886E1B">
      <w:pPr>
        <w:ind w:firstLine="705"/>
        <w:jc w:val="both"/>
        <w:rPr>
          <w:rFonts w:ascii="Times New Roman" w:hAnsi="Times New Roman"/>
          <w:sz w:val="26"/>
          <w:szCs w:val="26"/>
          <w:lang w:val="ro-RO"/>
        </w:rPr>
      </w:pPr>
    </w:p>
    <w:p w:rsidR="009E525C" w:rsidRDefault="009E525C">
      <w:pPr>
        <w:rPr>
          <w:rFonts w:ascii="Times New Roman" w:hAnsi="Times New Roman" w:cs="Arial"/>
          <w:b/>
          <w:bCs/>
          <w:kern w:val="32"/>
          <w:sz w:val="28"/>
          <w:szCs w:val="28"/>
          <w:lang w:val="ro-RO"/>
        </w:rPr>
      </w:pPr>
      <w:bookmarkStart w:id="122" w:name="_Toc26181329"/>
      <w:r>
        <w:br w:type="page"/>
      </w:r>
    </w:p>
    <w:p w:rsidR="009E525C" w:rsidRDefault="009E525C" w:rsidP="00C818E2">
      <w:pPr>
        <w:pStyle w:val="Heading1"/>
        <w:spacing w:before="0" w:after="0" w:line="360" w:lineRule="auto"/>
      </w:pPr>
    </w:p>
    <w:p w:rsidR="00C818E2" w:rsidRDefault="0067138D" w:rsidP="00C818E2">
      <w:pPr>
        <w:pStyle w:val="Heading1"/>
        <w:spacing w:before="0" w:after="0" w:line="360" w:lineRule="auto"/>
      </w:pPr>
      <w:r w:rsidRPr="0049066A">
        <w:t>CAPITOLUL VII</w:t>
      </w:r>
      <w:bookmarkEnd w:id="120"/>
    </w:p>
    <w:p w:rsidR="0067138D" w:rsidRDefault="0067138D" w:rsidP="00C818E2">
      <w:pPr>
        <w:pStyle w:val="Heading1"/>
        <w:spacing w:before="0" w:after="0" w:line="360" w:lineRule="auto"/>
      </w:pPr>
      <w:r w:rsidRPr="0049066A">
        <w:t>Concluzii</w:t>
      </w:r>
      <w:bookmarkEnd w:id="121"/>
      <w:bookmarkEnd w:id="122"/>
    </w:p>
    <w:p w:rsidR="00E821AF" w:rsidRPr="00E821AF" w:rsidRDefault="00E821AF" w:rsidP="00E821AF">
      <w:pPr>
        <w:rPr>
          <w:lang w:val="ro-RO"/>
        </w:rPr>
      </w:pPr>
    </w:p>
    <w:p w:rsidR="00C818E2" w:rsidRPr="00C818E2" w:rsidRDefault="00C818E2" w:rsidP="00C818E2">
      <w:pPr>
        <w:rPr>
          <w:lang w:val="ro-RO"/>
        </w:rPr>
      </w:pPr>
    </w:p>
    <w:bookmarkEnd w:id="0"/>
    <w:p w:rsidR="00DA27C1" w:rsidRPr="00DA27C1" w:rsidRDefault="00DA27C1" w:rsidP="00DA27C1">
      <w:pPr>
        <w:ind w:firstLine="708"/>
        <w:jc w:val="both"/>
        <w:rPr>
          <w:rFonts w:ascii="Times New Roman" w:hAnsi="Times New Roman"/>
          <w:color w:val="000000" w:themeColor="text1"/>
          <w:sz w:val="26"/>
          <w:szCs w:val="26"/>
          <w:lang w:val="ro-RO"/>
        </w:rPr>
      </w:pPr>
      <w:r w:rsidRPr="00DA27C1">
        <w:rPr>
          <w:rFonts w:ascii="Times New Roman" w:hAnsi="Times New Roman"/>
          <w:color w:val="000000" w:themeColor="text1"/>
          <w:sz w:val="26"/>
          <w:szCs w:val="26"/>
          <w:lang w:val="ro-RO"/>
        </w:rPr>
        <w:t>În cursul anului 2019, noile modificări legislative aduse Legilor Justiției au reprezentat în continuare o provocare majoră pentru sistemul judiciar, iar eforturile Consiliului au fost canalizate și în direcția asigurării condițiilor necesare pentru implementarea cât mai eficientă a noilor reglementări, inclusiv prin elaborarea unor norme regulamentare de natură a asigura aplicarea noilor dispoziții legale.</w:t>
      </w:r>
    </w:p>
    <w:p w:rsidR="00DA27C1" w:rsidRPr="00DA27C1" w:rsidRDefault="00DA27C1" w:rsidP="00DA27C1">
      <w:pPr>
        <w:ind w:firstLine="708"/>
        <w:jc w:val="both"/>
        <w:rPr>
          <w:rFonts w:ascii="Times New Roman" w:hAnsi="Times New Roman"/>
          <w:color w:val="000000" w:themeColor="text1"/>
          <w:sz w:val="26"/>
          <w:szCs w:val="26"/>
          <w:lang w:val="ro-RO"/>
        </w:rPr>
      </w:pPr>
      <w:r w:rsidRPr="00DA27C1">
        <w:rPr>
          <w:rFonts w:ascii="Times New Roman" w:hAnsi="Times New Roman"/>
          <w:color w:val="000000" w:themeColor="text1"/>
          <w:sz w:val="26"/>
          <w:szCs w:val="26"/>
          <w:lang w:val="ro-RO"/>
        </w:rPr>
        <w:t>A fost necesară adoptarea de către Consiliul Superior al Magistraturii a mai multor acte normative secundare, pentru a se asigura punerea în aplicare a noilor dispoziții legale, din perspectiva atribuțiilor ce revin acestuia. Astfel, au fost adoptate mai multe hotărâri atât de Plen, cât şi de Secțiile corespunzătoare, având în vedere separarea carierei judecătorilor şi procurorilor, precum: Re</w:t>
      </w:r>
      <w:r w:rsidR="004404A3">
        <w:rPr>
          <w:rFonts w:ascii="Times New Roman" w:hAnsi="Times New Roman"/>
          <w:color w:val="000000" w:themeColor="text1"/>
          <w:sz w:val="26"/>
          <w:szCs w:val="26"/>
          <w:lang w:val="ro-RO"/>
        </w:rPr>
        <w:t xml:space="preserve">gulamentul  privind concursul  </w:t>
      </w:r>
      <w:r w:rsidRPr="00DA27C1">
        <w:rPr>
          <w:rFonts w:ascii="Times New Roman" w:hAnsi="Times New Roman"/>
          <w:color w:val="000000" w:themeColor="text1"/>
          <w:sz w:val="26"/>
          <w:szCs w:val="26"/>
          <w:lang w:val="ro-RO"/>
        </w:rPr>
        <w:t>de admitere şi  examenul de absolvire a Institutului Național al Magis</w:t>
      </w:r>
      <w:r w:rsidR="004404A3">
        <w:rPr>
          <w:rFonts w:ascii="Times New Roman" w:hAnsi="Times New Roman"/>
          <w:color w:val="000000" w:themeColor="text1"/>
          <w:sz w:val="26"/>
          <w:szCs w:val="26"/>
          <w:lang w:val="ro-RO"/>
        </w:rPr>
        <w:t>traturii, Regulamentul privind</w:t>
      </w:r>
      <w:r w:rsidRPr="00DA27C1">
        <w:rPr>
          <w:rFonts w:ascii="Times New Roman" w:hAnsi="Times New Roman"/>
          <w:color w:val="000000" w:themeColor="text1"/>
          <w:sz w:val="26"/>
          <w:szCs w:val="26"/>
          <w:lang w:val="ro-RO"/>
        </w:rPr>
        <w:t xml:space="preserve"> examenul de capacitate al judecătorilor stagiari şi al procurorilor stagiari, Regulamentul privind organizarea şi desfășurarea concursului de admitere în magistratură, modificarea Regulamentului de organizare şi funcționare a Consiliului Superior al Magistraturii, Metodologia privind numirea în funcția de judecător în condițiile art. 33</w:t>
      </w:r>
      <w:r w:rsidRPr="00DA27C1">
        <w:rPr>
          <w:rFonts w:ascii="Times New Roman" w:hAnsi="Times New Roman"/>
          <w:color w:val="000000" w:themeColor="text1"/>
          <w:sz w:val="26"/>
          <w:szCs w:val="26"/>
          <w:vertAlign w:val="superscript"/>
          <w:lang w:val="ro-RO"/>
        </w:rPr>
        <w:t xml:space="preserve">1 </w:t>
      </w:r>
      <w:r w:rsidRPr="00DA27C1">
        <w:rPr>
          <w:rFonts w:ascii="Times New Roman" w:hAnsi="Times New Roman"/>
          <w:color w:val="000000" w:themeColor="text1"/>
          <w:sz w:val="26"/>
          <w:szCs w:val="26"/>
          <w:lang w:val="ro-RO"/>
        </w:rPr>
        <w:t>din Legea nr. 303/2004 privind statutul judecătorilor şi procurorilor, republicată, cu modificările şi completările ulterioare, numirea în funcția de magistrat-asistent în condițiile art. 67 alin. (5), precum şi reîncadrarea în funcția de judecător ori magistrat-asistent în condițiile art. 83 alin. (3) din aceeași lege, Regulamentul privind transferul judecătorilor, Regulamentul privind organizarea şi desfășurarea concursului de promovare a judecătorilor, Metodologia privind procedura de concurs pentru numirea procurorilor din cadrul Direcției Naționale Anticoruptei, aprobată prin Hotărârea Secției pentru procurori nr. 722 din 20 noiembrie 2018, Metodologia privind numirea în funcția de procuror în condițiile art. 33</w:t>
      </w:r>
      <w:r w:rsidRPr="00DA27C1">
        <w:rPr>
          <w:rFonts w:ascii="Times New Roman" w:hAnsi="Times New Roman"/>
          <w:color w:val="000000" w:themeColor="text1"/>
          <w:sz w:val="26"/>
          <w:szCs w:val="26"/>
          <w:vertAlign w:val="superscript"/>
          <w:lang w:val="ro-RO"/>
        </w:rPr>
        <w:t>1</w:t>
      </w:r>
      <w:r w:rsidRPr="00DA27C1">
        <w:rPr>
          <w:rFonts w:ascii="Times New Roman" w:hAnsi="Times New Roman"/>
          <w:color w:val="000000" w:themeColor="text1"/>
          <w:sz w:val="26"/>
          <w:szCs w:val="26"/>
          <w:lang w:val="ro-RO"/>
        </w:rPr>
        <w:t xml:space="preserve"> din Legea nr. 303/2004 privind statutul judecătorilor şi procurorilor, republicată, cu modificările şi completările ulterioare, precum şi reîncadrarea în funcția de procuror în condițiile art. 83 alin. (3) din aceeași lege, Regulamentul privind numirea în funcții de conducere a procurorilor şi revocarea din aceste funcții, Regulamentul privind organizarea şi desfășurarea concursului de promovare a procurorilor în funcții de execuție, Regulamentul privind transferul, detașarea şi delegarea procurorilor, </w:t>
      </w:r>
      <w:r w:rsidRPr="00DA27C1">
        <w:rPr>
          <w:rFonts w:ascii="Times New Roman" w:hAnsi="Times New Roman"/>
          <w:bCs/>
          <w:color w:val="000000" w:themeColor="text1"/>
          <w:sz w:val="26"/>
          <w:szCs w:val="26"/>
          <w:lang w:val="ro-RO"/>
        </w:rPr>
        <w:t xml:space="preserve">Metodologia privind menținerea în funcția de procuror, în condițiile art. 83 alin. (1) din Legea nr. 303/2004 privind statutul judecătorilor şi procurorilor, republicată, cu modificările şi completările ulterioare, </w:t>
      </w:r>
      <w:r w:rsidRPr="00DA27C1">
        <w:rPr>
          <w:rFonts w:ascii="Times New Roman" w:hAnsi="Times New Roman"/>
          <w:color w:val="000000" w:themeColor="text1"/>
          <w:sz w:val="26"/>
          <w:szCs w:val="26"/>
          <w:lang w:val="ro-RO"/>
        </w:rPr>
        <w:t>Hotărârea Secției pentru judecători, referitoare la  problematica vizând gestionarea eficientă a cauzelor în curs de judecată pe rolul unor completuri compuse din judecători care urmează să fie eliberați din funcție prin pensionare, precum şi redactarea în termen legal a hotărârilor judecătorești, în situaţia pensionării judecătorului care a pronunţat hotărârea şi Hotărârea</w:t>
      </w:r>
      <w:r w:rsidRPr="00DA27C1">
        <w:rPr>
          <w:rFonts w:ascii="Times New Roman" w:hAnsi="Times New Roman"/>
          <w:b/>
          <w:color w:val="000000" w:themeColor="text1"/>
          <w:sz w:val="26"/>
          <w:szCs w:val="26"/>
          <w:lang w:val="ro-RO"/>
        </w:rPr>
        <w:t xml:space="preserve"> </w:t>
      </w:r>
      <w:r w:rsidRPr="00DA27C1">
        <w:rPr>
          <w:rFonts w:ascii="Times New Roman" w:hAnsi="Times New Roman"/>
          <w:color w:val="000000" w:themeColor="text1"/>
          <w:sz w:val="26"/>
          <w:szCs w:val="26"/>
          <w:lang w:val="ro-RO"/>
        </w:rPr>
        <w:t>Secţiei pentru procurori</w:t>
      </w:r>
      <w:r w:rsidRPr="00DA27C1">
        <w:rPr>
          <w:rFonts w:ascii="Times New Roman" w:hAnsi="Times New Roman"/>
          <w:b/>
          <w:color w:val="000000" w:themeColor="text1"/>
          <w:sz w:val="26"/>
          <w:szCs w:val="26"/>
          <w:lang w:val="ro-RO"/>
        </w:rPr>
        <w:t xml:space="preserve"> </w:t>
      </w:r>
      <w:r w:rsidRPr="00DA27C1">
        <w:rPr>
          <w:rFonts w:ascii="Times New Roman" w:hAnsi="Times New Roman"/>
          <w:color w:val="000000" w:themeColor="text1"/>
          <w:sz w:val="26"/>
          <w:szCs w:val="26"/>
          <w:lang w:val="ro-RO"/>
        </w:rPr>
        <w:t>referitoare la procedura numirii persoanelor care să ocupe funcţia de procuror şef adjunct secţie din cadrul Parchetului de pe lângă Înalta Curte de Casaţie şi Justiţie, Direcţiei Naţionale Anticorupţie şi Direcţiei de Investigare a Infracţiunilor de Criminalitate Organizată şi Terorism.</w:t>
      </w:r>
    </w:p>
    <w:p w:rsidR="00DA27C1" w:rsidRPr="00DA27C1" w:rsidRDefault="00DA27C1" w:rsidP="00DA27C1">
      <w:pPr>
        <w:ind w:firstLine="720"/>
        <w:jc w:val="both"/>
        <w:rPr>
          <w:rFonts w:ascii="Times New Roman" w:hAnsi="Times New Roman"/>
          <w:sz w:val="26"/>
          <w:szCs w:val="26"/>
          <w:lang w:val="ro-RO"/>
        </w:rPr>
      </w:pPr>
      <w:r w:rsidRPr="00DA27C1">
        <w:rPr>
          <w:rFonts w:ascii="Times New Roman" w:hAnsi="Times New Roman"/>
          <w:color w:val="000000" w:themeColor="text1"/>
          <w:sz w:val="26"/>
          <w:szCs w:val="26"/>
          <w:lang w:val="ro-RO"/>
        </w:rPr>
        <w:t>În cursul anului 2019 a fost numit pentru un mandat de trei ani președintele instanței supreme, precum și cei doi vicepreședinți ai Înaltei Curți de Casație și Justiție, fiind d</w:t>
      </w:r>
      <w:r w:rsidRPr="00DA27C1">
        <w:rPr>
          <w:rFonts w:ascii="Times New Roman" w:hAnsi="Times New Roman"/>
          <w:sz w:val="26"/>
          <w:szCs w:val="26"/>
          <w:lang w:val="ro-RO"/>
        </w:rPr>
        <w:t xml:space="preserve">e asemenea, declanșate procedurile de numire pentru funcția de președinte al Secției a II-a civilă, respectiv de președinte al Secției de contencios administrativ şi fiscal. </w:t>
      </w:r>
    </w:p>
    <w:p w:rsidR="00DA27C1" w:rsidRPr="00DA27C1" w:rsidRDefault="00DA27C1" w:rsidP="00DA27C1">
      <w:pPr>
        <w:autoSpaceDE w:val="0"/>
        <w:autoSpaceDN w:val="0"/>
        <w:adjustRightInd w:val="0"/>
        <w:ind w:firstLine="708"/>
        <w:jc w:val="both"/>
        <w:rPr>
          <w:rFonts w:ascii="Times New Roman" w:hAnsi="Times New Roman"/>
          <w:sz w:val="26"/>
          <w:szCs w:val="26"/>
          <w:lang w:val="ro-RO" w:eastAsia="ro-RO"/>
        </w:rPr>
      </w:pPr>
      <w:r w:rsidRPr="00DA27C1">
        <w:rPr>
          <w:rFonts w:ascii="Times New Roman" w:hAnsi="Times New Roman"/>
          <w:sz w:val="26"/>
          <w:szCs w:val="26"/>
          <w:lang w:val="ro-RO" w:eastAsia="ro-RO"/>
        </w:rPr>
        <w:lastRenderedPageBreak/>
        <w:t>De asemenea, s-a desfășurat concursul pentru numirea procurorului-șef</w:t>
      </w:r>
      <w:r w:rsidRPr="00DA27C1">
        <w:rPr>
          <w:rFonts w:ascii="Times New Roman" w:hAnsi="Times New Roman"/>
          <w:bCs/>
          <w:sz w:val="26"/>
          <w:szCs w:val="26"/>
          <w:lang w:val="ro-RO" w:eastAsia="ro-RO"/>
        </w:rPr>
        <w:t xml:space="preserve"> al Secției pentru investigarea infracțiunilor din justiție</w:t>
      </w:r>
      <w:r w:rsidRPr="00DA27C1">
        <w:rPr>
          <w:rFonts w:ascii="Times New Roman" w:hAnsi="Times New Roman"/>
          <w:sz w:val="26"/>
          <w:szCs w:val="26"/>
          <w:lang w:val="ro-RO" w:eastAsia="ro-RO"/>
        </w:rPr>
        <w:t>, comisia de concurs înaintând Plenului Consiliului Superior al Magistraturii propunerea de numire în această funcție a candidatului clasat pe primul loc. Totodată, în cursul anului 2019, la conducerea Secției pentru investigarea infracțiunilor din justiție, Plenul Consiliului Superior al Magistraturii a numit procurorul-șef adjunct.</w:t>
      </w:r>
    </w:p>
    <w:p w:rsidR="00DA27C1" w:rsidRPr="00DA27C1" w:rsidRDefault="00DA27C1" w:rsidP="00DA27C1">
      <w:pPr>
        <w:shd w:val="clear" w:color="auto" w:fill="FFFFFF"/>
        <w:ind w:firstLine="708"/>
        <w:jc w:val="both"/>
        <w:rPr>
          <w:rFonts w:ascii="Times New Roman" w:eastAsiaTheme="majorEastAsia" w:hAnsi="Times New Roman"/>
          <w:sz w:val="26"/>
          <w:szCs w:val="26"/>
          <w:lang w:val="ro-RO"/>
        </w:rPr>
      </w:pPr>
      <w:r w:rsidRPr="00DA27C1">
        <w:rPr>
          <w:rFonts w:ascii="Times New Roman" w:eastAsiaTheme="majorEastAsia" w:hAnsi="Times New Roman"/>
          <w:sz w:val="26"/>
          <w:szCs w:val="26"/>
          <w:lang w:val="ro-RO"/>
        </w:rPr>
        <w:t>Plenul Consiliului Superior al Magistraturii a aprobat noua structură organizatorică a Consiliului Superior al Magistraturii, prin care au fost reorganizate mai multe compartimente şi a fost majorat numărul de posturi alocat aparatului propriu al Consiliului, ceea ce a implicat înființarea de noi posturi, transformarea şi mutarea unor posturi, mutarea titularilor acestor posturi în cadrul altor compartimente, precum şi renumerotarea numerelor de marcă aferente posturilor din structura organizatorică a Consiliului.</w:t>
      </w:r>
    </w:p>
    <w:p w:rsidR="00DA27C1" w:rsidRPr="00DA27C1" w:rsidRDefault="00DA27C1" w:rsidP="00DA27C1">
      <w:pPr>
        <w:keepNext/>
        <w:keepLines/>
        <w:ind w:right="45" w:firstLine="709"/>
        <w:jc w:val="both"/>
        <w:rPr>
          <w:rFonts w:ascii="Times New Roman" w:hAnsi="Times New Roman"/>
          <w:sz w:val="26"/>
          <w:szCs w:val="26"/>
          <w:lang w:val="ro-RO"/>
        </w:rPr>
      </w:pPr>
      <w:r w:rsidRPr="00DA27C1">
        <w:rPr>
          <w:rFonts w:ascii="Times New Roman" w:hAnsi="Times New Roman"/>
          <w:sz w:val="26"/>
          <w:szCs w:val="26"/>
          <w:lang w:val="ro-RO"/>
        </w:rPr>
        <w:t>Principalul obiectiv al Consiliului Superior al Magistraturii, legat de activitatea administrativă derulată de acesta, l-a constituit, şi în anul 2019, asigurarea necesarului de resurse umane pentru buna desfășurare a activității la nivelul instanțelor şi parchetelor.</w:t>
      </w:r>
    </w:p>
    <w:p w:rsidR="00DA27C1" w:rsidRPr="00DA27C1" w:rsidRDefault="00DA27C1" w:rsidP="00DA27C1">
      <w:pPr>
        <w:ind w:firstLine="708"/>
        <w:jc w:val="both"/>
        <w:rPr>
          <w:rFonts w:ascii="Times New Roman" w:hAnsi="Times New Roman"/>
          <w:sz w:val="26"/>
          <w:szCs w:val="26"/>
          <w:lang w:val="ro-RO"/>
        </w:rPr>
      </w:pPr>
      <w:r w:rsidRPr="00DA27C1">
        <w:rPr>
          <w:rFonts w:ascii="Times New Roman" w:hAnsi="Times New Roman"/>
          <w:sz w:val="26"/>
          <w:szCs w:val="26"/>
          <w:lang w:val="ro-RO"/>
        </w:rPr>
        <w:t>Plenul Consiliului Superior al Magistraturii a aprobat tematica, bibliografia, modalitatea de examinare si calendarul de desfășurare a examenului de absolvire INM, sesiunea septembrie-decembrie 2019. În anul 2019 vor absolvi Institutul Național al Magistraturii un număr de 130 auditori de justiție care, după primul an de cursuri au optat pentru funcția de judecător şi 68 de auditori de justiție care, după primul an de cursuri au optat pentru funcția de procuror. Se poate estima astfel  ocuparea a 130 de posturi de judecător la judecătorii şi a 68 de posturi de procuror la parchetele de pe lângă judecătorii.</w:t>
      </w:r>
    </w:p>
    <w:p w:rsidR="00DA27C1" w:rsidRPr="00DA27C1" w:rsidRDefault="00DA27C1" w:rsidP="00DA27C1">
      <w:pPr>
        <w:autoSpaceDE w:val="0"/>
        <w:autoSpaceDN w:val="0"/>
        <w:adjustRightInd w:val="0"/>
        <w:ind w:firstLine="709"/>
        <w:jc w:val="both"/>
        <w:rPr>
          <w:rFonts w:ascii="Times New Roman" w:hAnsi="Times New Roman"/>
          <w:bCs/>
          <w:color w:val="000000" w:themeColor="text1"/>
          <w:sz w:val="26"/>
          <w:szCs w:val="26"/>
          <w:lang w:val="ro-RO"/>
        </w:rPr>
      </w:pPr>
      <w:r w:rsidRPr="00DA27C1">
        <w:rPr>
          <w:rFonts w:ascii="Times New Roman" w:hAnsi="Times New Roman"/>
          <w:sz w:val="26"/>
          <w:szCs w:val="26"/>
          <w:lang w:val="ro-RO"/>
        </w:rPr>
        <w:t xml:space="preserve">În cursul anului 2019, Plenul Consiliului Superior al Magistraturii a aprobat organizarea unui concurs de admitere în magistratură în condițiile art. 33 alin. (1) din Legea nr. 303/2004, republicată, cu modificările şi completările ulterioare, fiind  ocupate </w:t>
      </w:r>
      <w:r w:rsidRPr="00DA27C1">
        <w:rPr>
          <w:rFonts w:ascii="Times New Roman" w:hAnsi="Times New Roman"/>
          <w:bCs/>
          <w:color w:val="000000" w:themeColor="text1"/>
          <w:sz w:val="26"/>
          <w:szCs w:val="26"/>
          <w:lang w:val="ro-RO"/>
        </w:rPr>
        <w:t>115 de posturi de judecător şi 78 de posturi de procuror.</w:t>
      </w:r>
    </w:p>
    <w:p w:rsidR="00DA27C1" w:rsidRPr="00DA27C1" w:rsidRDefault="00DA27C1" w:rsidP="00DA27C1">
      <w:pPr>
        <w:ind w:firstLine="709"/>
        <w:jc w:val="both"/>
        <w:rPr>
          <w:rFonts w:ascii="Times New Roman" w:hAnsi="Times New Roman"/>
          <w:bCs/>
          <w:color w:val="000000" w:themeColor="text1"/>
          <w:sz w:val="26"/>
          <w:szCs w:val="26"/>
          <w:lang w:val="ro-RO"/>
        </w:rPr>
      </w:pPr>
      <w:r w:rsidRPr="00DA27C1">
        <w:rPr>
          <w:rFonts w:ascii="Times New Roman" w:hAnsi="Times New Roman"/>
          <w:bCs/>
          <w:color w:val="000000" w:themeColor="text1"/>
          <w:sz w:val="26"/>
          <w:szCs w:val="26"/>
          <w:lang w:val="ro-RO"/>
        </w:rPr>
        <w:t xml:space="preserve">În urma susținerii examenului de capacitate de către judecătorii şi procurorii stagiari, </w:t>
      </w:r>
      <w:r w:rsidRPr="00DA27C1">
        <w:rPr>
          <w:rFonts w:ascii="Times New Roman" w:hAnsi="Times New Roman"/>
          <w:color w:val="000000" w:themeColor="text1"/>
          <w:sz w:val="26"/>
          <w:szCs w:val="26"/>
          <w:lang w:val="ro-RO"/>
        </w:rPr>
        <w:t xml:space="preserve">în cursul </w:t>
      </w:r>
      <w:r w:rsidRPr="00DA27C1">
        <w:rPr>
          <w:rFonts w:ascii="Times New Roman" w:hAnsi="Times New Roman"/>
          <w:bCs/>
          <w:color w:val="000000" w:themeColor="text1"/>
          <w:sz w:val="26"/>
          <w:szCs w:val="26"/>
          <w:lang w:val="ro-RO"/>
        </w:rPr>
        <w:t xml:space="preserve">anului 2019 au fost numiți, prin decret al Președintelui României, 86 de judecători şi 57 de procurori definitivi. </w:t>
      </w:r>
    </w:p>
    <w:p w:rsidR="00DA27C1" w:rsidRPr="00DA27C1" w:rsidRDefault="00DA27C1" w:rsidP="00DA27C1">
      <w:pPr>
        <w:ind w:firstLine="709"/>
        <w:jc w:val="both"/>
        <w:rPr>
          <w:rFonts w:ascii="Times New Roman" w:hAnsi="Times New Roman"/>
          <w:sz w:val="26"/>
          <w:szCs w:val="26"/>
          <w:lang w:val="ro-RO"/>
        </w:rPr>
      </w:pPr>
      <w:r w:rsidRPr="00DA27C1">
        <w:rPr>
          <w:rFonts w:ascii="Times New Roman" w:hAnsi="Times New Roman"/>
          <w:bCs/>
          <w:color w:val="000000" w:themeColor="text1"/>
          <w:sz w:val="26"/>
          <w:szCs w:val="26"/>
          <w:lang w:val="ro-RO"/>
        </w:rPr>
        <w:t xml:space="preserve">Un aspect de noutate îl reprezintă numirea şi reîncadrarea </w:t>
      </w:r>
      <w:r w:rsidRPr="00DA27C1">
        <w:rPr>
          <w:rFonts w:ascii="Times New Roman" w:hAnsi="Times New Roman"/>
          <w:sz w:val="26"/>
          <w:szCs w:val="26"/>
          <w:lang w:val="ro-RO"/>
        </w:rPr>
        <w:t>în funcția de judecător şi procuror în temeiul art.33</w:t>
      </w:r>
      <w:r w:rsidRPr="00DA27C1">
        <w:rPr>
          <w:rFonts w:ascii="Times New Roman" w:hAnsi="Times New Roman"/>
          <w:sz w:val="26"/>
          <w:szCs w:val="26"/>
          <w:vertAlign w:val="superscript"/>
          <w:lang w:val="ro-RO"/>
        </w:rPr>
        <w:t>1</w:t>
      </w:r>
      <w:r w:rsidRPr="00DA27C1">
        <w:rPr>
          <w:rFonts w:ascii="Times New Roman" w:hAnsi="Times New Roman"/>
          <w:sz w:val="26"/>
          <w:szCs w:val="26"/>
          <w:lang w:val="ro-RO"/>
        </w:rPr>
        <w:t>, respectiv art.83 alin.3 din Legea nr.303/2004 republicată, cu modificările și completările ulterioare. În cursul anului 2019, au fost ocupate prin această modalitate de concurs 12 posturi de judecător şi 2 posturi de procuror.</w:t>
      </w:r>
    </w:p>
    <w:p w:rsidR="00DA27C1" w:rsidRPr="00DA27C1" w:rsidRDefault="00DA27C1" w:rsidP="00DA27C1">
      <w:pPr>
        <w:ind w:firstLine="709"/>
        <w:jc w:val="both"/>
        <w:rPr>
          <w:rFonts w:ascii="Times New Roman" w:hAnsi="Times New Roman"/>
          <w:sz w:val="26"/>
          <w:szCs w:val="26"/>
          <w:lang w:val="ro-RO"/>
        </w:rPr>
      </w:pPr>
      <w:r w:rsidRPr="00DA27C1">
        <w:rPr>
          <w:rFonts w:ascii="Times New Roman" w:hAnsi="Times New Roman"/>
          <w:sz w:val="26"/>
          <w:szCs w:val="26"/>
          <w:lang w:val="ro-RO"/>
        </w:rPr>
        <w:t>De asemenea, în cursul anului 2019 au fost organizate concursuri pentru numirea în funcții de conducere, pentru promovarea în funcții de execuție a judecătorilor şi procurorilor, dar şi pentru promovarea judecătorilor la Înalta Curte de Casație şi Justiție.</w:t>
      </w:r>
    </w:p>
    <w:p w:rsidR="00DA27C1" w:rsidRPr="00DA27C1" w:rsidRDefault="00DA27C1" w:rsidP="00DA27C1">
      <w:pPr>
        <w:ind w:firstLine="708"/>
        <w:jc w:val="both"/>
        <w:rPr>
          <w:rFonts w:ascii="Times New Roman" w:hAnsi="Times New Roman"/>
          <w:color w:val="000000"/>
          <w:sz w:val="26"/>
          <w:szCs w:val="26"/>
          <w:lang w:val="ro-RO"/>
        </w:rPr>
      </w:pPr>
      <w:r w:rsidRPr="00DA27C1">
        <w:rPr>
          <w:rFonts w:ascii="Times New Roman" w:hAnsi="Times New Roman"/>
          <w:color w:val="000000"/>
          <w:sz w:val="26"/>
          <w:szCs w:val="26"/>
          <w:lang w:val="ro-RO"/>
        </w:rPr>
        <w:t xml:space="preserve">În cursul anului 2019, Comisia Europeană (CE) a continuat monitorizarea şi colaborarea cu autoritățile naționale în cadrul Mecanismului de Cooperare și Verificare (MCV). Au fost avute, astfel, în vedere atât cele 12 recomandări punctuale stabilite prin Raportul Comisiei, publicat la data de 25 ianuarie 2017, cât şi cele 8 recomandări suplimentare stabilite prin raportul dat publicității în noiembrie 2018.         </w:t>
      </w:r>
    </w:p>
    <w:p w:rsidR="00DA27C1" w:rsidRPr="00DA27C1" w:rsidRDefault="00DA27C1" w:rsidP="00DA27C1">
      <w:pPr>
        <w:ind w:firstLine="708"/>
        <w:jc w:val="both"/>
        <w:rPr>
          <w:rFonts w:ascii="Times New Roman" w:hAnsi="Times New Roman"/>
          <w:color w:val="000000"/>
          <w:sz w:val="26"/>
          <w:szCs w:val="26"/>
          <w:lang w:val="ro-RO"/>
        </w:rPr>
      </w:pPr>
      <w:r w:rsidRPr="00DA27C1">
        <w:rPr>
          <w:rFonts w:ascii="Times New Roman" w:hAnsi="Times New Roman"/>
          <w:color w:val="000000"/>
          <w:sz w:val="26"/>
          <w:szCs w:val="26"/>
          <w:lang w:val="ro-RO"/>
        </w:rPr>
        <w:t xml:space="preserve">Pe parcursul anului, reprezentanții Comisiei Europene au organizat întâlniri de lucru cu autoritățile naționale, după cum urmează: la Bruxelles în perioada 27-28 martie, respectiv o singură misiune de evaluare în ţară, în perioada 1-2 iulie 2019, la București. Cu această ocazie au avut loc întrevederi cu reprezentanții sistemului judiciar, respectiv cu reprezentanți ai Ministerului Justiției, Consiliului Superior al Magistraturii, Înaltei Curți de Casație și Justiție, Parchetului de pe lângă Înalta Curte de Casație și Justiție, Direcției Naționale Anticorupție. În cadrul întrevederii cu reprezentanții Consiliul Superior al Magistraturii au fost abordate teme precum independența sistemului judiciar, măsuri privind prevenirea și combaterea corupției în sistemul judiciar, transparență și integritate, legile justiției, noile </w:t>
      </w:r>
      <w:r w:rsidRPr="00DA27C1">
        <w:rPr>
          <w:rFonts w:ascii="Times New Roman" w:hAnsi="Times New Roman"/>
          <w:color w:val="000000"/>
          <w:sz w:val="26"/>
          <w:szCs w:val="26"/>
          <w:lang w:val="ro-RO"/>
        </w:rPr>
        <w:lastRenderedPageBreak/>
        <w:t xml:space="preserve">coduri, numirile în funcții de conducere, răspunderea disciplinară a magistraților, măsuri pentru îmbunătățirea eficienței justiției şi altele, corespunzătoare recomandărilor 1, 2, 3, 4, 6, 7 din Raportul CE din 2017, respectiv a recomandării 5 din Raportul CE din 2018 privind progresele înregistrate de România în cadrul Mecanismului de Cooperare şi Verificare. </w:t>
      </w:r>
    </w:p>
    <w:p w:rsidR="00DA27C1" w:rsidRPr="00DA27C1" w:rsidRDefault="00DA27C1" w:rsidP="00DA27C1">
      <w:pPr>
        <w:ind w:firstLine="708"/>
        <w:jc w:val="both"/>
        <w:rPr>
          <w:rFonts w:ascii="Times New Roman" w:hAnsi="Times New Roman"/>
          <w:color w:val="000000"/>
          <w:sz w:val="26"/>
          <w:szCs w:val="26"/>
          <w:lang w:val="ro-RO"/>
        </w:rPr>
      </w:pPr>
      <w:r w:rsidRPr="00DA27C1">
        <w:rPr>
          <w:rFonts w:ascii="Times New Roman" w:hAnsi="Times New Roman"/>
          <w:color w:val="000000"/>
          <w:sz w:val="26"/>
          <w:szCs w:val="26"/>
          <w:lang w:val="ro-RO"/>
        </w:rPr>
        <w:t xml:space="preserve">Ca de fiecare dată, Consiliul Superior al Magistraturii a fost reprezentat la discuţiile organizate, la convocarea ministrului, la sediul Ministerului Justiţiei, în cadrul reuniunilor organizate în cadrul Comsiei MCV pe temele vizând implementarea recomandărilor de competenţa Consiliului. </w:t>
      </w:r>
    </w:p>
    <w:p w:rsidR="00DA27C1" w:rsidRPr="00DA27C1" w:rsidRDefault="00DA27C1" w:rsidP="00DA27C1">
      <w:pPr>
        <w:ind w:firstLine="708"/>
        <w:jc w:val="both"/>
        <w:rPr>
          <w:rFonts w:ascii="Times New Roman" w:hAnsi="Times New Roman"/>
          <w:color w:val="000000"/>
          <w:sz w:val="26"/>
          <w:szCs w:val="26"/>
          <w:lang w:val="ro-RO"/>
        </w:rPr>
      </w:pPr>
      <w:r w:rsidRPr="00DA27C1">
        <w:rPr>
          <w:rFonts w:ascii="Times New Roman" w:hAnsi="Times New Roman"/>
          <w:color w:val="000000"/>
          <w:sz w:val="26"/>
          <w:szCs w:val="26"/>
          <w:lang w:val="ro-RO"/>
        </w:rPr>
        <w:t xml:space="preserve">La data de 22 octombrie 2019, a fost dat publicității Raportul Comisiei Europene către Parlamentul European și Consiliu privind progresele înregistrate de România în cadrul Mecanismului de cooperare și verificare. Raportul din acest an privind evoluțiile în implementarea, de către autoritățile naționale, a recomandărilor formulate de Comisie prin rapoartele anterioare, a fost supus discuțiilor în cadrul Comsiei 3, </w:t>
      </w:r>
      <w:r w:rsidRPr="00DA27C1">
        <w:rPr>
          <w:rFonts w:ascii="Times New Roman" w:hAnsi="Times New Roman"/>
          <w:i/>
          <w:iCs/>
          <w:color w:val="000000"/>
          <w:sz w:val="26"/>
          <w:szCs w:val="26"/>
          <w:lang w:val="ro-RO"/>
        </w:rPr>
        <w:t>Relaţii internaţionale şi programe</w:t>
      </w:r>
      <w:r w:rsidRPr="00DA27C1">
        <w:rPr>
          <w:rFonts w:ascii="Times New Roman" w:hAnsi="Times New Roman"/>
          <w:color w:val="000000"/>
          <w:sz w:val="26"/>
          <w:szCs w:val="26"/>
          <w:lang w:val="ro-RO"/>
        </w:rPr>
        <w:t xml:space="preserve">, pe baza analizei tehnice realizate în cadrul direcţiilor de specialitate din Consiliu  şi a propunerilor acestora de elaborare a unui plan de acţiune pentru implementarea recomandărilor CE. </w:t>
      </w:r>
    </w:p>
    <w:p w:rsidR="00DA27C1" w:rsidRPr="00DA27C1" w:rsidRDefault="00DA27C1" w:rsidP="00DA27C1">
      <w:pPr>
        <w:ind w:firstLine="850"/>
        <w:jc w:val="both"/>
        <w:rPr>
          <w:rFonts w:ascii="Times New Roman" w:hAnsi="Times New Roman"/>
          <w:i/>
          <w:iCs/>
          <w:color w:val="000000"/>
          <w:sz w:val="26"/>
          <w:szCs w:val="26"/>
          <w:lang w:val="ro-RO"/>
        </w:rPr>
      </w:pPr>
      <w:r w:rsidRPr="00DA27C1">
        <w:rPr>
          <w:rFonts w:ascii="Times New Roman" w:hAnsi="Times New Roman"/>
          <w:color w:val="000000"/>
          <w:sz w:val="26"/>
          <w:szCs w:val="26"/>
          <w:lang w:val="ro-RO"/>
        </w:rPr>
        <w:t xml:space="preserve">De asemenea, referitor la activitatea Grupului de state împotriva corupției (GRECO), trebuie menționate rapoartele recente privind implementarea recomandărilor adresate României, date publicității în vara acestui an, la 9 iulie 2019, respectiv </w:t>
      </w:r>
      <w:r w:rsidRPr="00DA27C1">
        <w:rPr>
          <w:rFonts w:ascii="Times New Roman" w:hAnsi="Times New Roman"/>
          <w:i/>
          <w:iCs/>
          <w:color w:val="000000"/>
          <w:sz w:val="26"/>
          <w:szCs w:val="26"/>
          <w:lang w:val="ro-RO"/>
        </w:rPr>
        <w:t xml:space="preserve">Raportul interimar de conformitate – runda a patra de evaluare - Prevenirea corupției cu privire la judecători și procurori </w:t>
      </w:r>
      <w:r w:rsidRPr="00DA27C1">
        <w:rPr>
          <w:rFonts w:ascii="Times New Roman" w:hAnsi="Times New Roman"/>
          <w:color w:val="000000"/>
          <w:sz w:val="26"/>
          <w:szCs w:val="26"/>
          <w:lang w:val="ro-RO"/>
        </w:rPr>
        <w:t>şi</w:t>
      </w:r>
      <w:r w:rsidRPr="00DA27C1">
        <w:rPr>
          <w:rFonts w:ascii="Times New Roman" w:hAnsi="Times New Roman"/>
          <w:i/>
          <w:iCs/>
          <w:color w:val="000000"/>
          <w:sz w:val="26"/>
          <w:szCs w:val="26"/>
          <w:lang w:val="ro-RO"/>
        </w:rPr>
        <w:t xml:space="preserve"> Raportul de follow-up referitor la Raportul ad-hoc privind România. </w:t>
      </w:r>
    </w:p>
    <w:p w:rsidR="00DA27C1" w:rsidRPr="00DA27C1" w:rsidRDefault="00DA27C1" w:rsidP="00DA27C1">
      <w:pPr>
        <w:ind w:firstLine="850"/>
        <w:jc w:val="both"/>
        <w:rPr>
          <w:rFonts w:ascii="Times New Roman" w:hAnsi="Times New Roman"/>
          <w:color w:val="000000"/>
          <w:sz w:val="26"/>
          <w:szCs w:val="26"/>
          <w:lang w:val="ro-RO"/>
        </w:rPr>
      </w:pPr>
      <w:r w:rsidRPr="00DA27C1">
        <w:rPr>
          <w:rFonts w:ascii="Times New Roman" w:hAnsi="Times New Roman"/>
          <w:color w:val="000000"/>
          <w:sz w:val="26"/>
          <w:szCs w:val="26"/>
          <w:lang w:val="ro-RO"/>
        </w:rPr>
        <w:t>Astfel, în cadrul Consiliului, respectiv la nivel tehnic au fost analizate rapoartele anterior menționate și stadiul implementării recomandărilor din perspectiva GREC</w:t>
      </w:r>
      <w:r w:rsidR="00CA26FD">
        <w:rPr>
          <w:rFonts w:ascii="Times New Roman" w:hAnsi="Times New Roman"/>
          <w:color w:val="000000"/>
          <w:sz w:val="26"/>
          <w:szCs w:val="26"/>
          <w:lang w:val="ro-RO"/>
        </w:rPr>
        <w:t>O</w:t>
      </w:r>
      <w:r w:rsidRPr="00DA27C1">
        <w:rPr>
          <w:rFonts w:ascii="Times New Roman" w:hAnsi="Times New Roman"/>
          <w:color w:val="000000"/>
          <w:sz w:val="26"/>
          <w:szCs w:val="26"/>
          <w:lang w:val="ro-RO"/>
        </w:rPr>
        <w:t xml:space="preserve">, fiind elaborat un punct de vedere amplu, documentat atât din punct de vedere legislativ, cât și al unei analize de drept comparat, care a fost apoi discutat la nivel de Comisie de specialitate și ulterior la nivelul Plenului CSM, fiind emisă și o hotărâre de Plen, în acest sens </w:t>
      </w:r>
    </w:p>
    <w:p w:rsidR="00DA27C1" w:rsidRPr="00DA27C1" w:rsidRDefault="00DA27C1" w:rsidP="00DA27C1">
      <w:pPr>
        <w:ind w:firstLine="850"/>
        <w:jc w:val="both"/>
        <w:rPr>
          <w:rFonts w:ascii="Times New Roman" w:hAnsi="Times New Roman"/>
          <w:color w:val="000000"/>
          <w:sz w:val="26"/>
          <w:szCs w:val="26"/>
          <w:lang w:val="ro-RO"/>
        </w:rPr>
      </w:pPr>
      <w:r w:rsidRPr="00DA27C1">
        <w:rPr>
          <w:rFonts w:ascii="Times New Roman" w:hAnsi="Times New Roman"/>
          <w:color w:val="000000"/>
          <w:sz w:val="26"/>
          <w:szCs w:val="26"/>
          <w:lang w:val="ro-RO"/>
        </w:rPr>
        <w:t xml:space="preserve">Totodată, trebuie menționată, în acest context, și reprezentarea constantă a Consiliul Superior al Magistraturii la reuniunile GRECO; astfel, în cursul acestui an au avut loc trei reuniuni la care Consiliul a fost reprezentat și în cadrul cărora s-a discutat pe marginea recomandărilor mai sus-menționate. </w:t>
      </w:r>
    </w:p>
    <w:p w:rsidR="00DA27C1" w:rsidRPr="00DA27C1" w:rsidRDefault="00DA27C1" w:rsidP="00DA27C1">
      <w:pPr>
        <w:ind w:firstLine="708"/>
        <w:jc w:val="both"/>
        <w:rPr>
          <w:rFonts w:ascii="Times New Roman" w:hAnsi="Times New Roman"/>
          <w:color w:val="000000"/>
          <w:sz w:val="26"/>
          <w:szCs w:val="26"/>
          <w:lang w:val="ro-RO"/>
        </w:rPr>
      </w:pPr>
      <w:r w:rsidRPr="00DA27C1">
        <w:rPr>
          <w:rFonts w:ascii="Times New Roman" w:hAnsi="Times New Roman"/>
          <w:color w:val="000000"/>
          <w:sz w:val="26"/>
          <w:szCs w:val="26"/>
          <w:lang w:val="ro-RO"/>
        </w:rPr>
        <w:t>În cursul anului 2019, a continuat dialogul de cooperare cu reprezentanți ai sistemelor judiciare sau reprezentanți ai altor state atât din spațiul european, cât şi la nivel internațional. Consiliul Superior al Magistraturii a continuat dezvoltarea relațiilor bilaterale cu autorități similare din alte state, manifestând deschidere spre dialog și colaborare în domenii de interes comun.</w:t>
      </w:r>
    </w:p>
    <w:p w:rsidR="00DA27C1" w:rsidRPr="00DA27C1" w:rsidRDefault="00DA27C1" w:rsidP="00DA27C1">
      <w:pPr>
        <w:ind w:firstLine="708"/>
        <w:jc w:val="both"/>
        <w:rPr>
          <w:rFonts w:ascii="Times New Roman" w:hAnsi="Times New Roman"/>
          <w:color w:val="000000" w:themeColor="text1"/>
          <w:sz w:val="26"/>
          <w:szCs w:val="26"/>
          <w:lang w:val="ro-RO"/>
        </w:rPr>
      </w:pPr>
      <w:r w:rsidRPr="00DA27C1">
        <w:rPr>
          <w:rFonts w:ascii="Times New Roman" w:hAnsi="Times New Roman"/>
          <w:color w:val="000000" w:themeColor="text1"/>
          <w:sz w:val="26"/>
          <w:szCs w:val="26"/>
          <w:lang w:val="ro-RO"/>
        </w:rPr>
        <w:t xml:space="preserve">În acest sens, trebuie menționată implicarea pe care Consiliul a avut-o în activitatea Rețelei Europene a Consiliilor Judiciare (RECJ), prin participarea la reuniunile grupurilor de lucru în cadrul proiectelor implementate de Rețea, precum şi prin contribuția la elaborarea documentelor de lucru, a rapoartelor, chestionarelor. </w:t>
      </w:r>
    </w:p>
    <w:p w:rsidR="00DA27C1" w:rsidRPr="00DA27C1" w:rsidRDefault="00DA27C1" w:rsidP="00DA27C1">
      <w:pPr>
        <w:numPr>
          <w:ilvl w:val="0"/>
          <w:numId w:val="16"/>
        </w:numPr>
        <w:tabs>
          <w:tab w:val="left" w:pos="851"/>
        </w:tabs>
        <w:ind w:left="0" w:firstLine="709"/>
        <w:contextualSpacing/>
        <w:jc w:val="both"/>
        <w:rPr>
          <w:rFonts w:ascii="Times New Roman" w:eastAsia="Calibri" w:hAnsi="Times New Roman"/>
          <w:sz w:val="26"/>
          <w:szCs w:val="26"/>
          <w:lang w:val="ro-RO"/>
        </w:rPr>
      </w:pPr>
      <w:r w:rsidRPr="00DA27C1">
        <w:rPr>
          <w:rFonts w:ascii="Times New Roman" w:eastAsia="Calibri" w:hAnsi="Times New Roman"/>
          <w:sz w:val="26"/>
          <w:szCs w:val="26"/>
          <w:lang w:val="ro-RO"/>
        </w:rPr>
        <w:t>În domeniul programelor cu finanţare europeană şi internaţională, în cursul anului 2019 a continuat implementarea proiectului „TAEJ-Transparență, accesibilitate și educație juridică prin îmbunătățirea comunicării publice la nivelul sistemului judiciar”,</w:t>
      </w:r>
      <w:r w:rsidRPr="00DA27C1">
        <w:rPr>
          <w:rFonts w:ascii="Times New Roman" w:eastAsia="Calibri" w:hAnsi="Times New Roman"/>
          <w:b/>
          <w:sz w:val="26"/>
          <w:szCs w:val="26"/>
          <w:lang w:val="ro-RO"/>
        </w:rPr>
        <w:t xml:space="preserve"> </w:t>
      </w:r>
      <w:r w:rsidRPr="00DA27C1">
        <w:rPr>
          <w:rFonts w:ascii="Times New Roman" w:eastAsia="Calibri" w:hAnsi="Times New Roman"/>
          <w:sz w:val="26"/>
          <w:szCs w:val="26"/>
          <w:lang w:val="ro-RO"/>
        </w:rPr>
        <w:t xml:space="preserve">demarat la data de 5 septembrie 2018. </w:t>
      </w:r>
    </w:p>
    <w:p w:rsidR="00DA27C1" w:rsidRPr="00DA27C1" w:rsidRDefault="00DA27C1" w:rsidP="00DA27C1">
      <w:pPr>
        <w:numPr>
          <w:ilvl w:val="0"/>
          <w:numId w:val="16"/>
        </w:numPr>
        <w:tabs>
          <w:tab w:val="left" w:pos="851"/>
        </w:tabs>
        <w:ind w:left="0" w:firstLine="709"/>
        <w:contextualSpacing/>
        <w:jc w:val="both"/>
        <w:rPr>
          <w:rFonts w:ascii="Times New Roman" w:eastAsia="Calibri" w:hAnsi="Times New Roman"/>
          <w:sz w:val="26"/>
          <w:szCs w:val="26"/>
          <w:lang w:val="ro-RO"/>
        </w:rPr>
      </w:pPr>
      <w:r w:rsidRPr="00DA27C1">
        <w:rPr>
          <w:rFonts w:ascii="Times New Roman" w:eastAsia="Calibri" w:hAnsi="Times New Roman"/>
          <w:sz w:val="26"/>
          <w:szCs w:val="26"/>
          <w:lang w:val="ro-RO"/>
        </w:rPr>
        <w:t>În perioada februarie-mai 2019 au fost organizate cele 30 de sesiuni de consultare a factorilor de decizie în vederea elaborării Ghidurilor de bune practici. Elaborarea ghidurilor s-a derulat în cursul anului 2019, fiind parcurse inclusiv etapele aferente consultării publice cu privire la forma consolidată a Ghidurilor.</w:t>
      </w:r>
    </w:p>
    <w:p w:rsidR="00DA27C1" w:rsidRPr="00DA27C1" w:rsidRDefault="00DA27C1" w:rsidP="00DA27C1">
      <w:pPr>
        <w:numPr>
          <w:ilvl w:val="0"/>
          <w:numId w:val="16"/>
        </w:numPr>
        <w:tabs>
          <w:tab w:val="left" w:pos="851"/>
        </w:tabs>
        <w:ind w:left="0" w:firstLine="709"/>
        <w:contextualSpacing/>
        <w:jc w:val="both"/>
        <w:rPr>
          <w:rFonts w:ascii="Times New Roman" w:eastAsia="Calibri" w:hAnsi="Times New Roman"/>
          <w:sz w:val="26"/>
          <w:szCs w:val="26"/>
          <w:lang w:val="ro-RO"/>
        </w:rPr>
      </w:pPr>
      <w:r w:rsidRPr="00DA27C1">
        <w:rPr>
          <w:rFonts w:ascii="Times New Roman" w:eastAsia="Calibri" w:hAnsi="Times New Roman"/>
          <w:sz w:val="26"/>
          <w:szCs w:val="26"/>
          <w:lang w:val="ro-RO"/>
        </w:rPr>
        <w:t>În ședința din data de 17 septembrie 2019, Plenul Consiliului Superior al Magistraturii a aprobat forma consolidată a Ghidului de bune practici în relația sistemului judiciar cu mass-media, iar celelalte Ghiduri sunt în curs de adoptate.</w:t>
      </w:r>
    </w:p>
    <w:p w:rsidR="00DA27C1" w:rsidRPr="00DA27C1" w:rsidRDefault="00DA27C1" w:rsidP="00DA27C1">
      <w:pPr>
        <w:ind w:firstLine="851"/>
        <w:jc w:val="both"/>
        <w:rPr>
          <w:rFonts w:ascii="Times New Roman" w:hAnsi="Times New Roman"/>
          <w:b/>
          <w:i/>
          <w:sz w:val="26"/>
          <w:szCs w:val="26"/>
          <w:lang w:val="ro-RO"/>
          <w14:shadow w14:blurRad="63500" w14:dist="50800" w14:dir="13500000" w14:sx="0" w14:sy="0" w14:kx="0" w14:ky="0" w14:algn="none">
            <w14:srgbClr w14:val="000000">
              <w14:alpha w14:val="50000"/>
            </w14:srgbClr>
          </w14:shadow>
        </w:rPr>
      </w:pPr>
      <w:r w:rsidRPr="00DA27C1">
        <w:rPr>
          <w:rFonts w:ascii="Times New Roman" w:hAnsi="Times New Roman"/>
          <w:sz w:val="26"/>
          <w:szCs w:val="26"/>
          <w:lang w:val="ro-RO"/>
        </w:rPr>
        <w:lastRenderedPageBreak/>
        <w:t xml:space="preserve">De asemenea, s-a demarat implementarea unor proiecte deja contractate şi semnarea contractelor pentru alte proiecte noi, astfel: </w:t>
      </w:r>
      <w:r w:rsidRPr="00DA27C1">
        <w:rPr>
          <w:rFonts w:ascii="Times New Roman" w:hAnsi="Times New Roman"/>
          <w:b/>
          <w:sz w:val="26"/>
          <w:szCs w:val="26"/>
          <w:lang w:val="ro-RO"/>
        </w:rPr>
        <w:t>Proiectul „</w:t>
      </w:r>
      <w:r w:rsidRPr="00DA27C1">
        <w:rPr>
          <w:rFonts w:ascii="Times New Roman" w:hAnsi="Times New Roman"/>
          <w:b/>
          <w:i/>
          <w:sz w:val="26"/>
          <w:szCs w:val="26"/>
          <w:lang w:val="ro-RO"/>
        </w:rPr>
        <w:t xml:space="preserve">Formare judiciară și capacitate instituțională”, </w:t>
      </w:r>
      <w:r w:rsidRPr="00DA27C1">
        <w:rPr>
          <w:rFonts w:ascii="Times New Roman" w:hAnsi="Times New Roman"/>
          <w:sz w:val="26"/>
          <w:szCs w:val="26"/>
          <w:lang w:val="ro-RO"/>
        </w:rPr>
        <w:t xml:space="preserve">finanțat în cadrul Mecanismul Financiar Norvegian  2014-2021, </w:t>
      </w:r>
      <w:r w:rsidRPr="00DA27C1">
        <w:rPr>
          <w:rFonts w:ascii="Times New Roman" w:hAnsi="Times New Roman"/>
          <w:b/>
          <w:sz w:val="26"/>
          <w:szCs w:val="26"/>
          <w:lang w:val="ro-RO"/>
        </w:rPr>
        <w:t>Proiectul</w:t>
      </w:r>
      <w:r w:rsidRPr="00DA27C1">
        <w:rPr>
          <w:rFonts w:ascii="Times New Roman" w:hAnsi="Times New Roman"/>
          <w:b/>
          <w:i/>
          <w:sz w:val="26"/>
          <w:szCs w:val="26"/>
          <w:lang w:val="ro-RO"/>
        </w:rPr>
        <w:t xml:space="preserve"> „</w:t>
      </w:r>
      <w:r w:rsidRPr="00DA27C1">
        <w:rPr>
          <w:rFonts w:ascii="Times New Roman" w:hAnsi="Times New Roman"/>
          <w:b/>
          <w:i/>
          <w:iCs/>
          <w:sz w:val="26"/>
          <w:szCs w:val="26"/>
          <w:lang w:val="ro-RO"/>
        </w:rPr>
        <w:t xml:space="preserve">SIMS - Dezvoltarea și implementarea unui sistem integrat de management strategic la nivelul sistemului judiciar”, </w:t>
      </w:r>
      <w:r w:rsidRPr="00DA27C1">
        <w:rPr>
          <w:rFonts w:ascii="Times New Roman" w:hAnsi="Times New Roman"/>
          <w:i/>
          <w:iCs/>
          <w:sz w:val="26"/>
          <w:szCs w:val="26"/>
          <w:lang w:val="ro-RO"/>
        </w:rPr>
        <w:t xml:space="preserve">finanțat în cadrul Programului Operațional Capacitate Administrativă 2014-2020, </w:t>
      </w:r>
      <w:r w:rsidRPr="00DA27C1">
        <w:rPr>
          <w:rFonts w:ascii="Times New Roman" w:hAnsi="Times New Roman"/>
          <w:b/>
          <w:color w:val="000000" w:themeColor="text1"/>
          <w:sz w:val="26"/>
          <w:szCs w:val="26"/>
          <w:lang w:val="ro-RO"/>
        </w:rPr>
        <w:t>Proiectul privind „</w:t>
      </w:r>
      <w:r w:rsidRPr="00DA27C1">
        <w:rPr>
          <w:rFonts w:ascii="Times New Roman" w:hAnsi="Times New Roman"/>
          <w:b/>
          <w:i/>
          <w:color w:val="000000" w:themeColor="text1"/>
          <w:sz w:val="26"/>
          <w:szCs w:val="26"/>
          <w:lang w:val="ro-RO"/>
        </w:rPr>
        <w:t>Eficiența - Eliminarea factorilor pentru inflația de cauze, identificarea elementelor  normative și a tendințelor de aglomerare</w:t>
      </w:r>
      <w:r w:rsidRPr="00DA27C1">
        <w:rPr>
          <w:rFonts w:ascii="Times New Roman" w:hAnsi="Times New Roman"/>
          <w:b/>
          <w:color w:val="000000" w:themeColor="text1"/>
          <w:sz w:val="26"/>
          <w:szCs w:val="26"/>
          <w:lang w:val="ro-RO"/>
        </w:rPr>
        <w:t xml:space="preserve">”, </w:t>
      </w:r>
      <w:r w:rsidRPr="00DA27C1">
        <w:rPr>
          <w:rFonts w:ascii="Times New Roman" w:hAnsi="Times New Roman"/>
          <w:b/>
          <w:sz w:val="26"/>
          <w:szCs w:val="26"/>
          <w:lang w:val="ro-RO"/>
        </w:rPr>
        <w:t>Proiectul „</w:t>
      </w:r>
      <w:r w:rsidRPr="00DA27C1">
        <w:rPr>
          <w:rFonts w:ascii="Times New Roman" w:eastAsia="MS Mincho" w:hAnsi="Times New Roman"/>
          <w:b/>
          <w:i/>
          <w:sz w:val="26"/>
          <w:szCs w:val="26"/>
          <w:lang w:val="ro-RO"/>
        </w:rPr>
        <w:t xml:space="preserve"> </w:t>
      </w:r>
      <w:r w:rsidRPr="00DA27C1">
        <w:rPr>
          <w:rFonts w:ascii="Times New Roman" w:hAnsi="Times New Roman"/>
          <w:b/>
          <w:i/>
          <w:sz w:val="26"/>
          <w:szCs w:val="26"/>
          <w:lang w:val="ro-RO"/>
        </w:rPr>
        <w:t>Consolidarea capacității organizaționale și administrative a Consiliului Superior al Magistraturii</w:t>
      </w:r>
      <w:r w:rsidRPr="00DA27C1">
        <w:rPr>
          <w:rFonts w:ascii="Times New Roman" w:hAnsi="Times New Roman"/>
          <w:b/>
          <w:sz w:val="26"/>
          <w:szCs w:val="26"/>
          <w:lang w:val="ro-RO"/>
        </w:rPr>
        <w:t xml:space="preserve">”, </w:t>
      </w:r>
      <w:r w:rsidRPr="00DA27C1">
        <w:rPr>
          <w:rFonts w:ascii="Times New Roman" w:hAnsi="Times New Roman"/>
          <w:color w:val="000000" w:themeColor="text1"/>
          <w:sz w:val="26"/>
          <w:szCs w:val="26"/>
          <w:lang w:val="ro-RO"/>
        </w:rPr>
        <w:t xml:space="preserve">Proiectul privind </w:t>
      </w:r>
      <w:r w:rsidRPr="00DA27C1">
        <w:rPr>
          <w:rFonts w:ascii="Times New Roman" w:hAnsi="Times New Roman"/>
          <w:b/>
          <w:color w:val="000000" w:themeColor="text1"/>
          <w:sz w:val="26"/>
          <w:szCs w:val="26"/>
          <w:lang w:val="ro-RO"/>
        </w:rPr>
        <w:t>„</w:t>
      </w:r>
      <w:r w:rsidRPr="00DA27C1">
        <w:rPr>
          <w:rFonts w:ascii="Times New Roman" w:hAnsi="Times New Roman"/>
          <w:b/>
          <w:i/>
          <w:color w:val="000000" w:themeColor="text1"/>
          <w:sz w:val="26"/>
          <w:szCs w:val="26"/>
          <w:lang w:val="ro-RO"/>
        </w:rPr>
        <w:t>Optimizarea managementului la nivelul sistemului judiciar. Componenta de instanțe judecătorești</w:t>
      </w:r>
      <w:r w:rsidRPr="00DA27C1">
        <w:rPr>
          <w:rFonts w:ascii="Times New Roman" w:hAnsi="Times New Roman"/>
          <w:b/>
          <w:color w:val="000000" w:themeColor="text1"/>
          <w:sz w:val="26"/>
          <w:szCs w:val="26"/>
          <w:lang w:val="ro-RO"/>
        </w:rPr>
        <w:t xml:space="preserve">”, </w:t>
      </w:r>
      <w:r w:rsidRPr="00DA27C1">
        <w:rPr>
          <w:rFonts w:ascii="Times New Roman" w:hAnsi="Times New Roman"/>
          <w:b/>
          <w:sz w:val="26"/>
          <w:szCs w:val="26"/>
          <w:lang w:val="ro-RO"/>
        </w:rPr>
        <w:t>Proiectul „</w:t>
      </w:r>
      <w:r w:rsidRPr="00DA27C1">
        <w:rPr>
          <w:rFonts w:ascii="Times New Roman" w:hAnsi="Times New Roman"/>
          <w:b/>
          <w:i/>
          <w:sz w:val="26"/>
          <w:szCs w:val="26"/>
          <w:lang w:val="ro-RO"/>
        </w:rPr>
        <w:t>Optimizarea managementului la nivelul sistemului judiciar. Componenta de parchete</w:t>
      </w:r>
      <w:r w:rsidRPr="00DA27C1">
        <w:rPr>
          <w:rFonts w:ascii="Times New Roman" w:hAnsi="Times New Roman"/>
          <w:b/>
          <w:sz w:val="26"/>
          <w:szCs w:val="26"/>
          <w:lang w:val="ro-RO"/>
        </w:rPr>
        <w:t>”, Proiectul</w:t>
      </w:r>
      <w:r w:rsidRPr="00DA27C1">
        <w:rPr>
          <w:rFonts w:ascii="Times New Roman" w:hAnsi="Times New Roman"/>
          <w:sz w:val="26"/>
          <w:szCs w:val="26"/>
          <w:lang w:val="ro-RO"/>
        </w:rPr>
        <w:t xml:space="preserve"> </w:t>
      </w:r>
      <w:r w:rsidRPr="00DA27C1">
        <w:rPr>
          <w:rFonts w:ascii="Times New Roman" w:hAnsi="Times New Roman"/>
          <w:b/>
          <w:sz w:val="26"/>
          <w:szCs w:val="26"/>
          <w:lang w:val="ro-RO"/>
        </w:rPr>
        <w:t>„</w:t>
      </w:r>
      <w:r w:rsidRPr="00DA27C1">
        <w:rPr>
          <w:rFonts w:ascii="Times New Roman" w:hAnsi="Times New Roman"/>
          <w:b/>
          <w:i/>
          <w:sz w:val="26"/>
          <w:szCs w:val="26"/>
          <w:lang w:val="ro-RO"/>
        </w:rPr>
        <w:t>CPCI – Creşterea performanţei şi calităţii instituţionale prin îmbunătăţirea sistemului de evaluare şi asistenţă psihologică la nivelul sistemului judiciar</w:t>
      </w:r>
      <w:r w:rsidRPr="00DA27C1">
        <w:rPr>
          <w:rFonts w:ascii="Times New Roman" w:hAnsi="Times New Roman"/>
          <w:b/>
          <w:sz w:val="26"/>
          <w:szCs w:val="26"/>
          <w:lang w:val="ro-RO"/>
        </w:rPr>
        <w:t xml:space="preserve">” </w:t>
      </w:r>
      <w:r w:rsidRPr="00DA27C1">
        <w:rPr>
          <w:rFonts w:ascii="Times New Roman" w:hAnsi="Times New Roman"/>
          <w:sz w:val="26"/>
          <w:szCs w:val="26"/>
          <w:lang w:val="ro-RO"/>
        </w:rPr>
        <w:t xml:space="preserve">şi </w:t>
      </w:r>
      <w:r w:rsidRPr="00DA27C1">
        <w:rPr>
          <w:rFonts w:ascii="Times New Roman" w:hAnsi="Times New Roman"/>
          <w:b/>
          <w:sz w:val="26"/>
          <w:szCs w:val="26"/>
          <w:lang w:val="ro-RO"/>
        </w:rPr>
        <w:t>Proiectul</w:t>
      </w:r>
      <w:r w:rsidRPr="00DA27C1">
        <w:rPr>
          <w:rFonts w:ascii="Times New Roman" w:hAnsi="Times New Roman"/>
          <w:sz w:val="26"/>
          <w:szCs w:val="26"/>
          <w:lang w:val="ro-RO"/>
        </w:rPr>
        <w:t xml:space="preserve"> </w:t>
      </w:r>
      <w:r w:rsidRPr="00DA27C1">
        <w:rPr>
          <w:rFonts w:ascii="Times New Roman" w:hAnsi="Times New Roman"/>
          <w:b/>
          <w:i/>
          <w:sz w:val="26"/>
          <w:szCs w:val="26"/>
          <w:lang w:val="ro-RO"/>
          <w14:shadow w14:blurRad="63500" w14:dist="50800" w14:dir="13500000" w14:sx="0" w14:sy="0" w14:kx="0" w14:ky="0" w14:algn="none">
            <w14:srgbClr w14:val="000000">
              <w14:alpha w14:val="50000"/>
            </w14:srgbClr>
          </w14:shadow>
        </w:rPr>
        <w:t>„Cooperare transfrontalieră pentru aplicarea mandatului european de arestare şi protecția drepturilor fundamentale”.</w:t>
      </w:r>
    </w:p>
    <w:p w:rsidR="00DA27C1" w:rsidRPr="00DA27C1" w:rsidRDefault="00DA27C1" w:rsidP="00DA27C1">
      <w:pPr>
        <w:ind w:firstLine="851"/>
        <w:jc w:val="both"/>
        <w:rPr>
          <w:rFonts w:ascii="Times New Roman" w:hAnsi="Times New Roman"/>
          <w:sz w:val="26"/>
          <w:szCs w:val="26"/>
          <w:lang w:val="ro-RO"/>
        </w:rPr>
      </w:pPr>
      <w:r w:rsidRPr="00DA27C1">
        <w:rPr>
          <w:rFonts w:ascii="Times New Roman" w:hAnsi="Times New Roman"/>
          <w:sz w:val="26"/>
          <w:szCs w:val="26"/>
          <w:lang w:val="ro-RO"/>
        </w:rPr>
        <w:t>Totodată, în anul 2019 Consiliul Superior al Magistraturii a fost implicat în avizarea mai multor proiecte de acte normative care au vizat activitatea autorităţii judecătoreşti.</w:t>
      </w:r>
    </w:p>
    <w:p w:rsidR="00DA27C1" w:rsidRPr="00DA27C1" w:rsidRDefault="00DA27C1" w:rsidP="00DA27C1">
      <w:pPr>
        <w:numPr>
          <w:ilvl w:val="1"/>
          <w:numId w:val="0"/>
        </w:numPr>
        <w:ind w:firstLine="708"/>
        <w:jc w:val="both"/>
        <w:rPr>
          <w:rFonts w:ascii="Times New Roman" w:hAnsi="Times New Roman"/>
          <w:sz w:val="26"/>
          <w:szCs w:val="26"/>
          <w:lang w:val="ro-RO"/>
        </w:rPr>
      </w:pPr>
      <w:r w:rsidRPr="00DA27C1">
        <w:rPr>
          <w:rFonts w:ascii="Times New Roman" w:hAnsi="Times New Roman"/>
          <w:sz w:val="26"/>
          <w:szCs w:val="26"/>
          <w:lang w:val="ro-RO"/>
        </w:rPr>
        <w:t>În egală măsură, acționând ca garant al independenței justiției, Consiliul Superior al Magistraturii a continuat și în anul 2019 să analizeze cu celeritate sesizările privind apărarea independenței sistemului judiciar, precum și pe cele privind apărarea reputației profesionale, independenței și imparțialității judecătorilor şi procurorilor.</w:t>
      </w:r>
    </w:p>
    <w:p w:rsidR="00DA27C1" w:rsidRPr="00DA27C1" w:rsidRDefault="00DA27C1" w:rsidP="00DA27C1">
      <w:pPr>
        <w:ind w:firstLine="709"/>
        <w:jc w:val="both"/>
        <w:rPr>
          <w:rFonts w:ascii="Times New Roman" w:hAnsi="Times New Roman"/>
          <w:sz w:val="26"/>
          <w:szCs w:val="26"/>
          <w:lang w:val="ro-RO"/>
        </w:rPr>
      </w:pPr>
      <w:r w:rsidRPr="00DA27C1">
        <w:rPr>
          <w:rFonts w:ascii="Times New Roman" w:hAnsi="Times New Roman"/>
          <w:bCs/>
          <w:sz w:val="26"/>
          <w:szCs w:val="26"/>
          <w:lang w:val="ro-RO"/>
        </w:rPr>
        <w:t xml:space="preserve">Din perspectiva relațiilor Consiliului cu celelalte instituţii ale sistemului judiciar, trebuie menţionată buna colaborare cu acestea, precum şi importanta contribuţie a Înaltei Curţi de Casaţie şi Justiţie, a Parchetului de pe lângă Înalta Curte de Casaţie şi Justiţie, a Direcţiei Naţionale Anticorupţie şi a Direcţiei de Investigare a Infracţiunilor de Criminalitate Organizată şi Terorism în susţinerea proiectelor comune pentru asigurarea unei justiţii eficiente şi efective. De aceeaşi manieră pozitivă, trebuie evidenţiată buna colaborare a Consiliului cu instituţiile de formare aflate în coordonarea sa (Institutul Naţional al Magistraturii şi Şcoala Naţională de Grefieri) şi cu </w:t>
      </w:r>
      <w:r w:rsidRPr="00DA27C1">
        <w:rPr>
          <w:rFonts w:ascii="Times New Roman" w:hAnsi="Times New Roman"/>
          <w:bCs/>
          <w:color w:val="000000" w:themeColor="text1"/>
          <w:sz w:val="26"/>
          <w:szCs w:val="26"/>
          <w:lang w:val="ro-RO"/>
        </w:rPr>
        <w:t>Inspecţia Judiciară,</w:t>
      </w:r>
      <w:r w:rsidRPr="00DA27C1">
        <w:rPr>
          <w:rFonts w:ascii="Times New Roman" w:hAnsi="Times New Roman"/>
          <w:bCs/>
          <w:sz w:val="26"/>
          <w:szCs w:val="26"/>
          <w:lang w:val="ro-RO"/>
        </w:rPr>
        <w:t xml:space="preserve"> ca organism independent funcţional, cu un rol deosebit în asigurarea  unor înalte standarde de calitate a justiţiei. </w:t>
      </w:r>
    </w:p>
    <w:p w:rsidR="00DA27C1" w:rsidRPr="00DA27C1" w:rsidRDefault="00DA27C1" w:rsidP="00DA27C1">
      <w:pPr>
        <w:ind w:firstLine="709"/>
        <w:jc w:val="both"/>
        <w:rPr>
          <w:rFonts w:ascii="Times New Roman" w:hAnsi="Times New Roman"/>
          <w:sz w:val="26"/>
          <w:szCs w:val="26"/>
          <w:lang w:val="ro-RO"/>
        </w:rPr>
      </w:pPr>
      <w:r w:rsidRPr="00DA27C1">
        <w:rPr>
          <w:rFonts w:ascii="Times New Roman" w:hAnsi="Times New Roman"/>
          <w:sz w:val="26"/>
          <w:szCs w:val="26"/>
          <w:lang w:val="ro-RO"/>
        </w:rPr>
        <w:t xml:space="preserve">În cursul anului 2019 </w:t>
      </w:r>
      <w:r w:rsidRPr="00DA27C1">
        <w:rPr>
          <w:rFonts w:ascii="Times New Roman" w:hAnsi="Times New Roman"/>
          <w:b/>
          <w:sz w:val="26"/>
          <w:szCs w:val="26"/>
          <w:lang w:val="ro-RO"/>
        </w:rPr>
        <w:t xml:space="preserve">raporturile Consiliului Superior al Magistraturii cu Parlamentul României </w:t>
      </w:r>
      <w:r w:rsidRPr="00DA27C1">
        <w:rPr>
          <w:rFonts w:ascii="Times New Roman" w:hAnsi="Times New Roman"/>
          <w:sz w:val="26"/>
          <w:szCs w:val="26"/>
          <w:lang w:val="ro-RO"/>
        </w:rPr>
        <w:t>s-au concretizat, în principal, în participarea unor reprezentanţi ai Consiliului la şedinţele comisiilor de specialitate ale celor două camere ale Parlamentului, în care s-au discutat acte normative care vizau sistemul judiciar. De asemenea, raporturile Consiliului Superior al Magistraturii cu puterea legislativă s-au manifestat şi prin exprimarea unor puncte de vedere asupra unor propuneri legislative sau proiecte de acte normative, la solicitarea Camerelor Parlamentului.</w:t>
      </w:r>
    </w:p>
    <w:p w:rsidR="00DA27C1" w:rsidRPr="00DA27C1" w:rsidRDefault="00DA27C1" w:rsidP="00DA27C1">
      <w:pPr>
        <w:ind w:firstLine="709"/>
        <w:jc w:val="both"/>
        <w:rPr>
          <w:rFonts w:ascii="Times New Roman" w:hAnsi="Times New Roman"/>
          <w:sz w:val="26"/>
          <w:szCs w:val="26"/>
          <w:lang w:val="ro-RO"/>
        </w:rPr>
      </w:pPr>
      <w:r w:rsidRPr="00DA27C1">
        <w:rPr>
          <w:rFonts w:ascii="Times New Roman" w:hAnsi="Times New Roman"/>
          <w:sz w:val="26"/>
          <w:szCs w:val="26"/>
          <w:lang w:val="ro-RO"/>
        </w:rPr>
        <w:t xml:space="preserve">În ceea ce priveşte </w:t>
      </w:r>
      <w:r w:rsidRPr="00DA27C1">
        <w:rPr>
          <w:rFonts w:ascii="Times New Roman" w:hAnsi="Times New Roman"/>
          <w:b/>
          <w:sz w:val="26"/>
          <w:szCs w:val="26"/>
          <w:lang w:val="ro-RO"/>
        </w:rPr>
        <w:t>raporturile Consiliului Superior al Magistraturii cu puterea executivă</w:t>
      </w:r>
      <w:r w:rsidRPr="00DA27C1">
        <w:rPr>
          <w:rFonts w:ascii="Times New Roman" w:hAnsi="Times New Roman"/>
          <w:sz w:val="26"/>
          <w:szCs w:val="26"/>
          <w:lang w:val="ro-RO"/>
        </w:rPr>
        <w:t>, se evidenţiază colaborarea cu Ministerul Justiţiei din perspectiva procesului legislativ, colaborare în cadrul căreia Consiliul şi-a exercitat atribuţiile referitoare la avizarea actelor normative care privesc activitatea autorităţii judecătoreşti.</w:t>
      </w:r>
    </w:p>
    <w:p w:rsidR="00DA27C1" w:rsidRPr="00DA27C1" w:rsidRDefault="00DA27C1" w:rsidP="00DA27C1">
      <w:pPr>
        <w:ind w:firstLine="709"/>
        <w:jc w:val="both"/>
        <w:rPr>
          <w:rFonts w:ascii="Times New Roman" w:hAnsi="Times New Roman"/>
          <w:sz w:val="26"/>
          <w:szCs w:val="26"/>
          <w:lang w:val="ro-RO"/>
        </w:rPr>
      </w:pPr>
      <w:r w:rsidRPr="00DA27C1">
        <w:rPr>
          <w:rFonts w:ascii="Times New Roman" w:hAnsi="Times New Roman"/>
          <w:sz w:val="26"/>
          <w:szCs w:val="26"/>
          <w:lang w:val="ro-RO"/>
        </w:rPr>
        <w:t xml:space="preserve">O altă componentă importantă a acestor raporturi o constituie sesizările transmise de Plenul Consiliului Superior al Magistraturii către Ministerul Justiţiei, pentru iniţierea sau modificarea unor acte normative în domeniul justiţiei, precum şi exprimarea unor puncte de vedere, la solicitarea Ministerului Justiţiei, cu privire la diverse proiecte de acte normative. </w:t>
      </w:r>
    </w:p>
    <w:p w:rsidR="00DA27C1" w:rsidRPr="00DA27C1" w:rsidRDefault="00DA27C1" w:rsidP="00DA27C1">
      <w:pPr>
        <w:ind w:firstLine="709"/>
        <w:jc w:val="both"/>
        <w:rPr>
          <w:rFonts w:ascii="Times New Roman" w:hAnsi="Times New Roman"/>
          <w:sz w:val="26"/>
          <w:szCs w:val="26"/>
          <w:lang w:val="ro-RO"/>
        </w:rPr>
      </w:pPr>
      <w:r w:rsidRPr="00DA27C1">
        <w:rPr>
          <w:rFonts w:ascii="Times New Roman" w:hAnsi="Times New Roman"/>
          <w:sz w:val="26"/>
          <w:szCs w:val="26"/>
          <w:lang w:val="ro-RO"/>
        </w:rPr>
        <w:t>Nu în ultimul rând, trebuie menţionată participarea reprezentanţilor Consiliului, alături de cei ai Ministerului Justiţiei, la lucrările diverselor grupuri de lucru interinstituţionale, constituite la nivelul Ministerului Justiţiei, Consiliului Superior al Magistraturii sau, după caz, la nivelul altor instituții, pe teme privind sistemul judiciar.</w:t>
      </w:r>
    </w:p>
    <w:p w:rsidR="00DA27C1" w:rsidRPr="00DA27C1" w:rsidRDefault="00DA27C1" w:rsidP="00DA27C1">
      <w:pPr>
        <w:ind w:firstLine="709"/>
        <w:jc w:val="both"/>
        <w:rPr>
          <w:rFonts w:ascii="Times New Roman" w:hAnsi="Times New Roman"/>
          <w:sz w:val="26"/>
          <w:szCs w:val="26"/>
          <w:lang w:val="ro-RO"/>
        </w:rPr>
      </w:pPr>
      <w:r w:rsidRPr="00DA27C1">
        <w:rPr>
          <w:rFonts w:ascii="Times New Roman" w:hAnsi="Times New Roman"/>
          <w:sz w:val="26"/>
          <w:szCs w:val="26"/>
          <w:lang w:val="ro-RO"/>
        </w:rPr>
        <w:lastRenderedPageBreak/>
        <w:t xml:space="preserve"> În cadrul colaborării cu puterea executivă, Consiliul Superior al Magistraturii a exprimat avize şi puncte de vedere la solicitarea altor ministere.</w:t>
      </w:r>
    </w:p>
    <w:p w:rsidR="00DA27C1" w:rsidRPr="00DA27C1" w:rsidRDefault="00DA27C1" w:rsidP="00DA27C1">
      <w:pPr>
        <w:ind w:firstLine="709"/>
        <w:jc w:val="both"/>
        <w:rPr>
          <w:rFonts w:ascii="Times New Roman" w:hAnsi="Times New Roman"/>
          <w:sz w:val="26"/>
          <w:szCs w:val="26"/>
          <w:lang w:val="ro-RO"/>
        </w:rPr>
      </w:pPr>
      <w:r w:rsidRPr="00DA27C1">
        <w:rPr>
          <w:rFonts w:ascii="Times New Roman" w:hAnsi="Times New Roman"/>
          <w:sz w:val="26"/>
          <w:szCs w:val="26"/>
          <w:lang w:val="ro-RO"/>
        </w:rPr>
        <w:t xml:space="preserve">Referitor </w:t>
      </w:r>
      <w:r w:rsidRPr="00DA27C1">
        <w:rPr>
          <w:rFonts w:ascii="Times New Roman" w:hAnsi="Times New Roman"/>
          <w:b/>
          <w:sz w:val="26"/>
          <w:szCs w:val="26"/>
          <w:lang w:val="ro-RO"/>
        </w:rPr>
        <w:t>la relaţia Consiliului Superior al Magistraturii cu Preşedintele României,</w:t>
      </w:r>
      <w:r w:rsidRPr="00DA27C1">
        <w:rPr>
          <w:rFonts w:ascii="Times New Roman" w:hAnsi="Times New Roman"/>
          <w:sz w:val="26"/>
          <w:szCs w:val="26"/>
          <w:lang w:val="ro-RO"/>
        </w:rPr>
        <w:t xml:space="preserve"> aceasta s-a circumscris prevederilor art. 134 din Constituţia României şi ale Legilor nr. 317/2004 privind Consiliul Superior al Magistraturii, republicată şi nr. 303/2004 privind statutul judecătorilor şi procurorilor, republicată, cu modificările şi completările ulterioare.</w:t>
      </w:r>
    </w:p>
    <w:p w:rsidR="00DA27C1" w:rsidRPr="00DA27C1" w:rsidRDefault="00DA27C1" w:rsidP="00DA27C1">
      <w:pPr>
        <w:ind w:firstLine="709"/>
        <w:jc w:val="both"/>
        <w:rPr>
          <w:rFonts w:ascii="Times New Roman" w:hAnsi="Times New Roman"/>
          <w:sz w:val="26"/>
          <w:szCs w:val="26"/>
          <w:lang w:val="ro-RO"/>
        </w:rPr>
      </w:pPr>
      <w:r w:rsidRPr="00DA27C1">
        <w:rPr>
          <w:rFonts w:ascii="Times New Roman" w:hAnsi="Times New Roman"/>
          <w:sz w:val="26"/>
          <w:szCs w:val="26"/>
          <w:lang w:val="ro-RO"/>
        </w:rPr>
        <w:t>Astfel, au fost înaintate Preşedintelui României hotărârile Plenului Consiliului Superior al Magistraturii privind propunerile de numire în funcţiile de execuţie de judecător şi procuror, de eliberare din funcţiile de judecător şi procuror</w:t>
      </w:r>
      <w:r w:rsidR="00B154BA">
        <w:rPr>
          <w:rFonts w:ascii="Times New Roman" w:hAnsi="Times New Roman"/>
          <w:sz w:val="26"/>
          <w:szCs w:val="26"/>
          <w:lang w:val="ro-RO"/>
        </w:rPr>
        <w:t>, respectiv</w:t>
      </w:r>
      <w:r w:rsidRPr="00DA27C1">
        <w:rPr>
          <w:rFonts w:ascii="Times New Roman" w:hAnsi="Times New Roman"/>
          <w:sz w:val="26"/>
          <w:szCs w:val="26"/>
          <w:lang w:val="ro-RO"/>
        </w:rPr>
        <w:t xml:space="preserve"> de reîncadrare în </w:t>
      </w:r>
      <w:r w:rsidR="00B154BA">
        <w:rPr>
          <w:rFonts w:ascii="Times New Roman" w:hAnsi="Times New Roman"/>
          <w:sz w:val="26"/>
          <w:szCs w:val="26"/>
          <w:lang w:val="ro-RO"/>
        </w:rPr>
        <w:t xml:space="preserve">aceste </w:t>
      </w:r>
      <w:r w:rsidRPr="00DA27C1">
        <w:rPr>
          <w:rFonts w:ascii="Times New Roman" w:hAnsi="Times New Roman"/>
          <w:sz w:val="26"/>
          <w:szCs w:val="26"/>
          <w:lang w:val="ro-RO"/>
        </w:rPr>
        <w:t>funcţi</w:t>
      </w:r>
      <w:r w:rsidR="00B154BA">
        <w:rPr>
          <w:rFonts w:ascii="Times New Roman" w:hAnsi="Times New Roman"/>
          <w:sz w:val="26"/>
          <w:szCs w:val="26"/>
          <w:lang w:val="ro-RO"/>
        </w:rPr>
        <w:t>i, după caz</w:t>
      </w:r>
      <w:r w:rsidRPr="00DA27C1">
        <w:rPr>
          <w:rFonts w:ascii="Times New Roman" w:hAnsi="Times New Roman"/>
          <w:sz w:val="26"/>
          <w:szCs w:val="26"/>
          <w:lang w:val="ro-RO"/>
        </w:rPr>
        <w:t>.</w:t>
      </w:r>
    </w:p>
    <w:p w:rsidR="00DA27C1" w:rsidRPr="00DA27C1" w:rsidRDefault="00DA27C1" w:rsidP="00DA27C1">
      <w:pPr>
        <w:ind w:right="48" w:firstLine="709"/>
        <w:jc w:val="both"/>
        <w:rPr>
          <w:rFonts w:ascii="Times New Roman" w:hAnsi="Times New Roman"/>
          <w:sz w:val="26"/>
          <w:szCs w:val="26"/>
          <w:lang w:val="ro-RO"/>
        </w:rPr>
      </w:pPr>
      <w:r w:rsidRPr="00DA27C1">
        <w:rPr>
          <w:rFonts w:ascii="Times New Roman" w:hAnsi="Times New Roman"/>
          <w:sz w:val="26"/>
          <w:szCs w:val="26"/>
          <w:lang w:val="ro-RO"/>
        </w:rPr>
        <w:t>Totodată, în cursul anului 2019, Consiliul Superior al Magistraturii a continuat efectuarea demersurilor necesare în vederea asigurării sediului Consiliului, fiind demarată procedura de achiziție a imobilului.</w:t>
      </w:r>
    </w:p>
    <w:p w:rsidR="001519E0" w:rsidRPr="001C3EF1" w:rsidRDefault="00DA27C1" w:rsidP="001C3EF1">
      <w:pPr>
        <w:ind w:firstLine="709"/>
        <w:jc w:val="both"/>
        <w:rPr>
          <w:rFonts w:ascii="Times New Roman" w:hAnsi="Times New Roman"/>
          <w:sz w:val="26"/>
          <w:szCs w:val="26"/>
          <w:lang w:val="ro-RO"/>
        </w:rPr>
      </w:pPr>
      <w:r w:rsidRPr="00DA27C1">
        <w:rPr>
          <w:rFonts w:ascii="Times New Roman" w:hAnsi="Times New Roman"/>
          <w:sz w:val="26"/>
          <w:szCs w:val="26"/>
          <w:lang w:val="ro-RO"/>
        </w:rPr>
        <w:t>Se poate concluziona că în anul 2019, activitatea Consiliului</w:t>
      </w:r>
      <w:r w:rsidRPr="00DA27C1">
        <w:rPr>
          <w:rFonts w:ascii="Times New Roman" w:hAnsi="Times New Roman"/>
          <w:color w:val="FF0000"/>
          <w:sz w:val="26"/>
          <w:szCs w:val="26"/>
          <w:lang w:val="ro-RO"/>
        </w:rPr>
        <w:t xml:space="preserve"> </w:t>
      </w:r>
      <w:r w:rsidRPr="00DA27C1">
        <w:rPr>
          <w:rFonts w:ascii="Times New Roman" w:hAnsi="Times New Roman"/>
          <w:sz w:val="26"/>
          <w:szCs w:val="26"/>
          <w:lang w:val="ro-RO"/>
        </w:rPr>
        <w:t>a fost orientată spre a implementa modificările legislative aduse Legilor Justiţiei, spre a asigura necesarul de personal la nivelul instanţelor judecătoreşti şi parchetelor de pe lângă acestea, spre implicare, în limita prerogativelor legale, în propunerea şi avizarea unor modificări legislative calitative, aspecte ce reprezintă măsuri necesare pentru asigurarea independenţei justiţiei, a funcţionării la un nivel performant a instanţelor şi parchetelor, a responsabilizării şi creşterii integrităţii întregului sistem, în scopul înfăptuirii unui act de justiţie transparent, independent, calitativ şi responsabil.</w:t>
      </w:r>
    </w:p>
    <w:sectPr w:rsidR="001519E0" w:rsidRPr="001C3EF1" w:rsidSect="00140CA1">
      <w:footerReference w:type="default" r:id="rId42"/>
      <w:pgSz w:w="11906" w:h="16838" w:code="9"/>
      <w:pgMar w:top="851" w:right="851" w:bottom="851" w:left="1418" w:header="709" w:footer="61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50C3" w:rsidRDefault="003050C3">
      <w:r>
        <w:separator/>
      </w:r>
    </w:p>
  </w:endnote>
  <w:endnote w:type="continuationSeparator" w:id="0">
    <w:p w:rsidR="003050C3" w:rsidRDefault="003050C3">
      <w:r>
        <w:continuationSeparator/>
      </w:r>
    </w:p>
  </w:endnote>
  <w:endnote w:type="continuationNotice" w:id="1">
    <w:p w:rsidR="003050C3" w:rsidRDefault="00305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aramond (W1)">
    <w:altName w:val="Times New Roman"/>
    <w:panose1 w:val="00000000000000000000"/>
    <w:charset w:val="00"/>
    <w:family w:val="roman"/>
    <w:notTrueType/>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Franklin Gothic Medium">
    <w:panose1 w:val="020B06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CCF" w:rsidRPr="007F6773" w:rsidRDefault="009B2CCF" w:rsidP="00E90973">
    <w:pPr>
      <w:pStyle w:val="Footer"/>
      <w:framePr w:wrap="around" w:vAnchor="text" w:hAnchor="margin" w:xAlign="right" w:y="1"/>
      <w:rPr>
        <w:rStyle w:val="PageNumber"/>
        <w:rFonts w:ascii="Times New Roman" w:hAnsi="Times New Roman"/>
      </w:rPr>
    </w:pPr>
    <w:r>
      <w:rPr>
        <w:rStyle w:val="PageNumber"/>
      </w:rPr>
      <w:fldChar w:fldCharType="begin"/>
    </w:r>
    <w:r>
      <w:rPr>
        <w:rStyle w:val="PageNumber"/>
      </w:rPr>
      <w:instrText xml:space="preserve">PAGE  </w:instrText>
    </w:r>
    <w:r>
      <w:rPr>
        <w:rStyle w:val="PageNumber"/>
      </w:rPr>
      <w:fldChar w:fldCharType="end"/>
    </w:r>
  </w:p>
  <w:p w:rsidR="009B2CCF" w:rsidRPr="00E10F5F" w:rsidRDefault="009B2CCF" w:rsidP="00E90973">
    <w:pPr>
      <w:pStyle w:val="Footer"/>
      <w:ind w:right="360"/>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CCF" w:rsidRPr="00152E01" w:rsidRDefault="009B2CCF" w:rsidP="00E90973">
    <w:pPr>
      <w:pStyle w:val="Footer"/>
      <w:ind w:right="360"/>
      <w:rPr>
        <w:rFonts w:ascii="Times New Roman" w:hAns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CCF" w:rsidRPr="00152E01" w:rsidRDefault="009B2CCF" w:rsidP="00142D45">
    <w:pPr>
      <w:pStyle w:val="Footer"/>
      <w:jc w:val="right"/>
      <w:rPr>
        <w:rFonts w:ascii="Times New Roman" w:hAnsi="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CCF" w:rsidRPr="00A9606E" w:rsidRDefault="009B2CCF" w:rsidP="00142D45">
    <w:pPr>
      <w:pStyle w:val="Footer"/>
      <w:jc w:val="right"/>
      <w:rPr>
        <w:rFonts w:ascii="Times New Roman" w:hAnsi="Times New Roman"/>
        <w:color w:val="000000" w:themeColor="text1"/>
        <w:lang w:val="ro-RO"/>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CCF" w:rsidRDefault="009B2CCF">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CCF" w:rsidRPr="00152E01" w:rsidRDefault="009B2CCF" w:rsidP="00142D45">
    <w:pPr>
      <w:pStyle w:val="Footer"/>
      <w:jc w:val="right"/>
      <w:rPr>
        <w:rFonts w:ascii="Times New Roman" w:hAnsi="Times New Roman"/>
      </w:rPr>
    </w:pPr>
    <w:r w:rsidRPr="00152E01">
      <w:rPr>
        <w:rFonts w:ascii="Times New Roman" w:hAnsi="Times New Roman"/>
        <w:bCs/>
      </w:rPr>
      <w:fldChar w:fldCharType="begin"/>
    </w:r>
    <w:r w:rsidRPr="00152E01">
      <w:rPr>
        <w:rFonts w:ascii="Times New Roman" w:hAnsi="Times New Roman"/>
        <w:bCs/>
      </w:rPr>
      <w:instrText xml:space="preserve"> PAGE </w:instrText>
    </w:r>
    <w:r w:rsidRPr="00152E01">
      <w:rPr>
        <w:rFonts w:ascii="Times New Roman" w:hAnsi="Times New Roman"/>
        <w:bCs/>
      </w:rPr>
      <w:fldChar w:fldCharType="separate"/>
    </w:r>
    <w:r w:rsidR="00AD202A">
      <w:rPr>
        <w:rFonts w:ascii="Times New Roman" w:hAnsi="Times New Roman"/>
        <w:bCs/>
        <w:noProof/>
      </w:rPr>
      <w:t>12</w:t>
    </w:r>
    <w:r w:rsidRPr="00152E01">
      <w:rPr>
        <w:rFonts w:ascii="Times New Roman" w:hAnsi="Times New Roman"/>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50C3" w:rsidRDefault="003050C3">
      <w:r>
        <w:separator/>
      </w:r>
    </w:p>
  </w:footnote>
  <w:footnote w:type="continuationSeparator" w:id="0">
    <w:p w:rsidR="003050C3" w:rsidRDefault="003050C3">
      <w:r>
        <w:continuationSeparator/>
      </w:r>
    </w:p>
  </w:footnote>
  <w:footnote w:type="continuationNotice" w:id="1">
    <w:p w:rsidR="003050C3" w:rsidRDefault="003050C3"/>
  </w:footnote>
  <w:footnote w:id="2">
    <w:p w:rsidR="009B2CCF" w:rsidRPr="003E173D" w:rsidRDefault="009B2CCF" w:rsidP="005B7F2D">
      <w:pPr>
        <w:pStyle w:val="FootnoteText"/>
        <w:rPr>
          <w:lang w:val="ro-RO"/>
        </w:rPr>
      </w:pPr>
      <w:r>
        <w:rPr>
          <w:rStyle w:val="FootnoteReference"/>
        </w:rPr>
        <w:footnoteRef/>
      </w:r>
      <w:r w:rsidRPr="00650FE6">
        <w:rPr>
          <w:lang w:val="fr-FR"/>
        </w:rPr>
        <w:t xml:space="preserve"> </w:t>
      </w:r>
      <w:r w:rsidRPr="00806696">
        <w:rPr>
          <w:lang w:val="ro-RO"/>
        </w:rPr>
        <w:t>Reducerea numărului de posturi la instanțele militare, cu două posturi de judecător și alocarea a 5 posturi din fondul de rezervă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B7"/>
      </v:shape>
    </w:pict>
  </w:numPicBullet>
  <w:abstractNum w:abstractNumId="0" w15:restartNumberingAfterBreak="0">
    <w:nsid w:val="024E2A1B"/>
    <w:multiLevelType w:val="hybridMultilevel"/>
    <w:tmpl w:val="F3FA5E80"/>
    <w:lvl w:ilvl="0" w:tplc="33AEE616">
      <w:start w:val="6"/>
      <w:numFmt w:val="bullet"/>
      <w:lvlText w:val="-"/>
      <w:lvlJc w:val="left"/>
      <w:pPr>
        <w:ind w:left="927" w:hanging="360"/>
      </w:pPr>
      <w:rPr>
        <w:rFonts w:ascii="Calibri" w:eastAsia="Times New Roman" w:hAnsi="Calibri" w:cs="Calibri"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70B6828"/>
    <w:multiLevelType w:val="hybridMultilevel"/>
    <w:tmpl w:val="18386A64"/>
    <w:lvl w:ilvl="0" w:tplc="0DAA6D10">
      <w:start w:val="1"/>
      <w:numFmt w:val="bullet"/>
      <w:lvlText w:val="•"/>
      <w:lvlJc w:val="left"/>
      <w:pPr>
        <w:tabs>
          <w:tab w:val="num" w:pos="720"/>
        </w:tabs>
        <w:ind w:left="720" w:hanging="360"/>
      </w:pPr>
      <w:rPr>
        <w:rFonts w:ascii="Arial" w:hAnsi="Arial" w:cs="Times New Roman" w:hint="default"/>
      </w:rPr>
    </w:lvl>
    <w:lvl w:ilvl="1" w:tplc="7DC68596">
      <w:start w:val="1"/>
      <w:numFmt w:val="bullet"/>
      <w:lvlText w:val="•"/>
      <w:lvlJc w:val="left"/>
      <w:pPr>
        <w:tabs>
          <w:tab w:val="num" w:pos="1440"/>
        </w:tabs>
        <w:ind w:left="1440" w:hanging="360"/>
      </w:pPr>
      <w:rPr>
        <w:rFonts w:ascii="Arial" w:hAnsi="Arial" w:cs="Times New Roman" w:hint="default"/>
      </w:rPr>
    </w:lvl>
    <w:lvl w:ilvl="2" w:tplc="5AD6182E">
      <w:start w:val="1"/>
      <w:numFmt w:val="bullet"/>
      <w:lvlText w:val="•"/>
      <w:lvlJc w:val="left"/>
      <w:pPr>
        <w:tabs>
          <w:tab w:val="num" w:pos="2160"/>
        </w:tabs>
        <w:ind w:left="2160" w:hanging="360"/>
      </w:pPr>
      <w:rPr>
        <w:rFonts w:ascii="Arial" w:hAnsi="Arial" w:cs="Times New Roman" w:hint="default"/>
      </w:rPr>
    </w:lvl>
    <w:lvl w:ilvl="3" w:tplc="DD3CD9FE">
      <w:start w:val="1"/>
      <w:numFmt w:val="bullet"/>
      <w:lvlText w:val="•"/>
      <w:lvlJc w:val="left"/>
      <w:pPr>
        <w:tabs>
          <w:tab w:val="num" w:pos="2880"/>
        </w:tabs>
        <w:ind w:left="2880" w:hanging="360"/>
      </w:pPr>
      <w:rPr>
        <w:rFonts w:ascii="Arial" w:hAnsi="Arial" w:cs="Times New Roman" w:hint="default"/>
      </w:rPr>
    </w:lvl>
    <w:lvl w:ilvl="4" w:tplc="6B3AEB22">
      <w:start w:val="1"/>
      <w:numFmt w:val="bullet"/>
      <w:lvlText w:val="•"/>
      <w:lvlJc w:val="left"/>
      <w:pPr>
        <w:tabs>
          <w:tab w:val="num" w:pos="3600"/>
        </w:tabs>
        <w:ind w:left="3600" w:hanging="360"/>
      </w:pPr>
      <w:rPr>
        <w:rFonts w:ascii="Arial" w:hAnsi="Arial" w:cs="Times New Roman" w:hint="default"/>
      </w:rPr>
    </w:lvl>
    <w:lvl w:ilvl="5" w:tplc="3DF2D710">
      <w:start w:val="1"/>
      <w:numFmt w:val="bullet"/>
      <w:lvlText w:val="•"/>
      <w:lvlJc w:val="left"/>
      <w:pPr>
        <w:tabs>
          <w:tab w:val="num" w:pos="4320"/>
        </w:tabs>
        <w:ind w:left="4320" w:hanging="360"/>
      </w:pPr>
      <w:rPr>
        <w:rFonts w:ascii="Arial" w:hAnsi="Arial" w:cs="Times New Roman" w:hint="default"/>
      </w:rPr>
    </w:lvl>
    <w:lvl w:ilvl="6" w:tplc="3FCA813C">
      <w:start w:val="1"/>
      <w:numFmt w:val="bullet"/>
      <w:lvlText w:val="•"/>
      <w:lvlJc w:val="left"/>
      <w:pPr>
        <w:tabs>
          <w:tab w:val="num" w:pos="5040"/>
        </w:tabs>
        <w:ind w:left="5040" w:hanging="360"/>
      </w:pPr>
      <w:rPr>
        <w:rFonts w:ascii="Arial" w:hAnsi="Arial" w:cs="Times New Roman" w:hint="default"/>
      </w:rPr>
    </w:lvl>
    <w:lvl w:ilvl="7" w:tplc="38B26062">
      <w:start w:val="1"/>
      <w:numFmt w:val="bullet"/>
      <w:lvlText w:val="•"/>
      <w:lvlJc w:val="left"/>
      <w:pPr>
        <w:tabs>
          <w:tab w:val="num" w:pos="5760"/>
        </w:tabs>
        <w:ind w:left="5760" w:hanging="360"/>
      </w:pPr>
      <w:rPr>
        <w:rFonts w:ascii="Arial" w:hAnsi="Arial" w:cs="Times New Roman" w:hint="default"/>
      </w:rPr>
    </w:lvl>
    <w:lvl w:ilvl="8" w:tplc="1F928DD4">
      <w:start w:val="1"/>
      <w:numFmt w:val="bullet"/>
      <w:lvlText w:val="•"/>
      <w:lvlJc w:val="left"/>
      <w:pPr>
        <w:tabs>
          <w:tab w:val="num" w:pos="6480"/>
        </w:tabs>
        <w:ind w:left="6480" w:hanging="360"/>
      </w:pPr>
      <w:rPr>
        <w:rFonts w:ascii="Arial" w:hAnsi="Arial" w:cs="Times New Roman" w:hint="default"/>
      </w:rPr>
    </w:lvl>
  </w:abstractNum>
  <w:abstractNum w:abstractNumId="2" w15:restartNumberingAfterBreak="0">
    <w:nsid w:val="099D73FE"/>
    <w:multiLevelType w:val="multilevel"/>
    <w:tmpl w:val="54A81B34"/>
    <w:lvl w:ilvl="0">
      <w:start w:val="1"/>
      <w:numFmt w:val="upperRoman"/>
      <w:lvlText w:val="Capitolul %1"/>
      <w:lvlJc w:val="left"/>
      <w:pPr>
        <w:ind w:left="1215" w:hanging="360"/>
      </w:pPr>
      <w:rPr>
        <w:rFonts w:ascii="Calibri" w:hAnsi="Calibri" w:hint="default"/>
        <w:b/>
        <w:i w:val="0"/>
        <w:color w:val="auto"/>
        <w:sz w:val="28"/>
      </w:rPr>
    </w:lvl>
    <w:lvl w:ilvl="1">
      <w:start w:val="1"/>
      <w:numFmt w:val="decimal"/>
      <w:lvlText w:val="%1.%2"/>
      <w:lvlJc w:val="left"/>
      <w:pPr>
        <w:ind w:left="1820" w:hanging="360"/>
      </w:pPr>
      <w:rPr>
        <w:rFonts w:ascii="Calibri" w:hAnsi="Calibri" w:hint="default"/>
        <w:b/>
        <w:i w:val="0"/>
        <w:color w:val="auto"/>
        <w:sz w:val="24"/>
      </w:rPr>
    </w:lvl>
    <w:lvl w:ilvl="2">
      <w:start w:val="1"/>
      <w:numFmt w:val="decimal"/>
      <w:lvlText w:val="%1.%2.%3"/>
      <w:lvlJc w:val="left"/>
      <w:pPr>
        <w:ind w:left="452" w:hanging="360"/>
      </w:pPr>
      <w:rPr>
        <w:rFonts w:ascii="Calibri" w:hAnsi="Calibri" w:hint="default"/>
        <w:b/>
        <w:i/>
        <w:color w:val="auto"/>
        <w:sz w:val="24"/>
      </w:rPr>
    </w:lvl>
    <w:lvl w:ilvl="3">
      <w:start w:val="1"/>
      <w:numFmt w:val="decimal"/>
      <w:pStyle w:val="Heading4"/>
      <w:lvlText w:val="%1.%2.%3.%4"/>
      <w:lvlJc w:val="left"/>
      <w:pPr>
        <w:ind w:left="506" w:hanging="360"/>
      </w:pPr>
      <w:rPr>
        <w:rFonts w:ascii="Calibri" w:hAnsi="Calibri" w:hint="default"/>
        <w:b/>
        <w:i w:val="0"/>
        <w:sz w:val="24"/>
      </w:rPr>
    </w:lvl>
    <w:lvl w:ilvl="4">
      <w:start w:val="1"/>
      <w:numFmt w:val="decimal"/>
      <w:pStyle w:val="Heading5"/>
      <w:lvlText w:val="%1.%2.%3.%4.%5"/>
      <w:lvlJc w:val="left"/>
      <w:pPr>
        <w:ind w:left="866" w:hanging="360"/>
      </w:pPr>
      <w:rPr>
        <w:rFonts w:ascii="Calibri" w:hAnsi="Calibri" w:hint="default"/>
        <w:b/>
        <w:i w:val="0"/>
        <w:sz w:val="24"/>
      </w:rPr>
    </w:lvl>
    <w:lvl w:ilvl="5">
      <w:start w:val="1"/>
      <w:numFmt w:val="lowerRoman"/>
      <w:lvlText w:val="(%6)"/>
      <w:lvlJc w:val="left"/>
      <w:pPr>
        <w:ind w:left="1226" w:hanging="360"/>
      </w:pPr>
      <w:rPr>
        <w:rFonts w:hint="default"/>
      </w:rPr>
    </w:lvl>
    <w:lvl w:ilvl="6">
      <w:start w:val="1"/>
      <w:numFmt w:val="decimal"/>
      <w:lvlText w:val="%7."/>
      <w:lvlJc w:val="left"/>
      <w:pPr>
        <w:ind w:left="1586" w:hanging="360"/>
      </w:pPr>
      <w:rPr>
        <w:rFonts w:hint="default"/>
      </w:rPr>
    </w:lvl>
    <w:lvl w:ilvl="7">
      <w:start w:val="1"/>
      <w:numFmt w:val="lowerLetter"/>
      <w:lvlText w:val="%8."/>
      <w:lvlJc w:val="left"/>
      <w:pPr>
        <w:ind w:left="1946" w:hanging="360"/>
      </w:pPr>
      <w:rPr>
        <w:rFonts w:hint="default"/>
      </w:rPr>
    </w:lvl>
    <w:lvl w:ilvl="8">
      <w:start w:val="1"/>
      <w:numFmt w:val="lowerRoman"/>
      <w:lvlText w:val="%9."/>
      <w:lvlJc w:val="left"/>
      <w:pPr>
        <w:ind w:left="2306" w:hanging="360"/>
      </w:pPr>
      <w:rPr>
        <w:rFonts w:hint="default"/>
      </w:rPr>
    </w:lvl>
  </w:abstractNum>
  <w:abstractNum w:abstractNumId="3" w15:restartNumberingAfterBreak="0">
    <w:nsid w:val="0A470740"/>
    <w:multiLevelType w:val="hybridMultilevel"/>
    <w:tmpl w:val="9C96C4D8"/>
    <w:lvl w:ilvl="0" w:tplc="08AE545A">
      <w:start w:val="1"/>
      <w:numFmt w:val="upperLetter"/>
      <w:lvlText w:val="%1."/>
      <w:lvlJc w:val="left"/>
      <w:pPr>
        <w:ind w:left="1416" w:hanging="696"/>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22246B"/>
    <w:multiLevelType w:val="hybridMultilevel"/>
    <w:tmpl w:val="E1ECC024"/>
    <w:lvl w:ilvl="0" w:tplc="198097FE">
      <w:start w:val="1"/>
      <w:numFmt w:val="upperLetter"/>
      <w:lvlText w:val="%1."/>
      <w:lvlJc w:val="left"/>
      <w:pPr>
        <w:ind w:left="1581" w:hanging="360"/>
      </w:pPr>
      <w:rPr>
        <w:rFonts w:hint="default"/>
      </w:rPr>
    </w:lvl>
    <w:lvl w:ilvl="1" w:tplc="04180019" w:tentative="1">
      <w:start w:val="1"/>
      <w:numFmt w:val="lowerLetter"/>
      <w:lvlText w:val="%2."/>
      <w:lvlJc w:val="left"/>
      <w:pPr>
        <w:ind w:left="2301" w:hanging="360"/>
      </w:pPr>
    </w:lvl>
    <w:lvl w:ilvl="2" w:tplc="0418001B" w:tentative="1">
      <w:start w:val="1"/>
      <w:numFmt w:val="lowerRoman"/>
      <w:lvlText w:val="%3."/>
      <w:lvlJc w:val="right"/>
      <w:pPr>
        <w:ind w:left="3021" w:hanging="180"/>
      </w:pPr>
    </w:lvl>
    <w:lvl w:ilvl="3" w:tplc="0418000F" w:tentative="1">
      <w:start w:val="1"/>
      <w:numFmt w:val="decimal"/>
      <w:lvlText w:val="%4."/>
      <w:lvlJc w:val="left"/>
      <w:pPr>
        <w:ind w:left="3741" w:hanging="360"/>
      </w:pPr>
    </w:lvl>
    <w:lvl w:ilvl="4" w:tplc="04180019" w:tentative="1">
      <w:start w:val="1"/>
      <w:numFmt w:val="lowerLetter"/>
      <w:lvlText w:val="%5."/>
      <w:lvlJc w:val="left"/>
      <w:pPr>
        <w:ind w:left="4461" w:hanging="360"/>
      </w:pPr>
    </w:lvl>
    <w:lvl w:ilvl="5" w:tplc="0418001B" w:tentative="1">
      <w:start w:val="1"/>
      <w:numFmt w:val="lowerRoman"/>
      <w:lvlText w:val="%6."/>
      <w:lvlJc w:val="right"/>
      <w:pPr>
        <w:ind w:left="5181" w:hanging="180"/>
      </w:pPr>
    </w:lvl>
    <w:lvl w:ilvl="6" w:tplc="0418000F" w:tentative="1">
      <w:start w:val="1"/>
      <w:numFmt w:val="decimal"/>
      <w:lvlText w:val="%7."/>
      <w:lvlJc w:val="left"/>
      <w:pPr>
        <w:ind w:left="5901" w:hanging="360"/>
      </w:pPr>
    </w:lvl>
    <w:lvl w:ilvl="7" w:tplc="04180019" w:tentative="1">
      <w:start w:val="1"/>
      <w:numFmt w:val="lowerLetter"/>
      <w:lvlText w:val="%8."/>
      <w:lvlJc w:val="left"/>
      <w:pPr>
        <w:ind w:left="6621" w:hanging="360"/>
      </w:pPr>
    </w:lvl>
    <w:lvl w:ilvl="8" w:tplc="0418001B" w:tentative="1">
      <w:start w:val="1"/>
      <w:numFmt w:val="lowerRoman"/>
      <w:lvlText w:val="%9."/>
      <w:lvlJc w:val="right"/>
      <w:pPr>
        <w:ind w:left="7341" w:hanging="180"/>
      </w:pPr>
    </w:lvl>
  </w:abstractNum>
  <w:abstractNum w:abstractNumId="5" w15:restartNumberingAfterBreak="0">
    <w:nsid w:val="0E7F3F73"/>
    <w:multiLevelType w:val="hybridMultilevel"/>
    <w:tmpl w:val="47B097C2"/>
    <w:lvl w:ilvl="0" w:tplc="8482EAE0">
      <w:numFmt w:val="bullet"/>
      <w:lvlText w:val="-"/>
      <w:lvlJc w:val="left"/>
      <w:pPr>
        <w:ind w:left="1068" w:hanging="360"/>
      </w:pPr>
      <w:rPr>
        <w:rFonts w:ascii="Calibri" w:eastAsia="Times New Roman" w:hAnsi="Calibri" w:cs="Arial" w:hint="default"/>
        <w:color w:val="000000"/>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abstractNum w:abstractNumId="6" w15:restartNumberingAfterBreak="0">
    <w:nsid w:val="10EF52EB"/>
    <w:multiLevelType w:val="hybridMultilevel"/>
    <w:tmpl w:val="9DF2B600"/>
    <w:lvl w:ilvl="0" w:tplc="CF9E98CE">
      <w:start w:val="1"/>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178453BA"/>
    <w:multiLevelType w:val="hybridMultilevel"/>
    <w:tmpl w:val="81AAFBFC"/>
    <w:lvl w:ilvl="0" w:tplc="EA58D638">
      <w:numFmt w:val="bullet"/>
      <w:lvlText w:val="-"/>
      <w:lvlJc w:val="left"/>
      <w:pPr>
        <w:ind w:left="2345" w:hanging="360"/>
      </w:pPr>
      <w:rPr>
        <w:rFonts w:ascii="Times New Roman" w:eastAsiaTheme="minorHAnsi"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FC871F4"/>
    <w:multiLevelType w:val="hybridMultilevel"/>
    <w:tmpl w:val="D6DE8D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244CB8"/>
    <w:multiLevelType w:val="hybridMultilevel"/>
    <w:tmpl w:val="F434019E"/>
    <w:lvl w:ilvl="0" w:tplc="846ED000">
      <w:numFmt w:val="bullet"/>
      <w:lvlText w:val="-"/>
      <w:lvlJc w:val="left"/>
      <w:pPr>
        <w:ind w:left="720" w:hanging="360"/>
      </w:pPr>
      <w:rPr>
        <w:rFonts w:ascii="Arial Narrow" w:eastAsia="Times New Roman" w:hAnsi="Arial Narrow"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B2278FC"/>
    <w:multiLevelType w:val="hybridMultilevel"/>
    <w:tmpl w:val="AB56779C"/>
    <w:lvl w:ilvl="0" w:tplc="0896B394">
      <w:start w:val="3"/>
      <w:numFmt w:val="bullet"/>
      <w:lvlText w:val="-"/>
      <w:lvlJc w:val="left"/>
      <w:pPr>
        <w:ind w:left="1080" w:hanging="360"/>
      </w:pPr>
      <w:rPr>
        <w:rFonts w:ascii="Calibri" w:eastAsia="Times New Roman" w:hAnsi="Calibri"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15:restartNumberingAfterBreak="0">
    <w:nsid w:val="2C740C0E"/>
    <w:multiLevelType w:val="hybridMultilevel"/>
    <w:tmpl w:val="41F6E3B4"/>
    <w:lvl w:ilvl="0" w:tplc="A178E8B6">
      <w:start w:val="3"/>
      <w:numFmt w:val="bullet"/>
      <w:lvlText w:val="-"/>
      <w:lvlJc w:val="left"/>
      <w:pPr>
        <w:ind w:left="1069" w:hanging="360"/>
      </w:pPr>
      <w:rPr>
        <w:rFonts w:ascii="Calibri" w:eastAsia="Times New Roman" w:hAnsi="Calibri"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3104276D"/>
    <w:multiLevelType w:val="hybridMultilevel"/>
    <w:tmpl w:val="87FC7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7E69FE"/>
    <w:multiLevelType w:val="hybridMultilevel"/>
    <w:tmpl w:val="1904131E"/>
    <w:lvl w:ilvl="0" w:tplc="BDC81E66">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BD474D"/>
    <w:multiLevelType w:val="hybridMultilevel"/>
    <w:tmpl w:val="0956A302"/>
    <w:lvl w:ilvl="0" w:tplc="005E6942">
      <w:start w:val="1"/>
      <w:numFmt w:val="decimal"/>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15:restartNumberingAfterBreak="0">
    <w:nsid w:val="34D75082"/>
    <w:multiLevelType w:val="hybridMultilevel"/>
    <w:tmpl w:val="22E2B45A"/>
    <w:lvl w:ilvl="0" w:tplc="04180001">
      <w:start w:val="1"/>
      <w:numFmt w:val="bullet"/>
      <w:lvlText w:val=""/>
      <w:lvlJc w:val="left"/>
      <w:pPr>
        <w:tabs>
          <w:tab w:val="num" w:pos="360"/>
        </w:tabs>
        <w:ind w:left="360" w:hanging="360"/>
      </w:pPr>
      <w:rPr>
        <w:rFonts w:ascii="Symbol" w:hAnsi="Symbol" w:hint="default"/>
      </w:rPr>
    </w:lvl>
    <w:lvl w:ilvl="1" w:tplc="04180003">
      <w:start w:val="1"/>
      <w:numFmt w:val="bullet"/>
      <w:lvlText w:val="o"/>
      <w:lvlJc w:val="left"/>
      <w:pPr>
        <w:ind w:left="824" w:hanging="360"/>
      </w:pPr>
      <w:rPr>
        <w:rFonts w:ascii="Courier New" w:hAnsi="Courier New" w:cs="Courier New" w:hint="default"/>
      </w:rPr>
    </w:lvl>
    <w:lvl w:ilvl="2" w:tplc="04180005">
      <w:start w:val="1"/>
      <w:numFmt w:val="bullet"/>
      <w:lvlText w:val=""/>
      <w:lvlJc w:val="left"/>
      <w:pPr>
        <w:ind w:left="1544" w:hanging="360"/>
      </w:pPr>
      <w:rPr>
        <w:rFonts w:ascii="Wingdings" w:hAnsi="Wingdings" w:hint="default"/>
      </w:rPr>
    </w:lvl>
    <w:lvl w:ilvl="3" w:tplc="04180001">
      <w:start w:val="1"/>
      <w:numFmt w:val="bullet"/>
      <w:lvlText w:val=""/>
      <w:lvlJc w:val="left"/>
      <w:pPr>
        <w:ind w:left="2264" w:hanging="360"/>
      </w:pPr>
      <w:rPr>
        <w:rFonts w:ascii="Symbol" w:hAnsi="Symbol" w:hint="default"/>
      </w:rPr>
    </w:lvl>
    <w:lvl w:ilvl="4" w:tplc="04180003">
      <w:start w:val="1"/>
      <w:numFmt w:val="bullet"/>
      <w:lvlText w:val="o"/>
      <w:lvlJc w:val="left"/>
      <w:pPr>
        <w:ind w:left="2984" w:hanging="360"/>
      </w:pPr>
      <w:rPr>
        <w:rFonts w:ascii="Courier New" w:hAnsi="Courier New" w:cs="Courier New" w:hint="default"/>
      </w:rPr>
    </w:lvl>
    <w:lvl w:ilvl="5" w:tplc="04180005">
      <w:start w:val="1"/>
      <w:numFmt w:val="bullet"/>
      <w:lvlText w:val=""/>
      <w:lvlJc w:val="left"/>
      <w:pPr>
        <w:ind w:left="3704" w:hanging="360"/>
      </w:pPr>
      <w:rPr>
        <w:rFonts w:ascii="Wingdings" w:hAnsi="Wingdings" w:hint="default"/>
      </w:rPr>
    </w:lvl>
    <w:lvl w:ilvl="6" w:tplc="04180001">
      <w:start w:val="1"/>
      <w:numFmt w:val="bullet"/>
      <w:lvlText w:val=""/>
      <w:lvlJc w:val="left"/>
      <w:pPr>
        <w:ind w:left="4424" w:hanging="360"/>
      </w:pPr>
      <w:rPr>
        <w:rFonts w:ascii="Symbol" w:hAnsi="Symbol" w:hint="default"/>
      </w:rPr>
    </w:lvl>
    <w:lvl w:ilvl="7" w:tplc="04180003">
      <w:start w:val="1"/>
      <w:numFmt w:val="bullet"/>
      <w:lvlText w:val="o"/>
      <w:lvlJc w:val="left"/>
      <w:pPr>
        <w:ind w:left="5144" w:hanging="360"/>
      </w:pPr>
      <w:rPr>
        <w:rFonts w:ascii="Courier New" w:hAnsi="Courier New" w:cs="Courier New" w:hint="default"/>
      </w:rPr>
    </w:lvl>
    <w:lvl w:ilvl="8" w:tplc="04180005">
      <w:start w:val="1"/>
      <w:numFmt w:val="bullet"/>
      <w:lvlText w:val=""/>
      <w:lvlJc w:val="left"/>
      <w:pPr>
        <w:ind w:left="5864" w:hanging="360"/>
      </w:pPr>
      <w:rPr>
        <w:rFonts w:ascii="Wingdings" w:hAnsi="Wingdings" w:hint="default"/>
      </w:rPr>
    </w:lvl>
  </w:abstractNum>
  <w:abstractNum w:abstractNumId="16" w15:restartNumberingAfterBreak="0">
    <w:nsid w:val="3AFF1933"/>
    <w:multiLevelType w:val="hybridMultilevel"/>
    <w:tmpl w:val="52D2D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1534E6"/>
    <w:multiLevelType w:val="hybridMultilevel"/>
    <w:tmpl w:val="49B8725A"/>
    <w:lvl w:ilvl="0" w:tplc="920088F2">
      <w:numFmt w:val="bullet"/>
      <w:lvlText w:val="-"/>
      <w:lvlJc w:val="left"/>
      <w:pPr>
        <w:ind w:left="-180" w:hanging="360"/>
      </w:pPr>
      <w:rPr>
        <w:rFonts w:ascii="Times New Roman" w:eastAsia="Times New Roman" w:hAnsi="Times New Roman" w:cs="Times New Roman"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8" w15:restartNumberingAfterBreak="0">
    <w:nsid w:val="46F571B0"/>
    <w:multiLevelType w:val="hybridMultilevel"/>
    <w:tmpl w:val="91E0BCE8"/>
    <w:lvl w:ilvl="0" w:tplc="08090009">
      <w:start w:val="1"/>
      <w:numFmt w:val="bullet"/>
      <w:lvlText w:val=""/>
      <w:lvlJc w:val="left"/>
      <w:pPr>
        <w:ind w:left="990" w:hanging="360"/>
      </w:pPr>
      <w:rPr>
        <w:rFonts w:ascii="Wingdings" w:hAnsi="Wingdings" w:hint="default"/>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19" w15:restartNumberingAfterBreak="0">
    <w:nsid w:val="488F5ED0"/>
    <w:multiLevelType w:val="hybridMultilevel"/>
    <w:tmpl w:val="EF74C720"/>
    <w:lvl w:ilvl="0" w:tplc="5E2AE08A">
      <w:start w:val="1"/>
      <w:numFmt w:val="bullet"/>
      <w:pStyle w:val="CazLinie"/>
      <w:lvlText w:val=""/>
      <w:lvlJc w:val="left"/>
      <w:pPr>
        <w:tabs>
          <w:tab w:val="num" w:pos="2160"/>
        </w:tabs>
        <w:ind w:left="2160" w:hanging="360"/>
      </w:pPr>
      <w:rPr>
        <w:rFonts w:ascii="Symbol" w:hAnsi="Symbol" w:hint="default"/>
      </w:rPr>
    </w:lvl>
    <w:lvl w:ilvl="1" w:tplc="04090019">
      <w:start w:val="1"/>
      <w:numFmt w:val="bullet"/>
      <w:lvlText w:val=""/>
      <w:lvlJc w:val="left"/>
      <w:pPr>
        <w:tabs>
          <w:tab w:val="num" w:pos="2160"/>
        </w:tabs>
        <w:ind w:left="2160" w:hanging="360"/>
      </w:pPr>
      <w:rPr>
        <w:rFonts w:ascii="Wingdings" w:hAnsi="Wingdings"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CF93A0E"/>
    <w:multiLevelType w:val="hybridMultilevel"/>
    <w:tmpl w:val="A406E2EE"/>
    <w:lvl w:ilvl="0" w:tplc="28FA55A8">
      <w:start w:val="12"/>
      <w:numFmt w:val="bullet"/>
      <w:lvlText w:val="-"/>
      <w:lvlJc w:val="left"/>
      <w:pPr>
        <w:ind w:left="3822" w:hanging="360"/>
      </w:pPr>
      <w:rPr>
        <w:rFonts w:ascii="Times New Roman" w:eastAsia="Times New Roman" w:hAnsi="Times New Roman" w:cs="Times New Roman" w:hint="default"/>
      </w:rPr>
    </w:lvl>
    <w:lvl w:ilvl="1" w:tplc="04180003">
      <w:start w:val="1"/>
      <w:numFmt w:val="bullet"/>
      <w:lvlText w:val="o"/>
      <w:lvlJc w:val="left"/>
      <w:pPr>
        <w:ind w:left="4272" w:hanging="360"/>
      </w:pPr>
      <w:rPr>
        <w:rFonts w:ascii="Courier New" w:hAnsi="Courier New" w:cs="Courier New" w:hint="default"/>
      </w:rPr>
    </w:lvl>
    <w:lvl w:ilvl="2" w:tplc="04180005">
      <w:start w:val="1"/>
      <w:numFmt w:val="bullet"/>
      <w:lvlText w:val=""/>
      <w:lvlJc w:val="left"/>
      <w:pPr>
        <w:ind w:left="4992" w:hanging="360"/>
      </w:pPr>
      <w:rPr>
        <w:rFonts w:ascii="Wingdings" w:hAnsi="Wingdings" w:hint="default"/>
      </w:rPr>
    </w:lvl>
    <w:lvl w:ilvl="3" w:tplc="04180001">
      <w:start w:val="1"/>
      <w:numFmt w:val="bullet"/>
      <w:lvlText w:val=""/>
      <w:lvlJc w:val="left"/>
      <w:pPr>
        <w:ind w:left="5712" w:hanging="360"/>
      </w:pPr>
      <w:rPr>
        <w:rFonts w:ascii="Symbol" w:hAnsi="Symbol" w:hint="default"/>
      </w:rPr>
    </w:lvl>
    <w:lvl w:ilvl="4" w:tplc="04180003">
      <w:start w:val="1"/>
      <w:numFmt w:val="bullet"/>
      <w:lvlText w:val="o"/>
      <w:lvlJc w:val="left"/>
      <w:pPr>
        <w:ind w:left="6432" w:hanging="360"/>
      </w:pPr>
      <w:rPr>
        <w:rFonts w:ascii="Courier New" w:hAnsi="Courier New" w:cs="Courier New" w:hint="default"/>
      </w:rPr>
    </w:lvl>
    <w:lvl w:ilvl="5" w:tplc="04180005">
      <w:start w:val="1"/>
      <w:numFmt w:val="bullet"/>
      <w:lvlText w:val=""/>
      <w:lvlJc w:val="left"/>
      <w:pPr>
        <w:ind w:left="7152" w:hanging="360"/>
      </w:pPr>
      <w:rPr>
        <w:rFonts w:ascii="Wingdings" w:hAnsi="Wingdings" w:hint="default"/>
      </w:rPr>
    </w:lvl>
    <w:lvl w:ilvl="6" w:tplc="04180001">
      <w:start w:val="1"/>
      <w:numFmt w:val="bullet"/>
      <w:lvlText w:val=""/>
      <w:lvlJc w:val="left"/>
      <w:pPr>
        <w:ind w:left="7872" w:hanging="360"/>
      </w:pPr>
      <w:rPr>
        <w:rFonts w:ascii="Symbol" w:hAnsi="Symbol" w:hint="default"/>
      </w:rPr>
    </w:lvl>
    <w:lvl w:ilvl="7" w:tplc="04180003">
      <w:start w:val="1"/>
      <w:numFmt w:val="bullet"/>
      <w:lvlText w:val="o"/>
      <w:lvlJc w:val="left"/>
      <w:pPr>
        <w:ind w:left="8592" w:hanging="360"/>
      </w:pPr>
      <w:rPr>
        <w:rFonts w:ascii="Courier New" w:hAnsi="Courier New" w:cs="Courier New" w:hint="default"/>
      </w:rPr>
    </w:lvl>
    <w:lvl w:ilvl="8" w:tplc="04180005">
      <w:start w:val="1"/>
      <w:numFmt w:val="bullet"/>
      <w:lvlText w:val=""/>
      <w:lvlJc w:val="left"/>
      <w:pPr>
        <w:ind w:left="9312" w:hanging="360"/>
      </w:pPr>
      <w:rPr>
        <w:rFonts w:ascii="Wingdings" w:hAnsi="Wingdings" w:hint="default"/>
      </w:rPr>
    </w:lvl>
  </w:abstractNum>
  <w:abstractNum w:abstractNumId="21" w15:restartNumberingAfterBreak="0">
    <w:nsid w:val="4D405FED"/>
    <w:multiLevelType w:val="hybridMultilevel"/>
    <w:tmpl w:val="54607A44"/>
    <w:lvl w:ilvl="0" w:tplc="0809000B">
      <w:start w:val="1"/>
      <w:numFmt w:val="bullet"/>
      <w:lvlText w:val=""/>
      <w:lvlJc w:val="left"/>
      <w:pPr>
        <w:ind w:left="630" w:hanging="360"/>
      </w:pPr>
      <w:rPr>
        <w:rFonts w:ascii="Wingdings" w:hAnsi="Wingding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4D4A48BC"/>
    <w:multiLevelType w:val="hybridMultilevel"/>
    <w:tmpl w:val="66566A64"/>
    <w:lvl w:ilvl="0" w:tplc="04180001">
      <w:start w:val="1"/>
      <w:numFmt w:val="bullet"/>
      <w:lvlText w:val=""/>
      <w:lvlJc w:val="left"/>
      <w:pPr>
        <w:ind w:left="5799" w:hanging="360"/>
      </w:pPr>
      <w:rPr>
        <w:rFonts w:ascii="Symbol" w:hAnsi="Symbol" w:hint="default"/>
      </w:rPr>
    </w:lvl>
    <w:lvl w:ilvl="1" w:tplc="04180003">
      <w:start w:val="1"/>
      <w:numFmt w:val="bullet"/>
      <w:lvlText w:val="o"/>
      <w:lvlJc w:val="left"/>
      <w:pPr>
        <w:ind w:left="6519" w:hanging="360"/>
      </w:pPr>
      <w:rPr>
        <w:rFonts w:ascii="Courier New" w:hAnsi="Courier New" w:cs="Courier New" w:hint="default"/>
      </w:rPr>
    </w:lvl>
    <w:lvl w:ilvl="2" w:tplc="04180005">
      <w:start w:val="1"/>
      <w:numFmt w:val="bullet"/>
      <w:lvlText w:val=""/>
      <w:lvlJc w:val="left"/>
      <w:pPr>
        <w:ind w:left="7239" w:hanging="360"/>
      </w:pPr>
      <w:rPr>
        <w:rFonts w:ascii="Wingdings" w:hAnsi="Wingdings" w:hint="default"/>
      </w:rPr>
    </w:lvl>
    <w:lvl w:ilvl="3" w:tplc="04180001">
      <w:start w:val="1"/>
      <w:numFmt w:val="bullet"/>
      <w:lvlText w:val=""/>
      <w:lvlJc w:val="left"/>
      <w:pPr>
        <w:ind w:left="7959" w:hanging="360"/>
      </w:pPr>
      <w:rPr>
        <w:rFonts w:ascii="Symbol" w:hAnsi="Symbol" w:hint="default"/>
      </w:rPr>
    </w:lvl>
    <w:lvl w:ilvl="4" w:tplc="04180003">
      <w:start w:val="1"/>
      <w:numFmt w:val="bullet"/>
      <w:lvlText w:val="o"/>
      <w:lvlJc w:val="left"/>
      <w:pPr>
        <w:ind w:left="8679" w:hanging="360"/>
      </w:pPr>
      <w:rPr>
        <w:rFonts w:ascii="Courier New" w:hAnsi="Courier New" w:cs="Courier New" w:hint="default"/>
      </w:rPr>
    </w:lvl>
    <w:lvl w:ilvl="5" w:tplc="04180005">
      <w:start w:val="1"/>
      <w:numFmt w:val="bullet"/>
      <w:lvlText w:val=""/>
      <w:lvlJc w:val="left"/>
      <w:pPr>
        <w:ind w:left="9399" w:hanging="360"/>
      </w:pPr>
      <w:rPr>
        <w:rFonts w:ascii="Wingdings" w:hAnsi="Wingdings" w:hint="default"/>
      </w:rPr>
    </w:lvl>
    <w:lvl w:ilvl="6" w:tplc="04180001">
      <w:start w:val="1"/>
      <w:numFmt w:val="bullet"/>
      <w:lvlText w:val=""/>
      <w:lvlJc w:val="left"/>
      <w:pPr>
        <w:ind w:left="10119" w:hanging="360"/>
      </w:pPr>
      <w:rPr>
        <w:rFonts w:ascii="Symbol" w:hAnsi="Symbol" w:hint="default"/>
      </w:rPr>
    </w:lvl>
    <w:lvl w:ilvl="7" w:tplc="04180003">
      <w:start w:val="1"/>
      <w:numFmt w:val="bullet"/>
      <w:lvlText w:val="o"/>
      <w:lvlJc w:val="left"/>
      <w:pPr>
        <w:ind w:left="10839" w:hanging="360"/>
      </w:pPr>
      <w:rPr>
        <w:rFonts w:ascii="Courier New" w:hAnsi="Courier New" w:cs="Courier New" w:hint="default"/>
      </w:rPr>
    </w:lvl>
    <w:lvl w:ilvl="8" w:tplc="04180005">
      <w:start w:val="1"/>
      <w:numFmt w:val="bullet"/>
      <w:lvlText w:val=""/>
      <w:lvlJc w:val="left"/>
      <w:pPr>
        <w:ind w:left="11559" w:hanging="360"/>
      </w:pPr>
      <w:rPr>
        <w:rFonts w:ascii="Wingdings" w:hAnsi="Wingdings" w:hint="default"/>
      </w:rPr>
    </w:lvl>
  </w:abstractNum>
  <w:abstractNum w:abstractNumId="23" w15:restartNumberingAfterBreak="0">
    <w:nsid w:val="4D7E1D16"/>
    <w:multiLevelType w:val="hybridMultilevel"/>
    <w:tmpl w:val="3D28871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4E142587"/>
    <w:multiLevelType w:val="hybridMultilevel"/>
    <w:tmpl w:val="A1885250"/>
    <w:lvl w:ilvl="0" w:tplc="DCD0D630">
      <w:numFmt w:val="bullet"/>
      <w:lvlText w:val="-"/>
      <w:lvlJc w:val="left"/>
      <w:pPr>
        <w:ind w:left="1080" w:hanging="360"/>
      </w:pPr>
      <w:rPr>
        <w:rFonts w:ascii="Arial Narrow" w:eastAsiaTheme="minorHAnsi" w:hAnsi="Arial Narrow"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5" w15:restartNumberingAfterBreak="0">
    <w:nsid w:val="502B52FD"/>
    <w:multiLevelType w:val="hybridMultilevel"/>
    <w:tmpl w:val="889A1234"/>
    <w:lvl w:ilvl="0" w:tplc="672C69AC">
      <w:start w:val="1"/>
      <w:numFmt w:val="bullet"/>
      <w:lvlText w:val="•"/>
      <w:lvlJc w:val="left"/>
      <w:pPr>
        <w:ind w:left="1102" w:hanging="360"/>
      </w:pPr>
      <w:rPr>
        <w:rFonts w:ascii="Arial" w:hAnsi="Arial" w:cs="Times New Roman" w:hint="default"/>
      </w:rPr>
    </w:lvl>
    <w:lvl w:ilvl="1" w:tplc="08090003">
      <w:start w:val="1"/>
      <w:numFmt w:val="bullet"/>
      <w:lvlText w:val="o"/>
      <w:lvlJc w:val="left"/>
      <w:pPr>
        <w:ind w:left="1822" w:hanging="360"/>
      </w:pPr>
      <w:rPr>
        <w:rFonts w:ascii="Courier New" w:hAnsi="Courier New" w:cs="Courier New" w:hint="default"/>
      </w:rPr>
    </w:lvl>
    <w:lvl w:ilvl="2" w:tplc="08090005">
      <w:start w:val="1"/>
      <w:numFmt w:val="bullet"/>
      <w:lvlText w:val=""/>
      <w:lvlJc w:val="left"/>
      <w:pPr>
        <w:ind w:left="2542" w:hanging="360"/>
      </w:pPr>
      <w:rPr>
        <w:rFonts w:ascii="Wingdings" w:hAnsi="Wingdings" w:hint="default"/>
      </w:rPr>
    </w:lvl>
    <w:lvl w:ilvl="3" w:tplc="08090001">
      <w:start w:val="1"/>
      <w:numFmt w:val="bullet"/>
      <w:lvlText w:val=""/>
      <w:lvlJc w:val="left"/>
      <w:pPr>
        <w:ind w:left="3262" w:hanging="360"/>
      </w:pPr>
      <w:rPr>
        <w:rFonts w:ascii="Symbol" w:hAnsi="Symbol" w:hint="default"/>
      </w:rPr>
    </w:lvl>
    <w:lvl w:ilvl="4" w:tplc="08090003">
      <w:start w:val="1"/>
      <w:numFmt w:val="bullet"/>
      <w:lvlText w:val="o"/>
      <w:lvlJc w:val="left"/>
      <w:pPr>
        <w:ind w:left="3982" w:hanging="360"/>
      </w:pPr>
      <w:rPr>
        <w:rFonts w:ascii="Courier New" w:hAnsi="Courier New" w:cs="Courier New" w:hint="default"/>
      </w:rPr>
    </w:lvl>
    <w:lvl w:ilvl="5" w:tplc="08090005">
      <w:start w:val="1"/>
      <w:numFmt w:val="bullet"/>
      <w:lvlText w:val=""/>
      <w:lvlJc w:val="left"/>
      <w:pPr>
        <w:ind w:left="4702" w:hanging="360"/>
      </w:pPr>
      <w:rPr>
        <w:rFonts w:ascii="Wingdings" w:hAnsi="Wingdings" w:hint="default"/>
      </w:rPr>
    </w:lvl>
    <w:lvl w:ilvl="6" w:tplc="08090001">
      <w:start w:val="1"/>
      <w:numFmt w:val="bullet"/>
      <w:lvlText w:val=""/>
      <w:lvlJc w:val="left"/>
      <w:pPr>
        <w:ind w:left="5422" w:hanging="360"/>
      </w:pPr>
      <w:rPr>
        <w:rFonts w:ascii="Symbol" w:hAnsi="Symbol" w:hint="default"/>
      </w:rPr>
    </w:lvl>
    <w:lvl w:ilvl="7" w:tplc="08090003">
      <w:start w:val="1"/>
      <w:numFmt w:val="bullet"/>
      <w:lvlText w:val="o"/>
      <w:lvlJc w:val="left"/>
      <w:pPr>
        <w:ind w:left="6142" w:hanging="360"/>
      </w:pPr>
      <w:rPr>
        <w:rFonts w:ascii="Courier New" w:hAnsi="Courier New" w:cs="Courier New" w:hint="default"/>
      </w:rPr>
    </w:lvl>
    <w:lvl w:ilvl="8" w:tplc="08090005">
      <w:start w:val="1"/>
      <w:numFmt w:val="bullet"/>
      <w:lvlText w:val=""/>
      <w:lvlJc w:val="left"/>
      <w:pPr>
        <w:ind w:left="6862" w:hanging="360"/>
      </w:pPr>
      <w:rPr>
        <w:rFonts w:ascii="Wingdings" w:hAnsi="Wingdings" w:hint="default"/>
      </w:rPr>
    </w:lvl>
  </w:abstractNum>
  <w:abstractNum w:abstractNumId="26" w15:restartNumberingAfterBreak="0">
    <w:nsid w:val="535528AA"/>
    <w:multiLevelType w:val="hybridMultilevel"/>
    <w:tmpl w:val="7A36D49C"/>
    <w:lvl w:ilvl="0" w:tplc="C0F889A2">
      <w:start w:val="1"/>
      <w:numFmt w:val="upperLetter"/>
      <w:lvlText w:val="%1."/>
      <w:lvlJc w:val="left"/>
      <w:pPr>
        <w:ind w:left="36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7" w15:restartNumberingAfterBreak="0">
    <w:nsid w:val="53B74CEA"/>
    <w:multiLevelType w:val="hybridMultilevel"/>
    <w:tmpl w:val="CD804D3A"/>
    <w:lvl w:ilvl="0" w:tplc="192AA486">
      <w:start w:val="1"/>
      <w:numFmt w:val="bullet"/>
      <w:pStyle w:val="CazSteluta"/>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574D19"/>
    <w:multiLevelType w:val="hybridMultilevel"/>
    <w:tmpl w:val="D6F65E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5950A1"/>
    <w:multiLevelType w:val="hybridMultilevel"/>
    <w:tmpl w:val="4044DA8A"/>
    <w:lvl w:ilvl="0" w:tplc="A89E2A22">
      <w:numFmt w:val="bullet"/>
      <w:lvlText w:val="-"/>
      <w:lvlJc w:val="left"/>
      <w:pPr>
        <w:tabs>
          <w:tab w:val="num" w:pos="1080"/>
        </w:tabs>
        <w:ind w:left="1080" w:hanging="360"/>
      </w:pPr>
      <w:rPr>
        <w:rFonts w:ascii="Times New Roman" w:eastAsia="Times New Roman" w:hAnsi="Times New Roman" w:cs="Times New Roman" w:hint="default"/>
      </w:rPr>
    </w:lvl>
    <w:lvl w:ilvl="1" w:tplc="1A825C8A">
      <w:numFmt w:val="bullet"/>
      <w:lvlText w:val=""/>
      <w:lvlJc w:val="left"/>
      <w:pPr>
        <w:tabs>
          <w:tab w:val="num" w:pos="873"/>
        </w:tabs>
        <w:ind w:left="873" w:hanging="360"/>
      </w:pPr>
      <w:rPr>
        <w:rFonts w:ascii="Symbol" w:hAnsi="Symbol" w:hint="default"/>
        <w:color w:val="auto"/>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EEA01CB"/>
    <w:multiLevelType w:val="multilevel"/>
    <w:tmpl w:val="F58A51E6"/>
    <w:lvl w:ilvl="0">
      <w:numFmt w:val="bullet"/>
      <w:lvlText w:val="-"/>
      <w:lvlJc w:val="left"/>
      <w:pPr>
        <w:ind w:left="1429" w:hanging="360"/>
      </w:pPr>
      <w:rPr>
        <w:rFonts w:ascii="Arial Narrow" w:eastAsia="Times New Roman" w:hAnsi="Arial Narrow" w:cs="Times New Roman" w:hint="default"/>
        <w:b w:val="0"/>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1" w15:restartNumberingAfterBreak="0">
    <w:nsid w:val="64321104"/>
    <w:multiLevelType w:val="hybridMultilevel"/>
    <w:tmpl w:val="21E6C01A"/>
    <w:lvl w:ilvl="0" w:tplc="DE1C5166">
      <w:start w:val="4"/>
      <w:numFmt w:val="bullet"/>
      <w:lvlText w:val="-"/>
      <w:lvlJc w:val="left"/>
      <w:pPr>
        <w:tabs>
          <w:tab w:val="num" w:pos="1068"/>
        </w:tabs>
        <w:ind w:left="1068" w:hanging="360"/>
      </w:pPr>
      <w:rPr>
        <w:rFonts w:ascii="Bookman Old Style" w:eastAsia="Times New Roman" w:hAnsi="Bookman Old Style" w:cs="Times New Roman" w:hint="default"/>
      </w:rPr>
    </w:lvl>
    <w:lvl w:ilvl="1" w:tplc="78C6D638">
      <w:start w:val="4"/>
      <w:numFmt w:val="bullet"/>
      <w:lvlText w:val=""/>
      <w:lvlJc w:val="left"/>
      <w:pPr>
        <w:tabs>
          <w:tab w:val="num" w:pos="907"/>
        </w:tabs>
        <w:ind w:left="0" w:firstLine="907"/>
      </w:pPr>
      <w:rPr>
        <w:rFonts w:ascii="Wingdings" w:hAnsi="Wingding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68D44BE6"/>
    <w:multiLevelType w:val="hybridMultilevel"/>
    <w:tmpl w:val="929048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524CBC"/>
    <w:multiLevelType w:val="hybridMultilevel"/>
    <w:tmpl w:val="E982D7DC"/>
    <w:lvl w:ilvl="0" w:tplc="4E4067BE">
      <w:start w:val="1"/>
      <w:numFmt w:val="upperLetter"/>
      <w:lvlText w:val="%1."/>
      <w:lvlJc w:val="left"/>
      <w:pPr>
        <w:ind w:left="1080"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34" w15:restartNumberingAfterBreak="0">
    <w:nsid w:val="6D4703BD"/>
    <w:multiLevelType w:val="hybridMultilevel"/>
    <w:tmpl w:val="CC60F34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1907671"/>
    <w:multiLevelType w:val="multilevel"/>
    <w:tmpl w:val="1EECCFA6"/>
    <w:lvl w:ilvl="0">
      <w:start w:val="1"/>
      <w:numFmt w:val="bullet"/>
      <w:lvlText w:val=""/>
      <w:lvlJc w:val="left"/>
      <w:pPr>
        <w:ind w:left="1429" w:hanging="360"/>
      </w:pPr>
      <w:rPr>
        <w:rFonts w:ascii="Wingdings" w:hAnsi="Wingdings" w:cs="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6" w15:restartNumberingAfterBreak="0">
    <w:nsid w:val="79DD75CA"/>
    <w:multiLevelType w:val="hybridMultilevel"/>
    <w:tmpl w:val="361654D8"/>
    <w:lvl w:ilvl="0" w:tplc="0409000B">
      <w:start w:val="1"/>
      <w:numFmt w:val="bullet"/>
      <w:lvlText w:val=""/>
      <w:lvlJc w:val="left"/>
      <w:pPr>
        <w:tabs>
          <w:tab w:val="num" w:pos="720"/>
        </w:tabs>
        <w:ind w:left="720" w:hanging="360"/>
      </w:pPr>
      <w:rPr>
        <w:rFonts w:ascii="Wingdings" w:hAnsi="Wingdings"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0B">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7BAA70E0"/>
    <w:multiLevelType w:val="hybridMultilevel"/>
    <w:tmpl w:val="F9C45FE4"/>
    <w:lvl w:ilvl="0" w:tplc="0809000B">
      <w:start w:val="1"/>
      <w:numFmt w:val="bullet"/>
      <w:lvlText w:val=""/>
      <w:lvlJc w:val="left"/>
      <w:pPr>
        <w:tabs>
          <w:tab w:val="num" w:pos="720"/>
        </w:tabs>
        <w:ind w:left="720" w:hanging="360"/>
      </w:pPr>
      <w:rPr>
        <w:rFonts w:ascii="Wingdings" w:hAnsi="Wingdings" w:hint="default"/>
      </w:rPr>
    </w:lvl>
    <w:lvl w:ilvl="1" w:tplc="A184B810">
      <w:start w:val="1"/>
      <w:numFmt w:val="bullet"/>
      <w:lvlText w:val="•"/>
      <w:lvlJc w:val="left"/>
      <w:pPr>
        <w:tabs>
          <w:tab w:val="num" w:pos="1440"/>
        </w:tabs>
        <w:ind w:left="1440" w:hanging="360"/>
      </w:pPr>
      <w:rPr>
        <w:rFonts w:ascii="Arial" w:hAnsi="Arial" w:cs="Times New Roman" w:hint="default"/>
      </w:rPr>
    </w:lvl>
    <w:lvl w:ilvl="2" w:tplc="E7DC9264">
      <w:start w:val="1"/>
      <w:numFmt w:val="bullet"/>
      <w:lvlText w:val="•"/>
      <w:lvlJc w:val="left"/>
      <w:pPr>
        <w:tabs>
          <w:tab w:val="num" w:pos="2160"/>
        </w:tabs>
        <w:ind w:left="2160" w:hanging="360"/>
      </w:pPr>
      <w:rPr>
        <w:rFonts w:ascii="Arial" w:hAnsi="Arial" w:cs="Times New Roman" w:hint="default"/>
      </w:rPr>
    </w:lvl>
    <w:lvl w:ilvl="3" w:tplc="A6C20A5C">
      <w:start w:val="1"/>
      <w:numFmt w:val="bullet"/>
      <w:lvlText w:val="•"/>
      <w:lvlJc w:val="left"/>
      <w:pPr>
        <w:tabs>
          <w:tab w:val="num" w:pos="2880"/>
        </w:tabs>
        <w:ind w:left="2880" w:hanging="360"/>
      </w:pPr>
      <w:rPr>
        <w:rFonts w:ascii="Arial" w:hAnsi="Arial" w:cs="Times New Roman" w:hint="default"/>
      </w:rPr>
    </w:lvl>
    <w:lvl w:ilvl="4" w:tplc="D82473BA">
      <w:start w:val="1"/>
      <w:numFmt w:val="bullet"/>
      <w:lvlText w:val="•"/>
      <w:lvlJc w:val="left"/>
      <w:pPr>
        <w:tabs>
          <w:tab w:val="num" w:pos="3600"/>
        </w:tabs>
        <w:ind w:left="3600" w:hanging="360"/>
      </w:pPr>
      <w:rPr>
        <w:rFonts w:ascii="Arial" w:hAnsi="Arial" w:cs="Times New Roman" w:hint="default"/>
      </w:rPr>
    </w:lvl>
    <w:lvl w:ilvl="5" w:tplc="3D28817A">
      <w:start w:val="1"/>
      <w:numFmt w:val="bullet"/>
      <w:lvlText w:val="•"/>
      <w:lvlJc w:val="left"/>
      <w:pPr>
        <w:tabs>
          <w:tab w:val="num" w:pos="4320"/>
        </w:tabs>
        <w:ind w:left="4320" w:hanging="360"/>
      </w:pPr>
      <w:rPr>
        <w:rFonts w:ascii="Arial" w:hAnsi="Arial" w:cs="Times New Roman" w:hint="default"/>
      </w:rPr>
    </w:lvl>
    <w:lvl w:ilvl="6" w:tplc="960E1DEA">
      <w:start w:val="1"/>
      <w:numFmt w:val="bullet"/>
      <w:lvlText w:val="•"/>
      <w:lvlJc w:val="left"/>
      <w:pPr>
        <w:tabs>
          <w:tab w:val="num" w:pos="5040"/>
        </w:tabs>
        <w:ind w:left="5040" w:hanging="360"/>
      </w:pPr>
      <w:rPr>
        <w:rFonts w:ascii="Arial" w:hAnsi="Arial" w:cs="Times New Roman" w:hint="default"/>
      </w:rPr>
    </w:lvl>
    <w:lvl w:ilvl="7" w:tplc="1924E0EA">
      <w:start w:val="1"/>
      <w:numFmt w:val="bullet"/>
      <w:lvlText w:val="•"/>
      <w:lvlJc w:val="left"/>
      <w:pPr>
        <w:tabs>
          <w:tab w:val="num" w:pos="5760"/>
        </w:tabs>
        <w:ind w:left="5760" w:hanging="360"/>
      </w:pPr>
      <w:rPr>
        <w:rFonts w:ascii="Arial" w:hAnsi="Arial" w:cs="Times New Roman" w:hint="default"/>
      </w:rPr>
    </w:lvl>
    <w:lvl w:ilvl="8" w:tplc="1374A8CE">
      <w:start w:val="1"/>
      <w:numFmt w:val="bullet"/>
      <w:lvlText w:val="•"/>
      <w:lvlJc w:val="left"/>
      <w:pPr>
        <w:tabs>
          <w:tab w:val="num" w:pos="6480"/>
        </w:tabs>
        <w:ind w:left="6480" w:hanging="360"/>
      </w:pPr>
      <w:rPr>
        <w:rFonts w:ascii="Arial" w:hAnsi="Arial" w:cs="Times New Roman" w:hint="default"/>
      </w:rPr>
    </w:lvl>
  </w:abstractNum>
  <w:abstractNum w:abstractNumId="38" w15:restartNumberingAfterBreak="0">
    <w:nsid w:val="7E7F16A2"/>
    <w:multiLevelType w:val="hybridMultilevel"/>
    <w:tmpl w:val="21FAEB12"/>
    <w:lvl w:ilvl="0" w:tplc="4874ED82">
      <w:start w:val="4"/>
      <w:numFmt w:val="bullet"/>
      <w:lvlText w:val="-"/>
      <w:lvlJc w:val="left"/>
      <w:pPr>
        <w:tabs>
          <w:tab w:val="num" w:pos="1680"/>
        </w:tabs>
        <w:ind w:left="1680" w:hanging="960"/>
      </w:pPr>
      <w:rPr>
        <w:rFonts w:ascii="Garamond (W1)" w:eastAsia="Times New Roman" w:hAnsi="Garamond (W1)" w:cs="Arabic Typesetting"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19"/>
  </w:num>
  <w:num w:numId="2">
    <w:abstractNumId w:val="27"/>
  </w:num>
  <w:num w:numId="3">
    <w:abstractNumId w:val="2"/>
  </w:num>
  <w:num w:numId="4">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30"/>
  </w:num>
  <w:num w:numId="8">
    <w:abstractNumId w:val="9"/>
  </w:num>
  <w:num w:numId="9">
    <w:abstractNumId w:val="4"/>
  </w:num>
  <w:num w:numId="10">
    <w:abstractNumId w:val="17"/>
  </w:num>
  <w:num w:numId="11">
    <w:abstractNumId w:val="29"/>
  </w:num>
  <w:num w:numId="12">
    <w:abstractNumId w:val="22"/>
  </w:num>
  <w:num w:numId="1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36"/>
  </w:num>
  <w:num w:numId="16">
    <w:abstractNumId w:val="34"/>
  </w:num>
  <w:num w:numId="17">
    <w:abstractNumId w:val="15"/>
  </w:num>
  <w:num w:numId="18">
    <w:abstractNumId w:val="37"/>
  </w:num>
  <w:num w:numId="19">
    <w:abstractNumId w:val="1"/>
  </w:num>
  <w:num w:numId="20">
    <w:abstractNumId w:val="24"/>
  </w:num>
  <w:num w:numId="21">
    <w:abstractNumId w:val="25"/>
  </w:num>
  <w:num w:numId="22">
    <w:abstractNumId w:val="13"/>
  </w:num>
  <w:num w:numId="23">
    <w:abstractNumId w:val="8"/>
  </w:num>
  <w:num w:numId="24">
    <w:abstractNumId w:val="16"/>
  </w:num>
  <w:num w:numId="25">
    <w:abstractNumId w:val="21"/>
  </w:num>
  <w:num w:numId="26">
    <w:abstractNumId w:val="32"/>
  </w:num>
  <w:num w:numId="27">
    <w:abstractNumId w:val="38"/>
  </w:num>
  <w:num w:numId="28">
    <w:abstractNumId w:val="33"/>
  </w:num>
  <w:num w:numId="29">
    <w:abstractNumId w:val="6"/>
  </w:num>
  <w:num w:numId="30">
    <w:abstractNumId w:val="11"/>
  </w:num>
  <w:num w:numId="31">
    <w:abstractNumId w:val="10"/>
  </w:num>
  <w:num w:numId="32">
    <w:abstractNumId w:val="14"/>
  </w:num>
  <w:num w:numId="33">
    <w:abstractNumId w:val="3"/>
  </w:num>
  <w:num w:numId="34">
    <w:abstractNumId w:val="28"/>
  </w:num>
  <w:num w:numId="35">
    <w:abstractNumId w:val="7"/>
  </w:num>
  <w:num w:numId="36">
    <w:abstractNumId w:val="0"/>
  </w:num>
  <w:num w:numId="37">
    <w:abstractNumId w:val="23"/>
  </w:num>
  <w:num w:numId="38">
    <w:abstractNumId w:val="18"/>
  </w:num>
  <w:num w:numId="39">
    <w:abstractNumId w:val="12"/>
  </w:num>
  <w:num w:numId="40">
    <w:abstractNumId w:val="5"/>
  </w:num>
  <w:num w:numId="41">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AF0"/>
    <w:rsid w:val="00002D8D"/>
    <w:rsid w:val="00006673"/>
    <w:rsid w:val="00011CA1"/>
    <w:rsid w:val="000160F2"/>
    <w:rsid w:val="00016B06"/>
    <w:rsid w:val="000178E8"/>
    <w:rsid w:val="00023402"/>
    <w:rsid w:val="00025810"/>
    <w:rsid w:val="00026C37"/>
    <w:rsid w:val="00026C58"/>
    <w:rsid w:val="00027448"/>
    <w:rsid w:val="00027600"/>
    <w:rsid w:val="00027FC3"/>
    <w:rsid w:val="00030ED4"/>
    <w:rsid w:val="00040CC0"/>
    <w:rsid w:val="00041ED9"/>
    <w:rsid w:val="00044440"/>
    <w:rsid w:val="00051A03"/>
    <w:rsid w:val="000533E1"/>
    <w:rsid w:val="00054031"/>
    <w:rsid w:val="000551DB"/>
    <w:rsid w:val="0005682D"/>
    <w:rsid w:val="00065F9A"/>
    <w:rsid w:val="0006603E"/>
    <w:rsid w:val="0006662D"/>
    <w:rsid w:val="00066868"/>
    <w:rsid w:val="00073064"/>
    <w:rsid w:val="0007425B"/>
    <w:rsid w:val="00075217"/>
    <w:rsid w:val="00077668"/>
    <w:rsid w:val="000813D7"/>
    <w:rsid w:val="00082039"/>
    <w:rsid w:val="00083E25"/>
    <w:rsid w:val="00090317"/>
    <w:rsid w:val="000912D9"/>
    <w:rsid w:val="00092602"/>
    <w:rsid w:val="0009380C"/>
    <w:rsid w:val="00094120"/>
    <w:rsid w:val="00094871"/>
    <w:rsid w:val="00095011"/>
    <w:rsid w:val="00096983"/>
    <w:rsid w:val="00097A9A"/>
    <w:rsid w:val="000A3C27"/>
    <w:rsid w:val="000A4CC6"/>
    <w:rsid w:val="000A4DD6"/>
    <w:rsid w:val="000A62F2"/>
    <w:rsid w:val="000B08B6"/>
    <w:rsid w:val="000B2D36"/>
    <w:rsid w:val="000B6AD3"/>
    <w:rsid w:val="000C0834"/>
    <w:rsid w:val="000C138F"/>
    <w:rsid w:val="000C14F2"/>
    <w:rsid w:val="000C1671"/>
    <w:rsid w:val="000C5C27"/>
    <w:rsid w:val="000D16BD"/>
    <w:rsid w:val="000D1950"/>
    <w:rsid w:val="000D2B5A"/>
    <w:rsid w:val="000D32E7"/>
    <w:rsid w:val="000D3803"/>
    <w:rsid w:val="000D4344"/>
    <w:rsid w:val="000D74E9"/>
    <w:rsid w:val="000E1B47"/>
    <w:rsid w:val="000E1D98"/>
    <w:rsid w:val="000E30C5"/>
    <w:rsid w:val="000E4588"/>
    <w:rsid w:val="000E59C9"/>
    <w:rsid w:val="000F08F2"/>
    <w:rsid w:val="000F109A"/>
    <w:rsid w:val="000F2F4F"/>
    <w:rsid w:val="000F3365"/>
    <w:rsid w:val="000F4045"/>
    <w:rsid w:val="000F776C"/>
    <w:rsid w:val="0010001E"/>
    <w:rsid w:val="00103939"/>
    <w:rsid w:val="00104D04"/>
    <w:rsid w:val="00107792"/>
    <w:rsid w:val="00120707"/>
    <w:rsid w:val="00122AEF"/>
    <w:rsid w:val="00122F32"/>
    <w:rsid w:val="00124A28"/>
    <w:rsid w:val="001260CA"/>
    <w:rsid w:val="00126BFB"/>
    <w:rsid w:val="00131E41"/>
    <w:rsid w:val="00132728"/>
    <w:rsid w:val="001341BA"/>
    <w:rsid w:val="001346E9"/>
    <w:rsid w:val="0013570A"/>
    <w:rsid w:val="00135854"/>
    <w:rsid w:val="00135D26"/>
    <w:rsid w:val="001405F7"/>
    <w:rsid w:val="0014071B"/>
    <w:rsid w:val="00140CA1"/>
    <w:rsid w:val="00142D45"/>
    <w:rsid w:val="00143039"/>
    <w:rsid w:val="00144888"/>
    <w:rsid w:val="001453CF"/>
    <w:rsid w:val="00146A78"/>
    <w:rsid w:val="001475A0"/>
    <w:rsid w:val="001519E0"/>
    <w:rsid w:val="001522D6"/>
    <w:rsid w:val="0015273B"/>
    <w:rsid w:val="00152E01"/>
    <w:rsid w:val="00153567"/>
    <w:rsid w:val="00153CB4"/>
    <w:rsid w:val="00156D58"/>
    <w:rsid w:val="00160D2E"/>
    <w:rsid w:val="001627DF"/>
    <w:rsid w:val="00163459"/>
    <w:rsid w:val="0017025C"/>
    <w:rsid w:val="0017038F"/>
    <w:rsid w:val="00173450"/>
    <w:rsid w:val="00173790"/>
    <w:rsid w:val="001738CA"/>
    <w:rsid w:val="00174E9E"/>
    <w:rsid w:val="00175245"/>
    <w:rsid w:val="00175729"/>
    <w:rsid w:val="00175ED8"/>
    <w:rsid w:val="00180FCC"/>
    <w:rsid w:val="001833E7"/>
    <w:rsid w:val="00184404"/>
    <w:rsid w:val="00185AD8"/>
    <w:rsid w:val="001873C2"/>
    <w:rsid w:val="00190205"/>
    <w:rsid w:val="00192C34"/>
    <w:rsid w:val="00192EDF"/>
    <w:rsid w:val="00194842"/>
    <w:rsid w:val="00197D05"/>
    <w:rsid w:val="001A1E0A"/>
    <w:rsid w:val="001A6240"/>
    <w:rsid w:val="001A6BC5"/>
    <w:rsid w:val="001A77E7"/>
    <w:rsid w:val="001A793E"/>
    <w:rsid w:val="001B2802"/>
    <w:rsid w:val="001B2F30"/>
    <w:rsid w:val="001B659B"/>
    <w:rsid w:val="001B740D"/>
    <w:rsid w:val="001C0DC4"/>
    <w:rsid w:val="001C3A6A"/>
    <w:rsid w:val="001C3EF1"/>
    <w:rsid w:val="001C7554"/>
    <w:rsid w:val="001D032E"/>
    <w:rsid w:val="001D1E27"/>
    <w:rsid w:val="001D3507"/>
    <w:rsid w:val="001D480C"/>
    <w:rsid w:val="001D5620"/>
    <w:rsid w:val="001D6554"/>
    <w:rsid w:val="001E110B"/>
    <w:rsid w:val="001E3F66"/>
    <w:rsid w:val="001E6A1A"/>
    <w:rsid w:val="001E6FF5"/>
    <w:rsid w:val="001E7C32"/>
    <w:rsid w:val="001F06D7"/>
    <w:rsid w:val="001F1F77"/>
    <w:rsid w:val="001F2B82"/>
    <w:rsid w:val="002000A9"/>
    <w:rsid w:val="00210736"/>
    <w:rsid w:val="00211290"/>
    <w:rsid w:val="00211539"/>
    <w:rsid w:val="00212A20"/>
    <w:rsid w:val="0021500C"/>
    <w:rsid w:val="002332BC"/>
    <w:rsid w:val="0023348D"/>
    <w:rsid w:val="002408BF"/>
    <w:rsid w:val="0024109A"/>
    <w:rsid w:val="00242217"/>
    <w:rsid w:val="00242AD8"/>
    <w:rsid w:val="00242E68"/>
    <w:rsid w:val="002434EF"/>
    <w:rsid w:val="002435D0"/>
    <w:rsid w:val="002437D8"/>
    <w:rsid w:val="00243F86"/>
    <w:rsid w:val="002462BD"/>
    <w:rsid w:val="0024723E"/>
    <w:rsid w:val="00247D0F"/>
    <w:rsid w:val="002500DC"/>
    <w:rsid w:val="00251257"/>
    <w:rsid w:val="002620A4"/>
    <w:rsid w:val="00262854"/>
    <w:rsid w:val="002644AD"/>
    <w:rsid w:val="00272CBB"/>
    <w:rsid w:val="00272D41"/>
    <w:rsid w:val="002759B9"/>
    <w:rsid w:val="00275EE2"/>
    <w:rsid w:val="00276C08"/>
    <w:rsid w:val="00285791"/>
    <w:rsid w:val="00285E40"/>
    <w:rsid w:val="00285FFF"/>
    <w:rsid w:val="00287343"/>
    <w:rsid w:val="00290578"/>
    <w:rsid w:val="00291E6F"/>
    <w:rsid w:val="002921F4"/>
    <w:rsid w:val="00293E6D"/>
    <w:rsid w:val="00294A98"/>
    <w:rsid w:val="00294F7B"/>
    <w:rsid w:val="002A2928"/>
    <w:rsid w:val="002A2F9B"/>
    <w:rsid w:val="002A4534"/>
    <w:rsid w:val="002A54B8"/>
    <w:rsid w:val="002A552D"/>
    <w:rsid w:val="002A584D"/>
    <w:rsid w:val="002B6691"/>
    <w:rsid w:val="002B7D51"/>
    <w:rsid w:val="002C1099"/>
    <w:rsid w:val="002C1D2D"/>
    <w:rsid w:val="002C2A65"/>
    <w:rsid w:val="002C2B1B"/>
    <w:rsid w:val="002C53BC"/>
    <w:rsid w:val="002C76F4"/>
    <w:rsid w:val="002D1B4F"/>
    <w:rsid w:val="002D259B"/>
    <w:rsid w:val="002D32AF"/>
    <w:rsid w:val="002D4C73"/>
    <w:rsid w:val="002D69DB"/>
    <w:rsid w:val="002D6E2E"/>
    <w:rsid w:val="002D7CB1"/>
    <w:rsid w:val="002E04B5"/>
    <w:rsid w:val="002E0529"/>
    <w:rsid w:val="002E1440"/>
    <w:rsid w:val="002E43DF"/>
    <w:rsid w:val="002E4A50"/>
    <w:rsid w:val="002E78C4"/>
    <w:rsid w:val="002E7C12"/>
    <w:rsid w:val="002F21B8"/>
    <w:rsid w:val="002F352F"/>
    <w:rsid w:val="002F5FCC"/>
    <w:rsid w:val="002F6E3A"/>
    <w:rsid w:val="00301D88"/>
    <w:rsid w:val="003050C3"/>
    <w:rsid w:val="0030744C"/>
    <w:rsid w:val="00307531"/>
    <w:rsid w:val="00307A30"/>
    <w:rsid w:val="0031081F"/>
    <w:rsid w:val="00310ED6"/>
    <w:rsid w:val="003150A2"/>
    <w:rsid w:val="00316844"/>
    <w:rsid w:val="00316E0D"/>
    <w:rsid w:val="0031777D"/>
    <w:rsid w:val="00320315"/>
    <w:rsid w:val="00320512"/>
    <w:rsid w:val="003217C9"/>
    <w:rsid w:val="003260FB"/>
    <w:rsid w:val="0032721F"/>
    <w:rsid w:val="0032790D"/>
    <w:rsid w:val="0033063E"/>
    <w:rsid w:val="003408B3"/>
    <w:rsid w:val="00342C62"/>
    <w:rsid w:val="003433E1"/>
    <w:rsid w:val="00343FCD"/>
    <w:rsid w:val="00344EE8"/>
    <w:rsid w:val="003450AA"/>
    <w:rsid w:val="00346780"/>
    <w:rsid w:val="00347632"/>
    <w:rsid w:val="00351C33"/>
    <w:rsid w:val="003525BA"/>
    <w:rsid w:val="0035366D"/>
    <w:rsid w:val="00355FFF"/>
    <w:rsid w:val="00357036"/>
    <w:rsid w:val="003605F7"/>
    <w:rsid w:val="0036112F"/>
    <w:rsid w:val="0036233D"/>
    <w:rsid w:val="003644D7"/>
    <w:rsid w:val="003670B2"/>
    <w:rsid w:val="003679BF"/>
    <w:rsid w:val="003825A3"/>
    <w:rsid w:val="00382FF0"/>
    <w:rsid w:val="003830E0"/>
    <w:rsid w:val="00384C85"/>
    <w:rsid w:val="003859EA"/>
    <w:rsid w:val="00387483"/>
    <w:rsid w:val="00391258"/>
    <w:rsid w:val="0039198B"/>
    <w:rsid w:val="00392DC3"/>
    <w:rsid w:val="00394D6F"/>
    <w:rsid w:val="00395DDE"/>
    <w:rsid w:val="00397720"/>
    <w:rsid w:val="003A09E3"/>
    <w:rsid w:val="003A16AB"/>
    <w:rsid w:val="003A2482"/>
    <w:rsid w:val="003A26B6"/>
    <w:rsid w:val="003A52C5"/>
    <w:rsid w:val="003A6532"/>
    <w:rsid w:val="003A7599"/>
    <w:rsid w:val="003B1674"/>
    <w:rsid w:val="003B2324"/>
    <w:rsid w:val="003B4165"/>
    <w:rsid w:val="003B61BA"/>
    <w:rsid w:val="003B76E6"/>
    <w:rsid w:val="003B7E1D"/>
    <w:rsid w:val="003C153F"/>
    <w:rsid w:val="003C3F25"/>
    <w:rsid w:val="003C47D0"/>
    <w:rsid w:val="003C6441"/>
    <w:rsid w:val="003D04EC"/>
    <w:rsid w:val="003D09AE"/>
    <w:rsid w:val="003D1434"/>
    <w:rsid w:val="003D21E2"/>
    <w:rsid w:val="003D26B2"/>
    <w:rsid w:val="003D5A3E"/>
    <w:rsid w:val="003D5B0E"/>
    <w:rsid w:val="003E02F6"/>
    <w:rsid w:val="003E47F9"/>
    <w:rsid w:val="003E4C1B"/>
    <w:rsid w:val="003E58F3"/>
    <w:rsid w:val="003E6F33"/>
    <w:rsid w:val="003F1C22"/>
    <w:rsid w:val="003F3DD1"/>
    <w:rsid w:val="003F42E1"/>
    <w:rsid w:val="003F4F88"/>
    <w:rsid w:val="003F7EAA"/>
    <w:rsid w:val="0040102D"/>
    <w:rsid w:val="00401CE2"/>
    <w:rsid w:val="00405197"/>
    <w:rsid w:val="004064FD"/>
    <w:rsid w:val="00412DE2"/>
    <w:rsid w:val="00412E83"/>
    <w:rsid w:val="00414C4E"/>
    <w:rsid w:val="00415352"/>
    <w:rsid w:val="00416580"/>
    <w:rsid w:val="00421B93"/>
    <w:rsid w:val="00421FA8"/>
    <w:rsid w:val="00422C32"/>
    <w:rsid w:val="00423275"/>
    <w:rsid w:val="00423587"/>
    <w:rsid w:val="0042390E"/>
    <w:rsid w:val="0043246B"/>
    <w:rsid w:val="004325BC"/>
    <w:rsid w:val="00432EAF"/>
    <w:rsid w:val="00434C78"/>
    <w:rsid w:val="00435140"/>
    <w:rsid w:val="00435A53"/>
    <w:rsid w:val="004363D1"/>
    <w:rsid w:val="004404A3"/>
    <w:rsid w:val="00440CCD"/>
    <w:rsid w:val="00441F1C"/>
    <w:rsid w:val="00442F82"/>
    <w:rsid w:val="00443549"/>
    <w:rsid w:val="00447196"/>
    <w:rsid w:val="0045592B"/>
    <w:rsid w:val="00456D27"/>
    <w:rsid w:val="0045765B"/>
    <w:rsid w:val="0046123A"/>
    <w:rsid w:val="0046247B"/>
    <w:rsid w:val="00462A6F"/>
    <w:rsid w:val="00464A65"/>
    <w:rsid w:val="00466335"/>
    <w:rsid w:val="004669F7"/>
    <w:rsid w:val="004679AF"/>
    <w:rsid w:val="00467CC7"/>
    <w:rsid w:val="00470402"/>
    <w:rsid w:val="00476785"/>
    <w:rsid w:val="00477440"/>
    <w:rsid w:val="00480207"/>
    <w:rsid w:val="0048248F"/>
    <w:rsid w:val="00482A46"/>
    <w:rsid w:val="00482C16"/>
    <w:rsid w:val="00483FC5"/>
    <w:rsid w:val="0048652D"/>
    <w:rsid w:val="0048706A"/>
    <w:rsid w:val="004905EB"/>
    <w:rsid w:val="0049066A"/>
    <w:rsid w:val="00492A32"/>
    <w:rsid w:val="0049516D"/>
    <w:rsid w:val="004A2EB9"/>
    <w:rsid w:val="004A3105"/>
    <w:rsid w:val="004A55FA"/>
    <w:rsid w:val="004A5D05"/>
    <w:rsid w:val="004A65FF"/>
    <w:rsid w:val="004A709C"/>
    <w:rsid w:val="004B12B2"/>
    <w:rsid w:val="004B3A54"/>
    <w:rsid w:val="004B6711"/>
    <w:rsid w:val="004B7D7E"/>
    <w:rsid w:val="004B7F4F"/>
    <w:rsid w:val="004C0856"/>
    <w:rsid w:val="004C47A5"/>
    <w:rsid w:val="004C7AFC"/>
    <w:rsid w:val="004D2867"/>
    <w:rsid w:val="004E58DB"/>
    <w:rsid w:val="004E60A0"/>
    <w:rsid w:val="004E6FB4"/>
    <w:rsid w:val="004E7E5F"/>
    <w:rsid w:val="004E7FD1"/>
    <w:rsid w:val="004F2023"/>
    <w:rsid w:val="004F296B"/>
    <w:rsid w:val="004F2D35"/>
    <w:rsid w:val="004F53EA"/>
    <w:rsid w:val="00500FA9"/>
    <w:rsid w:val="00501873"/>
    <w:rsid w:val="005018AD"/>
    <w:rsid w:val="0050254A"/>
    <w:rsid w:val="005049C7"/>
    <w:rsid w:val="00504BAF"/>
    <w:rsid w:val="00506CF6"/>
    <w:rsid w:val="00510EB9"/>
    <w:rsid w:val="005112A3"/>
    <w:rsid w:val="00511A0D"/>
    <w:rsid w:val="0051373C"/>
    <w:rsid w:val="00514E93"/>
    <w:rsid w:val="005165EA"/>
    <w:rsid w:val="00517D51"/>
    <w:rsid w:val="005204C9"/>
    <w:rsid w:val="0052134B"/>
    <w:rsid w:val="005215D5"/>
    <w:rsid w:val="00521D5D"/>
    <w:rsid w:val="00521DC1"/>
    <w:rsid w:val="0052252A"/>
    <w:rsid w:val="00524FC6"/>
    <w:rsid w:val="00526458"/>
    <w:rsid w:val="00526598"/>
    <w:rsid w:val="0052696E"/>
    <w:rsid w:val="005279FE"/>
    <w:rsid w:val="00530345"/>
    <w:rsid w:val="00532A1C"/>
    <w:rsid w:val="00532CAD"/>
    <w:rsid w:val="0053328C"/>
    <w:rsid w:val="00533341"/>
    <w:rsid w:val="005350D3"/>
    <w:rsid w:val="00537ADE"/>
    <w:rsid w:val="0054396F"/>
    <w:rsid w:val="005440A5"/>
    <w:rsid w:val="00544555"/>
    <w:rsid w:val="0054495C"/>
    <w:rsid w:val="00544BCD"/>
    <w:rsid w:val="005471CE"/>
    <w:rsid w:val="00547C34"/>
    <w:rsid w:val="00547EF5"/>
    <w:rsid w:val="00550284"/>
    <w:rsid w:val="005521E3"/>
    <w:rsid w:val="005616C3"/>
    <w:rsid w:val="00561719"/>
    <w:rsid w:val="00561D27"/>
    <w:rsid w:val="005651F7"/>
    <w:rsid w:val="00566993"/>
    <w:rsid w:val="00570482"/>
    <w:rsid w:val="0057194C"/>
    <w:rsid w:val="005722A6"/>
    <w:rsid w:val="00573E7F"/>
    <w:rsid w:val="00575944"/>
    <w:rsid w:val="00575C48"/>
    <w:rsid w:val="00576494"/>
    <w:rsid w:val="005803F1"/>
    <w:rsid w:val="005819F8"/>
    <w:rsid w:val="00584138"/>
    <w:rsid w:val="00584B58"/>
    <w:rsid w:val="005851E3"/>
    <w:rsid w:val="005858EE"/>
    <w:rsid w:val="00585E14"/>
    <w:rsid w:val="00590BD5"/>
    <w:rsid w:val="00591638"/>
    <w:rsid w:val="0059178A"/>
    <w:rsid w:val="00591D60"/>
    <w:rsid w:val="0059247E"/>
    <w:rsid w:val="005A0792"/>
    <w:rsid w:val="005A104E"/>
    <w:rsid w:val="005A572E"/>
    <w:rsid w:val="005A7963"/>
    <w:rsid w:val="005B00CE"/>
    <w:rsid w:val="005B2D6C"/>
    <w:rsid w:val="005B3871"/>
    <w:rsid w:val="005B48BD"/>
    <w:rsid w:val="005B7F2D"/>
    <w:rsid w:val="005C1F01"/>
    <w:rsid w:val="005C4EF6"/>
    <w:rsid w:val="005C5EF2"/>
    <w:rsid w:val="005C7A5B"/>
    <w:rsid w:val="005D2166"/>
    <w:rsid w:val="005D5CE3"/>
    <w:rsid w:val="005E06B0"/>
    <w:rsid w:val="005E0910"/>
    <w:rsid w:val="005E192F"/>
    <w:rsid w:val="005E44E3"/>
    <w:rsid w:val="005E565B"/>
    <w:rsid w:val="005F0242"/>
    <w:rsid w:val="005F070F"/>
    <w:rsid w:val="005F15A5"/>
    <w:rsid w:val="005F1D60"/>
    <w:rsid w:val="005F226B"/>
    <w:rsid w:val="005F4246"/>
    <w:rsid w:val="005F4B38"/>
    <w:rsid w:val="005F77D7"/>
    <w:rsid w:val="00600A7C"/>
    <w:rsid w:val="00604392"/>
    <w:rsid w:val="00610573"/>
    <w:rsid w:val="006106DB"/>
    <w:rsid w:val="006113E6"/>
    <w:rsid w:val="00611BB0"/>
    <w:rsid w:val="00617B4F"/>
    <w:rsid w:val="0062129F"/>
    <w:rsid w:val="0062229B"/>
    <w:rsid w:val="00622C62"/>
    <w:rsid w:val="006248B1"/>
    <w:rsid w:val="00624B5D"/>
    <w:rsid w:val="00626073"/>
    <w:rsid w:val="00627238"/>
    <w:rsid w:val="00631241"/>
    <w:rsid w:val="006321EC"/>
    <w:rsid w:val="006338C3"/>
    <w:rsid w:val="00634E17"/>
    <w:rsid w:val="006357E3"/>
    <w:rsid w:val="00635BBA"/>
    <w:rsid w:val="00636DC5"/>
    <w:rsid w:val="00637C0F"/>
    <w:rsid w:val="00640320"/>
    <w:rsid w:val="00640D0A"/>
    <w:rsid w:val="006465B7"/>
    <w:rsid w:val="006471B5"/>
    <w:rsid w:val="00647925"/>
    <w:rsid w:val="00650FE6"/>
    <w:rsid w:val="006539F8"/>
    <w:rsid w:val="00653E11"/>
    <w:rsid w:val="0065772C"/>
    <w:rsid w:val="0066227D"/>
    <w:rsid w:val="0066284B"/>
    <w:rsid w:val="0067138D"/>
    <w:rsid w:val="00671A29"/>
    <w:rsid w:val="00672C34"/>
    <w:rsid w:val="00673663"/>
    <w:rsid w:val="0067574F"/>
    <w:rsid w:val="00676786"/>
    <w:rsid w:val="006775C4"/>
    <w:rsid w:val="006805CB"/>
    <w:rsid w:val="0068087C"/>
    <w:rsid w:val="00681B4D"/>
    <w:rsid w:val="00681F72"/>
    <w:rsid w:val="006860AC"/>
    <w:rsid w:val="00687746"/>
    <w:rsid w:val="006922B4"/>
    <w:rsid w:val="0069266C"/>
    <w:rsid w:val="00694496"/>
    <w:rsid w:val="00695963"/>
    <w:rsid w:val="00697D72"/>
    <w:rsid w:val="006A2A8C"/>
    <w:rsid w:val="006A305C"/>
    <w:rsid w:val="006A48D6"/>
    <w:rsid w:val="006A4D13"/>
    <w:rsid w:val="006A6225"/>
    <w:rsid w:val="006A6FC4"/>
    <w:rsid w:val="006B12C9"/>
    <w:rsid w:val="006B1B1D"/>
    <w:rsid w:val="006B4F22"/>
    <w:rsid w:val="006B566C"/>
    <w:rsid w:val="006B731A"/>
    <w:rsid w:val="006C1059"/>
    <w:rsid w:val="006C2AC3"/>
    <w:rsid w:val="006C75B6"/>
    <w:rsid w:val="006D116F"/>
    <w:rsid w:val="006D219B"/>
    <w:rsid w:val="006D3EB7"/>
    <w:rsid w:val="006D5F44"/>
    <w:rsid w:val="006D7FD9"/>
    <w:rsid w:val="006E0732"/>
    <w:rsid w:val="006E0D48"/>
    <w:rsid w:val="006E1CA8"/>
    <w:rsid w:val="006E31AE"/>
    <w:rsid w:val="006E5B6E"/>
    <w:rsid w:val="006E6733"/>
    <w:rsid w:val="006E68A0"/>
    <w:rsid w:val="006F0166"/>
    <w:rsid w:val="006F14D2"/>
    <w:rsid w:val="006F6309"/>
    <w:rsid w:val="006F64DC"/>
    <w:rsid w:val="0070044E"/>
    <w:rsid w:val="007024A7"/>
    <w:rsid w:val="00702EC9"/>
    <w:rsid w:val="00706580"/>
    <w:rsid w:val="00707B05"/>
    <w:rsid w:val="00710DE0"/>
    <w:rsid w:val="00711514"/>
    <w:rsid w:val="0071291C"/>
    <w:rsid w:val="007158E6"/>
    <w:rsid w:val="00722416"/>
    <w:rsid w:val="00724E8D"/>
    <w:rsid w:val="0073031C"/>
    <w:rsid w:val="00730BD7"/>
    <w:rsid w:val="00732761"/>
    <w:rsid w:val="00733479"/>
    <w:rsid w:val="00735C71"/>
    <w:rsid w:val="00736F71"/>
    <w:rsid w:val="007370F1"/>
    <w:rsid w:val="00737B24"/>
    <w:rsid w:val="0074461D"/>
    <w:rsid w:val="0074557C"/>
    <w:rsid w:val="00746004"/>
    <w:rsid w:val="00752EF1"/>
    <w:rsid w:val="00755443"/>
    <w:rsid w:val="00757696"/>
    <w:rsid w:val="00757704"/>
    <w:rsid w:val="00763313"/>
    <w:rsid w:val="007638B4"/>
    <w:rsid w:val="00771822"/>
    <w:rsid w:val="00774CE5"/>
    <w:rsid w:val="0077511A"/>
    <w:rsid w:val="0077648C"/>
    <w:rsid w:val="00777D84"/>
    <w:rsid w:val="00780891"/>
    <w:rsid w:val="00781603"/>
    <w:rsid w:val="007820D9"/>
    <w:rsid w:val="00784714"/>
    <w:rsid w:val="007855C9"/>
    <w:rsid w:val="007858E6"/>
    <w:rsid w:val="00790380"/>
    <w:rsid w:val="007903E8"/>
    <w:rsid w:val="00790B1C"/>
    <w:rsid w:val="00790FE8"/>
    <w:rsid w:val="0079447D"/>
    <w:rsid w:val="007955B2"/>
    <w:rsid w:val="00796413"/>
    <w:rsid w:val="00796A31"/>
    <w:rsid w:val="0079716C"/>
    <w:rsid w:val="00797FE9"/>
    <w:rsid w:val="007A0449"/>
    <w:rsid w:val="007A4C21"/>
    <w:rsid w:val="007A55A5"/>
    <w:rsid w:val="007B1061"/>
    <w:rsid w:val="007B2D05"/>
    <w:rsid w:val="007B4BD7"/>
    <w:rsid w:val="007B4E12"/>
    <w:rsid w:val="007B6DD2"/>
    <w:rsid w:val="007B75C5"/>
    <w:rsid w:val="007C1DEF"/>
    <w:rsid w:val="007C2B0A"/>
    <w:rsid w:val="007C48A3"/>
    <w:rsid w:val="007C613A"/>
    <w:rsid w:val="007C7FEE"/>
    <w:rsid w:val="007D2215"/>
    <w:rsid w:val="007D27B8"/>
    <w:rsid w:val="007D3DAD"/>
    <w:rsid w:val="007D3FFC"/>
    <w:rsid w:val="007E0753"/>
    <w:rsid w:val="007E12A9"/>
    <w:rsid w:val="007E2C72"/>
    <w:rsid w:val="007E4D94"/>
    <w:rsid w:val="007E5866"/>
    <w:rsid w:val="007E5DE6"/>
    <w:rsid w:val="007F4197"/>
    <w:rsid w:val="007F6773"/>
    <w:rsid w:val="00801E99"/>
    <w:rsid w:val="00804096"/>
    <w:rsid w:val="008044B2"/>
    <w:rsid w:val="00806836"/>
    <w:rsid w:val="00806E60"/>
    <w:rsid w:val="008106C6"/>
    <w:rsid w:val="0081350E"/>
    <w:rsid w:val="00813700"/>
    <w:rsid w:val="00815ABB"/>
    <w:rsid w:val="00815C34"/>
    <w:rsid w:val="00821DB9"/>
    <w:rsid w:val="00823D12"/>
    <w:rsid w:val="00831715"/>
    <w:rsid w:val="0083191E"/>
    <w:rsid w:val="008325FA"/>
    <w:rsid w:val="00842137"/>
    <w:rsid w:val="00844B16"/>
    <w:rsid w:val="00846885"/>
    <w:rsid w:val="00846EDC"/>
    <w:rsid w:val="00847DEF"/>
    <w:rsid w:val="008500C6"/>
    <w:rsid w:val="00853CBF"/>
    <w:rsid w:val="008549C3"/>
    <w:rsid w:val="00856E0C"/>
    <w:rsid w:val="00857A16"/>
    <w:rsid w:val="00861DF9"/>
    <w:rsid w:val="00865A3D"/>
    <w:rsid w:val="0086733C"/>
    <w:rsid w:val="00870040"/>
    <w:rsid w:val="00871355"/>
    <w:rsid w:val="008714FF"/>
    <w:rsid w:val="00874899"/>
    <w:rsid w:val="0087500B"/>
    <w:rsid w:val="00875B6C"/>
    <w:rsid w:val="008761E4"/>
    <w:rsid w:val="008766A3"/>
    <w:rsid w:val="008770DE"/>
    <w:rsid w:val="00880319"/>
    <w:rsid w:val="00881375"/>
    <w:rsid w:val="00882123"/>
    <w:rsid w:val="008854BE"/>
    <w:rsid w:val="008856E1"/>
    <w:rsid w:val="00886E1B"/>
    <w:rsid w:val="00887480"/>
    <w:rsid w:val="008906CF"/>
    <w:rsid w:val="00892890"/>
    <w:rsid w:val="00893168"/>
    <w:rsid w:val="008963BC"/>
    <w:rsid w:val="00896F8E"/>
    <w:rsid w:val="00897C88"/>
    <w:rsid w:val="008A11F2"/>
    <w:rsid w:val="008A15B1"/>
    <w:rsid w:val="008A1F63"/>
    <w:rsid w:val="008A2CE8"/>
    <w:rsid w:val="008A4D35"/>
    <w:rsid w:val="008A7BBD"/>
    <w:rsid w:val="008B0266"/>
    <w:rsid w:val="008B3324"/>
    <w:rsid w:val="008B6640"/>
    <w:rsid w:val="008B7311"/>
    <w:rsid w:val="008B774B"/>
    <w:rsid w:val="008C18E3"/>
    <w:rsid w:val="008C4697"/>
    <w:rsid w:val="008C6837"/>
    <w:rsid w:val="008C7F1F"/>
    <w:rsid w:val="008D0191"/>
    <w:rsid w:val="008D1A68"/>
    <w:rsid w:val="008D26C0"/>
    <w:rsid w:val="008D2BD7"/>
    <w:rsid w:val="008D325F"/>
    <w:rsid w:val="008D37FE"/>
    <w:rsid w:val="008D3B79"/>
    <w:rsid w:val="008D41D9"/>
    <w:rsid w:val="008D4992"/>
    <w:rsid w:val="008D5427"/>
    <w:rsid w:val="008E1BF7"/>
    <w:rsid w:val="008E22C5"/>
    <w:rsid w:val="008E39A5"/>
    <w:rsid w:val="008E4B46"/>
    <w:rsid w:val="008E6489"/>
    <w:rsid w:val="008E756D"/>
    <w:rsid w:val="008F2D14"/>
    <w:rsid w:val="008F4897"/>
    <w:rsid w:val="00900937"/>
    <w:rsid w:val="00900B3D"/>
    <w:rsid w:val="00901D76"/>
    <w:rsid w:val="00901E07"/>
    <w:rsid w:val="00905361"/>
    <w:rsid w:val="00907747"/>
    <w:rsid w:val="00911F19"/>
    <w:rsid w:val="00914455"/>
    <w:rsid w:val="00916AD2"/>
    <w:rsid w:val="009179CD"/>
    <w:rsid w:val="009230F1"/>
    <w:rsid w:val="00923109"/>
    <w:rsid w:val="00926E6F"/>
    <w:rsid w:val="009309D4"/>
    <w:rsid w:val="00931F5B"/>
    <w:rsid w:val="009320C6"/>
    <w:rsid w:val="00934AE0"/>
    <w:rsid w:val="00935F8E"/>
    <w:rsid w:val="009375E4"/>
    <w:rsid w:val="00937FDC"/>
    <w:rsid w:val="00940BF7"/>
    <w:rsid w:val="00942B87"/>
    <w:rsid w:val="00943B21"/>
    <w:rsid w:val="009462FE"/>
    <w:rsid w:val="009523FF"/>
    <w:rsid w:val="0095651F"/>
    <w:rsid w:val="009611A9"/>
    <w:rsid w:val="00961458"/>
    <w:rsid w:val="00962924"/>
    <w:rsid w:val="0096547F"/>
    <w:rsid w:val="00965BE3"/>
    <w:rsid w:val="0096732C"/>
    <w:rsid w:val="00967884"/>
    <w:rsid w:val="0097004A"/>
    <w:rsid w:val="00970B9B"/>
    <w:rsid w:val="009724B1"/>
    <w:rsid w:val="00976368"/>
    <w:rsid w:val="0098211E"/>
    <w:rsid w:val="00982C9E"/>
    <w:rsid w:val="00982FF1"/>
    <w:rsid w:val="00984238"/>
    <w:rsid w:val="0098787E"/>
    <w:rsid w:val="009905F7"/>
    <w:rsid w:val="00990D2A"/>
    <w:rsid w:val="0099314A"/>
    <w:rsid w:val="00994F93"/>
    <w:rsid w:val="00995F05"/>
    <w:rsid w:val="00997661"/>
    <w:rsid w:val="00997BFA"/>
    <w:rsid w:val="009A1FA6"/>
    <w:rsid w:val="009A23E6"/>
    <w:rsid w:val="009A26CC"/>
    <w:rsid w:val="009A371A"/>
    <w:rsid w:val="009A37D9"/>
    <w:rsid w:val="009A5B73"/>
    <w:rsid w:val="009A7458"/>
    <w:rsid w:val="009B0EE0"/>
    <w:rsid w:val="009B1334"/>
    <w:rsid w:val="009B2CCF"/>
    <w:rsid w:val="009B3532"/>
    <w:rsid w:val="009B44B7"/>
    <w:rsid w:val="009B570A"/>
    <w:rsid w:val="009B5F1A"/>
    <w:rsid w:val="009B5FD2"/>
    <w:rsid w:val="009B7290"/>
    <w:rsid w:val="009C1F9F"/>
    <w:rsid w:val="009C2394"/>
    <w:rsid w:val="009C4B5A"/>
    <w:rsid w:val="009C5E9C"/>
    <w:rsid w:val="009D0B05"/>
    <w:rsid w:val="009D10CD"/>
    <w:rsid w:val="009D47EF"/>
    <w:rsid w:val="009D6BBF"/>
    <w:rsid w:val="009E0008"/>
    <w:rsid w:val="009E23FA"/>
    <w:rsid w:val="009E24D8"/>
    <w:rsid w:val="009E3450"/>
    <w:rsid w:val="009E3852"/>
    <w:rsid w:val="009E4CE3"/>
    <w:rsid w:val="009E525C"/>
    <w:rsid w:val="009E687C"/>
    <w:rsid w:val="009F06BC"/>
    <w:rsid w:val="009F2CC8"/>
    <w:rsid w:val="009F2F3B"/>
    <w:rsid w:val="009F5E20"/>
    <w:rsid w:val="009F7481"/>
    <w:rsid w:val="00A0180F"/>
    <w:rsid w:val="00A04832"/>
    <w:rsid w:val="00A067DA"/>
    <w:rsid w:val="00A06A41"/>
    <w:rsid w:val="00A10E29"/>
    <w:rsid w:val="00A12C3E"/>
    <w:rsid w:val="00A13F74"/>
    <w:rsid w:val="00A15A5C"/>
    <w:rsid w:val="00A15FA5"/>
    <w:rsid w:val="00A20D4C"/>
    <w:rsid w:val="00A2309B"/>
    <w:rsid w:val="00A23740"/>
    <w:rsid w:val="00A23B3D"/>
    <w:rsid w:val="00A23DC9"/>
    <w:rsid w:val="00A2556F"/>
    <w:rsid w:val="00A3115D"/>
    <w:rsid w:val="00A317B3"/>
    <w:rsid w:val="00A31841"/>
    <w:rsid w:val="00A353FE"/>
    <w:rsid w:val="00A40C6F"/>
    <w:rsid w:val="00A42C4A"/>
    <w:rsid w:val="00A4370A"/>
    <w:rsid w:val="00A45B49"/>
    <w:rsid w:val="00A46DE5"/>
    <w:rsid w:val="00A4757F"/>
    <w:rsid w:val="00A50F4F"/>
    <w:rsid w:val="00A516CA"/>
    <w:rsid w:val="00A54BD3"/>
    <w:rsid w:val="00A55940"/>
    <w:rsid w:val="00A5686F"/>
    <w:rsid w:val="00A5765B"/>
    <w:rsid w:val="00A62303"/>
    <w:rsid w:val="00A63FAD"/>
    <w:rsid w:val="00A64AC5"/>
    <w:rsid w:val="00A6535E"/>
    <w:rsid w:val="00A6566D"/>
    <w:rsid w:val="00A65F80"/>
    <w:rsid w:val="00A70AA2"/>
    <w:rsid w:val="00A70EE6"/>
    <w:rsid w:val="00A71A9F"/>
    <w:rsid w:val="00A71B8C"/>
    <w:rsid w:val="00A72FE7"/>
    <w:rsid w:val="00A741F7"/>
    <w:rsid w:val="00A7667B"/>
    <w:rsid w:val="00A7781E"/>
    <w:rsid w:val="00A805E5"/>
    <w:rsid w:val="00A81EB9"/>
    <w:rsid w:val="00A8568A"/>
    <w:rsid w:val="00A864A0"/>
    <w:rsid w:val="00A904D3"/>
    <w:rsid w:val="00A92F77"/>
    <w:rsid w:val="00A944B9"/>
    <w:rsid w:val="00A9606E"/>
    <w:rsid w:val="00A968B0"/>
    <w:rsid w:val="00A96BA8"/>
    <w:rsid w:val="00A97E35"/>
    <w:rsid w:val="00AA10EB"/>
    <w:rsid w:val="00AA16AC"/>
    <w:rsid w:val="00AA2644"/>
    <w:rsid w:val="00AA3271"/>
    <w:rsid w:val="00AA47DB"/>
    <w:rsid w:val="00AA5920"/>
    <w:rsid w:val="00AA5B99"/>
    <w:rsid w:val="00AA647E"/>
    <w:rsid w:val="00AA76A1"/>
    <w:rsid w:val="00AB0301"/>
    <w:rsid w:val="00AB0824"/>
    <w:rsid w:val="00AB0C8A"/>
    <w:rsid w:val="00AB1ED9"/>
    <w:rsid w:val="00AC220F"/>
    <w:rsid w:val="00AC2776"/>
    <w:rsid w:val="00AC5637"/>
    <w:rsid w:val="00AC72A7"/>
    <w:rsid w:val="00AD202A"/>
    <w:rsid w:val="00AD35BD"/>
    <w:rsid w:val="00AD688E"/>
    <w:rsid w:val="00AD73FC"/>
    <w:rsid w:val="00AE199E"/>
    <w:rsid w:val="00AE4AF8"/>
    <w:rsid w:val="00AF0078"/>
    <w:rsid w:val="00AF0EDC"/>
    <w:rsid w:val="00AF1143"/>
    <w:rsid w:val="00AF1BF5"/>
    <w:rsid w:val="00AF2161"/>
    <w:rsid w:val="00AF3FA4"/>
    <w:rsid w:val="00AF7E5D"/>
    <w:rsid w:val="00B026BB"/>
    <w:rsid w:val="00B02DF0"/>
    <w:rsid w:val="00B1175C"/>
    <w:rsid w:val="00B11916"/>
    <w:rsid w:val="00B154BA"/>
    <w:rsid w:val="00B15F38"/>
    <w:rsid w:val="00B1608D"/>
    <w:rsid w:val="00B231AC"/>
    <w:rsid w:val="00B26859"/>
    <w:rsid w:val="00B27EFC"/>
    <w:rsid w:val="00B27F38"/>
    <w:rsid w:val="00B30960"/>
    <w:rsid w:val="00B329E2"/>
    <w:rsid w:val="00B34C21"/>
    <w:rsid w:val="00B34D98"/>
    <w:rsid w:val="00B35218"/>
    <w:rsid w:val="00B352C0"/>
    <w:rsid w:val="00B366EA"/>
    <w:rsid w:val="00B36DCD"/>
    <w:rsid w:val="00B37462"/>
    <w:rsid w:val="00B37A4A"/>
    <w:rsid w:val="00B37E56"/>
    <w:rsid w:val="00B41AA6"/>
    <w:rsid w:val="00B4245A"/>
    <w:rsid w:val="00B4658A"/>
    <w:rsid w:val="00B50DEF"/>
    <w:rsid w:val="00B51126"/>
    <w:rsid w:val="00B556A3"/>
    <w:rsid w:val="00B56BEC"/>
    <w:rsid w:val="00B56D0C"/>
    <w:rsid w:val="00B626BD"/>
    <w:rsid w:val="00B626F9"/>
    <w:rsid w:val="00B62FED"/>
    <w:rsid w:val="00B63B1D"/>
    <w:rsid w:val="00B65D84"/>
    <w:rsid w:val="00B6743B"/>
    <w:rsid w:val="00B732BE"/>
    <w:rsid w:val="00B738FF"/>
    <w:rsid w:val="00B753CD"/>
    <w:rsid w:val="00B77E68"/>
    <w:rsid w:val="00B77E88"/>
    <w:rsid w:val="00B808C9"/>
    <w:rsid w:val="00B855CE"/>
    <w:rsid w:val="00B877AB"/>
    <w:rsid w:val="00B91B2A"/>
    <w:rsid w:val="00B9338D"/>
    <w:rsid w:val="00B94799"/>
    <w:rsid w:val="00B96876"/>
    <w:rsid w:val="00BA01C6"/>
    <w:rsid w:val="00BA0DFD"/>
    <w:rsid w:val="00BA2F56"/>
    <w:rsid w:val="00BA3BF1"/>
    <w:rsid w:val="00BA3BF4"/>
    <w:rsid w:val="00BA4252"/>
    <w:rsid w:val="00BA49F8"/>
    <w:rsid w:val="00BB41AE"/>
    <w:rsid w:val="00BB48D4"/>
    <w:rsid w:val="00BB4AAE"/>
    <w:rsid w:val="00BB533E"/>
    <w:rsid w:val="00BB5A87"/>
    <w:rsid w:val="00BB6C02"/>
    <w:rsid w:val="00BB6E7E"/>
    <w:rsid w:val="00BB7C24"/>
    <w:rsid w:val="00BB7C99"/>
    <w:rsid w:val="00BC1CBB"/>
    <w:rsid w:val="00BC2C7F"/>
    <w:rsid w:val="00BC3B86"/>
    <w:rsid w:val="00BC4839"/>
    <w:rsid w:val="00BC5886"/>
    <w:rsid w:val="00BC5BA5"/>
    <w:rsid w:val="00BD2AAB"/>
    <w:rsid w:val="00BD312F"/>
    <w:rsid w:val="00BD3446"/>
    <w:rsid w:val="00BD498C"/>
    <w:rsid w:val="00BE6C9A"/>
    <w:rsid w:val="00BE7090"/>
    <w:rsid w:val="00BE743B"/>
    <w:rsid w:val="00BE7C1F"/>
    <w:rsid w:val="00BF1108"/>
    <w:rsid w:val="00BF16AB"/>
    <w:rsid w:val="00BF7001"/>
    <w:rsid w:val="00BF73F8"/>
    <w:rsid w:val="00C008EA"/>
    <w:rsid w:val="00C04688"/>
    <w:rsid w:val="00C10C43"/>
    <w:rsid w:val="00C1477F"/>
    <w:rsid w:val="00C17B8E"/>
    <w:rsid w:val="00C17DB4"/>
    <w:rsid w:val="00C17DFC"/>
    <w:rsid w:val="00C20688"/>
    <w:rsid w:val="00C22EC8"/>
    <w:rsid w:val="00C32F58"/>
    <w:rsid w:val="00C3562D"/>
    <w:rsid w:val="00C3581F"/>
    <w:rsid w:val="00C35D85"/>
    <w:rsid w:val="00C363AD"/>
    <w:rsid w:val="00C36BA5"/>
    <w:rsid w:val="00C40836"/>
    <w:rsid w:val="00C43761"/>
    <w:rsid w:val="00C467F5"/>
    <w:rsid w:val="00C5021F"/>
    <w:rsid w:val="00C51335"/>
    <w:rsid w:val="00C52868"/>
    <w:rsid w:val="00C52FDB"/>
    <w:rsid w:val="00C53108"/>
    <w:rsid w:val="00C55A63"/>
    <w:rsid w:val="00C55BD6"/>
    <w:rsid w:val="00C57060"/>
    <w:rsid w:val="00C60B1D"/>
    <w:rsid w:val="00C65D89"/>
    <w:rsid w:val="00C663F6"/>
    <w:rsid w:val="00C72041"/>
    <w:rsid w:val="00C724B7"/>
    <w:rsid w:val="00C730A2"/>
    <w:rsid w:val="00C73937"/>
    <w:rsid w:val="00C743F9"/>
    <w:rsid w:val="00C74914"/>
    <w:rsid w:val="00C7580E"/>
    <w:rsid w:val="00C76EAB"/>
    <w:rsid w:val="00C810A3"/>
    <w:rsid w:val="00C8118B"/>
    <w:rsid w:val="00C818E2"/>
    <w:rsid w:val="00C81CF9"/>
    <w:rsid w:val="00C821CB"/>
    <w:rsid w:val="00C821DE"/>
    <w:rsid w:val="00C82F40"/>
    <w:rsid w:val="00C86409"/>
    <w:rsid w:val="00C86A10"/>
    <w:rsid w:val="00C93293"/>
    <w:rsid w:val="00C9368C"/>
    <w:rsid w:val="00CA161E"/>
    <w:rsid w:val="00CA1EA5"/>
    <w:rsid w:val="00CA26FD"/>
    <w:rsid w:val="00CA2736"/>
    <w:rsid w:val="00CA2C20"/>
    <w:rsid w:val="00CA3961"/>
    <w:rsid w:val="00CA49B1"/>
    <w:rsid w:val="00CA6579"/>
    <w:rsid w:val="00CB0D14"/>
    <w:rsid w:val="00CB2266"/>
    <w:rsid w:val="00CB55B6"/>
    <w:rsid w:val="00CC29D5"/>
    <w:rsid w:val="00CC4CE6"/>
    <w:rsid w:val="00CC5F4F"/>
    <w:rsid w:val="00CC6E40"/>
    <w:rsid w:val="00CC7548"/>
    <w:rsid w:val="00CC7CE2"/>
    <w:rsid w:val="00CC7D7A"/>
    <w:rsid w:val="00CD3519"/>
    <w:rsid w:val="00CD38A1"/>
    <w:rsid w:val="00CD7C0B"/>
    <w:rsid w:val="00CE0197"/>
    <w:rsid w:val="00CE08D3"/>
    <w:rsid w:val="00CE0E04"/>
    <w:rsid w:val="00CE2ED2"/>
    <w:rsid w:val="00CE3248"/>
    <w:rsid w:val="00CE492E"/>
    <w:rsid w:val="00CE4D23"/>
    <w:rsid w:val="00CE60E1"/>
    <w:rsid w:val="00CE61AB"/>
    <w:rsid w:val="00CE668F"/>
    <w:rsid w:val="00CE6D32"/>
    <w:rsid w:val="00CF0EA6"/>
    <w:rsid w:val="00CF1ECB"/>
    <w:rsid w:val="00CF2DAC"/>
    <w:rsid w:val="00CF77FC"/>
    <w:rsid w:val="00D005C6"/>
    <w:rsid w:val="00D031D3"/>
    <w:rsid w:val="00D0361A"/>
    <w:rsid w:val="00D0574E"/>
    <w:rsid w:val="00D06325"/>
    <w:rsid w:val="00D104AC"/>
    <w:rsid w:val="00D1051A"/>
    <w:rsid w:val="00D124C9"/>
    <w:rsid w:val="00D13323"/>
    <w:rsid w:val="00D13A51"/>
    <w:rsid w:val="00D13E6D"/>
    <w:rsid w:val="00D146AC"/>
    <w:rsid w:val="00D15DCE"/>
    <w:rsid w:val="00D258E4"/>
    <w:rsid w:val="00D2633B"/>
    <w:rsid w:val="00D2679F"/>
    <w:rsid w:val="00D341BB"/>
    <w:rsid w:val="00D34435"/>
    <w:rsid w:val="00D40907"/>
    <w:rsid w:val="00D4143B"/>
    <w:rsid w:val="00D414D9"/>
    <w:rsid w:val="00D4161C"/>
    <w:rsid w:val="00D4330C"/>
    <w:rsid w:val="00D44F77"/>
    <w:rsid w:val="00D461F5"/>
    <w:rsid w:val="00D477A4"/>
    <w:rsid w:val="00D50918"/>
    <w:rsid w:val="00D50F3B"/>
    <w:rsid w:val="00D51952"/>
    <w:rsid w:val="00D51C7A"/>
    <w:rsid w:val="00D52A28"/>
    <w:rsid w:val="00D53A2D"/>
    <w:rsid w:val="00D53FD9"/>
    <w:rsid w:val="00D5492B"/>
    <w:rsid w:val="00D5523E"/>
    <w:rsid w:val="00D5535D"/>
    <w:rsid w:val="00D565F9"/>
    <w:rsid w:val="00D56724"/>
    <w:rsid w:val="00D613D0"/>
    <w:rsid w:val="00D64731"/>
    <w:rsid w:val="00D66B7E"/>
    <w:rsid w:val="00D671BB"/>
    <w:rsid w:val="00D6776E"/>
    <w:rsid w:val="00D70BAE"/>
    <w:rsid w:val="00D80A3E"/>
    <w:rsid w:val="00D839E6"/>
    <w:rsid w:val="00D83EF9"/>
    <w:rsid w:val="00D842AF"/>
    <w:rsid w:val="00D85233"/>
    <w:rsid w:val="00D85C09"/>
    <w:rsid w:val="00D93925"/>
    <w:rsid w:val="00D93E17"/>
    <w:rsid w:val="00D94144"/>
    <w:rsid w:val="00D954DB"/>
    <w:rsid w:val="00D95B01"/>
    <w:rsid w:val="00DA2170"/>
    <w:rsid w:val="00DA223B"/>
    <w:rsid w:val="00DA226F"/>
    <w:rsid w:val="00DA260A"/>
    <w:rsid w:val="00DA27C1"/>
    <w:rsid w:val="00DA5AD4"/>
    <w:rsid w:val="00DA675E"/>
    <w:rsid w:val="00DA6E02"/>
    <w:rsid w:val="00DB4AAF"/>
    <w:rsid w:val="00DB70F4"/>
    <w:rsid w:val="00DB7AFF"/>
    <w:rsid w:val="00DB7CB2"/>
    <w:rsid w:val="00DC545A"/>
    <w:rsid w:val="00DC59FC"/>
    <w:rsid w:val="00DC7561"/>
    <w:rsid w:val="00DD13F9"/>
    <w:rsid w:val="00DD284D"/>
    <w:rsid w:val="00DD29A2"/>
    <w:rsid w:val="00DD4126"/>
    <w:rsid w:val="00DD770A"/>
    <w:rsid w:val="00DD77FE"/>
    <w:rsid w:val="00DE2C72"/>
    <w:rsid w:val="00DE4CC2"/>
    <w:rsid w:val="00DE57E3"/>
    <w:rsid w:val="00DE7854"/>
    <w:rsid w:val="00DF06C4"/>
    <w:rsid w:val="00DF4402"/>
    <w:rsid w:val="00DF4DA5"/>
    <w:rsid w:val="00DF670D"/>
    <w:rsid w:val="00E00DD5"/>
    <w:rsid w:val="00E0161F"/>
    <w:rsid w:val="00E0230E"/>
    <w:rsid w:val="00E0418D"/>
    <w:rsid w:val="00E047E1"/>
    <w:rsid w:val="00E05FA1"/>
    <w:rsid w:val="00E061C9"/>
    <w:rsid w:val="00E06600"/>
    <w:rsid w:val="00E10F5F"/>
    <w:rsid w:val="00E128D9"/>
    <w:rsid w:val="00E12969"/>
    <w:rsid w:val="00E14365"/>
    <w:rsid w:val="00E15213"/>
    <w:rsid w:val="00E15EA8"/>
    <w:rsid w:val="00E167A1"/>
    <w:rsid w:val="00E168D1"/>
    <w:rsid w:val="00E16D60"/>
    <w:rsid w:val="00E205A3"/>
    <w:rsid w:val="00E20DA9"/>
    <w:rsid w:val="00E2175F"/>
    <w:rsid w:val="00E222F4"/>
    <w:rsid w:val="00E224B3"/>
    <w:rsid w:val="00E22684"/>
    <w:rsid w:val="00E22820"/>
    <w:rsid w:val="00E26FAF"/>
    <w:rsid w:val="00E342E1"/>
    <w:rsid w:val="00E35A30"/>
    <w:rsid w:val="00E37791"/>
    <w:rsid w:val="00E406B3"/>
    <w:rsid w:val="00E40EF8"/>
    <w:rsid w:val="00E40F20"/>
    <w:rsid w:val="00E417D8"/>
    <w:rsid w:val="00E449D7"/>
    <w:rsid w:val="00E45537"/>
    <w:rsid w:val="00E45652"/>
    <w:rsid w:val="00E4691B"/>
    <w:rsid w:val="00E46B89"/>
    <w:rsid w:val="00E477F6"/>
    <w:rsid w:val="00E47F3D"/>
    <w:rsid w:val="00E53E41"/>
    <w:rsid w:val="00E54664"/>
    <w:rsid w:val="00E555E1"/>
    <w:rsid w:val="00E55A13"/>
    <w:rsid w:val="00E56004"/>
    <w:rsid w:val="00E607A7"/>
    <w:rsid w:val="00E6249A"/>
    <w:rsid w:val="00E62CF8"/>
    <w:rsid w:val="00E63B05"/>
    <w:rsid w:val="00E64D03"/>
    <w:rsid w:val="00E64DFE"/>
    <w:rsid w:val="00E67B0D"/>
    <w:rsid w:val="00E76A74"/>
    <w:rsid w:val="00E802F6"/>
    <w:rsid w:val="00E805FC"/>
    <w:rsid w:val="00E821AF"/>
    <w:rsid w:val="00E849FE"/>
    <w:rsid w:val="00E8637A"/>
    <w:rsid w:val="00E90973"/>
    <w:rsid w:val="00E90C15"/>
    <w:rsid w:val="00E90FA0"/>
    <w:rsid w:val="00E97D88"/>
    <w:rsid w:val="00EA1B27"/>
    <w:rsid w:val="00EA24FF"/>
    <w:rsid w:val="00EA4338"/>
    <w:rsid w:val="00EA43D4"/>
    <w:rsid w:val="00EA6338"/>
    <w:rsid w:val="00EB0B59"/>
    <w:rsid w:val="00EB3108"/>
    <w:rsid w:val="00EB4584"/>
    <w:rsid w:val="00EB66AC"/>
    <w:rsid w:val="00EB75FF"/>
    <w:rsid w:val="00EC043A"/>
    <w:rsid w:val="00EC0F7D"/>
    <w:rsid w:val="00EC2148"/>
    <w:rsid w:val="00EC46EA"/>
    <w:rsid w:val="00EC501D"/>
    <w:rsid w:val="00EC5CEE"/>
    <w:rsid w:val="00EC79E6"/>
    <w:rsid w:val="00ED0CAC"/>
    <w:rsid w:val="00ED1BA9"/>
    <w:rsid w:val="00ED2BAF"/>
    <w:rsid w:val="00ED4214"/>
    <w:rsid w:val="00ED4F1B"/>
    <w:rsid w:val="00ED5B73"/>
    <w:rsid w:val="00ED656A"/>
    <w:rsid w:val="00EE05CE"/>
    <w:rsid w:val="00EE5291"/>
    <w:rsid w:val="00EE57B5"/>
    <w:rsid w:val="00EE632E"/>
    <w:rsid w:val="00EE6DC7"/>
    <w:rsid w:val="00EE7030"/>
    <w:rsid w:val="00EF0C38"/>
    <w:rsid w:val="00EF0DBF"/>
    <w:rsid w:val="00EF163A"/>
    <w:rsid w:val="00EF19D8"/>
    <w:rsid w:val="00EF54D2"/>
    <w:rsid w:val="00EF5A2D"/>
    <w:rsid w:val="00EF6093"/>
    <w:rsid w:val="00EF6CC6"/>
    <w:rsid w:val="00EF7E17"/>
    <w:rsid w:val="00EF7EEE"/>
    <w:rsid w:val="00F023A2"/>
    <w:rsid w:val="00F04370"/>
    <w:rsid w:val="00F04ED6"/>
    <w:rsid w:val="00F06C63"/>
    <w:rsid w:val="00F077F3"/>
    <w:rsid w:val="00F10045"/>
    <w:rsid w:val="00F10A79"/>
    <w:rsid w:val="00F13711"/>
    <w:rsid w:val="00F1404B"/>
    <w:rsid w:val="00F14653"/>
    <w:rsid w:val="00F16612"/>
    <w:rsid w:val="00F17526"/>
    <w:rsid w:val="00F20277"/>
    <w:rsid w:val="00F26893"/>
    <w:rsid w:val="00F31371"/>
    <w:rsid w:val="00F3259A"/>
    <w:rsid w:val="00F32AF0"/>
    <w:rsid w:val="00F33545"/>
    <w:rsid w:val="00F33FDB"/>
    <w:rsid w:val="00F379A6"/>
    <w:rsid w:val="00F4183F"/>
    <w:rsid w:val="00F4257E"/>
    <w:rsid w:val="00F43939"/>
    <w:rsid w:val="00F45304"/>
    <w:rsid w:val="00F4695F"/>
    <w:rsid w:val="00F5131C"/>
    <w:rsid w:val="00F51D3D"/>
    <w:rsid w:val="00F52A9A"/>
    <w:rsid w:val="00F56CDD"/>
    <w:rsid w:val="00F60075"/>
    <w:rsid w:val="00F618C5"/>
    <w:rsid w:val="00F629AF"/>
    <w:rsid w:val="00F64B6A"/>
    <w:rsid w:val="00F65454"/>
    <w:rsid w:val="00F66615"/>
    <w:rsid w:val="00F702A7"/>
    <w:rsid w:val="00F7058C"/>
    <w:rsid w:val="00F777FE"/>
    <w:rsid w:val="00F80466"/>
    <w:rsid w:val="00F813CB"/>
    <w:rsid w:val="00F8267F"/>
    <w:rsid w:val="00F84C32"/>
    <w:rsid w:val="00F86917"/>
    <w:rsid w:val="00F86F1B"/>
    <w:rsid w:val="00F90FF4"/>
    <w:rsid w:val="00F9112B"/>
    <w:rsid w:val="00F9124E"/>
    <w:rsid w:val="00F936B6"/>
    <w:rsid w:val="00F93EEB"/>
    <w:rsid w:val="00F951F7"/>
    <w:rsid w:val="00F97F3C"/>
    <w:rsid w:val="00FA2C55"/>
    <w:rsid w:val="00FA3419"/>
    <w:rsid w:val="00FA3DAD"/>
    <w:rsid w:val="00FA51CB"/>
    <w:rsid w:val="00FA61DD"/>
    <w:rsid w:val="00FA6230"/>
    <w:rsid w:val="00FA6C74"/>
    <w:rsid w:val="00FB3710"/>
    <w:rsid w:val="00FB6B0D"/>
    <w:rsid w:val="00FC2642"/>
    <w:rsid w:val="00FC2F5B"/>
    <w:rsid w:val="00FC5E8E"/>
    <w:rsid w:val="00FC6D98"/>
    <w:rsid w:val="00FC72B9"/>
    <w:rsid w:val="00FD1945"/>
    <w:rsid w:val="00FD1FA6"/>
    <w:rsid w:val="00FD2DF0"/>
    <w:rsid w:val="00FE2681"/>
    <w:rsid w:val="00FE389A"/>
    <w:rsid w:val="00FE447C"/>
    <w:rsid w:val="00FE6C9E"/>
    <w:rsid w:val="00FE7416"/>
    <w:rsid w:val="00FF082F"/>
    <w:rsid w:val="00FF08A5"/>
    <w:rsid w:val="00FF28CE"/>
    <w:rsid w:val="00FF2AA0"/>
    <w:rsid w:val="00FF2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166883C-6B34-45A1-8DCE-CEA8AF966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2AF0"/>
    <w:rPr>
      <w:rFonts w:ascii="Calibri" w:hAnsi="Calibri"/>
      <w:sz w:val="24"/>
      <w:szCs w:val="24"/>
    </w:rPr>
  </w:style>
  <w:style w:type="paragraph" w:styleId="Heading1">
    <w:name w:val="heading 1"/>
    <w:basedOn w:val="Normal"/>
    <w:next w:val="Normal"/>
    <w:link w:val="Heading1Char"/>
    <w:autoRedefine/>
    <w:qFormat/>
    <w:rsid w:val="00C730A2"/>
    <w:pPr>
      <w:spacing w:before="720" w:after="240" w:line="276" w:lineRule="auto"/>
      <w:jc w:val="center"/>
      <w:outlineLvl w:val="0"/>
    </w:pPr>
    <w:rPr>
      <w:rFonts w:ascii="Times New Roman" w:hAnsi="Times New Roman" w:cs="Arial"/>
      <w:b/>
      <w:bCs/>
      <w:kern w:val="32"/>
      <w:sz w:val="28"/>
      <w:szCs w:val="28"/>
      <w:lang w:val="ro-RO"/>
    </w:rPr>
  </w:style>
  <w:style w:type="paragraph" w:styleId="Heading2">
    <w:name w:val="heading 2"/>
    <w:basedOn w:val="Normal"/>
    <w:next w:val="Normal"/>
    <w:link w:val="Heading2Char"/>
    <w:autoRedefine/>
    <w:qFormat/>
    <w:rsid w:val="00482A46"/>
    <w:pPr>
      <w:keepNext/>
      <w:keepLines/>
      <w:spacing w:before="240" w:after="120" w:line="276" w:lineRule="auto"/>
      <w:ind w:firstLine="709"/>
      <w:jc w:val="both"/>
      <w:outlineLvl w:val="1"/>
    </w:pPr>
    <w:rPr>
      <w:rFonts w:ascii="Times New Roman" w:hAnsi="Times New Roman" w:cstheme="minorHAnsi"/>
      <w:b/>
      <w:color w:val="000000" w:themeColor="text1"/>
      <w:sz w:val="26"/>
      <w:lang w:val="ro-RO"/>
    </w:rPr>
  </w:style>
  <w:style w:type="paragraph" w:styleId="Heading3">
    <w:name w:val="heading 3"/>
    <w:basedOn w:val="Normal"/>
    <w:next w:val="Normal"/>
    <w:link w:val="Heading3Char"/>
    <w:autoRedefine/>
    <w:qFormat/>
    <w:rsid w:val="00DA260A"/>
    <w:pPr>
      <w:keepNext/>
      <w:keepLines/>
      <w:spacing w:after="120"/>
      <w:ind w:firstLine="709"/>
      <w:jc w:val="both"/>
      <w:outlineLvl w:val="2"/>
    </w:pPr>
    <w:rPr>
      <w:rFonts w:ascii="Times New Roman" w:hAnsi="Times New Roman"/>
      <w:b/>
      <w:color w:val="000000" w:themeColor="text1"/>
      <w:sz w:val="26"/>
      <w:szCs w:val="26"/>
      <w:lang w:val="ro-RO"/>
    </w:rPr>
  </w:style>
  <w:style w:type="paragraph" w:styleId="Heading4">
    <w:name w:val="heading 4"/>
    <w:basedOn w:val="Normal"/>
    <w:next w:val="Normal"/>
    <w:link w:val="Heading4Char"/>
    <w:autoRedefine/>
    <w:qFormat/>
    <w:rsid w:val="00F32AF0"/>
    <w:pPr>
      <w:keepNext/>
      <w:numPr>
        <w:ilvl w:val="3"/>
        <w:numId w:val="3"/>
      </w:numPr>
      <w:spacing w:before="60" w:after="60" w:line="360" w:lineRule="auto"/>
      <w:outlineLvl w:val="3"/>
    </w:pPr>
    <w:rPr>
      <w:rFonts w:cs="Arial"/>
      <w:bCs/>
      <w:i/>
      <w:u w:val="single"/>
    </w:rPr>
  </w:style>
  <w:style w:type="paragraph" w:styleId="Heading5">
    <w:name w:val="heading 5"/>
    <w:basedOn w:val="Normal"/>
    <w:next w:val="Normal"/>
    <w:link w:val="Heading5Char"/>
    <w:qFormat/>
    <w:rsid w:val="00F32AF0"/>
    <w:pPr>
      <w:numPr>
        <w:ilvl w:val="4"/>
        <w:numId w:val="3"/>
      </w:num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730A2"/>
    <w:rPr>
      <w:rFonts w:cs="Arial"/>
      <w:b/>
      <w:bCs/>
      <w:kern w:val="32"/>
      <w:sz w:val="28"/>
      <w:szCs w:val="28"/>
      <w:lang w:val="ro-RO"/>
    </w:rPr>
  </w:style>
  <w:style w:type="character" w:customStyle="1" w:styleId="Heading2Char">
    <w:name w:val="Heading 2 Char"/>
    <w:link w:val="Heading2"/>
    <w:rsid w:val="00482A46"/>
    <w:rPr>
      <w:rFonts w:cstheme="minorHAnsi"/>
      <w:b/>
      <w:color w:val="000000" w:themeColor="text1"/>
      <w:sz w:val="26"/>
      <w:szCs w:val="24"/>
      <w:lang w:val="ro-RO"/>
    </w:rPr>
  </w:style>
  <w:style w:type="character" w:customStyle="1" w:styleId="Heading3Char">
    <w:name w:val="Heading 3 Char"/>
    <w:link w:val="Heading3"/>
    <w:rsid w:val="00DA260A"/>
    <w:rPr>
      <w:b/>
      <w:color w:val="000000" w:themeColor="text1"/>
      <w:sz w:val="26"/>
      <w:szCs w:val="26"/>
      <w:lang w:val="ro-RO"/>
    </w:rPr>
  </w:style>
  <w:style w:type="character" w:customStyle="1" w:styleId="Heading4Char">
    <w:name w:val="Heading 4 Char"/>
    <w:link w:val="Heading4"/>
    <w:rsid w:val="00F32AF0"/>
    <w:rPr>
      <w:rFonts w:ascii="Calibri" w:hAnsi="Calibri" w:cs="Arial"/>
      <w:bCs/>
      <w:i/>
      <w:sz w:val="24"/>
      <w:szCs w:val="24"/>
      <w:u w:val="single"/>
    </w:rPr>
  </w:style>
  <w:style w:type="character" w:customStyle="1" w:styleId="Heading5Char">
    <w:name w:val="Heading 5 Char"/>
    <w:link w:val="Heading5"/>
    <w:rsid w:val="00F32AF0"/>
    <w:rPr>
      <w:rFonts w:ascii="Calibri" w:hAnsi="Calibri"/>
      <w:b/>
      <w:bCs/>
      <w:i/>
      <w:iCs/>
      <w:sz w:val="26"/>
      <w:szCs w:val="26"/>
    </w:rPr>
  </w:style>
  <w:style w:type="paragraph" w:styleId="DocumentMap">
    <w:name w:val="Document Map"/>
    <w:basedOn w:val="Normal"/>
    <w:semiHidden/>
    <w:rsid w:val="00F32AF0"/>
    <w:pPr>
      <w:shd w:val="clear" w:color="auto" w:fill="000080"/>
    </w:pPr>
    <w:rPr>
      <w:rFonts w:ascii="Tahoma" w:hAnsi="Tahoma" w:cs="Tahoma"/>
      <w:sz w:val="20"/>
      <w:szCs w:val="20"/>
    </w:rPr>
  </w:style>
  <w:style w:type="paragraph" w:customStyle="1" w:styleId="AddParagraf">
    <w:name w:val="AddParagraf"/>
    <w:basedOn w:val="Normal"/>
    <w:link w:val="AddParagrafCaracter"/>
    <w:qFormat/>
    <w:rsid w:val="00F32AF0"/>
    <w:pPr>
      <w:numPr>
        <w:ilvl w:val="1"/>
      </w:numPr>
      <w:spacing w:after="180"/>
      <w:ind w:right="48" w:firstLine="709"/>
      <w:jc w:val="both"/>
    </w:pPr>
    <w:rPr>
      <w:rFonts w:cs="Arial"/>
      <w:lang w:val="ro-RO"/>
    </w:rPr>
  </w:style>
  <w:style w:type="character" w:customStyle="1" w:styleId="AddParagrafCaracter">
    <w:name w:val="AddParagraf Caracter"/>
    <w:link w:val="AddParagraf"/>
    <w:qFormat/>
    <w:locked/>
    <w:rsid w:val="00F32AF0"/>
    <w:rPr>
      <w:rFonts w:ascii="Calibri" w:hAnsi="Calibri" w:cs="Arial"/>
      <w:sz w:val="24"/>
      <w:szCs w:val="24"/>
      <w:lang w:val="ro-RO" w:eastAsia="en-US" w:bidi="ar-SA"/>
    </w:rPr>
  </w:style>
  <w:style w:type="paragraph" w:customStyle="1" w:styleId="CazLinie">
    <w:name w:val="Caz_Linie"/>
    <w:basedOn w:val="Normal"/>
    <w:rsid w:val="00F32AF0"/>
    <w:pPr>
      <w:numPr>
        <w:numId w:val="1"/>
      </w:numPr>
    </w:pPr>
  </w:style>
  <w:style w:type="paragraph" w:customStyle="1" w:styleId="CazCerc">
    <w:name w:val="CazCerc"/>
    <w:basedOn w:val="Normal"/>
    <w:autoRedefine/>
    <w:qFormat/>
    <w:rsid w:val="00F32AF0"/>
    <w:pPr>
      <w:spacing w:after="120"/>
      <w:ind w:left="1418" w:hanging="284"/>
      <w:jc w:val="both"/>
    </w:pPr>
    <w:rPr>
      <w:rFonts w:ascii="Arial" w:hAnsi="Arial" w:cs="Arial"/>
      <w:lang w:val="ro-RO"/>
    </w:rPr>
  </w:style>
  <w:style w:type="paragraph" w:customStyle="1" w:styleId="CazPunct">
    <w:name w:val="CazPunct"/>
    <w:basedOn w:val="Normal"/>
    <w:autoRedefine/>
    <w:qFormat/>
    <w:rsid w:val="00F32AF0"/>
    <w:pPr>
      <w:spacing w:after="120"/>
      <w:ind w:left="1135" w:hanging="284"/>
      <w:jc w:val="both"/>
    </w:pPr>
    <w:rPr>
      <w:rFonts w:ascii="Arial" w:hAnsi="Arial" w:cs="Arial"/>
      <w:lang w:val="ro-RO"/>
    </w:rPr>
  </w:style>
  <w:style w:type="paragraph" w:customStyle="1" w:styleId="CazSteluta">
    <w:name w:val="CazSteluta"/>
    <w:basedOn w:val="Normal"/>
    <w:qFormat/>
    <w:rsid w:val="00F32AF0"/>
    <w:pPr>
      <w:numPr>
        <w:numId w:val="2"/>
      </w:numPr>
      <w:spacing w:before="120" w:after="60" w:line="360" w:lineRule="auto"/>
    </w:pPr>
    <w:rPr>
      <w:b/>
      <w:lang w:val="ro-RO"/>
    </w:rPr>
  </w:style>
  <w:style w:type="paragraph" w:styleId="TOC1">
    <w:name w:val="toc 1"/>
    <w:basedOn w:val="Normal"/>
    <w:next w:val="Normal"/>
    <w:autoRedefine/>
    <w:uiPriority w:val="39"/>
    <w:rsid w:val="008B0266"/>
    <w:pPr>
      <w:tabs>
        <w:tab w:val="right" w:leader="dot" w:pos="9890"/>
      </w:tabs>
      <w:spacing w:before="120" w:after="60"/>
      <w:ind w:left="-513" w:right="-226"/>
    </w:pPr>
    <w:rPr>
      <w:rFonts w:ascii="Times New Roman" w:hAnsi="Times New Roman" w:cs="Calibri"/>
      <w:b/>
      <w:sz w:val="26"/>
      <w:lang w:val="ro-RO"/>
    </w:rPr>
  </w:style>
  <w:style w:type="paragraph" w:styleId="TOC2">
    <w:name w:val="toc 2"/>
    <w:basedOn w:val="Normal"/>
    <w:autoRedefine/>
    <w:uiPriority w:val="39"/>
    <w:rsid w:val="008B0266"/>
    <w:pPr>
      <w:tabs>
        <w:tab w:val="right" w:leader="dot" w:pos="9890"/>
      </w:tabs>
      <w:spacing w:before="60"/>
      <w:ind w:right="-203"/>
      <w:jc w:val="both"/>
    </w:pPr>
    <w:rPr>
      <w:rFonts w:ascii="Times New Roman" w:hAnsi="Times New Roman"/>
      <w:sz w:val="26"/>
      <w:lang w:val="ro-RO"/>
    </w:rPr>
  </w:style>
  <w:style w:type="paragraph" w:styleId="TOC3">
    <w:name w:val="toc 3"/>
    <w:basedOn w:val="Normal"/>
    <w:next w:val="Normal"/>
    <w:autoRedefine/>
    <w:uiPriority w:val="39"/>
    <w:rsid w:val="00B026BB"/>
    <w:pPr>
      <w:tabs>
        <w:tab w:val="left" w:pos="855"/>
        <w:tab w:val="right" w:leader="dot" w:pos="9923"/>
      </w:tabs>
      <w:ind w:right="-226" w:firstLine="567"/>
    </w:pPr>
    <w:rPr>
      <w:rFonts w:ascii="Times New Roman" w:hAnsi="Times New Roman"/>
      <w:sz w:val="26"/>
    </w:rPr>
  </w:style>
  <w:style w:type="paragraph" w:styleId="TOC4">
    <w:name w:val="toc 4"/>
    <w:basedOn w:val="Normal"/>
    <w:next w:val="Normal"/>
    <w:autoRedefine/>
    <w:uiPriority w:val="39"/>
    <w:rsid w:val="00F32AF0"/>
    <w:pPr>
      <w:ind w:left="720"/>
    </w:pPr>
    <w:rPr>
      <w:sz w:val="20"/>
    </w:rPr>
  </w:style>
  <w:style w:type="paragraph" w:styleId="TOCHeading">
    <w:name w:val="TOC Heading"/>
    <w:basedOn w:val="Heading1"/>
    <w:next w:val="Normal"/>
    <w:uiPriority w:val="39"/>
    <w:qFormat/>
    <w:rsid w:val="00F32AF0"/>
    <w:pPr>
      <w:keepLines/>
      <w:spacing w:before="480" w:after="0"/>
      <w:jc w:val="left"/>
      <w:outlineLvl w:val="9"/>
    </w:pPr>
    <w:rPr>
      <w:rFonts w:ascii="Cambria" w:eastAsia="MS Gothic" w:hAnsi="Cambria" w:cs="Times New Roman"/>
      <w:color w:val="365F91"/>
      <w:kern w:val="0"/>
      <w:lang w:eastAsia="ja-JP"/>
    </w:rPr>
  </w:style>
  <w:style w:type="character" w:styleId="Hyperlink">
    <w:name w:val="Hyperlink"/>
    <w:uiPriority w:val="99"/>
    <w:unhideWhenUsed/>
    <w:rsid w:val="00F32AF0"/>
    <w:rPr>
      <w:color w:val="0000FF"/>
      <w:u w:val="single"/>
    </w:rPr>
  </w:style>
  <w:style w:type="paragraph" w:styleId="Title">
    <w:name w:val="Title"/>
    <w:basedOn w:val="Normal"/>
    <w:next w:val="Normal"/>
    <w:link w:val="TitleChar"/>
    <w:autoRedefine/>
    <w:qFormat/>
    <w:rsid w:val="00F32AF0"/>
    <w:pPr>
      <w:spacing w:before="240" w:after="360"/>
      <w:ind w:left="-513" w:firstLine="1221"/>
      <w:outlineLvl w:val="0"/>
    </w:pPr>
    <w:rPr>
      <w:rFonts w:cs="Calibri"/>
      <w:b/>
      <w:bCs/>
      <w:kern w:val="28"/>
      <w:sz w:val="28"/>
      <w:szCs w:val="28"/>
      <w:lang w:val="ro-RO"/>
    </w:rPr>
  </w:style>
  <w:style w:type="character" w:customStyle="1" w:styleId="TitleChar">
    <w:name w:val="Title Char"/>
    <w:link w:val="Title"/>
    <w:rsid w:val="00F32AF0"/>
    <w:rPr>
      <w:rFonts w:ascii="Calibri" w:hAnsi="Calibri" w:cs="Calibri"/>
      <w:b/>
      <w:bCs/>
      <w:kern w:val="28"/>
      <w:sz w:val="28"/>
      <w:szCs w:val="28"/>
      <w:lang w:val="ro-RO" w:eastAsia="en-US" w:bidi="ar-SA"/>
    </w:rPr>
  </w:style>
  <w:style w:type="paragraph" w:styleId="ListParagraph">
    <w:name w:val="List Paragraph"/>
    <w:aliases w:val="Normal bullet 2,List Paragraph1,List1,Forth level,Bullet list,1st level - Bullet List Paragraph,Lettre d'introduction,Paragrafo elenco,List Paragraph11,Normal bullet 21,List Paragraph111,Bullet list1,Bullet Points,Liste Paragraf,Paragraph"/>
    <w:basedOn w:val="Normal"/>
    <w:link w:val="ListParagraphChar"/>
    <w:uiPriority w:val="34"/>
    <w:qFormat/>
    <w:rsid w:val="00F32AF0"/>
    <w:pPr>
      <w:ind w:left="720"/>
      <w:contextualSpacing/>
    </w:pPr>
    <w:rPr>
      <w:rFonts w:ascii="Times New Roman" w:eastAsia="Calibri" w:hAnsi="Times New Roman"/>
    </w:rPr>
  </w:style>
  <w:style w:type="character" w:customStyle="1" w:styleId="ListParagraphChar">
    <w:name w:val="List Paragraph Char"/>
    <w:aliases w:val="Normal bullet 2 Char,List Paragraph1 Char,List1 Char,Forth level Char,Bullet list Char,1st level - Bullet List Paragraph Char,Lettre d'introduction Char,Paragrafo elenco Char,List Paragraph11 Char,Normal bullet 21 Char,Paragraph Char"/>
    <w:link w:val="ListParagraph"/>
    <w:uiPriority w:val="34"/>
    <w:qFormat/>
    <w:locked/>
    <w:rsid w:val="00EF0DBF"/>
    <w:rPr>
      <w:rFonts w:eastAsia="Calibri"/>
      <w:sz w:val="24"/>
      <w:szCs w:val="24"/>
    </w:rPr>
  </w:style>
  <w:style w:type="paragraph" w:styleId="NormalWeb">
    <w:name w:val="Normal (Web)"/>
    <w:basedOn w:val="Normal"/>
    <w:link w:val="NormalWebChar"/>
    <w:uiPriority w:val="99"/>
    <w:rsid w:val="00F32AF0"/>
    <w:pPr>
      <w:spacing w:before="100" w:beforeAutospacing="1" w:after="100" w:afterAutospacing="1"/>
    </w:pPr>
    <w:rPr>
      <w:rFonts w:ascii="Times New Roman" w:hAnsi="Times New Roman"/>
    </w:rPr>
  </w:style>
  <w:style w:type="character" w:customStyle="1" w:styleId="NormalWebChar">
    <w:name w:val="Normal (Web) Char"/>
    <w:link w:val="NormalWeb"/>
    <w:uiPriority w:val="99"/>
    <w:locked/>
    <w:rsid w:val="0095651F"/>
    <w:rPr>
      <w:sz w:val="24"/>
      <w:szCs w:val="24"/>
    </w:rPr>
  </w:style>
  <w:style w:type="character" w:customStyle="1" w:styleId="rvts7">
    <w:name w:val="rvts7"/>
    <w:rsid w:val="00F32AF0"/>
  </w:style>
  <w:style w:type="character" w:styleId="Strong">
    <w:name w:val="Strong"/>
    <w:uiPriority w:val="22"/>
    <w:qFormat/>
    <w:rsid w:val="00F32AF0"/>
    <w:rPr>
      <w:b/>
      <w:bCs/>
    </w:rPr>
  </w:style>
  <w:style w:type="paragraph" w:styleId="HTMLPreformatted">
    <w:name w:val="HTML Preformatted"/>
    <w:basedOn w:val="Normal"/>
    <w:link w:val="HTMLPreformattedChar"/>
    <w:rsid w:val="00F32A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ro-RO" w:eastAsia="ro-RO"/>
    </w:rPr>
  </w:style>
  <w:style w:type="character" w:customStyle="1" w:styleId="HTMLPreformattedChar">
    <w:name w:val="HTML Preformatted Char"/>
    <w:link w:val="HTMLPreformatted"/>
    <w:rsid w:val="00F32AF0"/>
    <w:rPr>
      <w:rFonts w:ascii="Courier New" w:hAnsi="Courier New" w:cs="Courier New"/>
      <w:color w:val="000000"/>
      <w:lang w:val="ro-RO" w:eastAsia="ro-RO" w:bidi="ar-SA"/>
    </w:rPr>
  </w:style>
  <w:style w:type="character" w:customStyle="1" w:styleId="rvts18">
    <w:name w:val="rvts18"/>
    <w:rsid w:val="00F32AF0"/>
  </w:style>
  <w:style w:type="character" w:customStyle="1" w:styleId="rvts5">
    <w:name w:val="rvts5"/>
    <w:rsid w:val="00F32AF0"/>
  </w:style>
  <w:style w:type="character" w:customStyle="1" w:styleId="rvts14">
    <w:name w:val="rvts14"/>
    <w:rsid w:val="00F32AF0"/>
  </w:style>
  <w:style w:type="paragraph" w:styleId="FootnoteText">
    <w:name w:val="footnote text"/>
    <w:aliases w:val="Fußnotentext Char"/>
    <w:basedOn w:val="Normal"/>
    <w:link w:val="FootnoteTextChar"/>
    <w:rsid w:val="00F32AF0"/>
    <w:rPr>
      <w:rFonts w:ascii="Times New Roman" w:hAnsi="Times New Roman"/>
      <w:sz w:val="20"/>
      <w:szCs w:val="20"/>
    </w:rPr>
  </w:style>
  <w:style w:type="character" w:customStyle="1" w:styleId="FootnoteTextChar">
    <w:name w:val="Footnote Text Char"/>
    <w:aliases w:val="Fußnotentext Char Char"/>
    <w:link w:val="FootnoteText"/>
    <w:rsid w:val="00F32AF0"/>
    <w:rPr>
      <w:lang w:val="en-US" w:eastAsia="en-US" w:bidi="ar-SA"/>
    </w:rPr>
  </w:style>
  <w:style w:type="paragraph" w:customStyle="1" w:styleId="rvps1">
    <w:name w:val="rvps1"/>
    <w:basedOn w:val="Normal"/>
    <w:rsid w:val="00F32AF0"/>
    <w:pPr>
      <w:jc w:val="center"/>
    </w:pPr>
    <w:rPr>
      <w:rFonts w:ascii="Times New Roman" w:hAnsi="Times New Roman"/>
    </w:rPr>
  </w:style>
  <w:style w:type="paragraph" w:styleId="Header">
    <w:name w:val="header"/>
    <w:basedOn w:val="Normal"/>
    <w:link w:val="HeaderChar1"/>
    <w:rsid w:val="00F32AF0"/>
    <w:pPr>
      <w:tabs>
        <w:tab w:val="center" w:pos="4320"/>
        <w:tab w:val="right" w:pos="8640"/>
      </w:tabs>
    </w:pPr>
    <w:rPr>
      <w:rFonts w:ascii="Arial" w:hAnsi="Arial"/>
      <w:sz w:val="28"/>
      <w:szCs w:val="20"/>
    </w:rPr>
  </w:style>
  <w:style w:type="character" w:customStyle="1" w:styleId="HeaderChar1">
    <w:name w:val="Header Char1"/>
    <w:link w:val="Header"/>
    <w:rsid w:val="00F32AF0"/>
    <w:rPr>
      <w:rFonts w:ascii="Arial" w:hAnsi="Arial"/>
      <w:sz w:val="28"/>
      <w:lang w:val="en-US" w:eastAsia="en-US" w:bidi="ar-SA"/>
    </w:rPr>
  </w:style>
  <w:style w:type="character" w:customStyle="1" w:styleId="rvts10">
    <w:name w:val="rvts10"/>
    <w:rsid w:val="00F32AF0"/>
  </w:style>
  <w:style w:type="character" w:customStyle="1" w:styleId="rvts11">
    <w:name w:val="rvts11"/>
    <w:rsid w:val="00F32AF0"/>
  </w:style>
  <w:style w:type="character" w:customStyle="1" w:styleId="rvts8">
    <w:name w:val="rvts8"/>
    <w:rsid w:val="00F32AF0"/>
  </w:style>
  <w:style w:type="character" w:customStyle="1" w:styleId="rvts17">
    <w:name w:val="rvts17"/>
    <w:rsid w:val="00F32AF0"/>
  </w:style>
  <w:style w:type="character" w:styleId="Emphasis">
    <w:name w:val="Emphasis"/>
    <w:uiPriority w:val="20"/>
    <w:qFormat/>
    <w:rsid w:val="00F32AF0"/>
    <w:rPr>
      <w:i/>
      <w:iCs/>
    </w:rPr>
  </w:style>
  <w:style w:type="paragraph" w:customStyle="1" w:styleId="Default">
    <w:name w:val="Default"/>
    <w:rsid w:val="00F32AF0"/>
    <w:pPr>
      <w:autoSpaceDE w:val="0"/>
      <w:autoSpaceDN w:val="0"/>
      <w:adjustRightInd w:val="0"/>
    </w:pPr>
    <w:rPr>
      <w:color w:val="000000"/>
      <w:sz w:val="24"/>
      <w:szCs w:val="24"/>
      <w:lang w:val="ro-RO" w:eastAsia="ro-RO"/>
    </w:rPr>
  </w:style>
  <w:style w:type="character" w:styleId="FootnoteReference">
    <w:name w:val="footnote reference"/>
    <w:rsid w:val="00F32AF0"/>
    <w:rPr>
      <w:vertAlign w:val="superscript"/>
    </w:rPr>
  </w:style>
  <w:style w:type="character" w:customStyle="1" w:styleId="st">
    <w:name w:val="st"/>
    <w:rsid w:val="00F32AF0"/>
  </w:style>
  <w:style w:type="character" w:customStyle="1" w:styleId="rvts6">
    <w:name w:val="rvts6"/>
    <w:rsid w:val="00F32AF0"/>
  </w:style>
  <w:style w:type="paragraph" w:styleId="Footer">
    <w:name w:val="footer"/>
    <w:basedOn w:val="Normal"/>
    <w:link w:val="FooterChar"/>
    <w:uiPriority w:val="99"/>
    <w:rsid w:val="00F32AF0"/>
    <w:pPr>
      <w:tabs>
        <w:tab w:val="center" w:pos="4536"/>
        <w:tab w:val="right" w:pos="9072"/>
      </w:tabs>
    </w:pPr>
  </w:style>
  <w:style w:type="character" w:customStyle="1" w:styleId="FooterChar">
    <w:name w:val="Footer Char"/>
    <w:link w:val="Footer"/>
    <w:uiPriority w:val="99"/>
    <w:rsid w:val="00F32AF0"/>
    <w:rPr>
      <w:rFonts w:ascii="Calibri" w:hAnsi="Calibri"/>
      <w:sz w:val="24"/>
      <w:szCs w:val="24"/>
      <w:lang w:val="en-US" w:eastAsia="en-US" w:bidi="ar-SA"/>
    </w:rPr>
  </w:style>
  <w:style w:type="paragraph" w:customStyle="1" w:styleId="StyleJustified">
    <w:name w:val="Style Justified"/>
    <w:basedOn w:val="Normal"/>
    <w:rsid w:val="00F32AF0"/>
    <w:pPr>
      <w:spacing w:after="120"/>
      <w:jc w:val="both"/>
    </w:pPr>
    <w:rPr>
      <w:rFonts w:ascii="Arial" w:hAnsi="Arial"/>
      <w:sz w:val="22"/>
      <w:szCs w:val="20"/>
      <w:lang w:val="en-GB" w:eastAsia="de-DE"/>
    </w:rPr>
  </w:style>
  <w:style w:type="character" w:customStyle="1" w:styleId="longtext">
    <w:name w:val="long_text"/>
    <w:rsid w:val="00F32AF0"/>
  </w:style>
  <w:style w:type="character" w:customStyle="1" w:styleId="hps">
    <w:name w:val="hps"/>
    <w:rsid w:val="00F32AF0"/>
  </w:style>
  <w:style w:type="character" w:customStyle="1" w:styleId="rvts3">
    <w:name w:val="rvts3"/>
    <w:rsid w:val="00F32AF0"/>
    <w:rPr>
      <w:b/>
      <w:bCs/>
      <w:color w:val="191919"/>
    </w:rPr>
  </w:style>
  <w:style w:type="paragraph" w:customStyle="1" w:styleId="CaracterCaracterCharChar">
    <w:name w:val="Caracter Caracter Char Char"/>
    <w:basedOn w:val="Normal"/>
    <w:rsid w:val="00F32AF0"/>
    <w:rPr>
      <w:rFonts w:ascii="Arial" w:hAnsi="Arial"/>
      <w:sz w:val="28"/>
      <w:szCs w:val="20"/>
      <w:lang w:val="pl-PL" w:eastAsia="pl-PL"/>
    </w:rPr>
  </w:style>
  <w:style w:type="character" w:customStyle="1" w:styleId="rvts12">
    <w:name w:val="rvts12"/>
    <w:rsid w:val="00F32AF0"/>
  </w:style>
  <w:style w:type="paragraph" w:styleId="NoSpacing">
    <w:name w:val="No Spacing"/>
    <w:link w:val="NoSpacingChar"/>
    <w:qFormat/>
    <w:rsid w:val="00F32AF0"/>
    <w:rPr>
      <w:rFonts w:ascii="Calibri" w:eastAsia="MS Mincho" w:hAnsi="Calibri" w:cs="Arial"/>
      <w:sz w:val="22"/>
      <w:szCs w:val="22"/>
      <w:lang w:eastAsia="ja-JP"/>
    </w:rPr>
  </w:style>
  <w:style w:type="character" w:customStyle="1" w:styleId="NoSpacingChar">
    <w:name w:val="No Spacing Char"/>
    <w:link w:val="NoSpacing"/>
    <w:rsid w:val="00F32AF0"/>
    <w:rPr>
      <w:rFonts w:ascii="Calibri" w:eastAsia="MS Mincho" w:hAnsi="Calibri" w:cs="Arial"/>
      <w:sz w:val="22"/>
      <w:szCs w:val="22"/>
      <w:lang w:val="en-US" w:eastAsia="ja-JP" w:bidi="ar-SA"/>
    </w:rPr>
  </w:style>
  <w:style w:type="paragraph" w:styleId="BalloonText">
    <w:name w:val="Balloon Text"/>
    <w:basedOn w:val="Normal"/>
    <w:link w:val="BalloonTextChar"/>
    <w:rsid w:val="00F32AF0"/>
    <w:rPr>
      <w:rFonts w:ascii="Tahoma" w:hAnsi="Tahoma" w:cs="Tahoma"/>
      <w:sz w:val="16"/>
      <w:szCs w:val="16"/>
    </w:rPr>
  </w:style>
  <w:style w:type="character" w:customStyle="1" w:styleId="BalloonTextChar">
    <w:name w:val="Balloon Text Char"/>
    <w:link w:val="BalloonText"/>
    <w:rsid w:val="00F32AF0"/>
    <w:rPr>
      <w:rFonts w:ascii="Tahoma" w:hAnsi="Tahoma" w:cs="Tahoma"/>
      <w:sz w:val="16"/>
      <w:szCs w:val="16"/>
      <w:lang w:val="en-US" w:eastAsia="en-US" w:bidi="ar-SA"/>
    </w:rPr>
  </w:style>
  <w:style w:type="character" w:customStyle="1" w:styleId="rvts13">
    <w:name w:val="rvts13"/>
    <w:rsid w:val="00F32AF0"/>
  </w:style>
  <w:style w:type="character" w:customStyle="1" w:styleId="rvts20">
    <w:name w:val="rvts20"/>
    <w:rsid w:val="00F32AF0"/>
    <w:rPr>
      <w:rFonts w:ascii="Times New Roman" w:hAnsi="Times New Roman" w:cs="Times New Roman" w:hint="default"/>
      <w:i/>
      <w:iCs/>
      <w:color w:val="008000"/>
      <w:sz w:val="24"/>
      <w:szCs w:val="24"/>
    </w:rPr>
  </w:style>
  <w:style w:type="character" w:customStyle="1" w:styleId="rvts15">
    <w:name w:val="rvts15"/>
    <w:rsid w:val="00F32AF0"/>
  </w:style>
  <w:style w:type="character" w:customStyle="1" w:styleId="AddParagrafChar">
    <w:name w:val="AddParagraf Char"/>
    <w:locked/>
    <w:rsid w:val="00F32AF0"/>
    <w:rPr>
      <w:rFonts w:ascii="Garamond" w:eastAsia="Batang" w:hAnsi="Garamond"/>
      <w:bCs/>
      <w:kern w:val="28"/>
      <w:sz w:val="24"/>
      <w:szCs w:val="24"/>
    </w:rPr>
  </w:style>
  <w:style w:type="character" w:styleId="PageNumber">
    <w:name w:val="page number"/>
    <w:basedOn w:val="DefaultParagraphFont"/>
    <w:rsid w:val="00F32AF0"/>
  </w:style>
  <w:style w:type="paragraph" w:customStyle="1" w:styleId="CharChar3">
    <w:name w:val="Char Char3"/>
    <w:basedOn w:val="Normal"/>
    <w:rsid w:val="00F32AF0"/>
    <w:rPr>
      <w:rFonts w:ascii="Times New Roman" w:hAnsi="Times New Roman"/>
      <w:sz w:val="20"/>
      <w:szCs w:val="20"/>
      <w:lang w:val="pl-PL" w:eastAsia="pl-PL"/>
    </w:rPr>
  </w:style>
  <w:style w:type="character" w:customStyle="1" w:styleId="st1">
    <w:name w:val="st1"/>
    <w:rsid w:val="00F32AF0"/>
  </w:style>
  <w:style w:type="character" w:customStyle="1" w:styleId="hvalineatcontent">
    <w:name w:val="hvalineatcontent"/>
    <w:basedOn w:val="DefaultParagraphFont"/>
    <w:rsid w:val="00F32AF0"/>
  </w:style>
  <w:style w:type="paragraph" w:styleId="BodyText2">
    <w:name w:val="Body Text 2"/>
    <w:basedOn w:val="Normal"/>
    <w:rsid w:val="00F32AF0"/>
    <w:pPr>
      <w:spacing w:after="120" w:line="480" w:lineRule="auto"/>
    </w:pPr>
    <w:rPr>
      <w:rFonts w:ascii="Arial" w:hAnsi="Arial"/>
      <w:sz w:val="28"/>
      <w:szCs w:val="20"/>
    </w:rPr>
  </w:style>
  <w:style w:type="character" w:customStyle="1" w:styleId="rvts9">
    <w:name w:val="rvts9"/>
    <w:basedOn w:val="DefaultParagraphFont"/>
    <w:rsid w:val="00F32AF0"/>
  </w:style>
  <w:style w:type="paragraph" w:customStyle="1" w:styleId="6Text">
    <w:name w:val="6.Text"/>
    <w:basedOn w:val="Normal"/>
    <w:rsid w:val="00F32AF0"/>
    <w:pPr>
      <w:ind w:firstLine="454"/>
      <w:jc w:val="both"/>
    </w:pPr>
    <w:rPr>
      <w:rFonts w:ascii="Arial" w:hAnsi="Arial" w:cs="Arial"/>
      <w:sz w:val="20"/>
      <w:szCs w:val="20"/>
    </w:rPr>
  </w:style>
  <w:style w:type="character" w:customStyle="1" w:styleId="FontStyle194">
    <w:name w:val="Font Style194"/>
    <w:rsid w:val="00F32AF0"/>
    <w:rPr>
      <w:rFonts w:ascii="Franklin Gothic Medium" w:hAnsi="Franklin Gothic Medium" w:cs="Franklin Gothic Medium"/>
      <w:sz w:val="20"/>
      <w:szCs w:val="20"/>
    </w:rPr>
  </w:style>
  <w:style w:type="character" w:customStyle="1" w:styleId="FontStyle192">
    <w:name w:val="Font Style192"/>
    <w:rsid w:val="00F32AF0"/>
    <w:rPr>
      <w:rFonts w:ascii="Franklin Gothic Medium" w:hAnsi="Franklin Gothic Medium" w:cs="Franklin Gothic Medium"/>
      <w:i/>
      <w:iCs/>
      <w:sz w:val="20"/>
      <w:szCs w:val="20"/>
    </w:rPr>
  </w:style>
  <w:style w:type="character" w:customStyle="1" w:styleId="al1">
    <w:name w:val="al1"/>
    <w:rsid w:val="00F32AF0"/>
    <w:rPr>
      <w:b/>
      <w:bCs/>
      <w:color w:val="008F00"/>
    </w:rPr>
  </w:style>
  <w:style w:type="character" w:customStyle="1" w:styleId="tal1">
    <w:name w:val="tal1"/>
    <w:basedOn w:val="DefaultParagraphFont"/>
    <w:rsid w:val="00F32AF0"/>
  </w:style>
  <w:style w:type="character" w:customStyle="1" w:styleId="ar1">
    <w:name w:val="ar1"/>
    <w:rsid w:val="00F32AF0"/>
    <w:rPr>
      <w:b/>
      <w:bCs/>
      <w:color w:val="0000AF"/>
      <w:sz w:val="22"/>
      <w:szCs w:val="22"/>
    </w:rPr>
  </w:style>
  <w:style w:type="paragraph" w:customStyle="1" w:styleId="coetitre">
    <w:name w:val="coe_titre"/>
    <w:basedOn w:val="Normal"/>
    <w:rsid w:val="00F32AF0"/>
    <w:pPr>
      <w:spacing w:before="100" w:beforeAutospacing="1" w:after="100" w:afterAutospacing="1"/>
    </w:pPr>
    <w:rPr>
      <w:rFonts w:ascii="Verdana" w:hAnsi="Verdana"/>
      <w:b/>
      <w:bCs/>
      <w:color w:val="000000"/>
      <w:sz w:val="48"/>
      <w:szCs w:val="48"/>
      <w:lang w:eastAsia="ro-RO"/>
    </w:rPr>
  </w:style>
  <w:style w:type="table" w:styleId="TableGrid">
    <w:name w:val="Table Grid"/>
    <w:basedOn w:val="TableNormal"/>
    <w:rsid w:val="00F32A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Normal"/>
    <w:rsid w:val="00F32AF0"/>
    <w:pPr>
      <w:spacing w:before="100" w:beforeAutospacing="1" w:after="100" w:afterAutospacing="1"/>
    </w:pPr>
    <w:rPr>
      <w:rFonts w:ascii="Times New Roman" w:hAnsi="Times New Roman"/>
      <w:lang w:val="ro-RO" w:eastAsia="ro-RO"/>
    </w:rPr>
  </w:style>
  <w:style w:type="character" w:customStyle="1" w:styleId="CharChar2">
    <w:name w:val="Char Char2"/>
    <w:locked/>
    <w:rsid w:val="00F32AF0"/>
    <w:rPr>
      <w:rFonts w:ascii="Arial" w:hAnsi="Arial" w:cs="Arial"/>
      <w:sz w:val="28"/>
      <w:lang w:val="en-US" w:eastAsia="en-US" w:bidi="ar-SA"/>
    </w:rPr>
  </w:style>
  <w:style w:type="paragraph" w:customStyle="1" w:styleId="addparagraf0">
    <w:name w:val="addparagraf"/>
    <w:basedOn w:val="Normal"/>
    <w:rsid w:val="00F32AF0"/>
    <w:pPr>
      <w:spacing w:after="180"/>
      <w:ind w:right="48" w:firstLine="709"/>
      <w:jc w:val="both"/>
    </w:pPr>
    <w:rPr>
      <w:lang w:val="ro-RO" w:eastAsia="ro-RO"/>
    </w:rPr>
  </w:style>
  <w:style w:type="character" w:customStyle="1" w:styleId="HeaderChar">
    <w:name w:val="Header Char"/>
    <w:locked/>
    <w:rsid w:val="00F32AF0"/>
    <w:rPr>
      <w:rFonts w:eastAsia="Times New Roman" w:cs="Times New Roman"/>
      <w:lang w:val="ro-RO" w:eastAsia="en-US"/>
    </w:rPr>
  </w:style>
  <w:style w:type="paragraph" w:styleId="BodyText">
    <w:name w:val="Body Text"/>
    <w:basedOn w:val="Normal"/>
    <w:rsid w:val="00F32AF0"/>
    <w:pPr>
      <w:spacing w:after="120"/>
    </w:pPr>
  </w:style>
  <w:style w:type="character" w:customStyle="1" w:styleId="apple-converted-space">
    <w:name w:val="apple-converted-space"/>
    <w:basedOn w:val="DefaultParagraphFont"/>
    <w:rsid w:val="00F32AF0"/>
  </w:style>
  <w:style w:type="paragraph" w:customStyle="1" w:styleId="SubTitle2">
    <w:name w:val="SubTitle 2"/>
    <w:basedOn w:val="Normal"/>
    <w:rsid w:val="00F32AF0"/>
    <w:pPr>
      <w:spacing w:after="240"/>
      <w:jc w:val="center"/>
    </w:pPr>
    <w:rPr>
      <w:rFonts w:ascii="Times New Roman" w:hAnsi="Times New Roman"/>
      <w:b/>
      <w:sz w:val="32"/>
      <w:szCs w:val="20"/>
      <w:lang w:val="en-GB"/>
    </w:rPr>
  </w:style>
  <w:style w:type="paragraph" w:customStyle="1" w:styleId="CharChar">
    <w:name w:val="Char Char"/>
    <w:basedOn w:val="Normal"/>
    <w:rsid w:val="00F32AF0"/>
    <w:rPr>
      <w:rFonts w:ascii="Times New Roman" w:hAnsi="Times New Roman"/>
      <w:lang w:val="pl-PL" w:eastAsia="pl-PL"/>
    </w:rPr>
  </w:style>
  <w:style w:type="character" w:styleId="FollowedHyperlink">
    <w:name w:val="FollowedHyperlink"/>
    <w:rsid w:val="00F32AF0"/>
    <w:rPr>
      <w:color w:val="800080"/>
      <w:u w:val="single"/>
    </w:rPr>
  </w:style>
  <w:style w:type="character" w:customStyle="1" w:styleId="rvts19">
    <w:name w:val="rvts19"/>
    <w:basedOn w:val="DefaultParagraphFont"/>
    <w:rsid w:val="00C93293"/>
  </w:style>
  <w:style w:type="character" w:customStyle="1" w:styleId="rvts1">
    <w:name w:val="rvts1"/>
    <w:basedOn w:val="DefaultParagraphFont"/>
    <w:rsid w:val="00757704"/>
  </w:style>
  <w:style w:type="paragraph" w:styleId="Revision">
    <w:name w:val="Revision"/>
    <w:hidden/>
    <w:uiPriority w:val="99"/>
    <w:semiHidden/>
    <w:rsid w:val="00631241"/>
    <w:rPr>
      <w:rFonts w:ascii="Calibri" w:hAnsi="Calibri"/>
      <w:sz w:val="24"/>
      <w:szCs w:val="24"/>
    </w:rPr>
  </w:style>
  <w:style w:type="paragraph" w:styleId="PlainText">
    <w:name w:val="Plain Text"/>
    <w:basedOn w:val="Normal"/>
    <w:link w:val="PlainTextChar"/>
    <w:uiPriority w:val="99"/>
    <w:unhideWhenUsed/>
    <w:rsid w:val="00631241"/>
    <w:rPr>
      <w:rFonts w:ascii="Arial Narrow" w:eastAsiaTheme="minorHAnsi" w:hAnsi="Arial Narrow"/>
      <w:color w:val="0070C0"/>
    </w:rPr>
  </w:style>
  <w:style w:type="character" w:customStyle="1" w:styleId="PlainTextChar">
    <w:name w:val="Plain Text Char"/>
    <w:basedOn w:val="DefaultParagraphFont"/>
    <w:link w:val="PlainText"/>
    <w:uiPriority w:val="99"/>
    <w:rsid w:val="00631241"/>
    <w:rPr>
      <w:rFonts w:ascii="Arial Narrow" w:eastAsiaTheme="minorHAnsi" w:hAnsi="Arial Narrow"/>
      <w:color w:val="0070C0"/>
      <w:sz w:val="24"/>
      <w:szCs w:val="24"/>
    </w:rPr>
  </w:style>
  <w:style w:type="paragraph" w:customStyle="1" w:styleId="Listparagraf1">
    <w:name w:val="Listă paragraf1"/>
    <w:basedOn w:val="Normal"/>
    <w:uiPriority w:val="99"/>
    <w:rsid w:val="00631241"/>
    <w:pPr>
      <w:spacing w:after="120" w:line="276" w:lineRule="auto"/>
      <w:ind w:left="720"/>
      <w:jc w:val="both"/>
    </w:pPr>
    <w:rPr>
      <w:rFonts w:ascii="Trebuchet MS" w:eastAsiaTheme="minorHAnsi" w:hAnsi="Trebuchet MS"/>
      <w:sz w:val="22"/>
      <w:szCs w:val="22"/>
    </w:rPr>
  </w:style>
  <w:style w:type="paragraph" w:styleId="TOC5">
    <w:name w:val="toc 5"/>
    <w:basedOn w:val="Normal"/>
    <w:next w:val="Normal"/>
    <w:autoRedefine/>
    <w:uiPriority w:val="39"/>
    <w:unhideWhenUsed/>
    <w:rsid w:val="00EA43D4"/>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EA43D4"/>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EA43D4"/>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EA43D4"/>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A43D4"/>
    <w:pPr>
      <w:spacing w:after="100" w:line="259" w:lineRule="auto"/>
      <w:ind w:left="1760"/>
    </w:pPr>
    <w:rPr>
      <w:rFonts w:asciiTheme="minorHAnsi" w:eastAsiaTheme="minorEastAsia" w:hAnsiTheme="minorHAnsi" w:cstheme="minorBidi"/>
      <w:sz w:val="22"/>
      <w:szCs w:val="22"/>
    </w:rPr>
  </w:style>
  <w:style w:type="character" w:customStyle="1" w:styleId="UnresolvedMention1">
    <w:name w:val="Unresolved Mention1"/>
    <w:basedOn w:val="DefaultParagraphFont"/>
    <w:uiPriority w:val="99"/>
    <w:semiHidden/>
    <w:unhideWhenUsed/>
    <w:rsid w:val="00EA43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76006">
      <w:bodyDiv w:val="1"/>
      <w:marLeft w:val="0"/>
      <w:marRight w:val="0"/>
      <w:marTop w:val="0"/>
      <w:marBottom w:val="0"/>
      <w:divBdr>
        <w:top w:val="none" w:sz="0" w:space="0" w:color="auto"/>
        <w:left w:val="none" w:sz="0" w:space="0" w:color="auto"/>
        <w:bottom w:val="none" w:sz="0" w:space="0" w:color="auto"/>
        <w:right w:val="none" w:sz="0" w:space="0" w:color="auto"/>
      </w:divBdr>
    </w:div>
    <w:div w:id="222954851">
      <w:bodyDiv w:val="1"/>
      <w:marLeft w:val="0"/>
      <w:marRight w:val="0"/>
      <w:marTop w:val="0"/>
      <w:marBottom w:val="0"/>
      <w:divBdr>
        <w:top w:val="none" w:sz="0" w:space="0" w:color="auto"/>
        <w:left w:val="none" w:sz="0" w:space="0" w:color="auto"/>
        <w:bottom w:val="none" w:sz="0" w:space="0" w:color="auto"/>
        <w:right w:val="none" w:sz="0" w:space="0" w:color="auto"/>
      </w:divBdr>
      <w:divsChild>
        <w:div w:id="1833131849">
          <w:marLeft w:val="0"/>
          <w:marRight w:val="0"/>
          <w:marTop w:val="0"/>
          <w:marBottom w:val="0"/>
          <w:divBdr>
            <w:top w:val="single" w:sz="6" w:space="0" w:color="000000"/>
            <w:left w:val="single" w:sz="6" w:space="0" w:color="000000"/>
            <w:bottom w:val="single" w:sz="6" w:space="0" w:color="000000"/>
            <w:right w:val="single" w:sz="6" w:space="0" w:color="000000"/>
          </w:divBdr>
          <w:divsChild>
            <w:div w:id="193732523">
              <w:marLeft w:val="0"/>
              <w:marRight w:val="0"/>
              <w:marTop w:val="0"/>
              <w:marBottom w:val="0"/>
              <w:divBdr>
                <w:top w:val="none" w:sz="0" w:space="0" w:color="auto"/>
                <w:left w:val="none" w:sz="0" w:space="0" w:color="auto"/>
                <w:bottom w:val="none" w:sz="0" w:space="0" w:color="auto"/>
                <w:right w:val="none" w:sz="0" w:space="0" w:color="auto"/>
              </w:divBdr>
              <w:divsChild>
                <w:div w:id="699673663">
                  <w:marLeft w:val="0"/>
                  <w:marRight w:val="0"/>
                  <w:marTop w:val="0"/>
                  <w:marBottom w:val="0"/>
                  <w:divBdr>
                    <w:top w:val="none" w:sz="0" w:space="0" w:color="auto"/>
                    <w:left w:val="none" w:sz="0" w:space="0" w:color="auto"/>
                    <w:bottom w:val="none" w:sz="0" w:space="0" w:color="auto"/>
                    <w:right w:val="none" w:sz="0" w:space="0" w:color="auto"/>
                  </w:divBdr>
                  <w:divsChild>
                    <w:div w:id="817965140">
                      <w:marLeft w:val="0"/>
                      <w:marRight w:val="0"/>
                      <w:marTop w:val="0"/>
                      <w:marBottom w:val="0"/>
                      <w:divBdr>
                        <w:top w:val="none" w:sz="0" w:space="0" w:color="auto"/>
                        <w:left w:val="none" w:sz="0" w:space="0" w:color="auto"/>
                        <w:bottom w:val="none" w:sz="0" w:space="0" w:color="auto"/>
                        <w:right w:val="none" w:sz="0" w:space="0" w:color="auto"/>
                      </w:divBdr>
                      <w:divsChild>
                        <w:div w:id="167044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3473117">
      <w:bodyDiv w:val="1"/>
      <w:marLeft w:val="0"/>
      <w:marRight w:val="0"/>
      <w:marTop w:val="0"/>
      <w:marBottom w:val="0"/>
      <w:divBdr>
        <w:top w:val="none" w:sz="0" w:space="0" w:color="auto"/>
        <w:left w:val="none" w:sz="0" w:space="0" w:color="auto"/>
        <w:bottom w:val="none" w:sz="0" w:space="0" w:color="auto"/>
        <w:right w:val="none" w:sz="0" w:space="0" w:color="auto"/>
      </w:divBdr>
    </w:div>
    <w:div w:id="1007100056">
      <w:bodyDiv w:val="1"/>
      <w:marLeft w:val="0"/>
      <w:marRight w:val="0"/>
      <w:marTop w:val="0"/>
      <w:marBottom w:val="0"/>
      <w:divBdr>
        <w:top w:val="none" w:sz="0" w:space="0" w:color="auto"/>
        <w:left w:val="none" w:sz="0" w:space="0" w:color="auto"/>
        <w:bottom w:val="none" w:sz="0" w:space="0" w:color="auto"/>
        <w:right w:val="none" w:sz="0" w:space="0" w:color="auto"/>
      </w:divBdr>
    </w:div>
    <w:div w:id="1137914779">
      <w:bodyDiv w:val="1"/>
      <w:marLeft w:val="0"/>
      <w:marRight w:val="0"/>
      <w:marTop w:val="0"/>
      <w:marBottom w:val="0"/>
      <w:divBdr>
        <w:top w:val="none" w:sz="0" w:space="0" w:color="auto"/>
        <w:left w:val="none" w:sz="0" w:space="0" w:color="auto"/>
        <w:bottom w:val="none" w:sz="0" w:space="0" w:color="auto"/>
        <w:right w:val="none" w:sz="0" w:space="0" w:color="auto"/>
      </w:divBdr>
    </w:div>
    <w:div w:id="1671642289">
      <w:bodyDiv w:val="1"/>
      <w:marLeft w:val="0"/>
      <w:marRight w:val="0"/>
      <w:marTop w:val="0"/>
      <w:marBottom w:val="0"/>
      <w:divBdr>
        <w:top w:val="none" w:sz="0" w:space="0" w:color="auto"/>
        <w:left w:val="none" w:sz="0" w:space="0" w:color="auto"/>
        <w:bottom w:val="none" w:sz="0" w:space="0" w:color="auto"/>
        <w:right w:val="none" w:sz="0" w:space="0" w:color="auto"/>
      </w:divBdr>
    </w:div>
    <w:div w:id="1700818039">
      <w:bodyDiv w:val="1"/>
      <w:marLeft w:val="0"/>
      <w:marRight w:val="0"/>
      <w:marTop w:val="0"/>
      <w:marBottom w:val="0"/>
      <w:divBdr>
        <w:top w:val="none" w:sz="0" w:space="0" w:color="auto"/>
        <w:left w:val="none" w:sz="0" w:space="0" w:color="auto"/>
        <w:bottom w:val="none" w:sz="0" w:space="0" w:color="auto"/>
        <w:right w:val="none" w:sz="0" w:space="0" w:color="auto"/>
      </w:divBdr>
    </w:div>
    <w:div w:id="186377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www.luju.ro/" TargetMode="External"/><Relationship Id="rId26" Type="http://schemas.openxmlformats.org/officeDocument/2006/relationships/image" Target="media/image3.emf"/><Relationship Id="rId39" Type="http://schemas.openxmlformats.org/officeDocument/2006/relationships/image" Target="media/image11.emf"/><Relationship Id="rId21" Type="http://schemas.openxmlformats.org/officeDocument/2006/relationships/chart" Target="charts/chart4.xml"/><Relationship Id="rId34" Type="http://schemas.openxmlformats.org/officeDocument/2006/relationships/image" Target="media/image10.emf"/><Relationship Id="rId42"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sm1909.ro" TargetMode="External"/><Relationship Id="rId20" Type="http://schemas.openxmlformats.org/officeDocument/2006/relationships/chart" Target="charts/chart3.xml"/><Relationship Id="rId29" Type="http://schemas.openxmlformats.org/officeDocument/2006/relationships/chart" Target="charts/chart8.xml"/><Relationship Id="rId41" Type="http://schemas.openxmlformats.org/officeDocument/2006/relationships/hyperlink" Target="http://www.e-licitatie.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m1909.ro" TargetMode="External"/><Relationship Id="rId24" Type="http://schemas.openxmlformats.org/officeDocument/2006/relationships/hyperlink" Target="http://inm-lex.ro/revista-themis-nr-1-din-2019/" TargetMode="External"/><Relationship Id="rId32" Type="http://schemas.openxmlformats.org/officeDocument/2006/relationships/image" Target="media/image8.emf"/><Relationship Id="rId37" Type="http://schemas.openxmlformats.org/officeDocument/2006/relationships/chart" Target="charts/chart11.xml"/><Relationship Id="rId40" Type="http://schemas.openxmlformats.org/officeDocument/2006/relationships/chart" Target="charts/chart13.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6.xml"/><Relationship Id="rId28" Type="http://schemas.openxmlformats.org/officeDocument/2006/relationships/image" Target="media/image5.emf"/><Relationship Id="rId36" Type="http://schemas.openxmlformats.org/officeDocument/2006/relationships/chart" Target="charts/chart10.xml"/><Relationship Id="rId10" Type="http://schemas.openxmlformats.org/officeDocument/2006/relationships/image" Target="media/image2.jpeg"/><Relationship Id="rId19" Type="http://schemas.openxmlformats.org/officeDocument/2006/relationships/chart" Target="charts/chart2.xml"/><Relationship Id="rId31" Type="http://schemas.openxmlformats.org/officeDocument/2006/relationships/image" Target="media/image7.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chart" Target="charts/chart5.xml"/><Relationship Id="rId27" Type="http://schemas.openxmlformats.org/officeDocument/2006/relationships/image" Target="media/image4.emf"/><Relationship Id="rId30" Type="http://schemas.openxmlformats.org/officeDocument/2006/relationships/image" Target="media/image6.emf"/><Relationship Id="rId35" Type="http://schemas.openxmlformats.org/officeDocument/2006/relationships/chart" Target="charts/chart9.xml"/><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poca.ro/wp-content/uploads/2016/04/Ordinul-5695-de-aprobare-IP9.pdf" TargetMode="External"/><Relationship Id="rId25" Type="http://schemas.openxmlformats.org/officeDocument/2006/relationships/chart" Target="charts/chart7.xml"/><Relationship Id="rId33" Type="http://schemas.openxmlformats.org/officeDocument/2006/relationships/image" Target="media/image9.png"/><Relationship Id="rId38" Type="http://schemas.openxmlformats.org/officeDocument/2006/relationships/chart" Target="charts/chart1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dorina.stroe\Desktop\MANUELA\Manuela%20CD\raport%20de%20activitate%20DEA\TABEL.xlsx" TargetMode="External"/><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9.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300" b="1"/>
              <a:t>Situaţia posturilor din cadrul aparatului propriu al Consiliului Superior al Magistraturii în raport cu natura funcţiilor </a:t>
            </a:r>
            <a:endParaRPr lang="ro-RO" sz="1300" b="1"/>
          </a:p>
          <a:p>
            <a:pPr>
              <a:defRPr/>
            </a:pPr>
            <a:r>
              <a:rPr lang="ro-RO" sz="1300" b="1"/>
              <a:t>1 decembrie 2019</a:t>
            </a:r>
            <a:endParaRPr lang="en-US" sz="1300" b="1"/>
          </a:p>
        </c:rich>
      </c:tx>
      <c:layout>
        <c:manualLayout>
          <c:xMode val="edge"/>
          <c:yMode val="edge"/>
          <c:x val="0.10741251212290816"/>
          <c:y val="4.7893148870409886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8806057205884922"/>
          <c:y val="0.35743881373898595"/>
          <c:w val="0.42802220594055002"/>
          <c:h val="0.3679517200254267"/>
        </c:manualLayout>
      </c:layout>
      <c:pie3DChart>
        <c:varyColors val="1"/>
        <c:ser>
          <c:idx val="0"/>
          <c:order val="0"/>
          <c:spPr>
            <a:solidFill>
              <a:srgbClr val="9999FF"/>
            </a:solidFill>
            <a:ln w="12700">
              <a:solidFill>
                <a:srgbClr val="000000"/>
              </a:solidFill>
              <a:prstDash val="solid"/>
            </a:ln>
          </c:spPr>
          <c:dPt>
            <c:idx val="0"/>
            <c:bubble3D val="0"/>
            <c:extLst xmlns:c16r2="http://schemas.microsoft.com/office/drawing/2015/06/chart">
              <c:ext xmlns:c16="http://schemas.microsoft.com/office/drawing/2014/chart" uri="{C3380CC4-5D6E-409C-BE32-E72D297353CC}">
                <c16:uniqueId val="{00000000-639C-4D2F-8BAF-2E3B08A82154}"/>
              </c:ext>
            </c:extLst>
          </c:dPt>
          <c:dPt>
            <c:idx val="1"/>
            <c:bubble3D val="0"/>
            <c:spPr>
              <a:solidFill>
                <a:srgbClr val="993366"/>
              </a:solidFill>
              <a:ln w="12700">
                <a:solidFill>
                  <a:srgbClr val="000000"/>
                </a:solidFill>
                <a:prstDash val="solid"/>
              </a:ln>
            </c:spPr>
            <c:extLst xmlns:c16r2="http://schemas.microsoft.com/office/drawing/2015/06/chart">
              <c:ext xmlns:c16="http://schemas.microsoft.com/office/drawing/2014/chart" uri="{C3380CC4-5D6E-409C-BE32-E72D297353CC}">
                <c16:uniqueId val="{00000002-639C-4D2F-8BAF-2E3B08A82154}"/>
              </c:ext>
            </c:extLst>
          </c:dPt>
          <c:dPt>
            <c:idx val="2"/>
            <c:bubble3D val="0"/>
            <c:spPr>
              <a:solidFill>
                <a:srgbClr val="FFFFCC"/>
              </a:solidFill>
              <a:ln w="12700">
                <a:solidFill>
                  <a:srgbClr val="000000"/>
                </a:solidFill>
                <a:prstDash val="solid"/>
              </a:ln>
            </c:spPr>
            <c:extLst xmlns:c16r2="http://schemas.microsoft.com/office/drawing/2015/06/chart">
              <c:ext xmlns:c16="http://schemas.microsoft.com/office/drawing/2014/chart" uri="{C3380CC4-5D6E-409C-BE32-E72D297353CC}">
                <c16:uniqueId val="{00000004-639C-4D2F-8BAF-2E3B08A82154}"/>
              </c:ext>
            </c:extLst>
          </c:dPt>
          <c:dLbls>
            <c:numFmt formatCode="0%" sourceLinked="0"/>
            <c:spPr>
              <a:noFill/>
              <a:ln w="25400">
                <a:noFill/>
              </a:ln>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'[Chart in Microsoft Word]Foaie1'!$A$1:$C$1</c:f>
              <c:strCache>
                <c:ptCount val="3"/>
                <c:pt idx="0">
                  <c:v>Personal asimilat</c:v>
                </c:pt>
                <c:pt idx="1">
                  <c:v>Funcţii publice</c:v>
                </c:pt>
                <c:pt idx="2">
                  <c:v>Personal contractual</c:v>
                </c:pt>
              </c:strCache>
            </c:strRef>
          </c:cat>
          <c:val>
            <c:numRef>
              <c:f>'[Chart in Microsoft Word]Foaie1'!$A$2:$C$2</c:f>
              <c:numCache>
                <c:formatCode>General</c:formatCode>
                <c:ptCount val="3"/>
                <c:pt idx="0">
                  <c:v>83</c:v>
                </c:pt>
                <c:pt idx="1">
                  <c:v>55</c:v>
                </c:pt>
                <c:pt idx="2">
                  <c:v>132</c:v>
                </c:pt>
              </c:numCache>
            </c:numRef>
          </c:val>
          <c:extLst xmlns:c16r2="http://schemas.microsoft.com/office/drawing/2015/06/chart">
            <c:ext xmlns:c16="http://schemas.microsoft.com/office/drawing/2014/chart" uri="{C3380CC4-5D6E-409C-BE32-E72D297353CC}">
              <c16:uniqueId val="{00000005-639C-4D2F-8BAF-2E3B08A82154}"/>
            </c:ext>
          </c:extLst>
        </c:ser>
        <c:dLbls>
          <c:showLegendKey val="0"/>
          <c:showVal val="0"/>
          <c:showCatName val="0"/>
          <c:showSerName val="0"/>
          <c:showPercent val="0"/>
          <c:showBubbleSize val="0"/>
          <c:showLeaderLines val="1"/>
        </c:dLbls>
      </c:pie3DChart>
      <c:spPr>
        <a:noFill/>
        <a:ln w="25400">
          <a:noFill/>
        </a:ln>
      </c:spPr>
    </c:plotArea>
    <c:legend>
      <c:legendPos val="b"/>
      <c:layout>
        <c:manualLayout>
          <c:xMode val="edge"/>
          <c:yMode val="edge"/>
          <c:x val="0.20831502858259224"/>
          <c:y val="0.89009256405226922"/>
          <c:w val="0.5826309575380747"/>
          <c:h val="8.4103081420872194E-2"/>
        </c:manualLayout>
      </c:layout>
      <c:overlay val="0"/>
      <c:spPr>
        <a:solidFill>
          <a:srgbClr val="FFFFFF"/>
        </a:solidFill>
        <a:ln w="3175">
          <a:solidFill>
            <a:srgbClr val="000000"/>
          </a:solidFill>
          <a:prstDash val="solid"/>
        </a:ln>
      </c:spPr>
    </c:legend>
    <c:plotVisOnly val="1"/>
    <c:dispBlanksAs val="zero"/>
    <c:showDLblsOverMax val="0"/>
  </c:chart>
  <c:spPr>
    <a:solidFill>
      <a:srgbClr val="FFFFFF"/>
    </a:solidFill>
    <a:ln w="6350">
      <a:noFill/>
    </a:ln>
  </c:spPr>
  <c:txPr>
    <a:bodyPr/>
    <a:lstStyle/>
    <a:p>
      <a:pPr algn="just">
        <a:defRPr sz="10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300" b="1">
                <a:solidFill>
                  <a:schemeClr val="tx1"/>
                </a:solidFill>
                <a:latin typeface="Times New Roman" panose="02020603050405020304" pitchFamily="18" charset="0"/>
                <a:cs typeface="Times New Roman" panose="02020603050405020304" pitchFamily="18" charset="0"/>
              </a:rPr>
              <a:t>Cheltuieli de personal</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Sheet1!$C$28</c:f>
              <c:strCache>
                <c:ptCount val="1"/>
                <c:pt idx="0">
                  <c:v>Total</c:v>
                </c:pt>
              </c:strCache>
            </c:strRef>
          </c:tx>
          <c:spPr>
            <a:solidFill>
              <a:schemeClr val="accent1"/>
            </a:solidFill>
            <a:ln>
              <a:noFill/>
            </a:ln>
            <a:effectLst/>
            <a:sp3d/>
          </c:spPr>
          <c:invertIfNegative val="0"/>
          <c:cat>
            <c:numRef>
              <c:f>Sheet1!$D$27:$F$27</c:f>
              <c:numCache>
                <c:formatCode>General</c:formatCode>
                <c:ptCount val="3"/>
                <c:pt idx="0">
                  <c:v>2018</c:v>
                </c:pt>
                <c:pt idx="1">
                  <c:v>2019</c:v>
                </c:pt>
                <c:pt idx="2">
                  <c:v>2020</c:v>
                </c:pt>
              </c:numCache>
            </c:numRef>
          </c:cat>
          <c:val>
            <c:numRef>
              <c:f>Sheet1!$D$28:$F$28</c:f>
              <c:numCache>
                <c:formatCode>#,##0</c:formatCode>
                <c:ptCount val="3"/>
                <c:pt idx="0">
                  <c:v>128459000</c:v>
                </c:pt>
                <c:pt idx="1">
                  <c:v>147350000</c:v>
                </c:pt>
                <c:pt idx="2">
                  <c:v>164425000</c:v>
                </c:pt>
              </c:numCache>
            </c:numRef>
          </c:val>
          <c:extLst xmlns:c16r2="http://schemas.microsoft.com/office/drawing/2015/06/chart">
            <c:ext xmlns:c16="http://schemas.microsoft.com/office/drawing/2014/chart" uri="{C3380CC4-5D6E-409C-BE32-E72D297353CC}">
              <c16:uniqueId val="{00000000-E533-4F55-835F-BEE675A10222}"/>
            </c:ext>
          </c:extLst>
        </c:ser>
        <c:ser>
          <c:idx val="1"/>
          <c:order val="1"/>
          <c:tx>
            <c:strRef>
              <c:f>Sheet1!$C$29</c:f>
              <c:strCache>
                <c:ptCount val="1"/>
                <c:pt idx="0">
                  <c:v>Cheltuieli de personal</c:v>
                </c:pt>
              </c:strCache>
            </c:strRef>
          </c:tx>
          <c:spPr>
            <a:solidFill>
              <a:schemeClr val="accent2"/>
            </a:solidFill>
            <a:ln>
              <a:noFill/>
            </a:ln>
            <a:effectLst/>
            <a:sp3d/>
          </c:spPr>
          <c:invertIfNegative val="0"/>
          <c:cat>
            <c:numRef>
              <c:f>Sheet1!$D$27:$F$27</c:f>
              <c:numCache>
                <c:formatCode>General</c:formatCode>
                <c:ptCount val="3"/>
                <c:pt idx="0">
                  <c:v>2018</c:v>
                </c:pt>
                <c:pt idx="1">
                  <c:v>2019</c:v>
                </c:pt>
                <c:pt idx="2">
                  <c:v>2020</c:v>
                </c:pt>
              </c:numCache>
            </c:numRef>
          </c:cat>
          <c:val>
            <c:numRef>
              <c:f>Sheet1!$D$29:$F$29</c:f>
              <c:numCache>
                <c:formatCode>#,##0</c:formatCode>
                <c:ptCount val="3"/>
                <c:pt idx="0">
                  <c:v>87785000</c:v>
                </c:pt>
                <c:pt idx="1">
                  <c:v>97585000</c:v>
                </c:pt>
                <c:pt idx="2">
                  <c:v>102265000</c:v>
                </c:pt>
              </c:numCache>
            </c:numRef>
          </c:val>
          <c:extLst xmlns:c16r2="http://schemas.microsoft.com/office/drawing/2015/06/chart">
            <c:ext xmlns:c16="http://schemas.microsoft.com/office/drawing/2014/chart" uri="{C3380CC4-5D6E-409C-BE32-E72D297353CC}">
              <c16:uniqueId val="{00000001-E533-4F55-835F-BEE675A10222}"/>
            </c:ext>
          </c:extLst>
        </c:ser>
        <c:dLbls>
          <c:showLegendKey val="0"/>
          <c:showVal val="0"/>
          <c:showCatName val="0"/>
          <c:showSerName val="0"/>
          <c:showPercent val="0"/>
          <c:showBubbleSize val="0"/>
        </c:dLbls>
        <c:gapWidth val="150"/>
        <c:shape val="box"/>
        <c:axId val="-877725904"/>
        <c:axId val="-877732432"/>
        <c:axId val="0"/>
      </c:bar3DChart>
      <c:catAx>
        <c:axId val="-8777259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7732432"/>
        <c:crosses val="autoZero"/>
        <c:auto val="1"/>
        <c:lblAlgn val="ctr"/>
        <c:lblOffset val="100"/>
        <c:noMultiLvlLbl val="0"/>
      </c:catAx>
      <c:valAx>
        <c:axId val="-877732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77259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300" b="1">
                <a:solidFill>
                  <a:schemeClr val="tx1"/>
                </a:solidFill>
                <a:latin typeface="Times New Roman" panose="02020603050405020304" pitchFamily="18" charset="0"/>
                <a:cs typeface="Times New Roman" panose="02020603050405020304" pitchFamily="18" charset="0"/>
              </a:rPr>
              <a:t>Cheltuieli</a:t>
            </a:r>
            <a:r>
              <a:rPr lang="ro-RO" sz="1300" b="1" baseline="0">
                <a:solidFill>
                  <a:schemeClr val="tx1"/>
                </a:solidFill>
                <a:latin typeface="Times New Roman" panose="02020603050405020304" pitchFamily="18" charset="0"/>
                <a:cs typeface="Times New Roman" panose="02020603050405020304" pitchFamily="18" charset="0"/>
              </a:rPr>
              <a:t> cu bunuri și servicii</a:t>
            </a:r>
            <a:endParaRPr lang="en-US" sz="13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Sheet1!$C$28</c:f>
              <c:strCache>
                <c:ptCount val="1"/>
                <c:pt idx="0">
                  <c:v>Total</c:v>
                </c:pt>
              </c:strCache>
            </c:strRef>
          </c:tx>
          <c:spPr>
            <a:solidFill>
              <a:schemeClr val="accent1"/>
            </a:solidFill>
            <a:ln>
              <a:noFill/>
            </a:ln>
            <a:effectLst/>
            <a:sp3d/>
          </c:spPr>
          <c:invertIfNegative val="0"/>
          <c:cat>
            <c:numRef>
              <c:f>Sheet1!$D$27:$F$27</c:f>
              <c:numCache>
                <c:formatCode>General</c:formatCode>
                <c:ptCount val="3"/>
                <c:pt idx="0">
                  <c:v>2018</c:v>
                </c:pt>
                <c:pt idx="1">
                  <c:v>2019</c:v>
                </c:pt>
                <c:pt idx="2">
                  <c:v>2020</c:v>
                </c:pt>
              </c:numCache>
            </c:numRef>
          </c:cat>
          <c:val>
            <c:numRef>
              <c:f>Sheet1!$D$28:$F$28</c:f>
              <c:numCache>
                <c:formatCode>#,##0</c:formatCode>
                <c:ptCount val="3"/>
                <c:pt idx="0">
                  <c:v>128459000</c:v>
                </c:pt>
                <c:pt idx="1">
                  <c:v>147350000</c:v>
                </c:pt>
                <c:pt idx="2">
                  <c:v>164425000</c:v>
                </c:pt>
              </c:numCache>
            </c:numRef>
          </c:val>
          <c:extLst xmlns:c16r2="http://schemas.microsoft.com/office/drawing/2015/06/chart">
            <c:ext xmlns:c16="http://schemas.microsoft.com/office/drawing/2014/chart" uri="{C3380CC4-5D6E-409C-BE32-E72D297353CC}">
              <c16:uniqueId val="{00000000-5369-4C2B-99F8-26FAFFE721E5}"/>
            </c:ext>
          </c:extLst>
        </c:ser>
        <c:ser>
          <c:idx val="1"/>
          <c:order val="1"/>
          <c:tx>
            <c:strRef>
              <c:f>Sheet1!$C$29</c:f>
              <c:strCache>
                <c:ptCount val="1"/>
                <c:pt idx="0">
                  <c:v>Proiecte cu finantare din FEN </c:v>
                </c:pt>
              </c:strCache>
            </c:strRef>
          </c:tx>
          <c:spPr>
            <a:solidFill>
              <a:schemeClr val="accent2"/>
            </a:solidFill>
            <a:ln>
              <a:noFill/>
            </a:ln>
            <a:effectLst/>
            <a:sp3d/>
          </c:spPr>
          <c:invertIfNegative val="0"/>
          <c:cat>
            <c:numRef>
              <c:f>Sheet1!$D$27:$F$27</c:f>
              <c:numCache>
                <c:formatCode>General</c:formatCode>
                <c:ptCount val="3"/>
                <c:pt idx="0">
                  <c:v>2018</c:v>
                </c:pt>
                <c:pt idx="1">
                  <c:v>2019</c:v>
                </c:pt>
                <c:pt idx="2">
                  <c:v>2020</c:v>
                </c:pt>
              </c:numCache>
            </c:numRef>
          </c:cat>
          <c:val>
            <c:numRef>
              <c:f>Sheet1!$D$29:$F$29</c:f>
              <c:numCache>
                <c:formatCode>#,##0</c:formatCode>
                <c:ptCount val="3"/>
                <c:pt idx="0">
                  <c:v>9633000</c:v>
                </c:pt>
                <c:pt idx="1">
                  <c:v>14567000</c:v>
                </c:pt>
                <c:pt idx="2">
                  <c:v>24584000</c:v>
                </c:pt>
              </c:numCache>
            </c:numRef>
          </c:val>
          <c:extLst xmlns:c16r2="http://schemas.microsoft.com/office/drawing/2015/06/chart">
            <c:ext xmlns:c16="http://schemas.microsoft.com/office/drawing/2014/chart" uri="{C3380CC4-5D6E-409C-BE32-E72D297353CC}">
              <c16:uniqueId val="{00000001-5369-4C2B-99F8-26FAFFE721E5}"/>
            </c:ext>
          </c:extLst>
        </c:ser>
        <c:dLbls>
          <c:showLegendKey val="0"/>
          <c:showVal val="0"/>
          <c:showCatName val="0"/>
          <c:showSerName val="0"/>
          <c:showPercent val="0"/>
          <c:showBubbleSize val="0"/>
        </c:dLbls>
        <c:gapWidth val="150"/>
        <c:shape val="box"/>
        <c:axId val="-877732976"/>
        <c:axId val="-877723184"/>
        <c:axId val="0"/>
      </c:bar3DChart>
      <c:catAx>
        <c:axId val="-8777329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7723184"/>
        <c:crosses val="autoZero"/>
        <c:auto val="1"/>
        <c:lblAlgn val="ctr"/>
        <c:lblOffset val="100"/>
        <c:noMultiLvlLbl val="0"/>
      </c:catAx>
      <c:valAx>
        <c:axId val="-8777231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77329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300" b="1">
                <a:solidFill>
                  <a:schemeClr val="tx1"/>
                </a:solidFill>
                <a:latin typeface="Times New Roman" panose="02020603050405020304" pitchFamily="18" charset="0"/>
                <a:cs typeface="Times New Roman" panose="02020603050405020304" pitchFamily="18" charset="0"/>
              </a:rPr>
              <a:t>Cheltuieli</a:t>
            </a:r>
            <a:r>
              <a:rPr lang="ro-RO" sz="1300" b="1" baseline="0">
                <a:solidFill>
                  <a:schemeClr val="tx1"/>
                </a:solidFill>
                <a:latin typeface="Times New Roman" panose="02020603050405020304" pitchFamily="18" charset="0"/>
                <a:cs typeface="Times New Roman" panose="02020603050405020304" pitchFamily="18" charset="0"/>
              </a:rPr>
              <a:t>le proiectelor cu finanțare din FEN</a:t>
            </a:r>
            <a:endParaRPr lang="en-US" sz="13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Sheet1!$C$28</c:f>
              <c:strCache>
                <c:ptCount val="1"/>
                <c:pt idx="0">
                  <c:v>Total</c:v>
                </c:pt>
              </c:strCache>
            </c:strRef>
          </c:tx>
          <c:spPr>
            <a:solidFill>
              <a:schemeClr val="accent1"/>
            </a:solidFill>
            <a:ln>
              <a:noFill/>
            </a:ln>
            <a:effectLst/>
            <a:sp3d/>
          </c:spPr>
          <c:invertIfNegative val="0"/>
          <c:cat>
            <c:numRef>
              <c:f>Sheet1!$D$27:$F$27</c:f>
              <c:numCache>
                <c:formatCode>General</c:formatCode>
                <c:ptCount val="3"/>
                <c:pt idx="0">
                  <c:v>2018</c:v>
                </c:pt>
                <c:pt idx="1">
                  <c:v>2019</c:v>
                </c:pt>
                <c:pt idx="2">
                  <c:v>2020</c:v>
                </c:pt>
              </c:numCache>
            </c:numRef>
          </c:cat>
          <c:val>
            <c:numRef>
              <c:f>Sheet1!$D$28:$F$28</c:f>
              <c:numCache>
                <c:formatCode>#,##0</c:formatCode>
                <c:ptCount val="3"/>
                <c:pt idx="0">
                  <c:v>128459000</c:v>
                </c:pt>
                <c:pt idx="1">
                  <c:v>147350000</c:v>
                </c:pt>
                <c:pt idx="2">
                  <c:v>164425000</c:v>
                </c:pt>
              </c:numCache>
            </c:numRef>
          </c:val>
          <c:extLst xmlns:c16r2="http://schemas.microsoft.com/office/drawing/2015/06/chart">
            <c:ext xmlns:c16="http://schemas.microsoft.com/office/drawing/2014/chart" uri="{C3380CC4-5D6E-409C-BE32-E72D297353CC}">
              <c16:uniqueId val="{00000000-803D-4EF6-9F29-B1962E49368B}"/>
            </c:ext>
          </c:extLst>
        </c:ser>
        <c:ser>
          <c:idx val="1"/>
          <c:order val="1"/>
          <c:tx>
            <c:strRef>
              <c:f>Sheet1!$C$29</c:f>
              <c:strCache>
                <c:ptCount val="1"/>
                <c:pt idx="0">
                  <c:v>Proiecte cu finantare din FEN </c:v>
                </c:pt>
              </c:strCache>
            </c:strRef>
          </c:tx>
          <c:spPr>
            <a:solidFill>
              <a:schemeClr val="accent2"/>
            </a:solidFill>
            <a:ln>
              <a:noFill/>
            </a:ln>
            <a:effectLst/>
            <a:sp3d/>
          </c:spPr>
          <c:invertIfNegative val="0"/>
          <c:cat>
            <c:numRef>
              <c:f>Sheet1!$D$27:$F$27</c:f>
              <c:numCache>
                <c:formatCode>General</c:formatCode>
                <c:ptCount val="3"/>
                <c:pt idx="0">
                  <c:v>2018</c:v>
                </c:pt>
                <c:pt idx="1">
                  <c:v>2019</c:v>
                </c:pt>
                <c:pt idx="2">
                  <c:v>2020</c:v>
                </c:pt>
              </c:numCache>
            </c:numRef>
          </c:cat>
          <c:val>
            <c:numRef>
              <c:f>Sheet1!$D$29:$F$29</c:f>
              <c:numCache>
                <c:formatCode>#,##0</c:formatCode>
                <c:ptCount val="3"/>
                <c:pt idx="0">
                  <c:v>9633000</c:v>
                </c:pt>
                <c:pt idx="1">
                  <c:v>14567000</c:v>
                </c:pt>
                <c:pt idx="2">
                  <c:v>24584000</c:v>
                </c:pt>
              </c:numCache>
            </c:numRef>
          </c:val>
          <c:extLst xmlns:c16r2="http://schemas.microsoft.com/office/drawing/2015/06/chart">
            <c:ext xmlns:c16="http://schemas.microsoft.com/office/drawing/2014/chart" uri="{C3380CC4-5D6E-409C-BE32-E72D297353CC}">
              <c16:uniqueId val="{00000001-803D-4EF6-9F29-B1962E49368B}"/>
            </c:ext>
          </c:extLst>
        </c:ser>
        <c:dLbls>
          <c:showLegendKey val="0"/>
          <c:showVal val="0"/>
          <c:showCatName val="0"/>
          <c:showSerName val="0"/>
          <c:showPercent val="0"/>
          <c:showBubbleSize val="0"/>
        </c:dLbls>
        <c:gapWidth val="150"/>
        <c:shape val="box"/>
        <c:axId val="-877734064"/>
        <c:axId val="-877724272"/>
        <c:axId val="0"/>
      </c:bar3DChart>
      <c:catAx>
        <c:axId val="-8777340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7724272"/>
        <c:crosses val="autoZero"/>
        <c:auto val="1"/>
        <c:lblAlgn val="ctr"/>
        <c:lblOffset val="100"/>
        <c:noMultiLvlLbl val="0"/>
      </c:catAx>
      <c:valAx>
        <c:axId val="-877724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77340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Sheet1!$K$117:$K$118</c:f>
              <c:strCache>
                <c:ptCount val="2"/>
                <c:pt idx="0">
                  <c:v>2018</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Sheet1!$J$119:$J$123</c:f>
              <c:strCache>
                <c:ptCount val="5"/>
                <c:pt idx="0">
                  <c:v>BUGET C.S.M. total </c:v>
                </c:pt>
                <c:pt idx="1">
                  <c:v>Consiliul Superior al Magistraturii-ap.propriu</c:v>
                </c:pt>
                <c:pt idx="2">
                  <c:v>Inspectia Judiciara</c:v>
                </c:pt>
                <c:pt idx="3">
                  <c:v>I.N.M.</c:v>
                </c:pt>
                <c:pt idx="4">
                  <c:v>S.N.G.</c:v>
                </c:pt>
              </c:strCache>
            </c:strRef>
          </c:cat>
          <c:val>
            <c:numRef>
              <c:f>Sheet1!$K$119:$K$123</c:f>
              <c:numCache>
                <c:formatCode>0.00%</c:formatCode>
                <c:ptCount val="5"/>
                <c:pt idx="0" formatCode="0%">
                  <c:v>1</c:v>
                </c:pt>
                <c:pt idx="1">
                  <c:v>0.44753180788598457</c:v>
                </c:pt>
                <c:pt idx="2">
                  <c:v>0.1984287933906988</c:v>
                </c:pt>
                <c:pt idx="3">
                  <c:v>0.27856781834405558</c:v>
                </c:pt>
                <c:pt idx="4">
                  <c:v>7.5471580379261077E-2</c:v>
                </c:pt>
              </c:numCache>
            </c:numRef>
          </c:val>
          <c:extLst xmlns:c16r2="http://schemas.microsoft.com/office/drawing/2015/06/chart">
            <c:ext xmlns:c16="http://schemas.microsoft.com/office/drawing/2014/chart" uri="{C3380CC4-5D6E-409C-BE32-E72D297353CC}">
              <c16:uniqueId val="{00000000-C9FA-4557-A3F4-80355557D1BE}"/>
            </c:ext>
          </c:extLst>
        </c:ser>
        <c:ser>
          <c:idx val="1"/>
          <c:order val="1"/>
          <c:tx>
            <c:strRef>
              <c:f>Sheet1!$L$117:$L$118</c:f>
              <c:strCache>
                <c:ptCount val="2"/>
                <c:pt idx="0">
                  <c:v>2019</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Sheet1!$J$119:$J$123</c:f>
              <c:strCache>
                <c:ptCount val="5"/>
                <c:pt idx="0">
                  <c:v>BUGET C.S.M. total </c:v>
                </c:pt>
                <c:pt idx="1">
                  <c:v>Consiliul Superior al Magistraturii-ap.propriu</c:v>
                </c:pt>
                <c:pt idx="2">
                  <c:v>Inspectia Judiciara</c:v>
                </c:pt>
                <c:pt idx="3">
                  <c:v>I.N.M.</c:v>
                </c:pt>
                <c:pt idx="4">
                  <c:v>S.N.G.</c:v>
                </c:pt>
              </c:strCache>
            </c:strRef>
          </c:cat>
          <c:val>
            <c:numRef>
              <c:f>Sheet1!$L$119:$L$123</c:f>
              <c:numCache>
                <c:formatCode>0.00%</c:formatCode>
                <c:ptCount val="5"/>
                <c:pt idx="0" formatCode="0%">
                  <c:v>1</c:v>
                </c:pt>
                <c:pt idx="1">
                  <c:v>0.54322361723786905</c:v>
                </c:pt>
                <c:pt idx="2" formatCode="0%">
                  <c:v>0</c:v>
                </c:pt>
                <c:pt idx="3">
                  <c:v>0.36282321004411267</c:v>
                </c:pt>
                <c:pt idx="4">
                  <c:v>9.3953172718018327E-2</c:v>
                </c:pt>
              </c:numCache>
            </c:numRef>
          </c:val>
          <c:extLst xmlns:c16r2="http://schemas.microsoft.com/office/drawing/2015/06/chart">
            <c:ext xmlns:c16="http://schemas.microsoft.com/office/drawing/2014/chart" uri="{C3380CC4-5D6E-409C-BE32-E72D297353CC}">
              <c16:uniqueId val="{00000001-C9FA-4557-A3F4-80355557D1BE}"/>
            </c:ext>
          </c:extLst>
        </c:ser>
        <c:ser>
          <c:idx val="2"/>
          <c:order val="2"/>
          <c:tx>
            <c:strRef>
              <c:f>Sheet1!$M$117:$M$118</c:f>
              <c:strCache>
                <c:ptCount val="2"/>
                <c:pt idx="0">
                  <c:v>2020</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Sheet1!$J$119:$J$123</c:f>
              <c:strCache>
                <c:ptCount val="5"/>
                <c:pt idx="0">
                  <c:v>BUGET C.S.M. total </c:v>
                </c:pt>
                <c:pt idx="1">
                  <c:v>Consiliul Superior al Magistraturii-ap.propriu</c:v>
                </c:pt>
                <c:pt idx="2">
                  <c:v>Inspectia Judiciara</c:v>
                </c:pt>
                <c:pt idx="3">
                  <c:v>I.N.M.</c:v>
                </c:pt>
                <c:pt idx="4">
                  <c:v>S.N.G.</c:v>
                </c:pt>
              </c:strCache>
            </c:strRef>
          </c:cat>
          <c:val>
            <c:numRef>
              <c:f>Sheet1!$M$119:$M$123</c:f>
              <c:numCache>
                <c:formatCode>0.00%</c:formatCode>
                <c:ptCount val="5"/>
                <c:pt idx="0" formatCode="0%">
                  <c:v>0.99999999999999989</c:v>
                </c:pt>
                <c:pt idx="1">
                  <c:v>0.57555116314429067</c:v>
                </c:pt>
                <c:pt idx="2" formatCode="0%">
                  <c:v>0</c:v>
                </c:pt>
                <c:pt idx="3">
                  <c:v>0.34814657138513</c:v>
                </c:pt>
                <c:pt idx="4">
                  <c:v>7.6302265470579292E-2</c:v>
                </c:pt>
              </c:numCache>
            </c:numRef>
          </c:val>
          <c:extLst xmlns:c16r2="http://schemas.microsoft.com/office/drawing/2015/06/chart">
            <c:ext xmlns:c16="http://schemas.microsoft.com/office/drawing/2014/chart" uri="{C3380CC4-5D6E-409C-BE32-E72D297353CC}">
              <c16:uniqueId val="{00000002-C9FA-4557-A3F4-80355557D1BE}"/>
            </c:ext>
          </c:extLst>
        </c:ser>
        <c:dLbls>
          <c:dLblPos val="outEnd"/>
          <c:showLegendKey val="0"/>
          <c:showVal val="1"/>
          <c:showCatName val="0"/>
          <c:showSerName val="0"/>
          <c:showPercent val="0"/>
          <c:showBubbleSize val="0"/>
        </c:dLbls>
        <c:gapWidth val="444"/>
        <c:overlap val="-90"/>
        <c:axId val="-877722640"/>
        <c:axId val="-877722096"/>
      </c:barChart>
      <c:catAx>
        <c:axId val="-8777226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cap="all" spc="120" normalizeH="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7722096"/>
        <c:crosses val="autoZero"/>
        <c:auto val="1"/>
        <c:lblAlgn val="ctr"/>
        <c:lblOffset val="100"/>
        <c:noMultiLvlLbl val="0"/>
      </c:catAx>
      <c:valAx>
        <c:axId val="-877722096"/>
        <c:scaling>
          <c:orientation val="minMax"/>
        </c:scaling>
        <c:delete val="1"/>
        <c:axPos val="l"/>
        <c:numFmt formatCode="0%" sourceLinked="1"/>
        <c:majorTickMark val="none"/>
        <c:minorTickMark val="none"/>
        <c:tickLblPos val="nextTo"/>
        <c:crossAx val="-8777226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rot="-5400000" vert="horz"/>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73" b="1" i="0" u="none" strike="noStrike" baseline="0">
                <a:solidFill>
                  <a:srgbClr val="000000"/>
                </a:solidFill>
                <a:latin typeface="Times New Roman"/>
                <a:ea typeface="Times New Roman"/>
                <a:cs typeface="Times New Roman"/>
              </a:defRPr>
            </a:pPr>
            <a:r>
              <a:rPr lang="ro-RO" sz="1300">
                <a:solidFill>
                  <a:sysClr val="windowText" lastClr="000000"/>
                </a:solidFill>
                <a:latin typeface="Times New Roman" panose="02020603050405020304" pitchFamily="18" charset="0"/>
                <a:cs typeface="Times New Roman" panose="02020603050405020304" pitchFamily="18" charset="0"/>
              </a:rPr>
              <a:t>Gradul</a:t>
            </a:r>
            <a:r>
              <a:rPr lang="ro-RO" sz="1300" baseline="0">
                <a:solidFill>
                  <a:sysClr val="windowText" lastClr="000000"/>
                </a:solidFill>
                <a:latin typeface="Times New Roman" panose="02020603050405020304" pitchFamily="18" charset="0"/>
                <a:cs typeface="Times New Roman" panose="02020603050405020304" pitchFamily="18" charset="0"/>
              </a:rPr>
              <a:t> de ocupare a</a:t>
            </a:r>
            <a:r>
              <a:rPr lang="en-US" sz="1300">
                <a:solidFill>
                  <a:sysClr val="windowText" lastClr="000000"/>
                </a:solidFill>
                <a:latin typeface="Times New Roman" panose="02020603050405020304" pitchFamily="18" charset="0"/>
                <a:cs typeface="Times New Roman" panose="02020603050405020304" pitchFamily="18" charset="0"/>
              </a:rPr>
              <a:t> posturilor de judecător </a:t>
            </a:r>
            <a:endParaRPr lang="ro-RO" sz="1300">
              <a:solidFill>
                <a:sysClr val="windowText" lastClr="000000"/>
              </a:solidFill>
              <a:latin typeface="Times New Roman" panose="02020603050405020304" pitchFamily="18" charset="0"/>
              <a:cs typeface="Times New Roman" panose="02020603050405020304" pitchFamily="18" charset="0"/>
            </a:endParaRPr>
          </a:p>
          <a:p>
            <a:pPr>
              <a:defRPr sz="1173" b="1" i="0" u="none" strike="noStrike" baseline="0">
                <a:solidFill>
                  <a:srgbClr val="000000"/>
                </a:solidFill>
                <a:latin typeface="Times New Roman"/>
                <a:ea typeface="Times New Roman"/>
                <a:cs typeface="Times New Roman"/>
              </a:defRPr>
            </a:pPr>
            <a:r>
              <a:rPr lang="ro-RO" sz="1300">
                <a:solidFill>
                  <a:sysClr val="windowText" lastClr="000000"/>
                </a:solidFill>
                <a:latin typeface="Times New Roman" panose="02020603050405020304" pitchFamily="18" charset="0"/>
                <a:cs typeface="Times New Roman" panose="02020603050405020304" pitchFamily="18" charset="0"/>
              </a:rPr>
              <a:t>la 1 ianuarie 2019</a:t>
            </a:r>
            <a:endParaRPr lang="en-US" sz="13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0909198147984312"/>
          <c:y val="3.505871454649484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ÎCCJ</c:v>
                </c:pt>
              </c:strCache>
            </c:strRef>
          </c:tx>
          <c:spPr>
            <a:solidFill>
              <a:srgbClr val="9999FF"/>
            </a:solidFill>
            <a:ln w="12675">
              <a:solidFill>
                <a:srgbClr val="000000"/>
              </a:solidFill>
              <a:prstDash val="solid"/>
            </a:ln>
          </c:spPr>
          <c:invertIfNegative val="0"/>
          <c:dLbls>
            <c:dLbl>
              <c:idx val="0"/>
              <c:layout>
                <c:manualLayout>
                  <c:x val="2.5031702497861925E-3"/>
                  <c:y val="-4.6136101499423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809-443E-8B8D-BF08EBAF8B28}"/>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Sheet1!$B$2:$C$2</c:f>
              <c:numCache>
                <c:formatCode>0.00%</c:formatCode>
                <c:ptCount val="1"/>
                <c:pt idx="0">
                  <c:v>0.86060000000000003</c:v>
                </c:pt>
              </c:numCache>
            </c:numRef>
          </c:val>
          <c:extLst xmlns:c16r2="http://schemas.microsoft.com/office/drawing/2015/06/chart">
            <c:ext xmlns:c16="http://schemas.microsoft.com/office/drawing/2014/chart" uri="{C3380CC4-5D6E-409C-BE32-E72D297353CC}">
              <c16:uniqueId val="{00000001-2809-443E-8B8D-BF08EBAF8B28}"/>
            </c:ext>
          </c:extLst>
        </c:ser>
        <c:ser>
          <c:idx val="1"/>
          <c:order val="1"/>
          <c:tx>
            <c:strRef>
              <c:f>Sheet1!$A$3</c:f>
              <c:strCache>
                <c:ptCount val="1"/>
                <c:pt idx="0">
                  <c:v>Curti de apel</c:v>
                </c:pt>
              </c:strCache>
            </c:strRef>
          </c:tx>
          <c:spPr>
            <a:solidFill>
              <a:srgbClr val="863A47"/>
            </a:solidFill>
            <a:ln w="12675">
              <a:solidFill>
                <a:srgbClr val="000000"/>
              </a:solidFill>
              <a:prstDash val="solid"/>
            </a:ln>
          </c:spPr>
          <c:invertIfNegative val="0"/>
          <c:dLbls>
            <c:dLbl>
              <c:idx val="0"/>
              <c:layout>
                <c:manualLayout>
                  <c:x val="5.0075201273998057E-3"/>
                  <c:y val="-4.6136101499423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809-443E-8B8D-BF08EBAF8B28}"/>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Sheet1!$B$1:$C$1</c:f>
              <c:numCache>
                <c:formatCode>General</c:formatCode>
                <c:ptCount val="1"/>
              </c:numCache>
            </c:numRef>
          </c:cat>
          <c:val>
            <c:numRef>
              <c:f>Sheet1!$B$3:$C$3</c:f>
              <c:numCache>
                <c:formatCode>0.00%</c:formatCode>
                <c:ptCount val="1"/>
                <c:pt idx="0">
                  <c:v>0.96860000000000002</c:v>
                </c:pt>
              </c:numCache>
            </c:numRef>
          </c:val>
          <c:extLst xmlns:c16r2="http://schemas.microsoft.com/office/drawing/2015/06/chart">
            <c:ext xmlns:c16="http://schemas.microsoft.com/office/drawing/2014/chart" uri="{C3380CC4-5D6E-409C-BE32-E72D297353CC}">
              <c16:uniqueId val="{00000003-2809-443E-8B8D-BF08EBAF8B28}"/>
            </c:ext>
          </c:extLst>
        </c:ser>
        <c:ser>
          <c:idx val="2"/>
          <c:order val="2"/>
          <c:tx>
            <c:strRef>
              <c:f>Sheet1!$A$4</c:f>
              <c:strCache>
                <c:ptCount val="1"/>
                <c:pt idx="0">
                  <c:v>Tribunale</c:v>
                </c:pt>
              </c:strCache>
            </c:strRef>
          </c:tx>
          <c:spPr>
            <a:solidFill>
              <a:srgbClr val="FFFFCC"/>
            </a:solidFill>
            <a:ln w="12675">
              <a:solidFill>
                <a:srgbClr val="000000"/>
              </a:solidFill>
              <a:prstDash val="solid"/>
            </a:ln>
          </c:spPr>
          <c:invertIfNegative val="0"/>
          <c:dLbls>
            <c:dLbl>
              <c:idx val="0"/>
              <c:layout>
                <c:manualLayout>
                  <c:x val="5.0061438949344818E-3"/>
                  <c:y val="1.8454440599769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809-443E-8B8D-BF08EBAF8B28}"/>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Sheet1!$B$4:$C$4</c:f>
              <c:numCache>
                <c:formatCode>0.00%</c:formatCode>
                <c:ptCount val="1"/>
                <c:pt idx="0">
                  <c:v>0.92279999999999995</c:v>
                </c:pt>
              </c:numCache>
            </c:numRef>
          </c:val>
          <c:extLst xmlns:c16r2="http://schemas.microsoft.com/office/drawing/2015/06/chart">
            <c:ext xmlns:c16="http://schemas.microsoft.com/office/drawing/2014/chart" uri="{C3380CC4-5D6E-409C-BE32-E72D297353CC}">
              <c16:uniqueId val="{00000005-2809-443E-8B8D-BF08EBAF8B28}"/>
            </c:ext>
          </c:extLst>
        </c:ser>
        <c:ser>
          <c:idx val="3"/>
          <c:order val="3"/>
          <c:tx>
            <c:strRef>
              <c:f>Sheet1!$A$5</c:f>
              <c:strCache>
                <c:ptCount val="1"/>
                <c:pt idx="0">
                  <c:v>Judecatorii</c:v>
                </c:pt>
              </c:strCache>
            </c:strRef>
          </c:tx>
          <c:spPr>
            <a:solidFill>
              <a:srgbClr val="CCFFFF"/>
            </a:solidFill>
            <a:ln w="12675">
              <a:solidFill>
                <a:srgbClr val="000000"/>
              </a:solidFill>
              <a:prstDash val="solid"/>
            </a:ln>
          </c:spPr>
          <c:invertIfNegative val="0"/>
          <c:dLbls>
            <c:dLbl>
              <c:idx val="0"/>
              <c:layout>
                <c:manualLayout>
                  <c:x val="2.4986286826506238E-2"/>
                  <c:y val="4.6136101499422875E-3"/>
                </c:manualLayout>
              </c:layout>
              <c:tx>
                <c:rich>
                  <a:bodyPr/>
                  <a:lstStyle/>
                  <a:p>
                    <a:fld id="{31D00FAD-A0FB-49BF-A194-A9BCAF350450}" type="VALUE">
                      <a:rPr lang="en-US" sz="1000"/>
                      <a:pPr/>
                      <a:t>[VALUE]</a:t>
                    </a:fld>
                    <a:endParaRPr lang="en-GB"/>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809-443E-8B8D-BF08EBAF8B28}"/>
                </c:ext>
                <c:ext xmlns:c15="http://schemas.microsoft.com/office/drawing/2012/chart" uri="{CE6537A1-D6FC-4f65-9D91-7224C49458BB}">
                  <c15:dlblFieldTable/>
                  <c15:showDataLabelsRange val="0"/>
                </c:ext>
              </c:extLst>
            </c:dLbl>
            <c:spPr>
              <a:noFill/>
              <a:ln w="25349">
                <a:noFill/>
              </a:ln>
            </c:spPr>
            <c:txPr>
              <a:bodyPr wrap="square" lIns="38100" tIns="19050" rIns="38100" bIns="19050" anchor="ctr">
                <a:spAutoFit/>
              </a:bodyPr>
              <a:lstStyle/>
              <a:p>
                <a:pPr>
                  <a:defRPr sz="11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Sheet1!$B$5:$C$5</c:f>
              <c:numCache>
                <c:formatCode>0.00%</c:formatCode>
                <c:ptCount val="1"/>
                <c:pt idx="0">
                  <c:v>0.86109999999999998</c:v>
                </c:pt>
              </c:numCache>
            </c:numRef>
          </c:val>
          <c:extLst xmlns:c16r2="http://schemas.microsoft.com/office/drawing/2015/06/chart">
            <c:ext xmlns:c16="http://schemas.microsoft.com/office/drawing/2014/chart" uri="{C3380CC4-5D6E-409C-BE32-E72D297353CC}">
              <c16:uniqueId val="{00000007-2809-443E-8B8D-BF08EBAF8B28}"/>
            </c:ext>
          </c:extLst>
        </c:ser>
        <c:dLbls>
          <c:showLegendKey val="0"/>
          <c:showVal val="1"/>
          <c:showCatName val="0"/>
          <c:showSerName val="0"/>
          <c:showPercent val="0"/>
          <c:showBubbleSize val="0"/>
        </c:dLbls>
        <c:gapWidth val="150"/>
        <c:shape val="box"/>
        <c:axId val="-1100077792"/>
        <c:axId val="-1100076160"/>
        <c:axId val="0"/>
      </c:bar3DChart>
      <c:catAx>
        <c:axId val="-1100077792"/>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en-US"/>
          </a:p>
        </c:txPr>
        <c:crossAx val="-1100076160"/>
        <c:crosses val="autoZero"/>
        <c:auto val="1"/>
        <c:lblAlgn val="ctr"/>
        <c:lblOffset val="100"/>
        <c:noMultiLvlLbl val="0"/>
      </c:catAx>
      <c:valAx>
        <c:axId val="-1100076160"/>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1100077792"/>
        <c:crosses val="autoZero"/>
        <c:crossBetween val="between"/>
      </c:valAx>
    </c:plotArea>
    <c:legend>
      <c:legendPos val="r"/>
      <c:layout>
        <c:manualLayout>
          <c:xMode val="edge"/>
          <c:yMode val="edge"/>
          <c:x val="0.82446139053528278"/>
          <c:y val="0.34046318922778351"/>
          <c:w val="0.15613762119355365"/>
          <c:h val="0.27396706899526857"/>
        </c:manualLayout>
      </c:layout>
      <c:overlay val="0"/>
      <c:spPr>
        <a:noFill/>
        <a:ln w="3169">
          <a:solidFill>
            <a:srgbClr val="000000"/>
          </a:solidFill>
          <a:prstDash val="solid"/>
        </a:ln>
      </c:spPr>
      <c:txPr>
        <a:bodyPr/>
        <a:lstStyle/>
        <a:p>
          <a:pPr>
            <a:defRPr sz="800"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73" b="1" i="0" u="none" strike="noStrike" baseline="0">
                <a:solidFill>
                  <a:srgbClr val="000000"/>
                </a:solidFill>
                <a:latin typeface="Times New Roman"/>
                <a:ea typeface="Times New Roman"/>
                <a:cs typeface="Times New Roman"/>
              </a:defRPr>
            </a:pPr>
            <a:r>
              <a:rPr lang="ro-RO" sz="1300">
                <a:solidFill>
                  <a:sysClr val="windowText" lastClr="000000"/>
                </a:solidFill>
              </a:rPr>
              <a:t>Gradul</a:t>
            </a:r>
            <a:r>
              <a:rPr lang="ro-RO" sz="1300" baseline="0">
                <a:solidFill>
                  <a:sysClr val="windowText" lastClr="000000"/>
                </a:solidFill>
              </a:rPr>
              <a:t> de ocupare a</a:t>
            </a:r>
            <a:r>
              <a:rPr lang="en-US" sz="1300">
                <a:solidFill>
                  <a:sysClr val="windowText" lastClr="000000"/>
                </a:solidFill>
              </a:rPr>
              <a:t> posturilor de </a:t>
            </a:r>
            <a:r>
              <a:rPr lang="ro-RO" sz="1300">
                <a:solidFill>
                  <a:sysClr val="windowText" lastClr="000000"/>
                </a:solidFill>
              </a:rPr>
              <a:t>procur</a:t>
            </a:r>
            <a:r>
              <a:rPr lang="en-US" sz="1300">
                <a:solidFill>
                  <a:sysClr val="windowText" lastClr="000000"/>
                </a:solidFill>
              </a:rPr>
              <a:t>or </a:t>
            </a:r>
            <a:endParaRPr lang="ro-RO" sz="1300">
              <a:solidFill>
                <a:sysClr val="windowText" lastClr="000000"/>
              </a:solidFill>
            </a:endParaRPr>
          </a:p>
          <a:p>
            <a:pPr>
              <a:defRPr sz="1173" b="1" i="0" u="none" strike="noStrike" baseline="0">
                <a:solidFill>
                  <a:srgbClr val="000000"/>
                </a:solidFill>
                <a:latin typeface="Times New Roman"/>
                <a:ea typeface="Times New Roman"/>
                <a:cs typeface="Times New Roman"/>
              </a:defRPr>
            </a:pPr>
            <a:r>
              <a:rPr lang="ro-RO" sz="1300">
                <a:solidFill>
                  <a:sysClr val="windowText" lastClr="000000"/>
                </a:solidFill>
              </a:rPr>
              <a:t>la </a:t>
            </a:r>
            <a:r>
              <a:rPr lang="en-US" sz="1300">
                <a:solidFill>
                  <a:sysClr val="windowText" lastClr="000000"/>
                </a:solidFill>
              </a:rPr>
              <a:t>8</a:t>
            </a:r>
            <a:r>
              <a:rPr lang="ro-RO" sz="1300">
                <a:solidFill>
                  <a:sysClr val="windowText" lastClr="000000"/>
                </a:solidFill>
              </a:rPr>
              <a:t> ianuarie 201</a:t>
            </a:r>
            <a:r>
              <a:rPr lang="en-US" sz="1300">
                <a:solidFill>
                  <a:sysClr val="windowText" lastClr="000000"/>
                </a:solidFill>
              </a:rPr>
              <a:t>9</a:t>
            </a:r>
          </a:p>
        </c:rich>
      </c:tx>
      <c:layout>
        <c:manualLayout>
          <c:xMode val="edge"/>
          <c:yMode val="edge"/>
          <c:x val="0.21408569557084173"/>
          <c:y val="2.1217884096667847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PÎCCJ</c:v>
                </c:pt>
              </c:strCache>
            </c:strRef>
          </c:tx>
          <c:spPr>
            <a:solidFill>
              <a:srgbClr val="9999FF"/>
            </a:solidFill>
            <a:ln w="12675">
              <a:solidFill>
                <a:srgbClr val="000000"/>
              </a:solidFill>
              <a:prstDash val="solid"/>
            </a:ln>
          </c:spPr>
          <c:invertIfNegative val="0"/>
          <c:dLbls>
            <c:dLbl>
              <c:idx val="0"/>
              <c:layout>
                <c:manualLayout>
                  <c:x val="-2.4981264051961048E-3"/>
                  <c:y val="-4.613610149942333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54B-4491-80FD-BDCC8ED551AE}"/>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Sheet1!$B$2:$C$2</c:f>
              <c:numCache>
                <c:formatCode>0.00%</c:formatCode>
                <c:ptCount val="1"/>
                <c:pt idx="0">
                  <c:v>0.84720121028744322</c:v>
                </c:pt>
              </c:numCache>
            </c:numRef>
          </c:val>
          <c:extLst xmlns:c16r2="http://schemas.microsoft.com/office/drawing/2015/06/chart">
            <c:ext xmlns:c16="http://schemas.microsoft.com/office/drawing/2014/chart" uri="{C3380CC4-5D6E-409C-BE32-E72D297353CC}">
              <c16:uniqueId val="{00000001-454B-4491-80FD-BDCC8ED551AE}"/>
            </c:ext>
          </c:extLst>
        </c:ser>
        <c:ser>
          <c:idx val="1"/>
          <c:order val="1"/>
          <c:tx>
            <c:strRef>
              <c:f>Sheet1!$A$3</c:f>
              <c:strCache>
                <c:ptCount val="1"/>
                <c:pt idx="0">
                  <c:v>PCA </c:v>
                </c:pt>
              </c:strCache>
            </c:strRef>
          </c:tx>
          <c:spPr>
            <a:solidFill>
              <a:srgbClr val="863A47"/>
            </a:solidFill>
            <a:ln w="12675">
              <a:solidFill>
                <a:srgbClr val="000000"/>
              </a:solidFill>
              <a:prstDash val="solid"/>
            </a:ln>
          </c:spPr>
          <c:invertIfNegative val="0"/>
          <c:dLbls>
            <c:dLbl>
              <c:idx val="0"/>
              <c:layout>
                <c:manualLayout>
                  <c:x val="7.4943792155882207E-3"/>
                  <c:y val="-2.30680507497116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54B-4491-80FD-BDCC8ED551AE}"/>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Sheet1!$B$1:$C$1</c:f>
              <c:numCache>
                <c:formatCode>General</c:formatCode>
                <c:ptCount val="1"/>
              </c:numCache>
            </c:numRef>
          </c:cat>
          <c:val>
            <c:numRef>
              <c:f>Sheet1!$B$3:$C$3</c:f>
              <c:numCache>
                <c:formatCode>0.00%</c:formatCode>
                <c:ptCount val="1"/>
                <c:pt idx="0">
                  <c:v>0.92727272727272725</c:v>
                </c:pt>
              </c:numCache>
            </c:numRef>
          </c:val>
          <c:extLst xmlns:c16r2="http://schemas.microsoft.com/office/drawing/2015/06/chart">
            <c:ext xmlns:c16="http://schemas.microsoft.com/office/drawing/2014/chart" uri="{C3380CC4-5D6E-409C-BE32-E72D297353CC}">
              <c16:uniqueId val="{00000003-454B-4491-80FD-BDCC8ED551AE}"/>
            </c:ext>
          </c:extLst>
        </c:ser>
        <c:ser>
          <c:idx val="2"/>
          <c:order val="2"/>
          <c:tx>
            <c:strRef>
              <c:f>Sheet1!$A$4</c:f>
              <c:strCache>
                <c:ptCount val="1"/>
                <c:pt idx="0">
                  <c:v>PT </c:v>
                </c:pt>
              </c:strCache>
            </c:strRef>
          </c:tx>
          <c:spPr>
            <a:solidFill>
              <a:srgbClr val="FFFFCC"/>
            </a:solidFill>
            <a:ln w="12675">
              <a:solidFill>
                <a:srgbClr val="000000"/>
              </a:solidFill>
              <a:prstDash val="solid"/>
            </a:ln>
          </c:spPr>
          <c:invertIfNegative val="0"/>
          <c:dLbls>
            <c:dLbl>
              <c:idx val="0"/>
              <c:layout>
                <c:manualLayout>
                  <c:x val="9.9925056207844122E-3"/>
                  <c:y val="-1.38408304498269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54B-4491-80FD-BDCC8ED551AE}"/>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Sheet1!$B$4:$C$4</c:f>
              <c:numCache>
                <c:formatCode>0.00%</c:formatCode>
                <c:ptCount val="1"/>
                <c:pt idx="0">
                  <c:v>0.84794520547945207</c:v>
                </c:pt>
              </c:numCache>
            </c:numRef>
          </c:val>
          <c:extLst xmlns:c16r2="http://schemas.microsoft.com/office/drawing/2015/06/chart">
            <c:ext xmlns:c16="http://schemas.microsoft.com/office/drawing/2014/chart" uri="{C3380CC4-5D6E-409C-BE32-E72D297353CC}">
              <c16:uniqueId val="{00000005-454B-4491-80FD-BDCC8ED551AE}"/>
            </c:ext>
          </c:extLst>
        </c:ser>
        <c:ser>
          <c:idx val="3"/>
          <c:order val="3"/>
          <c:tx>
            <c:strRef>
              <c:f>Sheet1!$A$5</c:f>
              <c:strCache>
                <c:ptCount val="1"/>
                <c:pt idx="0">
                  <c:v>PJ </c:v>
                </c:pt>
              </c:strCache>
            </c:strRef>
          </c:tx>
          <c:spPr>
            <a:solidFill>
              <a:srgbClr val="CCFFFF"/>
            </a:solidFill>
            <a:ln w="12675">
              <a:solidFill>
                <a:srgbClr val="000000"/>
              </a:solidFill>
              <a:prstDash val="solid"/>
            </a:ln>
          </c:spPr>
          <c:invertIfNegative val="0"/>
          <c:dLbls>
            <c:dLbl>
              <c:idx val="0"/>
              <c:layout>
                <c:manualLayout>
                  <c:x val="1.2490632025980514E-2"/>
                  <c:y val="-9.2272202998847086E-3"/>
                </c:manualLayout>
              </c:layout>
              <c:tx>
                <c:rich>
                  <a:bodyPr/>
                  <a:lstStyle/>
                  <a:p>
                    <a:fld id="{31D00FAD-A0FB-49BF-A194-A9BCAF350450}" type="VALUE">
                      <a:rPr lang="en-US" sz="1000"/>
                      <a:pPr/>
                      <a:t>[VALUE]</a:t>
                    </a:fld>
                    <a:endParaRPr lang="en-GB"/>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54B-4491-80FD-BDCC8ED551AE}"/>
                </c:ext>
                <c:ext xmlns:c15="http://schemas.microsoft.com/office/drawing/2012/chart" uri="{CE6537A1-D6FC-4f65-9D91-7224C49458BB}">
                  <c15:dlblFieldTable/>
                  <c15:showDataLabelsRange val="0"/>
                </c:ext>
              </c:extLst>
            </c:dLbl>
            <c:spPr>
              <a:noFill/>
              <a:ln w="25349">
                <a:noFill/>
              </a:ln>
            </c:spPr>
            <c:txPr>
              <a:bodyPr wrap="square" lIns="38100" tIns="19050" rIns="38100" bIns="19050" anchor="ctr">
                <a:spAutoFit/>
              </a:bodyPr>
              <a:lstStyle/>
              <a:p>
                <a:pPr>
                  <a:defRPr sz="11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Sheet1!$B$5:$C$5</c:f>
              <c:numCache>
                <c:formatCode>0.00%</c:formatCode>
                <c:ptCount val="1"/>
                <c:pt idx="0">
                  <c:v>0.83799705449189987</c:v>
                </c:pt>
              </c:numCache>
            </c:numRef>
          </c:val>
          <c:extLst xmlns:c16r2="http://schemas.microsoft.com/office/drawing/2015/06/chart">
            <c:ext xmlns:c16="http://schemas.microsoft.com/office/drawing/2014/chart" uri="{C3380CC4-5D6E-409C-BE32-E72D297353CC}">
              <c16:uniqueId val="{00000007-454B-4491-80FD-BDCC8ED551AE}"/>
            </c:ext>
          </c:extLst>
        </c:ser>
        <c:dLbls>
          <c:showLegendKey val="0"/>
          <c:showVal val="1"/>
          <c:showCatName val="0"/>
          <c:showSerName val="0"/>
          <c:showPercent val="0"/>
          <c:showBubbleSize val="0"/>
        </c:dLbls>
        <c:gapWidth val="150"/>
        <c:shape val="box"/>
        <c:axId val="-1175438624"/>
        <c:axId val="-1175440256"/>
        <c:axId val="0"/>
      </c:bar3DChart>
      <c:catAx>
        <c:axId val="-1175438624"/>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en-US"/>
          </a:p>
        </c:txPr>
        <c:crossAx val="-1175440256"/>
        <c:crosses val="autoZero"/>
        <c:auto val="1"/>
        <c:lblAlgn val="ctr"/>
        <c:lblOffset val="100"/>
        <c:noMultiLvlLbl val="0"/>
      </c:catAx>
      <c:valAx>
        <c:axId val="-1175440256"/>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1175438624"/>
        <c:crosses val="autoZero"/>
        <c:crossBetween val="between"/>
      </c:valAx>
    </c:plotArea>
    <c:legend>
      <c:legendPos val="r"/>
      <c:layout>
        <c:manualLayout>
          <c:xMode val="edge"/>
          <c:yMode val="edge"/>
          <c:x val="0.82446139053528278"/>
          <c:y val="0.34046318922778351"/>
          <c:w val="0.15613762119355365"/>
          <c:h val="0.27396706899526857"/>
        </c:manualLayout>
      </c:layout>
      <c:overlay val="0"/>
      <c:spPr>
        <a:noFill/>
        <a:ln w="3169">
          <a:solidFill>
            <a:srgbClr val="000000"/>
          </a:solidFill>
          <a:prstDash val="solid"/>
        </a:ln>
      </c:spPr>
      <c:txPr>
        <a:bodyPr/>
        <a:lstStyle/>
        <a:p>
          <a:pPr>
            <a:defRPr sz="800"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anchor="ctr" anchorCtr="0"/>
          <a:lstStyle/>
          <a:p>
            <a:pPr>
              <a:defRPr sz="1100" b="1" i="0" u="none" strike="noStrike" baseline="0">
                <a:solidFill>
                  <a:srgbClr val="000000"/>
                </a:solidFill>
                <a:latin typeface="+mn-lt"/>
                <a:ea typeface="Times New Roman"/>
                <a:cs typeface="Times New Roman"/>
              </a:defRPr>
            </a:pPr>
            <a:r>
              <a:rPr lang="en-US" sz="1300" b="1" i="0" u="none" strike="noStrike" baseline="0">
                <a:solidFill>
                  <a:srgbClr val="000000"/>
                </a:solidFill>
                <a:latin typeface="Times New Roman" panose="02020603050405020304" pitchFamily="18" charset="0"/>
                <a:cs typeface="Times New Roman" panose="02020603050405020304" pitchFamily="18" charset="0"/>
              </a:rPr>
              <a:t>Ocuparea prin concurs a funcţiilor de conducere urmare </a:t>
            </a:r>
            <a:r>
              <a:rPr lang="ro-RO" sz="1300" b="1" i="0" u="none" strike="noStrike" baseline="0">
                <a:solidFill>
                  <a:srgbClr val="000000"/>
                </a:solidFill>
                <a:latin typeface="Times New Roman" panose="02020603050405020304" pitchFamily="18" charset="0"/>
                <a:cs typeface="Times New Roman" panose="02020603050405020304" pitchFamily="18" charset="0"/>
              </a:rPr>
              <a:t>a </a:t>
            </a:r>
            <a:r>
              <a:rPr lang="en-US" sz="1300" b="1" i="0" u="none" strike="noStrike" baseline="0">
                <a:solidFill>
                  <a:srgbClr val="000000"/>
                </a:solidFill>
                <a:latin typeface="Times New Roman" panose="02020603050405020304" pitchFamily="18" charset="0"/>
                <a:cs typeface="Times New Roman" panose="02020603050405020304" pitchFamily="18" charset="0"/>
              </a:rPr>
              <a:t>concursurilor organizate la nivelul instanţelor judecătoreşti în anul 201</a:t>
            </a:r>
            <a:r>
              <a:rPr lang="ro-RO" sz="1300" b="1" i="0" u="none" strike="noStrike" baseline="0">
                <a:solidFill>
                  <a:srgbClr val="000000"/>
                </a:solidFill>
                <a:latin typeface="Times New Roman" panose="02020603050405020304" pitchFamily="18" charset="0"/>
                <a:cs typeface="Times New Roman" panose="02020603050405020304" pitchFamily="18" charset="0"/>
              </a:rPr>
              <a:t>9 - proceduri finalizate</a:t>
            </a:r>
            <a:endParaRPr lang="en-US" sz="1300" b="1" i="0" u="none" strike="noStrike" baseline="0">
              <a:solidFill>
                <a:srgbClr val="000000"/>
              </a:solidFill>
              <a:latin typeface="Times New Roman" panose="02020603050405020304" pitchFamily="18" charset="0"/>
              <a:cs typeface="Times New Roman" panose="02020603050405020304" pitchFamily="18" charset="0"/>
            </a:endParaRPr>
          </a:p>
        </c:rich>
      </c:tx>
      <c:layout>
        <c:manualLayout>
          <c:xMode val="edge"/>
          <c:yMode val="edge"/>
          <c:x val="0.12975387944927938"/>
          <c:y val="0"/>
        </c:manualLayout>
      </c:layout>
      <c:overlay val="0"/>
      <c:spPr>
        <a:noFill/>
        <a:ln w="25344">
          <a:noFill/>
        </a:ln>
      </c:spPr>
    </c:title>
    <c:autoTitleDeleted val="0"/>
    <c:view3D>
      <c:rotX val="15"/>
      <c:hPercent val="47"/>
      <c:rotY val="20"/>
      <c:depthPercent val="15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935123042505599E-2"/>
          <c:y val="0.23411371237458187"/>
          <c:w val="0.91946308724832171"/>
          <c:h val="0.5418060200668896"/>
        </c:manualLayout>
      </c:layout>
      <c:bar3DChart>
        <c:barDir val="col"/>
        <c:grouping val="clustered"/>
        <c:varyColors val="0"/>
        <c:ser>
          <c:idx val="0"/>
          <c:order val="0"/>
          <c:tx>
            <c:strRef>
              <c:f>Sheet1!$A$2</c:f>
              <c:strCache>
                <c:ptCount val="1"/>
                <c:pt idx="0">
                  <c:v>Posturi anunţate</c:v>
                </c:pt>
              </c:strCache>
            </c:strRef>
          </c:tx>
          <c:spPr>
            <a:solidFill>
              <a:srgbClr val="9999FF"/>
            </a:solidFill>
            <a:ln w="12672">
              <a:solidFill>
                <a:srgbClr val="000000"/>
              </a:solidFill>
              <a:prstDash val="solid"/>
            </a:ln>
          </c:spPr>
          <c:invertIfNegative val="0"/>
          <c:dLbls>
            <c:dLbl>
              <c:idx val="0"/>
              <c:layout>
                <c:manualLayout>
                  <c:x val="4.5862457982225852E-2"/>
                  <c:y val="-1.6006251645728789E-2"/>
                </c:manualLayout>
              </c:layout>
              <c:tx>
                <c:rich>
                  <a:bodyPr/>
                  <a:lstStyle/>
                  <a:p>
                    <a:pPr>
                      <a:defRPr sz="1023" b="1" i="0" u="none" strike="noStrike" baseline="0">
                        <a:solidFill>
                          <a:srgbClr val="000000"/>
                        </a:solidFill>
                        <a:latin typeface="Times New Roman"/>
                        <a:ea typeface="Times New Roman"/>
                        <a:cs typeface="Times New Roman"/>
                      </a:defRPr>
                    </a:pPr>
                    <a:r>
                      <a:rPr lang="en-US"/>
                      <a:t>132</a:t>
                    </a:r>
                  </a:p>
                </c:rich>
              </c:tx>
              <c:spPr>
                <a:noFill/>
                <a:ln w="25344">
                  <a:noFill/>
                </a:ln>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7CF-4D5F-AAFF-CCF4AECC777C}"/>
                </c:ext>
                <c:ext xmlns:c15="http://schemas.microsoft.com/office/drawing/2012/chart" uri="{CE6537A1-D6FC-4f65-9D91-7224C49458BB}"/>
              </c:extLst>
            </c:dLbl>
            <c:dLbl>
              <c:idx val="1"/>
              <c:layout>
                <c:manualLayout>
                  <c:x val="3.5444886988914487E-2"/>
                  <c:y val="-3.9134655688901315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7CF-4D5F-AAFF-CCF4AECC777C}"/>
                </c:ext>
                <c:ext xmlns:c15="http://schemas.microsoft.com/office/drawing/2012/chart" uri="{CE6537A1-D6FC-4f65-9D91-7224C49458BB}"/>
              </c:extLst>
            </c:dLbl>
            <c:dLbl>
              <c:idx val="2"/>
              <c:layout>
                <c:manualLayout>
                  <c:xMode val="edge"/>
                  <c:yMode val="edge"/>
                  <c:x val="0.99105145413870288"/>
                  <c:y val="0"/>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7CF-4D5F-AAFF-CCF4AECC777C}"/>
                </c:ext>
                <c:ext xmlns:c15="http://schemas.microsoft.com/office/drawing/2012/chart" uri="{CE6537A1-D6FC-4f65-9D91-7224C49458BB}"/>
              </c:extLst>
            </c:dLbl>
            <c:spPr>
              <a:noFill/>
              <a:ln w="25344">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Sheet1!$B$1:$B$1</c:f>
              <c:strCache>
                <c:ptCount val="1"/>
                <c:pt idx="0">
                  <c:v>Concurs aprilie-iunie 2019</c:v>
                </c:pt>
              </c:strCache>
            </c:strRef>
          </c:cat>
          <c:val>
            <c:numRef>
              <c:f>Sheet1!$B$2:$B$2</c:f>
              <c:numCache>
                <c:formatCode>General</c:formatCode>
                <c:ptCount val="1"/>
                <c:pt idx="0">
                  <c:v>132</c:v>
                </c:pt>
              </c:numCache>
            </c:numRef>
          </c:val>
          <c:extLst xmlns:c16r2="http://schemas.microsoft.com/office/drawing/2015/06/chart">
            <c:ext xmlns:c16="http://schemas.microsoft.com/office/drawing/2014/chart" uri="{C3380CC4-5D6E-409C-BE32-E72D297353CC}">
              <c16:uniqueId val="{00000003-D7CF-4D5F-AAFF-CCF4AECC777C}"/>
            </c:ext>
          </c:extLst>
        </c:ser>
        <c:ser>
          <c:idx val="1"/>
          <c:order val="1"/>
          <c:tx>
            <c:strRef>
              <c:f>Sheet1!$A$3</c:f>
              <c:strCache>
                <c:ptCount val="1"/>
                <c:pt idx="0">
                  <c:v>Posturi ocupate</c:v>
                </c:pt>
              </c:strCache>
            </c:strRef>
          </c:tx>
          <c:spPr>
            <a:solidFill>
              <a:srgbClr val="993366"/>
            </a:solidFill>
            <a:ln w="12672">
              <a:solidFill>
                <a:srgbClr val="000000"/>
              </a:solidFill>
              <a:prstDash val="solid"/>
            </a:ln>
          </c:spPr>
          <c:invertIfNegative val="0"/>
          <c:dLbls>
            <c:dLbl>
              <c:idx val="0"/>
              <c:layout>
                <c:manualLayout>
                  <c:x val="4.971404890178191E-2"/>
                  <c:y val="-1.1609713834314479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3B3-4F8B-A95A-5E824D190468}"/>
                </c:ext>
                <c:ext xmlns:c15="http://schemas.microsoft.com/office/drawing/2012/chart" uri="{CE6537A1-D6FC-4f65-9D91-7224C49458BB}"/>
              </c:extLst>
            </c:dLbl>
            <c:dLbl>
              <c:idx val="1"/>
              <c:layout>
                <c:manualLayout>
                  <c:x val="4.9795225835202329E-2"/>
                  <c:y val="-4.9751995761707801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7CF-4D5F-AAFF-CCF4AECC777C}"/>
                </c:ext>
                <c:ext xmlns:c15="http://schemas.microsoft.com/office/drawing/2012/chart" uri="{CE6537A1-D6FC-4f65-9D91-7224C49458BB}"/>
              </c:extLst>
            </c:dLbl>
            <c:dLbl>
              <c:idx val="2"/>
              <c:layout>
                <c:manualLayout>
                  <c:xMode val="edge"/>
                  <c:yMode val="edge"/>
                  <c:x val="0.99105145413870288"/>
                  <c:y val="0"/>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7CF-4D5F-AAFF-CCF4AECC777C}"/>
                </c:ext>
                <c:ext xmlns:c15="http://schemas.microsoft.com/office/drawing/2012/chart" uri="{CE6537A1-D6FC-4f65-9D91-7224C49458BB}"/>
              </c:extLst>
            </c:dLbl>
            <c:spPr>
              <a:noFill/>
              <a:ln w="25344">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Sheet1!$B$1:$B$1</c:f>
              <c:strCache>
                <c:ptCount val="1"/>
                <c:pt idx="0">
                  <c:v>Concurs aprilie-iunie 2019</c:v>
                </c:pt>
              </c:strCache>
            </c:strRef>
          </c:cat>
          <c:val>
            <c:numRef>
              <c:f>Sheet1!$B$3:$B$3</c:f>
              <c:numCache>
                <c:formatCode>General</c:formatCode>
                <c:ptCount val="1"/>
                <c:pt idx="0">
                  <c:v>35</c:v>
                </c:pt>
              </c:numCache>
            </c:numRef>
          </c:val>
          <c:extLst xmlns:c16r2="http://schemas.microsoft.com/office/drawing/2015/06/chart">
            <c:ext xmlns:c16="http://schemas.microsoft.com/office/drawing/2014/chart" uri="{C3380CC4-5D6E-409C-BE32-E72D297353CC}">
              <c16:uniqueId val="{00000007-D7CF-4D5F-AAFF-CCF4AECC777C}"/>
            </c:ext>
          </c:extLst>
        </c:ser>
        <c:dLbls>
          <c:showLegendKey val="0"/>
          <c:showVal val="0"/>
          <c:showCatName val="0"/>
          <c:showSerName val="0"/>
          <c:showPercent val="0"/>
          <c:showBubbleSize val="0"/>
        </c:dLbls>
        <c:gapWidth val="150"/>
        <c:gapDepth val="0"/>
        <c:shape val="box"/>
        <c:axId val="-1175436992"/>
        <c:axId val="-1014380240"/>
        <c:axId val="0"/>
      </c:bar3DChart>
      <c:catAx>
        <c:axId val="-1175436992"/>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1014380240"/>
        <c:crosses val="autoZero"/>
        <c:auto val="1"/>
        <c:lblAlgn val="ctr"/>
        <c:lblOffset val="100"/>
        <c:tickLblSkip val="1"/>
        <c:tickMarkSkip val="1"/>
        <c:noMultiLvlLbl val="0"/>
      </c:catAx>
      <c:valAx>
        <c:axId val="-1014380240"/>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1175436992"/>
        <c:crosses val="autoZero"/>
        <c:crossBetween val="between"/>
      </c:valAx>
      <c:spPr>
        <a:noFill/>
        <a:ln w="25344">
          <a:noFill/>
        </a:ln>
      </c:spPr>
    </c:plotArea>
    <c:legend>
      <c:legendPos val="r"/>
      <c:legendEntry>
        <c:idx val="0"/>
        <c:txPr>
          <a:bodyPr/>
          <a:lstStyle/>
          <a:p>
            <a:pPr>
              <a:defRPr sz="1000" b="1" i="0" u="none" strike="noStrike" baseline="0">
                <a:solidFill>
                  <a:srgbClr val="000000"/>
                </a:solidFill>
                <a:latin typeface="Times New Roman"/>
                <a:ea typeface="Times New Roman"/>
                <a:cs typeface="Times New Roman"/>
              </a:defRPr>
            </a:pPr>
            <a:endParaRPr lang="en-US"/>
          </a:p>
        </c:txPr>
      </c:legendEntry>
      <c:legendEntry>
        <c:idx val="1"/>
        <c:txPr>
          <a:bodyPr/>
          <a:lstStyle/>
          <a:p>
            <a:pPr>
              <a:defRPr sz="1000" b="1" i="0" u="none" strike="noStrike" baseline="0">
                <a:solidFill>
                  <a:srgbClr val="000000"/>
                </a:solidFill>
                <a:latin typeface="Times New Roman"/>
                <a:ea typeface="Times New Roman"/>
                <a:cs typeface="Times New Roman"/>
              </a:defRPr>
            </a:pPr>
            <a:endParaRPr lang="en-US"/>
          </a:p>
        </c:txPr>
      </c:legendEntry>
      <c:layout>
        <c:manualLayout>
          <c:xMode val="edge"/>
          <c:yMode val="edge"/>
          <c:x val="0.20134228187919487"/>
          <c:y val="0.92307692307692268"/>
          <c:w val="0.54409517889211212"/>
          <c:h val="6.3545150501672185E-2"/>
        </c:manualLayout>
      </c:layout>
      <c:overlay val="0"/>
      <c:spPr>
        <a:noFill/>
        <a:ln w="3168">
          <a:solidFill>
            <a:srgbClr val="000000"/>
          </a:solidFill>
          <a:prstDash val="solid"/>
        </a:ln>
      </c:spPr>
      <c:txPr>
        <a:bodyPr/>
        <a:lstStyle/>
        <a:p>
          <a:pPr>
            <a:defRPr sz="90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798"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82" b="1" i="0" u="none" strike="noStrike" baseline="0">
                <a:solidFill>
                  <a:srgbClr val="7030A0"/>
                </a:solidFill>
                <a:latin typeface="Times New Roman"/>
                <a:ea typeface="Times New Roman"/>
                <a:cs typeface="Times New Roman"/>
              </a:defRPr>
            </a:pPr>
            <a:r>
              <a:rPr lang="en-US" sz="1300" b="1" i="0" u="none" strike="noStrike" baseline="0">
                <a:solidFill>
                  <a:sysClr val="windowText" lastClr="000000"/>
                </a:solidFill>
                <a:latin typeface="Times New Roman" panose="02020603050405020304" pitchFamily="18" charset="0"/>
                <a:cs typeface="Times New Roman" panose="02020603050405020304" pitchFamily="18" charset="0"/>
              </a:rPr>
              <a:t>Ocuparea funcţiilor de conducere </a:t>
            </a:r>
            <a:r>
              <a:rPr lang="ro-RO" sz="1300" b="1" i="0" u="none" strike="noStrike" baseline="0">
                <a:solidFill>
                  <a:sysClr val="windowText" lastClr="000000"/>
                </a:solidFill>
                <a:latin typeface="Times New Roman" panose="02020603050405020304" pitchFamily="18" charset="0"/>
                <a:cs typeface="Times New Roman" panose="02020603050405020304" pitchFamily="18" charset="0"/>
              </a:rPr>
              <a:t>la nivelul parchetelor </a:t>
            </a:r>
            <a:r>
              <a:rPr lang="en-US" sz="1300" b="1" i="0" u="none" strike="noStrike" baseline="0">
                <a:solidFill>
                  <a:sysClr val="windowText" lastClr="000000"/>
                </a:solidFill>
                <a:latin typeface="Times New Roman" panose="02020603050405020304" pitchFamily="18" charset="0"/>
                <a:cs typeface="Times New Roman" panose="02020603050405020304" pitchFamily="18" charset="0"/>
              </a:rPr>
              <a:t>urmare </a:t>
            </a:r>
            <a:r>
              <a:rPr lang="ro-RO" sz="1300" b="1" i="0" u="none" strike="noStrike" baseline="0">
                <a:solidFill>
                  <a:sysClr val="windowText" lastClr="000000"/>
                </a:solidFill>
                <a:latin typeface="Times New Roman" panose="02020603050405020304" pitchFamily="18" charset="0"/>
                <a:cs typeface="Times New Roman" panose="02020603050405020304" pitchFamily="18" charset="0"/>
              </a:rPr>
              <a:t>a </a:t>
            </a:r>
            <a:r>
              <a:rPr lang="en-US" sz="1300" b="1" i="0" u="none" strike="noStrike" baseline="0">
                <a:solidFill>
                  <a:sysClr val="windowText" lastClr="000000"/>
                </a:solidFill>
                <a:latin typeface="Times New Roman" panose="02020603050405020304" pitchFamily="18" charset="0"/>
                <a:cs typeface="Times New Roman" panose="02020603050405020304" pitchFamily="18" charset="0"/>
              </a:rPr>
              <a:t>concursului organizat în anul </a:t>
            </a:r>
            <a:r>
              <a:rPr lang="ro-RO" sz="1300" b="1" i="0" u="none" strike="noStrike" baseline="0">
                <a:solidFill>
                  <a:sysClr val="windowText" lastClr="000000"/>
                </a:solidFill>
                <a:latin typeface="Times New Roman" panose="02020603050405020304" pitchFamily="18" charset="0"/>
                <a:cs typeface="Times New Roman" panose="02020603050405020304" pitchFamily="18" charset="0"/>
              </a:rPr>
              <a:t>201</a:t>
            </a:r>
            <a:r>
              <a:rPr lang="en-US" sz="1300" b="1" i="0" u="none" strike="noStrike" baseline="0">
                <a:solidFill>
                  <a:sysClr val="windowText" lastClr="000000"/>
                </a:solidFill>
                <a:latin typeface="Times New Roman" panose="02020603050405020304" pitchFamily="18" charset="0"/>
                <a:cs typeface="Times New Roman" panose="02020603050405020304" pitchFamily="18" charset="0"/>
              </a:rPr>
              <a:t>9</a:t>
            </a:r>
          </a:p>
        </c:rich>
      </c:tx>
      <c:layout>
        <c:manualLayout>
          <c:xMode val="edge"/>
          <c:yMode val="edge"/>
          <c:x val="0.11633109619686791"/>
          <c:y val="0"/>
        </c:manualLayout>
      </c:layout>
      <c:overlay val="0"/>
      <c:spPr>
        <a:noFill/>
        <a:ln w="25345">
          <a:noFill/>
        </a:ln>
      </c:spPr>
    </c:title>
    <c:autoTitleDeleted val="0"/>
    <c:view3D>
      <c:rotX val="15"/>
      <c:hPercent val="47"/>
      <c:rotY val="20"/>
      <c:depthPercent val="15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6062639821029177E-2"/>
          <c:y val="0.22742474916387959"/>
          <c:w val="0.91946308724832171"/>
          <c:h val="0.5418060200668896"/>
        </c:manualLayout>
      </c:layout>
      <c:bar3DChart>
        <c:barDir val="col"/>
        <c:grouping val="clustered"/>
        <c:varyColors val="0"/>
        <c:ser>
          <c:idx val="0"/>
          <c:order val="0"/>
          <c:tx>
            <c:strRef>
              <c:f>Sheet1!$A$2</c:f>
              <c:strCache>
                <c:ptCount val="1"/>
                <c:pt idx="0">
                  <c:v>Posturi anunţate</c:v>
                </c:pt>
              </c:strCache>
            </c:strRef>
          </c:tx>
          <c:spPr>
            <a:solidFill>
              <a:srgbClr val="9999FF"/>
            </a:solidFill>
            <a:ln w="12672">
              <a:solidFill>
                <a:srgbClr val="000000"/>
              </a:solidFill>
              <a:prstDash val="solid"/>
            </a:ln>
          </c:spPr>
          <c:invertIfNegative val="0"/>
          <c:dLbls>
            <c:dLbl>
              <c:idx val="0"/>
              <c:layout>
                <c:manualLayout>
                  <c:x val="4.8290509738914217E-2"/>
                  <c:y val="-9.0812629003898818E-2"/>
                </c:manualLayout>
              </c:layout>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4E2-428F-AF6C-51BC2A232DB1}"/>
                </c:ext>
                <c:ext xmlns:c15="http://schemas.microsoft.com/office/drawing/2012/chart" uri="{CE6537A1-D6FC-4f65-9D91-7224C49458BB}"/>
              </c:extLst>
            </c:dLbl>
            <c:dLbl>
              <c:idx val="1"/>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dLbl>
            <c:spPr>
              <a:noFill/>
              <a:ln w="25345">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1"/>
                <c:pt idx="0">
                  <c:v>Concurs aprilie-iunie 2019</c:v>
                </c:pt>
              </c:strCache>
            </c:strRef>
          </c:cat>
          <c:val>
            <c:numRef>
              <c:f>Sheet1!$B$2:$C$2</c:f>
              <c:numCache>
                <c:formatCode>General</c:formatCode>
                <c:ptCount val="1"/>
                <c:pt idx="0">
                  <c:v>123</c:v>
                </c:pt>
              </c:numCache>
            </c:numRef>
          </c:val>
          <c:extLst xmlns:c16r2="http://schemas.microsoft.com/office/drawing/2015/06/chart">
            <c:ext xmlns:c16="http://schemas.microsoft.com/office/drawing/2014/chart" uri="{C3380CC4-5D6E-409C-BE32-E72D297353CC}">
              <c16:uniqueId val="{00000002-64E2-428F-AF6C-51BC2A232DB1}"/>
            </c:ext>
          </c:extLst>
        </c:ser>
        <c:ser>
          <c:idx val="1"/>
          <c:order val="1"/>
          <c:tx>
            <c:strRef>
              <c:f>Sheet1!$A$3</c:f>
              <c:strCache>
                <c:ptCount val="1"/>
                <c:pt idx="0">
                  <c:v>Posturi ocupate</c:v>
                </c:pt>
              </c:strCache>
            </c:strRef>
          </c:tx>
          <c:spPr>
            <a:solidFill>
              <a:srgbClr val="993366"/>
            </a:solidFill>
            <a:ln w="12672">
              <a:solidFill>
                <a:srgbClr val="000000"/>
              </a:solidFill>
              <a:prstDash val="solid"/>
            </a:ln>
          </c:spPr>
          <c:invertIfNegative val="0"/>
          <c:dLbls>
            <c:dLbl>
              <c:idx val="0"/>
              <c:layout>
                <c:manualLayout>
                  <c:x val="6.6761983699405988E-2"/>
                  <c:y val="-7.7964137977898473E-2"/>
                </c:manualLayout>
              </c:layout>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4E2-428F-AF6C-51BC2A232DB1}"/>
                </c:ext>
                <c:ext xmlns:c15="http://schemas.microsoft.com/office/drawing/2012/chart" uri="{CE6537A1-D6FC-4f65-9D91-7224C49458BB}"/>
              </c:extLst>
            </c:dLbl>
            <c:dLbl>
              <c:idx val="1"/>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dLbl>
            <c:spPr>
              <a:noFill/>
              <a:ln w="25345">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1"/>
                <c:pt idx="0">
                  <c:v>Concurs aprilie-iunie 2019</c:v>
                </c:pt>
              </c:strCache>
            </c:strRef>
          </c:cat>
          <c:val>
            <c:numRef>
              <c:f>Sheet1!$B$3:$C$3</c:f>
              <c:numCache>
                <c:formatCode>General</c:formatCode>
                <c:ptCount val="1"/>
                <c:pt idx="0">
                  <c:v>29</c:v>
                </c:pt>
              </c:numCache>
            </c:numRef>
          </c:val>
          <c:extLst xmlns:c16r2="http://schemas.microsoft.com/office/drawing/2015/06/chart">
            <c:ext xmlns:c16="http://schemas.microsoft.com/office/drawing/2014/chart" uri="{C3380CC4-5D6E-409C-BE32-E72D297353CC}">
              <c16:uniqueId val="{00000005-64E2-428F-AF6C-51BC2A232DB1}"/>
            </c:ext>
          </c:extLst>
        </c:ser>
        <c:dLbls>
          <c:showLegendKey val="0"/>
          <c:showVal val="0"/>
          <c:showCatName val="0"/>
          <c:showSerName val="0"/>
          <c:showPercent val="0"/>
          <c:showBubbleSize val="0"/>
        </c:dLbls>
        <c:gapWidth val="150"/>
        <c:gapDepth val="0"/>
        <c:shape val="box"/>
        <c:axId val="-1014379696"/>
        <c:axId val="-957850384"/>
        <c:axId val="0"/>
      </c:bar3DChart>
      <c:catAx>
        <c:axId val="-1014379696"/>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957850384"/>
        <c:crosses val="autoZero"/>
        <c:auto val="1"/>
        <c:lblAlgn val="ctr"/>
        <c:lblOffset val="100"/>
        <c:tickLblSkip val="1"/>
        <c:tickMarkSkip val="1"/>
        <c:noMultiLvlLbl val="0"/>
      </c:catAx>
      <c:valAx>
        <c:axId val="-957850384"/>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1014379696"/>
        <c:crosses val="autoZero"/>
        <c:crossBetween val="between"/>
      </c:valAx>
      <c:spPr>
        <a:noFill/>
        <a:ln w="25345">
          <a:noFill/>
        </a:ln>
      </c:spPr>
    </c:plotArea>
    <c:legend>
      <c:legendPos val="b"/>
      <c:legendEntry>
        <c:idx val="0"/>
        <c:txPr>
          <a:bodyPr/>
          <a:lstStyle/>
          <a:p>
            <a:pPr>
              <a:defRPr sz="1000" b="1" i="0" u="none" strike="noStrike" baseline="0">
                <a:solidFill>
                  <a:srgbClr val="000000"/>
                </a:solidFill>
                <a:latin typeface="Times New Roman"/>
                <a:ea typeface="Times New Roman"/>
                <a:cs typeface="Times New Roman"/>
              </a:defRPr>
            </a:pPr>
            <a:endParaRPr lang="en-US"/>
          </a:p>
        </c:txPr>
      </c:legendEntry>
      <c:legendEntry>
        <c:idx val="1"/>
        <c:txPr>
          <a:bodyPr/>
          <a:lstStyle/>
          <a:p>
            <a:pPr>
              <a:defRPr sz="1000" b="1" i="0" u="none" strike="noStrike" baseline="0">
                <a:solidFill>
                  <a:srgbClr val="000000"/>
                </a:solidFill>
                <a:latin typeface="Times New Roman"/>
                <a:ea typeface="Times New Roman"/>
                <a:cs typeface="Times New Roman"/>
              </a:defRPr>
            </a:pPr>
            <a:endParaRPr lang="en-US"/>
          </a:p>
        </c:txPr>
      </c:legendEntry>
      <c:layout>
        <c:manualLayout>
          <c:xMode val="edge"/>
          <c:yMode val="edge"/>
          <c:x val="0.24832214765100671"/>
          <c:y val="0.93311036789297608"/>
          <c:w val="0.56456301514942209"/>
          <c:h val="6.6889551427430791E-2"/>
        </c:manualLayout>
      </c:layout>
      <c:overlay val="0"/>
      <c:spPr>
        <a:noFill/>
        <a:ln w="3168">
          <a:solidFill>
            <a:srgbClr val="000000"/>
          </a:solidFill>
          <a:prstDash val="solid"/>
        </a:ln>
      </c:spPr>
      <c:txPr>
        <a:bodyPr/>
        <a:lstStyle/>
        <a:p>
          <a:pPr>
            <a:defRPr sz="733"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798" b="1"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3" b="1" i="0" u="none" strike="noStrike" baseline="0">
                <a:solidFill>
                  <a:srgbClr val="7030A0"/>
                </a:solidFill>
                <a:latin typeface="Times New Roman"/>
                <a:ea typeface="Times New Roman"/>
                <a:cs typeface="Times New Roman"/>
              </a:defRPr>
            </a:pPr>
            <a:r>
              <a:rPr lang="en-US" sz="1300">
                <a:solidFill>
                  <a:sysClr val="windowText" lastClr="000000"/>
                </a:solidFill>
              </a:rPr>
              <a:t>Ocuparea posturilor de procuror, ca urmare a concursului de promovare </a:t>
            </a:r>
            <a:r>
              <a:rPr lang="ro-RO" sz="1300">
                <a:solidFill>
                  <a:sysClr val="windowText" lastClr="000000"/>
                </a:solidFill>
              </a:rPr>
              <a:t>pe loc</a:t>
            </a:r>
            <a:endParaRPr lang="en-US" sz="1300">
              <a:solidFill>
                <a:sysClr val="windowText" lastClr="000000"/>
              </a:solidFill>
            </a:endParaRPr>
          </a:p>
        </c:rich>
      </c:tx>
      <c:layout>
        <c:manualLayout>
          <c:xMode val="edge"/>
          <c:yMode val="edge"/>
          <c:x val="0.18536787740242169"/>
          <c:y val="9.0392110077149465E-2"/>
        </c:manualLayout>
      </c:layout>
      <c:overlay val="0"/>
      <c:spPr>
        <a:noFill/>
        <a:ln w="25348">
          <a:noFill/>
        </a:ln>
      </c:spPr>
    </c:title>
    <c:autoTitleDeleted val="0"/>
    <c:plotArea>
      <c:layout>
        <c:manualLayout>
          <c:layoutTarget val="inner"/>
          <c:xMode val="edge"/>
          <c:yMode val="edge"/>
          <c:x val="8.4188911704312114E-2"/>
          <c:y val="0.25964368090352341"/>
          <c:w val="0.72152802472271627"/>
          <c:h val="0.46696572019406662"/>
        </c:manualLayout>
      </c:layout>
      <c:barChart>
        <c:barDir val="col"/>
        <c:grouping val="clustered"/>
        <c:varyColors val="0"/>
        <c:ser>
          <c:idx val="0"/>
          <c:order val="0"/>
          <c:tx>
            <c:strRef>
              <c:f>Sheet1!$A$2</c:f>
              <c:strCache>
                <c:ptCount val="1"/>
                <c:pt idx="0">
                  <c:v>posturi scoase la concurs</c:v>
                </c:pt>
              </c:strCache>
            </c:strRef>
          </c:tx>
          <c:spPr>
            <a:solidFill>
              <a:srgbClr val="FF00FF"/>
            </a:solidFill>
            <a:ln w="12674">
              <a:solidFill>
                <a:srgbClr val="000000"/>
              </a:solidFill>
              <a:prstDash val="solid"/>
            </a:ln>
          </c:spPr>
          <c:invertIfNegative val="0"/>
          <c:dLbls>
            <c:spPr>
              <a:noFill/>
              <a:ln w="25348">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Sheet1!$C$1:$G$1</c:f>
              <c:strCache>
                <c:ptCount val="5"/>
                <c:pt idx="0">
                  <c:v>parchete de pe lângă tribunale</c:v>
                </c:pt>
                <c:pt idx="1">
                  <c:v>parchete de pe lângă curţi de apel</c:v>
                </c:pt>
                <c:pt idx="2">
                  <c:v>Parchetul de pe lângă Înalta Curte de Casaţie şi Justiţie</c:v>
                </c:pt>
                <c:pt idx="3">
                  <c:v>Secţia parchetelor miltare</c:v>
                </c:pt>
                <c:pt idx="4">
                  <c:v>PMCMA </c:v>
                </c:pt>
              </c:strCache>
            </c:strRef>
          </c:cat>
          <c:val>
            <c:numRef>
              <c:f>Sheet1!$C$2:$G$2</c:f>
              <c:numCache>
                <c:formatCode>General</c:formatCode>
                <c:ptCount val="5"/>
                <c:pt idx="0">
                  <c:v>70</c:v>
                </c:pt>
                <c:pt idx="1">
                  <c:v>100</c:v>
                </c:pt>
                <c:pt idx="2">
                  <c:v>50</c:v>
                </c:pt>
                <c:pt idx="3">
                  <c:v>2</c:v>
                </c:pt>
                <c:pt idx="4">
                  <c:v>6</c:v>
                </c:pt>
              </c:numCache>
            </c:numRef>
          </c:val>
          <c:extLst xmlns:c16r2="http://schemas.microsoft.com/office/drawing/2015/06/chart">
            <c:ext xmlns:c16="http://schemas.microsoft.com/office/drawing/2014/chart" uri="{C3380CC4-5D6E-409C-BE32-E72D297353CC}">
              <c16:uniqueId val="{00000000-68C9-4788-B52F-87EEBAA8F407}"/>
            </c:ext>
          </c:extLst>
        </c:ser>
        <c:ser>
          <c:idx val="1"/>
          <c:order val="1"/>
          <c:tx>
            <c:strRef>
              <c:f>Sheet1!$A$3</c:f>
              <c:strCache>
                <c:ptCount val="1"/>
                <c:pt idx="0">
                  <c:v>posturi ocupate</c:v>
                </c:pt>
              </c:strCache>
            </c:strRef>
          </c:tx>
          <c:spPr>
            <a:solidFill>
              <a:srgbClr val="00FFFF"/>
            </a:solidFill>
            <a:ln w="12674">
              <a:solidFill>
                <a:srgbClr val="000000"/>
              </a:solidFill>
              <a:prstDash val="solid"/>
            </a:ln>
          </c:spPr>
          <c:invertIfNegative val="0"/>
          <c:dLbls>
            <c:dLbl>
              <c:idx val="1"/>
              <c:layout>
                <c:manualLayout>
                  <c:x val="8.0645161290322578E-3"/>
                  <c:y val="5.050505050505004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8C9-4788-B52F-87EEBAA8F407}"/>
                </c:ext>
                <c:ext xmlns:c15="http://schemas.microsoft.com/office/drawing/2012/chart" uri="{CE6537A1-D6FC-4f65-9D91-7224C49458BB}"/>
              </c:extLst>
            </c:dLbl>
            <c:spPr>
              <a:noFill/>
              <a:ln w="25348">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Sheet1!$C$1:$G$1</c:f>
              <c:strCache>
                <c:ptCount val="5"/>
                <c:pt idx="0">
                  <c:v>parchete de pe lângă tribunale</c:v>
                </c:pt>
                <c:pt idx="1">
                  <c:v>parchete de pe lângă curţi de apel</c:v>
                </c:pt>
                <c:pt idx="2">
                  <c:v>Parchetul de pe lângă Înalta Curte de Casaţie şi Justiţie</c:v>
                </c:pt>
                <c:pt idx="3">
                  <c:v>Secţia parchetelor miltare</c:v>
                </c:pt>
                <c:pt idx="4">
                  <c:v>PMCMA </c:v>
                </c:pt>
              </c:strCache>
            </c:strRef>
          </c:cat>
          <c:val>
            <c:numRef>
              <c:f>Sheet1!$C$3:$G$3</c:f>
              <c:numCache>
                <c:formatCode>General</c:formatCode>
                <c:ptCount val="5"/>
                <c:pt idx="0">
                  <c:v>65</c:v>
                </c:pt>
                <c:pt idx="1">
                  <c:v>103</c:v>
                </c:pt>
                <c:pt idx="2">
                  <c:v>50</c:v>
                </c:pt>
                <c:pt idx="3">
                  <c:v>2</c:v>
                </c:pt>
                <c:pt idx="4">
                  <c:v>6</c:v>
                </c:pt>
              </c:numCache>
            </c:numRef>
          </c:val>
          <c:extLst xmlns:c16r2="http://schemas.microsoft.com/office/drawing/2015/06/chart">
            <c:ext xmlns:c16="http://schemas.microsoft.com/office/drawing/2014/chart" uri="{C3380CC4-5D6E-409C-BE32-E72D297353CC}">
              <c16:uniqueId val="{00000002-68C9-4788-B52F-87EEBAA8F407}"/>
            </c:ext>
          </c:extLst>
        </c:ser>
        <c:dLbls>
          <c:showLegendKey val="0"/>
          <c:showVal val="1"/>
          <c:showCatName val="0"/>
          <c:showSerName val="0"/>
          <c:showPercent val="0"/>
          <c:showBubbleSize val="0"/>
        </c:dLbls>
        <c:gapWidth val="150"/>
        <c:axId val="-877721552"/>
        <c:axId val="-877728624"/>
      </c:barChart>
      <c:catAx>
        <c:axId val="-877721552"/>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877728624"/>
        <c:crosses val="autoZero"/>
        <c:auto val="1"/>
        <c:lblAlgn val="ctr"/>
        <c:lblOffset val="100"/>
        <c:tickLblSkip val="1"/>
        <c:tickMarkSkip val="1"/>
        <c:noMultiLvlLbl val="0"/>
      </c:catAx>
      <c:valAx>
        <c:axId val="-877728624"/>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877721552"/>
        <c:crosses val="autoZero"/>
        <c:crossBetween val="between"/>
      </c:valAx>
      <c:spPr>
        <a:solidFill>
          <a:srgbClr val="C0C0C0"/>
        </a:solidFill>
        <a:ln w="12674">
          <a:solidFill>
            <a:srgbClr val="808080"/>
          </a:solidFill>
          <a:prstDash val="solid"/>
        </a:ln>
      </c:spPr>
    </c:plotArea>
    <c:legend>
      <c:legendPos val="r"/>
      <c:layout>
        <c:manualLayout>
          <c:xMode val="edge"/>
          <c:yMode val="edge"/>
          <c:x val="0.84921386842773683"/>
          <c:y val="0.23626024019724806"/>
          <c:w val="0.12707814748962831"/>
          <c:h val="0.58896047085023462"/>
        </c:manualLayout>
      </c:layout>
      <c:overlay val="0"/>
      <c:spPr>
        <a:noFill/>
        <a:ln w="3169">
          <a:solidFill>
            <a:srgbClr val="000000"/>
          </a:solidFill>
          <a:prstDash val="solid"/>
        </a:ln>
      </c:spPr>
      <c:txPr>
        <a:bodyPr/>
        <a:lstStyle/>
        <a:p>
          <a:pPr>
            <a:defRPr sz="800"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'2019'!$C$38:$E$38</c:f>
              <c:strCache>
                <c:ptCount val="3"/>
                <c:pt idx="0">
                  <c:v>Anul 2018</c:v>
                </c:pt>
                <c:pt idx="1">
                  <c:v>Anul 2019</c:v>
                </c:pt>
                <c:pt idx="2">
                  <c:v>Anul 2020</c:v>
                </c:pt>
              </c:strCache>
            </c:strRef>
          </c:cat>
          <c:val>
            <c:numRef>
              <c:f>'2019'!$C$39:$E$39</c:f>
              <c:numCache>
                <c:formatCode>#,##0</c:formatCode>
                <c:ptCount val="3"/>
                <c:pt idx="0">
                  <c:v>160259000</c:v>
                </c:pt>
                <c:pt idx="1">
                  <c:v>147350000</c:v>
                </c:pt>
                <c:pt idx="2">
                  <c:v>164425000</c:v>
                </c:pt>
              </c:numCache>
            </c:numRef>
          </c:val>
          <c:extLst xmlns:c16r2="http://schemas.microsoft.com/office/drawing/2015/06/chart">
            <c:ext xmlns:c16="http://schemas.microsoft.com/office/drawing/2014/chart" uri="{C3380CC4-5D6E-409C-BE32-E72D297353CC}">
              <c16:uniqueId val="{00000000-A81B-43FC-A035-48475D51E343}"/>
            </c:ext>
          </c:extLst>
        </c:ser>
        <c:dLbls>
          <c:dLblPos val="outEnd"/>
          <c:showLegendKey val="0"/>
          <c:showVal val="1"/>
          <c:showCatName val="0"/>
          <c:showSerName val="0"/>
          <c:showPercent val="0"/>
          <c:showBubbleSize val="0"/>
        </c:dLbls>
        <c:gapWidth val="164"/>
        <c:overlap val="-22"/>
        <c:axId val="-877729168"/>
        <c:axId val="-877726448"/>
      </c:barChart>
      <c:catAx>
        <c:axId val="-87772916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7726448"/>
        <c:crosses val="autoZero"/>
        <c:auto val="1"/>
        <c:lblAlgn val="ctr"/>
        <c:lblOffset val="100"/>
        <c:noMultiLvlLbl val="0"/>
      </c:catAx>
      <c:valAx>
        <c:axId val="-87772644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7729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538522082481221"/>
          <c:y val="8.4082565659684694E-2"/>
          <c:w val="0.79884623110944253"/>
          <c:h val="0.39224113529926408"/>
        </c:manualLayout>
      </c:layout>
      <c:bar3DChart>
        <c:barDir val="col"/>
        <c:grouping val="standard"/>
        <c:varyColors val="0"/>
        <c:ser>
          <c:idx val="0"/>
          <c:order val="0"/>
          <c:tx>
            <c:strRef>
              <c:f>Sheet1!$U$28</c:f>
              <c:strCache>
                <c:ptCount val="1"/>
                <c:pt idx="0">
                  <c:v>2018</c:v>
                </c:pt>
              </c:strCache>
            </c:strRef>
          </c:tx>
          <c:spPr>
            <a:solidFill>
              <a:schemeClr val="accent1"/>
            </a:solidFill>
            <a:ln>
              <a:noFill/>
            </a:ln>
            <a:effectLst/>
            <a:sp3d/>
          </c:spPr>
          <c:invertIfNegative val="0"/>
          <c:cat>
            <c:strRef>
              <c:f>Sheet1!$V$27:$AD$27</c:f>
              <c:strCache>
                <c:ptCount val="8"/>
                <c:pt idx="0">
                  <c:v>Total</c:v>
                </c:pt>
                <c:pt idx="1">
                  <c:v>Cheltuieli de personal </c:v>
                </c:pt>
                <c:pt idx="2">
                  <c:v>   Cheltuieli materiale</c:v>
                </c:pt>
                <c:pt idx="3">
                  <c:v>Alte transferuri</c:v>
                </c:pt>
                <c:pt idx="4">
                  <c:v>Proiecte cu finantare din FEN postaderare</c:v>
                </c:pt>
                <c:pt idx="5">
                  <c:v>Proiecte cu finantare din FEN aferente cadrului financiar 2014-2020</c:v>
                </c:pt>
                <c:pt idx="6">
                  <c:v>Alte cheltuieli</c:v>
                </c:pt>
                <c:pt idx="7">
                  <c:v>    Cheltuieli de capital</c:v>
                </c:pt>
              </c:strCache>
            </c:strRef>
          </c:cat>
          <c:val>
            <c:numRef>
              <c:f>Sheet1!$V$28:$AD$28</c:f>
              <c:numCache>
                <c:formatCode>#,##0</c:formatCode>
                <c:ptCount val="8"/>
                <c:pt idx="0">
                  <c:v>71721000</c:v>
                </c:pt>
                <c:pt idx="1">
                  <c:v>57924000</c:v>
                </c:pt>
                <c:pt idx="2">
                  <c:v>6613000</c:v>
                </c:pt>
                <c:pt idx="3">
                  <c:v>18000</c:v>
                </c:pt>
                <c:pt idx="4">
                  <c:v>5266000</c:v>
                </c:pt>
                <c:pt idx="5">
                  <c:v>1486000</c:v>
                </c:pt>
                <c:pt idx="6">
                  <c:v>224000</c:v>
                </c:pt>
                <c:pt idx="7">
                  <c:v>190000</c:v>
                </c:pt>
              </c:numCache>
            </c:numRef>
          </c:val>
          <c:extLst xmlns:c16r2="http://schemas.microsoft.com/office/drawing/2015/06/chart">
            <c:ext xmlns:c16="http://schemas.microsoft.com/office/drawing/2014/chart" uri="{C3380CC4-5D6E-409C-BE32-E72D297353CC}">
              <c16:uniqueId val="{00000000-C542-4EA2-8352-BF30B05872C0}"/>
            </c:ext>
          </c:extLst>
        </c:ser>
        <c:ser>
          <c:idx val="1"/>
          <c:order val="1"/>
          <c:tx>
            <c:strRef>
              <c:f>Sheet1!$U$29</c:f>
              <c:strCache>
                <c:ptCount val="1"/>
                <c:pt idx="0">
                  <c:v>2019</c:v>
                </c:pt>
              </c:strCache>
            </c:strRef>
          </c:tx>
          <c:spPr>
            <a:solidFill>
              <a:schemeClr val="accent2"/>
            </a:solidFill>
            <a:ln>
              <a:noFill/>
            </a:ln>
            <a:effectLst/>
            <a:sp3d/>
          </c:spPr>
          <c:invertIfNegative val="0"/>
          <c:cat>
            <c:strRef>
              <c:f>Sheet1!$V$27:$AD$27</c:f>
              <c:strCache>
                <c:ptCount val="8"/>
                <c:pt idx="0">
                  <c:v>Total</c:v>
                </c:pt>
                <c:pt idx="1">
                  <c:v>Cheltuieli de personal </c:v>
                </c:pt>
                <c:pt idx="2">
                  <c:v>   Cheltuieli materiale</c:v>
                </c:pt>
                <c:pt idx="3">
                  <c:v>Alte transferuri</c:v>
                </c:pt>
                <c:pt idx="4">
                  <c:v>Proiecte cu finantare din FEN postaderare</c:v>
                </c:pt>
                <c:pt idx="5">
                  <c:v>Proiecte cu finantare din FEN aferente cadrului financiar 2014-2020</c:v>
                </c:pt>
                <c:pt idx="6">
                  <c:v>Alte cheltuieli</c:v>
                </c:pt>
                <c:pt idx="7">
                  <c:v>    Cheltuieli de capital</c:v>
                </c:pt>
              </c:strCache>
            </c:strRef>
          </c:cat>
          <c:val>
            <c:numRef>
              <c:f>Sheet1!$V$29:$AD$29</c:f>
              <c:numCache>
                <c:formatCode>#,##0</c:formatCode>
                <c:ptCount val="8"/>
                <c:pt idx="0">
                  <c:v>80044000</c:v>
                </c:pt>
                <c:pt idx="1">
                  <c:v>64128000</c:v>
                </c:pt>
                <c:pt idx="2">
                  <c:v>6787000</c:v>
                </c:pt>
                <c:pt idx="3">
                  <c:v>19000</c:v>
                </c:pt>
                <c:pt idx="4">
                  <c:v>225000</c:v>
                </c:pt>
                <c:pt idx="5">
                  <c:v>8430000</c:v>
                </c:pt>
                <c:pt idx="6">
                  <c:v>335000</c:v>
                </c:pt>
                <c:pt idx="7">
                  <c:v>120000</c:v>
                </c:pt>
              </c:numCache>
            </c:numRef>
          </c:val>
          <c:extLst xmlns:c16r2="http://schemas.microsoft.com/office/drawing/2015/06/chart">
            <c:ext xmlns:c16="http://schemas.microsoft.com/office/drawing/2014/chart" uri="{C3380CC4-5D6E-409C-BE32-E72D297353CC}">
              <c16:uniqueId val="{00000001-C542-4EA2-8352-BF30B05872C0}"/>
            </c:ext>
          </c:extLst>
        </c:ser>
        <c:ser>
          <c:idx val="2"/>
          <c:order val="2"/>
          <c:tx>
            <c:strRef>
              <c:f>Sheet1!$U$30</c:f>
              <c:strCache>
                <c:ptCount val="1"/>
                <c:pt idx="0">
                  <c:v>2020</c:v>
                </c:pt>
              </c:strCache>
            </c:strRef>
          </c:tx>
          <c:spPr>
            <a:solidFill>
              <a:schemeClr val="accent3"/>
            </a:solidFill>
            <a:ln>
              <a:noFill/>
            </a:ln>
            <a:effectLst/>
            <a:sp3d/>
          </c:spPr>
          <c:invertIfNegative val="0"/>
          <c:cat>
            <c:strRef>
              <c:f>Sheet1!$V$27:$AD$27</c:f>
              <c:strCache>
                <c:ptCount val="8"/>
                <c:pt idx="0">
                  <c:v>Total</c:v>
                </c:pt>
                <c:pt idx="1">
                  <c:v>Cheltuieli de personal </c:v>
                </c:pt>
                <c:pt idx="2">
                  <c:v>   Cheltuieli materiale</c:v>
                </c:pt>
                <c:pt idx="3">
                  <c:v>Alte transferuri</c:v>
                </c:pt>
                <c:pt idx="4">
                  <c:v>Proiecte cu finantare din FEN postaderare</c:v>
                </c:pt>
                <c:pt idx="5">
                  <c:v>Proiecte cu finantare din FEN aferente cadrului financiar 2014-2020</c:v>
                </c:pt>
                <c:pt idx="6">
                  <c:v>Alte cheltuieli</c:v>
                </c:pt>
                <c:pt idx="7">
                  <c:v>    Cheltuieli de capital</c:v>
                </c:pt>
              </c:strCache>
            </c:strRef>
          </c:cat>
          <c:val>
            <c:numRef>
              <c:f>Sheet1!$V$30:$AD$30</c:f>
              <c:numCache>
                <c:formatCode>#,##0</c:formatCode>
                <c:ptCount val="8"/>
                <c:pt idx="0">
                  <c:v>94635000</c:v>
                </c:pt>
                <c:pt idx="1">
                  <c:v>68665000</c:v>
                </c:pt>
                <c:pt idx="2">
                  <c:v>6787000</c:v>
                </c:pt>
                <c:pt idx="3">
                  <c:v>19000</c:v>
                </c:pt>
                <c:pt idx="4">
                  <c:v>355000</c:v>
                </c:pt>
                <c:pt idx="5">
                  <c:v>17950000</c:v>
                </c:pt>
                <c:pt idx="6">
                  <c:v>739000</c:v>
                </c:pt>
                <c:pt idx="7">
                  <c:v>120000</c:v>
                </c:pt>
              </c:numCache>
            </c:numRef>
          </c:val>
          <c:extLst xmlns:c16r2="http://schemas.microsoft.com/office/drawing/2015/06/chart">
            <c:ext xmlns:c16="http://schemas.microsoft.com/office/drawing/2014/chart" uri="{C3380CC4-5D6E-409C-BE32-E72D297353CC}">
              <c16:uniqueId val="{00000002-C542-4EA2-8352-BF30B05872C0}"/>
            </c:ext>
          </c:extLst>
        </c:ser>
        <c:dLbls>
          <c:showLegendKey val="0"/>
          <c:showVal val="0"/>
          <c:showCatName val="0"/>
          <c:showSerName val="0"/>
          <c:showPercent val="0"/>
          <c:showBubbleSize val="0"/>
        </c:dLbls>
        <c:gapWidth val="150"/>
        <c:shape val="box"/>
        <c:axId val="-877724816"/>
        <c:axId val="-877721008"/>
        <c:axId val="-877302144"/>
      </c:bar3DChart>
      <c:catAx>
        <c:axId val="-877724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7721008"/>
        <c:crosses val="autoZero"/>
        <c:auto val="1"/>
        <c:lblAlgn val="ctr"/>
        <c:lblOffset val="100"/>
        <c:noMultiLvlLbl val="0"/>
      </c:catAx>
      <c:valAx>
        <c:axId val="-8777210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7724816"/>
        <c:crosses val="autoZero"/>
        <c:crossBetween val="between"/>
      </c:valAx>
      <c:serAx>
        <c:axId val="-877302144"/>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7721008"/>
        <c:crosses val="autoZero"/>
      </c:ser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ro-RO" sz="1300" b="1">
                <a:solidFill>
                  <a:schemeClr val="tx1"/>
                </a:solidFill>
                <a:latin typeface="Times New Roman" panose="02020603050405020304" pitchFamily="18" charset="0"/>
                <a:cs typeface="Times New Roman" panose="02020603050405020304" pitchFamily="18" charset="0"/>
              </a:rPr>
              <a:t>Structura bugetului pe anul 2019</a:t>
            </a:r>
            <a:endParaRPr lang="en-GB" sz="13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1009044652763501E-2"/>
          <c:y val="0.2080733777894988"/>
          <c:w val="0.97899089933345962"/>
          <c:h val="0.267181065394994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0A1B-43FB-AC12-3618D7A6A547}"/>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0A1B-43FB-AC12-3618D7A6A547}"/>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0A1B-43FB-AC12-3618D7A6A547}"/>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0A1B-43FB-AC12-3618D7A6A547}"/>
              </c:ext>
            </c:extLst>
          </c:dPt>
          <c:dPt>
            <c:idx val="4"/>
            <c:bubble3D val="0"/>
            <c:spPr>
              <a:solidFill>
                <a:srgbClr val="FF00FF"/>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0A1B-43FB-AC12-3618D7A6A547}"/>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0A1B-43FB-AC12-3618D7A6A547}"/>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0A1B-43FB-AC12-3618D7A6A547}"/>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0A1B-43FB-AC12-3618D7A6A547}"/>
              </c:ext>
            </c:extLst>
          </c:dPt>
          <c:cat>
            <c:strRef>
              <c:f>Sheet3!$D$82:$D$89</c:f>
              <c:strCache>
                <c:ptCount val="8"/>
                <c:pt idx="0">
                  <c:v>Cheltuieli de personal </c:v>
                </c:pt>
                <c:pt idx="1">
                  <c:v>   Cheltuieli cu bunuri şi servicii</c:v>
                </c:pt>
                <c:pt idx="2">
                  <c:v>Transferuri</c:v>
                </c:pt>
                <c:pt idx="3">
                  <c:v>Alte transferuri</c:v>
                </c:pt>
                <c:pt idx="4">
                  <c:v>Proiecte cu finantare din FEN postaderare</c:v>
                </c:pt>
                <c:pt idx="5">
                  <c:v>Proiecte cu finantare din FEN aferente cadrului financiar 2014-2020</c:v>
                </c:pt>
                <c:pt idx="6">
                  <c:v>Alte cheltuieli</c:v>
                </c:pt>
                <c:pt idx="7">
                  <c:v>    Cheltuieli de capital</c:v>
                </c:pt>
              </c:strCache>
            </c:strRef>
          </c:cat>
          <c:val>
            <c:numRef>
              <c:f>Sheet3!$E$82:$E$89</c:f>
              <c:numCache>
                <c:formatCode>#,##0</c:formatCode>
                <c:ptCount val="8"/>
                <c:pt idx="0">
                  <c:v>97585</c:v>
                </c:pt>
                <c:pt idx="1">
                  <c:v>10224</c:v>
                </c:pt>
                <c:pt idx="2">
                  <c:v>82</c:v>
                </c:pt>
                <c:pt idx="3">
                  <c:v>90</c:v>
                </c:pt>
                <c:pt idx="4">
                  <c:v>482</c:v>
                </c:pt>
                <c:pt idx="5">
                  <c:v>14085</c:v>
                </c:pt>
                <c:pt idx="6">
                  <c:v>24534</c:v>
                </c:pt>
                <c:pt idx="7">
                  <c:v>268</c:v>
                </c:pt>
              </c:numCache>
            </c:numRef>
          </c:val>
          <c:extLst xmlns:c16r2="http://schemas.microsoft.com/office/drawing/2015/06/chart">
            <c:ext xmlns:c16="http://schemas.microsoft.com/office/drawing/2014/chart" uri="{C3380CC4-5D6E-409C-BE32-E72D297353CC}">
              <c16:uniqueId val="{00000010-0A1B-43FB-AC12-3618D7A6A547}"/>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14366294838145233"/>
          <c:y val="0.43228783902012247"/>
          <c:w val="0.71267410323709535"/>
          <c:h val="0.567712111828718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46198-8A56-4F24-B5FF-F5FCB7789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120</Pages>
  <Words>61024</Words>
  <Characters>347839</Characters>
  <Application>Microsoft Office Word</Application>
  <DocSecurity>0</DocSecurity>
  <Lines>2898</Lines>
  <Paragraphs>816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408047</CharactersWithSpaces>
  <SharedDoc>false</SharedDoc>
  <HLinks>
    <vt:vector size="234" baseType="variant">
      <vt:variant>
        <vt:i4>2031666</vt:i4>
      </vt:variant>
      <vt:variant>
        <vt:i4>230</vt:i4>
      </vt:variant>
      <vt:variant>
        <vt:i4>0</vt:i4>
      </vt:variant>
      <vt:variant>
        <vt:i4>5</vt:i4>
      </vt:variant>
      <vt:variant>
        <vt:lpwstr/>
      </vt:variant>
      <vt:variant>
        <vt:lpwstr>_Toc430865061</vt:lpwstr>
      </vt:variant>
      <vt:variant>
        <vt:i4>2031666</vt:i4>
      </vt:variant>
      <vt:variant>
        <vt:i4>224</vt:i4>
      </vt:variant>
      <vt:variant>
        <vt:i4>0</vt:i4>
      </vt:variant>
      <vt:variant>
        <vt:i4>5</vt:i4>
      </vt:variant>
      <vt:variant>
        <vt:lpwstr/>
      </vt:variant>
      <vt:variant>
        <vt:lpwstr>_Toc430865060</vt:lpwstr>
      </vt:variant>
      <vt:variant>
        <vt:i4>1835058</vt:i4>
      </vt:variant>
      <vt:variant>
        <vt:i4>218</vt:i4>
      </vt:variant>
      <vt:variant>
        <vt:i4>0</vt:i4>
      </vt:variant>
      <vt:variant>
        <vt:i4>5</vt:i4>
      </vt:variant>
      <vt:variant>
        <vt:lpwstr/>
      </vt:variant>
      <vt:variant>
        <vt:lpwstr>_Toc430865059</vt:lpwstr>
      </vt:variant>
      <vt:variant>
        <vt:i4>1835058</vt:i4>
      </vt:variant>
      <vt:variant>
        <vt:i4>212</vt:i4>
      </vt:variant>
      <vt:variant>
        <vt:i4>0</vt:i4>
      </vt:variant>
      <vt:variant>
        <vt:i4>5</vt:i4>
      </vt:variant>
      <vt:variant>
        <vt:lpwstr/>
      </vt:variant>
      <vt:variant>
        <vt:lpwstr>_Toc430865058</vt:lpwstr>
      </vt:variant>
      <vt:variant>
        <vt:i4>1835058</vt:i4>
      </vt:variant>
      <vt:variant>
        <vt:i4>206</vt:i4>
      </vt:variant>
      <vt:variant>
        <vt:i4>0</vt:i4>
      </vt:variant>
      <vt:variant>
        <vt:i4>5</vt:i4>
      </vt:variant>
      <vt:variant>
        <vt:lpwstr/>
      </vt:variant>
      <vt:variant>
        <vt:lpwstr>_Toc430865057</vt:lpwstr>
      </vt:variant>
      <vt:variant>
        <vt:i4>1835058</vt:i4>
      </vt:variant>
      <vt:variant>
        <vt:i4>200</vt:i4>
      </vt:variant>
      <vt:variant>
        <vt:i4>0</vt:i4>
      </vt:variant>
      <vt:variant>
        <vt:i4>5</vt:i4>
      </vt:variant>
      <vt:variant>
        <vt:lpwstr/>
      </vt:variant>
      <vt:variant>
        <vt:lpwstr>_Toc430865056</vt:lpwstr>
      </vt:variant>
      <vt:variant>
        <vt:i4>1835058</vt:i4>
      </vt:variant>
      <vt:variant>
        <vt:i4>194</vt:i4>
      </vt:variant>
      <vt:variant>
        <vt:i4>0</vt:i4>
      </vt:variant>
      <vt:variant>
        <vt:i4>5</vt:i4>
      </vt:variant>
      <vt:variant>
        <vt:lpwstr/>
      </vt:variant>
      <vt:variant>
        <vt:lpwstr>_Toc430865055</vt:lpwstr>
      </vt:variant>
      <vt:variant>
        <vt:i4>1835058</vt:i4>
      </vt:variant>
      <vt:variant>
        <vt:i4>188</vt:i4>
      </vt:variant>
      <vt:variant>
        <vt:i4>0</vt:i4>
      </vt:variant>
      <vt:variant>
        <vt:i4>5</vt:i4>
      </vt:variant>
      <vt:variant>
        <vt:lpwstr/>
      </vt:variant>
      <vt:variant>
        <vt:lpwstr>_Toc430865054</vt:lpwstr>
      </vt:variant>
      <vt:variant>
        <vt:i4>1835058</vt:i4>
      </vt:variant>
      <vt:variant>
        <vt:i4>182</vt:i4>
      </vt:variant>
      <vt:variant>
        <vt:i4>0</vt:i4>
      </vt:variant>
      <vt:variant>
        <vt:i4>5</vt:i4>
      </vt:variant>
      <vt:variant>
        <vt:lpwstr/>
      </vt:variant>
      <vt:variant>
        <vt:lpwstr>_Toc430865053</vt:lpwstr>
      </vt:variant>
      <vt:variant>
        <vt:i4>1835058</vt:i4>
      </vt:variant>
      <vt:variant>
        <vt:i4>176</vt:i4>
      </vt:variant>
      <vt:variant>
        <vt:i4>0</vt:i4>
      </vt:variant>
      <vt:variant>
        <vt:i4>5</vt:i4>
      </vt:variant>
      <vt:variant>
        <vt:lpwstr/>
      </vt:variant>
      <vt:variant>
        <vt:lpwstr>_Toc430865052</vt:lpwstr>
      </vt:variant>
      <vt:variant>
        <vt:i4>1835058</vt:i4>
      </vt:variant>
      <vt:variant>
        <vt:i4>170</vt:i4>
      </vt:variant>
      <vt:variant>
        <vt:i4>0</vt:i4>
      </vt:variant>
      <vt:variant>
        <vt:i4>5</vt:i4>
      </vt:variant>
      <vt:variant>
        <vt:lpwstr/>
      </vt:variant>
      <vt:variant>
        <vt:lpwstr>_Toc430865051</vt:lpwstr>
      </vt:variant>
      <vt:variant>
        <vt:i4>1835058</vt:i4>
      </vt:variant>
      <vt:variant>
        <vt:i4>164</vt:i4>
      </vt:variant>
      <vt:variant>
        <vt:i4>0</vt:i4>
      </vt:variant>
      <vt:variant>
        <vt:i4>5</vt:i4>
      </vt:variant>
      <vt:variant>
        <vt:lpwstr/>
      </vt:variant>
      <vt:variant>
        <vt:lpwstr>_Toc430865050</vt:lpwstr>
      </vt:variant>
      <vt:variant>
        <vt:i4>1900594</vt:i4>
      </vt:variant>
      <vt:variant>
        <vt:i4>158</vt:i4>
      </vt:variant>
      <vt:variant>
        <vt:i4>0</vt:i4>
      </vt:variant>
      <vt:variant>
        <vt:i4>5</vt:i4>
      </vt:variant>
      <vt:variant>
        <vt:lpwstr/>
      </vt:variant>
      <vt:variant>
        <vt:lpwstr>_Toc430865049</vt:lpwstr>
      </vt:variant>
      <vt:variant>
        <vt:i4>1900594</vt:i4>
      </vt:variant>
      <vt:variant>
        <vt:i4>152</vt:i4>
      </vt:variant>
      <vt:variant>
        <vt:i4>0</vt:i4>
      </vt:variant>
      <vt:variant>
        <vt:i4>5</vt:i4>
      </vt:variant>
      <vt:variant>
        <vt:lpwstr/>
      </vt:variant>
      <vt:variant>
        <vt:lpwstr>_Toc430865048</vt:lpwstr>
      </vt:variant>
      <vt:variant>
        <vt:i4>1900594</vt:i4>
      </vt:variant>
      <vt:variant>
        <vt:i4>146</vt:i4>
      </vt:variant>
      <vt:variant>
        <vt:i4>0</vt:i4>
      </vt:variant>
      <vt:variant>
        <vt:i4>5</vt:i4>
      </vt:variant>
      <vt:variant>
        <vt:lpwstr/>
      </vt:variant>
      <vt:variant>
        <vt:lpwstr>_Toc430865047</vt:lpwstr>
      </vt:variant>
      <vt:variant>
        <vt:i4>1900594</vt:i4>
      </vt:variant>
      <vt:variant>
        <vt:i4>140</vt:i4>
      </vt:variant>
      <vt:variant>
        <vt:i4>0</vt:i4>
      </vt:variant>
      <vt:variant>
        <vt:i4>5</vt:i4>
      </vt:variant>
      <vt:variant>
        <vt:lpwstr/>
      </vt:variant>
      <vt:variant>
        <vt:lpwstr>_Toc430865046</vt:lpwstr>
      </vt:variant>
      <vt:variant>
        <vt:i4>1900594</vt:i4>
      </vt:variant>
      <vt:variant>
        <vt:i4>134</vt:i4>
      </vt:variant>
      <vt:variant>
        <vt:i4>0</vt:i4>
      </vt:variant>
      <vt:variant>
        <vt:i4>5</vt:i4>
      </vt:variant>
      <vt:variant>
        <vt:lpwstr/>
      </vt:variant>
      <vt:variant>
        <vt:lpwstr>_Toc430865045</vt:lpwstr>
      </vt:variant>
      <vt:variant>
        <vt:i4>1900594</vt:i4>
      </vt:variant>
      <vt:variant>
        <vt:i4>128</vt:i4>
      </vt:variant>
      <vt:variant>
        <vt:i4>0</vt:i4>
      </vt:variant>
      <vt:variant>
        <vt:i4>5</vt:i4>
      </vt:variant>
      <vt:variant>
        <vt:lpwstr/>
      </vt:variant>
      <vt:variant>
        <vt:lpwstr>_Toc430865044</vt:lpwstr>
      </vt:variant>
      <vt:variant>
        <vt:i4>1900594</vt:i4>
      </vt:variant>
      <vt:variant>
        <vt:i4>122</vt:i4>
      </vt:variant>
      <vt:variant>
        <vt:i4>0</vt:i4>
      </vt:variant>
      <vt:variant>
        <vt:i4>5</vt:i4>
      </vt:variant>
      <vt:variant>
        <vt:lpwstr/>
      </vt:variant>
      <vt:variant>
        <vt:lpwstr>_Toc430865043</vt:lpwstr>
      </vt:variant>
      <vt:variant>
        <vt:i4>1900594</vt:i4>
      </vt:variant>
      <vt:variant>
        <vt:i4>116</vt:i4>
      </vt:variant>
      <vt:variant>
        <vt:i4>0</vt:i4>
      </vt:variant>
      <vt:variant>
        <vt:i4>5</vt:i4>
      </vt:variant>
      <vt:variant>
        <vt:lpwstr/>
      </vt:variant>
      <vt:variant>
        <vt:lpwstr>_Toc430865042</vt:lpwstr>
      </vt:variant>
      <vt:variant>
        <vt:i4>1900594</vt:i4>
      </vt:variant>
      <vt:variant>
        <vt:i4>110</vt:i4>
      </vt:variant>
      <vt:variant>
        <vt:i4>0</vt:i4>
      </vt:variant>
      <vt:variant>
        <vt:i4>5</vt:i4>
      </vt:variant>
      <vt:variant>
        <vt:lpwstr/>
      </vt:variant>
      <vt:variant>
        <vt:lpwstr>_Toc430865041</vt:lpwstr>
      </vt:variant>
      <vt:variant>
        <vt:i4>1900594</vt:i4>
      </vt:variant>
      <vt:variant>
        <vt:i4>104</vt:i4>
      </vt:variant>
      <vt:variant>
        <vt:i4>0</vt:i4>
      </vt:variant>
      <vt:variant>
        <vt:i4>5</vt:i4>
      </vt:variant>
      <vt:variant>
        <vt:lpwstr/>
      </vt:variant>
      <vt:variant>
        <vt:lpwstr>_Toc430865040</vt:lpwstr>
      </vt:variant>
      <vt:variant>
        <vt:i4>1703986</vt:i4>
      </vt:variant>
      <vt:variant>
        <vt:i4>98</vt:i4>
      </vt:variant>
      <vt:variant>
        <vt:i4>0</vt:i4>
      </vt:variant>
      <vt:variant>
        <vt:i4>5</vt:i4>
      </vt:variant>
      <vt:variant>
        <vt:lpwstr/>
      </vt:variant>
      <vt:variant>
        <vt:lpwstr>_Toc430865039</vt:lpwstr>
      </vt:variant>
      <vt:variant>
        <vt:i4>1703986</vt:i4>
      </vt:variant>
      <vt:variant>
        <vt:i4>92</vt:i4>
      </vt:variant>
      <vt:variant>
        <vt:i4>0</vt:i4>
      </vt:variant>
      <vt:variant>
        <vt:i4>5</vt:i4>
      </vt:variant>
      <vt:variant>
        <vt:lpwstr/>
      </vt:variant>
      <vt:variant>
        <vt:lpwstr>_Toc430865038</vt:lpwstr>
      </vt:variant>
      <vt:variant>
        <vt:i4>1703986</vt:i4>
      </vt:variant>
      <vt:variant>
        <vt:i4>86</vt:i4>
      </vt:variant>
      <vt:variant>
        <vt:i4>0</vt:i4>
      </vt:variant>
      <vt:variant>
        <vt:i4>5</vt:i4>
      </vt:variant>
      <vt:variant>
        <vt:lpwstr/>
      </vt:variant>
      <vt:variant>
        <vt:lpwstr>_Toc430865037</vt:lpwstr>
      </vt:variant>
      <vt:variant>
        <vt:i4>1703986</vt:i4>
      </vt:variant>
      <vt:variant>
        <vt:i4>80</vt:i4>
      </vt:variant>
      <vt:variant>
        <vt:i4>0</vt:i4>
      </vt:variant>
      <vt:variant>
        <vt:i4>5</vt:i4>
      </vt:variant>
      <vt:variant>
        <vt:lpwstr/>
      </vt:variant>
      <vt:variant>
        <vt:lpwstr>_Toc430865036</vt:lpwstr>
      </vt:variant>
      <vt:variant>
        <vt:i4>1703986</vt:i4>
      </vt:variant>
      <vt:variant>
        <vt:i4>74</vt:i4>
      </vt:variant>
      <vt:variant>
        <vt:i4>0</vt:i4>
      </vt:variant>
      <vt:variant>
        <vt:i4>5</vt:i4>
      </vt:variant>
      <vt:variant>
        <vt:lpwstr/>
      </vt:variant>
      <vt:variant>
        <vt:lpwstr>_Toc430865035</vt:lpwstr>
      </vt:variant>
      <vt:variant>
        <vt:i4>1703986</vt:i4>
      </vt:variant>
      <vt:variant>
        <vt:i4>68</vt:i4>
      </vt:variant>
      <vt:variant>
        <vt:i4>0</vt:i4>
      </vt:variant>
      <vt:variant>
        <vt:i4>5</vt:i4>
      </vt:variant>
      <vt:variant>
        <vt:lpwstr/>
      </vt:variant>
      <vt:variant>
        <vt:lpwstr>_Toc430865034</vt:lpwstr>
      </vt:variant>
      <vt:variant>
        <vt:i4>1703986</vt:i4>
      </vt:variant>
      <vt:variant>
        <vt:i4>62</vt:i4>
      </vt:variant>
      <vt:variant>
        <vt:i4>0</vt:i4>
      </vt:variant>
      <vt:variant>
        <vt:i4>5</vt:i4>
      </vt:variant>
      <vt:variant>
        <vt:lpwstr/>
      </vt:variant>
      <vt:variant>
        <vt:lpwstr>_Toc430865033</vt:lpwstr>
      </vt:variant>
      <vt:variant>
        <vt:i4>1703986</vt:i4>
      </vt:variant>
      <vt:variant>
        <vt:i4>56</vt:i4>
      </vt:variant>
      <vt:variant>
        <vt:i4>0</vt:i4>
      </vt:variant>
      <vt:variant>
        <vt:i4>5</vt:i4>
      </vt:variant>
      <vt:variant>
        <vt:lpwstr/>
      </vt:variant>
      <vt:variant>
        <vt:lpwstr>_Toc430865032</vt:lpwstr>
      </vt:variant>
      <vt:variant>
        <vt:i4>1703986</vt:i4>
      </vt:variant>
      <vt:variant>
        <vt:i4>50</vt:i4>
      </vt:variant>
      <vt:variant>
        <vt:i4>0</vt:i4>
      </vt:variant>
      <vt:variant>
        <vt:i4>5</vt:i4>
      </vt:variant>
      <vt:variant>
        <vt:lpwstr/>
      </vt:variant>
      <vt:variant>
        <vt:lpwstr>_Toc430865031</vt:lpwstr>
      </vt:variant>
      <vt:variant>
        <vt:i4>1703986</vt:i4>
      </vt:variant>
      <vt:variant>
        <vt:i4>44</vt:i4>
      </vt:variant>
      <vt:variant>
        <vt:i4>0</vt:i4>
      </vt:variant>
      <vt:variant>
        <vt:i4>5</vt:i4>
      </vt:variant>
      <vt:variant>
        <vt:lpwstr/>
      </vt:variant>
      <vt:variant>
        <vt:lpwstr>_Toc430865030</vt:lpwstr>
      </vt:variant>
      <vt:variant>
        <vt:i4>1769522</vt:i4>
      </vt:variant>
      <vt:variant>
        <vt:i4>38</vt:i4>
      </vt:variant>
      <vt:variant>
        <vt:i4>0</vt:i4>
      </vt:variant>
      <vt:variant>
        <vt:i4>5</vt:i4>
      </vt:variant>
      <vt:variant>
        <vt:lpwstr/>
      </vt:variant>
      <vt:variant>
        <vt:lpwstr>_Toc430865029</vt:lpwstr>
      </vt:variant>
      <vt:variant>
        <vt:i4>1769522</vt:i4>
      </vt:variant>
      <vt:variant>
        <vt:i4>32</vt:i4>
      </vt:variant>
      <vt:variant>
        <vt:i4>0</vt:i4>
      </vt:variant>
      <vt:variant>
        <vt:i4>5</vt:i4>
      </vt:variant>
      <vt:variant>
        <vt:lpwstr/>
      </vt:variant>
      <vt:variant>
        <vt:lpwstr>_Toc430865028</vt:lpwstr>
      </vt:variant>
      <vt:variant>
        <vt:i4>1769522</vt:i4>
      </vt:variant>
      <vt:variant>
        <vt:i4>26</vt:i4>
      </vt:variant>
      <vt:variant>
        <vt:i4>0</vt:i4>
      </vt:variant>
      <vt:variant>
        <vt:i4>5</vt:i4>
      </vt:variant>
      <vt:variant>
        <vt:lpwstr/>
      </vt:variant>
      <vt:variant>
        <vt:lpwstr>_Toc430865027</vt:lpwstr>
      </vt:variant>
      <vt:variant>
        <vt:i4>1769522</vt:i4>
      </vt:variant>
      <vt:variant>
        <vt:i4>20</vt:i4>
      </vt:variant>
      <vt:variant>
        <vt:i4>0</vt:i4>
      </vt:variant>
      <vt:variant>
        <vt:i4>5</vt:i4>
      </vt:variant>
      <vt:variant>
        <vt:lpwstr/>
      </vt:variant>
      <vt:variant>
        <vt:lpwstr>_Toc430865026</vt:lpwstr>
      </vt:variant>
      <vt:variant>
        <vt:i4>1769522</vt:i4>
      </vt:variant>
      <vt:variant>
        <vt:i4>14</vt:i4>
      </vt:variant>
      <vt:variant>
        <vt:i4>0</vt:i4>
      </vt:variant>
      <vt:variant>
        <vt:i4>5</vt:i4>
      </vt:variant>
      <vt:variant>
        <vt:lpwstr/>
      </vt:variant>
      <vt:variant>
        <vt:lpwstr>_Toc430865025</vt:lpwstr>
      </vt:variant>
      <vt:variant>
        <vt:i4>1769522</vt:i4>
      </vt:variant>
      <vt:variant>
        <vt:i4>8</vt:i4>
      </vt:variant>
      <vt:variant>
        <vt:i4>0</vt:i4>
      </vt:variant>
      <vt:variant>
        <vt:i4>5</vt:i4>
      </vt:variant>
      <vt:variant>
        <vt:lpwstr/>
      </vt:variant>
      <vt:variant>
        <vt:lpwstr>_Toc430865024</vt:lpwstr>
      </vt:variant>
      <vt:variant>
        <vt:i4>1769522</vt:i4>
      </vt:variant>
      <vt:variant>
        <vt:i4>2</vt:i4>
      </vt:variant>
      <vt:variant>
        <vt:i4>0</vt:i4>
      </vt:variant>
      <vt:variant>
        <vt:i4>5</vt:i4>
      </vt:variant>
      <vt:variant>
        <vt:lpwstr/>
      </vt:variant>
      <vt:variant>
        <vt:lpwstr>_Toc430865023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iulia.corcoveanu</dc:creator>
  <cp:keywords/>
  <cp:lastModifiedBy>Emilia, MADULARESCU</cp:lastModifiedBy>
  <cp:revision>2</cp:revision>
  <cp:lastPrinted>2019-12-03T14:22:00Z</cp:lastPrinted>
  <dcterms:created xsi:type="dcterms:W3CDTF">2019-12-03T15:24:00Z</dcterms:created>
  <dcterms:modified xsi:type="dcterms:W3CDTF">2019-12-03T15:24:00Z</dcterms:modified>
</cp:coreProperties>
</file>