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241EB" w14:textId="77777777" w:rsidR="0005140D" w:rsidRPr="00B100CA" w:rsidRDefault="0005140D" w:rsidP="0005140D">
      <w:pPr>
        <w:pStyle w:val="Header"/>
        <w:widowControl w:val="0"/>
        <w:spacing w:before="720" w:after="240"/>
        <w:jc w:val="center"/>
        <w:rPr>
          <w:rFonts w:ascii="Calibri" w:hAnsi="Calibri" w:cs="Calibri"/>
          <w:bCs/>
          <w:color w:val="000000"/>
          <w:sz w:val="40"/>
          <w:szCs w:val="40"/>
        </w:rPr>
      </w:pPr>
      <w:bookmarkStart w:id="0" w:name="_Hlk65486701"/>
      <w:r w:rsidRPr="00B100CA">
        <w:rPr>
          <w:rFonts w:ascii="Calibri" w:hAnsi="Calibri" w:cs="Calibri"/>
          <w:bCs/>
          <w:color w:val="000000"/>
          <w:sz w:val="40"/>
          <w:szCs w:val="40"/>
        </w:rPr>
        <w:t>PROIECT</w:t>
      </w:r>
    </w:p>
    <w:p w14:paraId="22079410" w14:textId="77777777" w:rsidR="0005140D" w:rsidRPr="00B100CA" w:rsidRDefault="0005140D" w:rsidP="0005140D">
      <w:pPr>
        <w:pStyle w:val="Header"/>
        <w:widowControl w:val="0"/>
        <w:spacing w:before="720" w:after="240"/>
        <w:jc w:val="center"/>
        <w:rPr>
          <w:rFonts w:ascii="Calibri" w:hAnsi="Calibri" w:cs="Calibri"/>
          <w:b/>
          <w:color w:val="000000"/>
          <w:sz w:val="40"/>
          <w:szCs w:val="40"/>
        </w:rPr>
      </w:pPr>
      <w:r w:rsidRPr="00B100CA">
        <w:rPr>
          <w:rFonts w:ascii="Calibri" w:hAnsi="Calibri" w:cs="Calibri"/>
          <w:b/>
          <w:color w:val="000000"/>
          <w:sz w:val="40"/>
          <w:szCs w:val="40"/>
        </w:rPr>
        <w:t>CONSILIUL SUPERIOR AL MAGISTRATURII</w:t>
      </w:r>
      <w:bookmarkEnd w:id="0"/>
    </w:p>
    <w:p w14:paraId="17C7EC6D" w14:textId="77777777" w:rsidR="0005140D" w:rsidRPr="00B100CA" w:rsidRDefault="0005140D" w:rsidP="0005140D">
      <w:pPr>
        <w:widowControl w:val="0"/>
        <w:spacing w:after="240"/>
        <w:jc w:val="center"/>
        <w:rPr>
          <w:rFonts w:ascii="Calibri" w:hAnsi="Calibri" w:cs="Calibri"/>
          <w:b/>
          <w:sz w:val="40"/>
          <w:szCs w:val="40"/>
        </w:rPr>
      </w:pPr>
      <w:r w:rsidRPr="00B100CA">
        <w:rPr>
          <w:rFonts w:ascii="Calibri" w:hAnsi="Calibri" w:cs="Calibri"/>
          <w:b/>
          <w:sz w:val="40"/>
          <w:szCs w:val="40"/>
        </w:rPr>
        <w:t>PLENUL</w:t>
      </w:r>
    </w:p>
    <w:p w14:paraId="6BC5D76E" w14:textId="77777777" w:rsidR="0005140D" w:rsidRPr="00B100CA" w:rsidRDefault="0005140D" w:rsidP="0005140D">
      <w:pPr>
        <w:widowControl w:val="0"/>
        <w:spacing w:after="240"/>
        <w:jc w:val="center"/>
        <w:rPr>
          <w:rFonts w:ascii="Calibri" w:hAnsi="Calibri" w:cs="Calibri"/>
          <w:b/>
          <w:bCs/>
          <w:sz w:val="32"/>
          <w:szCs w:val="32"/>
        </w:rPr>
      </w:pPr>
      <w:bookmarkStart w:id="1" w:name="numar_hot"/>
      <w:r w:rsidRPr="00B100CA">
        <w:rPr>
          <w:rFonts w:ascii="Calibri" w:hAnsi="Calibri" w:cs="Calibri"/>
          <w:b/>
          <w:bCs/>
          <w:sz w:val="32"/>
          <w:szCs w:val="32"/>
        </w:rPr>
        <w:t xml:space="preserve">HOTĂRÂREA nr. </w:t>
      </w:r>
      <w:bookmarkEnd w:id="1"/>
      <w:r w:rsidRPr="00B100CA">
        <w:rPr>
          <w:rFonts w:ascii="Calibri" w:hAnsi="Calibri" w:cs="Calibri"/>
          <w:b/>
          <w:bCs/>
          <w:sz w:val="32"/>
          <w:szCs w:val="32"/>
        </w:rPr>
        <w:t>....</w:t>
      </w:r>
    </w:p>
    <w:p w14:paraId="1FE67BE4" w14:textId="77777777" w:rsidR="0005140D" w:rsidRPr="00B100CA" w:rsidRDefault="0005140D" w:rsidP="0005140D">
      <w:pPr>
        <w:widowControl w:val="0"/>
        <w:spacing w:after="240"/>
        <w:jc w:val="center"/>
        <w:rPr>
          <w:rFonts w:ascii="Calibri" w:hAnsi="Calibri" w:cs="Calibri"/>
          <w:b/>
          <w:bCs/>
          <w:sz w:val="32"/>
          <w:szCs w:val="32"/>
        </w:rPr>
      </w:pPr>
      <w:r w:rsidRPr="00B100CA">
        <w:rPr>
          <w:rFonts w:ascii="Calibri" w:hAnsi="Calibri" w:cs="Calibri"/>
          <w:b/>
          <w:bCs/>
          <w:sz w:val="32"/>
          <w:szCs w:val="32"/>
        </w:rPr>
        <w:t>din .................. 2023</w:t>
      </w:r>
    </w:p>
    <w:p w14:paraId="6DB58E84" w14:textId="77777777" w:rsidR="0005140D" w:rsidRPr="00B100CA" w:rsidRDefault="0005140D" w:rsidP="00D71A46">
      <w:pPr>
        <w:widowControl w:val="0"/>
        <w:spacing w:after="240"/>
        <w:rPr>
          <w:rFonts w:ascii="Calibri" w:hAnsi="Calibri" w:cs="Calibri"/>
          <w:bCs/>
          <w:sz w:val="32"/>
          <w:szCs w:val="32"/>
        </w:rPr>
      </w:pPr>
    </w:p>
    <w:p w14:paraId="69295F81" w14:textId="37CF0899" w:rsidR="0005140D" w:rsidRPr="00B100CA" w:rsidRDefault="0005140D" w:rsidP="00D71A46">
      <w:pPr>
        <w:widowControl w:val="0"/>
        <w:spacing w:after="600" w:line="276" w:lineRule="auto"/>
        <w:jc w:val="center"/>
        <w:rPr>
          <w:rFonts w:ascii="Calibri" w:hAnsi="Calibri" w:cs="Calibri"/>
          <w:b/>
          <w:bCs/>
          <w:sz w:val="32"/>
          <w:szCs w:val="32"/>
        </w:rPr>
      </w:pPr>
      <w:bookmarkStart w:id="2" w:name="_Hlk152585067"/>
      <w:r w:rsidRPr="00B100CA">
        <w:rPr>
          <w:rFonts w:ascii="Calibri" w:hAnsi="Calibri" w:cs="Calibri"/>
          <w:b/>
          <w:bCs/>
          <w:sz w:val="32"/>
          <w:szCs w:val="32"/>
        </w:rPr>
        <w:t xml:space="preserve">pentru modificarea </w:t>
      </w:r>
      <w:r w:rsidR="00D71A46" w:rsidRPr="00D71A46">
        <w:rPr>
          <w:rFonts w:ascii="Calibri" w:hAnsi="Calibri" w:cs="Calibri"/>
          <w:b/>
          <w:bCs/>
          <w:sz w:val="32"/>
          <w:szCs w:val="32"/>
        </w:rPr>
        <w:t>Regulamentului de organizare și funcționare al Școlii Naționale de Grefieri, aprobat prin Hotărârea Plenului Consiliului Superior al Magistraturii nr. 183/2007</w:t>
      </w:r>
    </w:p>
    <w:bookmarkEnd w:id="2"/>
    <w:p w14:paraId="7341B3F3" w14:textId="6E2B77C9" w:rsidR="0005140D" w:rsidRPr="00B100CA" w:rsidRDefault="0005140D" w:rsidP="000B6E4B">
      <w:pPr>
        <w:widowControl w:val="0"/>
        <w:spacing w:line="276" w:lineRule="auto"/>
        <w:ind w:firstLine="709"/>
        <w:jc w:val="both"/>
        <w:rPr>
          <w:rFonts w:ascii="Calibri" w:hAnsi="Calibri" w:cs="Calibri"/>
          <w:bCs/>
          <w:color w:val="000000"/>
          <w:sz w:val="26"/>
          <w:szCs w:val="26"/>
        </w:rPr>
      </w:pPr>
      <w:r w:rsidRPr="00B100CA">
        <w:rPr>
          <w:rFonts w:ascii="Calibri" w:hAnsi="Calibri" w:cs="Calibri"/>
          <w:bCs/>
          <w:color w:val="000000"/>
          <w:sz w:val="26"/>
          <w:szCs w:val="26"/>
        </w:rPr>
        <w:t>În temeiul dispoziţiilor art. 133 alin. (5) şi (7) din Constituţia României, republicată,</w:t>
      </w:r>
      <w:r w:rsidR="000B6E4B">
        <w:rPr>
          <w:rFonts w:ascii="Calibri" w:hAnsi="Calibri" w:cs="Calibri"/>
          <w:bCs/>
          <w:color w:val="000000"/>
          <w:sz w:val="26"/>
          <w:szCs w:val="26"/>
        </w:rPr>
        <w:t xml:space="preserve"> </w:t>
      </w:r>
      <w:r w:rsidRPr="00B100CA">
        <w:rPr>
          <w:rFonts w:ascii="Calibri" w:hAnsi="Calibri" w:cs="Calibri"/>
          <w:bCs/>
          <w:color w:val="000000"/>
          <w:sz w:val="26"/>
          <w:szCs w:val="26"/>
        </w:rPr>
        <w:t xml:space="preserve">ale art. 23 alin. (1) </w:t>
      </w:r>
      <w:r w:rsidR="000B6E4B">
        <w:rPr>
          <w:rFonts w:ascii="Calibri" w:hAnsi="Calibri" w:cs="Calibri"/>
          <w:bCs/>
          <w:color w:val="000000"/>
          <w:sz w:val="26"/>
          <w:szCs w:val="26"/>
        </w:rPr>
        <w:t xml:space="preserve">și </w:t>
      </w:r>
      <w:r w:rsidR="000B6E4B" w:rsidRPr="00B100CA">
        <w:rPr>
          <w:rFonts w:ascii="Calibri" w:hAnsi="Calibri" w:cs="Calibri"/>
          <w:bCs/>
          <w:color w:val="000000"/>
          <w:sz w:val="26"/>
          <w:szCs w:val="26"/>
        </w:rPr>
        <w:t>39 alin. (1)</w:t>
      </w:r>
      <w:r w:rsidR="000B6E4B">
        <w:rPr>
          <w:rFonts w:ascii="Calibri" w:hAnsi="Calibri" w:cs="Calibri"/>
          <w:bCs/>
          <w:color w:val="000000"/>
          <w:sz w:val="26"/>
          <w:szCs w:val="26"/>
        </w:rPr>
        <w:t xml:space="preserve"> </w:t>
      </w:r>
      <w:r w:rsidRPr="00B100CA">
        <w:rPr>
          <w:rFonts w:ascii="Calibri" w:hAnsi="Calibri" w:cs="Calibri"/>
          <w:bCs/>
          <w:color w:val="000000"/>
          <w:sz w:val="26"/>
          <w:szCs w:val="26"/>
        </w:rPr>
        <w:t>din Legea nr. 305/2022 privind Consiliul Superior al Magistraturii,</w:t>
      </w:r>
    </w:p>
    <w:p w14:paraId="3AA1542F" w14:textId="7F05AD6E" w:rsidR="0005140D" w:rsidRPr="00B100CA" w:rsidRDefault="0005140D" w:rsidP="000B6E4B">
      <w:pPr>
        <w:widowControl w:val="0"/>
        <w:spacing w:line="276" w:lineRule="auto"/>
        <w:ind w:firstLine="709"/>
        <w:jc w:val="both"/>
        <w:rPr>
          <w:rFonts w:ascii="Calibri" w:hAnsi="Calibri" w:cs="Calibri"/>
          <w:bCs/>
          <w:color w:val="000000"/>
          <w:sz w:val="26"/>
          <w:szCs w:val="26"/>
        </w:rPr>
      </w:pPr>
      <w:r w:rsidRPr="00B100CA">
        <w:rPr>
          <w:rFonts w:ascii="Calibri" w:hAnsi="Calibri" w:cs="Calibri"/>
          <w:bCs/>
          <w:color w:val="000000"/>
          <w:sz w:val="26"/>
          <w:szCs w:val="26"/>
        </w:rPr>
        <w:t xml:space="preserve">având în vedere dispoziţiile art. </w:t>
      </w:r>
      <w:r w:rsidR="000B6E4B">
        <w:rPr>
          <w:rFonts w:ascii="Calibri" w:hAnsi="Calibri" w:cs="Calibri"/>
          <w:bCs/>
          <w:color w:val="000000"/>
          <w:sz w:val="26"/>
          <w:szCs w:val="26"/>
        </w:rPr>
        <w:t xml:space="preserve">17 din Legea 567/2004 </w:t>
      </w:r>
      <w:r w:rsidR="000B6E4B" w:rsidRPr="000B6E4B">
        <w:rPr>
          <w:rFonts w:ascii="Calibri" w:hAnsi="Calibri" w:cs="Calibri"/>
          <w:bCs/>
          <w:color w:val="000000"/>
          <w:sz w:val="26"/>
          <w:szCs w:val="26"/>
        </w:rPr>
        <w:t>privind statutul personalului auxiliar de specialitate al instanţelor judecătoreşti şi al parchetelor de pe lângă acestea şi al personalului care funcţionează în cadrul Institutului Naţional de Expertize Criminalistice</w:t>
      </w:r>
      <w:r w:rsidR="000B6E4B">
        <w:rPr>
          <w:rFonts w:ascii="Calibri" w:hAnsi="Calibri" w:cs="Calibri"/>
          <w:bCs/>
          <w:color w:val="000000"/>
          <w:sz w:val="26"/>
          <w:szCs w:val="26"/>
        </w:rPr>
        <w:t>, cu modificările și completările ulterioare</w:t>
      </w:r>
      <w:r w:rsidRPr="00B100CA">
        <w:rPr>
          <w:rFonts w:ascii="Calibri" w:hAnsi="Calibri" w:cs="Calibri"/>
          <w:bCs/>
          <w:color w:val="000000"/>
          <w:sz w:val="26"/>
          <w:szCs w:val="26"/>
        </w:rPr>
        <w:t>, cu ..........voturilor membrilor prezenți,</w:t>
      </w:r>
    </w:p>
    <w:p w14:paraId="5A275FEC" w14:textId="77777777" w:rsidR="0005140D" w:rsidRPr="00B100CA" w:rsidRDefault="0005140D" w:rsidP="0005140D">
      <w:pPr>
        <w:widowControl w:val="0"/>
        <w:spacing w:before="600" w:line="276" w:lineRule="auto"/>
        <w:jc w:val="center"/>
        <w:rPr>
          <w:rFonts w:ascii="Calibri" w:hAnsi="Calibri" w:cs="Calibri"/>
          <w:b/>
          <w:sz w:val="32"/>
          <w:szCs w:val="32"/>
        </w:rPr>
      </w:pPr>
      <w:r w:rsidRPr="00B100CA">
        <w:rPr>
          <w:rFonts w:ascii="Calibri" w:hAnsi="Calibri" w:cs="Calibri"/>
          <w:b/>
          <w:sz w:val="32"/>
          <w:szCs w:val="32"/>
        </w:rPr>
        <w:t>PLENUL</w:t>
      </w:r>
    </w:p>
    <w:p w14:paraId="3397BA33" w14:textId="77777777" w:rsidR="0005140D" w:rsidRPr="00B100CA" w:rsidRDefault="0005140D" w:rsidP="0005140D">
      <w:pPr>
        <w:widowControl w:val="0"/>
        <w:spacing w:after="360" w:line="276" w:lineRule="auto"/>
        <w:jc w:val="center"/>
        <w:rPr>
          <w:rFonts w:ascii="Calibri" w:hAnsi="Calibri" w:cs="Calibri"/>
          <w:b/>
          <w:bCs/>
          <w:color w:val="000000"/>
          <w:sz w:val="32"/>
          <w:szCs w:val="32"/>
        </w:rPr>
      </w:pPr>
      <w:r w:rsidRPr="00B100CA">
        <w:rPr>
          <w:rFonts w:ascii="Calibri" w:hAnsi="Calibri" w:cs="Calibri"/>
          <w:b/>
          <w:bCs/>
          <w:color w:val="000000"/>
          <w:sz w:val="32"/>
          <w:szCs w:val="32"/>
        </w:rPr>
        <w:t>CONSILIULUI SUPERIOR AL MAGISTRATURII</w:t>
      </w:r>
    </w:p>
    <w:p w14:paraId="5ECF0BB8" w14:textId="77777777" w:rsidR="0005140D" w:rsidRPr="00B100CA" w:rsidRDefault="0005140D" w:rsidP="0005140D">
      <w:pPr>
        <w:widowControl w:val="0"/>
        <w:spacing w:after="600" w:line="276" w:lineRule="auto"/>
        <w:jc w:val="center"/>
        <w:rPr>
          <w:rFonts w:ascii="Calibri" w:hAnsi="Calibri" w:cs="Calibri"/>
          <w:b/>
          <w:bCs/>
          <w:color w:val="000000"/>
          <w:sz w:val="32"/>
          <w:szCs w:val="32"/>
        </w:rPr>
      </w:pPr>
      <w:r w:rsidRPr="00B100CA">
        <w:rPr>
          <w:rFonts w:ascii="Calibri" w:hAnsi="Calibri" w:cs="Calibri"/>
          <w:b/>
          <w:bCs/>
          <w:color w:val="000000"/>
          <w:sz w:val="32"/>
          <w:szCs w:val="32"/>
        </w:rPr>
        <w:t>HOTĂRĂŞTE</w:t>
      </w:r>
    </w:p>
    <w:p w14:paraId="48017FD7" w14:textId="6152C1E1" w:rsidR="0005140D" w:rsidRPr="00B100CA" w:rsidRDefault="0005140D" w:rsidP="00770F0A">
      <w:pPr>
        <w:pStyle w:val="NoSpacing"/>
        <w:spacing w:line="276" w:lineRule="auto"/>
        <w:ind w:firstLine="720"/>
        <w:jc w:val="both"/>
        <w:rPr>
          <w:rFonts w:asciiTheme="minorHAnsi" w:eastAsia="Calibri" w:hAnsiTheme="minorHAnsi" w:cstheme="minorHAnsi"/>
          <w:sz w:val="26"/>
          <w:szCs w:val="26"/>
          <w:lang w:eastAsia="en-US"/>
        </w:rPr>
      </w:pPr>
      <w:r w:rsidRPr="00B100CA">
        <w:rPr>
          <w:rFonts w:asciiTheme="minorHAnsi" w:hAnsiTheme="minorHAnsi" w:cstheme="minorHAnsi"/>
          <w:b/>
          <w:bCs/>
          <w:color w:val="000000"/>
          <w:sz w:val="26"/>
          <w:szCs w:val="26"/>
        </w:rPr>
        <w:t xml:space="preserve">Art. 1 - </w:t>
      </w:r>
      <w:r w:rsidRPr="00B100CA">
        <w:rPr>
          <w:rFonts w:asciiTheme="minorHAnsi" w:hAnsiTheme="minorHAnsi" w:cstheme="minorHAnsi"/>
          <w:bCs/>
          <w:color w:val="000000"/>
          <w:sz w:val="26"/>
          <w:szCs w:val="26"/>
        </w:rPr>
        <w:t xml:space="preserve"> </w:t>
      </w:r>
      <w:r w:rsidRPr="00B100CA">
        <w:rPr>
          <w:rFonts w:asciiTheme="minorHAnsi" w:eastAsia="Calibri" w:hAnsiTheme="minorHAnsi" w:cstheme="minorHAnsi"/>
          <w:sz w:val="26"/>
          <w:szCs w:val="26"/>
          <w:lang w:eastAsia="en-US"/>
        </w:rPr>
        <w:t xml:space="preserve">Regulamentul </w:t>
      </w:r>
      <w:r w:rsidR="006C289E" w:rsidRPr="006C289E">
        <w:rPr>
          <w:rFonts w:asciiTheme="minorHAnsi" w:eastAsia="Calibri" w:hAnsiTheme="minorHAnsi" w:cstheme="minorHAnsi"/>
          <w:sz w:val="26"/>
          <w:szCs w:val="26"/>
          <w:lang w:eastAsia="en-US"/>
        </w:rPr>
        <w:t>de organizare și funcționare al Școlii Naționale de Grefieri, aprobat prin Hotărârea Plenului Consiliului Superior al Magistraturii nr. 183/2007</w:t>
      </w:r>
      <w:r w:rsidRPr="00B100CA">
        <w:rPr>
          <w:rFonts w:asciiTheme="minorHAnsi" w:eastAsia="Calibri" w:hAnsiTheme="minorHAnsi" w:cstheme="minorHAnsi"/>
          <w:sz w:val="26"/>
          <w:szCs w:val="26"/>
          <w:lang w:eastAsia="en-US"/>
        </w:rPr>
        <w:t xml:space="preserve">, publicată în Monitorul </w:t>
      </w:r>
      <w:r w:rsidRPr="00B100CA">
        <w:rPr>
          <w:rFonts w:asciiTheme="minorHAnsi" w:eastAsia="Calibri" w:hAnsiTheme="minorHAnsi" w:cstheme="minorHAnsi"/>
          <w:sz w:val="26"/>
          <w:szCs w:val="26"/>
          <w:lang w:eastAsia="en-US"/>
        </w:rPr>
        <w:lastRenderedPageBreak/>
        <w:t xml:space="preserve">Oficial al României, Partea I, </w:t>
      </w:r>
      <w:r w:rsidR="00770F0A">
        <w:rPr>
          <w:rFonts w:asciiTheme="minorHAnsi" w:eastAsia="Calibri" w:hAnsiTheme="minorHAnsi" w:cstheme="minorHAnsi"/>
          <w:sz w:val="26"/>
          <w:szCs w:val="26"/>
          <w:lang w:eastAsia="en-US"/>
        </w:rPr>
        <w:t>n</w:t>
      </w:r>
      <w:r w:rsidR="00770F0A" w:rsidRPr="00770F0A">
        <w:rPr>
          <w:rFonts w:asciiTheme="minorHAnsi" w:eastAsia="Calibri" w:hAnsiTheme="minorHAnsi" w:cstheme="minorHAnsi"/>
          <w:sz w:val="26"/>
          <w:szCs w:val="26"/>
          <w:lang w:eastAsia="en-US"/>
        </w:rPr>
        <w:t>r. 257 din 17 aprilie 2007</w:t>
      </w:r>
      <w:r w:rsidRPr="00B100CA">
        <w:rPr>
          <w:rFonts w:asciiTheme="minorHAnsi" w:eastAsia="Calibri" w:hAnsiTheme="minorHAnsi" w:cstheme="minorHAnsi"/>
          <w:sz w:val="26"/>
          <w:szCs w:val="26"/>
          <w:lang w:eastAsia="en-US"/>
        </w:rPr>
        <w:t xml:space="preserve">, cu </w:t>
      </w:r>
      <w:r w:rsidR="00770F0A">
        <w:rPr>
          <w:rFonts w:asciiTheme="minorHAnsi" w:eastAsia="Calibri" w:hAnsiTheme="minorHAnsi" w:cstheme="minorHAnsi"/>
          <w:sz w:val="26"/>
          <w:szCs w:val="26"/>
          <w:lang w:eastAsia="en-US"/>
        </w:rPr>
        <w:t xml:space="preserve">modificările și </w:t>
      </w:r>
      <w:r w:rsidRPr="00B100CA">
        <w:rPr>
          <w:rFonts w:asciiTheme="minorHAnsi" w:eastAsia="Calibri" w:hAnsiTheme="minorHAnsi" w:cstheme="minorHAnsi"/>
          <w:sz w:val="26"/>
          <w:szCs w:val="26"/>
          <w:lang w:eastAsia="en-US"/>
        </w:rPr>
        <w:t>completările ulterioare, se modifică după cum urmează:</w:t>
      </w:r>
    </w:p>
    <w:p w14:paraId="7C922774" w14:textId="77777777" w:rsidR="0005140D" w:rsidRPr="00B100CA" w:rsidRDefault="0005140D" w:rsidP="0005140D">
      <w:pPr>
        <w:spacing w:line="276" w:lineRule="auto"/>
        <w:ind w:firstLine="360"/>
        <w:jc w:val="both"/>
        <w:rPr>
          <w:rFonts w:ascii="Calibri" w:eastAsia="Calibri" w:hAnsi="Calibri" w:cs="Calibri"/>
          <w:kern w:val="2"/>
          <w:sz w:val="26"/>
          <w:szCs w:val="26"/>
          <w:lang w:eastAsia="en-US"/>
        </w:rPr>
      </w:pPr>
    </w:p>
    <w:p w14:paraId="2DA42D78" w14:textId="13FED8D2" w:rsidR="0005140D" w:rsidRPr="005971F6" w:rsidRDefault="0005140D" w:rsidP="005971F6">
      <w:pPr>
        <w:spacing w:line="276" w:lineRule="auto"/>
        <w:ind w:firstLine="720"/>
        <w:jc w:val="both"/>
        <w:rPr>
          <w:rFonts w:ascii="Calibri" w:eastAsia="Calibri" w:hAnsi="Calibri" w:cs="Calibri"/>
          <w:kern w:val="2"/>
          <w:sz w:val="26"/>
          <w:szCs w:val="26"/>
          <w:lang w:eastAsia="en-US"/>
        </w:rPr>
      </w:pPr>
      <w:r w:rsidRPr="00B100CA">
        <w:rPr>
          <w:rFonts w:ascii="Calibri" w:eastAsia="Calibri" w:hAnsi="Calibri" w:cs="Calibri"/>
          <w:b/>
          <w:bCs/>
          <w:kern w:val="2"/>
          <w:sz w:val="26"/>
          <w:szCs w:val="26"/>
          <w:lang w:eastAsia="en-US"/>
        </w:rPr>
        <w:t xml:space="preserve">1. Articolul </w:t>
      </w:r>
      <w:r w:rsidR="005971F6">
        <w:rPr>
          <w:rFonts w:ascii="Calibri" w:eastAsia="Calibri" w:hAnsi="Calibri" w:cs="Calibri"/>
          <w:b/>
          <w:bCs/>
          <w:kern w:val="2"/>
          <w:sz w:val="26"/>
          <w:szCs w:val="26"/>
          <w:lang w:eastAsia="en-US"/>
        </w:rPr>
        <w:t>60</w:t>
      </w:r>
      <w:r w:rsidRPr="00B100CA">
        <w:rPr>
          <w:rFonts w:ascii="Calibri" w:eastAsia="Calibri" w:hAnsi="Calibri" w:cs="Calibri"/>
          <w:b/>
          <w:bCs/>
          <w:kern w:val="2"/>
          <w:sz w:val="26"/>
          <w:szCs w:val="26"/>
          <w:lang w:eastAsia="en-US"/>
        </w:rPr>
        <w:t xml:space="preserve"> se modifică și va avea următorul cuprins:</w:t>
      </w:r>
    </w:p>
    <w:p w14:paraId="0CD34E77" w14:textId="66720711" w:rsidR="00822115" w:rsidRPr="00F86F91" w:rsidRDefault="0005140D" w:rsidP="00822115">
      <w:pPr>
        <w:spacing w:line="276" w:lineRule="auto"/>
        <w:ind w:firstLine="720"/>
        <w:jc w:val="both"/>
        <w:rPr>
          <w:rFonts w:ascii="Calibri" w:eastAsia="Calibri" w:hAnsi="Calibri" w:cs="Calibri"/>
          <w:kern w:val="2"/>
          <w:sz w:val="26"/>
          <w:szCs w:val="26"/>
          <w:lang w:eastAsia="en-US"/>
        </w:rPr>
      </w:pPr>
      <w:r w:rsidRPr="00F86F91">
        <w:rPr>
          <w:rFonts w:ascii="Calibri" w:eastAsia="Calibri" w:hAnsi="Calibri" w:cs="Calibri"/>
          <w:kern w:val="2"/>
          <w:sz w:val="26"/>
          <w:szCs w:val="26"/>
          <w:lang w:eastAsia="en-US"/>
        </w:rPr>
        <w:t xml:space="preserve">„Art. </w:t>
      </w:r>
      <w:r w:rsidR="00822115" w:rsidRPr="00F86F91">
        <w:rPr>
          <w:rFonts w:ascii="Calibri" w:eastAsia="Calibri" w:hAnsi="Calibri" w:cs="Calibri"/>
          <w:kern w:val="2"/>
          <w:sz w:val="26"/>
          <w:szCs w:val="26"/>
          <w:lang w:eastAsia="en-US"/>
        </w:rPr>
        <w:t>60 - (1) În cadrul Departamentului economico-financiar şi administrativ funcţionează:</w:t>
      </w:r>
    </w:p>
    <w:p w14:paraId="2175DFAF" w14:textId="15EFEC67" w:rsidR="00822115" w:rsidRPr="00F86F91" w:rsidRDefault="00822115" w:rsidP="00822115">
      <w:pPr>
        <w:spacing w:line="276" w:lineRule="auto"/>
        <w:ind w:firstLine="720"/>
        <w:jc w:val="both"/>
        <w:rPr>
          <w:rFonts w:ascii="Calibri" w:eastAsia="Calibri" w:hAnsi="Calibri" w:cs="Calibri"/>
          <w:kern w:val="2"/>
          <w:sz w:val="26"/>
          <w:szCs w:val="26"/>
          <w:lang w:eastAsia="en-US"/>
        </w:rPr>
      </w:pPr>
      <w:r w:rsidRPr="00F86F91">
        <w:rPr>
          <w:rFonts w:ascii="Calibri" w:eastAsia="Calibri" w:hAnsi="Calibri" w:cs="Calibri"/>
          <w:kern w:val="2"/>
          <w:sz w:val="26"/>
          <w:szCs w:val="26"/>
          <w:lang w:eastAsia="en-US"/>
        </w:rPr>
        <w:t>a)</w:t>
      </w:r>
      <w:r w:rsidRPr="00F86F91">
        <w:rPr>
          <w:rFonts w:ascii="Calibri" w:eastAsia="Calibri" w:hAnsi="Calibri" w:cs="Calibri"/>
          <w:kern w:val="2"/>
          <w:sz w:val="26"/>
          <w:szCs w:val="26"/>
          <w:lang w:eastAsia="en-US"/>
        </w:rPr>
        <w:tab/>
      </w:r>
      <w:r w:rsidR="003C5A05">
        <w:rPr>
          <w:rFonts w:ascii="Calibri" w:eastAsia="Calibri" w:hAnsi="Calibri" w:cs="Calibri"/>
          <w:kern w:val="2"/>
          <w:sz w:val="26"/>
          <w:szCs w:val="26"/>
          <w:lang w:eastAsia="en-US"/>
        </w:rPr>
        <w:t>C</w:t>
      </w:r>
      <w:r w:rsidRPr="00F86F91">
        <w:rPr>
          <w:rFonts w:ascii="Calibri" w:eastAsia="Calibri" w:hAnsi="Calibri" w:cs="Calibri"/>
          <w:kern w:val="2"/>
          <w:sz w:val="26"/>
          <w:szCs w:val="26"/>
          <w:lang w:eastAsia="en-US"/>
        </w:rPr>
        <w:t xml:space="preserve">ompartimentul financiar-contabil, </w:t>
      </w:r>
      <w:r w:rsidRPr="00DD2CFF">
        <w:rPr>
          <w:rFonts w:ascii="Calibri" w:eastAsia="Calibri" w:hAnsi="Calibri" w:cs="Calibri"/>
          <w:b/>
          <w:bCs/>
          <w:kern w:val="2"/>
          <w:sz w:val="26"/>
          <w:szCs w:val="26"/>
          <w:lang w:eastAsia="en-US"/>
        </w:rPr>
        <w:t>salarizare și buget;</w:t>
      </w:r>
    </w:p>
    <w:p w14:paraId="4212F5BF" w14:textId="0F6070C1"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F86F91">
        <w:rPr>
          <w:rFonts w:ascii="Calibri" w:eastAsia="Calibri" w:hAnsi="Calibri" w:cs="Calibri"/>
          <w:kern w:val="2"/>
          <w:sz w:val="26"/>
          <w:szCs w:val="26"/>
          <w:lang w:eastAsia="en-US"/>
        </w:rPr>
        <w:t>b)</w:t>
      </w:r>
      <w:r w:rsidRPr="00F86F91">
        <w:rPr>
          <w:rFonts w:ascii="Calibri" w:eastAsia="Calibri" w:hAnsi="Calibri" w:cs="Calibri"/>
          <w:kern w:val="2"/>
          <w:sz w:val="26"/>
          <w:szCs w:val="26"/>
          <w:lang w:eastAsia="en-US"/>
        </w:rPr>
        <w:tab/>
      </w:r>
      <w:r w:rsidR="003C5A05">
        <w:rPr>
          <w:rFonts w:ascii="Calibri" w:eastAsia="Calibri" w:hAnsi="Calibri" w:cs="Calibri"/>
          <w:kern w:val="2"/>
          <w:sz w:val="26"/>
          <w:szCs w:val="26"/>
          <w:lang w:eastAsia="en-US"/>
        </w:rPr>
        <w:t>C</w:t>
      </w:r>
      <w:r w:rsidRPr="00F86F91">
        <w:rPr>
          <w:rFonts w:ascii="Calibri" w:eastAsia="Calibri" w:hAnsi="Calibri" w:cs="Calibri"/>
          <w:kern w:val="2"/>
          <w:sz w:val="26"/>
          <w:szCs w:val="26"/>
          <w:lang w:eastAsia="en-US"/>
        </w:rPr>
        <w:t>ompartimentul</w:t>
      </w:r>
      <w:r w:rsidRPr="00822115">
        <w:rPr>
          <w:rFonts w:ascii="Calibri" w:eastAsia="Calibri" w:hAnsi="Calibri" w:cs="Calibri"/>
          <w:kern w:val="2"/>
          <w:sz w:val="26"/>
          <w:szCs w:val="26"/>
          <w:lang w:eastAsia="en-US"/>
        </w:rPr>
        <w:t xml:space="preserve"> achiziţii publice şi patrimoniu;</w:t>
      </w:r>
    </w:p>
    <w:p w14:paraId="4A537138" w14:textId="7F6061B3" w:rsidR="00DD2CFF" w:rsidRDefault="00822115" w:rsidP="00DD2CFF">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c)</w:t>
      </w:r>
      <w:r w:rsidRPr="00822115">
        <w:rPr>
          <w:rFonts w:ascii="Calibri" w:eastAsia="Calibri" w:hAnsi="Calibri" w:cs="Calibri"/>
          <w:kern w:val="2"/>
          <w:sz w:val="26"/>
          <w:szCs w:val="26"/>
          <w:lang w:eastAsia="en-US"/>
        </w:rPr>
        <w:tab/>
      </w:r>
      <w:r w:rsidR="003C5A05">
        <w:rPr>
          <w:rFonts w:ascii="Calibri" w:eastAsia="Calibri" w:hAnsi="Calibri" w:cs="Calibri"/>
          <w:kern w:val="2"/>
          <w:sz w:val="26"/>
          <w:szCs w:val="26"/>
          <w:lang w:eastAsia="en-US"/>
        </w:rPr>
        <w:t>S</w:t>
      </w:r>
      <w:r w:rsidRPr="00822115">
        <w:rPr>
          <w:rFonts w:ascii="Calibri" w:eastAsia="Calibri" w:hAnsi="Calibri" w:cs="Calibri"/>
          <w:kern w:val="2"/>
          <w:sz w:val="26"/>
          <w:szCs w:val="26"/>
          <w:lang w:eastAsia="en-US"/>
        </w:rPr>
        <w:t>erviciul resurse umane şi suport integrat.</w:t>
      </w:r>
    </w:p>
    <w:p w14:paraId="49870FC5" w14:textId="45182515" w:rsidR="00822115" w:rsidRPr="00DD2CFF" w:rsidRDefault="00822115" w:rsidP="00DD2CF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(2) În cadrul Serviciului resurse umane şi suport integrat funcționează:</w:t>
      </w:r>
    </w:p>
    <w:p w14:paraId="5D74E356" w14:textId="6C7EA0CB" w:rsidR="00822115" w:rsidRPr="00DD2CFF" w:rsidRDefault="00822115" w:rsidP="00822115">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a)</w:t>
      </w:r>
      <w:r w:rsidRPr="00DD2CFF">
        <w:rPr>
          <w:rFonts w:ascii="Calibri" w:eastAsia="Calibri" w:hAnsi="Calibri" w:cs="Calibri"/>
          <w:b/>
          <w:bCs/>
          <w:kern w:val="2"/>
          <w:sz w:val="26"/>
          <w:szCs w:val="26"/>
          <w:lang w:eastAsia="en-US"/>
        </w:rPr>
        <w:tab/>
      </w:r>
      <w:r w:rsidR="003C5A05">
        <w:rPr>
          <w:rFonts w:ascii="Calibri" w:eastAsia="Calibri" w:hAnsi="Calibri" w:cs="Calibri"/>
          <w:b/>
          <w:bCs/>
          <w:kern w:val="2"/>
          <w:sz w:val="26"/>
          <w:szCs w:val="26"/>
          <w:lang w:eastAsia="en-US"/>
        </w:rPr>
        <w:t>C</w:t>
      </w:r>
      <w:r w:rsidRPr="00DD2CFF">
        <w:rPr>
          <w:rFonts w:ascii="Calibri" w:eastAsia="Calibri" w:hAnsi="Calibri" w:cs="Calibri"/>
          <w:b/>
          <w:bCs/>
          <w:kern w:val="2"/>
          <w:sz w:val="26"/>
          <w:szCs w:val="26"/>
          <w:lang w:eastAsia="en-US"/>
        </w:rPr>
        <w:t>ompartimentul resurse umane, juridic și IT;</w:t>
      </w:r>
    </w:p>
    <w:p w14:paraId="16DB58CF" w14:textId="72825334" w:rsidR="00822115" w:rsidRDefault="00822115" w:rsidP="00822115">
      <w:pPr>
        <w:spacing w:line="276" w:lineRule="auto"/>
        <w:ind w:firstLine="720"/>
        <w:jc w:val="both"/>
        <w:rPr>
          <w:rFonts w:ascii="Calibri" w:eastAsia="Calibri" w:hAnsi="Calibri" w:cs="Calibri"/>
          <w:kern w:val="2"/>
          <w:sz w:val="26"/>
          <w:szCs w:val="26"/>
          <w:lang w:eastAsia="en-US"/>
        </w:rPr>
      </w:pPr>
      <w:r w:rsidRPr="00DD2CFF">
        <w:rPr>
          <w:rFonts w:ascii="Calibri" w:eastAsia="Calibri" w:hAnsi="Calibri" w:cs="Calibri"/>
          <w:b/>
          <w:bCs/>
          <w:kern w:val="2"/>
          <w:sz w:val="26"/>
          <w:szCs w:val="26"/>
          <w:lang w:eastAsia="en-US"/>
        </w:rPr>
        <w:t>b)</w:t>
      </w:r>
      <w:r w:rsidRPr="00DD2CFF">
        <w:rPr>
          <w:rFonts w:ascii="Calibri" w:eastAsia="Calibri" w:hAnsi="Calibri" w:cs="Calibri"/>
          <w:b/>
          <w:bCs/>
          <w:kern w:val="2"/>
          <w:sz w:val="26"/>
          <w:szCs w:val="26"/>
          <w:lang w:eastAsia="en-US"/>
        </w:rPr>
        <w:tab/>
      </w:r>
      <w:r w:rsidR="003C5A05">
        <w:rPr>
          <w:rFonts w:ascii="Calibri" w:eastAsia="Calibri" w:hAnsi="Calibri" w:cs="Calibri"/>
          <w:b/>
          <w:bCs/>
          <w:kern w:val="2"/>
          <w:sz w:val="26"/>
          <w:szCs w:val="26"/>
          <w:lang w:eastAsia="en-US"/>
        </w:rPr>
        <w:t>C</w:t>
      </w:r>
      <w:r w:rsidRPr="00DD2CFF">
        <w:rPr>
          <w:rFonts w:ascii="Calibri" w:eastAsia="Calibri" w:hAnsi="Calibri" w:cs="Calibri"/>
          <w:b/>
          <w:bCs/>
          <w:kern w:val="2"/>
          <w:sz w:val="26"/>
          <w:szCs w:val="26"/>
          <w:lang w:eastAsia="en-US"/>
        </w:rPr>
        <w:t>ompartimentul secretariat și administrativ</w:t>
      </w:r>
      <w:r w:rsidRPr="00822115">
        <w:rPr>
          <w:rFonts w:ascii="Calibri" w:eastAsia="Calibri" w:hAnsi="Calibri" w:cs="Calibri"/>
          <w:kern w:val="2"/>
          <w:sz w:val="26"/>
          <w:szCs w:val="26"/>
          <w:lang w:eastAsia="en-US"/>
        </w:rPr>
        <w:t>.</w:t>
      </w:r>
      <w:r>
        <w:rPr>
          <w:rFonts w:ascii="Calibri" w:eastAsia="Calibri" w:hAnsi="Calibri" w:cs="Calibri"/>
          <w:kern w:val="2"/>
          <w:sz w:val="26"/>
          <w:szCs w:val="26"/>
          <w:lang w:eastAsia="en-US"/>
        </w:rPr>
        <w:t>”</w:t>
      </w:r>
    </w:p>
    <w:p w14:paraId="059C1F94" w14:textId="77777777" w:rsidR="00822115" w:rsidRDefault="00822115" w:rsidP="00822115">
      <w:pPr>
        <w:spacing w:line="276" w:lineRule="auto"/>
        <w:ind w:firstLine="720"/>
        <w:jc w:val="both"/>
        <w:rPr>
          <w:rFonts w:ascii="Calibri" w:eastAsia="Calibri" w:hAnsi="Calibri" w:cs="Calibri"/>
          <w:kern w:val="2"/>
          <w:sz w:val="26"/>
          <w:szCs w:val="26"/>
          <w:lang w:eastAsia="en-US"/>
        </w:rPr>
      </w:pPr>
    </w:p>
    <w:p w14:paraId="76055C93" w14:textId="0E1B564B" w:rsidR="0005140D" w:rsidRPr="00822115" w:rsidRDefault="00F86F91" w:rsidP="00822115">
      <w:pPr>
        <w:spacing w:line="276" w:lineRule="auto"/>
        <w:ind w:firstLine="720"/>
        <w:jc w:val="both"/>
        <w:rPr>
          <w:rFonts w:ascii="Calibri" w:eastAsia="Calibri" w:hAnsi="Calibri" w:cs="Calibri"/>
          <w:kern w:val="2"/>
          <w:sz w:val="26"/>
          <w:szCs w:val="26"/>
          <w:lang w:eastAsia="en-US"/>
        </w:rPr>
      </w:pPr>
      <w:r>
        <w:rPr>
          <w:rFonts w:ascii="Calibri" w:eastAsia="Calibri" w:hAnsi="Calibri" w:cs="Calibri"/>
          <w:b/>
          <w:bCs/>
          <w:kern w:val="2"/>
          <w:sz w:val="26"/>
          <w:szCs w:val="26"/>
          <w:lang w:eastAsia="en-US"/>
        </w:rPr>
        <w:t>2</w:t>
      </w:r>
      <w:r w:rsidR="0005140D" w:rsidRPr="00B100CA">
        <w:rPr>
          <w:rFonts w:ascii="Calibri" w:eastAsia="Calibri" w:hAnsi="Calibri" w:cs="Calibri"/>
          <w:b/>
          <w:bCs/>
          <w:kern w:val="2"/>
          <w:sz w:val="26"/>
          <w:szCs w:val="26"/>
          <w:lang w:eastAsia="en-US"/>
        </w:rPr>
        <w:t xml:space="preserve">. La articolul </w:t>
      </w:r>
      <w:r w:rsidR="00822115">
        <w:rPr>
          <w:rFonts w:ascii="Calibri" w:eastAsia="Calibri" w:hAnsi="Calibri" w:cs="Calibri"/>
          <w:b/>
          <w:bCs/>
          <w:kern w:val="2"/>
          <w:sz w:val="26"/>
          <w:szCs w:val="26"/>
          <w:lang w:eastAsia="en-US"/>
        </w:rPr>
        <w:t>61</w:t>
      </w:r>
      <w:r w:rsidR="0005140D" w:rsidRPr="00B100CA">
        <w:rPr>
          <w:rFonts w:ascii="Calibri" w:eastAsia="Calibri" w:hAnsi="Calibri" w:cs="Calibri"/>
          <w:b/>
          <w:bCs/>
          <w:kern w:val="2"/>
          <w:sz w:val="26"/>
          <w:szCs w:val="26"/>
          <w:lang w:eastAsia="en-US"/>
        </w:rPr>
        <w:t>, alineatul (</w:t>
      </w:r>
      <w:r w:rsidR="00822115">
        <w:rPr>
          <w:rFonts w:ascii="Calibri" w:eastAsia="Calibri" w:hAnsi="Calibri" w:cs="Calibri"/>
          <w:b/>
          <w:bCs/>
          <w:kern w:val="2"/>
          <w:sz w:val="26"/>
          <w:szCs w:val="26"/>
          <w:lang w:eastAsia="en-US"/>
        </w:rPr>
        <w:t>1</w:t>
      </w:r>
      <w:r w:rsidR="0005140D" w:rsidRPr="00B100CA">
        <w:rPr>
          <w:rFonts w:ascii="Calibri" w:eastAsia="Calibri" w:hAnsi="Calibri" w:cs="Calibri"/>
          <w:b/>
          <w:bCs/>
          <w:kern w:val="2"/>
          <w:sz w:val="26"/>
          <w:szCs w:val="26"/>
          <w:lang w:eastAsia="en-US"/>
        </w:rPr>
        <w:t>) se modifică și va avea următorul cuprins:</w:t>
      </w:r>
    </w:p>
    <w:p w14:paraId="62B5C179" w14:textId="2D50E471" w:rsidR="00822115" w:rsidRPr="00822115" w:rsidRDefault="0005140D" w:rsidP="00822115">
      <w:pPr>
        <w:spacing w:line="276" w:lineRule="auto"/>
        <w:ind w:firstLine="720"/>
        <w:jc w:val="both"/>
        <w:rPr>
          <w:rFonts w:ascii="Calibri" w:eastAsia="Calibri" w:hAnsi="Calibri" w:cs="Calibri"/>
          <w:kern w:val="2"/>
          <w:sz w:val="26"/>
          <w:szCs w:val="26"/>
          <w:lang w:eastAsia="en-US"/>
        </w:rPr>
      </w:pPr>
      <w:r w:rsidRPr="00B100CA">
        <w:rPr>
          <w:rFonts w:ascii="Calibri" w:eastAsia="Calibri" w:hAnsi="Calibri" w:cs="Calibri"/>
          <w:kern w:val="2"/>
          <w:sz w:val="26"/>
          <w:szCs w:val="26"/>
          <w:lang w:eastAsia="en-US"/>
        </w:rPr>
        <w:t>„(</w:t>
      </w:r>
      <w:r w:rsidR="00822115">
        <w:rPr>
          <w:rFonts w:ascii="Calibri" w:eastAsia="Calibri" w:hAnsi="Calibri" w:cs="Calibri"/>
          <w:kern w:val="2"/>
          <w:sz w:val="26"/>
          <w:szCs w:val="26"/>
          <w:lang w:eastAsia="en-US"/>
        </w:rPr>
        <w:t>1</w:t>
      </w:r>
      <w:r w:rsidRPr="00B100CA">
        <w:rPr>
          <w:rFonts w:ascii="Calibri" w:eastAsia="Calibri" w:hAnsi="Calibri" w:cs="Calibri"/>
          <w:kern w:val="2"/>
          <w:sz w:val="26"/>
          <w:szCs w:val="26"/>
          <w:lang w:eastAsia="en-US"/>
        </w:rPr>
        <w:t>)</w:t>
      </w:r>
      <w:r w:rsidR="00822115">
        <w:rPr>
          <w:rFonts w:ascii="Calibri" w:eastAsia="Calibri" w:hAnsi="Calibri" w:cs="Calibri"/>
          <w:kern w:val="2"/>
          <w:sz w:val="26"/>
          <w:szCs w:val="26"/>
          <w:lang w:eastAsia="en-US"/>
        </w:rPr>
        <w:t xml:space="preserve"> </w:t>
      </w:r>
      <w:r w:rsidR="00822115" w:rsidRPr="00822115">
        <w:rPr>
          <w:rFonts w:ascii="Calibri" w:eastAsia="Calibri" w:hAnsi="Calibri" w:cs="Calibri"/>
          <w:kern w:val="2"/>
          <w:sz w:val="26"/>
          <w:szCs w:val="26"/>
          <w:lang w:eastAsia="en-US"/>
        </w:rPr>
        <w:t xml:space="preserve">Compartimentul financiar-contabil, </w:t>
      </w:r>
      <w:r w:rsidR="00822115" w:rsidRPr="00DD2CFF">
        <w:rPr>
          <w:rFonts w:ascii="Calibri" w:eastAsia="Calibri" w:hAnsi="Calibri" w:cs="Calibri"/>
          <w:b/>
          <w:bCs/>
          <w:kern w:val="2"/>
          <w:sz w:val="26"/>
          <w:szCs w:val="26"/>
          <w:lang w:eastAsia="en-US"/>
        </w:rPr>
        <w:t>salarizare și buget</w:t>
      </w:r>
      <w:r w:rsidR="00822115" w:rsidRPr="00822115">
        <w:rPr>
          <w:rFonts w:ascii="Calibri" w:eastAsia="Calibri" w:hAnsi="Calibri" w:cs="Calibri"/>
          <w:kern w:val="2"/>
          <w:sz w:val="26"/>
          <w:szCs w:val="26"/>
          <w:lang w:eastAsia="en-US"/>
        </w:rPr>
        <w:t xml:space="preserve"> are următoarele atribuţii principale:</w:t>
      </w:r>
    </w:p>
    <w:p w14:paraId="71CC3CD5"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a) fundamentează, pe baza propunerilor compartimentelor, necesarul anual de credite, elaborează proiectul de buget şi asigură înaintarea lui spre aprobare;</w:t>
      </w:r>
    </w:p>
    <w:p w14:paraId="4346BD93"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b) propune repartizarea indicatorilor financiari şi urmăreşte realizarea lor pe capitole bugetare şi pe categorii de cheltuieli, conform legii;</w:t>
      </w:r>
    </w:p>
    <w:p w14:paraId="0BE39688"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c) urmăreşte angajarea, lichidarea, ordonanţarea şi plata cheltuielilor de personal şi a altor cheltuieli, potrivit legii;</w:t>
      </w:r>
    </w:p>
    <w:p w14:paraId="3512A8FD"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d) realizează alături de Serviciul resurse umane şi suport integrat aplicarea legislaţiei în domeniul drepturilor de personal, încadrările şi modificările de personal etc;</w:t>
      </w:r>
    </w:p>
    <w:p w14:paraId="27E9B3A0"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e) calculează drepturile de personal, salarii, indemnizaţii, concedii de odihnă şi alte drepturi;</w:t>
      </w:r>
    </w:p>
    <w:p w14:paraId="4B9CC010"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f) realizează şi efectuează plata în termenele legale a drepturilor de personal, a obligaţiilor faţă de bugetul de stat, bugetul asigurărilor sociale de stat, fondul de pensii, fondul pentru şomaj şi fondul asigurărilor de sănătate;</w:t>
      </w:r>
    </w:p>
    <w:p w14:paraId="578115D4"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g) asigură întocmirea şi depunerea Declaraţiei privind obligaţiile de plată, a contribuţiilor sociale, impozitului pe venit şi evidenţa nominală a persoanelor asigurate;</w:t>
      </w:r>
    </w:p>
    <w:p w14:paraId="0E2F5510"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h) întocmeşte declaraţia informatică privind impozitul reţinut la sursă şi câştigurile/pierderile realizate pe beneficiari de venit;</w:t>
      </w:r>
    </w:p>
    <w:p w14:paraId="48DF01A2"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i) întocmeşte dările de seamă statistice lunare privind indicatorii de muncă şi salarii pentru Şcoală şi asigură transmiterea acestora, conform legii;</w:t>
      </w:r>
    </w:p>
    <w:p w14:paraId="2E4E6DE2"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lastRenderedPageBreak/>
        <w:t>j) realizează aplicarea dispoziţiilor legale privind calculul şi plata sumelor rezultate din hotărâri judecătoreşti şi realizează actualizarea acestora;</w:t>
      </w:r>
    </w:p>
    <w:p w14:paraId="11DA3C43"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k) întocmeşte lunar situaţiile privind monitorizarea cheltuielilor de personal, precum şi alte situaţii prevăzute de lege şi asigură transmiterea acestora în termenele legale;</w:t>
      </w:r>
    </w:p>
    <w:p w14:paraId="7C46A2EA"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l) organizează şi răspunde de efectuarea lucrărilor de planificare financiară, întocmirea lucrărilor privitoare la veniturile şi cheltuielile Şcolii, planul de casă, cerute de Consiliul Superior al Magistraturii sau, după caz, de Ministerul Finanţelor;</w:t>
      </w:r>
    </w:p>
    <w:p w14:paraId="3CE4DD46"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m) calculează, conform dispoziţiilor legale, cheltuielile de şcolarizare ce urmează a fi recuperate în situaţia absolvenţilor care nu respectă obligaţia rămânerii în sistemul justiţiei pentru o perioadă de 5 ani, nu promovează examenul de absolvire ori pierd calitatea de cursant din motive imputabile;</w:t>
      </w:r>
    </w:p>
    <w:p w14:paraId="3309A06B"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n) organizează activitatea casieriei în conformitate cu prevederile legale, ia măsuri pentru efectuarea tuturor plăţilor în numerar, precum şi pentru efectuarea operaţiunilor curente cu Direcţia de Trezorerie şi Contabilitate Publică a Municipiului Bucureşti şi cu unitatea bancară competentă pentru operaţiuni de plăţi externe;</w:t>
      </w:r>
    </w:p>
    <w:p w14:paraId="135C087C"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o) organizează şi efectuează operaţiunile prevăzute de lege privind evidenţa contabilă a patrimoniului aflat în gestiunea responsabilului de bunuri din cadrul Şcolii;</w:t>
      </w:r>
    </w:p>
    <w:p w14:paraId="4CBE27D5"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p) asigură evidenţa şi raportarea angajamentelor bugetare şi legale;</w:t>
      </w:r>
    </w:p>
    <w:p w14:paraId="360AE55B"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q) verifică documentele financiare primite şi întocmeşte notele contabile pentru operaţiunile economico-financiare din activitatea Şcolii;</w:t>
      </w:r>
    </w:p>
    <w:p w14:paraId="5B0D98C4"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r) ţine evidenţa contabilă a consumurilor de materiale pentru activitatea Şcolii, pe baza evidenţei tehnico-operative;</w:t>
      </w:r>
    </w:p>
    <w:p w14:paraId="33AA86B3"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s) întocmeşte lunar balanţa operaţiunilor contabile;</w:t>
      </w:r>
    </w:p>
    <w:p w14:paraId="2FFE3F4B"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ş) ţine evidenţa foilor de parcurs zilnice şi răspunde de întocmirea, potrivit dispoziţiilor legale, a FAZ-urilor;</w:t>
      </w:r>
    </w:p>
    <w:p w14:paraId="47CEF7E9" w14:textId="77777777" w:rsidR="00822115" w:rsidRPr="00822115"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t) întocmeşte lunar calculul consumului de combustibil auto, realizează verificarea şi înregistrarea în evidenţa contabilă;</w:t>
      </w:r>
    </w:p>
    <w:p w14:paraId="68DB832A" w14:textId="6F85C454" w:rsidR="0005140D" w:rsidRDefault="00822115" w:rsidP="00822115">
      <w:pPr>
        <w:spacing w:line="276" w:lineRule="auto"/>
        <w:ind w:firstLine="720"/>
        <w:jc w:val="both"/>
        <w:rPr>
          <w:rFonts w:ascii="Calibri" w:eastAsia="Calibri" w:hAnsi="Calibri" w:cs="Calibri"/>
          <w:kern w:val="2"/>
          <w:sz w:val="26"/>
          <w:szCs w:val="26"/>
          <w:lang w:eastAsia="en-US"/>
        </w:rPr>
      </w:pPr>
      <w:r w:rsidRPr="00822115">
        <w:rPr>
          <w:rFonts w:ascii="Calibri" w:eastAsia="Calibri" w:hAnsi="Calibri" w:cs="Calibri"/>
          <w:kern w:val="2"/>
          <w:sz w:val="26"/>
          <w:szCs w:val="26"/>
          <w:lang w:eastAsia="en-US"/>
        </w:rPr>
        <w:t>ţ) exercită, potrivit legii, activitatea de control financiar preventiv propriu.</w:t>
      </w:r>
      <w:r>
        <w:rPr>
          <w:rFonts w:ascii="Calibri" w:eastAsia="Calibri" w:hAnsi="Calibri" w:cs="Calibri"/>
          <w:kern w:val="2"/>
          <w:sz w:val="26"/>
          <w:szCs w:val="26"/>
          <w:lang w:eastAsia="en-US"/>
        </w:rPr>
        <w:t>”</w:t>
      </w:r>
    </w:p>
    <w:p w14:paraId="5BA895FF" w14:textId="77777777" w:rsidR="00DD2CFF" w:rsidRDefault="00DD2CFF" w:rsidP="00DD2CFF">
      <w:pPr>
        <w:spacing w:line="276" w:lineRule="auto"/>
        <w:jc w:val="both"/>
        <w:rPr>
          <w:rFonts w:ascii="Calibri" w:eastAsia="Calibri" w:hAnsi="Calibri" w:cs="Calibri"/>
          <w:kern w:val="2"/>
          <w:sz w:val="26"/>
          <w:szCs w:val="26"/>
          <w:lang w:eastAsia="en-US"/>
        </w:rPr>
      </w:pPr>
    </w:p>
    <w:p w14:paraId="672D6BE2" w14:textId="7E2B3BF8" w:rsidR="00822115" w:rsidRPr="005971F6" w:rsidRDefault="00822115" w:rsidP="00DD2CFF">
      <w:pPr>
        <w:spacing w:line="276" w:lineRule="auto"/>
        <w:ind w:firstLine="720"/>
        <w:jc w:val="both"/>
        <w:rPr>
          <w:rFonts w:ascii="Calibri" w:eastAsia="Calibri" w:hAnsi="Calibri" w:cs="Calibri"/>
          <w:kern w:val="2"/>
          <w:sz w:val="26"/>
          <w:szCs w:val="26"/>
          <w:lang w:eastAsia="en-US"/>
        </w:rPr>
      </w:pPr>
      <w:r>
        <w:rPr>
          <w:rFonts w:ascii="Calibri" w:eastAsia="Calibri" w:hAnsi="Calibri" w:cs="Calibri"/>
          <w:b/>
          <w:bCs/>
          <w:kern w:val="2"/>
          <w:sz w:val="26"/>
          <w:szCs w:val="26"/>
          <w:lang w:eastAsia="en-US"/>
        </w:rPr>
        <w:t>3</w:t>
      </w:r>
      <w:r w:rsidR="0005140D" w:rsidRPr="00B100CA">
        <w:rPr>
          <w:rFonts w:ascii="Calibri" w:eastAsia="Calibri" w:hAnsi="Calibri" w:cs="Calibri"/>
          <w:b/>
          <w:bCs/>
          <w:kern w:val="2"/>
          <w:sz w:val="26"/>
          <w:szCs w:val="26"/>
          <w:lang w:eastAsia="en-US"/>
        </w:rPr>
        <w:t xml:space="preserve">. </w:t>
      </w:r>
      <w:r w:rsidRPr="00B100CA">
        <w:rPr>
          <w:rFonts w:ascii="Calibri" w:eastAsia="Calibri" w:hAnsi="Calibri" w:cs="Calibri"/>
          <w:b/>
          <w:bCs/>
          <w:kern w:val="2"/>
          <w:sz w:val="26"/>
          <w:szCs w:val="26"/>
          <w:lang w:eastAsia="en-US"/>
        </w:rPr>
        <w:t xml:space="preserve">Articolul </w:t>
      </w:r>
      <w:r>
        <w:rPr>
          <w:rFonts w:ascii="Calibri" w:eastAsia="Calibri" w:hAnsi="Calibri" w:cs="Calibri"/>
          <w:b/>
          <w:bCs/>
          <w:kern w:val="2"/>
          <w:sz w:val="26"/>
          <w:szCs w:val="26"/>
          <w:lang w:eastAsia="en-US"/>
        </w:rPr>
        <w:t>6</w:t>
      </w:r>
      <w:r w:rsidR="0028354F">
        <w:rPr>
          <w:rFonts w:ascii="Calibri" w:eastAsia="Calibri" w:hAnsi="Calibri" w:cs="Calibri"/>
          <w:b/>
          <w:bCs/>
          <w:kern w:val="2"/>
          <w:sz w:val="26"/>
          <w:szCs w:val="26"/>
          <w:lang w:eastAsia="en-US"/>
        </w:rPr>
        <w:t>3</w:t>
      </w:r>
      <w:r w:rsidRPr="00B100CA">
        <w:rPr>
          <w:rFonts w:ascii="Calibri" w:eastAsia="Calibri" w:hAnsi="Calibri" w:cs="Calibri"/>
          <w:b/>
          <w:bCs/>
          <w:kern w:val="2"/>
          <w:sz w:val="26"/>
          <w:szCs w:val="26"/>
          <w:lang w:eastAsia="en-US"/>
        </w:rPr>
        <w:t xml:space="preserve"> se modifică și va avea următorul cuprins:</w:t>
      </w:r>
    </w:p>
    <w:p w14:paraId="65E6CBBF" w14:textId="12B9874C"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 xml:space="preserve">„Art. 63 - (1) Serviciul resurse umane și suport integrat, </w:t>
      </w:r>
      <w:r w:rsidRPr="00DD2CFF">
        <w:rPr>
          <w:rFonts w:ascii="Calibri" w:eastAsia="Calibri" w:hAnsi="Calibri" w:cs="Calibri"/>
          <w:b/>
          <w:bCs/>
          <w:kern w:val="2"/>
          <w:sz w:val="26"/>
          <w:szCs w:val="26"/>
          <w:lang w:eastAsia="en-US"/>
        </w:rPr>
        <w:t xml:space="preserve">prin </w:t>
      </w:r>
      <w:r w:rsidR="003C5A05">
        <w:rPr>
          <w:rFonts w:ascii="Calibri" w:eastAsia="Calibri" w:hAnsi="Calibri" w:cs="Calibri"/>
          <w:b/>
          <w:bCs/>
          <w:kern w:val="2"/>
          <w:sz w:val="26"/>
          <w:szCs w:val="26"/>
          <w:lang w:eastAsia="en-US"/>
        </w:rPr>
        <w:t>C</w:t>
      </w:r>
      <w:r w:rsidRPr="00DD2CFF">
        <w:rPr>
          <w:rFonts w:ascii="Calibri" w:eastAsia="Calibri" w:hAnsi="Calibri" w:cs="Calibri"/>
          <w:b/>
          <w:bCs/>
          <w:kern w:val="2"/>
          <w:sz w:val="26"/>
          <w:szCs w:val="26"/>
          <w:lang w:eastAsia="en-US"/>
        </w:rPr>
        <w:t>ompartimentul resurse umane, juridic și IT</w:t>
      </w:r>
      <w:r w:rsidRPr="0028354F">
        <w:rPr>
          <w:rFonts w:ascii="Calibri" w:eastAsia="Calibri" w:hAnsi="Calibri" w:cs="Calibri"/>
          <w:kern w:val="2"/>
          <w:sz w:val="26"/>
          <w:szCs w:val="26"/>
          <w:lang w:eastAsia="en-US"/>
        </w:rPr>
        <w:t xml:space="preserve">, are următoarele atribuții principale: </w:t>
      </w:r>
    </w:p>
    <w:p w14:paraId="62234447"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a) elaborează proiectul de stat de funcții și proiectul de stat de personal și asigură actualizarea acestora;</w:t>
      </w:r>
    </w:p>
    <w:p w14:paraId="7DFF49E8"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lastRenderedPageBreak/>
        <w:t>b) redactează și fundamentează propunerile de suplimentare a numărului de posturi, de transformare sau modificare a nivelurilor acestora;</w:t>
      </w:r>
    </w:p>
    <w:p w14:paraId="45C33B9F"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c) răspunde de respectarea condițiilor cerute de lege pentru încadrarea personalului Școlii;</w:t>
      </w:r>
    </w:p>
    <w:p w14:paraId="6DD323CB"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d) formulează și argumentează puncte de vedere cu privire la drepturi de personal sau alte solicitări din partea angajaților Școlii ori a unor instituții;</w:t>
      </w:r>
    </w:p>
    <w:p w14:paraId="58110533"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e) gestionează dosarele profesionale ale angajaţilor Şcolii şi asigură confidenţialitatea acestora;</w:t>
      </w:r>
    </w:p>
    <w:p w14:paraId="20016972"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f) elaborează fişele postului, fişele şi rapoartele de evaluare pentru personalul încadrat;</w:t>
      </w:r>
    </w:p>
    <w:p w14:paraId="7136EDD0"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g) elaborează şi redactează deciziile de încadrare, evaluare, promovare şi încetare a raporturilor de muncă ale personalului şi alte tipuri de decizii; elaborează şi redactează contractele individuale de muncă şi răspunde de efectuarea operaţiunilor necesare în registrul general de evidenţă a salariaţilor;</w:t>
      </w:r>
    </w:p>
    <w:p w14:paraId="634E35A1"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 xml:space="preserve"> h) redactează contractele de instruire ale cursanţilor, elaborează şi ţine evidenţa atestatelor ce se eliberează absolvenţilor Şcolii şi păstrează dosarele cursanţilor;</w:t>
      </w:r>
    </w:p>
    <w:p w14:paraId="4A6C3F13"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i) participă la fundamentarea propunerilor de modificare şi completare a Regulamentului de organizare şi funcţionare;</w:t>
      </w:r>
    </w:p>
    <w:p w14:paraId="35BC90B9"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j) îndeplineşte atribuţiile referitoare la organizarea concursurilor privind selectarea şi recrutarea personalului contractual şi a funcţionarilor publici, precum şi a altor tipuri de concursuri/examene;</w:t>
      </w:r>
    </w:p>
    <w:p w14:paraId="1E08D45D"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k) realizează punerea în aplicare a dispoziţiilor legale privind protecţia muncii, securitatea şi sănătatea în muncă;</w:t>
      </w:r>
    </w:p>
    <w:p w14:paraId="53C7AE61"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l) organizează, alături de Departamentul de formare a formatorilor, programele de perfecţionare profesională ce trebuie urmate de angajaţi în vederea eficientizării activităţii acestora şi urmăreşte derularea lor;</w:t>
      </w:r>
    </w:p>
    <w:p w14:paraId="2E799ABA"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m) realizează, prin consilierul juridic, aplicarea dispoziţiilor legale privind verificarea şi avizarea tuturor documentelor ce implică angajarea răspunderii Şcolii, precum şi orice măsură care priveşte drepturile şi obligaţiile ordonatorului, inclusiv a actelor privind recuperarea cheltuielilor de şcolarizare, în situaţia absolvenţilor care nu respectă obligaţia rămânerii în sistemul justiţiei pentru o perioadă de 5 ani şi a cursanţilor care nu promovează examenul de absolvire ori pierd calitatea de cursant din motive imputabile;</w:t>
      </w:r>
    </w:p>
    <w:p w14:paraId="0A31A319"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n) prin consilierul juridic, sub directa coordonare a directorului, realizează întocmirea şi susţinerea acţiunilor judiciare, a căilor de atac şi a altor acte procedurale, a corespondenţei privind recuperarea debitelor din titluri executorii;</w:t>
      </w:r>
    </w:p>
    <w:p w14:paraId="2D4A9B2C"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lastRenderedPageBreak/>
        <w:t>o) realizează aplicarea şi actualizarea documentelor strategice privind informatizarea Şcolii;</w:t>
      </w:r>
    </w:p>
    <w:p w14:paraId="222FBD74"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p) realizează actualizarea permanentă a informaţiilor de pe pagina de internet a Şcolii;</w:t>
      </w:r>
    </w:p>
    <w:p w14:paraId="1C83D625"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q) realizează gestionarea structurii intranet a Şcolii;</w:t>
      </w:r>
    </w:p>
    <w:p w14:paraId="08BB1C77"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r) realizează actualizarea permanentă a platformei de formare a Şcolii;</w:t>
      </w:r>
    </w:p>
    <w:p w14:paraId="42DB931A" w14:textId="77777777" w:rsidR="00DD2CFF" w:rsidRDefault="0028354F" w:rsidP="00DD2CF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s) răspunde de buna funcţionare a dotărilor hardware şi software ale Şcolii.</w:t>
      </w:r>
    </w:p>
    <w:p w14:paraId="617FC45A" w14:textId="6B261C72" w:rsidR="0028354F" w:rsidRPr="0028354F" w:rsidRDefault="0028354F" w:rsidP="00DD2CF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 xml:space="preserve">(2) Serviciul resurse umane şi suport integrat, </w:t>
      </w:r>
      <w:r w:rsidRPr="00DD2CFF">
        <w:rPr>
          <w:rFonts w:ascii="Calibri" w:eastAsia="Calibri" w:hAnsi="Calibri" w:cs="Calibri"/>
          <w:b/>
          <w:bCs/>
          <w:kern w:val="2"/>
          <w:sz w:val="26"/>
          <w:szCs w:val="26"/>
          <w:lang w:eastAsia="en-US"/>
        </w:rPr>
        <w:t xml:space="preserve">prin </w:t>
      </w:r>
      <w:r w:rsidR="003C5A05">
        <w:rPr>
          <w:rFonts w:ascii="Calibri" w:eastAsia="Calibri" w:hAnsi="Calibri" w:cs="Calibri"/>
          <w:b/>
          <w:bCs/>
          <w:kern w:val="2"/>
          <w:sz w:val="26"/>
          <w:szCs w:val="26"/>
          <w:lang w:eastAsia="en-US"/>
        </w:rPr>
        <w:t>C</w:t>
      </w:r>
      <w:r w:rsidRPr="00DD2CFF">
        <w:rPr>
          <w:rFonts w:ascii="Calibri" w:eastAsia="Calibri" w:hAnsi="Calibri" w:cs="Calibri"/>
          <w:b/>
          <w:bCs/>
          <w:kern w:val="2"/>
          <w:sz w:val="26"/>
          <w:szCs w:val="26"/>
          <w:lang w:eastAsia="en-US"/>
        </w:rPr>
        <w:t>ompartimentul secretariat și administrativ</w:t>
      </w:r>
      <w:r w:rsidRPr="0028354F">
        <w:rPr>
          <w:rFonts w:ascii="Calibri" w:eastAsia="Calibri" w:hAnsi="Calibri" w:cs="Calibri"/>
          <w:kern w:val="2"/>
          <w:sz w:val="26"/>
          <w:szCs w:val="26"/>
          <w:lang w:eastAsia="en-US"/>
        </w:rPr>
        <w:t>, are următoarele atribuţii principale:</w:t>
      </w:r>
    </w:p>
    <w:p w14:paraId="7D9CA98D"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a) înregistrează corespondenţa şi o repartizează, pe baza rezoluţiei conducerii, către departamentele şi compartimentele Şcolii;</w:t>
      </w:r>
    </w:p>
    <w:p w14:paraId="7E2185E6"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b) asigură secretariatul Consiliului de conducere;</w:t>
      </w:r>
    </w:p>
    <w:p w14:paraId="671AB62C" w14:textId="77777777" w:rsidR="0028354F" w:rsidRP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c) realizează arhivarea documentelor, conform nomenclatorului, inclusiv pentru Consiliul de conducere, şi răspunde de păstrarea şi conservarea acestora;</w:t>
      </w:r>
    </w:p>
    <w:p w14:paraId="06CBAC4D"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d) realizează activitatea administrativ-gospodărească a Şcolii, asigurând buna întreţinere a imobilelor, instalaţiilor, mobilierului şi a celorlalte obiecte de inventar;</w:t>
      </w:r>
    </w:p>
    <w:p w14:paraId="4E9DB22E"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e) face propuneri pentru buget referitoare la cheltuielile de întreţinere, cheltuieli materiale şi de capital, după caz;</w:t>
      </w:r>
    </w:p>
    <w:p w14:paraId="12C96EFF"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f) administrează întregul patrimoniu al Şcolii Naţionale de Grefieri;</w:t>
      </w:r>
    </w:p>
    <w:p w14:paraId="54B3EFC6"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g) urmăreşte executarea în bune condiţii a contractelor de întreţinere a imobilului şi a curăţeniei;</w:t>
      </w:r>
    </w:p>
    <w:p w14:paraId="16024F2E"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h) asigură transportul de persoane şi bunuri, întreţinerea şi exploatarea în condiţii bune şi de siguranţă a autoturismelor din dotarea Şcolii;</w:t>
      </w:r>
    </w:p>
    <w:p w14:paraId="71A45FCA"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i) verifică, lunar sau ori de câte ori este cazul, stocul de carburanţi pentru fiecare autoturism, consemnând stocul existent;</w:t>
      </w:r>
    </w:p>
    <w:p w14:paraId="49FBBE8B"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j) răspunde de buna funcţionare a instalaţiei termice ce deserveşte imobilul în care funcţionează Şcoala Naţională de Grefieri, în ce priveşte asigurarea agentului termic şi a apei calde menajere;</w:t>
      </w:r>
    </w:p>
    <w:p w14:paraId="59C9C591"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k) supraveghează şi intervine cu promptitudine, prin acţiuni specifice şi în limitele de competenţă, asupra cauzelor care pot produce funcţionarea anormală sau avarii ale centralei termice sau instalaţiilor;</w:t>
      </w:r>
    </w:p>
    <w:p w14:paraId="124F64CC" w14:textId="77777777" w:rsidR="0028354F" w:rsidRPr="00DD2CFF" w:rsidRDefault="0028354F" w:rsidP="0028354F">
      <w:pPr>
        <w:spacing w:line="276" w:lineRule="auto"/>
        <w:ind w:firstLine="720"/>
        <w:jc w:val="both"/>
        <w:rPr>
          <w:rFonts w:ascii="Calibri" w:eastAsia="Calibri" w:hAnsi="Calibri" w:cs="Calibri"/>
          <w:b/>
          <w:bCs/>
          <w:kern w:val="2"/>
          <w:sz w:val="26"/>
          <w:szCs w:val="26"/>
          <w:lang w:eastAsia="en-US"/>
        </w:rPr>
      </w:pPr>
      <w:r w:rsidRPr="00DD2CFF">
        <w:rPr>
          <w:rFonts w:ascii="Calibri" w:eastAsia="Calibri" w:hAnsi="Calibri" w:cs="Calibri"/>
          <w:b/>
          <w:bCs/>
          <w:kern w:val="2"/>
          <w:sz w:val="26"/>
          <w:szCs w:val="26"/>
          <w:lang w:eastAsia="en-US"/>
        </w:rPr>
        <w:t>l) realizează activităţi privind accesul în instituţie a persoanelor pe baza verificării legitimaţiilor şi asigură paza clădirii.</w:t>
      </w:r>
    </w:p>
    <w:p w14:paraId="7CF65C22" w14:textId="77777777" w:rsidR="0028354F" w:rsidRDefault="0028354F" w:rsidP="0028354F">
      <w:pPr>
        <w:spacing w:line="276" w:lineRule="auto"/>
        <w:ind w:firstLine="720"/>
        <w:jc w:val="both"/>
        <w:rPr>
          <w:rFonts w:ascii="Calibri" w:eastAsia="Calibri" w:hAnsi="Calibri" w:cs="Calibri"/>
          <w:kern w:val="2"/>
          <w:sz w:val="26"/>
          <w:szCs w:val="26"/>
          <w:lang w:eastAsia="en-US"/>
        </w:rPr>
      </w:pPr>
      <w:r w:rsidRPr="0028354F">
        <w:rPr>
          <w:rFonts w:ascii="Calibri" w:eastAsia="Calibri" w:hAnsi="Calibri" w:cs="Calibri"/>
          <w:kern w:val="2"/>
          <w:sz w:val="26"/>
          <w:szCs w:val="26"/>
          <w:lang w:eastAsia="en-US"/>
        </w:rPr>
        <w:t xml:space="preserve"> (3) Serviciul îndeplineşte orice alte atribuţii din dispoziţia conducerii Şcolii, în condiţiile legii.</w:t>
      </w:r>
      <w:r>
        <w:rPr>
          <w:rFonts w:ascii="Calibri" w:eastAsia="Calibri" w:hAnsi="Calibri" w:cs="Calibri"/>
          <w:kern w:val="2"/>
          <w:sz w:val="26"/>
          <w:szCs w:val="26"/>
          <w:lang w:eastAsia="en-US"/>
        </w:rPr>
        <w:t>”</w:t>
      </w:r>
    </w:p>
    <w:p w14:paraId="45AD15BE" w14:textId="77777777" w:rsidR="0028354F" w:rsidRDefault="0028354F" w:rsidP="0028354F">
      <w:pPr>
        <w:spacing w:line="276" w:lineRule="auto"/>
        <w:ind w:firstLine="720"/>
        <w:jc w:val="both"/>
        <w:rPr>
          <w:rFonts w:ascii="Calibri" w:eastAsia="Calibri" w:hAnsi="Calibri" w:cs="Calibri"/>
          <w:kern w:val="2"/>
          <w:sz w:val="26"/>
          <w:szCs w:val="26"/>
          <w:lang w:eastAsia="en-US"/>
        </w:rPr>
      </w:pPr>
    </w:p>
    <w:p w14:paraId="05F55EFC" w14:textId="28AF5524" w:rsidR="0005140D" w:rsidRPr="00B100CA" w:rsidRDefault="0028354F" w:rsidP="0028354F">
      <w:pPr>
        <w:spacing w:line="276" w:lineRule="auto"/>
        <w:ind w:firstLine="720"/>
        <w:jc w:val="both"/>
        <w:rPr>
          <w:rFonts w:ascii="Calibri" w:eastAsia="Calibri" w:hAnsi="Calibri" w:cs="Calibri"/>
          <w:b/>
          <w:bCs/>
          <w:kern w:val="2"/>
          <w:sz w:val="26"/>
          <w:szCs w:val="26"/>
          <w:lang w:eastAsia="en-US"/>
        </w:rPr>
      </w:pPr>
      <w:r>
        <w:rPr>
          <w:rFonts w:ascii="Calibri" w:eastAsia="Calibri" w:hAnsi="Calibri" w:cs="Calibri"/>
          <w:b/>
          <w:bCs/>
          <w:kern w:val="2"/>
          <w:sz w:val="26"/>
          <w:szCs w:val="26"/>
          <w:lang w:eastAsia="en-US"/>
        </w:rPr>
        <w:lastRenderedPageBreak/>
        <w:t xml:space="preserve">4. </w:t>
      </w:r>
      <w:r w:rsidR="0005140D" w:rsidRPr="00B100CA">
        <w:rPr>
          <w:rFonts w:ascii="Calibri" w:eastAsia="Calibri" w:hAnsi="Calibri" w:cs="Calibri"/>
          <w:b/>
          <w:bCs/>
          <w:kern w:val="2"/>
          <w:sz w:val="26"/>
          <w:szCs w:val="26"/>
          <w:lang w:eastAsia="en-US"/>
        </w:rPr>
        <w:t xml:space="preserve">Articolul </w:t>
      </w:r>
      <w:r w:rsidR="006B4B5D">
        <w:rPr>
          <w:rFonts w:ascii="Calibri" w:eastAsia="Calibri" w:hAnsi="Calibri" w:cs="Calibri"/>
          <w:b/>
          <w:bCs/>
          <w:kern w:val="2"/>
          <w:sz w:val="26"/>
          <w:szCs w:val="26"/>
          <w:lang w:eastAsia="en-US"/>
        </w:rPr>
        <w:t>64</w:t>
      </w:r>
      <w:r w:rsidR="0005140D" w:rsidRPr="00B100CA">
        <w:rPr>
          <w:rFonts w:ascii="Calibri" w:eastAsia="Calibri" w:hAnsi="Calibri" w:cs="Calibri"/>
          <w:b/>
          <w:bCs/>
          <w:kern w:val="2"/>
          <w:sz w:val="26"/>
          <w:szCs w:val="26"/>
          <w:lang w:eastAsia="en-US"/>
        </w:rPr>
        <w:t xml:space="preserve"> se abrogă.</w:t>
      </w:r>
    </w:p>
    <w:p w14:paraId="31499C6D" w14:textId="77777777" w:rsidR="0005140D" w:rsidRPr="00B100CA" w:rsidRDefault="0005140D" w:rsidP="0005140D">
      <w:pPr>
        <w:spacing w:line="276" w:lineRule="auto"/>
        <w:ind w:firstLine="720"/>
        <w:jc w:val="both"/>
        <w:rPr>
          <w:rFonts w:ascii="Calibri" w:eastAsia="Calibri" w:hAnsi="Calibri" w:cs="Calibri"/>
          <w:b/>
          <w:bCs/>
          <w:kern w:val="2"/>
          <w:sz w:val="26"/>
          <w:szCs w:val="26"/>
          <w:lang w:eastAsia="en-US"/>
        </w:rPr>
      </w:pPr>
    </w:p>
    <w:p w14:paraId="553DA61B" w14:textId="77777777" w:rsidR="0005140D" w:rsidRPr="00B100CA" w:rsidRDefault="0005140D" w:rsidP="0005140D">
      <w:pPr>
        <w:spacing w:line="276" w:lineRule="auto"/>
        <w:ind w:firstLine="720"/>
        <w:jc w:val="both"/>
        <w:rPr>
          <w:rFonts w:ascii="Calibri" w:eastAsia="Calibri" w:hAnsi="Calibri" w:cs="Calibri"/>
          <w:kern w:val="2"/>
          <w:sz w:val="26"/>
          <w:szCs w:val="26"/>
          <w:lang w:eastAsia="en-US"/>
        </w:rPr>
      </w:pPr>
    </w:p>
    <w:p w14:paraId="391A2DBB" w14:textId="77777777" w:rsidR="0005140D" w:rsidRPr="00B100CA" w:rsidRDefault="0005140D" w:rsidP="0005140D">
      <w:pPr>
        <w:pStyle w:val="NoSpacing"/>
        <w:spacing w:line="276" w:lineRule="auto"/>
        <w:jc w:val="both"/>
        <w:rPr>
          <w:rFonts w:asciiTheme="minorHAnsi" w:hAnsiTheme="minorHAnsi" w:cstheme="minorHAnsi"/>
          <w:b/>
          <w:bCs/>
          <w:color w:val="000000"/>
          <w:sz w:val="26"/>
          <w:szCs w:val="26"/>
        </w:rPr>
      </w:pPr>
    </w:p>
    <w:p w14:paraId="3C592332" w14:textId="77777777" w:rsidR="0005140D" w:rsidRPr="00B100CA" w:rsidRDefault="0005140D" w:rsidP="0005140D">
      <w:pPr>
        <w:pStyle w:val="NoSpacing"/>
        <w:spacing w:line="276" w:lineRule="auto"/>
        <w:ind w:firstLine="708"/>
        <w:jc w:val="both"/>
        <w:rPr>
          <w:rFonts w:asciiTheme="minorHAnsi" w:hAnsiTheme="minorHAnsi" w:cstheme="minorHAnsi"/>
          <w:bCs/>
          <w:color w:val="000000"/>
          <w:sz w:val="26"/>
          <w:szCs w:val="26"/>
        </w:rPr>
      </w:pPr>
      <w:r w:rsidRPr="00B100CA">
        <w:rPr>
          <w:rFonts w:asciiTheme="minorHAnsi" w:hAnsiTheme="minorHAnsi" w:cstheme="minorHAnsi"/>
          <w:b/>
          <w:bCs/>
          <w:color w:val="000000"/>
          <w:sz w:val="26"/>
          <w:szCs w:val="26"/>
        </w:rPr>
        <w:t xml:space="preserve">Art. 2 - </w:t>
      </w:r>
      <w:r w:rsidRPr="00B100CA">
        <w:rPr>
          <w:rFonts w:asciiTheme="minorHAnsi" w:hAnsiTheme="minorHAnsi" w:cstheme="minorHAnsi"/>
          <w:bCs/>
          <w:color w:val="000000"/>
          <w:sz w:val="26"/>
          <w:szCs w:val="26"/>
        </w:rPr>
        <w:t>Prezenta hotărâre se publică în Monitorul Oficial al României, Partea I.</w:t>
      </w:r>
    </w:p>
    <w:p w14:paraId="42A7FAD9" w14:textId="77777777" w:rsidR="0005140D" w:rsidRPr="00B100CA" w:rsidRDefault="0005140D" w:rsidP="0005140D">
      <w:pPr>
        <w:widowControl w:val="0"/>
        <w:spacing w:before="600" w:after="360" w:line="276" w:lineRule="auto"/>
        <w:jc w:val="center"/>
        <w:rPr>
          <w:rFonts w:ascii="Calibri" w:hAnsi="Calibri" w:cs="Calibri"/>
          <w:b/>
          <w:bCs/>
          <w:sz w:val="26"/>
          <w:szCs w:val="26"/>
        </w:rPr>
      </w:pPr>
      <w:r w:rsidRPr="00B100CA">
        <w:rPr>
          <w:rFonts w:ascii="Calibri" w:hAnsi="Calibri" w:cs="Calibri"/>
          <w:b/>
          <w:bCs/>
          <w:color w:val="000000"/>
          <w:sz w:val="26"/>
          <w:szCs w:val="26"/>
        </w:rPr>
        <w:t xml:space="preserve">Dată în Bucureşti, la data de .................... </w:t>
      </w:r>
      <w:r w:rsidRPr="00B100CA">
        <w:rPr>
          <w:rFonts w:ascii="Calibri" w:hAnsi="Calibri" w:cs="Calibri"/>
          <w:b/>
          <w:bCs/>
          <w:sz w:val="26"/>
          <w:szCs w:val="26"/>
        </w:rPr>
        <w:t>2023</w:t>
      </w:r>
    </w:p>
    <w:p w14:paraId="414F2DD3" w14:textId="77777777" w:rsidR="0005140D" w:rsidRPr="00B100CA" w:rsidRDefault="0005140D" w:rsidP="0005140D">
      <w:pPr>
        <w:tabs>
          <w:tab w:val="left" w:pos="7153"/>
        </w:tabs>
        <w:spacing w:line="276" w:lineRule="auto"/>
        <w:jc w:val="center"/>
        <w:rPr>
          <w:rFonts w:ascii="Calibri" w:hAnsi="Calibri"/>
          <w:b/>
          <w:sz w:val="26"/>
          <w:szCs w:val="26"/>
          <w:lang w:eastAsia="en-US"/>
        </w:rPr>
      </w:pPr>
      <w:bookmarkStart w:id="3" w:name="presedinte"/>
    </w:p>
    <w:p w14:paraId="159DCD13" w14:textId="77777777" w:rsidR="0005140D" w:rsidRPr="00B100CA" w:rsidRDefault="0005140D" w:rsidP="0005140D">
      <w:pPr>
        <w:tabs>
          <w:tab w:val="left" w:pos="7153"/>
        </w:tabs>
        <w:spacing w:line="276" w:lineRule="auto"/>
        <w:jc w:val="center"/>
        <w:rPr>
          <w:rFonts w:ascii="Calibri" w:hAnsi="Calibri"/>
          <w:b/>
          <w:sz w:val="26"/>
          <w:szCs w:val="26"/>
          <w:lang w:eastAsia="en-US"/>
        </w:rPr>
      </w:pPr>
      <w:r w:rsidRPr="00B100CA">
        <w:rPr>
          <w:rFonts w:ascii="Calibri" w:hAnsi="Calibri"/>
          <w:b/>
          <w:sz w:val="26"/>
          <w:szCs w:val="26"/>
          <w:lang w:eastAsia="en-US"/>
        </w:rPr>
        <w:t>Judecător Daniel GRĂDINARU</w:t>
      </w:r>
    </w:p>
    <w:p w14:paraId="61D10813" w14:textId="77777777" w:rsidR="0005140D" w:rsidRPr="00B100CA" w:rsidRDefault="0005140D" w:rsidP="0005140D">
      <w:pPr>
        <w:tabs>
          <w:tab w:val="left" w:pos="7153"/>
        </w:tabs>
        <w:spacing w:line="276" w:lineRule="auto"/>
        <w:jc w:val="center"/>
        <w:rPr>
          <w:rFonts w:ascii="Calibri" w:hAnsi="Calibri" w:cs="Calibri"/>
          <w:bCs/>
          <w:color w:val="000000"/>
          <w:sz w:val="26"/>
          <w:szCs w:val="26"/>
        </w:rPr>
      </w:pPr>
      <w:r w:rsidRPr="00B100CA">
        <w:rPr>
          <w:rFonts w:ascii="Calibri" w:hAnsi="Calibri"/>
          <w:b/>
          <w:bCs/>
          <w:sz w:val="26"/>
          <w:szCs w:val="26"/>
          <w:lang w:eastAsia="en-US"/>
        </w:rPr>
        <w:t>Preşedintele Consiliului Superior al Magistraturii</w:t>
      </w:r>
      <w:bookmarkEnd w:id="3"/>
      <w:r w:rsidRPr="00B100CA">
        <w:rPr>
          <w:rFonts w:asciiTheme="minorHAnsi" w:hAnsiTheme="minorHAnsi"/>
          <w:b/>
          <w:sz w:val="26"/>
          <w:szCs w:val="26"/>
        </w:rPr>
        <w:t xml:space="preserve">    </w:t>
      </w:r>
    </w:p>
    <w:p w14:paraId="2B2FA742" w14:textId="77777777" w:rsidR="0005140D" w:rsidRPr="00B100CA" w:rsidRDefault="0005140D" w:rsidP="0005140D">
      <w:pPr>
        <w:spacing w:line="276" w:lineRule="auto"/>
        <w:jc w:val="center"/>
        <w:rPr>
          <w:rFonts w:asciiTheme="minorHAnsi" w:hAnsiTheme="minorHAnsi" w:cstheme="minorHAnsi"/>
          <w:b/>
          <w:sz w:val="26"/>
          <w:szCs w:val="26"/>
          <w:lang w:eastAsia="en-US"/>
        </w:rPr>
      </w:pPr>
    </w:p>
    <w:p w14:paraId="5E304719" w14:textId="77777777" w:rsidR="0005140D" w:rsidRPr="00B100CA" w:rsidRDefault="0005140D" w:rsidP="0005140D">
      <w:pPr>
        <w:spacing w:line="276" w:lineRule="auto"/>
        <w:jc w:val="center"/>
        <w:rPr>
          <w:rFonts w:asciiTheme="minorHAnsi" w:hAnsiTheme="minorHAnsi" w:cstheme="minorHAnsi"/>
          <w:b/>
          <w:sz w:val="26"/>
          <w:szCs w:val="26"/>
          <w:lang w:eastAsia="en-US"/>
        </w:rPr>
      </w:pPr>
    </w:p>
    <w:p w14:paraId="7D2465CA" w14:textId="77777777" w:rsidR="0005140D" w:rsidRPr="00B100CA" w:rsidRDefault="0005140D" w:rsidP="0005140D">
      <w:pPr>
        <w:widowControl w:val="0"/>
        <w:spacing w:after="360"/>
        <w:jc w:val="center"/>
        <w:rPr>
          <w:rFonts w:asciiTheme="minorHAnsi" w:hAnsiTheme="minorHAnsi" w:cstheme="minorHAnsi"/>
          <w:b/>
          <w:bCs/>
          <w:color w:val="000000"/>
          <w:sz w:val="26"/>
          <w:szCs w:val="26"/>
        </w:rPr>
      </w:pPr>
    </w:p>
    <w:p w14:paraId="30D83D1E" w14:textId="77777777" w:rsidR="00A546CF" w:rsidRDefault="00A546CF"/>
    <w:sectPr w:rsidR="00A546CF" w:rsidSect="007B518E">
      <w:headerReference w:type="default" r:id="rId6"/>
      <w:footerReference w:type="default" r:id="rId7"/>
      <w:pgSz w:w="11906" w:h="16838" w:code="9"/>
      <w:pgMar w:top="432" w:right="850" w:bottom="562" w:left="850" w:header="547"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8703F" w14:textId="77777777" w:rsidR="002A4862" w:rsidRDefault="002A4862">
      <w:r>
        <w:separator/>
      </w:r>
    </w:p>
  </w:endnote>
  <w:endnote w:type="continuationSeparator" w:id="0">
    <w:p w14:paraId="440F08EF" w14:textId="77777777" w:rsidR="002A4862" w:rsidRDefault="002A4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22FEEF05" w14:textId="77777777" w:rsidTr="009F2FED">
      <w:trPr>
        <w:trHeight w:val="699"/>
      </w:trPr>
      <w:tc>
        <w:tcPr>
          <w:tcW w:w="534" w:type="dxa"/>
          <w:tcBorders>
            <w:top w:val="single" w:sz="24" w:space="0" w:color="00519C"/>
          </w:tcBorders>
          <w:shd w:val="clear" w:color="auto" w:fill="auto"/>
          <w:vAlign w:val="bottom"/>
        </w:tcPr>
        <w:p w14:paraId="4B650965" w14:textId="77777777" w:rsidR="00B04374" w:rsidRPr="000C21A7" w:rsidRDefault="00000000" w:rsidP="000C21A7">
          <w:pPr>
            <w:ind w:left="-91"/>
            <w:rPr>
              <w:rFonts w:ascii="Calibri" w:hAnsi="Calibri" w:cs="Calibri"/>
              <w:sz w:val="20"/>
            </w:rPr>
          </w:pPr>
          <w:r>
            <w:rPr>
              <w:noProof/>
              <w:lang w:val="en-US" w:eastAsia="en-US"/>
            </w:rPr>
            <w:drawing>
              <wp:inline distT="0" distB="0" distL="0" distR="0" wp14:anchorId="41DC6CF4" wp14:editId="404CA4E8">
                <wp:extent cx="230505" cy="302260"/>
                <wp:effectExtent l="0" t="0" r="0" b="254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7E263577" w14:textId="77777777" w:rsidR="00B04374" w:rsidRDefault="00000000" w:rsidP="00CC2E9C">
          <w:pPr>
            <w:ind w:left="-91"/>
            <w:rPr>
              <w:rFonts w:ascii="Calibri" w:hAnsi="Calibri" w:cs="Calibri"/>
              <w:sz w:val="20"/>
            </w:rPr>
          </w:pPr>
          <w:r>
            <w:rPr>
              <w:rFonts w:ascii="Calibri" w:hAnsi="Calibri" w:cs="Calibri"/>
              <w:sz w:val="20"/>
            </w:rPr>
            <w:t>Tel: (+40)21-311.69.0</w:t>
          </w:r>
          <w:r w:rsidRPr="000C21A7">
            <w:rPr>
              <w:rFonts w:ascii="Calibri" w:hAnsi="Calibri" w:cs="Calibri"/>
              <w:sz w:val="20"/>
            </w:rPr>
            <w:t>2</w:t>
          </w:r>
        </w:p>
        <w:p w14:paraId="1ADE04E7" w14:textId="77777777" w:rsidR="00B04374" w:rsidRPr="000C21A7" w:rsidRDefault="00000000" w:rsidP="002F3FAD">
          <w:pPr>
            <w:ind w:left="-91"/>
            <w:rPr>
              <w:rFonts w:ascii="Calibri" w:hAnsi="Calibri" w:cs="Calibri"/>
              <w:sz w:val="20"/>
            </w:rPr>
          </w:pPr>
          <w:r>
            <w:rPr>
              <w:rFonts w:ascii="Calibri" w:hAnsi="Calibri" w:cs="Calibri"/>
              <w:sz w:val="20"/>
            </w:rPr>
            <w:t>Fax: (+40)21-311.69.01</w:t>
          </w:r>
        </w:p>
      </w:tc>
      <w:tc>
        <w:tcPr>
          <w:tcW w:w="708" w:type="dxa"/>
          <w:tcBorders>
            <w:top w:val="single" w:sz="24" w:space="0" w:color="00519C"/>
          </w:tcBorders>
          <w:shd w:val="clear" w:color="auto" w:fill="auto"/>
          <w:vAlign w:val="bottom"/>
        </w:tcPr>
        <w:p w14:paraId="526ED055" w14:textId="77777777" w:rsidR="00B04374" w:rsidRPr="000C21A7" w:rsidRDefault="00000000" w:rsidP="00733007">
          <w:pPr>
            <w:pStyle w:val="Footer"/>
            <w:rPr>
              <w:rStyle w:val="Hyperlink"/>
              <w:rFonts w:ascii="Calibri" w:hAnsi="Calibri" w:cs="Calibri"/>
              <w:sz w:val="20"/>
            </w:rPr>
          </w:pPr>
          <w:r>
            <w:rPr>
              <w:noProof/>
              <w:lang w:val="en-US" w:eastAsia="en-US"/>
            </w:rPr>
            <w:drawing>
              <wp:inline distT="0" distB="0" distL="0" distR="0" wp14:anchorId="575F3112" wp14:editId="79EA62BE">
                <wp:extent cx="334010" cy="238760"/>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003B327C" w14:textId="77777777" w:rsidR="00B04374" w:rsidRDefault="00000000"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A0C7E35" w14:textId="77777777" w:rsidR="00B04374" w:rsidRPr="000C21A7" w:rsidRDefault="00000000" w:rsidP="002F3FAD">
          <w:pPr>
            <w:pStyle w:val="Footer"/>
            <w:rPr>
              <w:rFonts w:ascii="Calibri" w:hAnsi="Calibri" w:cs="Calibri"/>
              <w:sz w:val="20"/>
            </w:rPr>
          </w:pPr>
          <w:r w:rsidRPr="000C21A7">
            <w:rPr>
              <w:rFonts w:ascii="Calibri" w:hAnsi="Calibri" w:cs="Calibri"/>
              <w:sz w:val="20"/>
            </w:rPr>
            <w:t>Email:</w:t>
          </w:r>
          <w:r>
            <w:t xml:space="preserve"> </w:t>
          </w:r>
          <w:r w:rsidRPr="002F3FAD">
            <w:rPr>
              <w:rFonts w:ascii="Calibri" w:hAnsi="Calibri" w:cs="Calibri"/>
              <w:sz w:val="20"/>
            </w:rPr>
            <w:t>secretar_general</w:t>
          </w:r>
          <w:r w:rsidRPr="007C6EDD">
            <w:rPr>
              <w:rFonts w:ascii="Calibri" w:hAnsi="Calibri" w:cs="Calibri"/>
              <w:sz w:val="20"/>
            </w:rPr>
            <w:t>@csm1909.ro</w:t>
          </w:r>
        </w:p>
      </w:tc>
      <w:tc>
        <w:tcPr>
          <w:tcW w:w="534" w:type="dxa"/>
          <w:tcBorders>
            <w:top w:val="single" w:sz="24" w:space="0" w:color="00519C"/>
          </w:tcBorders>
          <w:shd w:val="clear" w:color="auto" w:fill="auto"/>
          <w:vAlign w:val="bottom"/>
        </w:tcPr>
        <w:p w14:paraId="4C52BC2D" w14:textId="77777777" w:rsidR="00B04374" w:rsidRPr="000C21A7" w:rsidRDefault="00000000" w:rsidP="00733007">
          <w:pPr>
            <w:pStyle w:val="Footer"/>
            <w:rPr>
              <w:rFonts w:ascii="Calibri" w:hAnsi="Calibri" w:cs="Calibri"/>
              <w:sz w:val="20"/>
            </w:rPr>
          </w:pPr>
          <w:r>
            <w:rPr>
              <w:noProof/>
              <w:lang w:val="en-US" w:eastAsia="en-US"/>
            </w:rPr>
            <w:drawing>
              <wp:inline distT="0" distB="0" distL="0" distR="0" wp14:anchorId="2FDAFFBF" wp14:editId="7F920B70">
                <wp:extent cx="230505" cy="302260"/>
                <wp:effectExtent l="0" t="0" r="0" b="254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1D09FB6B" w14:textId="77777777" w:rsidR="00B04374" w:rsidRPr="000C21A7" w:rsidRDefault="00000000"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74FBB645" w14:textId="77777777" w:rsidTr="00CC2E9C">
      <w:trPr>
        <w:trHeight w:val="313"/>
      </w:trPr>
      <w:tc>
        <w:tcPr>
          <w:tcW w:w="8479" w:type="dxa"/>
          <w:gridSpan w:val="6"/>
          <w:shd w:val="clear" w:color="auto" w:fill="auto"/>
          <w:vAlign w:val="center"/>
        </w:tcPr>
        <w:p w14:paraId="292460AB" w14:textId="77777777" w:rsidR="00B04374" w:rsidRPr="000C21A7" w:rsidRDefault="00000000"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739D4F64" w14:textId="77777777" w:rsidR="00B04374" w:rsidRPr="000C21A7" w:rsidRDefault="00000000"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Pr>
              <w:rFonts w:ascii="Calibri" w:hAnsi="Calibri" w:cs="Calibri"/>
              <w:b/>
              <w:bCs/>
              <w:noProof/>
              <w:sz w:val="20"/>
            </w:rPr>
            <w:t>2</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Pr>
              <w:rFonts w:ascii="Calibri" w:hAnsi="Calibri" w:cs="Calibri"/>
              <w:b/>
              <w:bCs/>
              <w:noProof/>
              <w:sz w:val="20"/>
            </w:rPr>
            <w:t>2</w:t>
          </w:r>
          <w:r w:rsidRPr="000C21A7">
            <w:rPr>
              <w:rFonts w:ascii="Calibri" w:hAnsi="Calibri" w:cs="Calibri"/>
              <w:b/>
              <w:bCs/>
              <w:sz w:val="20"/>
            </w:rPr>
            <w:fldChar w:fldCharType="end"/>
          </w:r>
        </w:p>
      </w:tc>
    </w:tr>
  </w:tbl>
  <w:p w14:paraId="778C7A83" w14:textId="77777777" w:rsidR="00B04374" w:rsidRPr="00733007" w:rsidRDefault="00B04374">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E90E1" w14:textId="77777777" w:rsidR="002A4862" w:rsidRDefault="002A4862">
      <w:r>
        <w:separator/>
      </w:r>
    </w:p>
  </w:footnote>
  <w:footnote w:type="continuationSeparator" w:id="0">
    <w:p w14:paraId="2D2B473F" w14:textId="77777777" w:rsidR="002A4862" w:rsidRDefault="002A4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24" w:space="0" w:color="00519B"/>
      </w:tblBorders>
      <w:tblLook w:val="04A0" w:firstRow="1" w:lastRow="0" w:firstColumn="1" w:lastColumn="0" w:noHBand="0" w:noVBand="1"/>
    </w:tblPr>
    <w:tblGrid>
      <w:gridCol w:w="10194"/>
    </w:tblGrid>
    <w:tr w:rsidR="00341391" w14:paraId="63209483" w14:textId="77777777" w:rsidTr="006F3F37">
      <w:tc>
        <w:tcPr>
          <w:tcW w:w="10194" w:type="dxa"/>
          <w:shd w:val="clear" w:color="auto" w:fill="auto"/>
        </w:tcPr>
        <w:p w14:paraId="7862032C" w14:textId="77777777" w:rsidR="00B04374" w:rsidRDefault="00000000" w:rsidP="009F2FED">
          <w:pPr>
            <w:pStyle w:val="Header"/>
            <w:spacing w:after="100"/>
          </w:pPr>
          <w:bookmarkStart w:id="4" w:name="_Hlk65584873"/>
          <w:r w:rsidRPr="003C0C04">
            <w:rPr>
              <w:noProof/>
              <w:lang w:val="en-US" w:eastAsia="en-US"/>
            </w:rPr>
            <w:drawing>
              <wp:inline distT="0" distB="0" distL="0" distR="0" wp14:anchorId="646F6557" wp14:editId="208FA5E8">
                <wp:extent cx="5899785" cy="1002030"/>
                <wp:effectExtent l="0" t="0" r="5715" b="7620"/>
                <wp:docPr id="9"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73EE4439" w14:textId="77777777" w:rsidR="00B04374" w:rsidRPr="006F3F37" w:rsidRDefault="00B04374" w:rsidP="00341391">
    <w:pPr>
      <w:pStyle w:val="Header"/>
      <w:rPr>
        <w:rFonts w:ascii="Calibri" w:hAnsi="Calibri" w:cs="Calibri"/>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04B8"/>
    <w:rsid w:val="0005140D"/>
    <w:rsid w:val="000B6E4B"/>
    <w:rsid w:val="00106BC1"/>
    <w:rsid w:val="0028354F"/>
    <w:rsid w:val="002A4862"/>
    <w:rsid w:val="002F480E"/>
    <w:rsid w:val="003C5A05"/>
    <w:rsid w:val="005971F6"/>
    <w:rsid w:val="006B4B5D"/>
    <w:rsid w:val="006C289E"/>
    <w:rsid w:val="006D6C38"/>
    <w:rsid w:val="00770F0A"/>
    <w:rsid w:val="00822115"/>
    <w:rsid w:val="00A44377"/>
    <w:rsid w:val="00A546CF"/>
    <w:rsid w:val="00AC04B8"/>
    <w:rsid w:val="00B04374"/>
    <w:rsid w:val="00D71A46"/>
    <w:rsid w:val="00DD2CFF"/>
    <w:rsid w:val="00F86F91"/>
    <w:rsid w:val="00F95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653E"/>
  <w15:chartTrackingRefBased/>
  <w15:docId w15:val="{486D2DC0-27E9-448A-A50C-31767098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115"/>
    <w:pPr>
      <w:spacing w:after="0" w:line="240" w:lineRule="auto"/>
    </w:pPr>
    <w:rPr>
      <w:rFonts w:ascii="Times New Roman" w:eastAsia="Times New Roman" w:hAnsi="Times New Roman" w:cs="Times New Roman"/>
      <w:kern w:val="0"/>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5140D"/>
    <w:pPr>
      <w:tabs>
        <w:tab w:val="center" w:pos="4536"/>
        <w:tab w:val="right" w:pos="9072"/>
      </w:tabs>
    </w:pPr>
  </w:style>
  <w:style w:type="character" w:customStyle="1" w:styleId="HeaderChar">
    <w:name w:val="Header Char"/>
    <w:basedOn w:val="DefaultParagraphFont"/>
    <w:link w:val="Header"/>
    <w:rsid w:val="0005140D"/>
    <w:rPr>
      <w:rFonts w:ascii="Times New Roman" w:eastAsia="Times New Roman" w:hAnsi="Times New Roman" w:cs="Times New Roman"/>
      <w:kern w:val="0"/>
      <w:sz w:val="28"/>
      <w:szCs w:val="24"/>
      <w:lang w:val="ro-RO" w:eastAsia="ro-RO"/>
    </w:rPr>
  </w:style>
  <w:style w:type="paragraph" w:styleId="Footer">
    <w:name w:val="footer"/>
    <w:basedOn w:val="Normal"/>
    <w:link w:val="FooterChar"/>
    <w:uiPriority w:val="99"/>
    <w:rsid w:val="0005140D"/>
    <w:pPr>
      <w:tabs>
        <w:tab w:val="center" w:pos="4536"/>
        <w:tab w:val="right" w:pos="9072"/>
      </w:tabs>
    </w:pPr>
  </w:style>
  <w:style w:type="character" w:customStyle="1" w:styleId="FooterChar">
    <w:name w:val="Footer Char"/>
    <w:basedOn w:val="DefaultParagraphFont"/>
    <w:link w:val="Footer"/>
    <w:uiPriority w:val="99"/>
    <w:rsid w:val="0005140D"/>
    <w:rPr>
      <w:rFonts w:ascii="Times New Roman" w:eastAsia="Times New Roman" w:hAnsi="Times New Roman" w:cs="Times New Roman"/>
      <w:kern w:val="0"/>
      <w:sz w:val="28"/>
      <w:szCs w:val="24"/>
      <w:lang w:val="ro-RO" w:eastAsia="ro-RO"/>
    </w:rPr>
  </w:style>
  <w:style w:type="character" w:styleId="Hyperlink">
    <w:name w:val="Hyperlink"/>
    <w:unhideWhenUsed/>
    <w:rsid w:val="0005140D"/>
    <w:rPr>
      <w:color w:val="0000FF"/>
      <w:u w:val="single"/>
    </w:rPr>
  </w:style>
  <w:style w:type="paragraph" w:styleId="NoSpacing">
    <w:name w:val="No Spacing"/>
    <w:uiPriority w:val="1"/>
    <w:qFormat/>
    <w:rsid w:val="0005140D"/>
    <w:pPr>
      <w:spacing w:after="0" w:line="240" w:lineRule="auto"/>
    </w:pPr>
    <w:rPr>
      <w:rFonts w:ascii="Times New Roman" w:eastAsia="Times New Roman" w:hAnsi="Times New Roman" w:cs="Times New Roman"/>
      <w:kern w:val="0"/>
      <w:sz w:val="28"/>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Daniela, IVAN</cp:lastModifiedBy>
  <cp:revision>13</cp:revision>
  <dcterms:created xsi:type="dcterms:W3CDTF">2023-12-07T12:48:00Z</dcterms:created>
  <dcterms:modified xsi:type="dcterms:W3CDTF">2023-12-07T13:56:00Z</dcterms:modified>
</cp:coreProperties>
</file>