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4C85F3" w14:textId="77777777" w:rsidR="00837F99" w:rsidRPr="00686DF3" w:rsidRDefault="00837F99" w:rsidP="00686DF3">
      <w:pPr>
        <w:jc w:val="center"/>
        <w:rPr>
          <w:rFonts w:ascii="Times New Roman" w:hAnsi="Times New Roman" w:cs="Times New Roman"/>
          <w:noProof/>
        </w:rPr>
      </w:pPr>
    </w:p>
    <w:p w14:paraId="6A617189" w14:textId="749330B1" w:rsidR="0098410D" w:rsidRPr="00F33891" w:rsidRDefault="00F33891" w:rsidP="00686DF3">
      <w:pPr>
        <w:jc w:val="center"/>
        <w:rPr>
          <w:rFonts w:asciiTheme="majorHAnsi" w:hAnsiTheme="majorHAnsi"/>
          <w:sz w:val="28"/>
        </w:rPr>
      </w:pPr>
      <w:r>
        <w:rPr>
          <w:rFonts w:asciiTheme="majorHAnsi" w:hAnsiTheme="majorHAnsi"/>
          <w:sz w:val="28"/>
        </w:rPr>
        <w:t>CURTEA EUROPEANĂ A DREPTURILOR OMULUI</w:t>
      </w:r>
    </w:p>
    <w:p w14:paraId="78532EF7" w14:textId="77777777" w:rsidR="00DA3035" w:rsidRPr="00686DF3" w:rsidRDefault="00DA3035" w:rsidP="00686DF3">
      <w:pPr>
        <w:jc w:val="center"/>
      </w:pPr>
    </w:p>
    <w:p w14:paraId="374D8A55" w14:textId="45EC74CC" w:rsidR="0098410D" w:rsidRPr="00686DF3" w:rsidRDefault="00837F99" w:rsidP="00686DF3">
      <w:pPr>
        <w:pStyle w:val="DecHTitle"/>
      </w:pPr>
      <w:r>
        <w:t>SECȚIA A PATRA</w:t>
      </w:r>
    </w:p>
    <w:p w14:paraId="34C0B87F" w14:textId="6E4CC428" w:rsidR="008E6217" w:rsidRPr="00686DF3" w:rsidRDefault="008E6217" w:rsidP="00686DF3">
      <w:pPr>
        <w:pStyle w:val="JuTitle"/>
        <w:spacing w:before="1440"/>
      </w:pPr>
      <w:bookmarkStart w:id="0" w:name="To"/>
      <w:r>
        <w:rPr>
          <w:color w:val="000000" w:themeColor="text1"/>
        </w:rPr>
        <w:t xml:space="preserve">CAUZA </w:t>
      </w:r>
      <w:bookmarkEnd w:id="0"/>
      <w:r>
        <w:t>A.E.J. ÎMPOTRIVA ROMÂNIEI</w:t>
      </w:r>
    </w:p>
    <w:p w14:paraId="60729CE7" w14:textId="5C9B8C75" w:rsidR="00D74888" w:rsidRPr="00686DF3" w:rsidRDefault="008E6217" w:rsidP="00686DF3">
      <w:pPr>
        <w:pStyle w:val="ECHRCoverTitle4"/>
      </w:pPr>
      <w:r>
        <w:t>(Cererea nr. 33463/18)</w:t>
      </w:r>
    </w:p>
    <w:p w14:paraId="27FA2FAC" w14:textId="77777777" w:rsidR="0098410D" w:rsidRPr="00686DF3" w:rsidRDefault="0098410D" w:rsidP="00686DF3">
      <w:pPr>
        <w:pStyle w:val="DecHCase"/>
      </w:pPr>
    </w:p>
    <w:p w14:paraId="4403A696" w14:textId="77777777" w:rsidR="0098410D" w:rsidRPr="00686DF3" w:rsidRDefault="0098410D" w:rsidP="00686DF3">
      <w:pPr>
        <w:pStyle w:val="DecHCase"/>
      </w:pPr>
    </w:p>
    <w:p w14:paraId="5B1A9ECF" w14:textId="77777777" w:rsidR="00AC4CD4" w:rsidRPr="00686DF3" w:rsidRDefault="00AC4CD4" w:rsidP="00686DF3">
      <w:pPr>
        <w:pStyle w:val="DecHCase"/>
      </w:pPr>
    </w:p>
    <w:p w14:paraId="274B4EA2" w14:textId="77777777" w:rsidR="0098410D" w:rsidRPr="00686DF3" w:rsidRDefault="0098410D" w:rsidP="00686DF3">
      <w:pPr>
        <w:pStyle w:val="DecHCase"/>
      </w:pPr>
    </w:p>
    <w:p w14:paraId="0F1451C1" w14:textId="0AB55A7D" w:rsidR="0098410D" w:rsidRPr="00686DF3" w:rsidRDefault="0098410D" w:rsidP="00686DF3">
      <w:pPr>
        <w:pStyle w:val="DecHCase"/>
      </w:pPr>
      <w:r>
        <w:t>HOTĂRÂRE</w:t>
      </w:r>
      <w:r>
        <w:br/>
      </w:r>
    </w:p>
    <w:p w14:paraId="199115BC" w14:textId="77777777" w:rsidR="0098410D" w:rsidRPr="00686DF3" w:rsidRDefault="0098410D" w:rsidP="00686DF3">
      <w:pPr>
        <w:pStyle w:val="DecHCase"/>
      </w:pPr>
      <w:r>
        <w:t>STRASBOURG</w:t>
      </w:r>
    </w:p>
    <w:p w14:paraId="643A6117" w14:textId="6DA18721" w:rsidR="00AC4CD4" w:rsidRPr="00686DF3" w:rsidRDefault="00837F99" w:rsidP="00686DF3">
      <w:pPr>
        <w:pStyle w:val="DecHCase"/>
        <w:rPr>
          <w:rFonts w:ascii="Times New Roman" w:hAnsi="Times New Roman" w:cs="Times New Roman"/>
        </w:rPr>
      </w:pPr>
      <w:r>
        <w:rPr>
          <w:rFonts w:ascii="Times New Roman" w:hAnsi="Times New Roman"/>
        </w:rPr>
        <w:t>30 august 2022</w:t>
      </w:r>
    </w:p>
    <w:p w14:paraId="68C9EC2E" w14:textId="25768FD5" w:rsidR="00DA3035" w:rsidRPr="00686DF3" w:rsidRDefault="00DA3035" w:rsidP="00686DF3">
      <w:pPr>
        <w:pStyle w:val="JuPara"/>
      </w:pPr>
    </w:p>
    <w:p w14:paraId="5078A02A" w14:textId="3F8A739E" w:rsidR="00DA3035" w:rsidRPr="00686DF3" w:rsidRDefault="00DA3035" w:rsidP="00686DF3">
      <w:pPr>
        <w:pStyle w:val="JuPara"/>
      </w:pPr>
    </w:p>
    <w:p w14:paraId="3D823E34" w14:textId="48992782" w:rsidR="00DA3035" w:rsidRPr="00686DF3" w:rsidRDefault="00DA3035" w:rsidP="00686DF3">
      <w:pPr>
        <w:pStyle w:val="JuPara"/>
      </w:pPr>
    </w:p>
    <w:p w14:paraId="368D7F2B" w14:textId="6D545F66" w:rsidR="00DA3035" w:rsidRPr="00686DF3" w:rsidRDefault="00DA3035" w:rsidP="00686DF3">
      <w:pPr>
        <w:pStyle w:val="JuPara"/>
      </w:pPr>
    </w:p>
    <w:p w14:paraId="58DCB088" w14:textId="77777777" w:rsidR="00DA3035" w:rsidRPr="00686DF3" w:rsidRDefault="00DA3035" w:rsidP="00686DF3">
      <w:pPr>
        <w:pStyle w:val="JuPara"/>
      </w:pPr>
    </w:p>
    <w:p w14:paraId="681BC1F0" w14:textId="77777777" w:rsidR="00DA3035" w:rsidRPr="00686DF3" w:rsidRDefault="00DA3035" w:rsidP="00686DF3">
      <w:pPr>
        <w:pStyle w:val="JuPara"/>
      </w:pPr>
    </w:p>
    <w:p w14:paraId="2EABAB5D" w14:textId="4A1741F0" w:rsidR="002422B6" w:rsidRPr="00686DF3" w:rsidRDefault="0098410D" w:rsidP="00686DF3">
      <w:pPr>
        <w:rPr>
          <w:i/>
          <w:sz w:val="22"/>
        </w:rPr>
      </w:pPr>
      <w:r>
        <w:rPr>
          <w:i/>
          <w:sz w:val="22"/>
        </w:rPr>
        <w:t>Prezenta hotărâre este definitivă, dar poate suferi modificări de formă.</w:t>
      </w:r>
    </w:p>
    <w:p w14:paraId="6B797B04" w14:textId="77777777" w:rsidR="0098410D" w:rsidRPr="00686DF3" w:rsidRDefault="0098410D" w:rsidP="00686DF3"/>
    <w:p w14:paraId="0AD9D9DE" w14:textId="256D4193" w:rsidR="00DA3035" w:rsidRPr="00686DF3" w:rsidRDefault="00DA3035" w:rsidP="00686DF3">
      <w:pPr>
        <w:sectPr w:rsidR="00DA3035" w:rsidRPr="00686DF3" w:rsidSect="00D66471">
          <w:headerReference w:type="default" r:id="rId11"/>
          <w:footerReference w:type="default" r:id="rId12"/>
          <w:headerReference w:type="first" r:id="rId13"/>
          <w:footerReference w:type="first" r:id="rId14"/>
          <w:footnotePr>
            <w:numRestart w:val="eachSect"/>
          </w:footnotePr>
          <w:endnotePr>
            <w:numFmt w:val="decimal"/>
          </w:endnotePr>
          <w:pgSz w:w="11906" w:h="16838" w:code="9"/>
          <w:pgMar w:top="2274" w:right="2274" w:bottom="2274" w:left="2274" w:header="1701" w:footer="720" w:gutter="0"/>
          <w:pgNumType w:start="1"/>
          <w:cols w:space="720"/>
          <w:noEndnote/>
          <w:titlePg/>
        </w:sectPr>
      </w:pPr>
    </w:p>
    <w:p w14:paraId="6287CD46" w14:textId="137E9827" w:rsidR="0098410D" w:rsidRPr="00686DF3" w:rsidRDefault="0098410D" w:rsidP="00686DF3">
      <w:pPr>
        <w:pStyle w:val="JuCase"/>
      </w:pPr>
      <w:r>
        <w:lastRenderedPageBreak/>
        <w:t>În cauza A.E.J împotriva României,</w:t>
      </w:r>
    </w:p>
    <w:p w14:paraId="0EDAD60B" w14:textId="0DFFAA8B" w:rsidR="009F4C8F" w:rsidRPr="00686DF3" w:rsidRDefault="009F4C8F" w:rsidP="00686DF3">
      <w:pPr>
        <w:pStyle w:val="JuPara"/>
      </w:pPr>
      <w:r>
        <w:t>Curtea Europeană a Drepturilor Omului (Secția a patra), reunită într-o cameră compusă din:</w:t>
      </w:r>
    </w:p>
    <w:p w14:paraId="7C520EC7" w14:textId="3043FF89" w:rsidR="009F4C8F" w:rsidRPr="00686DF3" w:rsidRDefault="006F6144" w:rsidP="00686DF3">
      <w:pPr>
        <w:pStyle w:val="JuJudges"/>
      </w:pPr>
      <w:r>
        <w:tab/>
        <w:t>Yonko Grozev,</w:t>
      </w:r>
      <w:r>
        <w:rPr>
          <w:i/>
        </w:rPr>
        <w:t xml:space="preserve"> președinte,</w:t>
      </w:r>
      <w:r>
        <w:rPr>
          <w:i/>
        </w:rPr>
        <w:br/>
      </w:r>
      <w:r>
        <w:tab/>
        <w:t>Iulia Antoanella Motoc,</w:t>
      </w:r>
      <w:r>
        <w:rPr>
          <w:i/>
        </w:rPr>
        <w:br/>
      </w:r>
      <w:r>
        <w:tab/>
        <w:t>Pere Pastor Vilanova,</w:t>
      </w:r>
      <w:r>
        <w:rPr>
          <w:i/>
        </w:rPr>
        <w:t xml:space="preserve"> judecători,</w:t>
      </w:r>
      <w:r>
        <w:br/>
        <w:t xml:space="preserve">și Crina Kaufman, </w:t>
      </w:r>
      <w:r>
        <w:rPr>
          <w:i/>
        </w:rPr>
        <w:t>grefier adjunct interimar de secție,</w:t>
      </w:r>
    </w:p>
    <w:p w14:paraId="730DDDA1" w14:textId="77777777" w:rsidR="00837F99" w:rsidRPr="00686DF3" w:rsidRDefault="00837F99" w:rsidP="00686DF3">
      <w:pPr>
        <w:pStyle w:val="JuPara"/>
      </w:pPr>
      <w:r>
        <w:t>Având în vedere:</w:t>
      </w:r>
    </w:p>
    <w:p w14:paraId="75FC54B5" w14:textId="0C7FEFF4" w:rsidR="00837F99" w:rsidRPr="00686DF3" w:rsidRDefault="00837F99" w:rsidP="00686DF3">
      <w:pPr>
        <w:pStyle w:val="JuPara"/>
      </w:pPr>
      <w:r>
        <w:t>cererea (nr. 33463/18) îndreptată împotriva României, prin care o resortisantă a acestui stat, A.E.J, născută în 2003 („reclamanta”), reprezentată de domnul I. Dobre, avocat în județul Argeș, a sesizat Curtea la 10 iulie 2018, în temeiul art. 34 din Convenția pentru apărarea drepturilor omului și a libertăților fundamentale;</w:t>
      </w:r>
    </w:p>
    <w:p w14:paraId="6C4AA142" w14:textId="77777777" w:rsidR="00837F99" w:rsidRPr="00686DF3" w:rsidRDefault="00837F99" w:rsidP="00686DF3">
      <w:pPr>
        <w:pStyle w:val="JuPara"/>
      </w:pPr>
      <w:r>
        <w:t>decizia de a comunica prezenta cerere guvernului român („Guvernul“), reprezentat de agentul său guvernamental, doamna O. Ezer, din cadrul Ministerului Afacerilor Externe;</w:t>
      </w:r>
    </w:p>
    <w:p w14:paraId="06194469" w14:textId="595298CC" w:rsidR="00837F99" w:rsidRPr="00686DF3" w:rsidRDefault="00837F99" w:rsidP="00686DF3">
      <w:pPr>
        <w:pStyle w:val="JuPara"/>
      </w:pPr>
      <w:r>
        <w:t>decizia de a nu divulga numele reclamantei;</w:t>
      </w:r>
    </w:p>
    <w:p w14:paraId="5A36D9D9" w14:textId="709CAAEE" w:rsidR="00837F99" w:rsidRPr="00686DF3" w:rsidRDefault="00837F99" w:rsidP="00686DF3">
      <w:pPr>
        <w:pStyle w:val="JuPara"/>
      </w:pPr>
      <w:r>
        <w:t>observațiile părților;</w:t>
      </w:r>
    </w:p>
    <w:p w14:paraId="05502D88" w14:textId="1D83FEF5" w:rsidR="009F4C8F" w:rsidRPr="00686DF3" w:rsidRDefault="009F4C8F" w:rsidP="00686DF3">
      <w:pPr>
        <w:pStyle w:val="JuPara"/>
      </w:pPr>
      <w:r>
        <w:t>După ce a deliberat în camera de consiliu, la 5 iulie 2022,</w:t>
      </w:r>
    </w:p>
    <w:p w14:paraId="6FEF69C2" w14:textId="77777777" w:rsidR="009F4C8F" w:rsidRPr="00686DF3" w:rsidRDefault="009F4C8F" w:rsidP="00686DF3">
      <w:pPr>
        <w:pStyle w:val="JuPara"/>
      </w:pPr>
      <w:r>
        <w:t>pronunță prezenta hotărâre, adoptată la aceeași dată:</w:t>
      </w:r>
    </w:p>
    <w:p w14:paraId="4EB92FE3" w14:textId="773B4155" w:rsidR="00837F99" w:rsidRPr="00686DF3" w:rsidRDefault="00837F99" w:rsidP="00686DF3">
      <w:pPr>
        <w:pStyle w:val="JuHHead"/>
        <w:numPr>
          <w:ilvl w:val="0"/>
          <w:numId w:val="0"/>
        </w:numPr>
      </w:pPr>
      <w:r>
        <w:t>OBIECTUL CAUZEI</w:t>
      </w:r>
    </w:p>
    <w:p w14:paraId="316EED69" w14:textId="1BB6B3FF" w:rsidR="00837F99" w:rsidRPr="00686DF3" w:rsidRDefault="00220E1D" w:rsidP="00686DF3">
      <w:pPr>
        <w:pStyle w:val="JuPara"/>
      </w:pPr>
      <w:r>
        <w:fldChar w:fldCharType="begin"/>
      </w:r>
      <w:r>
        <w:instrText xml:space="preserve"> SEQ level0 \*arabic </w:instrText>
      </w:r>
      <w:r>
        <w:fldChar w:fldCharType="separate"/>
      </w:r>
      <w:r w:rsidR="00686DF3" w:rsidRPr="00686DF3">
        <w:t>1</w:t>
      </w:r>
      <w:r>
        <w:fldChar w:fldCharType="end"/>
      </w:r>
      <w:r w:rsidR="00837F99">
        <w:t>.  Cererea se referă la lipsa unei anchete penale efective cu privire la acuzația de viol formulată de reclamantă la momentul în care aceasta era minoră.</w:t>
      </w:r>
    </w:p>
    <w:bookmarkStart w:id="1" w:name="P2"/>
    <w:p w14:paraId="5481BA45" w14:textId="3D9ACF0F" w:rsidR="00837F99" w:rsidRPr="00686DF3" w:rsidRDefault="00837F99" w:rsidP="00686DF3">
      <w:pPr>
        <w:pStyle w:val="JuPara"/>
      </w:pPr>
      <w:r w:rsidRPr="00686DF3">
        <w:fldChar w:fldCharType="begin"/>
      </w:r>
      <w:r w:rsidRPr="00686DF3">
        <w:instrText xml:space="preserve"> SEQ level0 \*arabic \* MERGEFORMAT </w:instrText>
      </w:r>
      <w:r w:rsidRPr="00686DF3">
        <w:fldChar w:fldCharType="separate"/>
      </w:r>
      <w:r w:rsidR="00686DF3" w:rsidRPr="00686DF3">
        <w:t>2</w:t>
      </w:r>
      <w:r w:rsidRPr="00686DF3">
        <w:fldChar w:fldCharType="end"/>
      </w:r>
      <w:bookmarkEnd w:id="1"/>
      <w:r>
        <w:t>.  La 17 noiembrie 2015, părinții reclamantei au depus o plângere la poliție, susținând că fiica lor de 12 ani (reclamanta) fusese violată în aceeași zi de un băiat de 17 ani, A.A.</w:t>
      </w:r>
    </w:p>
    <w:p w14:paraId="492B587D" w14:textId="48EE55F1" w:rsidR="00837F99" w:rsidRPr="00686DF3" w:rsidRDefault="00220E1D" w:rsidP="00686DF3">
      <w:pPr>
        <w:pStyle w:val="JuPara"/>
      </w:pPr>
      <w:r>
        <w:fldChar w:fldCharType="begin"/>
      </w:r>
      <w:r>
        <w:instrText xml:space="preserve"> SEQ level0 \*arabic \* MERGEFORMAT </w:instrText>
      </w:r>
      <w:r>
        <w:fldChar w:fldCharType="separate"/>
      </w:r>
      <w:r w:rsidR="00686DF3" w:rsidRPr="00686DF3">
        <w:t>3</w:t>
      </w:r>
      <w:r>
        <w:fldChar w:fldCharType="end"/>
      </w:r>
      <w:r w:rsidR="00F33891">
        <w:t>.  A fost începută urmărirea penală pentru viol și au fost luate declarații de la reclamantă și de la părinții acesteia, în prezența unui avocat numit din oficiu pentru reclamantă, din care a reieșit că reclamanta l-a cunoscut pe A.A. pe Facebook și, după un timp, a fost de acord să-l întâlnească personal. La 17 noiembrie 2015, A.A. a așteptat ca reclamanta să termine școala și a mers cu ea într-o zonă pustie din spatele școlii unde a violat-o. În declarația sa, A.A. a susținut că era iubitul reclamantei și că a avut consimțământul acesteia pentru actul sexual. În susținerea afirmațiilor sale, a trimis copii ale mesajelor schimbate cu reclamanta.</w:t>
      </w:r>
    </w:p>
    <w:p w14:paraId="59A69794" w14:textId="4AF885E2" w:rsidR="00837F99" w:rsidRPr="00686DF3" w:rsidRDefault="00220E1D" w:rsidP="00686DF3">
      <w:pPr>
        <w:pStyle w:val="JuPara"/>
      </w:pPr>
      <w:r>
        <w:fldChar w:fldCharType="begin"/>
      </w:r>
      <w:r>
        <w:instrText xml:space="preserve"> SEQ level0 \*arabic \* MERGEFORMAT </w:instrText>
      </w:r>
      <w:r>
        <w:fldChar w:fldCharType="separate"/>
      </w:r>
      <w:r w:rsidR="00686DF3" w:rsidRPr="00686DF3">
        <w:t>4</w:t>
      </w:r>
      <w:r>
        <w:fldChar w:fldCharType="end"/>
      </w:r>
      <w:r w:rsidR="00F33891">
        <w:t>.  Examinarea medicală a reclamantei dispusă de poliție a relevat semne de violență pe corpul reclamantei (excoriații pe picioare și spate) și semne ale unei deflorări recente care ar fi putut data din 17 noiembrie 2015. Pe hainele reclamantei s-a găsit sânge.</w:t>
      </w:r>
    </w:p>
    <w:p w14:paraId="6711F230" w14:textId="5B30F206" w:rsidR="00837F99" w:rsidRPr="00686DF3" w:rsidRDefault="00220E1D" w:rsidP="00686DF3">
      <w:pPr>
        <w:pStyle w:val="JuPara"/>
      </w:pPr>
      <w:r>
        <w:lastRenderedPageBreak/>
        <w:fldChar w:fldCharType="begin"/>
      </w:r>
      <w:r>
        <w:instrText xml:space="preserve"> SEQ level0 \*arabic \* MERGEFORMAT </w:instrText>
      </w:r>
      <w:r>
        <w:fldChar w:fldCharType="separate"/>
      </w:r>
      <w:r w:rsidR="00686DF3" w:rsidRPr="00686DF3">
        <w:t>5</w:t>
      </w:r>
      <w:r>
        <w:fldChar w:fldCharType="end"/>
      </w:r>
      <w:r w:rsidR="00F33891">
        <w:t xml:space="preserve">.  După colectarea elementelor de mai sus, poliția a decis să schimbe încadrarea juridică a infracțiunii investigate din viol în </w:t>
      </w:r>
      <w:bookmarkStart w:id="2" w:name="_Hlk94529997"/>
      <w:r w:rsidR="00F33891">
        <w:t xml:space="preserve">act sexual cu un minor, </w:t>
      </w:r>
      <w:r w:rsidR="009B7680">
        <w:t>infracțiune prevăzută</w:t>
      </w:r>
      <w:r w:rsidR="00F33891">
        <w:t xml:space="preserve"> la art. 220 alin. (1) </w:t>
      </w:r>
      <w:bookmarkEnd w:id="2"/>
      <w:r w:rsidR="00F33891">
        <w:t>și (2) C. pen.</w:t>
      </w:r>
    </w:p>
    <w:p w14:paraId="41209CC0" w14:textId="7EE97D18" w:rsidR="00837F99" w:rsidRPr="00686DF3" w:rsidRDefault="00220E1D" w:rsidP="00686DF3">
      <w:pPr>
        <w:pStyle w:val="JuPara"/>
      </w:pPr>
      <w:r>
        <w:fldChar w:fldCharType="begin"/>
      </w:r>
      <w:r>
        <w:instrText xml:space="preserve"> SEQ level0 \*arabic \* MERGEFORMAT </w:instrText>
      </w:r>
      <w:r>
        <w:fldChar w:fldCharType="separate"/>
      </w:r>
      <w:r w:rsidR="00686DF3" w:rsidRPr="00686DF3">
        <w:t>6</w:t>
      </w:r>
      <w:r>
        <w:fldChar w:fldCharType="end"/>
      </w:r>
      <w:r w:rsidR="00F33891">
        <w:t>.  În ianuarie 2016, reprezentantul reclamantei a prezentat poliției o examinare psihologică care s-a concentrat asupra efectelor actului sexual asupra reclamantei și a concluzionat că aceasta a suferit un stres post-traumatic cauzat de fapta investigată. Reprezentantul a prezentat, de asemenea, o evaluare din partea școlii la care a participat reclamanta, care atesta faptul că era politicoasă, respectuoasă și disciplinată și că avea rezultate școlare foarte bune.</w:t>
      </w:r>
    </w:p>
    <w:bookmarkStart w:id="3" w:name="P7"/>
    <w:p w14:paraId="2906F0D5" w14:textId="320CF958" w:rsidR="00837F99" w:rsidRPr="00686DF3" w:rsidRDefault="00837F99" w:rsidP="00686DF3">
      <w:pPr>
        <w:pStyle w:val="JuPara"/>
      </w:pPr>
      <w:r w:rsidRPr="00686DF3">
        <w:fldChar w:fldCharType="begin"/>
      </w:r>
      <w:r w:rsidRPr="00686DF3">
        <w:instrText xml:space="preserve"> SEQ level0 \*arabic \* MERGEFORMAT </w:instrText>
      </w:r>
      <w:r w:rsidRPr="00686DF3">
        <w:fldChar w:fldCharType="separate"/>
      </w:r>
      <w:r w:rsidR="00686DF3" w:rsidRPr="00686DF3">
        <w:t>7</w:t>
      </w:r>
      <w:r w:rsidRPr="00686DF3">
        <w:fldChar w:fldCharType="end"/>
      </w:r>
      <w:bookmarkEnd w:id="3"/>
      <w:r>
        <w:t xml:space="preserve">.  La 18 ianuarie 2016, procurorul însărcinat cu urmărirea penală, considerând că A.A. nu cunoștea vârsta reclamantei la momentul producerii faptei, a schimbat din nou încadrarea faptei în „act sexual cu un minor între 13 și 15 ani”, infracțiune pedepsită mai puțin grav, prevăzută la art. </w:t>
      </w:r>
      <w:bookmarkStart w:id="4" w:name="_Hlk99704686"/>
      <w:r>
        <w:t>220 alin. (1) C. p</w:t>
      </w:r>
      <w:bookmarkEnd w:id="4"/>
      <w:r>
        <w:t xml:space="preserve">en. </w:t>
      </w:r>
    </w:p>
    <w:p w14:paraId="0A51EACE" w14:textId="73CB6D1B" w:rsidR="00837F99" w:rsidRPr="00686DF3" w:rsidRDefault="00220E1D" w:rsidP="00686DF3">
      <w:pPr>
        <w:pStyle w:val="JuPara"/>
      </w:pPr>
      <w:r>
        <w:fldChar w:fldCharType="begin"/>
      </w:r>
      <w:r>
        <w:instrText xml:space="preserve"> SEQ level0 \*arabic</w:instrText>
      </w:r>
      <w:r>
        <w:instrText xml:space="preserve"> \* MERGEFORMAT </w:instrText>
      </w:r>
      <w:r>
        <w:fldChar w:fldCharType="separate"/>
      </w:r>
      <w:r w:rsidR="00686DF3" w:rsidRPr="00686DF3">
        <w:t>8</w:t>
      </w:r>
      <w:r>
        <w:fldChar w:fldCharType="end"/>
      </w:r>
      <w:r w:rsidR="00F33891">
        <w:t xml:space="preserve">.  La 5 aprilie 2016, după o nouă modificare a încadrării juridice a faptei în vederea luării în considerare a vârstei autorului ca circumstanță atenuantă, în conformitate cu art. 113 alin. (3) din Codul penal și după o nouă serie de declarații ale părților, poliția a încheiat urmărirea penală cu propunerea ca A.A. să fie trimis în judecată pentru infracțiunea prevăzută la art. 220 alin. (1) C pen. (supra, pct. </w:t>
      </w:r>
      <w:r w:rsidR="00837F99" w:rsidRPr="00686DF3">
        <w:fldChar w:fldCharType="begin"/>
      </w:r>
      <w:r w:rsidR="00837F99" w:rsidRPr="00686DF3">
        <w:instrText xml:space="preserve"> REF P7 \h </w:instrText>
      </w:r>
      <w:r w:rsidR="00837F99" w:rsidRPr="00686DF3">
        <w:fldChar w:fldCharType="separate"/>
      </w:r>
      <w:r w:rsidR="00686DF3" w:rsidRPr="00686DF3">
        <w:t>7</w:t>
      </w:r>
      <w:r w:rsidR="00837F99" w:rsidRPr="00686DF3">
        <w:fldChar w:fldCharType="end"/>
      </w:r>
      <w:r w:rsidR="00F33891">
        <w:t xml:space="preserve">), în coroborare cu </w:t>
      </w:r>
      <w:bookmarkStart w:id="5" w:name="_Hlk100221090"/>
      <w:r w:rsidR="00F33891">
        <w:t>art. 113 alin. (3) din același cod</w:t>
      </w:r>
      <w:bookmarkEnd w:id="5"/>
      <w:r w:rsidR="00F33891">
        <w:t>.</w:t>
      </w:r>
    </w:p>
    <w:bookmarkStart w:id="6" w:name="P9"/>
    <w:p w14:paraId="03A9A8FF" w14:textId="43FA2E2C" w:rsidR="00837F99" w:rsidRPr="00686DF3" w:rsidRDefault="00837F99" w:rsidP="00686DF3">
      <w:pPr>
        <w:pStyle w:val="JuPara"/>
      </w:pPr>
      <w:r w:rsidRPr="00686DF3">
        <w:fldChar w:fldCharType="begin"/>
      </w:r>
      <w:r w:rsidRPr="00686DF3">
        <w:instrText xml:space="preserve"> SEQ level0 \*arabic \* MERGEFORMAT </w:instrText>
      </w:r>
      <w:r w:rsidRPr="00686DF3">
        <w:fldChar w:fldCharType="separate"/>
      </w:r>
      <w:r w:rsidR="00686DF3" w:rsidRPr="00686DF3">
        <w:t>9</w:t>
      </w:r>
      <w:r w:rsidRPr="00686DF3">
        <w:fldChar w:fldCharType="end"/>
      </w:r>
      <w:bookmarkEnd w:id="6"/>
      <w:r>
        <w:t xml:space="preserve">.  La 19 decembrie 2016, reclamanta, însoțită de părinții săi, a formulat o nouă plângere penală, susținând că a fost violată din nou de A.A. Reclamanta a afirmat că A.A. a acostat-o în timp ce se întorcea acasă de la școală și a obligat-o să facă sex cu el pe un teren viran. A.A. a declarat că, inițial, reclamanta </w:t>
      </w:r>
      <w:r w:rsidR="009B7680">
        <w:t>i-</w:t>
      </w:r>
      <w:r>
        <w:t xml:space="preserve">a </w:t>
      </w:r>
      <w:r w:rsidR="009B7680">
        <w:t>spus</w:t>
      </w:r>
      <w:r>
        <w:t xml:space="preserve"> în mod explicit că nu dorește să facă sex cu el, însă, atunci când a dus-o pe un teren viran, aceasta a acceptat în cele din urmă să întrețină un contact sexual și chiar l-a provocat spunându-i că îl iubește. Având în vedere declarațiile de mai sus potrivit cărora reclamanta și-ar fi dat consimțământul pentru actul sexual, poliția a considerat că nu a existat infracțiunea de viol și a început urmărirea penală în temeiul art. 220 alin. (1) C. pen. (supra, pct. </w:t>
      </w:r>
      <w:r w:rsidRPr="00686DF3">
        <w:fldChar w:fldCharType="begin"/>
      </w:r>
      <w:r w:rsidRPr="00686DF3">
        <w:instrText xml:space="preserve"> REF P7 \h </w:instrText>
      </w:r>
      <w:r w:rsidRPr="00686DF3">
        <w:fldChar w:fldCharType="separate"/>
      </w:r>
      <w:r w:rsidR="00686DF3" w:rsidRPr="00686DF3">
        <w:t>7</w:t>
      </w:r>
      <w:r w:rsidRPr="00686DF3">
        <w:fldChar w:fldCharType="end"/>
      </w:r>
      <w:r>
        <w:t>).</w:t>
      </w:r>
    </w:p>
    <w:p w14:paraId="3A94E255" w14:textId="0F6635B4" w:rsidR="00837F99" w:rsidRPr="00686DF3" w:rsidRDefault="00220E1D" w:rsidP="00686DF3">
      <w:pPr>
        <w:pStyle w:val="JuPara"/>
      </w:pPr>
      <w:r>
        <w:fldChar w:fldCharType="begin"/>
      </w:r>
      <w:r>
        <w:instrText xml:space="preserve"> SEQ level0 \*arabic \* MERGEFORMAT </w:instrText>
      </w:r>
      <w:r>
        <w:fldChar w:fldCharType="separate"/>
      </w:r>
      <w:r w:rsidR="00686DF3" w:rsidRPr="00686DF3">
        <w:t>10</w:t>
      </w:r>
      <w:r>
        <w:fldChar w:fldCharType="end"/>
      </w:r>
      <w:r w:rsidR="00F33891">
        <w:t>.  La 20 decembrie 2016, A.A. a fost arestat până la 20 ianuarie 2017, când a fost plasat în arest la domiciliu și i s-a interzis să o contacteze pe reclamantă.</w:t>
      </w:r>
    </w:p>
    <w:p w14:paraId="04133983" w14:textId="54CACC38" w:rsidR="00837F99" w:rsidRPr="00686DF3" w:rsidRDefault="00220E1D" w:rsidP="00686DF3">
      <w:pPr>
        <w:pStyle w:val="JuPara"/>
      </w:pPr>
      <w:r>
        <w:fldChar w:fldCharType="begin"/>
      </w:r>
      <w:r>
        <w:instrText xml:space="preserve"> SEQ level0 \*arabic \* MERGEFORMAT </w:instrText>
      </w:r>
      <w:r>
        <w:fldChar w:fldCharType="separate"/>
      </w:r>
      <w:r w:rsidR="00686DF3" w:rsidRPr="00686DF3">
        <w:t>11</w:t>
      </w:r>
      <w:r>
        <w:fldChar w:fldCharType="end"/>
      </w:r>
      <w:r w:rsidR="00F33891">
        <w:t>.  În urma examenului medical dispus de poliție s-a constatat că reclamanta prezenta leziuni traumatice în zona genitală și pe partea din spate a umărului, care ar fi putut fi produse la 19 decembrie 2016.</w:t>
      </w:r>
    </w:p>
    <w:p w14:paraId="47B3B1CD" w14:textId="4D0B5E89" w:rsidR="00837F99" w:rsidRPr="00686DF3" w:rsidRDefault="00220E1D" w:rsidP="00686DF3">
      <w:pPr>
        <w:pStyle w:val="JuPara"/>
      </w:pPr>
      <w:r>
        <w:fldChar w:fldCharType="begin"/>
      </w:r>
      <w:r>
        <w:instrText xml:space="preserve"> SEQ level0 \*arabic \* MERGEFORMAT </w:instrText>
      </w:r>
      <w:r>
        <w:fldChar w:fldCharType="separate"/>
      </w:r>
      <w:r w:rsidR="00686DF3" w:rsidRPr="00686DF3">
        <w:t>12</w:t>
      </w:r>
      <w:r>
        <w:fldChar w:fldCharType="end"/>
      </w:r>
      <w:r w:rsidR="00F33891">
        <w:t>.  În cadrul confruntării dintre reclamantă și A.A., organizată de poliție, A.A. a recunoscut că reclamanta i-a spus, în timpul întâlnirii din 17 noiembrie 2015, că nu era pregătită să facă sex.</w:t>
      </w:r>
    </w:p>
    <w:bookmarkStart w:id="7" w:name="P13"/>
    <w:p w14:paraId="2FDAC5DB" w14:textId="4B775F2C" w:rsidR="00837F99" w:rsidRPr="00686DF3" w:rsidRDefault="00837F99" w:rsidP="00686DF3">
      <w:pPr>
        <w:pStyle w:val="JuPara"/>
      </w:pPr>
      <w:r w:rsidRPr="00686DF3">
        <w:fldChar w:fldCharType="begin"/>
      </w:r>
      <w:r w:rsidRPr="00686DF3">
        <w:instrText xml:space="preserve"> SEQ level0 \*arabic \* MERGEFORMAT </w:instrText>
      </w:r>
      <w:r w:rsidRPr="00686DF3">
        <w:fldChar w:fldCharType="separate"/>
      </w:r>
      <w:r w:rsidR="00686DF3" w:rsidRPr="00686DF3">
        <w:t>13</w:t>
      </w:r>
      <w:r w:rsidRPr="00686DF3">
        <w:fldChar w:fldCharType="end"/>
      </w:r>
      <w:bookmarkEnd w:id="7"/>
      <w:r>
        <w:t xml:space="preserve">.  La 14 februarie 2017, urmărirea penală privind cele două plângeri de viol (supra, pct. </w:t>
      </w:r>
      <w:r w:rsidRPr="00686DF3">
        <w:fldChar w:fldCharType="begin"/>
      </w:r>
      <w:r w:rsidRPr="00686DF3">
        <w:instrText xml:space="preserve"> REF P2 \h </w:instrText>
      </w:r>
      <w:r w:rsidRPr="00686DF3">
        <w:fldChar w:fldCharType="separate"/>
      </w:r>
      <w:r w:rsidR="00686DF3" w:rsidRPr="00686DF3">
        <w:t>2</w:t>
      </w:r>
      <w:r w:rsidRPr="00686DF3">
        <w:fldChar w:fldCharType="end"/>
      </w:r>
      <w:r>
        <w:t xml:space="preserve"> și </w:t>
      </w:r>
      <w:r w:rsidRPr="00686DF3">
        <w:fldChar w:fldCharType="begin"/>
      </w:r>
      <w:r w:rsidRPr="00686DF3">
        <w:instrText xml:space="preserve"> REF P9 \h </w:instrText>
      </w:r>
      <w:r w:rsidRPr="00686DF3">
        <w:fldChar w:fldCharType="separate"/>
      </w:r>
      <w:r w:rsidR="00686DF3" w:rsidRPr="00686DF3">
        <w:t>9</w:t>
      </w:r>
      <w:r w:rsidRPr="00686DF3">
        <w:fldChar w:fldCharType="end"/>
      </w:r>
      <w:r>
        <w:t xml:space="preserve">) a fost încheiată, iar A.A. a fost trimis în judecată pentru act sexual cu un minor, infracțiune prevăzută la art. 220 alin. (1) C. pen. </w:t>
      </w:r>
      <w:r>
        <w:lastRenderedPageBreak/>
        <w:t xml:space="preserve">Procurorul a enumerat elementele de probă colectate care includeau declarațiile date de reclamantă, de părinții acesteia și de A.A. poliției, rapoartele medicale, fotografiile de la locul faptei și transcrierile mesajelor schimbate între reclamantă și A.A. din care </w:t>
      </w:r>
      <w:r w:rsidR="009B7680">
        <w:t>reieșea</w:t>
      </w:r>
      <w:r>
        <w:t xml:space="preserve"> că acesta din urmă își declarase dragostea și îi făcuse propuneri sexuale explicite reclamantei, care a răspuns pe același ton, folosind cuvintele lui A.A. Procurorul a considerat că, în pofida anumitor dovezi care indicau un viol (cum ar fi declarațiile făcute de reclamantă și de familia sa, leziunile de pe corpul reclamantei și locurile în care s-au produs actele sexuale), nu existau dovezi ale unor acte sexuale săvârșite sub constrângere sau profitând de incapacitatea victimei de a-și exprima voința. Procurorul s-a bazat în acest sens pe faptul că reclamanta a fost de acord să se întâlnească cu A.A. la 17 noiembrie 2015 pentru a „se iubi” și a continuat să facă schimb de mesaje cu A.A. chiar și după această dată.</w:t>
      </w:r>
    </w:p>
    <w:bookmarkStart w:id="8" w:name="P14"/>
    <w:p w14:paraId="76E52551" w14:textId="4C517C12" w:rsidR="00837F99" w:rsidRPr="00686DF3" w:rsidRDefault="00837F99" w:rsidP="00686DF3">
      <w:pPr>
        <w:pStyle w:val="JuPara"/>
      </w:pPr>
      <w:r w:rsidRPr="00686DF3">
        <w:fldChar w:fldCharType="begin"/>
      </w:r>
      <w:r w:rsidRPr="00686DF3">
        <w:instrText xml:space="preserve"> SEQ level0 \*arabic \* MERGEFORMAT </w:instrText>
      </w:r>
      <w:r w:rsidRPr="00686DF3">
        <w:fldChar w:fldCharType="separate"/>
      </w:r>
      <w:r w:rsidR="00686DF3" w:rsidRPr="00686DF3">
        <w:t>14</w:t>
      </w:r>
      <w:r w:rsidRPr="00686DF3">
        <w:fldChar w:fldCharType="end"/>
      </w:r>
      <w:bookmarkEnd w:id="8"/>
      <w:r>
        <w:t xml:space="preserve">.  La 22 noiembrie 2017, Curtea de Apel din Pitești l-a condamnat definitiv pe A.A. de act sexual cu un minor în temeiul art. 220 alin. (1) coroborat cu art. 113 alin. (3) C. pen. și l-a condamnat la un an de închisoare cu suspendare. Instanța a dispus, de asemenea, ca A.A. să nu o contacteze pe reclamantă sau pe familia acesteia și să participe la un curs de reabilitare. Instanța și-a concentrat raționamentul pe limbajul sexual explicit folosit de reclamantă în mesajele adresate lui A.A. înainte și după primul incident care, în opinia </w:t>
      </w:r>
      <w:r w:rsidR="009B7680">
        <w:t>instanței</w:t>
      </w:r>
      <w:r>
        <w:t xml:space="preserve">, a arătat că aceasta avusese o atitudine derutantă și că nu refuzase în mod categoric și explicit să facă sex cu A.A. Prin urmare, </w:t>
      </w:r>
      <w:r w:rsidR="009B7680">
        <w:t>instanța</w:t>
      </w:r>
      <w:r>
        <w:t xml:space="preserve"> a considerat că reclamanta nu a fost constrânsă să facă sex cu A.A.</w:t>
      </w:r>
    </w:p>
    <w:bookmarkStart w:id="9" w:name="P15"/>
    <w:p w14:paraId="3B96E437" w14:textId="59F9B38A" w:rsidR="00837F99" w:rsidRPr="00686DF3" w:rsidRDefault="00837F99" w:rsidP="00686DF3">
      <w:pPr>
        <w:pStyle w:val="JuPara"/>
      </w:pPr>
      <w:r w:rsidRPr="00686DF3">
        <w:fldChar w:fldCharType="begin"/>
      </w:r>
      <w:r w:rsidRPr="00686DF3">
        <w:instrText xml:space="preserve"> SEQ level0 \*arabic \* MERGEFORMAT </w:instrText>
      </w:r>
      <w:r w:rsidRPr="00686DF3">
        <w:fldChar w:fldCharType="separate"/>
      </w:r>
      <w:r w:rsidR="00686DF3" w:rsidRPr="00686DF3">
        <w:t>15</w:t>
      </w:r>
      <w:r w:rsidRPr="00686DF3">
        <w:fldChar w:fldCharType="end"/>
      </w:r>
      <w:bookmarkEnd w:id="9"/>
      <w:r>
        <w:t>.  În cadrul unei acțiuni civile separate inițiate împotriva lui A.A., acesta a fost obligat să-i plătească reclamantei o sumă totală echivalentă cu 6 000 de euro (EUR) cu titlu de prejudiciu material și moral.</w:t>
      </w:r>
    </w:p>
    <w:p w14:paraId="581E5AE1" w14:textId="14C0D8EE" w:rsidR="00837F99" w:rsidRPr="00686DF3" w:rsidRDefault="00837F99" w:rsidP="00686DF3">
      <w:pPr>
        <w:pStyle w:val="JuHHead"/>
      </w:pPr>
      <w:r>
        <w:t>MOTIVAREA CURȚII</w:t>
      </w:r>
    </w:p>
    <w:p w14:paraId="1F915E1B" w14:textId="77777777" w:rsidR="00837F99" w:rsidRPr="00686DF3" w:rsidRDefault="00837F99" w:rsidP="00686DF3">
      <w:pPr>
        <w:pStyle w:val="JuHIRoman"/>
        <w:numPr>
          <w:ilvl w:val="0"/>
          <w:numId w:val="0"/>
        </w:numPr>
        <w:ind w:left="397"/>
      </w:pPr>
      <w:r>
        <w:t>CU PRIVIRE LA PRETINSA ÎNCĂLCARE A ART. 3 DIN CONVENŢIE</w:t>
      </w:r>
    </w:p>
    <w:p w14:paraId="5CFEA0A0" w14:textId="3449AEB2" w:rsidR="00837F99" w:rsidRPr="00686DF3" w:rsidRDefault="00220E1D" w:rsidP="00686DF3">
      <w:pPr>
        <w:pStyle w:val="JuPara"/>
      </w:pPr>
      <w:r>
        <w:fldChar w:fldCharType="begin"/>
      </w:r>
      <w:r>
        <w:instrText xml:space="preserve"> SEQ level0 \*arabic </w:instrText>
      </w:r>
      <w:r>
        <w:fldChar w:fldCharType="separate"/>
      </w:r>
      <w:r w:rsidR="00686DF3" w:rsidRPr="00686DF3">
        <w:t>16</w:t>
      </w:r>
      <w:r>
        <w:fldChar w:fldCharType="end"/>
      </w:r>
      <w:r w:rsidR="00837F99">
        <w:t>.  Invocând art. 6 § 1, reclamanta s-a plâns că autoritățile române nu au efectuat o anchetă efectivă cu privire la acuzațiile sale referitoare la viol și că și-au încălcat obligația pozitivă de a o proteja de tratamente inumane și degradante.</w:t>
      </w:r>
    </w:p>
    <w:p w14:paraId="2A914D60" w14:textId="5C699CFE" w:rsidR="00837F99" w:rsidRPr="00686DF3" w:rsidRDefault="00220E1D" w:rsidP="00686DF3">
      <w:pPr>
        <w:pStyle w:val="JuPara"/>
      </w:pPr>
      <w:r>
        <w:fldChar w:fldCharType="begin"/>
      </w:r>
      <w:r>
        <w:instrText xml:space="preserve"> SEQ level0 \*arabic \* MERGEFORMAT </w:instrText>
      </w:r>
      <w:r>
        <w:fldChar w:fldCharType="separate"/>
      </w:r>
      <w:r w:rsidR="00686DF3" w:rsidRPr="00686DF3">
        <w:t>17</w:t>
      </w:r>
      <w:r>
        <w:fldChar w:fldCharType="end"/>
      </w:r>
      <w:r w:rsidR="00F33891">
        <w:t>.  Guvernul a susținut că ancheta a fost temeinică și efectivă.</w:t>
      </w:r>
    </w:p>
    <w:p w14:paraId="23521546" w14:textId="3F4F5031" w:rsidR="00837F99" w:rsidRPr="00686DF3" w:rsidRDefault="00220E1D" w:rsidP="00686DF3">
      <w:pPr>
        <w:pStyle w:val="JuPara"/>
      </w:pPr>
      <w:r>
        <w:fldChar w:fldCharType="begin"/>
      </w:r>
      <w:r>
        <w:instrText xml:space="preserve"> SEQ level0 \*arabic \* MERGEFORMAT </w:instrText>
      </w:r>
      <w:r>
        <w:fldChar w:fldCharType="separate"/>
      </w:r>
      <w:r w:rsidR="00686DF3" w:rsidRPr="00686DF3">
        <w:t>18</w:t>
      </w:r>
      <w:r>
        <w:fldChar w:fldCharType="end"/>
      </w:r>
      <w:r w:rsidR="00F33891">
        <w:t>.  </w:t>
      </w:r>
      <w:bookmarkStart w:id="10" w:name="_Hlk34206479"/>
      <w:r w:rsidR="00F33891">
        <w:t xml:space="preserve">Curtea consideră că acest capăt de cerere trebuie examinat în temeiul art. 3 din Convenție (a se vedea </w:t>
      </w:r>
      <w:r w:rsidR="00F33891">
        <w:rPr>
          <w:i/>
          <w:iCs/>
        </w:rPr>
        <w:t>I.C.</w:t>
      </w:r>
      <w:r w:rsidR="00F33891">
        <w:t xml:space="preserve"> </w:t>
      </w:r>
      <w:r w:rsidR="00F33891">
        <w:rPr>
          <w:i/>
          <w:iCs/>
        </w:rPr>
        <w:t>împotriva României</w:t>
      </w:r>
      <w:r w:rsidR="00F33891">
        <w:t>, nr. 36934/08, 24 mai 2016). De asemenea, acest capăt de cerere nu este vădit nefondat în sensul art. 35 § 3 lit. a) din Convenție și nu prezintă niciun alt motiv de inadmisibilitate. Prin urmare, trebuie să fie declarat admisibil.</w:t>
      </w:r>
    </w:p>
    <w:bookmarkEnd w:id="10"/>
    <w:p w14:paraId="1F06D727" w14:textId="5C4350EE" w:rsidR="00837F99" w:rsidRPr="00686DF3" w:rsidRDefault="00837F99" w:rsidP="00686DF3">
      <w:pPr>
        <w:pStyle w:val="JuPara"/>
      </w:pPr>
      <w:r w:rsidRPr="00686DF3">
        <w:lastRenderedPageBreak/>
        <w:fldChar w:fldCharType="begin"/>
      </w:r>
      <w:r w:rsidRPr="00686DF3">
        <w:instrText xml:space="preserve"> SEQ level0 \*arabic </w:instrText>
      </w:r>
      <w:r w:rsidRPr="00686DF3">
        <w:fldChar w:fldCharType="separate"/>
      </w:r>
      <w:r w:rsidR="00686DF3" w:rsidRPr="00686DF3">
        <w:t>19</w:t>
      </w:r>
      <w:r w:rsidRPr="00686DF3">
        <w:fldChar w:fldCharType="end"/>
      </w:r>
      <w:r>
        <w:t xml:space="preserve">.  Principiile generale privind obligația pozitivă a statului de a oferi protecție </w:t>
      </w:r>
      <w:r w:rsidR="009B7680">
        <w:t>efectivă</w:t>
      </w:r>
      <w:r>
        <w:t xml:space="preserve"> împotriva relelor tratamente aplicate copiilor și altor persoane vulnerabile, precum și dispozițiile legale relevante, împreună cu exemplele din practica instanțelor naționale și materialele internaționale relevante au fost rezumate în </w:t>
      </w:r>
      <w:bookmarkStart w:id="11" w:name="_Hlk99977536"/>
      <w:r>
        <w:rPr>
          <w:i/>
        </w:rPr>
        <w:t>I.C.</w:t>
      </w:r>
      <w:r>
        <w:t xml:space="preserve"> </w:t>
      </w:r>
      <w:r>
        <w:rPr>
          <w:i/>
          <w:iCs/>
        </w:rPr>
        <w:t>împotriva</w:t>
      </w:r>
      <w:r>
        <w:t xml:space="preserve"> </w:t>
      </w:r>
      <w:r>
        <w:rPr>
          <w:i/>
        </w:rPr>
        <w:t>României</w:t>
      </w:r>
      <w:r>
        <w:t xml:space="preserve"> [citată anterior, pct. 51-52 și, respectiv, 38-44</w:t>
      </w:r>
      <w:bookmarkEnd w:id="11"/>
      <w:r>
        <w:t xml:space="preserve">; și, cel mai recent, în </w:t>
      </w:r>
      <w:r>
        <w:rPr>
          <w:i/>
        </w:rPr>
        <w:t>X și alții împotriva Bulgariei</w:t>
      </w:r>
      <w:r>
        <w:t xml:space="preserve"> (MC), nr. 22457/16, pct. 176-92, 2 februarie 2021].</w:t>
      </w:r>
    </w:p>
    <w:p w14:paraId="6478B9E6" w14:textId="19DAA395" w:rsidR="00837F99" w:rsidRPr="00686DF3" w:rsidRDefault="00220E1D" w:rsidP="00686DF3">
      <w:pPr>
        <w:pStyle w:val="JuPara"/>
      </w:pPr>
      <w:r>
        <w:fldChar w:fldCharType="begin"/>
      </w:r>
      <w:r>
        <w:instrText xml:space="preserve"> SEQ level0 \*arabic \* MERGEFORMAT </w:instrText>
      </w:r>
      <w:r>
        <w:fldChar w:fldCharType="separate"/>
      </w:r>
      <w:r w:rsidR="00686DF3" w:rsidRPr="00686DF3">
        <w:t>20</w:t>
      </w:r>
      <w:r>
        <w:fldChar w:fldCharType="end"/>
      </w:r>
      <w:r w:rsidR="00F33891">
        <w:t xml:space="preserve">.  În cauze anterioare similare, în care concluziile trase de autoritățile interne păreau să se bazeze doar pe declarațiile presupușilor agresori, fără o examinare a validității consimțământului reclamantei în lumina vârstei și a vulnerabilității acesteia, Curtea a concluzionat că anchetele respective nu au îndeplinit cerințele inerente obligațiilor pozitive ale statelor de a aplica efectiv un sistem de drept penal care pedepsește toate formele de viol și abuz sexual [a se vedea </w:t>
      </w:r>
      <w:r w:rsidR="00F33891">
        <w:rPr>
          <w:i/>
        </w:rPr>
        <w:t>I.C. împotriva României</w:t>
      </w:r>
      <w:r w:rsidR="00F33891">
        <w:t xml:space="preserve">, citată anterior, pct. 56, 57 și 60; </w:t>
      </w:r>
      <w:r w:rsidR="00F33891">
        <w:rPr>
          <w:i/>
        </w:rPr>
        <w:t>M.G.C.</w:t>
      </w:r>
      <w:r w:rsidR="00F33891">
        <w:t xml:space="preserve"> </w:t>
      </w:r>
      <w:r w:rsidR="00F33891">
        <w:rPr>
          <w:i/>
          <w:iCs/>
        </w:rPr>
        <w:t xml:space="preserve">împotriva </w:t>
      </w:r>
      <w:r w:rsidR="00F33891">
        <w:rPr>
          <w:i/>
        </w:rPr>
        <w:t>României</w:t>
      </w:r>
      <w:r w:rsidR="00F33891">
        <w:t xml:space="preserve">, nr. 61495/11, </w:t>
      </w:r>
      <w:bookmarkStart w:id="12" w:name="_Hlk96585121"/>
      <w:r w:rsidR="00F33891">
        <w:t>pct</w:t>
      </w:r>
      <w:bookmarkEnd w:id="12"/>
      <w:r w:rsidR="00F33891">
        <w:t xml:space="preserve">. 68-75, 15 martie 2016 și </w:t>
      </w:r>
      <w:r w:rsidR="00F33891">
        <w:rPr>
          <w:i/>
        </w:rPr>
        <w:t>X și alții împotriva Bulgariei</w:t>
      </w:r>
      <w:r w:rsidR="00F33891">
        <w:t xml:space="preserve"> (MC), citată anterior, pct. 213 și 228].</w:t>
      </w:r>
    </w:p>
    <w:bookmarkStart w:id="13" w:name="P19"/>
    <w:bookmarkStart w:id="14" w:name="P21"/>
    <w:p w14:paraId="06809861" w14:textId="5CF5DDD1" w:rsidR="00837F99" w:rsidRPr="00686DF3" w:rsidRDefault="00837F99" w:rsidP="00686DF3">
      <w:pPr>
        <w:pStyle w:val="JuPara"/>
      </w:pPr>
      <w:r w:rsidRPr="00686DF3">
        <w:fldChar w:fldCharType="begin"/>
      </w:r>
      <w:r w:rsidRPr="00686DF3">
        <w:instrText xml:space="preserve"> SEQ level0 \*arabic \* MERGEFORMAT </w:instrText>
      </w:r>
      <w:r w:rsidRPr="00686DF3">
        <w:fldChar w:fldCharType="separate"/>
      </w:r>
      <w:r w:rsidR="00686DF3" w:rsidRPr="00686DF3">
        <w:t>21</w:t>
      </w:r>
      <w:r w:rsidRPr="00686DF3">
        <w:fldChar w:fldCharType="end"/>
      </w:r>
      <w:bookmarkEnd w:id="13"/>
      <w:bookmarkEnd w:id="14"/>
      <w:r>
        <w:t xml:space="preserve">.  După examinarea tuturor materialelor care i-au fost prezentate, Curtea a identificat deficiențe similare în ancheta efectuată în prezenta cauză: concluzii bazate exclusiv pe declarațiile suspectului (supra, pct. </w:t>
      </w:r>
      <w:r w:rsidRPr="00686DF3">
        <w:fldChar w:fldCharType="begin"/>
      </w:r>
      <w:r w:rsidRPr="00686DF3">
        <w:instrText xml:space="preserve"> REF P7 \h </w:instrText>
      </w:r>
      <w:r w:rsidRPr="00686DF3">
        <w:fldChar w:fldCharType="separate"/>
      </w:r>
      <w:r w:rsidR="00686DF3" w:rsidRPr="00686DF3">
        <w:t>7</w:t>
      </w:r>
      <w:r w:rsidRPr="00686DF3">
        <w:fldChar w:fldCharType="end"/>
      </w:r>
      <w:r>
        <w:t xml:space="preserve"> și </w:t>
      </w:r>
      <w:r w:rsidRPr="00686DF3">
        <w:fldChar w:fldCharType="begin"/>
      </w:r>
      <w:r w:rsidRPr="00686DF3">
        <w:instrText xml:space="preserve"> REF P9 \h </w:instrText>
      </w:r>
      <w:r w:rsidRPr="00686DF3">
        <w:fldChar w:fldCharType="separate"/>
      </w:r>
      <w:r w:rsidR="00686DF3" w:rsidRPr="00686DF3">
        <w:t>9</w:t>
      </w:r>
      <w:r w:rsidRPr="00686DF3">
        <w:fldChar w:fldCharType="end"/>
      </w:r>
      <w:r>
        <w:t xml:space="preserve">); lipsa unei evaluări contextuale a credibilității declarațiilor făcute și a unei verificări a tuturor circumstanțelor </w:t>
      </w:r>
      <w:r w:rsidR="009B7680">
        <w:t>legate de acestea</w:t>
      </w:r>
      <w:r>
        <w:t xml:space="preserve">, care ar fi putut fi efectuate prin audierea persoanelor cunoscute de reclamantă și de făptuitor, cum ar fi prietenii, vecinii, profesorii și alții, care ar fi putut face lumină asupra credibilității declarațiilor acestora sau prin solicitarea unui aviz din partea unui psiholog specializat (a se vedea </w:t>
      </w:r>
      <w:r>
        <w:rPr>
          <w:i/>
        </w:rPr>
        <w:t>I.C. împotriva României</w:t>
      </w:r>
      <w:r>
        <w:t xml:space="preserve">, citată anterior, pct. 54); întârzieri în anchetarea primei plângeri care au permis ca a doua faptă să aibă loc; absența oricărei examinări psihologice a reclamantei în vederea verificării dacă aceasta și-a exprimat sau nu consimțământul efectiv față de actele investigate, pentru a determina capacitatea acesteia de a exprima un consimțământ valabil și de a înțelege sensul cuvintelor pe care le-a folosit în mesajele pe care autoritățile s-au bazat pentru a ajunge la concluzia lor (supra, pct. </w:t>
      </w:r>
      <w:r w:rsidRPr="00686DF3">
        <w:fldChar w:fldCharType="begin"/>
      </w:r>
      <w:r w:rsidRPr="00686DF3">
        <w:instrText xml:space="preserve"> REF P13 \h </w:instrText>
      </w:r>
      <w:r w:rsidRPr="00686DF3">
        <w:fldChar w:fldCharType="separate"/>
      </w:r>
      <w:r w:rsidR="00686DF3" w:rsidRPr="00686DF3">
        <w:t>13</w:t>
      </w:r>
      <w:r w:rsidRPr="00686DF3">
        <w:fldChar w:fldCharType="end"/>
      </w:r>
      <w:r>
        <w:t xml:space="preserve"> și</w:t>
      </w:r>
      <w:r w:rsidRPr="00686DF3">
        <w:fldChar w:fldCharType="begin"/>
      </w:r>
      <w:r w:rsidRPr="00686DF3">
        <w:instrText xml:space="preserve"> REF P14 \h </w:instrText>
      </w:r>
      <w:r w:rsidRPr="00686DF3">
        <w:fldChar w:fldCharType="separate"/>
      </w:r>
      <w:r w:rsidR="00686DF3" w:rsidRPr="00686DF3">
        <w:t>14</w:t>
      </w:r>
      <w:r w:rsidRPr="00686DF3">
        <w:fldChar w:fldCharType="end"/>
      </w:r>
      <w:r>
        <w:t xml:space="preserve">); prezența stereotipurilor – deja observată de Curte în cauze anterioare (a se vedea </w:t>
      </w:r>
      <w:bookmarkStart w:id="15" w:name="_Hlk96584906"/>
      <w:r>
        <w:rPr>
          <w:i/>
        </w:rPr>
        <w:t>M.G.C.</w:t>
      </w:r>
      <w:r>
        <w:t xml:space="preserve"> </w:t>
      </w:r>
      <w:r>
        <w:rPr>
          <w:i/>
          <w:iCs/>
        </w:rPr>
        <w:t xml:space="preserve">împotriva </w:t>
      </w:r>
      <w:r>
        <w:rPr>
          <w:i/>
        </w:rPr>
        <w:t>României</w:t>
      </w:r>
      <w:r>
        <w:t>, citată anterior, pct. 38</w:t>
      </w:r>
      <w:bookmarkEnd w:id="15"/>
      <w:r>
        <w:t xml:space="preserve">) – potrivit căreia victima minoră a provocat un bărbat mai în vârstă să întrețină relații sexuale (supra, pct. </w:t>
      </w:r>
      <w:r w:rsidRPr="00686DF3">
        <w:fldChar w:fldCharType="begin"/>
      </w:r>
      <w:r w:rsidRPr="00686DF3">
        <w:instrText xml:space="preserve"> REF P9 \h </w:instrText>
      </w:r>
      <w:r w:rsidRPr="00686DF3">
        <w:fldChar w:fldCharType="separate"/>
      </w:r>
      <w:r w:rsidR="00686DF3" w:rsidRPr="00686DF3">
        <w:t>9</w:t>
      </w:r>
      <w:r w:rsidRPr="00686DF3">
        <w:fldChar w:fldCharType="end"/>
      </w:r>
      <w:r>
        <w:t xml:space="preserve"> și</w:t>
      </w:r>
      <w:r w:rsidRPr="00686DF3">
        <w:fldChar w:fldCharType="begin"/>
      </w:r>
      <w:r w:rsidRPr="00686DF3">
        <w:instrText xml:space="preserve"> REF P13 \h </w:instrText>
      </w:r>
      <w:r w:rsidRPr="00686DF3">
        <w:fldChar w:fldCharType="separate"/>
      </w:r>
      <w:r w:rsidR="00686DF3" w:rsidRPr="00686DF3">
        <w:t>13</w:t>
      </w:r>
      <w:r w:rsidRPr="00686DF3">
        <w:fldChar w:fldCharType="end"/>
      </w:r>
      <w:r>
        <w:t>).</w:t>
      </w:r>
    </w:p>
    <w:p w14:paraId="0E628354" w14:textId="0091D356" w:rsidR="00837F99" w:rsidRPr="00686DF3" w:rsidRDefault="00220E1D" w:rsidP="00686DF3">
      <w:pPr>
        <w:pStyle w:val="JuPara"/>
      </w:pPr>
      <w:r>
        <w:fldChar w:fldCharType="begin"/>
      </w:r>
      <w:r>
        <w:instrText xml:space="preserve"> SEQ level0 \*arabic \* MERGEFORMAT </w:instrText>
      </w:r>
      <w:r>
        <w:fldChar w:fldCharType="separate"/>
      </w:r>
      <w:r w:rsidR="00686DF3" w:rsidRPr="00686DF3">
        <w:t>22</w:t>
      </w:r>
      <w:r>
        <w:fldChar w:fldCharType="end"/>
      </w:r>
      <w:r w:rsidR="00F33891">
        <w:t xml:space="preserve">.  Având în vedere jurisprudența în materie și elementele din dosar, Curtea consideră că în prezenta cauză deficiențele în ancheta penală (supra, pct. </w:t>
      </w:r>
      <w:r w:rsidR="00837F99" w:rsidRPr="00686DF3">
        <w:fldChar w:fldCharType="begin"/>
      </w:r>
      <w:r w:rsidR="00837F99" w:rsidRPr="00686DF3">
        <w:instrText xml:space="preserve"> REF P21 \h </w:instrText>
      </w:r>
      <w:r w:rsidR="00837F99" w:rsidRPr="00686DF3">
        <w:fldChar w:fldCharType="separate"/>
      </w:r>
      <w:r w:rsidR="00686DF3" w:rsidRPr="00686DF3">
        <w:t>21</w:t>
      </w:r>
      <w:r w:rsidR="00837F99" w:rsidRPr="00686DF3">
        <w:fldChar w:fldCharType="end"/>
      </w:r>
      <w:r w:rsidR="00F33891">
        <w:t xml:space="preserve">) au fost de asemenea natură încât respectiva anchetă nu a îndeplinit cerințele inerente obligațiilor pozitive ale statelor de a aplica efectiv un sistem de drept penal care pedepsește toate formele de abuz sexual împotriva copiilor (a se vedea </w:t>
      </w:r>
      <w:r w:rsidR="00F33891">
        <w:rPr>
          <w:i/>
        </w:rPr>
        <w:t>M.G.C. împotriva României,</w:t>
      </w:r>
      <w:r w:rsidR="00F33891">
        <w:t xml:space="preserve"> pct. 60-75 și </w:t>
      </w:r>
      <w:r w:rsidR="00F33891">
        <w:rPr>
          <w:i/>
        </w:rPr>
        <w:t>I.C. împotriva României</w:t>
      </w:r>
      <w:r w:rsidR="00F33891">
        <w:t>, pct. 53-61, citate anterior).</w:t>
      </w:r>
    </w:p>
    <w:p w14:paraId="7454E8EE" w14:textId="2A938714" w:rsidR="00837F99" w:rsidRPr="00686DF3" w:rsidRDefault="00220E1D" w:rsidP="00686DF3">
      <w:pPr>
        <w:pStyle w:val="JuPara"/>
      </w:pPr>
      <w:r>
        <w:fldChar w:fldCharType="begin"/>
      </w:r>
      <w:r>
        <w:instrText xml:space="preserve"> SEQ level0 \*arabic \* MERGEFO</w:instrText>
      </w:r>
      <w:r>
        <w:instrText xml:space="preserve">RMAT </w:instrText>
      </w:r>
      <w:r>
        <w:fldChar w:fldCharType="separate"/>
      </w:r>
      <w:r w:rsidR="00686DF3" w:rsidRPr="00686DF3">
        <w:t>23</w:t>
      </w:r>
      <w:r>
        <w:fldChar w:fldCharType="end"/>
      </w:r>
      <w:r w:rsidR="00F33891">
        <w:t>.  Prin urmare, statul pârât a încălcat obligațiile pozitive prevăzute la art. 3 din Convenție.</w:t>
      </w:r>
    </w:p>
    <w:p w14:paraId="7878F43C" w14:textId="77777777" w:rsidR="00837F99" w:rsidRPr="00686DF3" w:rsidRDefault="00837F99" w:rsidP="00686DF3">
      <w:pPr>
        <w:pStyle w:val="JuHHead"/>
      </w:pPr>
      <w:r>
        <w:rPr>
          <w:caps w:val="0"/>
        </w:rPr>
        <w:lastRenderedPageBreak/>
        <w:t>CU PRIVIRE LA APLICAREA ART. 41 DIN CONVENȚIE</w:t>
      </w:r>
    </w:p>
    <w:p w14:paraId="52A79198" w14:textId="61BACDD4" w:rsidR="00837F99" w:rsidRPr="00686DF3" w:rsidRDefault="00220E1D" w:rsidP="00686DF3">
      <w:pPr>
        <w:pStyle w:val="JuPara"/>
      </w:pPr>
      <w:r>
        <w:fldChar w:fldCharType="begin"/>
      </w:r>
      <w:r>
        <w:instrText xml:space="preserve"> SEQ level0 \*arabic </w:instrText>
      </w:r>
      <w:r>
        <w:fldChar w:fldCharType="separate"/>
      </w:r>
      <w:r w:rsidR="00686DF3" w:rsidRPr="00686DF3">
        <w:t>24</w:t>
      </w:r>
      <w:r>
        <w:fldChar w:fldCharType="end"/>
      </w:r>
      <w:r w:rsidR="00837F99">
        <w:t>.  Reclamanta a solicitat Curții să îi acorde o reparație echitabilă și rezonabilă, având în vedere faptele din speță și încălcarea constatată.</w:t>
      </w:r>
    </w:p>
    <w:p w14:paraId="228F4622" w14:textId="6C896298" w:rsidR="00837F99" w:rsidRPr="00686DF3" w:rsidRDefault="00220E1D" w:rsidP="00686DF3">
      <w:pPr>
        <w:pStyle w:val="JuPara"/>
      </w:pPr>
      <w:r>
        <w:fldChar w:fldCharType="begin"/>
      </w:r>
      <w:r>
        <w:instrText xml:space="preserve"> SEQ level0 \*arabic </w:instrText>
      </w:r>
      <w:r>
        <w:fldChar w:fldCharType="separate"/>
      </w:r>
      <w:r w:rsidR="00686DF3" w:rsidRPr="00686DF3">
        <w:t>25</w:t>
      </w:r>
      <w:r>
        <w:fldChar w:fldCharType="end"/>
      </w:r>
      <w:r w:rsidR="00837F99">
        <w:t xml:space="preserve">.  Guvernul a considerat că reclamantei i s-au acordat deja despăgubiri civile de către instanțele naționale (supra, pct. </w:t>
      </w:r>
      <w:r w:rsidR="00837F99" w:rsidRPr="00686DF3">
        <w:fldChar w:fldCharType="begin"/>
      </w:r>
      <w:r w:rsidR="00837F99" w:rsidRPr="00686DF3">
        <w:instrText xml:space="preserve"> REF P15 \h </w:instrText>
      </w:r>
      <w:r w:rsidR="00837F99" w:rsidRPr="00686DF3">
        <w:fldChar w:fldCharType="separate"/>
      </w:r>
      <w:r w:rsidR="00686DF3" w:rsidRPr="00686DF3">
        <w:t>15</w:t>
      </w:r>
      <w:r w:rsidR="00837F99" w:rsidRPr="00686DF3">
        <w:fldChar w:fldCharType="end"/>
      </w:r>
      <w:r w:rsidR="00837F99">
        <w:t>) și a argumentat că o constatare a unei încălcări ar constitui o compensație suficientă pentru orice prejudiciu suferit.</w:t>
      </w:r>
    </w:p>
    <w:p w14:paraId="6D823D0C" w14:textId="7D5354AE" w:rsidR="00837F99" w:rsidRPr="00686DF3" w:rsidRDefault="00220E1D" w:rsidP="00686DF3">
      <w:pPr>
        <w:pStyle w:val="JuPara"/>
      </w:pPr>
      <w:r>
        <w:fldChar w:fldCharType="begin"/>
      </w:r>
      <w:r>
        <w:instrText xml:space="preserve"> SEQ level0 \*arabic </w:instrText>
      </w:r>
      <w:r>
        <w:fldChar w:fldCharType="separate"/>
      </w:r>
      <w:r w:rsidR="00686DF3" w:rsidRPr="00686DF3">
        <w:t>26</w:t>
      </w:r>
      <w:r>
        <w:fldChar w:fldCharType="end"/>
      </w:r>
      <w:r w:rsidR="00837F99">
        <w:t>.  Curtea consideră că reclamant</w:t>
      </w:r>
      <w:r w:rsidR="009B7680">
        <w:t>a a suferit un prejudiciu moral</w:t>
      </w:r>
      <w:r w:rsidR="00837F99">
        <w:t xml:space="preserve"> din cauza lipsei unei anchete efective a acuzațiilor sale de viol, prejudiciu care nu a fost compensat prin ceea ce i s-a acordat de către instanța civilă internă, compensație acordată pentru un scop diferit. Prin urmare, îi acordă reclamantei 12 500 EUR în acest sens, plus orice sumă ce poate fi datorată cu titlu de impozit.</w:t>
      </w:r>
    </w:p>
    <w:p w14:paraId="386CE621" w14:textId="630C41DA" w:rsidR="00837F99" w:rsidRPr="00686DF3" w:rsidRDefault="00837F99" w:rsidP="00686DF3">
      <w:pPr>
        <w:pStyle w:val="JuHHead"/>
      </w:pPr>
      <w:r>
        <w:t>PENTRU ACESTE MOTIVE, CURTEA, ÎN UNANIMITATE,</w:t>
      </w:r>
    </w:p>
    <w:p w14:paraId="44C541B3" w14:textId="77777777" w:rsidR="00837F99" w:rsidRPr="00686DF3" w:rsidRDefault="00837F99" w:rsidP="00686DF3">
      <w:pPr>
        <w:pStyle w:val="JuList"/>
      </w:pPr>
      <w:r>
        <w:rPr>
          <w:i/>
          <w:iCs/>
        </w:rPr>
        <w:t>Declară</w:t>
      </w:r>
      <w:r>
        <w:t xml:space="preserve"> cererea admisibilă;</w:t>
      </w:r>
    </w:p>
    <w:p w14:paraId="5E765554" w14:textId="2236AB9E" w:rsidR="00837F99" w:rsidRPr="00686DF3" w:rsidRDefault="00837F99" w:rsidP="00686DF3">
      <w:pPr>
        <w:pStyle w:val="JuList"/>
      </w:pPr>
      <w:r>
        <w:rPr>
          <w:i/>
          <w:iCs/>
        </w:rPr>
        <w:t>Hotărăște</w:t>
      </w:r>
      <w:r>
        <w:t xml:space="preserve"> că statul pârât și-a încălcat obligațiile pozitive în temeiul art. 3 din Convenție;</w:t>
      </w:r>
    </w:p>
    <w:p w14:paraId="7CB46788" w14:textId="77777777" w:rsidR="00837F99" w:rsidRPr="00686DF3" w:rsidRDefault="00837F99" w:rsidP="00686DF3">
      <w:pPr>
        <w:pStyle w:val="JuList"/>
      </w:pPr>
      <w:r>
        <w:rPr>
          <w:i/>
          <w:iCs/>
        </w:rPr>
        <w:t>Hotărăște</w:t>
      </w:r>
    </w:p>
    <w:p w14:paraId="2FF4BB74" w14:textId="6F909DC5" w:rsidR="00837F99" w:rsidRPr="00686DF3" w:rsidRDefault="00837F99" w:rsidP="00686DF3">
      <w:pPr>
        <w:pStyle w:val="JuLista"/>
        <w:numPr>
          <w:ilvl w:val="1"/>
          <w:numId w:val="1"/>
        </w:numPr>
      </w:pPr>
      <w:r>
        <w:t>că statul pârât trebuie să plătească reclamantei, în termen de trei luni, suma de 12 500 EUR (douăsprezece mii cinci sute de euro), plus orice sumă ce poate fi datorată cu titlu de impozit, pentru prejudiciul moral, sumă care trebuie convertită în moneda națională a statului pârât la rata de schimb aplicabilă la data plății;</w:t>
      </w:r>
    </w:p>
    <w:p w14:paraId="5AC80C1C" w14:textId="77777777" w:rsidR="004D0EC7" w:rsidRPr="00686DF3" w:rsidRDefault="00837F99" w:rsidP="00686DF3">
      <w:pPr>
        <w:pStyle w:val="JuLista"/>
        <w:numPr>
          <w:ilvl w:val="1"/>
          <w:numId w:val="1"/>
        </w:numPr>
      </w:pPr>
      <w:r>
        <w:t>că, de la expirarea termenului menționat și până la efectuarea plății, aceste sume trebuie majorate cu o dobândă simplă, la o rată egală cu rata dobânzii facilității de împrumut marginal practicată de Banca Centrală Europeană, aplicabilă pe parcursul acestei perioade și majorată cu trei puncte procentuale.</w:t>
      </w:r>
    </w:p>
    <w:p w14:paraId="63AC2FFE" w14:textId="515D6E45" w:rsidR="008B092C" w:rsidRPr="00686DF3" w:rsidRDefault="007E2C8C" w:rsidP="00960BAC">
      <w:pPr>
        <w:pStyle w:val="JuParaLast"/>
        <w:rPr>
          <w:szCs w:val="22"/>
        </w:rPr>
      </w:pPr>
      <w:r>
        <w:t>Redactată în limba engleză și comunicată în scris la 30 august 2022, în conformitate cu art. 77 § 2 și 3 din Regulamentul Curții.</w:t>
      </w:r>
      <w:r w:rsidR="00281B7C">
        <w:tab/>
      </w:r>
    </w:p>
    <w:p w14:paraId="0CAA8BDE" w14:textId="753C7807" w:rsidR="00182EBA" w:rsidRPr="00686DF3" w:rsidRDefault="002E7764" w:rsidP="00686DF3">
      <w:pPr>
        <w:pStyle w:val="JuSigned"/>
      </w:pPr>
      <w:r>
        <w:tab/>
        <w:t>Crina Kaufman</w:t>
      </w:r>
      <w:r>
        <w:tab/>
        <w:t>Yonko Grozev</w:t>
      </w:r>
      <w:r>
        <w:br/>
      </w:r>
      <w:r>
        <w:tab/>
        <w:t>Grefier adjunct interimar</w:t>
      </w:r>
      <w:r>
        <w:tab/>
        <w:t>Președinte</w:t>
      </w:r>
    </w:p>
    <w:p w14:paraId="2BD58F9E" w14:textId="77777777" w:rsidR="00DA3035" w:rsidRPr="00686DF3" w:rsidRDefault="00DA3035" w:rsidP="00686DF3">
      <w:pPr>
        <w:pStyle w:val="JuPara"/>
      </w:pPr>
    </w:p>
    <w:sectPr w:rsidR="00DA3035" w:rsidRPr="00686DF3" w:rsidSect="007D3701">
      <w:headerReference w:type="even" r:id="rId15"/>
      <w:headerReference w:type="default" r:id="rId16"/>
      <w:footerReference w:type="even" r:id="rId17"/>
      <w:footerReference w:type="default" r:id="rId18"/>
      <w:footnotePr>
        <w:numRestart w:val="eachSect"/>
      </w:footnotePr>
      <w:pgSz w:w="11906" w:h="16838" w:code="9"/>
      <w:pgMar w:top="2274" w:right="2274" w:bottom="2274" w:left="2274" w:header="1701"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338CEB" w14:textId="77777777" w:rsidR="009C77C7" w:rsidRPr="00837F99" w:rsidRDefault="009C77C7" w:rsidP="0098410D">
      <w:r w:rsidRPr="00837F99">
        <w:separator/>
      </w:r>
    </w:p>
  </w:endnote>
  <w:endnote w:type="continuationSeparator" w:id="0">
    <w:p w14:paraId="6004F2FA" w14:textId="77777777" w:rsidR="009C77C7" w:rsidRPr="00837F99" w:rsidRDefault="009C77C7" w:rsidP="0098410D">
      <w:r w:rsidRPr="00837F9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07D7A" w14:textId="4D5963EA" w:rsidR="00837F99" w:rsidRPr="00150BFA" w:rsidRDefault="00837F99" w:rsidP="0020718E">
    <w:pPr>
      <w:jc w:val="center"/>
    </w:pPr>
    <w:r>
      <w:rPr>
        <w:noProof/>
        <w:lang w:val="en-US"/>
      </w:rPr>
      <w:drawing>
        <wp:inline distT="0" distB="0" distL="0" distR="0" wp14:anchorId="678065E0" wp14:editId="43D1370A">
          <wp:extent cx="771525" cy="619125"/>
          <wp:effectExtent l="0" t="0" r="9525" b="9525"/>
          <wp:docPr id="11" name="Picture 11"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14:paraId="31D8A9CD" w14:textId="4C394D5A" w:rsidR="0098410D" w:rsidRPr="00837F99" w:rsidRDefault="0098410D" w:rsidP="00AF12C5">
    <w:pPr>
      <w:pStyle w:val="Footer0"/>
      <w:jc w:val="center"/>
      <w:rPr>
        <w:sz w:val="4"/>
        <w:szCs w:val="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552E9" w14:textId="11AF4767" w:rsidR="00837F99" w:rsidRPr="00150BFA" w:rsidRDefault="00837F99" w:rsidP="0020718E">
    <w:pPr>
      <w:jc w:val="center"/>
    </w:pPr>
    <w:r>
      <w:rPr>
        <w:noProof/>
        <w:lang w:val="en-US"/>
      </w:rPr>
      <w:drawing>
        <wp:inline distT="0" distB="0" distL="0" distR="0" wp14:anchorId="6B8CA3AF" wp14:editId="0D706205">
          <wp:extent cx="771525" cy="619125"/>
          <wp:effectExtent l="0" t="0" r="9525" b="9525"/>
          <wp:docPr id="3" name="Picture 3"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14:paraId="01D5F8D6" w14:textId="2B6D0D98" w:rsidR="009E7A6F" w:rsidRPr="00837F99" w:rsidRDefault="009E7A6F" w:rsidP="009E7A6F">
    <w:pPr>
      <w:pStyle w:val="Footer0"/>
      <w:jc w:val="center"/>
      <w:rPr>
        <w:sz w:val="4"/>
        <w:szCs w:val="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E7F15" w14:textId="377FD15C" w:rsidR="00182EBA" w:rsidRDefault="00837F99" w:rsidP="009A115C">
    <w:pPr>
      <w:pStyle w:val="JuHeader"/>
    </w:pPr>
    <w:r>
      <w:rPr>
        <w:rStyle w:val="PageNumber"/>
      </w:rPr>
      <w:fldChar w:fldCharType="begin"/>
    </w:r>
    <w:r>
      <w:rPr>
        <w:rStyle w:val="PageNumber"/>
      </w:rPr>
      <w:instrText xml:space="preserve"> PAGE </w:instrText>
    </w:r>
    <w:r>
      <w:rPr>
        <w:rStyle w:val="PageNumber"/>
      </w:rPr>
      <w:fldChar w:fldCharType="separate"/>
    </w:r>
    <w:r w:rsidR="00960BAC">
      <w:rPr>
        <w:rStyle w:val="PageNumber"/>
        <w:noProof/>
      </w:rPr>
      <w:t>4</w:t>
    </w:r>
    <w:r>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BD963" w14:textId="78AD6A2C" w:rsidR="00182EBA" w:rsidRPr="000B7195" w:rsidRDefault="00837F99" w:rsidP="007D3701">
    <w:pPr>
      <w:pStyle w:val="JuHeader"/>
    </w:pPr>
    <w:r>
      <w:fldChar w:fldCharType="begin"/>
    </w:r>
    <w:r>
      <w:instrText xml:space="preserve"> PAGE </w:instrText>
    </w:r>
    <w:r>
      <w:fldChar w:fldCharType="separate"/>
    </w:r>
    <w:r w:rsidR="00960BAC">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98C4BF" w14:textId="77777777" w:rsidR="009C77C7" w:rsidRPr="00837F99" w:rsidRDefault="009C77C7" w:rsidP="0098410D">
      <w:r w:rsidRPr="00837F99">
        <w:separator/>
      </w:r>
    </w:p>
  </w:footnote>
  <w:footnote w:type="continuationSeparator" w:id="0">
    <w:p w14:paraId="5BC1ADB3" w14:textId="77777777" w:rsidR="009C77C7" w:rsidRPr="00837F99" w:rsidRDefault="009C77C7" w:rsidP="0098410D">
      <w:r w:rsidRPr="00837F9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1BE72" w14:textId="21EFC97D" w:rsidR="00837F99" w:rsidRPr="00A45145" w:rsidRDefault="00837F99" w:rsidP="00A45145">
    <w:pPr>
      <w:jc w:val="center"/>
    </w:pPr>
    <w:r>
      <w:rPr>
        <w:noProof/>
        <w:lang w:val="en-US"/>
      </w:rPr>
      <w:drawing>
        <wp:inline distT="0" distB="0" distL="0" distR="0" wp14:anchorId="7040DD03" wp14:editId="036BBB9F">
          <wp:extent cx="2962275" cy="1219200"/>
          <wp:effectExtent l="0" t="0" r="9525" b="0"/>
          <wp:docPr id="1" name="Picture 1"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14:paraId="1E44C7B3" w14:textId="57097C3B" w:rsidR="0098410D" w:rsidRPr="00837F99" w:rsidRDefault="0098410D" w:rsidP="00B14793">
    <w:pPr>
      <w:jc w:val="center"/>
      <w:rPr>
        <w:sz w:val="4"/>
        <w:szCs w:val="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074DD" w14:textId="4E2F6B91" w:rsidR="00220E1D" w:rsidRDefault="00220E1D" w:rsidP="00220E1D">
    <w:pPr>
      <w:jc w:val="right"/>
      <w:rPr>
        <w:i/>
      </w:rPr>
    </w:pPr>
    <w:r>
      <w:rPr>
        <w:i/>
      </w:rPr>
      <w:t>Tradus și revizuit de IER (</w:t>
    </w:r>
    <w:hyperlink r:id="rId1" w:history="1">
      <w:r w:rsidRPr="005013CF">
        <w:rPr>
          <w:rStyle w:val="Hyperlink"/>
          <w:i/>
        </w:rPr>
        <w:t>http://ier.gov.ro/</w:t>
      </w:r>
    </w:hyperlink>
    <w:r>
      <w:rPr>
        <w:i/>
      </w:rPr>
      <w:t>)</w:t>
    </w:r>
  </w:p>
  <w:p w14:paraId="053CFA05" w14:textId="77777777" w:rsidR="00220E1D" w:rsidRPr="007B6E0D" w:rsidRDefault="00220E1D" w:rsidP="00220E1D">
    <w:pPr>
      <w:jc w:val="right"/>
      <w:rPr>
        <w:i/>
        <w:noProof/>
      </w:rPr>
    </w:pPr>
  </w:p>
  <w:p w14:paraId="572E75C3" w14:textId="38928953" w:rsidR="0098410D" w:rsidRPr="00837F99" w:rsidRDefault="00220E1D" w:rsidP="00220E1D">
    <w:pPr>
      <w:jc w:val="center"/>
    </w:pPr>
    <w:r>
      <w:rPr>
        <w:noProof/>
        <w:lang w:val="en-US"/>
      </w:rPr>
      <w:drawing>
        <wp:inline distT="0" distB="0" distL="0" distR="0" wp14:anchorId="7BD632C8" wp14:editId="6367240E">
          <wp:extent cx="2962275" cy="1219200"/>
          <wp:effectExtent l="0" t="0" r="9525" b="0"/>
          <wp:docPr id="10" name="Picture 10"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45A66" w14:textId="118EDE69" w:rsidR="00182EBA" w:rsidRPr="004D0EC7" w:rsidRDefault="00837F99" w:rsidP="004D0EC7">
    <w:pPr>
      <w:pStyle w:val="JuHeader"/>
    </w:pPr>
    <w:r>
      <w:t>HOTĂRÂREA A.E.J ÎMPOTRIVA ROMÂNIEI</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5195C" w14:textId="7EFFF6D9" w:rsidR="00182EBA" w:rsidRPr="00882CD5" w:rsidRDefault="00837F99" w:rsidP="007D3701">
    <w:pPr>
      <w:pStyle w:val="JuHeader"/>
    </w:pPr>
    <w:r>
      <w:t>HOTĂRÂREA A.E.J ÎMPOTRIVA ROMÂNIEI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15:restartNumberingAfterBreak="0">
    <w:nsid w:val="048F2261"/>
    <w:multiLevelType w:val="multilevel"/>
    <w:tmpl w:val="C8FE6436"/>
    <w:numStyleLink w:val="ECHRA1StyleList"/>
  </w:abstractNum>
  <w:abstractNum w:abstractNumId="10" w15:restartNumberingAfterBreak="0">
    <w:nsid w:val="0C0F5BFC"/>
    <w:multiLevelType w:val="multilevel"/>
    <w:tmpl w:val="E2B270DC"/>
    <w:lvl w:ilvl="0">
      <w:start w:val="1"/>
      <w:numFmt w:val="none"/>
      <w:pStyle w:val="JuHHead"/>
      <w:suff w:val="nothing"/>
      <w:lvlText w:val="%1"/>
      <w:lvlJc w:val="left"/>
      <w:pPr>
        <w:ind w:left="0" w:firstLine="0"/>
      </w:pPr>
      <w:rPr>
        <w:rFonts w:hint="default"/>
      </w:rPr>
    </w:lvl>
    <w:lvl w:ilvl="1">
      <w:start w:val="1"/>
      <w:numFmt w:val="upperRoman"/>
      <w:pStyle w:val="JuHIRoman"/>
      <w:lvlText w:val="%2."/>
      <w:lvlJc w:val="left"/>
      <w:pPr>
        <w:ind w:left="369" w:hanging="369"/>
      </w:pPr>
      <w:rPr>
        <w:rFonts w:hint="default"/>
      </w:rPr>
    </w:lvl>
    <w:lvl w:ilvl="2">
      <w:start w:val="1"/>
      <w:numFmt w:val="upperLetter"/>
      <w:pStyle w:val="JuHA"/>
      <w:lvlText w:val="%3."/>
      <w:lvlJc w:val="left"/>
      <w:pPr>
        <w:ind w:left="510" w:hanging="340"/>
      </w:pPr>
      <w:rPr>
        <w:rFonts w:hint="default"/>
      </w:rPr>
    </w:lvl>
    <w:lvl w:ilvl="3">
      <w:start w:val="1"/>
      <w:numFmt w:val="decimal"/>
      <w:pStyle w:val="JuH1"/>
      <w:lvlText w:val="%4."/>
      <w:lvlJc w:val="left"/>
      <w:pPr>
        <w:ind w:left="680" w:hanging="340"/>
      </w:pPr>
      <w:rPr>
        <w:rFonts w:hint="default"/>
      </w:rPr>
    </w:lvl>
    <w:lvl w:ilvl="4">
      <w:start w:val="1"/>
      <w:numFmt w:val="lowerLetter"/>
      <w:pStyle w:val="JuHa0"/>
      <w:lvlText w:val="(%5)"/>
      <w:lvlJc w:val="left"/>
      <w:pPr>
        <w:ind w:left="851" w:hanging="341"/>
      </w:pPr>
      <w:rPr>
        <w:rFonts w:hint="default"/>
      </w:rPr>
    </w:lvl>
    <w:lvl w:ilvl="5">
      <w:start w:val="1"/>
      <w:numFmt w:val="lowerRoman"/>
      <w:pStyle w:val="JuHi"/>
      <w:lvlText w:val="(%6)"/>
      <w:lvlJc w:val="left"/>
      <w:pPr>
        <w:ind w:left="1021" w:hanging="341"/>
      </w:pPr>
      <w:rPr>
        <w:rFonts w:hint="default"/>
      </w:rPr>
    </w:lvl>
    <w:lvl w:ilvl="6">
      <w:start w:val="1"/>
      <mc:AlternateContent>
        <mc:Choice Requires="w14">
          <w:numFmt w:val="custom" w:format="α, β, γ, ..."/>
        </mc:Choice>
        <mc:Fallback>
          <w:numFmt w:val="decimal"/>
        </mc:Fallback>
      </mc:AlternateContent>
      <w:pStyle w:val="JuHalpha"/>
      <w:lvlText w:val="(%7)"/>
      <w:lvlJc w:val="left"/>
      <w:pPr>
        <w:ind w:left="1247" w:hanging="396"/>
      </w:pPr>
      <w:rPr>
        <w:rFonts w:asciiTheme="minorHAnsi" w:hAnsiTheme="minorHAnsi" w:hint="default"/>
        <w:b w:val="0"/>
        <w:i w:val="0"/>
      </w:rPr>
    </w:lvl>
    <w:lvl w:ilvl="7">
      <w:start w:val="1"/>
      <w:numFmt w:val="bullet"/>
      <w:pStyle w:val="JuH"/>
      <w:lvlText w:val="‒"/>
      <w:lvlJc w:val="left"/>
      <w:pPr>
        <w:ind w:left="1247" w:hanging="226"/>
      </w:pPr>
      <w:rPr>
        <w:rFonts w:ascii="Times New Roman" w:hAnsi="Times New Roman" w:cs="Times New Roman" w:hint="default"/>
        <w:color w:val="auto"/>
      </w:rPr>
    </w:lvl>
    <w:lvl w:ilvl="8">
      <w:start w:val="1"/>
      <w:numFmt w:val="bullet"/>
      <w:pStyle w:val="ECHRHeading9"/>
      <w:lvlText w:val="▪"/>
      <w:lvlJc w:val="left"/>
      <w:pPr>
        <w:ind w:left="1361" w:hanging="170"/>
      </w:pPr>
      <w:rPr>
        <w:rFonts w:ascii="Times New Roman" w:hAnsi="Times New Roman" w:cs="Times New Roman" w:hint="default"/>
        <w:color w:val="auto"/>
      </w:rPr>
    </w:lvl>
  </w:abstractNum>
  <w:abstractNum w:abstractNumId="11" w15:restartNumberingAfterBreak="0">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D5546B"/>
    <w:multiLevelType w:val="multilevel"/>
    <w:tmpl w:val="C8FE6436"/>
    <w:styleLink w:val="ECHRA1StyleList"/>
    <w:lvl w:ilvl="0">
      <w:start w:val="1"/>
      <w:numFmt w:val="decimal"/>
      <w:pStyle w:val="JuList"/>
      <w:lvlText w:val="%1."/>
      <w:lvlJc w:val="left"/>
      <w:pPr>
        <w:tabs>
          <w:tab w:val="num" w:pos="340"/>
        </w:tabs>
        <w:ind w:left="340" w:hanging="340"/>
      </w:pPr>
      <w:rPr>
        <w:rFonts w:hint="default"/>
      </w:rPr>
    </w:lvl>
    <w:lvl w:ilvl="1">
      <w:start w:val="1"/>
      <w:numFmt w:val="lowerLetter"/>
      <w:pStyle w:val="JuLista"/>
      <w:lvlText w:val="(%2)"/>
      <w:lvlJc w:val="left"/>
      <w:pPr>
        <w:tabs>
          <w:tab w:val="num" w:pos="680"/>
        </w:tabs>
        <w:ind w:left="680" w:hanging="340"/>
      </w:pPr>
      <w:rPr>
        <w:rFonts w:hint="default"/>
      </w:rPr>
    </w:lvl>
    <w:lvl w:ilvl="2">
      <w:start w:val="1"/>
      <w:numFmt w:val="lowerRoman"/>
      <w:pStyle w:val="JuListi"/>
      <w:suff w:val="space"/>
      <w:lvlText w:val="(%3)"/>
      <w:lvlJc w:val="left"/>
      <w:pPr>
        <w:ind w:left="1021" w:hanging="34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989571C"/>
    <w:multiLevelType w:val="multilevel"/>
    <w:tmpl w:val="EFC26858"/>
    <w:styleLink w:val="ECHRA1StyleBulletedSquare"/>
    <w:lvl w:ilvl="0">
      <w:start w:val="1"/>
      <w:numFmt w:val="bullet"/>
      <w:pStyle w:val="ECHRBullet1"/>
      <w:lvlText w:val=""/>
      <w:lvlJc w:val="left"/>
      <w:pPr>
        <w:tabs>
          <w:tab w:val="num" w:pos="851"/>
        </w:tabs>
        <w:ind w:left="851" w:hanging="284"/>
      </w:pPr>
      <w:rPr>
        <w:rFonts w:ascii="Wingdings" w:hAnsi="Wingdings" w:hint="default"/>
        <w:color w:val="0072BC" w:themeColor="background1"/>
      </w:rPr>
    </w:lvl>
    <w:lvl w:ilvl="1">
      <w:start w:val="1"/>
      <w:numFmt w:val="bullet"/>
      <w:pStyle w:val="ECHRBullet2"/>
      <w:lvlText w:val=""/>
      <w:lvlJc w:val="left"/>
      <w:pPr>
        <w:tabs>
          <w:tab w:val="num" w:pos="1134"/>
        </w:tabs>
        <w:ind w:left="1135" w:hanging="284"/>
      </w:pPr>
      <w:rPr>
        <w:rFonts w:ascii="Wingdings" w:hAnsi="Wingdings" w:hint="default"/>
        <w:color w:val="0072BC"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6"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7" w15:restartNumberingAfterBreak="0">
    <w:nsid w:val="67FD1241"/>
    <w:multiLevelType w:val="hybridMultilevel"/>
    <w:tmpl w:val="F6D86CC2"/>
    <w:lvl w:ilvl="0" w:tplc="E4205412">
      <w:start w:val="1"/>
      <w:numFmt w:val="bullet"/>
      <w:pStyle w:val="ListBullet"/>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num w:numId="1" w16cid:durableId="453332695">
    <w:abstractNumId w:val="13"/>
  </w:num>
  <w:num w:numId="2" w16cid:durableId="346445199">
    <w:abstractNumId w:val="14"/>
  </w:num>
  <w:num w:numId="3" w16cid:durableId="1217277314">
    <w:abstractNumId w:val="12"/>
  </w:num>
  <w:num w:numId="4" w16cid:durableId="147944526">
    <w:abstractNumId w:val="11"/>
  </w:num>
  <w:num w:numId="5" w16cid:durableId="384257382">
    <w:abstractNumId w:val="17"/>
  </w:num>
  <w:num w:numId="6" w16cid:durableId="945962727">
    <w:abstractNumId w:val="7"/>
  </w:num>
  <w:num w:numId="7" w16cid:durableId="631599234">
    <w:abstractNumId w:val="6"/>
  </w:num>
  <w:num w:numId="8" w16cid:durableId="513036165">
    <w:abstractNumId w:val="5"/>
  </w:num>
  <w:num w:numId="9" w16cid:durableId="848064002">
    <w:abstractNumId w:val="4"/>
  </w:num>
  <w:num w:numId="10" w16cid:durableId="993532931">
    <w:abstractNumId w:val="8"/>
  </w:num>
  <w:num w:numId="11" w16cid:durableId="1009913349">
    <w:abstractNumId w:val="3"/>
  </w:num>
  <w:num w:numId="12" w16cid:durableId="1909807318">
    <w:abstractNumId w:val="2"/>
  </w:num>
  <w:num w:numId="13" w16cid:durableId="1407992154">
    <w:abstractNumId w:val="1"/>
  </w:num>
  <w:num w:numId="14" w16cid:durableId="46534914">
    <w:abstractNumId w:val="0"/>
  </w:num>
  <w:num w:numId="15" w16cid:durableId="172955898">
    <w:abstractNumId w:val="15"/>
  </w:num>
  <w:num w:numId="16" w16cid:durableId="1063869685">
    <w:abstractNumId w:val="13"/>
  </w:num>
  <w:num w:numId="17" w16cid:durableId="356468766">
    <w:abstractNumId w:val="16"/>
  </w:num>
  <w:num w:numId="18" w16cid:durableId="713653030">
    <w:abstractNumId w:val="15"/>
  </w:num>
  <w:num w:numId="19" w16cid:durableId="1445493582">
    <w:abstractNumId w:val="16"/>
  </w:num>
  <w:num w:numId="20" w16cid:durableId="968634596">
    <w:abstractNumId w:val="10"/>
  </w:num>
  <w:num w:numId="21" w16cid:durableId="1686981114">
    <w:abstractNumId w:val="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evenAndOddHeaders/>
  <w:drawingGridHorizontalSpacing w:val="110"/>
  <w:displayHorizontalDrawingGridEvery w:val="2"/>
  <w:displayVerticalDrawingGridEvery w:val="2"/>
  <w:characterSpacingControl w:val="doNotCompress"/>
  <w:hdrShapeDefaults>
    <o:shapedefaults v:ext="edit" spidmax="4097"/>
  </w:hdrShapeDefault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pplicationsApp" w:val="1"/>
    <w:docVar w:name="AppNatAutre" w:val="0"/>
    <w:docVar w:name="DocVarPREMATURE" w:val="0"/>
    <w:docVar w:name="EMM" w:val="0"/>
    <w:docVar w:name="ETRANSMISSION" w:val="BY E-TRANSMISSION ONLY"/>
    <w:docVar w:name="L4_1Annex" w:val="0"/>
    <w:docVar w:name="L4_1Anonymity" w:val="1"/>
    <w:docVar w:name="NBEMMDOC" w:val="0"/>
    <w:docVar w:name="Plural" w:val="0"/>
    <w:docVar w:name="SignForeName" w:val="0"/>
    <w:docVar w:name="SndCaseNumber" w:val="Error!Nodocumentvariablesupplied."/>
  </w:docVars>
  <w:rsids>
    <w:rsidRoot w:val="00837F99"/>
    <w:rsid w:val="000041F8"/>
    <w:rsid w:val="000042A8"/>
    <w:rsid w:val="00004308"/>
    <w:rsid w:val="00005BF0"/>
    <w:rsid w:val="0000617D"/>
    <w:rsid w:val="00007154"/>
    <w:rsid w:val="000103AE"/>
    <w:rsid w:val="00011D69"/>
    <w:rsid w:val="00012AD3"/>
    <w:rsid w:val="000148AC"/>
    <w:rsid w:val="00015C2D"/>
    <w:rsid w:val="00015F00"/>
    <w:rsid w:val="00022C1D"/>
    <w:rsid w:val="00031428"/>
    <w:rsid w:val="00034987"/>
    <w:rsid w:val="00041560"/>
    <w:rsid w:val="000602DF"/>
    <w:rsid w:val="00061B05"/>
    <w:rsid w:val="000632D5"/>
    <w:rsid w:val="000644EE"/>
    <w:rsid w:val="0007780A"/>
    <w:rsid w:val="00085457"/>
    <w:rsid w:val="000925AD"/>
    <w:rsid w:val="00096FE1"/>
    <w:rsid w:val="00097A62"/>
    <w:rsid w:val="000A24EB"/>
    <w:rsid w:val="000A5D4F"/>
    <w:rsid w:val="000B052A"/>
    <w:rsid w:val="000B686A"/>
    <w:rsid w:val="000B6923"/>
    <w:rsid w:val="000B7195"/>
    <w:rsid w:val="000C5F3C"/>
    <w:rsid w:val="000C6DCC"/>
    <w:rsid w:val="000D47AA"/>
    <w:rsid w:val="000D721F"/>
    <w:rsid w:val="000E069B"/>
    <w:rsid w:val="000E0E82"/>
    <w:rsid w:val="000E1DC5"/>
    <w:rsid w:val="000E223F"/>
    <w:rsid w:val="000E46B8"/>
    <w:rsid w:val="000E7D45"/>
    <w:rsid w:val="000F2F05"/>
    <w:rsid w:val="000F7851"/>
    <w:rsid w:val="00101505"/>
    <w:rsid w:val="00104E23"/>
    <w:rsid w:val="00110DA8"/>
    <w:rsid w:val="00111B0C"/>
    <w:rsid w:val="00120D6C"/>
    <w:rsid w:val="001257EC"/>
    <w:rsid w:val="00133D33"/>
    <w:rsid w:val="00134B6A"/>
    <w:rsid w:val="00134D64"/>
    <w:rsid w:val="00135A30"/>
    <w:rsid w:val="0013612C"/>
    <w:rsid w:val="00137FF6"/>
    <w:rsid w:val="00141650"/>
    <w:rsid w:val="001561B6"/>
    <w:rsid w:val="00162A12"/>
    <w:rsid w:val="00166530"/>
    <w:rsid w:val="00170027"/>
    <w:rsid w:val="00182EBA"/>
    <w:rsid w:val="001832BD"/>
    <w:rsid w:val="001943B5"/>
    <w:rsid w:val="00195134"/>
    <w:rsid w:val="001A020C"/>
    <w:rsid w:val="001A145B"/>
    <w:rsid w:val="001A3E09"/>
    <w:rsid w:val="001A674C"/>
    <w:rsid w:val="001B3B18"/>
    <w:rsid w:val="001B3B24"/>
    <w:rsid w:val="001C055B"/>
    <w:rsid w:val="001C0F98"/>
    <w:rsid w:val="001C1CA6"/>
    <w:rsid w:val="001C2A42"/>
    <w:rsid w:val="001D63ED"/>
    <w:rsid w:val="001D7348"/>
    <w:rsid w:val="001E035B"/>
    <w:rsid w:val="001E0961"/>
    <w:rsid w:val="001E3EAE"/>
    <w:rsid w:val="001E6857"/>
    <w:rsid w:val="001E6F32"/>
    <w:rsid w:val="001F2145"/>
    <w:rsid w:val="001F6262"/>
    <w:rsid w:val="001F67B0"/>
    <w:rsid w:val="001F7B3D"/>
    <w:rsid w:val="00202752"/>
    <w:rsid w:val="0020335A"/>
    <w:rsid w:val="002052BC"/>
    <w:rsid w:val="00205F9F"/>
    <w:rsid w:val="00210338"/>
    <w:rsid w:val="002115FC"/>
    <w:rsid w:val="0021423C"/>
    <w:rsid w:val="00216FF1"/>
    <w:rsid w:val="00220E1D"/>
    <w:rsid w:val="00230D00"/>
    <w:rsid w:val="00231DF7"/>
    <w:rsid w:val="00231FD1"/>
    <w:rsid w:val="002339E0"/>
    <w:rsid w:val="00233CF8"/>
    <w:rsid w:val="0023575D"/>
    <w:rsid w:val="00237148"/>
    <w:rsid w:val="0024222D"/>
    <w:rsid w:val="002422B6"/>
    <w:rsid w:val="00244B0E"/>
    <w:rsid w:val="00244F6C"/>
    <w:rsid w:val="00246B89"/>
    <w:rsid w:val="00252C4E"/>
    <w:rsid w:val="002532C5"/>
    <w:rsid w:val="00254DF2"/>
    <w:rsid w:val="00260C03"/>
    <w:rsid w:val="0026439A"/>
    <w:rsid w:val="0026540E"/>
    <w:rsid w:val="00275123"/>
    <w:rsid w:val="00281B7C"/>
    <w:rsid w:val="00282240"/>
    <w:rsid w:val="00282BD8"/>
    <w:rsid w:val="00287AD5"/>
    <w:rsid w:val="002934D0"/>
    <w:rsid w:val="00293676"/>
    <w:rsid w:val="00293BD9"/>
    <w:rsid w:val="002948AD"/>
    <w:rsid w:val="002A01CC"/>
    <w:rsid w:val="002A613A"/>
    <w:rsid w:val="002A61B1"/>
    <w:rsid w:val="002A663C"/>
    <w:rsid w:val="002B444B"/>
    <w:rsid w:val="002B5887"/>
    <w:rsid w:val="002C0E27"/>
    <w:rsid w:val="002C3040"/>
    <w:rsid w:val="002C4433"/>
    <w:rsid w:val="002C5ADD"/>
    <w:rsid w:val="002C7826"/>
    <w:rsid w:val="002D022D"/>
    <w:rsid w:val="002D24BB"/>
    <w:rsid w:val="002D2FA7"/>
    <w:rsid w:val="002D47BA"/>
    <w:rsid w:val="002D77B9"/>
    <w:rsid w:val="002E46DA"/>
    <w:rsid w:val="002E76D4"/>
    <w:rsid w:val="002E7764"/>
    <w:rsid w:val="002F2AF7"/>
    <w:rsid w:val="002F69C4"/>
    <w:rsid w:val="002F7D9E"/>
    <w:rsid w:val="002F7E1C"/>
    <w:rsid w:val="00301A75"/>
    <w:rsid w:val="00302F70"/>
    <w:rsid w:val="0030336F"/>
    <w:rsid w:val="0030375E"/>
    <w:rsid w:val="00312A30"/>
    <w:rsid w:val="003134FD"/>
    <w:rsid w:val="003201D8"/>
    <w:rsid w:val="00320F72"/>
    <w:rsid w:val="0032463E"/>
    <w:rsid w:val="00326224"/>
    <w:rsid w:val="00337EE4"/>
    <w:rsid w:val="00340FFD"/>
    <w:rsid w:val="00345C41"/>
    <w:rsid w:val="003506B1"/>
    <w:rsid w:val="00355877"/>
    <w:rsid w:val="00356AC7"/>
    <w:rsid w:val="003609FA"/>
    <w:rsid w:val="003710C8"/>
    <w:rsid w:val="003750BE"/>
    <w:rsid w:val="00385A36"/>
    <w:rsid w:val="00385F3D"/>
    <w:rsid w:val="003873EB"/>
    <w:rsid w:val="0038740C"/>
    <w:rsid w:val="00387B9D"/>
    <w:rsid w:val="00387C70"/>
    <w:rsid w:val="00390294"/>
    <w:rsid w:val="0039364F"/>
    <w:rsid w:val="00396686"/>
    <w:rsid w:val="0039778E"/>
    <w:rsid w:val="003B4941"/>
    <w:rsid w:val="003C5714"/>
    <w:rsid w:val="003C6B9F"/>
    <w:rsid w:val="003C6E2A"/>
    <w:rsid w:val="003D0299"/>
    <w:rsid w:val="003E6D80"/>
    <w:rsid w:val="003F05FA"/>
    <w:rsid w:val="003F244A"/>
    <w:rsid w:val="003F2517"/>
    <w:rsid w:val="003F30B8"/>
    <w:rsid w:val="003F4C45"/>
    <w:rsid w:val="003F5F7B"/>
    <w:rsid w:val="003F7D64"/>
    <w:rsid w:val="0040433A"/>
    <w:rsid w:val="00414300"/>
    <w:rsid w:val="00414F27"/>
    <w:rsid w:val="00420703"/>
    <w:rsid w:val="00425C67"/>
    <w:rsid w:val="00427E7A"/>
    <w:rsid w:val="004355AC"/>
    <w:rsid w:val="00436C49"/>
    <w:rsid w:val="00443D98"/>
    <w:rsid w:val="00445366"/>
    <w:rsid w:val="00447F5B"/>
    <w:rsid w:val="00461DB0"/>
    <w:rsid w:val="00463926"/>
    <w:rsid w:val="00464AB7"/>
    <w:rsid w:val="00464C9A"/>
    <w:rsid w:val="00474F3D"/>
    <w:rsid w:val="00477E3A"/>
    <w:rsid w:val="00483E5F"/>
    <w:rsid w:val="00485FF9"/>
    <w:rsid w:val="00486C18"/>
    <w:rsid w:val="0049049B"/>
    <w:rsid w:val="004907F0"/>
    <w:rsid w:val="0049140B"/>
    <w:rsid w:val="004923A5"/>
    <w:rsid w:val="0049310E"/>
    <w:rsid w:val="004950E2"/>
    <w:rsid w:val="00496BFB"/>
    <w:rsid w:val="004A15C7"/>
    <w:rsid w:val="004A3201"/>
    <w:rsid w:val="004A7044"/>
    <w:rsid w:val="004B013B"/>
    <w:rsid w:val="004B112B"/>
    <w:rsid w:val="004B444E"/>
    <w:rsid w:val="004C01E4"/>
    <w:rsid w:val="004C086C"/>
    <w:rsid w:val="004C1F56"/>
    <w:rsid w:val="004C27BC"/>
    <w:rsid w:val="004C6621"/>
    <w:rsid w:val="004D0EC7"/>
    <w:rsid w:val="004D15F3"/>
    <w:rsid w:val="004D3B3D"/>
    <w:rsid w:val="004D4EF1"/>
    <w:rsid w:val="004D5311"/>
    <w:rsid w:val="004D5DCC"/>
    <w:rsid w:val="004D7E45"/>
    <w:rsid w:val="004F10AF"/>
    <w:rsid w:val="004F11A4"/>
    <w:rsid w:val="004F2389"/>
    <w:rsid w:val="004F304D"/>
    <w:rsid w:val="004F4290"/>
    <w:rsid w:val="004F61BE"/>
    <w:rsid w:val="004F66B1"/>
    <w:rsid w:val="00511C07"/>
    <w:rsid w:val="005125CB"/>
    <w:rsid w:val="00512EC4"/>
    <w:rsid w:val="0051725A"/>
    <w:rsid w:val="005173A6"/>
    <w:rsid w:val="00520354"/>
    <w:rsid w:val="00520BAA"/>
    <w:rsid w:val="005217D8"/>
    <w:rsid w:val="00525208"/>
    <w:rsid w:val="005257A5"/>
    <w:rsid w:val="005264C0"/>
    <w:rsid w:val="00526A8A"/>
    <w:rsid w:val="00527FB1"/>
    <w:rsid w:val="00530FE6"/>
    <w:rsid w:val="00531DF2"/>
    <w:rsid w:val="0053315C"/>
    <w:rsid w:val="00537476"/>
    <w:rsid w:val="005442EE"/>
    <w:rsid w:val="00545DA6"/>
    <w:rsid w:val="00547353"/>
    <w:rsid w:val="005474E7"/>
    <w:rsid w:val="005512A3"/>
    <w:rsid w:val="005578CE"/>
    <w:rsid w:val="00562781"/>
    <w:rsid w:val="00562B6C"/>
    <w:rsid w:val="0057271C"/>
    <w:rsid w:val="00572845"/>
    <w:rsid w:val="005879A2"/>
    <w:rsid w:val="00592772"/>
    <w:rsid w:val="0059574A"/>
    <w:rsid w:val="005A1B9B"/>
    <w:rsid w:val="005A2E79"/>
    <w:rsid w:val="005A6751"/>
    <w:rsid w:val="005B092E"/>
    <w:rsid w:val="005B152C"/>
    <w:rsid w:val="005B1EE0"/>
    <w:rsid w:val="005B2B24"/>
    <w:rsid w:val="005B4425"/>
    <w:rsid w:val="005B4B94"/>
    <w:rsid w:val="005C3EE8"/>
    <w:rsid w:val="005D2F2A"/>
    <w:rsid w:val="005D34F9"/>
    <w:rsid w:val="005D4190"/>
    <w:rsid w:val="005D67A3"/>
    <w:rsid w:val="005E2988"/>
    <w:rsid w:val="005E3085"/>
    <w:rsid w:val="005F0EB3"/>
    <w:rsid w:val="005F51E1"/>
    <w:rsid w:val="00611C80"/>
    <w:rsid w:val="00620692"/>
    <w:rsid w:val="006242CA"/>
    <w:rsid w:val="00627507"/>
    <w:rsid w:val="00633717"/>
    <w:rsid w:val="006344E1"/>
    <w:rsid w:val="00643524"/>
    <w:rsid w:val="0064393B"/>
    <w:rsid w:val="00645CF2"/>
    <w:rsid w:val="006545C4"/>
    <w:rsid w:val="00661971"/>
    <w:rsid w:val="00661CE8"/>
    <w:rsid w:val="006623D9"/>
    <w:rsid w:val="006642A5"/>
    <w:rsid w:val="0066550C"/>
    <w:rsid w:val="00665BD2"/>
    <w:rsid w:val="006670AA"/>
    <w:rsid w:val="006716F2"/>
    <w:rsid w:val="00675AF2"/>
    <w:rsid w:val="00682BF2"/>
    <w:rsid w:val="0068573E"/>
    <w:rsid w:val="006859CE"/>
    <w:rsid w:val="00686DF3"/>
    <w:rsid w:val="00691270"/>
    <w:rsid w:val="00694BA8"/>
    <w:rsid w:val="006A037C"/>
    <w:rsid w:val="006A0C84"/>
    <w:rsid w:val="006A36F4"/>
    <w:rsid w:val="006A406F"/>
    <w:rsid w:val="006A5D3A"/>
    <w:rsid w:val="006B1942"/>
    <w:rsid w:val="006C23D4"/>
    <w:rsid w:val="006C7BB0"/>
    <w:rsid w:val="006D3237"/>
    <w:rsid w:val="006E2E37"/>
    <w:rsid w:val="006E3CF1"/>
    <w:rsid w:val="006E68A3"/>
    <w:rsid w:val="006E7E80"/>
    <w:rsid w:val="006F1C2D"/>
    <w:rsid w:val="006F48CA"/>
    <w:rsid w:val="006F6144"/>
    <w:rsid w:val="006F64DD"/>
    <w:rsid w:val="006F712D"/>
    <w:rsid w:val="00715127"/>
    <w:rsid w:val="00715E8E"/>
    <w:rsid w:val="00723580"/>
    <w:rsid w:val="00723755"/>
    <w:rsid w:val="0073136C"/>
    <w:rsid w:val="00731F0F"/>
    <w:rsid w:val="00733250"/>
    <w:rsid w:val="00741404"/>
    <w:rsid w:val="007449E5"/>
    <w:rsid w:val="0074750E"/>
    <w:rsid w:val="00747FF0"/>
    <w:rsid w:val="0075566E"/>
    <w:rsid w:val="00763602"/>
    <w:rsid w:val="00764D4E"/>
    <w:rsid w:val="00765A1F"/>
    <w:rsid w:val="00775B6D"/>
    <w:rsid w:val="00776D68"/>
    <w:rsid w:val="007810EC"/>
    <w:rsid w:val="0078323E"/>
    <w:rsid w:val="00783D16"/>
    <w:rsid w:val="007850EE"/>
    <w:rsid w:val="00785B95"/>
    <w:rsid w:val="00790E96"/>
    <w:rsid w:val="007926FD"/>
    <w:rsid w:val="00793366"/>
    <w:rsid w:val="0079666C"/>
    <w:rsid w:val="007A716F"/>
    <w:rsid w:val="007B270A"/>
    <w:rsid w:val="007B4182"/>
    <w:rsid w:val="007C0695"/>
    <w:rsid w:val="007C419A"/>
    <w:rsid w:val="007C4CC8"/>
    <w:rsid w:val="007C5426"/>
    <w:rsid w:val="007C5798"/>
    <w:rsid w:val="007D1ECD"/>
    <w:rsid w:val="007D3701"/>
    <w:rsid w:val="007D4832"/>
    <w:rsid w:val="007E21B2"/>
    <w:rsid w:val="007E2C4E"/>
    <w:rsid w:val="007E2C8C"/>
    <w:rsid w:val="007E51BA"/>
    <w:rsid w:val="007E73D7"/>
    <w:rsid w:val="007F1905"/>
    <w:rsid w:val="007F27E4"/>
    <w:rsid w:val="007F3437"/>
    <w:rsid w:val="00802C64"/>
    <w:rsid w:val="00805E52"/>
    <w:rsid w:val="008061D0"/>
    <w:rsid w:val="00810B38"/>
    <w:rsid w:val="008204C7"/>
    <w:rsid w:val="00820992"/>
    <w:rsid w:val="00823602"/>
    <w:rsid w:val="008255F5"/>
    <w:rsid w:val="00826890"/>
    <w:rsid w:val="0083014E"/>
    <w:rsid w:val="0083214A"/>
    <w:rsid w:val="00834220"/>
    <w:rsid w:val="00837F99"/>
    <w:rsid w:val="00845723"/>
    <w:rsid w:val="008519E7"/>
    <w:rsid w:val="00851EF9"/>
    <w:rsid w:val="008577FD"/>
    <w:rsid w:val="00860B03"/>
    <w:rsid w:val="0086497A"/>
    <w:rsid w:val="00867066"/>
    <w:rsid w:val="008713A1"/>
    <w:rsid w:val="00872584"/>
    <w:rsid w:val="008733AD"/>
    <w:rsid w:val="008754AB"/>
    <w:rsid w:val="0088060C"/>
    <w:rsid w:val="00882CD5"/>
    <w:rsid w:val="00883151"/>
    <w:rsid w:val="00893576"/>
    <w:rsid w:val="00893E73"/>
    <w:rsid w:val="008B02DC"/>
    <w:rsid w:val="008B092C"/>
    <w:rsid w:val="008B57CE"/>
    <w:rsid w:val="008C26DE"/>
    <w:rsid w:val="008D2225"/>
    <w:rsid w:val="008D4752"/>
    <w:rsid w:val="008D5A13"/>
    <w:rsid w:val="008E271C"/>
    <w:rsid w:val="008E3A08"/>
    <w:rsid w:val="008E418E"/>
    <w:rsid w:val="008E5BC6"/>
    <w:rsid w:val="008E6217"/>
    <w:rsid w:val="008E6A25"/>
    <w:rsid w:val="008E7DFA"/>
    <w:rsid w:val="008F2554"/>
    <w:rsid w:val="008F3AEC"/>
    <w:rsid w:val="008F4D80"/>
    <w:rsid w:val="008F5193"/>
    <w:rsid w:val="008F6B36"/>
    <w:rsid w:val="009013A7"/>
    <w:rsid w:val="009017FB"/>
    <w:rsid w:val="009017FC"/>
    <w:rsid w:val="0090506B"/>
    <w:rsid w:val="009050C9"/>
    <w:rsid w:val="009066FC"/>
    <w:rsid w:val="009140A3"/>
    <w:rsid w:val="009144A2"/>
    <w:rsid w:val="0091510C"/>
    <w:rsid w:val="009259AC"/>
    <w:rsid w:val="00926F38"/>
    <w:rsid w:val="00927BEB"/>
    <w:rsid w:val="009333DC"/>
    <w:rsid w:val="00934301"/>
    <w:rsid w:val="00936CD1"/>
    <w:rsid w:val="00941747"/>
    <w:rsid w:val="00941EFB"/>
    <w:rsid w:val="00947AFB"/>
    <w:rsid w:val="00951AA3"/>
    <w:rsid w:val="00951D7D"/>
    <w:rsid w:val="00956D0C"/>
    <w:rsid w:val="00960BAC"/>
    <w:rsid w:val="009630C7"/>
    <w:rsid w:val="00972B55"/>
    <w:rsid w:val="009743B7"/>
    <w:rsid w:val="0098228B"/>
    <w:rsid w:val="009828DA"/>
    <w:rsid w:val="0098410D"/>
    <w:rsid w:val="00985BAB"/>
    <w:rsid w:val="00986B3C"/>
    <w:rsid w:val="009A115C"/>
    <w:rsid w:val="009A7FC1"/>
    <w:rsid w:val="009B1606"/>
    <w:rsid w:val="009B1B5F"/>
    <w:rsid w:val="009B6673"/>
    <w:rsid w:val="009B7680"/>
    <w:rsid w:val="009C191B"/>
    <w:rsid w:val="009C2BD6"/>
    <w:rsid w:val="009C77C7"/>
    <w:rsid w:val="009D57AA"/>
    <w:rsid w:val="009E1F32"/>
    <w:rsid w:val="009E2CC2"/>
    <w:rsid w:val="009E47A2"/>
    <w:rsid w:val="009E776C"/>
    <w:rsid w:val="009E7A6F"/>
    <w:rsid w:val="009F4C8F"/>
    <w:rsid w:val="00A02972"/>
    <w:rsid w:val="00A05588"/>
    <w:rsid w:val="00A15601"/>
    <w:rsid w:val="00A1726E"/>
    <w:rsid w:val="00A204CF"/>
    <w:rsid w:val="00A21D2B"/>
    <w:rsid w:val="00A22745"/>
    <w:rsid w:val="00A23D49"/>
    <w:rsid w:val="00A27004"/>
    <w:rsid w:val="00A308CE"/>
    <w:rsid w:val="00A30C29"/>
    <w:rsid w:val="00A34DD6"/>
    <w:rsid w:val="00A35683"/>
    <w:rsid w:val="00A36819"/>
    <w:rsid w:val="00A36989"/>
    <w:rsid w:val="00A41D86"/>
    <w:rsid w:val="00A43628"/>
    <w:rsid w:val="00A51D0F"/>
    <w:rsid w:val="00A54192"/>
    <w:rsid w:val="00A57147"/>
    <w:rsid w:val="00A6035E"/>
    <w:rsid w:val="00A6144C"/>
    <w:rsid w:val="00A66617"/>
    <w:rsid w:val="00A671F8"/>
    <w:rsid w:val="00A673A4"/>
    <w:rsid w:val="00A724AE"/>
    <w:rsid w:val="00A73329"/>
    <w:rsid w:val="00A82359"/>
    <w:rsid w:val="00A865D2"/>
    <w:rsid w:val="00A90BCD"/>
    <w:rsid w:val="00A94C20"/>
    <w:rsid w:val="00AA1B09"/>
    <w:rsid w:val="00AA227F"/>
    <w:rsid w:val="00AA3BC7"/>
    <w:rsid w:val="00AA754A"/>
    <w:rsid w:val="00AB099E"/>
    <w:rsid w:val="00AB4328"/>
    <w:rsid w:val="00AC4CD4"/>
    <w:rsid w:val="00AE0A2E"/>
    <w:rsid w:val="00AE354C"/>
    <w:rsid w:val="00AF4B07"/>
    <w:rsid w:val="00AF6186"/>
    <w:rsid w:val="00AF7A3A"/>
    <w:rsid w:val="00B02587"/>
    <w:rsid w:val="00B049D1"/>
    <w:rsid w:val="00B160DB"/>
    <w:rsid w:val="00B20836"/>
    <w:rsid w:val="00B235BB"/>
    <w:rsid w:val="00B27A44"/>
    <w:rsid w:val="00B30BBF"/>
    <w:rsid w:val="00B33C03"/>
    <w:rsid w:val="00B4421F"/>
    <w:rsid w:val="00B44E56"/>
    <w:rsid w:val="00B45917"/>
    <w:rsid w:val="00B46543"/>
    <w:rsid w:val="00B47D33"/>
    <w:rsid w:val="00B52BE0"/>
    <w:rsid w:val="00B54133"/>
    <w:rsid w:val="00B701ED"/>
    <w:rsid w:val="00B748F7"/>
    <w:rsid w:val="00B8086C"/>
    <w:rsid w:val="00B81C58"/>
    <w:rsid w:val="00B861B4"/>
    <w:rsid w:val="00B86DFE"/>
    <w:rsid w:val="00B90990"/>
    <w:rsid w:val="00B922FF"/>
    <w:rsid w:val="00B9281E"/>
    <w:rsid w:val="00B93925"/>
    <w:rsid w:val="00B95187"/>
    <w:rsid w:val="00BA2D55"/>
    <w:rsid w:val="00BA71B1"/>
    <w:rsid w:val="00BB0637"/>
    <w:rsid w:val="00BB345F"/>
    <w:rsid w:val="00BB68EA"/>
    <w:rsid w:val="00BC0B99"/>
    <w:rsid w:val="00BC1C27"/>
    <w:rsid w:val="00BC5632"/>
    <w:rsid w:val="00BC6BBF"/>
    <w:rsid w:val="00BD1572"/>
    <w:rsid w:val="00BE14E3"/>
    <w:rsid w:val="00BE3774"/>
    <w:rsid w:val="00BE41E5"/>
    <w:rsid w:val="00BF118F"/>
    <w:rsid w:val="00BF4109"/>
    <w:rsid w:val="00BF4CC3"/>
    <w:rsid w:val="00C054C7"/>
    <w:rsid w:val="00C057B5"/>
    <w:rsid w:val="00C07D0E"/>
    <w:rsid w:val="00C115C3"/>
    <w:rsid w:val="00C15547"/>
    <w:rsid w:val="00C1672D"/>
    <w:rsid w:val="00C22687"/>
    <w:rsid w:val="00C26A92"/>
    <w:rsid w:val="00C26B1C"/>
    <w:rsid w:val="00C32E4D"/>
    <w:rsid w:val="00C333A0"/>
    <w:rsid w:val="00C36A81"/>
    <w:rsid w:val="00C41974"/>
    <w:rsid w:val="00C44A2C"/>
    <w:rsid w:val="00C44F09"/>
    <w:rsid w:val="00C477F7"/>
    <w:rsid w:val="00C509A6"/>
    <w:rsid w:val="00C53F4A"/>
    <w:rsid w:val="00C54125"/>
    <w:rsid w:val="00C55B54"/>
    <w:rsid w:val="00C6098E"/>
    <w:rsid w:val="00C6152C"/>
    <w:rsid w:val="00C74810"/>
    <w:rsid w:val="00C76043"/>
    <w:rsid w:val="00C90D68"/>
    <w:rsid w:val="00C939FE"/>
    <w:rsid w:val="00CA4BDA"/>
    <w:rsid w:val="00CB13E3"/>
    <w:rsid w:val="00CB1F66"/>
    <w:rsid w:val="00CB232C"/>
    <w:rsid w:val="00CB2951"/>
    <w:rsid w:val="00CB4277"/>
    <w:rsid w:val="00CC5067"/>
    <w:rsid w:val="00CD11D3"/>
    <w:rsid w:val="00CD282B"/>
    <w:rsid w:val="00CD447B"/>
    <w:rsid w:val="00CD4C35"/>
    <w:rsid w:val="00CD7369"/>
    <w:rsid w:val="00CE0B0E"/>
    <w:rsid w:val="00CE3831"/>
    <w:rsid w:val="00CF2397"/>
    <w:rsid w:val="00CF7963"/>
    <w:rsid w:val="00D00ABB"/>
    <w:rsid w:val="00D02EEC"/>
    <w:rsid w:val="00D03551"/>
    <w:rsid w:val="00D06A63"/>
    <w:rsid w:val="00D07E0E"/>
    <w:rsid w:val="00D10CD6"/>
    <w:rsid w:val="00D11478"/>
    <w:rsid w:val="00D15ED0"/>
    <w:rsid w:val="00D164BF"/>
    <w:rsid w:val="00D21B3E"/>
    <w:rsid w:val="00D21FED"/>
    <w:rsid w:val="00D23048"/>
    <w:rsid w:val="00D24251"/>
    <w:rsid w:val="00D26E72"/>
    <w:rsid w:val="00D343E2"/>
    <w:rsid w:val="00D361A2"/>
    <w:rsid w:val="00D37272"/>
    <w:rsid w:val="00D44C2E"/>
    <w:rsid w:val="00D45414"/>
    <w:rsid w:val="00D50A0A"/>
    <w:rsid w:val="00D53548"/>
    <w:rsid w:val="00D5576B"/>
    <w:rsid w:val="00D566BD"/>
    <w:rsid w:val="00D57A4D"/>
    <w:rsid w:val="00D60AA7"/>
    <w:rsid w:val="00D6435F"/>
    <w:rsid w:val="00D66471"/>
    <w:rsid w:val="00D70641"/>
    <w:rsid w:val="00D74888"/>
    <w:rsid w:val="00D7488B"/>
    <w:rsid w:val="00D75E28"/>
    <w:rsid w:val="00D772C2"/>
    <w:rsid w:val="00D8008E"/>
    <w:rsid w:val="00D82C45"/>
    <w:rsid w:val="00D908A8"/>
    <w:rsid w:val="00D977B6"/>
    <w:rsid w:val="00DA1223"/>
    <w:rsid w:val="00DA3035"/>
    <w:rsid w:val="00DA4A31"/>
    <w:rsid w:val="00DA7B04"/>
    <w:rsid w:val="00DB36C2"/>
    <w:rsid w:val="00DC169B"/>
    <w:rsid w:val="00DC2AB9"/>
    <w:rsid w:val="00DC63F0"/>
    <w:rsid w:val="00DD37EA"/>
    <w:rsid w:val="00DD6EE5"/>
    <w:rsid w:val="00DE386C"/>
    <w:rsid w:val="00DE4D35"/>
    <w:rsid w:val="00DF098B"/>
    <w:rsid w:val="00DF11C4"/>
    <w:rsid w:val="00DF210C"/>
    <w:rsid w:val="00DF4B6A"/>
    <w:rsid w:val="00E004C0"/>
    <w:rsid w:val="00E02C09"/>
    <w:rsid w:val="00E04D59"/>
    <w:rsid w:val="00E07DA1"/>
    <w:rsid w:val="00E123CB"/>
    <w:rsid w:val="00E13B09"/>
    <w:rsid w:val="00E20E13"/>
    <w:rsid w:val="00E21DBC"/>
    <w:rsid w:val="00E275D7"/>
    <w:rsid w:val="00E27DBE"/>
    <w:rsid w:val="00E32AB1"/>
    <w:rsid w:val="00E36C71"/>
    <w:rsid w:val="00E40404"/>
    <w:rsid w:val="00E4126A"/>
    <w:rsid w:val="00E42A06"/>
    <w:rsid w:val="00E459C6"/>
    <w:rsid w:val="00E47589"/>
    <w:rsid w:val="00E63EC7"/>
    <w:rsid w:val="00E64915"/>
    <w:rsid w:val="00E64D3A"/>
    <w:rsid w:val="00E661D4"/>
    <w:rsid w:val="00E67565"/>
    <w:rsid w:val="00E70091"/>
    <w:rsid w:val="00E70D2E"/>
    <w:rsid w:val="00E720F5"/>
    <w:rsid w:val="00E76D47"/>
    <w:rsid w:val="00E827BC"/>
    <w:rsid w:val="00E849F7"/>
    <w:rsid w:val="00E90302"/>
    <w:rsid w:val="00E91D05"/>
    <w:rsid w:val="00E9262D"/>
    <w:rsid w:val="00E95C1E"/>
    <w:rsid w:val="00E97396"/>
    <w:rsid w:val="00EA185E"/>
    <w:rsid w:val="00EA592A"/>
    <w:rsid w:val="00EB14E4"/>
    <w:rsid w:val="00EB32A5"/>
    <w:rsid w:val="00EB34ED"/>
    <w:rsid w:val="00EB447C"/>
    <w:rsid w:val="00EB7BE0"/>
    <w:rsid w:val="00EC315E"/>
    <w:rsid w:val="00ED077C"/>
    <w:rsid w:val="00ED10A9"/>
    <w:rsid w:val="00ED1190"/>
    <w:rsid w:val="00ED34AC"/>
    <w:rsid w:val="00ED6544"/>
    <w:rsid w:val="00EE0277"/>
    <w:rsid w:val="00EE2899"/>
    <w:rsid w:val="00EE3E00"/>
    <w:rsid w:val="00EE5DD2"/>
    <w:rsid w:val="00EF36C5"/>
    <w:rsid w:val="00EF3DB4"/>
    <w:rsid w:val="00F00A79"/>
    <w:rsid w:val="00F00D13"/>
    <w:rsid w:val="00F00E86"/>
    <w:rsid w:val="00F07C1E"/>
    <w:rsid w:val="00F105DB"/>
    <w:rsid w:val="00F132BC"/>
    <w:rsid w:val="00F13D80"/>
    <w:rsid w:val="00F15B4D"/>
    <w:rsid w:val="00F16A7C"/>
    <w:rsid w:val="00F16AAA"/>
    <w:rsid w:val="00F1709C"/>
    <w:rsid w:val="00F21161"/>
    <w:rsid w:val="00F218EF"/>
    <w:rsid w:val="00F21BC7"/>
    <w:rsid w:val="00F266A2"/>
    <w:rsid w:val="00F32269"/>
    <w:rsid w:val="00F33891"/>
    <w:rsid w:val="00F35B7A"/>
    <w:rsid w:val="00F56A6F"/>
    <w:rsid w:val="00F5709C"/>
    <w:rsid w:val="00F60B85"/>
    <w:rsid w:val="00F64EF1"/>
    <w:rsid w:val="00F72B14"/>
    <w:rsid w:val="00F7349B"/>
    <w:rsid w:val="00F8765F"/>
    <w:rsid w:val="00F90767"/>
    <w:rsid w:val="00F9263C"/>
    <w:rsid w:val="00FA1637"/>
    <w:rsid w:val="00FA685B"/>
    <w:rsid w:val="00FB0C01"/>
    <w:rsid w:val="00FB5934"/>
    <w:rsid w:val="00FC18F2"/>
    <w:rsid w:val="00FC2A17"/>
    <w:rsid w:val="00FC38CF"/>
    <w:rsid w:val="00FC39E5"/>
    <w:rsid w:val="00FC3A78"/>
    <w:rsid w:val="00FD1005"/>
    <w:rsid w:val="00FD1F7F"/>
    <w:rsid w:val="00FD6C75"/>
    <w:rsid w:val="00FD7972"/>
    <w:rsid w:val="00FE0401"/>
    <w:rsid w:val="00FE71B3"/>
    <w:rsid w:val="00FF42C5"/>
    <w:rsid w:val="00FF7F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6A869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docDefaults>
  <w:latentStyles w:defLockedState="0" w:defUIPriority="98" w:defSemiHidden="0" w:defUnhideWhenUsed="0" w:defQFormat="0" w:count="376">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uiPriority="99"/>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uiPriority="99"/>
    <w:lsdException w:name="Table Subtle 2" w:semiHidden="1" w:uiPriority="99" w:unhideWhenUsed="1"/>
    <w:lsdException w:name="Table Web 1" w:semiHidden="1" w:uiPriority="99" w:unhideWhenUsed="1"/>
    <w:lsdException w:name="Table Web 2" w:uiPriority="99"/>
    <w:lsdException w:name="Table Web 3" w:uiPriority="99"/>
    <w:lsdException w:name="Balloon Text" w:semiHidden="1" w:unhideWhenUsed="1"/>
    <w:lsdException w:name="Table Grid" w:uiPriority="59"/>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semiHidden/>
    <w:rsid w:val="003134FD"/>
    <w:rPr>
      <w:sz w:val="24"/>
      <w:szCs w:val="24"/>
    </w:rPr>
  </w:style>
  <w:style w:type="paragraph" w:styleId="Heading1">
    <w:name w:val="heading 1"/>
    <w:basedOn w:val="Normal"/>
    <w:next w:val="Normal"/>
    <w:link w:val="Heading1Char"/>
    <w:uiPriority w:val="98"/>
    <w:semiHidden/>
    <w:rsid w:val="003134FD"/>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8"/>
    <w:semiHidden/>
    <w:rsid w:val="003134FD"/>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8"/>
    <w:semiHidden/>
    <w:rsid w:val="003134FD"/>
    <w:pPr>
      <w:spacing w:before="200" w:line="271" w:lineRule="auto"/>
      <w:outlineLvl w:val="2"/>
    </w:pPr>
    <w:rPr>
      <w:rFonts w:asciiTheme="majorHAnsi" w:eastAsiaTheme="majorEastAsia" w:hAnsiTheme="majorHAnsi" w:cstheme="majorBidi"/>
      <w:b/>
      <w:bCs/>
      <w:color w:val="5F5F5F"/>
      <w:sz w:val="22"/>
      <w:szCs w:val="22"/>
    </w:rPr>
  </w:style>
  <w:style w:type="paragraph" w:styleId="Heading4">
    <w:name w:val="heading 4"/>
    <w:basedOn w:val="Normal"/>
    <w:next w:val="Normal"/>
    <w:link w:val="Heading4Char"/>
    <w:uiPriority w:val="98"/>
    <w:semiHidden/>
    <w:rsid w:val="003134FD"/>
    <w:pPr>
      <w:spacing w:before="200"/>
      <w:outlineLvl w:val="3"/>
    </w:pPr>
    <w:rPr>
      <w:rFonts w:asciiTheme="majorHAnsi" w:eastAsiaTheme="majorEastAsia" w:hAnsiTheme="majorHAnsi" w:cstheme="majorBidi"/>
      <w:b/>
      <w:bCs/>
      <w:i/>
      <w:iCs/>
      <w:color w:val="777777"/>
      <w:sz w:val="22"/>
      <w:szCs w:val="22"/>
    </w:rPr>
  </w:style>
  <w:style w:type="paragraph" w:styleId="Heading5">
    <w:name w:val="heading 5"/>
    <w:basedOn w:val="Normal"/>
    <w:next w:val="Normal"/>
    <w:link w:val="Heading5Char"/>
    <w:uiPriority w:val="98"/>
    <w:semiHidden/>
    <w:qFormat/>
    <w:rsid w:val="003134FD"/>
    <w:pPr>
      <w:spacing w:before="200"/>
      <w:outlineLvl w:val="4"/>
    </w:pPr>
    <w:rPr>
      <w:rFonts w:asciiTheme="majorHAnsi" w:eastAsiaTheme="majorEastAsia" w:hAnsiTheme="majorHAnsi" w:cstheme="majorBidi"/>
      <w:b/>
      <w:bCs/>
      <w:color w:val="808080"/>
      <w:sz w:val="22"/>
      <w:szCs w:val="22"/>
    </w:rPr>
  </w:style>
  <w:style w:type="paragraph" w:styleId="Heading6">
    <w:name w:val="heading 6"/>
    <w:basedOn w:val="Normal"/>
    <w:next w:val="Normal"/>
    <w:link w:val="Heading6Char"/>
    <w:uiPriority w:val="98"/>
    <w:semiHidden/>
    <w:rsid w:val="003134FD"/>
    <w:pPr>
      <w:spacing w:line="271" w:lineRule="auto"/>
      <w:outlineLvl w:val="5"/>
    </w:pPr>
    <w:rPr>
      <w:rFonts w:asciiTheme="majorHAnsi" w:eastAsiaTheme="majorEastAsia" w:hAnsiTheme="majorHAnsi" w:cstheme="majorBidi"/>
      <w:b/>
      <w:bCs/>
      <w:i/>
      <w:iCs/>
      <w:color w:val="7F7F7F" w:themeColor="text1" w:themeTint="80"/>
      <w:sz w:val="22"/>
      <w:szCs w:val="22"/>
      <w:lang w:bidi="en-US"/>
    </w:rPr>
  </w:style>
  <w:style w:type="paragraph" w:styleId="Heading7">
    <w:name w:val="heading 7"/>
    <w:basedOn w:val="Normal"/>
    <w:next w:val="Normal"/>
    <w:link w:val="Heading7Char"/>
    <w:uiPriority w:val="98"/>
    <w:semiHidden/>
    <w:qFormat/>
    <w:rsid w:val="003134FD"/>
    <w:pPr>
      <w:outlineLvl w:val="6"/>
    </w:pPr>
    <w:rPr>
      <w:rFonts w:asciiTheme="majorHAnsi" w:eastAsiaTheme="majorEastAsia" w:hAnsiTheme="majorHAnsi" w:cstheme="majorBidi"/>
      <w:i/>
      <w:iCs/>
      <w:sz w:val="22"/>
      <w:szCs w:val="22"/>
      <w:lang w:bidi="en-US"/>
    </w:rPr>
  </w:style>
  <w:style w:type="paragraph" w:styleId="Heading8">
    <w:name w:val="heading 8"/>
    <w:basedOn w:val="Normal"/>
    <w:next w:val="Normal"/>
    <w:link w:val="Heading8Char"/>
    <w:uiPriority w:val="98"/>
    <w:semiHidden/>
    <w:qFormat/>
    <w:rsid w:val="003134FD"/>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8"/>
    <w:semiHidden/>
    <w:qFormat/>
    <w:rsid w:val="003134FD"/>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8"/>
    <w:semiHidden/>
    <w:rsid w:val="003134FD"/>
    <w:rPr>
      <w:rFonts w:ascii="Tahoma" w:hAnsi="Tahoma" w:cs="Tahoma"/>
      <w:sz w:val="16"/>
      <w:szCs w:val="16"/>
    </w:rPr>
  </w:style>
  <w:style w:type="character" w:customStyle="1" w:styleId="BalloonTextChar">
    <w:name w:val="Balloon Text Char"/>
    <w:basedOn w:val="DefaultParagraphFont"/>
    <w:link w:val="BalloonText"/>
    <w:uiPriority w:val="98"/>
    <w:semiHidden/>
    <w:rsid w:val="003134FD"/>
    <w:rPr>
      <w:rFonts w:ascii="Tahoma" w:hAnsi="Tahoma" w:cs="Tahoma"/>
      <w:sz w:val="16"/>
      <w:szCs w:val="16"/>
      <w:lang w:val="ro-RO"/>
    </w:rPr>
  </w:style>
  <w:style w:type="character" w:styleId="BookTitle">
    <w:name w:val="Book Title"/>
    <w:uiPriority w:val="98"/>
    <w:semiHidden/>
    <w:qFormat/>
    <w:rsid w:val="003134FD"/>
    <w:rPr>
      <w:i/>
      <w:iCs/>
      <w:smallCaps/>
      <w:spacing w:val="5"/>
    </w:rPr>
  </w:style>
  <w:style w:type="paragraph" w:customStyle="1" w:styleId="JuHeader">
    <w:name w:val="Ju_Header"/>
    <w:aliases w:val="_Header"/>
    <w:basedOn w:val="Header"/>
    <w:uiPriority w:val="29"/>
    <w:qFormat/>
    <w:rsid w:val="003134FD"/>
    <w:pPr>
      <w:tabs>
        <w:tab w:val="clear" w:pos="4536"/>
        <w:tab w:val="clear" w:pos="9072"/>
      </w:tabs>
      <w:jc w:val="center"/>
    </w:pPr>
    <w:rPr>
      <w:sz w:val="18"/>
    </w:rPr>
  </w:style>
  <w:style w:type="paragraph" w:customStyle="1" w:styleId="NormalJustified">
    <w:name w:val="Normal_Justified"/>
    <w:basedOn w:val="Normal"/>
    <w:semiHidden/>
    <w:rsid w:val="003134FD"/>
    <w:pPr>
      <w:jc w:val="both"/>
    </w:pPr>
  </w:style>
  <w:style w:type="character" w:styleId="Strong">
    <w:name w:val="Strong"/>
    <w:uiPriority w:val="98"/>
    <w:semiHidden/>
    <w:qFormat/>
    <w:rsid w:val="003134FD"/>
    <w:rPr>
      <w:b/>
      <w:bCs/>
    </w:rPr>
  </w:style>
  <w:style w:type="paragraph" w:styleId="NoSpacing">
    <w:name w:val="No Spacing"/>
    <w:basedOn w:val="Normal"/>
    <w:link w:val="NoSpacingChar"/>
    <w:uiPriority w:val="98"/>
    <w:semiHidden/>
    <w:qFormat/>
    <w:rsid w:val="003134FD"/>
  </w:style>
  <w:style w:type="character" w:customStyle="1" w:styleId="NoSpacingChar">
    <w:name w:val="No Spacing Char"/>
    <w:basedOn w:val="DefaultParagraphFont"/>
    <w:link w:val="NoSpacing"/>
    <w:uiPriority w:val="98"/>
    <w:semiHidden/>
    <w:rsid w:val="003134FD"/>
    <w:rPr>
      <w:sz w:val="24"/>
      <w:szCs w:val="24"/>
      <w:lang w:val="ro-RO"/>
    </w:rPr>
  </w:style>
  <w:style w:type="paragraph" w:customStyle="1" w:styleId="JuQuot">
    <w:name w:val="Ju_Quot"/>
    <w:aliases w:val="_Quote"/>
    <w:basedOn w:val="NormalJustified"/>
    <w:uiPriority w:val="20"/>
    <w:qFormat/>
    <w:rsid w:val="003134FD"/>
    <w:pPr>
      <w:spacing w:before="120" w:after="120"/>
      <w:ind w:left="425" w:firstLine="142"/>
    </w:pPr>
    <w:rPr>
      <w:sz w:val="20"/>
    </w:rPr>
  </w:style>
  <w:style w:type="paragraph" w:customStyle="1" w:styleId="DummyStyle">
    <w:name w:val="Dummy_Style"/>
    <w:aliases w:val="_Dummy"/>
    <w:basedOn w:val="Normal"/>
    <w:semiHidden/>
    <w:qFormat/>
    <w:rsid w:val="003134FD"/>
    <w:rPr>
      <w:color w:val="00B050"/>
      <w:sz w:val="22"/>
    </w:rPr>
  </w:style>
  <w:style w:type="paragraph" w:customStyle="1" w:styleId="JuList">
    <w:name w:val="Ju_List"/>
    <w:aliases w:val="_List_1"/>
    <w:basedOn w:val="NormalJustified"/>
    <w:uiPriority w:val="23"/>
    <w:qFormat/>
    <w:rsid w:val="003134FD"/>
    <w:pPr>
      <w:numPr>
        <w:numId w:val="21"/>
      </w:numPr>
      <w:spacing w:before="280" w:after="60"/>
    </w:pPr>
  </w:style>
  <w:style w:type="paragraph" w:customStyle="1" w:styleId="JuLista">
    <w:name w:val="Ju_List_a"/>
    <w:aliases w:val="_List_2"/>
    <w:basedOn w:val="NormalJustified"/>
    <w:uiPriority w:val="23"/>
    <w:rsid w:val="003134FD"/>
    <w:pPr>
      <w:numPr>
        <w:ilvl w:val="1"/>
        <w:numId w:val="21"/>
      </w:numPr>
    </w:pPr>
  </w:style>
  <w:style w:type="paragraph" w:customStyle="1" w:styleId="JuListi">
    <w:name w:val="Ju_List_i"/>
    <w:aliases w:val="_List_3"/>
    <w:basedOn w:val="NormalJustified"/>
    <w:uiPriority w:val="23"/>
    <w:rsid w:val="003134FD"/>
    <w:pPr>
      <w:numPr>
        <w:ilvl w:val="2"/>
        <w:numId w:val="21"/>
      </w:numPr>
    </w:pPr>
  </w:style>
  <w:style w:type="paragraph" w:customStyle="1" w:styleId="JuHArticle">
    <w:name w:val="Ju_H_Article"/>
    <w:aliases w:val="_Title_Quote"/>
    <w:basedOn w:val="Normal"/>
    <w:next w:val="JuQuot"/>
    <w:uiPriority w:val="19"/>
    <w:qFormat/>
    <w:rsid w:val="003134FD"/>
    <w:pPr>
      <w:keepNext/>
      <w:spacing w:before="100" w:beforeAutospacing="1" w:after="120"/>
      <w:contextualSpacing/>
      <w:jc w:val="center"/>
    </w:pPr>
    <w:rPr>
      <w:b/>
      <w:sz w:val="20"/>
    </w:rPr>
  </w:style>
  <w:style w:type="paragraph" w:customStyle="1" w:styleId="DecHTitle">
    <w:name w:val="Dec_H_Title"/>
    <w:aliases w:val="_Title_1"/>
    <w:basedOn w:val="JuPara"/>
    <w:next w:val="JuPara"/>
    <w:uiPriority w:val="38"/>
    <w:qFormat/>
    <w:rsid w:val="003134FD"/>
    <w:pPr>
      <w:keepNext/>
      <w:keepLines/>
      <w:spacing w:after="240"/>
      <w:ind w:firstLine="0"/>
      <w:jc w:val="center"/>
      <w:outlineLvl w:val="0"/>
    </w:pPr>
    <w:rPr>
      <w:rFonts w:asciiTheme="majorHAnsi" w:hAnsiTheme="majorHAnsi"/>
      <w:sz w:val="28"/>
    </w:rPr>
  </w:style>
  <w:style w:type="paragraph" w:customStyle="1" w:styleId="ECHRCoverTitle4">
    <w:name w:val="ECHR_Cover_Title_4"/>
    <w:aliases w:val="_Title_4"/>
    <w:basedOn w:val="JuPara"/>
    <w:next w:val="JuPara"/>
    <w:uiPriority w:val="38"/>
    <w:qFormat/>
    <w:rsid w:val="003134FD"/>
    <w:pPr>
      <w:keepNext/>
      <w:keepLines/>
      <w:tabs>
        <w:tab w:val="right" w:pos="7938"/>
      </w:tabs>
      <w:ind w:firstLine="0"/>
      <w:jc w:val="center"/>
    </w:pPr>
    <w:rPr>
      <w:i/>
    </w:rPr>
  </w:style>
  <w:style w:type="paragraph" w:customStyle="1" w:styleId="JuHHead">
    <w:name w:val="Ju_H_Head"/>
    <w:aliases w:val="_Head_1"/>
    <w:basedOn w:val="Heading1"/>
    <w:next w:val="JuPara"/>
    <w:uiPriority w:val="17"/>
    <w:qFormat/>
    <w:rsid w:val="003134FD"/>
    <w:pPr>
      <w:keepNext/>
      <w:keepLines/>
      <w:numPr>
        <w:numId w:val="20"/>
      </w:numPr>
      <w:spacing w:before="100" w:beforeAutospacing="1" w:after="240"/>
      <w:contextualSpacing w:val="0"/>
      <w:jc w:val="both"/>
    </w:pPr>
    <w:rPr>
      <w:b w:val="0"/>
      <w:caps/>
      <w:color w:val="auto"/>
    </w:rPr>
  </w:style>
  <w:style w:type="numbering" w:customStyle="1" w:styleId="ECHRA1StyleBulletedSquare">
    <w:name w:val="ECHR_A1_Style_Bulleted_Square"/>
    <w:basedOn w:val="NoList"/>
    <w:rsid w:val="003134FD"/>
    <w:pPr>
      <w:numPr>
        <w:numId w:val="15"/>
      </w:numPr>
    </w:pPr>
  </w:style>
  <w:style w:type="paragraph" w:customStyle="1" w:styleId="JuSigned">
    <w:name w:val="Ju_Signed"/>
    <w:aliases w:val="_Signature"/>
    <w:basedOn w:val="Normal"/>
    <w:next w:val="JuPara"/>
    <w:uiPriority w:val="31"/>
    <w:qFormat/>
    <w:rsid w:val="003134FD"/>
    <w:pPr>
      <w:tabs>
        <w:tab w:val="center" w:pos="1418"/>
        <w:tab w:val="center" w:pos="5954"/>
      </w:tabs>
      <w:spacing w:before="720"/>
    </w:pPr>
  </w:style>
  <w:style w:type="paragraph" w:styleId="Title">
    <w:name w:val="Title"/>
    <w:basedOn w:val="Normal"/>
    <w:next w:val="Normal"/>
    <w:link w:val="TitleChar"/>
    <w:uiPriority w:val="98"/>
    <w:semiHidden/>
    <w:qFormat/>
    <w:rsid w:val="003134FD"/>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8"/>
    <w:semiHidden/>
    <w:rsid w:val="003134FD"/>
    <w:rPr>
      <w:rFonts w:asciiTheme="majorHAnsi" w:eastAsiaTheme="majorEastAsia" w:hAnsiTheme="majorHAnsi" w:cstheme="majorBidi"/>
      <w:spacing w:val="5"/>
      <w:sz w:val="52"/>
      <w:szCs w:val="52"/>
      <w:lang w:val="ro-RO" w:bidi="en-US"/>
    </w:rPr>
  </w:style>
  <w:style w:type="numbering" w:customStyle="1" w:styleId="ECHRA1StyleList">
    <w:name w:val="ECHR_A1_Style_List"/>
    <w:basedOn w:val="NoList"/>
    <w:uiPriority w:val="99"/>
    <w:rsid w:val="003134FD"/>
    <w:pPr>
      <w:numPr>
        <w:numId w:val="1"/>
      </w:numPr>
    </w:pPr>
  </w:style>
  <w:style w:type="numbering" w:customStyle="1" w:styleId="ECHRA1StyleNumberedList">
    <w:name w:val="ECHR_A1_Style_Numbered_List"/>
    <w:basedOn w:val="NoList"/>
    <w:rsid w:val="003134FD"/>
    <w:pPr>
      <w:numPr>
        <w:numId w:val="17"/>
      </w:numPr>
    </w:pPr>
  </w:style>
  <w:style w:type="table" w:customStyle="1" w:styleId="ECHRTable2019">
    <w:name w:val="ECHR_Table_2019"/>
    <w:basedOn w:val="TableNormal"/>
    <w:uiPriority w:val="99"/>
    <w:rsid w:val="003134FD"/>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auto"/>
        <w:sz w:val="22"/>
      </w:rPr>
      <w:tblPr/>
      <w:tcPr>
        <w:shd w:val="clear" w:color="auto" w:fill="DFDFDF" w:themeFill="accent3" w:themeFillTint="3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band2Horz">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l2br w:val="nil"/>
          <w:tr2bl w:val="nil"/>
        </w:tcBorders>
        <w:shd w:val="clear" w:color="auto" w:fill="F3F3F3" w:themeFill="text2" w:themeFillTint="33"/>
      </w:tcPr>
    </w:tblStylePr>
  </w:style>
  <w:style w:type="paragraph" w:customStyle="1" w:styleId="Footer">
    <w:name w:val="_Footer"/>
    <w:aliases w:val="Footer_"/>
    <w:basedOn w:val="Footer0"/>
    <w:uiPriority w:val="57"/>
    <w:semiHidden/>
    <w:rsid w:val="007D3701"/>
    <w:rPr>
      <w:sz w:val="8"/>
    </w:rPr>
  </w:style>
  <w:style w:type="paragraph" w:customStyle="1" w:styleId="JuCourt">
    <w:name w:val="Ju_Court"/>
    <w:aliases w:val="_Court_Names"/>
    <w:basedOn w:val="Normal"/>
    <w:next w:val="Normal"/>
    <w:uiPriority w:val="32"/>
    <w:qFormat/>
    <w:rsid w:val="003134FD"/>
    <w:pPr>
      <w:tabs>
        <w:tab w:val="left" w:pos="907"/>
        <w:tab w:val="left" w:pos="1701"/>
        <w:tab w:val="right" w:pos="7371"/>
      </w:tabs>
      <w:spacing w:before="240"/>
      <w:ind w:left="397" w:hanging="397"/>
    </w:pPr>
    <w:rPr>
      <w:lang w:bidi="en-US"/>
    </w:rPr>
  </w:style>
  <w:style w:type="paragraph" w:customStyle="1" w:styleId="JuHIRoman">
    <w:name w:val="Ju_H_I_Roman"/>
    <w:aliases w:val="_Head_2"/>
    <w:basedOn w:val="Heading2"/>
    <w:next w:val="JuPara"/>
    <w:uiPriority w:val="17"/>
    <w:qFormat/>
    <w:rsid w:val="003134FD"/>
    <w:pPr>
      <w:keepNext/>
      <w:keepLines/>
      <w:numPr>
        <w:ilvl w:val="1"/>
        <w:numId w:val="20"/>
      </w:numPr>
      <w:tabs>
        <w:tab w:val="left" w:pos="454"/>
        <w:tab w:val="left" w:pos="539"/>
        <w:tab w:val="left" w:pos="624"/>
        <w:tab w:val="left" w:pos="709"/>
        <w:tab w:val="left" w:pos="794"/>
      </w:tabs>
      <w:spacing w:before="100" w:beforeAutospacing="1" w:after="240"/>
      <w:jc w:val="both"/>
    </w:pPr>
    <w:rPr>
      <w:b w:val="0"/>
      <w:caps/>
      <w:color w:val="auto"/>
      <w:sz w:val="24"/>
    </w:rPr>
  </w:style>
  <w:style w:type="paragraph" w:customStyle="1" w:styleId="JuHA">
    <w:name w:val="Ju_H_A"/>
    <w:aliases w:val="_Head_3"/>
    <w:basedOn w:val="Heading3"/>
    <w:next w:val="JuPara"/>
    <w:uiPriority w:val="17"/>
    <w:qFormat/>
    <w:rsid w:val="003134FD"/>
    <w:pPr>
      <w:keepNext/>
      <w:keepLines/>
      <w:numPr>
        <w:ilvl w:val="2"/>
        <w:numId w:val="20"/>
      </w:numPr>
      <w:spacing w:before="100" w:beforeAutospacing="1" w:after="240" w:line="240" w:lineRule="auto"/>
      <w:jc w:val="both"/>
    </w:pPr>
    <w:rPr>
      <w:color w:val="auto"/>
      <w:sz w:val="24"/>
    </w:rPr>
  </w:style>
  <w:style w:type="paragraph" w:customStyle="1" w:styleId="JuH1">
    <w:name w:val="Ju_H_1."/>
    <w:aliases w:val="_Head_4"/>
    <w:basedOn w:val="Heading4"/>
    <w:next w:val="JuPara"/>
    <w:uiPriority w:val="17"/>
    <w:rsid w:val="003134FD"/>
    <w:pPr>
      <w:keepNext/>
      <w:keepLines/>
      <w:numPr>
        <w:ilvl w:val="3"/>
        <w:numId w:val="20"/>
      </w:numPr>
      <w:spacing w:before="100" w:beforeAutospacing="1" w:after="120"/>
      <w:jc w:val="both"/>
    </w:pPr>
    <w:rPr>
      <w:b w:val="0"/>
      <w:color w:val="auto"/>
      <w:sz w:val="24"/>
    </w:rPr>
  </w:style>
  <w:style w:type="paragraph" w:styleId="Header">
    <w:name w:val="header"/>
    <w:basedOn w:val="Normal"/>
    <w:link w:val="HeaderChar"/>
    <w:uiPriority w:val="98"/>
    <w:semiHidden/>
    <w:rsid w:val="003134FD"/>
    <w:pPr>
      <w:tabs>
        <w:tab w:val="center" w:pos="4536"/>
        <w:tab w:val="right" w:pos="9072"/>
      </w:tabs>
    </w:pPr>
  </w:style>
  <w:style w:type="character" w:customStyle="1" w:styleId="HeaderChar">
    <w:name w:val="Header Char"/>
    <w:basedOn w:val="DefaultParagraphFont"/>
    <w:link w:val="Header"/>
    <w:uiPriority w:val="98"/>
    <w:semiHidden/>
    <w:rsid w:val="003134FD"/>
    <w:rPr>
      <w:sz w:val="24"/>
      <w:szCs w:val="24"/>
      <w:lang w:val="ro-RO"/>
    </w:rPr>
  </w:style>
  <w:style w:type="character" w:customStyle="1" w:styleId="Heading1Char">
    <w:name w:val="Heading 1 Char"/>
    <w:basedOn w:val="DefaultParagraphFont"/>
    <w:link w:val="Heading1"/>
    <w:uiPriority w:val="98"/>
    <w:semiHidden/>
    <w:rsid w:val="003134FD"/>
    <w:rPr>
      <w:rFonts w:asciiTheme="majorHAnsi" w:eastAsiaTheme="majorEastAsia" w:hAnsiTheme="majorHAnsi" w:cstheme="majorBidi"/>
      <w:b/>
      <w:bCs/>
      <w:color w:val="333333"/>
      <w:sz w:val="28"/>
      <w:szCs w:val="28"/>
      <w:lang w:val="ro-RO"/>
    </w:rPr>
  </w:style>
  <w:style w:type="paragraph" w:customStyle="1" w:styleId="JuHa0">
    <w:name w:val="Ju_H_a"/>
    <w:aliases w:val="_Head_5"/>
    <w:basedOn w:val="Heading5"/>
    <w:next w:val="JuPara"/>
    <w:uiPriority w:val="17"/>
    <w:rsid w:val="003134FD"/>
    <w:pPr>
      <w:keepNext/>
      <w:keepLines/>
      <w:numPr>
        <w:ilvl w:val="4"/>
        <w:numId w:val="20"/>
      </w:numPr>
      <w:spacing w:before="100" w:beforeAutospacing="1" w:after="120"/>
      <w:jc w:val="both"/>
    </w:pPr>
    <w:rPr>
      <w:color w:val="auto"/>
      <w:sz w:val="20"/>
    </w:rPr>
  </w:style>
  <w:style w:type="paragraph" w:customStyle="1" w:styleId="JuHi">
    <w:name w:val="Ju_H_i"/>
    <w:aliases w:val="_Head_6"/>
    <w:basedOn w:val="Heading6"/>
    <w:next w:val="JuPara"/>
    <w:uiPriority w:val="17"/>
    <w:rsid w:val="003134FD"/>
    <w:pPr>
      <w:keepNext/>
      <w:keepLines/>
      <w:numPr>
        <w:ilvl w:val="5"/>
        <w:numId w:val="20"/>
      </w:numPr>
      <w:tabs>
        <w:tab w:val="left" w:pos="1077"/>
        <w:tab w:val="left" w:pos="1134"/>
        <w:tab w:val="left" w:pos="1191"/>
        <w:tab w:val="left" w:pos="1247"/>
      </w:tabs>
      <w:spacing w:before="100" w:beforeAutospacing="1" w:after="120"/>
      <w:jc w:val="both"/>
    </w:pPr>
    <w:rPr>
      <w:b w:val="0"/>
      <w:color w:val="auto"/>
      <w:sz w:val="20"/>
    </w:rPr>
  </w:style>
  <w:style w:type="character" w:customStyle="1" w:styleId="Heading2Char">
    <w:name w:val="Heading 2 Char"/>
    <w:basedOn w:val="DefaultParagraphFont"/>
    <w:link w:val="Heading2"/>
    <w:uiPriority w:val="98"/>
    <w:semiHidden/>
    <w:rsid w:val="003134FD"/>
    <w:rPr>
      <w:rFonts w:asciiTheme="majorHAnsi" w:eastAsiaTheme="majorEastAsia" w:hAnsiTheme="majorHAnsi" w:cstheme="majorBidi"/>
      <w:b/>
      <w:bCs/>
      <w:color w:val="4D4D4D"/>
      <w:sz w:val="26"/>
      <w:szCs w:val="26"/>
      <w:lang w:val="ro-RO"/>
    </w:rPr>
  </w:style>
  <w:style w:type="paragraph" w:customStyle="1" w:styleId="JuHalpha">
    <w:name w:val="Ju_H_alpha"/>
    <w:aliases w:val="_Head_7"/>
    <w:basedOn w:val="Heading7"/>
    <w:next w:val="JuPara"/>
    <w:uiPriority w:val="17"/>
    <w:rsid w:val="003134FD"/>
    <w:pPr>
      <w:keepNext/>
      <w:keepLines/>
      <w:numPr>
        <w:ilvl w:val="6"/>
        <w:numId w:val="20"/>
      </w:numPr>
      <w:tabs>
        <w:tab w:val="left" w:pos="1361"/>
      </w:tabs>
      <w:spacing w:before="100" w:beforeAutospacing="1" w:after="120"/>
      <w:jc w:val="both"/>
    </w:pPr>
    <w:rPr>
      <w:i w:val="0"/>
      <w:sz w:val="20"/>
    </w:rPr>
  </w:style>
  <w:style w:type="paragraph" w:customStyle="1" w:styleId="JuH">
    <w:name w:val="Ju_H_–"/>
    <w:aliases w:val="_Head_8"/>
    <w:basedOn w:val="Heading8"/>
    <w:next w:val="JuPara"/>
    <w:uiPriority w:val="17"/>
    <w:rsid w:val="003134FD"/>
    <w:pPr>
      <w:keepNext/>
      <w:keepLines/>
      <w:numPr>
        <w:ilvl w:val="7"/>
        <w:numId w:val="20"/>
      </w:numPr>
      <w:spacing w:before="100" w:beforeAutospacing="1" w:after="120"/>
      <w:jc w:val="both"/>
    </w:pPr>
    <w:rPr>
      <w:i/>
    </w:rPr>
  </w:style>
  <w:style w:type="character" w:customStyle="1" w:styleId="Heading3Char">
    <w:name w:val="Heading 3 Char"/>
    <w:basedOn w:val="DefaultParagraphFont"/>
    <w:link w:val="Heading3"/>
    <w:uiPriority w:val="98"/>
    <w:semiHidden/>
    <w:rsid w:val="003134FD"/>
    <w:rPr>
      <w:rFonts w:asciiTheme="majorHAnsi" w:eastAsiaTheme="majorEastAsia" w:hAnsiTheme="majorHAnsi" w:cstheme="majorBidi"/>
      <w:b/>
      <w:bCs/>
      <w:color w:val="5F5F5F"/>
      <w:lang w:val="ro-RO"/>
    </w:rPr>
  </w:style>
  <w:style w:type="paragraph" w:customStyle="1" w:styleId="JuParaLast">
    <w:name w:val="Ju_Para_Last"/>
    <w:aliases w:val="_Para_Spaced"/>
    <w:basedOn w:val="NormalJustified"/>
    <w:uiPriority w:val="5"/>
    <w:qFormat/>
    <w:rsid w:val="003134FD"/>
    <w:pPr>
      <w:keepNext/>
      <w:keepLines/>
      <w:spacing w:before="240" w:after="240"/>
      <w:ind w:firstLine="284"/>
    </w:pPr>
  </w:style>
  <w:style w:type="paragraph" w:customStyle="1" w:styleId="JuJudges">
    <w:name w:val="Ju_Judges"/>
    <w:aliases w:val="_Judges"/>
    <w:basedOn w:val="Normal"/>
    <w:uiPriority w:val="32"/>
    <w:qFormat/>
    <w:rsid w:val="003134FD"/>
    <w:pPr>
      <w:tabs>
        <w:tab w:val="left" w:pos="567"/>
        <w:tab w:val="left" w:pos="1134"/>
      </w:tabs>
    </w:pPr>
  </w:style>
  <w:style w:type="character" w:customStyle="1" w:styleId="Heading4Char">
    <w:name w:val="Heading 4 Char"/>
    <w:basedOn w:val="DefaultParagraphFont"/>
    <w:link w:val="Heading4"/>
    <w:uiPriority w:val="98"/>
    <w:semiHidden/>
    <w:rsid w:val="003134FD"/>
    <w:rPr>
      <w:rFonts w:asciiTheme="majorHAnsi" w:eastAsiaTheme="majorEastAsia" w:hAnsiTheme="majorHAnsi" w:cstheme="majorBidi"/>
      <w:b/>
      <w:bCs/>
      <w:i/>
      <w:iCs/>
      <w:color w:val="777777"/>
      <w:lang w:val="ro-RO"/>
    </w:rPr>
  </w:style>
  <w:style w:type="paragraph" w:customStyle="1" w:styleId="JuInitialled">
    <w:name w:val="Ju_Initialled"/>
    <w:aliases w:val="_Right"/>
    <w:basedOn w:val="Normal"/>
    <w:uiPriority w:val="30"/>
    <w:qFormat/>
    <w:rsid w:val="003134FD"/>
    <w:pPr>
      <w:tabs>
        <w:tab w:val="center" w:pos="6407"/>
      </w:tabs>
      <w:spacing w:before="720"/>
      <w:jc w:val="right"/>
    </w:pPr>
  </w:style>
  <w:style w:type="character" w:customStyle="1" w:styleId="Heading5Char">
    <w:name w:val="Heading 5 Char"/>
    <w:basedOn w:val="DefaultParagraphFont"/>
    <w:link w:val="Heading5"/>
    <w:uiPriority w:val="98"/>
    <w:semiHidden/>
    <w:rsid w:val="003134FD"/>
    <w:rPr>
      <w:rFonts w:asciiTheme="majorHAnsi" w:eastAsiaTheme="majorEastAsia" w:hAnsiTheme="majorHAnsi" w:cstheme="majorBidi"/>
      <w:b/>
      <w:bCs/>
      <w:color w:val="808080"/>
      <w:lang w:val="ro-RO"/>
    </w:rPr>
  </w:style>
  <w:style w:type="character" w:customStyle="1" w:styleId="JuITMark">
    <w:name w:val="Ju_ITMark"/>
    <w:aliases w:val="_ITMark"/>
    <w:basedOn w:val="DefaultParagraphFont"/>
    <w:uiPriority w:val="54"/>
    <w:qFormat/>
    <w:rsid w:val="003134FD"/>
    <w:rPr>
      <w:vanish w:val="0"/>
      <w:color w:val="auto"/>
      <w:sz w:val="14"/>
      <w:bdr w:val="none" w:sz="0" w:space="0" w:color="auto"/>
      <w:shd w:val="clear" w:color="auto" w:fill="BEE5FF" w:themeFill="background1" w:themeFillTint="33"/>
    </w:rPr>
  </w:style>
  <w:style w:type="character" w:customStyle="1" w:styleId="JUNAMES">
    <w:name w:val="JU_NAMES"/>
    <w:aliases w:val="_Ju_Names"/>
    <w:uiPriority w:val="33"/>
    <w:qFormat/>
    <w:rsid w:val="003134FD"/>
    <w:rPr>
      <w:caps w:val="0"/>
      <w:smallCaps/>
    </w:rPr>
  </w:style>
  <w:style w:type="character" w:styleId="SubtleEmphasis">
    <w:name w:val="Subtle Emphasis"/>
    <w:uiPriority w:val="98"/>
    <w:semiHidden/>
    <w:qFormat/>
    <w:rsid w:val="003134FD"/>
    <w:rPr>
      <w:i/>
      <w:iCs/>
    </w:rPr>
  </w:style>
  <w:style w:type="table" w:customStyle="1" w:styleId="ECHRTable">
    <w:name w:val="ECHR_Table"/>
    <w:basedOn w:val="TableNormal"/>
    <w:rsid w:val="003134FD"/>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3134FD"/>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character" w:styleId="Emphasis">
    <w:name w:val="Emphasis"/>
    <w:uiPriority w:val="98"/>
    <w:semiHidden/>
    <w:qFormat/>
    <w:rsid w:val="003134FD"/>
    <w:rPr>
      <w:b/>
      <w:bCs/>
      <w:i/>
      <w:iCs/>
      <w:spacing w:val="10"/>
      <w:bdr w:val="none" w:sz="0" w:space="0" w:color="auto"/>
      <w:shd w:val="clear" w:color="auto" w:fill="auto"/>
    </w:rPr>
  </w:style>
  <w:style w:type="paragraph" w:styleId="Footer0">
    <w:name w:val="footer"/>
    <w:basedOn w:val="Normal"/>
    <w:link w:val="FooterChar"/>
    <w:uiPriority w:val="98"/>
    <w:semiHidden/>
    <w:rsid w:val="003134FD"/>
    <w:pPr>
      <w:tabs>
        <w:tab w:val="center" w:pos="3686"/>
        <w:tab w:val="right" w:pos="7371"/>
      </w:tabs>
    </w:pPr>
  </w:style>
  <w:style w:type="character" w:customStyle="1" w:styleId="FooterChar">
    <w:name w:val="Footer Char"/>
    <w:basedOn w:val="DefaultParagraphFont"/>
    <w:link w:val="Footer0"/>
    <w:uiPriority w:val="98"/>
    <w:semiHidden/>
    <w:rsid w:val="003134FD"/>
    <w:rPr>
      <w:sz w:val="24"/>
      <w:szCs w:val="24"/>
      <w:lang w:val="ro-RO"/>
    </w:rPr>
  </w:style>
  <w:style w:type="character" w:styleId="FootnoteReference">
    <w:name w:val="footnote reference"/>
    <w:basedOn w:val="DefaultParagraphFont"/>
    <w:uiPriority w:val="98"/>
    <w:semiHidden/>
    <w:rsid w:val="003134FD"/>
    <w:rPr>
      <w:vertAlign w:val="superscript"/>
    </w:rPr>
  </w:style>
  <w:style w:type="paragraph" w:styleId="FootnoteText">
    <w:name w:val="footnote text"/>
    <w:basedOn w:val="NormalJustified"/>
    <w:link w:val="FootnoteTextChar"/>
    <w:uiPriority w:val="98"/>
    <w:semiHidden/>
    <w:rsid w:val="003134FD"/>
    <w:rPr>
      <w:sz w:val="20"/>
      <w:szCs w:val="20"/>
    </w:rPr>
  </w:style>
  <w:style w:type="character" w:customStyle="1" w:styleId="FootnoteTextChar">
    <w:name w:val="Footnote Text Char"/>
    <w:basedOn w:val="DefaultParagraphFont"/>
    <w:link w:val="FootnoteText"/>
    <w:uiPriority w:val="98"/>
    <w:semiHidden/>
    <w:rsid w:val="003134FD"/>
    <w:rPr>
      <w:sz w:val="20"/>
      <w:szCs w:val="20"/>
      <w:lang w:val="ro-RO"/>
    </w:rPr>
  </w:style>
  <w:style w:type="character" w:customStyle="1" w:styleId="Heading6Char">
    <w:name w:val="Heading 6 Char"/>
    <w:basedOn w:val="DefaultParagraphFont"/>
    <w:link w:val="Heading6"/>
    <w:uiPriority w:val="98"/>
    <w:semiHidden/>
    <w:rsid w:val="003134FD"/>
    <w:rPr>
      <w:rFonts w:asciiTheme="majorHAnsi" w:eastAsiaTheme="majorEastAsia" w:hAnsiTheme="majorHAnsi" w:cstheme="majorBidi"/>
      <w:b/>
      <w:bCs/>
      <w:i/>
      <w:iCs/>
      <w:color w:val="7F7F7F" w:themeColor="text1" w:themeTint="80"/>
      <w:lang w:val="ro-RO" w:bidi="en-US"/>
    </w:rPr>
  </w:style>
  <w:style w:type="character" w:customStyle="1" w:styleId="Heading7Char">
    <w:name w:val="Heading 7 Char"/>
    <w:basedOn w:val="DefaultParagraphFont"/>
    <w:link w:val="Heading7"/>
    <w:uiPriority w:val="98"/>
    <w:semiHidden/>
    <w:rsid w:val="003134FD"/>
    <w:rPr>
      <w:rFonts w:asciiTheme="majorHAnsi" w:eastAsiaTheme="majorEastAsia" w:hAnsiTheme="majorHAnsi" w:cstheme="majorBidi"/>
      <w:i/>
      <w:iCs/>
      <w:lang w:val="ro-RO" w:bidi="en-US"/>
    </w:rPr>
  </w:style>
  <w:style w:type="character" w:customStyle="1" w:styleId="Heading8Char">
    <w:name w:val="Heading 8 Char"/>
    <w:basedOn w:val="DefaultParagraphFont"/>
    <w:link w:val="Heading8"/>
    <w:uiPriority w:val="98"/>
    <w:semiHidden/>
    <w:rsid w:val="003134FD"/>
    <w:rPr>
      <w:rFonts w:asciiTheme="majorHAnsi" w:eastAsiaTheme="majorEastAsia" w:hAnsiTheme="majorHAnsi" w:cstheme="majorBidi"/>
      <w:sz w:val="20"/>
      <w:szCs w:val="20"/>
      <w:lang w:val="ro-RO" w:bidi="en-US"/>
    </w:rPr>
  </w:style>
  <w:style w:type="character" w:customStyle="1" w:styleId="Heading9Char">
    <w:name w:val="Heading 9 Char"/>
    <w:basedOn w:val="DefaultParagraphFont"/>
    <w:link w:val="Heading9"/>
    <w:uiPriority w:val="98"/>
    <w:semiHidden/>
    <w:rsid w:val="003134FD"/>
    <w:rPr>
      <w:rFonts w:asciiTheme="majorHAnsi" w:eastAsiaTheme="majorEastAsia" w:hAnsiTheme="majorHAnsi" w:cstheme="majorBidi"/>
      <w:i/>
      <w:iCs/>
      <w:spacing w:val="5"/>
      <w:sz w:val="20"/>
      <w:szCs w:val="20"/>
      <w:lang w:val="ro-RO" w:bidi="en-US"/>
    </w:rPr>
  </w:style>
  <w:style w:type="character" w:styleId="Hyperlink">
    <w:name w:val="Hyperlink"/>
    <w:basedOn w:val="DefaultParagraphFont"/>
    <w:uiPriority w:val="98"/>
    <w:semiHidden/>
    <w:rsid w:val="003134FD"/>
    <w:rPr>
      <w:color w:val="0072BC" w:themeColor="hyperlink"/>
      <w:u w:val="single"/>
    </w:rPr>
  </w:style>
  <w:style w:type="character" w:styleId="IntenseEmphasis">
    <w:name w:val="Intense Emphasis"/>
    <w:uiPriority w:val="98"/>
    <w:semiHidden/>
    <w:qFormat/>
    <w:rsid w:val="003134FD"/>
    <w:rPr>
      <w:b/>
      <w:bCs/>
    </w:rPr>
  </w:style>
  <w:style w:type="paragraph" w:styleId="IntenseQuote">
    <w:name w:val="Intense Quote"/>
    <w:basedOn w:val="Normal"/>
    <w:next w:val="Normal"/>
    <w:link w:val="IntenseQuoteChar"/>
    <w:uiPriority w:val="98"/>
    <w:semiHidden/>
    <w:qFormat/>
    <w:rsid w:val="003134FD"/>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8"/>
    <w:semiHidden/>
    <w:rsid w:val="003134FD"/>
    <w:rPr>
      <w:b/>
      <w:bCs/>
      <w:i/>
      <w:iCs/>
      <w:sz w:val="24"/>
      <w:szCs w:val="24"/>
      <w:lang w:val="ro-RO" w:bidi="en-US"/>
    </w:rPr>
  </w:style>
  <w:style w:type="character" w:styleId="IntenseReference">
    <w:name w:val="Intense Reference"/>
    <w:uiPriority w:val="98"/>
    <w:semiHidden/>
    <w:qFormat/>
    <w:rsid w:val="003134FD"/>
    <w:rPr>
      <w:smallCaps/>
      <w:spacing w:val="5"/>
      <w:u w:val="single"/>
    </w:rPr>
  </w:style>
  <w:style w:type="paragraph" w:styleId="ListParagraph">
    <w:name w:val="List Paragraph"/>
    <w:basedOn w:val="Normal"/>
    <w:uiPriority w:val="98"/>
    <w:semiHidden/>
    <w:qFormat/>
    <w:rsid w:val="003134FD"/>
    <w:pPr>
      <w:ind w:left="720"/>
      <w:contextualSpacing/>
    </w:pPr>
  </w:style>
  <w:style w:type="table" w:customStyle="1" w:styleId="LtrTableAddress">
    <w:name w:val="Ltr_Table_Address"/>
    <w:aliases w:val="ECHR_Ltr_Table_Address"/>
    <w:basedOn w:val="TableNormal"/>
    <w:uiPriority w:val="99"/>
    <w:rsid w:val="003134FD"/>
    <w:rPr>
      <w:sz w:val="24"/>
      <w:szCs w:val="24"/>
    </w:rPr>
    <w:tblPr>
      <w:tblInd w:w="5103" w:type="dxa"/>
    </w:tblPr>
  </w:style>
  <w:style w:type="paragraph" w:styleId="Quote">
    <w:name w:val="Quote"/>
    <w:basedOn w:val="Normal"/>
    <w:next w:val="Normal"/>
    <w:link w:val="QuoteChar"/>
    <w:uiPriority w:val="98"/>
    <w:semiHidden/>
    <w:qFormat/>
    <w:rsid w:val="003134FD"/>
    <w:pPr>
      <w:spacing w:before="200"/>
      <w:ind w:left="360" w:right="360"/>
    </w:pPr>
    <w:rPr>
      <w:i/>
      <w:iCs/>
      <w:lang w:bidi="en-US"/>
    </w:rPr>
  </w:style>
  <w:style w:type="character" w:customStyle="1" w:styleId="QuoteChar">
    <w:name w:val="Quote Char"/>
    <w:basedOn w:val="DefaultParagraphFont"/>
    <w:link w:val="Quote"/>
    <w:uiPriority w:val="98"/>
    <w:semiHidden/>
    <w:rsid w:val="003134FD"/>
    <w:rPr>
      <w:i/>
      <w:iCs/>
      <w:sz w:val="24"/>
      <w:szCs w:val="24"/>
      <w:lang w:val="ro-RO" w:bidi="en-US"/>
    </w:rPr>
  </w:style>
  <w:style w:type="character" w:styleId="SubtleReference">
    <w:name w:val="Subtle Reference"/>
    <w:uiPriority w:val="98"/>
    <w:semiHidden/>
    <w:qFormat/>
    <w:rsid w:val="003134FD"/>
    <w:rPr>
      <w:smallCaps/>
    </w:rPr>
  </w:style>
  <w:style w:type="table" w:styleId="TableGrid">
    <w:name w:val="Table Grid"/>
    <w:basedOn w:val="TableNormal"/>
    <w:uiPriority w:val="59"/>
    <w:semiHidden/>
    <w:rsid w:val="003134FD"/>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8"/>
    <w:semiHidden/>
    <w:rsid w:val="003134FD"/>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98"/>
    <w:semiHidden/>
    <w:rsid w:val="003134FD"/>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98"/>
    <w:semiHidden/>
    <w:rsid w:val="003134FD"/>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8"/>
    <w:semiHidden/>
    <w:rsid w:val="003134FD"/>
    <w:pPr>
      <w:keepNext/>
      <w:tabs>
        <w:tab w:val="right" w:leader="dot" w:pos="7371"/>
      </w:tabs>
      <w:spacing w:after="60" w:line="240" w:lineRule="exact"/>
      <w:ind w:left="1361" w:right="567" w:hanging="340"/>
    </w:pPr>
    <w:rPr>
      <w:sz w:val="20"/>
    </w:rPr>
  </w:style>
  <w:style w:type="paragraph" w:styleId="TOC5">
    <w:name w:val="toc 5"/>
    <w:basedOn w:val="Normal"/>
    <w:next w:val="Normal"/>
    <w:autoRedefine/>
    <w:uiPriority w:val="98"/>
    <w:semiHidden/>
    <w:rsid w:val="003134FD"/>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98"/>
    <w:semiHidden/>
    <w:qFormat/>
    <w:rsid w:val="003134FD"/>
    <w:pPr>
      <w:keepNext/>
      <w:keepLines/>
      <w:spacing w:before="240"/>
      <w:contextualSpacing/>
      <w:jc w:val="center"/>
    </w:pPr>
    <w:rPr>
      <w:rFonts w:asciiTheme="majorHAnsi" w:hAnsiTheme="majorHAnsi"/>
      <w:b/>
      <w:color w:val="474747" w:themeColor="accent3" w:themeShade="BF"/>
      <w:sz w:val="28"/>
    </w:rPr>
  </w:style>
  <w:style w:type="table" w:customStyle="1" w:styleId="UGTable">
    <w:name w:val="UG_Table"/>
    <w:aliases w:val="ECHR_UG_Table"/>
    <w:basedOn w:val="TableNormal"/>
    <w:uiPriority w:val="99"/>
    <w:rsid w:val="003134FD"/>
    <w:rPr>
      <w:rFonts w:eastAsiaTheme="minorEastAsia"/>
      <w:sz w:val="20"/>
      <w:szCs w:val="24"/>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3134FD"/>
    <w:rPr>
      <w:rFonts w:eastAsiaTheme="minorEastAsia"/>
      <w:sz w:val="24"/>
      <w:szCs w:val="24"/>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aliases w:val="ECHR_PCF_Table_Style"/>
    <w:basedOn w:val="TableNormal"/>
    <w:uiPriority w:val="99"/>
    <w:rsid w:val="003134FD"/>
    <w:rPr>
      <w:color w:val="000000" w:themeColor="text1"/>
      <w:sz w:val="18"/>
      <w:szCs w:val="24"/>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3134FD"/>
    <w:rPr>
      <w:color w:val="000000" w:themeColor="text1"/>
      <w:sz w:val="24"/>
      <w:szCs w:val="24"/>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3134FD"/>
    <w:rPr>
      <w:sz w:val="24"/>
      <w:szCs w:val="24"/>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basedOn w:val="TableNormal"/>
    <w:uiPriority w:val="99"/>
    <w:rsid w:val="003134FD"/>
    <w:rPr>
      <w:sz w:val="24"/>
      <w:szCs w:val="24"/>
    </w:rPr>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8"/>
    <w:semiHidden/>
    <w:rsid w:val="003134FD"/>
    <w:pPr>
      <w:keepNext/>
      <w:keepLines/>
      <w:spacing w:before="240"/>
      <w:contextualSpacing/>
      <w:jc w:val="center"/>
    </w:pPr>
    <w:rPr>
      <w:rFonts w:asciiTheme="majorHAnsi" w:eastAsiaTheme="majorEastAsia" w:hAnsiTheme="majorHAnsi" w:cstheme="majorBidi"/>
      <w:b/>
      <w:bCs/>
      <w:color w:val="474747" w:themeColor="accent3" w:themeShade="BF"/>
      <w:sz w:val="28"/>
    </w:rPr>
  </w:style>
  <w:style w:type="paragraph" w:styleId="Subtitle">
    <w:name w:val="Subtitle"/>
    <w:basedOn w:val="Normal"/>
    <w:next w:val="Normal"/>
    <w:link w:val="SubtitleChar"/>
    <w:uiPriority w:val="98"/>
    <w:semiHidden/>
    <w:qFormat/>
    <w:rsid w:val="003134FD"/>
    <w:pPr>
      <w:spacing w:after="600"/>
    </w:pPr>
    <w:rPr>
      <w:rFonts w:asciiTheme="majorHAnsi" w:eastAsiaTheme="majorEastAsia" w:hAnsiTheme="majorHAnsi" w:cstheme="majorBidi"/>
      <w:i/>
      <w:iCs/>
      <w:spacing w:val="13"/>
      <w:lang w:bidi="en-US"/>
    </w:rPr>
  </w:style>
  <w:style w:type="character" w:customStyle="1" w:styleId="SubtitleChar">
    <w:name w:val="Subtitle Char"/>
    <w:basedOn w:val="DefaultParagraphFont"/>
    <w:link w:val="Subtitle"/>
    <w:uiPriority w:val="98"/>
    <w:semiHidden/>
    <w:rsid w:val="003134FD"/>
    <w:rPr>
      <w:rFonts w:asciiTheme="majorHAnsi" w:eastAsiaTheme="majorEastAsia" w:hAnsiTheme="majorHAnsi" w:cstheme="majorBidi"/>
      <w:i/>
      <w:iCs/>
      <w:spacing w:val="13"/>
      <w:sz w:val="24"/>
      <w:szCs w:val="24"/>
      <w:lang w:val="ro-RO" w:bidi="en-US"/>
    </w:rPr>
  </w:style>
  <w:style w:type="numbering" w:styleId="111111">
    <w:name w:val="Outline List 2"/>
    <w:basedOn w:val="NoList"/>
    <w:uiPriority w:val="99"/>
    <w:semiHidden/>
    <w:unhideWhenUsed/>
    <w:rsid w:val="003134FD"/>
    <w:pPr>
      <w:numPr>
        <w:numId w:val="2"/>
      </w:numPr>
    </w:pPr>
  </w:style>
  <w:style w:type="paragraph" w:customStyle="1" w:styleId="JuPara">
    <w:name w:val="Ju_Para"/>
    <w:aliases w:val="_Para"/>
    <w:basedOn w:val="NormalJustified"/>
    <w:link w:val="JuParaChar"/>
    <w:uiPriority w:val="4"/>
    <w:qFormat/>
    <w:rsid w:val="003134FD"/>
    <w:pPr>
      <w:ind w:firstLine="284"/>
    </w:pPr>
  </w:style>
  <w:style w:type="numbering" w:styleId="1ai">
    <w:name w:val="Outline List 1"/>
    <w:basedOn w:val="NoList"/>
    <w:uiPriority w:val="99"/>
    <w:semiHidden/>
    <w:unhideWhenUsed/>
    <w:rsid w:val="003134FD"/>
    <w:pPr>
      <w:numPr>
        <w:numId w:val="3"/>
      </w:numPr>
    </w:pPr>
  </w:style>
  <w:style w:type="table" w:customStyle="1" w:styleId="ECHRTableSimpleBox">
    <w:name w:val="ECHR_Table_Simple_Box"/>
    <w:basedOn w:val="TableNormal"/>
    <w:uiPriority w:val="99"/>
    <w:rsid w:val="003134FD"/>
    <w:rPr>
      <w:sz w:val="24"/>
      <w:szCs w:val="24"/>
    </w:rPr>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3134FD"/>
    <w:rPr>
      <w:sz w:val="24"/>
      <w:szCs w:val="24"/>
    </w:rPr>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numbering" w:styleId="ArticleSection">
    <w:name w:val="Outline List 3"/>
    <w:basedOn w:val="NoList"/>
    <w:uiPriority w:val="99"/>
    <w:semiHidden/>
    <w:unhideWhenUsed/>
    <w:rsid w:val="003134FD"/>
    <w:pPr>
      <w:numPr>
        <w:numId w:val="4"/>
      </w:numPr>
    </w:pPr>
  </w:style>
  <w:style w:type="table" w:customStyle="1" w:styleId="ECHRTableForInternalUse">
    <w:name w:val="ECHR_Table_For_Internal_Use"/>
    <w:basedOn w:val="TableNormal"/>
    <w:uiPriority w:val="99"/>
    <w:rsid w:val="003134FD"/>
    <w:rPr>
      <w:color w:val="636363" w:themeColor="text2" w:themeShade="80"/>
      <w:sz w:val="18"/>
      <w:szCs w:val="24"/>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3134FD"/>
    <w:rPr>
      <w:sz w:val="24"/>
      <w:szCs w:val="24"/>
    </w:rPr>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paragraph" w:styleId="Bibliography">
    <w:name w:val="Bibliography"/>
    <w:basedOn w:val="Normal"/>
    <w:next w:val="Normal"/>
    <w:uiPriority w:val="98"/>
    <w:semiHidden/>
    <w:rsid w:val="003134FD"/>
  </w:style>
  <w:style w:type="paragraph" w:styleId="BlockText">
    <w:name w:val="Block Text"/>
    <w:basedOn w:val="Normal"/>
    <w:uiPriority w:val="98"/>
    <w:semiHidden/>
    <w:rsid w:val="003134FD"/>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table" w:customStyle="1" w:styleId="ECHRHeaderTable">
    <w:name w:val="ECHR_Header_Table"/>
    <w:basedOn w:val="TableNormal"/>
    <w:uiPriority w:val="99"/>
    <w:rsid w:val="003134FD"/>
    <w:rPr>
      <w:sz w:val="24"/>
      <w:szCs w:val="24"/>
    </w:rPr>
    <w:tblPr>
      <w:tblInd w:w="-1474"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paragraph" w:styleId="BodyText">
    <w:name w:val="Body Text"/>
    <w:basedOn w:val="Normal"/>
    <w:link w:val="BodyTextChar"/>
    <w:uiPriority w:val="98"/>
    <w:semiHidden/>
    <w:rsid w:val="003134FD"/>
    <w:pPr>
      <w:spacing w:after="120"/>
    </w:pPr>
  </w:style>
  <w:style w:type="character" w:customStyle="1" w:styleId="BodyTextChar">
    <w:name w:val="Body Text Char"/>
    <w:basedOn w:val="DefaultParagraphFont"/>
    <w:link w:val="BodyText"/>
    <w:uiPriority w:val="98"/>
    <w:semiHidden/>
    <w:rsid w:val="003134FD"/>
    <w:rPr>
      <w:sz w:val="24"/>
      <w:szCs w:val="24"/>
      <w:lang w:val="ro-RO"/>
    </w:rPr>
  </w:style>
  <w:style w:type="table" w:customStyle="1" w:styleId="ECHRTableOddBanded">
    <w:name w:val="ECHR_Table_Odd_Banded"/>
    <w:basedOn w:val="TableNormal"/>
    <w:uiPriority w:val="99"/>
    <w:rsid w:val="003134FD"/>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BodyText2">
    <w:name w:val="Body Text 2"/>
    <w:basedOn w:val="Normal"/>
    <w:link w:val="BodyText2Char"/>
    <w:uiPriority w:val="98"/>
    <w:semiHidden/>
    <w:rsid w:val="003134FD"/>
    <w:pPr>
      <w:spacing w:after="120" w:line="480" w:lineRule="auto"/>
    </w:pPr>
  </w:style>
  <w:style w:type="table" w:customStyle="1" w:styleId="ECHRHeaderTableReduced">
    <w:name w:val="ECHR_Header_Table_Reduced"/>
    <w:basedOn w:val="TableNormal"/>
    <w:uiPriority w:val="99"/>
    <w:rsid w:val="003134FD"/>
    <w:rPr>
      <w:sz w:val="24"/>
      <w:szCs w:val="24"/>
    </w:rPr>
    <w:tblPr>
      <w:tblInd w:w="-1474" w:type="dxa"/>
      <w:tblCellMar>
        <w:left w:w="0" w:type="dxa"/>
        <w:right w:w="0" w:type="dxa"/>
      </w:tblCellMar>
    </w:tblPr>
    <w:tcPr>
      <w:vAlign w:val="bottom"/>
    </w:tcPr>
    <w:tblStylePr w:type="firstRow">
      <w:rPr>
        <w:sz w:val="18"/>
      </w:rPr>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Case">
    <w:name w:val="Ju_Case"/>
    <w:aliases w:val="_Case_Name"/>
    <w:basedOn w:val="NormalJustified"/>
    <w:next w:val="JuPara"/>
    <w:uiPriority w:val="32"/>
    <w:rsid w:val="003134FD"/>
    <w:pPr>
      <w:ind w:firstLine="284"/>
    </w:pPr>
    <w:rPr>
      <w:b/>
    </w:rPr>
  </w:style>
  <w:style w:type="character" w:styleId="PageNumber">
    <w:name w:val="page number"/>
    <w:uiPriority w:val="98"/>
    <w:semiHidden/>
    <w:rsid w:val="003134FD"/>
    <w:rPr>
      <w:sz w:val="18"/>
    </w:rPr>
  </w:style>
  <w:style w:type="paragraph" w:styleId="ListBullet">
    <w:name w:val="List Bullet"/>
    <w:basedOn w:val="Normal"/>
    <w:uiPriority w:val="98"/>
    <w:semiHidden/>
    <w:rsid w:val="003134FD"/>
    <w:pPr>
      <w:numPr>
        <w:numId w:val="5"/>
      </w:numPr>
    </w:pPr>
  </w:style>
  <w:style w:type="paragraph" w:styleId="ListBullet3">
    <w:name w:val="List Bullet 3"/>
    <w:basedOn w:val="Normal"/>
    <w:uiPriority w:val="98"/>
    <w:semiHidden/>
    <w:rsid w:val="003134FD"/>
    <w:pPr>
      <w:numPr>
        <w:numId w:val="7"/>
      </w:numPr>
      <w:contextualSpacing/>
    </w:pPr>
  </w:style>
  <w:style w:type="character" w:customStyle="1" w:styleId="BodyText2Char">
    <w:name w:val="Body Text 2 Char"/>
    <w:basedOn w:val="DefaultParagraphFont"/>
    <w:link w:val="BodyText2"/>
    <w:uiPriority w:val="98"/>
    <w:semiHidden/>
    <w:rsid w:val="003134FD"/>
    <w:rPr>
      <w:sz w:val="24"/>
      <w:szCs w:val="24"/>
      <w:lang w:val="ro-RO"/>
    </w:rPr>
  </w:style>
  <w:style w:type="paragraph" w:styleId="BodyText3">
    <w:name w:val="Body Text 3"/>
    <w:basedOn w:val="Normal"/>
    <w:link w:val="BodyText3Char"/>
    <w:uiPriority w:val="98"/>
    <w:semiHidden/>
    <w:rsid w:val="003134FD"/>
    <w:pPr>
      <w:spacing w:after="120"/>
    </w:pPr>
    <w:rPr>
      <w:sz w:val="16"/>
      <w:szCs w:val="16"/>
    </w:rPr>
  </w:style>
  <w:style w:type="character" w:customStyle="1" w:styleId="BodyText3Char">
    <w:name w:val="Body Text 3 Char"/>
    <w:basedOn w:val="DefaultParagraphFont"/>
    <w:link w:val="BodyText3"/>
    <w:uiPriority w:val="98"/>
    <w:semiHidden/>
    <w:rsid w:val="003134FD"/>
    <w:rPr>
      <w:sz w:val="16"/>
      <w:szCs w:val="16"/>
      <w:lang w:val="ro-RO"/>
    </w:rPr>
  </w:style>
  <w:style w:type="paragraph" w:styleId="BodyTextFirstIndent">
    <w:name w:val="Body Text First Indent"/>
    <w:basedOn w:val="BodyText"/>
    <w:link w:val="BodyTextFirstIndentChar"/>
    <w:uiPriority w:val="98"/>
    <w:semiHidden/>
    <w:rsid w:val="003134FD"/>
    <w:pPr>
      <w:spacing w:after="0"/>
      <w:ind w:firstLine="360"/>
    </w:pPr>
  </w:style>
  <w:style w:type="character" w:customStyle="1" w:styleId="BodyTextFirstIndentChar">
    <w:name w:val="Body Text First Indent Char"/>
    <w:basedOn w:val="BodyTextChar"/>
    <w:link w:val="BodyTextFirstIndent"/>
    <w:uiPriority w:val="98"/>
    <w:semiHidden/>
    <w:rsid w:val="003134FD"/>
    <w:rPr>
      <w:sz w:val="24"/>
      <w:szCs w:val="24"/>
      <w:lang w:val="ro-RO"/>
    </w:rPr>
  </w:style>
  <w:style w:type="paragraph" w:styleId="BodyTextIndent">
    <w:name w:val="Body Text Indent"/>
    <w:basedOn w:val="Normal"/>
    <w:link w:val="BodyTextIndentChar"/>
    <w:uiPriority w:val="98"/>
    <w:semiHidden/>
    <w:rsid w:val="003134FD"/>
    <w:pPr>
      <w:spacing w:after="120"/>
      <w:ind w:left="283"/>
    </w:pPr>
  </w:style>
  <w:style w:type="character" w:customStyle="1" w:styleId="BodyTextIndentChar">
    <w:name w:val="Body Text Indent Char"/>
    <w:basedOn w:val="DefaultParagraphFont"/>
    <w:link w:val="BodyTextIndent"/>
    <w:uiPriority w:val="98"/>
    <w:semiHidden/>
    <w:rsid w:val="003134FD"/>
    <w:rPr>
      <w:sz w:val="24"/>
      <w:szCs w:val="24"/>
      <w:lang w:val="ro-RO"/>
    </w:rPr>
  </w:style>
  <w:style w:type="paragraph" w:styleId="BodyTextFirstIndent2">
    <w:name w:val="Body Text First Indent 2"/>
    <w:basedOn w:val="BodyTextIndent"/>
    <w:link w:val="BodyTextFirstIndent2Char"/>
    <w:uiPriority w:val="98"/>
    <w:semiHidden/>
    <w:rsid w:val="003134FD"/>
    <w:pPr>
      <w:spacing w:after="0"/>
      <w:ind w:left="360" w:firstLine="360"/>
    </w:pPr>
  </w:style>
  <w:style w:type="character" w:customStyle="1" w:styleId="BodyTextFirstIndent2Char">
    <w:name w:val="Body Text First Indent 2 Char"/>
    <w:basedOn w:val="BodyTextIndentChar"/>
    <w:link w:val="BodyTextFirstIndent2"/>
    <w:uiPriority w:val="98"/>
    <w:semiHidden/>
    <w:rsid w:val="003134FD"/>
    <w:rPr>
      <w:sz w:val="24"/>
      <w:szCs w:val="24"/>
      <w:lang w:val="ro-RO"/>
    </w:rPr>
  </w:style>
  <w:style w:type="paragraph" w:styleId="BodyTextIndent2">
    <w:name w:val="Body Text Indent 2"/>
    <w:basedOn w:val="Normal"/>
    <w:link w:val="BodyTextIndent2Char"/>
    <w:uiPriority w:val="98"/>
    <w:semiHidden/>
    <w:rsid w:val="003134FD"/>
    <w:pPr>
      <w:spacing w:after="120" w:line="480" w:lineRule="auto"/>
      <w:ind w:left="283"/>
    </w:pPr>
  </w:style>
  <w:style w:type="character" w:customStyle="1" w:styleId="BodyTextIndent2Char">
    <w:name w:val="Body Text Indent 2 Char"/>
    <w:basedOn w:val="DefaultParagraphFont"/>
    <w:link w:val="BodyTextIndent2"/>
    <w:uiPriority w:val="98"/>
    <w:semiHidden/>
    <w:rsid w:val="003134FD"/>
    <w:rPr>
      <w:sz w:val="24"/>
      <w:szCs w:val="24"/>
      <w:lang w:val="ro-RO"/>
    </w:rPr>
  </w:style>
  <w:style w:type="paragraph" w:styleId="BodyTextIndent3">
    <w:name w:val="Body Text Indent 3"/>
    <w:basedOn w:val="Normal"/>
    <w:link w:val="BodyTextIndent3Char"/>
    <w:uiPriority w:val="98"/>
    <w:semiHidden/>
    <w:rsid w:val="003134FD"/>
    <w:pPr>
      <w:spacing w:after="120"/>
      <w:ind w:left="283"/>
    </w:pPr>
    <w:rPr>
      <w:sz w:val="16"/>
      <w:szCs w:val="16"/>
    </w:rPr>
  </w:style>
  <w:style w:type="character" w:customStyle="1" w:styleId="BodyTextIndent3Char">
    <w:name w:val="Body Text Indent 3 Char"/>
    <w:basedOn w:val="DefaultParagraphFont"/>
    <w:link w:val="BodyTextIndent3"/>
    <w:uiPriority w:val="98"/>
    <w:semiHidden/>
    <w:rsid w:val="003134FD"/>
    <w:rPr>
      <w:sz w:val="16"/>
      <w:szCs w:val="16"/>
      <w:lang w:val="ro-RO"/>
    </w:rPr>
  </w:style>
  <w:style w:type="paragraph" w:styleId="Caption">
    <w:name w:val="caption"/>
    <w:basedOn w:val="Normal"/>
    <w:next w:val="Normal"/>
    <w:uiPriority w:val="98"/>
    <w:semiHidden/>
    <w:qFormat/>
    <w:rsid w:val="003134FD"/>
    <w:pPr>
      <w:spacing w:after="200"/>
    </w:pPr>
    <w:rPr>
      <w:b/>
      <w:bCs/>
      <w:color w:val="0072BC" w:themeColor="accent1"/>
      <w:sz w:val="18"/>
      <w:szCs w:val="18"/>
    </w:rPr>
  </w:style>
  <w:style w:type="paragraph" w:styleId="Closing">
    <w:name w:val="Closing"/>
    <w:basedOn w:val="Normal"/>
    <w:link w:val="ClosingChar"/>
    <w:uiPriority w:val="98"/>
    <w:semiHidden/>
    <w:rsid w:val="003134FD"/>
    <w:pPr>
      <w:ind w:left="4252"/>
    </w:pPr>
  </w:style>
  <w:style w:type="character" w:customStyle="1" w:styleId="ClosingChar">
    <w:name w:val="Closing Char"/>
    <w:basedOn w:val="DefaultParagraphFont"/>
    <w:link w:val="Closing"/>
    <w:uiPriority w:val="98"/>
    <w:semiHidden/>
    <w:rsid w:val="003134FD"/>
    <w:rPr>
      <w:sz w:val="24"/>
      <w:szCs w:val="24"/>
      <w:lang w:val="ro-RO"/>
    </w:rPr>
  </w:style>
  <w:style w:type="table" w:styleId="ColorfulGrid">
    <w:name w:val="Colorful Grid"/>
    <w:basedOn w:val="TableNormal"/>
    <w:uiPriority w:val="73"/>
    <w:semiHidden/>
    <w:rsid w:val="003134FD"/>
    <w:rPr>
      <w:color w:val="000000" w:themeColor="text1"/>
      <w:sz w:val="24"/>
      <w:szCs w:val="24"/>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3134FD"/>
    <w:rPr>
      <w:color w:val="000000" w:themeColor="text1"/>
      <w:sz w:val="24"/>
      <w:szCs w:val="24"/>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73"/>
    <w:semiHidden/>
    <w:rsid w:val="003134FD"/>
    <w:rPr>
      <w:color w:val="000000" w:themeColor="text1"/>
      <w:sz w:val="24"/>
      <w:szCs w:val="24"/>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73"/>
    <w:semiHidden/>
    <w:rsid w:val="003134FD"/>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73"/>
    <w:semiHidden/>
    <w:rsid w:val="003134FD"/>
    <w:rPr>
      <w:color w:val="000000" w:themeColor="text1"/>
      <w:sz w:val="24"/>
      <w:szCs w:val="24"/>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73"/>
    <w:semiHidden/>
    <w:rsid w:val="003134FD"/>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semiHidden/>
    <w:rsid w:val="003134FD"/>
    <w:rPr>
      <w:color w:val="000000" w:themeColor="text1"/>
      <w:sz w:val="24"/>
      <w:szCs w:val="24"/>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rsid w:val="003134FD"/>
    <w:rPr>
      <w:color w:val="000000" w:themeColor="text1"/>
      <w:sz w:val="24"/>
      <w:szCs w:val="24"/>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3134FD"/>
    <w:rPr>
      <w:color w:val="000000" w:themeColor="text1"/>
      <w:sz w:val="24"/>
      <w:szCs w:val="24"/>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72"/>
    <w:semiHidden/>
    <w:rsid w:val="003134FD"/>
    <w:rPr>
      <w:color w:val="000000" w:themeColor="text1"/>
      <w:sz w:val="24"/>
      <w:szCs w:val="24"/>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72"/>
    <w:semiHidden/>
    <w:rsid w:val="003134FD"/>
    <w:rPr>
      <w:color w:val="000000" w:themeColor="text1"/>
      <w:sz w:val="24"/>
      <w:szCs w:val="24"/>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72"/>
    <w:semiHidden/>
    <w:rsid w:val="003134FD"/>
    <w:rPr>
      <w:color w:val="000000" w:themeColor="text1"/>
      <w:sz w:val="24"/>
      <w:szCs w:val="24"/>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72"/>
    <w:semiHidden/>
    <w:rsid w:val="003134FD"/>
    <w:rPr>
      <w:color w:val="000000" w:themeColor="text1"/>
      <w:sz w:val="24"/>
      <w:szCs w:val="24"/>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semiHidden/>
    <w:rsid w:val="003134FD"/>
    <w:rPr>
      <w:color w:val="000000" w:themeColor="text1"/>
      <w:sz w:val="24"/>
      <w:szCs w:val="24"/>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rsid w:val="003134FD"/>
    <w:rPr>
      <w:color w:val="000000" w:themeColor="text1"/>
      <w:sz w:val="24"/>
      <w:szCs w:val="24"/>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3134FD"/>
    <w:rPr>
      <w:color w:val="000000" w:themeColor="text1"/>
      <w:sz w:val="24"/>
      <w:szCs w:val="24"/>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3134FD"/>
    <w:rPr>
      <w:color w:val="000000" w:themeColor="text1"/>
      <w:sz w:val="24"/>
      <w:szCs w:val="24"/>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3134FD"/>
    <w:rPr>
      <w:color w:val="000000" w:themeColor="text1"/>
      <w:sz w:val="24"/>
      <w:szCs w:val="24"/>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71"/>
    <w:semiHidden/>
    <w:rsid w:val="003134FD"/>
    <w:rPr>
      <w:color w:val="000000" w:themeColor="text1"/>
      <w:sz w:val="24"/>
      <w:szCs w:val="24"/>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3134FD"/>
    <w:rPr>
      <w:color w:val="000000" w:themeColor="text1"/>
      <w:sz w:val="24"/>
      <w:szCs w:val="24"/>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3134FD"/>
    <w:rPr>
      <w:color w:val="000000" w:themeColor="text1"/>
      <w:sz w:val="24"/>
      <w:szCs w:val="24"/>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8"/>
    <w:semiHidden/>
    <w:rsid w:val="003134FD"/>
    <w:rPr>
      <w:sz w:val="16"/>
      <w:szCs w:val="16"/>
    </w:rPr>
  </w:style>
  <w:style w:type="paragraph" w:styleId="CommentText">
    <w:name w:val="annotation text"/>
    <w:basedOn w:val="Normal"/>
    <w:link w:val="CommentTextChar"/>
    <w:uiPriority w:val="98"/>
    <w:semiHidden/>
    <w:rsid w:val="003134FD"/>
    <w:rPr>
      <w:sz w:val="20"/>
      <w:szCs w:val="20"/>
    </w:rPr>
  </w:style>
  <w:style w:type="character" w:customStyle="1" w:styleId="CommentTextChar">
    <w:name w:val="Comment Text Char"/>
    <w:basedOn w:val="DefaultParagraphFont"/>
    <w:link w:val="CommentText"/>
    <w:uiPriority w:val="98"/>
    <w:semiHidden/>
    <w:rsid w:val="003134FD"/>
    <w:rPr>
      <w:sz w:val="20"/>
      <w:szCs w:val="20"/>
      <w:lang w:val="ro-RO"/>
    </w:rPr>
  </w:style>
  <w:style w:type="paragraph" w:styleId="CommentSubject">
    <w:name w:val="annotation subject"/>
    <w:basedOn w:val="CommentText"/>
    <w:next w:val="CommentText"/>
    <w:link w:val="CommentSubjectChar"/>
    <w:uiPriority w:val="98"/>
    <w:semiHidden/>
    <w:rsid w:val="003134FD"/>
    <w:rPr>
      <w:b/>
      <w:bCs/>
    </w:rPr>
  </w:style>
  <w:style w:type="character" w:customStyle="1" w:styleId="CommentSubjectChar">
    <w:name w:val="Comment Subject Char"/>
    <w:basedOn w:val="CommentTextChar"/>
    <w:link w:val="CommentSubject"/>
    <w:uiPriority w:val="98"/>
    <w:semiHidden/>
    <w:rsid w:val="003134FD"/>
    <w:rPr>
      <w:b/>
      <w:bCs/>
      <w:sz w:val="20"/>
      <w:szCs w:val="20"/>
      <w:lang w:val="ro-RO"/>
    </w:rPr>
  </w:style>
  <w:style w:type="table" w:styleId="DarkList">
    <w:name w:val="Dark List"/>
    <w:basedOn w:val="TableNormal"/>
    <w:uiPriority w:val="70"/>
    <w:semiHidden/>
    <w:rsid w:val="003134FD"/>
    <w:rPr>
      <w:color w:val="0072BC" w:themeColor="background1"/>
      <w:sz w:val="24"/>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3134FD"/>
    <w:rPr>
      <w:color w:val="0072BC" w:themeColor="background1"/>
      <w:sz w:val="24"/>
      <w:szCs w:val="24"/>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70"/>
    <w:semiHidden/>
    <w:rsid w:val="003134FD"/>
    <w:rPr>
      <w:color w:val="0072BC" w:themeColor="background1"/>
      <w:sz w:val="24"/>
      <w:szCs w:val="24"/>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70"/>
    <w:semiHidden/>
    <w:rsid w:val="003134FD"/>
    <w:rPr>
      <w:color w:val="0072BC" w:themeColor="background1"/>
      <w:sz w:val="24"/>
      <w:szCs w:val="24"/>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70"/>
    <w:semiHidden/>
    <w:rsid w:val="003134FD"/>
    <w:rPr>
      <w:color w:val="0072BC" w:themeColor="background1"/>
      <w:sz w:val="24"/>
      <w:szCs w:val="24"/>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70"/>
    <w:semiHidden/>
    <w:rsid w:val="003134FD"/>
    <w:rPr>
      <w:color w:val="0072BC" w:themeColor="background1"/>
      <w:sz w:val="24"/>
      <w:szCs w:val="24"/>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semiHidden/>
    <w:rsid w:val="003134FD"/>
    <w:rPr>
      <w:color w:val="0072BC" w:themeColor="background1"/>
      <w:sz w:val="24"/>
      <w:szCs w:val="24"/>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8"/>
    <w:semiHidden/>
    <w:rsid w:val="003134FD"/>
  </w:style>
  <w:style w:type="character" w:customStyle="1" w:styleId="DateChar">
    <w:name w:val="Date Char"/>
    <w:basedOn w:val="DefaultParagraphFont"/>
    <w:link w:val="Date"/>
    <w:uiPriority w:val="98"/>
    <w:semiHidden/>
    <w:rsid w:val="003134FD"/>
    <w:rPr>
      <w:sz w:val="24"/>
      <w:szCs w:val="24"/>
      <w:lang w:val="ro-RO"/>
    </w:rPr>
  </w:style>
  <w:style w:type="paragraph" w:styleId="DocumentMap">
    <w:name w:val="Document Map"/>
    <w:basedOn w:val="Normal"/>
    <w:link w:val="DocumentMapChar"/>
    <w:uiPriority w:val="98"/>
    <w:semiHidden/>
    <w:rsid w:val="003134FD"/>
    <w:rPr>
      <w:rFonts w:ascii="Tahoma" w:hAnsi="Tahoma" w:cs="Tahoma"/>
      <w:sz w:val="16"/>
      <w:szCs w:val="16"/>
    </w:rPr>
  </w:style>
  <w:style w:type="character" w:customStyle="1" w:styleId="DocumentMapChar">
    <w:name w:val="Document Map Char"/>
    <w:basedOn w:val="DefaultParagraphFont"/>
    <w:link w:val="DocumentMap"/>
    <w:uiPriority w:val="98"/>
    <w:semiHidden/>
    <w:rsid w:val="003134FD"/>
    <w:rPr>
      <w:rFonts w:ascii="Tahoma" w:hAnsi="Tahoma" w:cs="Tahoma"/>
      <w:sz w:val="16"/>
      <w:szCs w:val="16"/>
      <w:lang w:val="ro-RO"/>
    </w:rPr>
  </w:style>
  <w:style w:type="paragraph" w:styleId="E-mailSignature">
    <w:name w:val="E-mail Signature"/>
    <w:basedOn w:val="Normal"/>
    <w:link w:val="E-mailSignatureChar"/>
    <w:uiPriority w:val="98"/>
    <w:semiHidden/>
    <w:rsid w:val="003134FD"/>
  </w:style>
  <w:style w:type="character" w:customStyle="1" w:styleId="E-mailSignatureChar">
    <w:name w:val="E-mail Signature Char"/>
    <w:basedOn w:val="DefaultParagraphFont"/>
    <w:link w:val="E-mailSignature"/>
    <w:uiPriority w:val="98"/>
    <w:semiHidden/>
    <w:rsid w:val="003134FD"/>
    <w:rPr>
      <w:sz w:val="24"/>
      <w:szCs w:val="24"/>
      <w:lang w:val="ro-RO"/>
    </w:rPr>
  </w:style>
  <w:style w:type="character" w:styleId="EndnoteReference">
    <w:name w:val="endnote reference"/>
    <w:basedOn w:val="DefaultParagraphFont"/>
    <w:uiPriority w:val="98"/>
    <w:semiHidden/>
    <w:rsid w:val="003134FD"/>
    <w:rPr>
      <w:vertAlign w:val="superscript"/>
    </w:rPr>
  </w:style>
  <w:style w:type="paragraph" w:styleId="EndnoteText">
    <w:name w:val="endnote text"/>
    <w:basedOn w:val="Normal"/>
    <w:link w:val="EndnoteTextChar"/>
    <w:uiPriority w:val="98"/>
    <w:semiHidden/>
    <w:rsid w:val="003134FD"/>
    <w:rPr>
      <w:sz w:val="20"/>
      <w:szCs w:val="20"/>
    </w:rPr>
  </w:style>
  <w:style w:type="character" w:customStyle="1" w:styleId="EndnoteTextChar">
    <w:name w:val="Endnote Text Char"/>
    <w:basedOn w:val="DefaultParagraphFont"/>
    <w:link w:val="EndnoteText"/>
    <w:uiPriority w:val="98"/>
    <w:semiHidden/>
    <w:rsid w:val="003134FD"/>
    <w:rPr>
      <w:sz w:val="20"/>
      <w:szCs w:val="20"/>
      <w:lang w:val="ro-RO"/>
    </w:rPr>
  </w:style>
  <w:style w:type="paragraph" w:styleId="EnvelopeAddress">
    <w:name w:val="envelope address"/>
    <w:basedOn w:val="Normal"/>
    <w:uiPriority w:val="98"/>
    <w:semiHidden/>
    <w:rsid w:val="003134FD"/>
    <w:pPr>
      <w:framePr w:w="7938" w:h="1985" w:hRule="exact" w:hSpace="141" w:wrap="auto" w:hAnchor="page" w:xAlign="center" w:yAlign="bottom"/>
      <w:ind w:left="2835"/>
    </w:pPr>
    <w:rPr>
      <w:rFonts w:asciiTheme="majorHAnsi" w:eastAsiaTheme="majorEastAsia" w:hAnsiTheme="majorHAnsi" w:cstheme="majorBidi"/>
    </w:rPr>
  </w:style>
  <w:style w:type="paragraph" w:styleId="EnvelopeReturn">
    <w:name w:val="envelope return"/>
    <w:basedOn w:val="Normal"/>
    <w:uiPriority w:val="98"/>
    <w:semiHidden/>
    <w:rsid w:val="003134FD"/>
    <w:rPr>
      <w:rFonts w:asciiTheme="majorHAnsi" w:eastAsiaTheme="majorEastAsia" w:hAnsiTheme="majorHAnsi" w:cstheme="majorBidi"/>
      <w:sz w:val="20"/>
      <w:szCs w:val="20"/>
    </w:rPr>
  </w:style>
  <w:style w:type="character" w:styleId="FollowedHyperlink">
    <w:name w:val="FollowedHyperlink"/>
    <w:basedOn w:val="DefaultParagraphFont"/>
    <w:uiPriority w:val="98"/>
    <w:semiHidden/>
    <w:rsid w:val="003134FD"/>
    <w:rPr>
      <w:color w:val="7030A0" w:themeColor="followedHyperlink"/>
      <w:u w:val="single"/>
    </w:rPr>
  </w:style>
  <w:style w:type="character" w:styleId="HTMLAcronym">
    <w:name w:val="HTML Acronym"/>
    <w:basedOn w:val="DefaultParagraphFont"/>
    <w:uiPriority w:val="98"/>
    <w:semiHidden/>
    <w:rsid w:val="003134FD"/>
  </w:style>
  <w:style w:type="paragraph" w:styleId="HTMLAddress">
    <w:name w:val="HTML Address"/>
    <w:basedOn w:val="Normal"/>
    <w:link w:val="HTMLAddressChar"/>
    <w:uiPriority w:val="98"/>
    <w:semiHidden/>
    <w:rsid w:val="003134FD"/>
    <w:rPr>
      <w:i/>
      <w:iCs/>
    </w:rPr>
  </w:style>
  <w:style w:type="character" w:customStyle="1" w:styleId="HTMLAddressChar">
    <w:name w:val="HTML Address Char"/>
    <w:basedOn w:val="DefaultParagraphFont"/>
    <w:link w:val="HTMLAddress"/>
    <w:uiPriority w:val="98"/>
    <w:semiHidden/>
    <w:rsid w:val="003134FD"/>
    <w:rPr>
      <w:i/>
      <w:iCs/>
      <w:sz w:val="24"/>
      <w:szCs w:val="24"/>
      <w:lang w:val="ro-RO"/>
    </w:rPr>
  </w:style>
  <w:style w:type="character" w:styleId="HTMLCite">
    <w:name w:val="HTML Cite"/>
    <w:basedOn w:val="DefaultParagraphFont"/>
    <w:uiPriority w:val="98"/>
    <w:semiHidden/>
    <w:rsid w:val="003134FD"/>
    <w:rPr>
      <w:i/>
      <w:iCs/>
    </w:rPr>
  </w:style>
  <w:style w:type="character" w:styleId="HTMLCode">
    <w:name w:val="HTML Code"/>
    <w:basedOn w:val="DefaultParagraphFont"/>
    <w:uiPriority w:val="98"/>
    <w:semiHidden/>
    <w:rsid w:val="003134FD"/>
    <w:rPr>
      <w:rFonts w:ascii="Consolas" w:hAnsi="Consolas" w:cs="Consolas"/>
      <w:sz w:val="20"/>
      <w:szCs w:val="20"/>
    </w:rPr>
  </w:style>
  <w:style w:type="character" w:styleId="HTMLDefinition">
    <w:name w:val="HTML Definition"/>
    <w:basedOn w:val="DefaultParagraphFont"/>
    <w:uiPriority w:val="98"/>
    <w:semiHidden/>
    <w:rsid w:val="003134FD"/>
    <w:rPr>
      <w:i/>
      <w:iCs/>
    </w:rPr>
  </w:style>
  <w:style w:type="character" w:styleId="HTMLKeyboard">
    <w:name w:val="HTML Keyboard"/>
    <w:basedOn w:val="DefaultParagraphFont"/>
    <w:uiPriority w:val="98"/>
    <w:semiHidden/>
    <w:rsid w:val="003134FD"/>
    <w:rPr>
      <w:rFonts w:ascii="Consolas" w:hAnsi="Consolas" w:cs="Consolas"/>
      <w:sz w:val="20"/>
      <w:szCs w:val="20"/>
    </w:rPr>
  </w:style>
  <w:style w:type="paragraph" w:styleId="HTMLPreformatted">
    <w:name w:val="HTML Preformatted"/>
    <w:basedOn w:val="Normal"/>
    <w:link w:val="HTMLPreformattedChar"/>
    <w:uiPriority w:val="98"/>
    <w:semiHidden/>
    <w:rsid w:val="003134FD"/>
    <w:rPr>
      <w:rFonts w:ascii="Consolas" w:hAnsi="Consolas" w:cs="Consolas"/>
      <w:sz w:val="20"/>
      <w:szCs w:val="20"/>
    </w:rPr>
  </w:style>
  <w:style w:type="character" w:customStyle="1" w:styleId="HTMLPreformattedChar">
    <w:name w:val="HTML Preformatted Char"/>
    <w:basedOn w:val="DefaultParagraphFont"/>
    <w:link w:val="HTMLPreformatted"/>
    <w:uiPriority w:val="98"/>
    <w:semiHidden/>
    <w:rsid w:val="003134FD"/>
    <w:rPr>
      <w:rFonts w:ascii="Consolas" w:hAnsi="Consolas" w:cs="Consolas"/>
      <w:sz w:val="20"/>
      <w:szCs w:val="20"/>
      <w:lang w:val="ro-RO"/>
    </w:rPr>
  </w:style>
  <w:style w:type="character" w:styleId="HTMLSample">
    <w:name w:val="HTML Sample"/>
    <w:basedOn w:val="DefaultParagraphFont"/>
    <w:uiPriority w:val="98"/>
    <w:semiHidden/>
    <w:rsid w:val="003134FD"/>
    <w:rPr>
      <w:rFonts w:ascii="Consolas" w:hAnsi="Consolas" w:cs="Consolas"/>
      <w:sz w:val="24"/>
      <w:szCs w:val="24"/>
    </w:rPr>
  </w:style>
  <w:style w:type="character" w:styleId="HTMLTypewriter">
    <w:name w:val="HTML Typewriter"/>
    <w:basedOn w:val="DefaultParagraphFont"/>
    <w:uiPriority w:val="98"/>
    <w:semiHidden/>
    <w:rsid w:val="003134FD"/>
    <w:rPr>
      <w:rFonts w:ascii="Consolas" w:hAnsi="Consolas" w:cs="Consolas"/>
      <w:sz w:val="20"/>
      <w:szCs w:val="20"/>
    </w:rPr>
  </w:style>
  <w:style w:type="character" w:styleId="HTMLVariable">
    <w:name w:val="HTML Variable"/>
    <w:basedOn w:val="DefaultParagraphFont"/>
    <w:uiPriority w:val="98"/>
    <w:semiHidden/>
    <w:rsid w:val="003134FD"/>
    <w:rPr>
      <w:i/>
      <w:iCs/>
    </w:rPr>
  </w:style>
  <w:style w:type="paragraph" w:styleId="Index1">
    <w:name w:val="index 1"/>
    <w:basedOn w:val="Normal"/>
    <w:next w:val="Normal"/>
    <w:autoRedefine/>
    <w:uiPriority w:val="98"/>
    <w:semiHidden/>
    <w:rsid w:val="003134FD"/>
    <w:pPr>
      <w:ind w:left="240" w:hanging="240"/>
    </w:pPr>
  </w:style>
  <w:style w:type="paragraph" w:styleId="Index2">
    <w:name w:val="index 2"/>
    <w:basedOn w:val="Normal"/>
    <w:next w:val="Normal"/>
    <w:autoRedefine/>
    <w:uiPriority w:val="98"/>
    <w:semiHidden/>
    <w:rsid w:val="003134FD"/>
    <w:pPr>
      <w:ind w:left="480" w:hanging="240"/>
    </w:pPr>
  </w:style>
  <w:style w:type="paragraph" w:styleId="Index3">
    <w:name w:val="index 3"/>
    <w:basedOn w:val="Normal"/>
    <w:next w:val="Normal"/>
    <w:autoRedefine/>
    <w:uiPriority w:val="98"/>
    <w:semiHidden/>
    <w:rsid w:val="003134FD"/>
    <w:pPr>
      <w:ind w:left="720" w:hanging="240"/>
    </w:pPr>
  </w:style>
  <w:style w:type="paragraph" w:styleId="Index4">
    <w:name w:val="index 4"/>
    <w:basedOn w:val="Normal"/>
    <w:next w:val="Normal"/>
    <w:autoRedefine/>
    <w:uiPriority w:val="98"/>
    <w:semiHidden/>
    <w:rsid w:val="003134FD"/>
    <w:pPr>
      <w:ind w:left="960" w:hanging="240"/>
    </w:pPr>
  </w:style>
  <w:style w:type="paragraph" w:styleId="Index5">
    <w:name w:val="index 5"/>
    <w:basedOn w:val="Normal"/>
    <w:next w:val="Normal"/>
    <w:autoRedefine/>
    <w:uiPriority w:val="98"/>
    <w:semiHidden/>
    <w:rsid w:val="003134FD"/>
    <w:pPr>
      <w:ind w:left="1200" w:hanging="240"/>
    </w:pPr>
  </w:style>
  <w:style w:type="paragraph" w:styleId="Index6">
    <w:name w:val="index 6"/>
    <w:basedOn w:val="Normal"/>
    <w:next w:val="Normal"/>
    <w:autoRedefine/>
    <w:uiPriority w:val="98"/>
    <w:semiHidden/>
    <w:rsid w:val="003134FD"/>
    <w:pPr>
      <w:ind w:left="1440" w:hanging="240"/>
    </w:pPr>
  </w:style>
  <w:style w:type="paragraph" w:styleId="Index7">
    <w:name w:val="index 7"/>
    <w:basedOn w:val="Normal"/>
    <w:next w:val="Normal"/>
    <w:autoRedefine/>
    <w:uiPriority w:val="98"/>
    <w:semiHidden/>
    <w:rsid w:val="003134FD"/>
    <w:pPr>
      <w:ind w:left="1680" w:hanging="240"/>
    </w:pPr>
  </w:style>
  <w:style w:type="paragraph" w:styleId="Index8">
    <w:name w:val="index 8"/>
    <w:basedOn w:val="Normal"/>
    <w:next w:val="Normal"/>
    <w:autoRedefine/>
    <w:uiPriority w:val="98"/>
    <w:semiHidden/>
    <w:rsid w:val="003134FD"/>
    <w:pPr>
      <w:ind w:left="1920" w:hanging="240"/>
    </w:pPr>
  </w:style>
  <w:style w:type="paragraph" w:styleId="Index9">
    <w:name w:val="index 9"/>
    <w:basedOn w:val="Normal"/>
    <w:next w:val="Normal"/>
    <w:autoRedefine/>
    <w:uiPriority w:val="98"/>
    <w:semiHidden/>
    <w:rsid w:val="003134FD"/>
    <w:pPr>
      <w:ind w:left="2160" w:hanging="240"/>
    </w:pPr>
  </w:style>
  <w:style w:type="paragraph" w:styleId="IndexHeading">
    <w:name w:val="index heading"/>
    <w:basedOn w:val="Normal"/>
    <w:next w:val="Index1"/>
    <w:uiPriority w:val="98"/>
    <w:semiHidden/>
    <w:rsid w:val="003134FD"/>
    <w:rPr>
      <w:rFonts w:asciiTheme="majorHAnsi" w:eastAsiaTheme="majorEastAsia" w:hAnsiTheme="majorHAnsi" w:cstheme="majorBidi"/>
      <w:b/>
      <w:bCs/>
    </w:rPr>
  </w:style>
  <w:style w:type="table" w:styleId="LightGrid">
    <w:name w:val="Light Grid"/>
    <w:basedOn w:val="TableNormal"/>
    <w:uiPriority w:val="62"/>
    <w:semiHidden/>
    <w:rsid w:val="003134FD"/>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3134FD"/>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62"/>
    <w:semiHidden/>
    <w:rsid w:val="003134FD"/>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62"/>
    <w:semiHidden/>
    <w:rsid w:val="003134FD"/>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62"/>
    <w:semiHidden/>
    <w:rsid w:val="003134FD"/>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62"/>
    <w:semiHidden/>
    <w:rsid w:val="003134FD"/>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rsid w:val="003134FD"/>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rsid w:val="003134FD"/>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3134FD"/>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61"/>
    <w:semiHidden/>
    <w:rsid w:val="003134FD"/>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61"/>
    <w:semiHidden/>
    <w:rsid w:val="003134FD"/>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61"/>
    <w:semiHidden/>
    <w:rsid w:val="003134FD"/>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61"/>
    <w:semiHidden/>
    <w:rsid w:val="003134FD"/>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rsid w:val="003134FD"/>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rsid w:val="003134FD"/>
    <w:rPr>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3134FD"/>
    <w:rPr>
      <w:color w:val="00548C" w:themeColor="accent1" w:themeShade="BF"/>
      <w:sz w:val="24"/>
      <w:szCs w:val="24"/>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60"/>
    <w:semiHidden/>
    <w:rsid w:val="003134FD"/>
    <w:rPr>
      <w:color w:val="8F0000" w:themeColor="accent2" w:themeShade="BF"/>
      <w:sz w:val="24"/>
      <w:szCs w:val="24"/>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60"/>
    <w:semiHidden/>
    <w:rsid w:val="003134FD"/>
    <w:rPr>
      <w:color w:val="474747" w:themeColor="accent3" w:themeShade="BF"/>
      <w:sz w:val="24"/>
      <w:szCs w:val="24"/>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60"/>
    <w:semiHidden/>
    <w:rsid w:val="003134FD"/>
    <w:rPr>
      <w:color w:val="707070" w:themeColor="accent4" w:themeShade="BF"/>
      <w:sz w:val="24"/>
      <w:szCs w:val="24"/>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60"/>
    <w:semiHidden/>
    <w:rsid w:val="003134FD"/>
    <w:rPr>
      <w:color w:val="474747" w:themeColor="accent5" w:themeShade="BF"/>
      <w:sz w:val="24"/>
      <w:szCs w:val="24"/>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rsid w:val="003134FD"/>
    <w:rPr>
      <w:color w:val="393939" w:themeColor="accent6" w:themeShade="BF"/>
      <w:sz w:val="24"/>
      <w:szCs w:val="24"/>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8"/>
    <w:semiHidden/>
    <w:rsid w:val="003134FD"/>
  </w:style>
  <w:style w:type="paragraph" w:styleId="List">
    <w:name w:val="List"/>
    <w:basedOn w:val="Normal"/>
    <w:uiPriority w:val="98"/>
    <w:semiHidden/>
    <w:rsid w:val="003134FD"/>
    <w:pPr>
      <w:ind w:left="283" w:hanging="283"/>
      <w:contextualSpacing/>
    </w:pPr>
  </w:style>
  <w:style w:type="paragraph" w:styleId="List2">
    <w:name w:val="List 2"/>
    <w:basedOn w:val="Normal"/>
    <w:uiPriority w:val="98"/>
    <w:semiHidden/>
    <w:rsid w:val="003134FD"/>
    <w:pPr>
      <w:ind w:left="566" w:hanging="283"/>
      <w:contextualSpacing/>
    </w:pPr>
  </w:style>
  <w:style w:type="paragraph" w:styleId="List3">
    <w:name w:val="List 3"/>
    <w:basedOn w:val="Normal"/>
    <w:uiPriority w:val="98"/>
    <w:semiHidden/>
    <w:rsid w:val="003134FD"/>
    <w:pPr>
      <w:ind w:left="849" w:hanging="283"/>
      <w:contextualSpacing/>
    </w:pPr>
  </w:style>
  <w:style w:type="paragraph" w:styleId="List4">
    <w:name w:val="List 4"/>
    <w:basedOn w:val="Normal"/>
    <w:uiPriority w:val="98"/>
    <w:semiHidden/>
    <w:rsid w:val="003134FD"/>
    <w:pPr>
      <w:ind w:left="1132" w:hanging="283"/>
      <w:contextualSpacing/>
    </w:pPr>
  </w:style>
  <w:style w:type="paragraph" w:styleId="List5">
    <w:name w:val="List 5"/>
    <w:basedOn w:val="Normal"/>
    <w:uiPriority w:val="98"/>
    <w:semiHidden/>
    <w:rsid w:val="003134FD"/>
    <w:pPr>
      <w:ind w:left="1415" w:hanging="283"/>
      <w:contextualSpacing/>
    </w:pPr>
  </w:style>
  <w:style w:type="paragraph" w:styleId="ListBullet2">
    <w:name w:val="List Bullet 2"/>
    <w:basedOn w:val="Normal"/>
    <w:uiPriority w:val="98"/>
    <w:semiHidden/>
    <w:rsid w:val="003134FD"/>
    <w:pPr>
      <w:numPr>
        <w:numId w:val="6"/>
      </w:numPr>
      <w:contextualSpacing/>
    </w:pPr>
  </w:style>
  <w:style w:type="paragraph" w:styleId="ListBullet4">
    <w:name w:val="List Bullet 4"/>
    <w:basedOn w:val="Normal"/>
    <w:uiPriority w:val="98"/>
    <w:semiHidden/>
    <w:rsid w:val="003134FD"/>
    <w:pPr>
      <w:numPr>
        <w:numId w:val="8"/>
      </w:numPr>
      <w:contextualSpacing/>
    </w:pPr>
  </w:style>
  <w:style w:type="paragraph" w:styleId="ListBullet5">
    <w:name w:val="List Bullet 5"/>
    <w:basedOn w:val="Normal"/>
    <w:uiPriority w:val="98"/>
    <w:semiHidden/>
    <w:rsid w:val="003134FD"/>
    <w:pPr>
      <w:numPr>
        <w:numId w:val="9"/>
      </w:numPr>
      <w:contextualSpacing/>
    </w:pPr>
  </w:style>
  <w:style w:type="paragraph" w:styleId="ListContinue">
    <w:name w:val="List Continue"/>
    <w:basedOn w:val="Normal"/>
    <w:uiPriority w:val="98"/>
    <w:semiHidden/>
    <w:rsid w:val="003134FD"/>
    <w:pPr>
      <w:spacing w:after="120"/>
      <w:ind w:left="283"/>
      <w:contextualSpacing/>
    </w:pPr>
  </w:style>
  <w:style w:type="paragraph" w:styleId="ListContinue2">
    <w:name w:val="List Continue 2"/>
    <w:basedOn w:val="Normal"/>
    <w:uiPriority w:val="98"/>
    <w:semiHidden/>
    <w:rsid w:val="003134FD"/>
    <w:pPr>
      <w:spacing w:after="120"/>
      <w:ind w:left="566"/>
      <w:contextualSpacing/>
    </w:pPr>
  </w:style>
  <w:style w:type="paragraph" w:styleId="ListContinue3">
    <w:name w:val="List Continue 3"/>
    <w:basedOn w:val="Normal"/>
    <w:uiPriority w:val="98"/>
    <w:semiHidden/>
    <w:rsid w:val="003134FD"/>
    <w:pPr>
      <w:spacing w:after="120"/>
      <w:ind w:left="849"/>
      <w:contextualSpacing/>
    </w:pPr>
  </w:style>
  <w:style w:type="paragraph" w:styleId="ListContinue4">
    <w:name w:val="List Continue 4"/>
    <w:basedOn w:val="Normal"/>
    <w:uiPriority w:val="98"/>
    <w:semiHidden/>
    <w:rsid w:val="003134FD"/>
    <w:pPr>
      <w:spacing w:after="120"/>
      <w:ind w:left="1132"/>
      <w:contextualSpacing/>
    </w:pPr>
  </w:style>
  <w:style w:type="paragraph" w:styleId="ListContinue5">
    <w:name w:val="List Continue 5"/>
    <w:basedOn w:val="Normal"/>
    <w:uiPriority w:val="98"/>
    <w:semiHidden/>
    <w:rsid w:val="003134FD"/>
    <w:pPr>
      <w:spacing w:after="120"/>
      <w:ind w:left="1415"/>
      <w:contextualSpacing/>
    </w:pPr>
  </w:style>
  <w:style w:type="paragraph" w:styleId="ListNumber">
    <w:name w:val="List Number"/>
    <w:basedOn w:val="Normal"/>
    <w:uiPriority w:val="98"/>
    <w:semiHidden/>
    <w:rsid w:val="003134FD"/>
    <w:pPr>
      <w:numPr>
        <w:numId w:val="10"/>
      </w:numPr>
      <w:contextualSpacing/>
    </w:pPr>
  </w:style>
  <w:style w:type="paragraph" w:styleId="ListNumber2">
    <w:name w:val="List Number 2"/>
    <w:basedOn w:val="Normal"/>
    <w:uiPriority w:val="98"/>
    <w:semiHidden/>
    <w:rsid w:val="003134FD"/>
    <w:pPr>
      <w:numPr>
        <w:numId w:val="11"/>
      </w:numPr>
      <w:contextualSpacing/>
    </w:pPr>
  </w:style>
  <w:style w:type="paragraph" w:styleId="ListNumber3">
    <w:name w:val="List Number 3"/>
    <w:basedOn w:val="Normal"/>
    <w:uiPriority w:val="98"/>
    <w:semiHidden/>
    <w:rsid w:val="003134FD"/>
    <w:pPr>
      <w:numPr>
        <w:numId w:val="12"/>
      </w:numPr>
      <w:contextualSpacing/>
    </w:pPr>
  </w:style>
  <w:style w:type="paragraph" w:styleId="ListNumber4">
    <w:name w:val="List Number 4"/>
    <w:basedOn w:val="Normal"/>
    <w:uiPriority w:val="98"/>
    <w:semiHidden/>
    <w:rsid w:val="003134FD"/>
    <w:pPr>
      <w:numPr>
        <w:numId w:val="13"/>
      </w:numPr>
      <w:contextualSpacing/>
    </w:pPr>
  </w:style>
  <w:style w:type="paragraph" w:styleId="ListNumber5">
    <w:name w:val="List Number 5"/>
    <w:basedOn w:val="Normal"/>
    <w:uiPriority w:val="98"/>
    <w:semiHidden/>
    <w:rsid w:val="003134FD"/>
    <w:pPr>
      <w:numPr>
        <w:numId w:val="14"/>
      </w:numPr>
      <w:contextualSpacing/>
    </w:pPr>
  </w:style>
  <w:style w:type="paragraph" w:styleId="MacroText">
    <w:name w:val="macro"/>
    <w:link w:val="MacroTextChar"/>
    <w:uiPriority w:val="98"/>
    <w:semiHidden/>
    <w:rsid w:val="003134FD"/>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8"/>
    <w:semiHidden/>
    <w:rsid w:val="003134FD"/>
    <w:rPr>
      <w:rFonts w:ascii="Consolas" w:eastAsiaTheme="minorEastAsia" w:hAnsi="Consolas" w:cs="Consolas"/>
      <w:sz w:val="20"/>
      <w:szCs w:val="20"/>
    </w:rPr>
  </w:style>
  <w:style w:type="table" w:styleId="MediumGrid1">
    <w:name w:val="Medium Grid 1"/>
    <w:basedOn w:val="TableNormal"/>
    <w:uiPriority w:val="67"/>
    <w:semiHidden/>
    <w:rsid w:val="003134FD"/>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3134FD"/>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67"/>
    <w:semiHidden/>
    <w:rsid w:val="003134FD"/>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67"/>
    <w:semiHidden/>
    <w:rsid w:val="003134FD"/>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67"/>
    <w:semiHidden/>
    <w:rsid w:val="003134FD"/>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67"/>
    <w:semiHidden/>
    <w:rsid w:val="003134FD"/>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rsid w:val="003134FD"/>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rsid w:val="003134FD"/>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68"/>
    <w:semiHidden/>
    <w:rsid w:val="003134FD"/>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68"/>
    <w:semiHidden/>
    <w:rsid w:val="003134FD"/>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68"/>
    <w:semiHidden/>
    <w:rsid w:val="003134FD"/>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68"/>
    <w:semiHidden/>
    <w:rsid w:val="003134FD"/>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68"/>
    <w:semiHidden/>
    <w:rsid w:val="003134FD"/>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68"/>
    <w:semiHidden/>
    <w:rsid w:val="003134FD"/>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69"/>
    <w:semiHidden/>
    <w:rsid w:val="003134FD"/>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69"/>
    <w:semiHidden/>
    <w:rsid w:val="003134FD"/>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69"/>
    <w:semiHidden/>
    <w:rsid w:val="003134FD"/>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69"/>
    <w:semiHidden/>
    <w:rsid w:val="003134FD"/>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69"/>
    <w:semiHidden/>
    <w:rsid w:val="003134FD"/>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69"/>
    <w:semiHidden/>
    <w:rsid w:val="003134FD"/>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69"/>
    <w:semiHidden/>
    <w:rsid w:val="003134FD"/>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65"/>
    <w:semiHidden/>
    <w:rsid w:val="003134FD"/>
    <w:rPr>
      <w:color w:val="000000" w:themeColor="text1"/>
      <w:sz w:val="24"/>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3134FD"/>
    <w:rPr>
      <w:color w:val="000000" w:themeColor="text1"/>
      <w:sz w:val="24"/>
      <w:szCs w:val="24"/>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65"/>
    <w:semiHidden/>
    <w:rsid w:val="003134FD"/>
    <w:rPr>
      <w:color w:val="000000" w:themeColor="text1"/>
      <w:sz w:val="24"/>
      <w:szCs w:val="24"/>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65"/>
    <w:semiHidden/>
    <w:rsid w:val="003134FD"/>
    <w:rPr>
      <w:color w:val="000000" w:themeColor="text1"/>
      <w:sz w:val="24"/>
      <w:szCs w:val="24"/>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65"/>
    <w:semiHidden/>
    <w:rsid w:val="003134FD"/>
    <w:rPr>
      <w:color w:val="000000" w:themeColor="text1"/>
      <w:sz w:val="24"/>
      <w:szCs w:val="24"/>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65"/>
    <w:semiHidden/>
    <w:rsid w:val="003134FD"/>
    <w:rPr>
      <w:color w:val="000000" w:themeColor="text1"/>
      <w:sz w:val="24"/>
      <w:szCs w:val="24"/>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rsid w:val="003134FD"/>
    <w:rPr>
      <w:color w:val="000000" w:themeColor="text1"/>
      <w:sz w:val="24"/>
      <w:szCs w:val="24"/>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rsid w:val="003134FD"/>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3134FD"/>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3134FD"/>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3134FD"/>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3134FD"/>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3134FD"/>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3134FD"/>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63"/>
    <w:semiHidden/>
    <w:rsid w:val="003134FD"/>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3134FD"/>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3134FD"/>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3134FD"/>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3134FD"/>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3134FD"/>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3134FD"/>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3134FD"/>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3134FD"/>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3134FD"/>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3134FD"/>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3134FD"/>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3134FD"/>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3134FD"/>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8"/>
    <w:semiHidden/>
    <w:rsid w:val="003134FD"/>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8"/>
    <w:semiHidden/>
    <w:rsid w:val="003134FD"/>
    <w:rPr>
      <w:rFonts w:asciiTheme="majorHAnsi" w:eastAsiaTheme="majorEastAsia" w:hAnsiTheme="majorHAnsi" w:cstheme="majorBidi"/>
      <w:sz w:val="24"/>
      <w:szCs w:val="24"/>
      <w:shd w:val="pct20" w:color="auto" w:fill="auto"/>
      <w:lang w:val="ro-RO"/>
    </w:rPr>
  </w:style>
  <w:style w:type="paragraph" w:styleId="NormalWeb">
    <w:name w:val="Normal (Web)"/>
    <w:basedOn w:val="Normal"/>
    <w:uiPriority w:val="98"/>
    <w:semiHidden/>
    <w:rsid w:val="003134FD"/>
    <w:rPr>
      <w:rFonts w:ascii="Times New Roman" w:hAnsi="Times New Roman" w:cs="Times New Roman"/>
    </w:rPr>
  </w:style>
  <w:style w:type="paragraph" w:styleId="NormalIndent">
    <w:name w:val="Normal Indent"/>
    <w:basedOn w:val="Normal"/>
    <w:uiPriority w:val="98"/>
    <w:semiHidden/>
    <w:rsid w:val="003134FD"/>
    <w:pPr>
      <w:ind w:left="720"/>
    </w:pPr>
  </w:style>
  <w:style w:type="paragraph" w:styleId="NoteHeading">
    <w:name w:val="Note Heading"/>
    <w:basedOn w:val="Normal"/>
    <w:next w:val="Normal"/>
    <w:link w:val="NoteHeadingChar"/>
    <w:uiPriority w:val="98"/>
    <w:semiHidden/>
    <w:rsid w:val="003134FD"/>
  </w:style>
  <w:style w:type="character" w:customStyle="1" w:styleId="NoteHeadingChar">
    <w:name w:val="Note Heading Char"/>
    <w:basedOn w:val="DefaultParagraphFont"/>
    <w:link w:val="NoteHeading"/>
    <w:uiPriority w:val="98"/>
    <w:semiHidden/>
    <w:rsid w:val="003134FD"/>
    <w:rPr>
      <w:sz w:val="24"/>
      <w:szCs w:val="24"/>
      <w:lang w:val="ro-RO"/>
    </w:rPr>
  </w:style>
  <w:style w:type="character" w:styleId="PlaceholderText">
    <w:name w:val="Placeholder Text"/>
    <w:basedOn w:val="DefaultParagraphFont"/>
    <w:uiPriority w:val="98"/>
    <w:semiHidden/>
    <w:rsid w:val="003134FD"/>
    <w:rPr>
      <w:color w:val="auto"/>
      <w:bdr w:val="none" w:sz="0" w:space="0" w:color="auto"/>
      <w:shd w:val="clear" w:color="auto" w:fill="DFDFDF" w:themeFill="background2" w:themeFillShade="E6"/>
    </w:rPr>
  </w:style>
  <w:style w:type="paragraph" w:styleId="PlainText">
    <w:name w:val="Plain Text"/>
    <w:basedOn w:val="Normal"/>
    <w:link w:val="PlainTextChar"/>
    <w:uiPriority w:val="98"/>
    <w:semiHidden/>
    <w:rsid w:val="003134FD"/>
    <w:rPr>
      <w:rFonts w:ascii="Consolas" w:hAnsi="Consolas" w:cs="Consolas"/>
      <w:sz w:val="21"/>
      <w:szCs w:val="21"/>
    </w:rPr>
  </w:style>
  <w:style w:type="character" w:customStyle="1" w:styleId="PlainTextChar">
    <w:name w:val="Plain Text Char"/>
    <w:basedOn w:val="DefaultParagraphFont"/>
    <w:link w:val="PlainText"/>
    <w:uiPriority w:val="98"/>
    <w:semiHidden/>
    <w:rsid w:val="003134FD"/>
    <w:rPr>
      <w:rFonts w:ascii="Consolas" w:hAnsi="Consolas" w:cs="Consolas"/>
      <w:sz w:val="21"/>
      <w:szCs w:val="21"/>
      <w:lang w:val="ro-RO"/>
    </w:rPr>
  </w:style>
  <w:style w:type="paragraph" w:styleId="Salutation">
    <w:name w:val="Salutation"/>
    <w:basedOn w:val="Normal"/>
    <w:next w:val="Normal"/>
    <w:link w:val="SalutationChar"/>
    <w:uiPriority w:val="98"/>
    <w:semiHidden/>
    <w:rsid w:val="003134FD"/>
  </w:style>
  <w:style w:type="character" w:customStyle="1" w:styleId="SalutationChar">
    <w:name w:val="Salutation Char"/>
    <w:basedOn w:val="DefaultParagraphFont"/>
    <w:link w:val="Salutation"/>
    <w:uiPriority w:val="98"/>
    <w:semiHidden/>
    <w:rsid w:val="003134FD"/>
    <w:rPr>
      <w:sz w:val="24"/>
      <w:szCs w:val="24"/>
      <w:lang w:val="ro-RO"/>
    </w:rPr>
  </w:style>
  <w:style w:type="paragraph" w:styleId="Signature">
    <w:name w:val="Signature"/>
    <w:basedOn w:val="Normal"/>
    <w:link w:val="SignatureChar"/>
    <w:uiPriority w:val="98"/>
    <w:semiHidden/>
    <w:rsid w:val="003134FD"/>
    <w:pPr>
      <w:ind w:left="4252"/>
    </w:pPr>
  </w:style>
  <w:style w:type="character" w:customStyle="1" w:styleId="SignatureChar">
    <w:name w:val="Signature Char"/>
    <w:basedOn w:val="DefaultParagraphFont"/>
    <w:link w:val="Signature"/>
    <w:uiPriority w:val="98"/>
    <w:semiHidden/>
    <w:rsid w:val="003134FD"/>
    <w:rPr>
      <w:sz w:val="24"/>
      <w:szCs w:val="24"/>
      <w:lang w:val="ro-RO"/>
    </w:rPr>
  </w:style>
  <w:style w:type="table" w:styleId="Table3Deffects1">
    <w:name w:val="Table 3D effects 1"/>
    <w:basedOn w:val="TableNormal"/>
    <w:uiPriority w:val="99"/>
    <w:semiHidden/>
    <w:unhideWhenUsed/>
    <w:rsid w:val="003134FD"/>
    <w:pPr>
      <w:jc w:val="both"/>
    </w:pPr>
    <w:rPr>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134FD"/>
    <w:pPr>
      <w:jc w:val="both"/>
    </w:pPr>
    <w:rPr>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134FD"/>
    <w:pPr>
      <w:jc w:val="both"/>
    </w:pPr>
    <w:rPr>
      <w:sz w:val="24"/>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134FD"/>
    <w:pPr>
      <w:jc w:val="both"/>
    </w:pPr>
    <w:rPr>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134FD"/>
    <w:pPr>
      <w:jc w:val="both"/>
    </w:pPr>
    <w:rPr>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134FD"/>
    <w:pPr>
      <w:jc w:val="both"/>
    </w:pPr>
    <w:rPr>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134FD"/>
    <w:pPr>
      <w:jc w:val="both"/>
    </w:pPr>
    <w:rPr>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134FD"/>
    <w:pPr>
      <w:jc w:val="both"/>
    </w:pPr>
    <w:rPr>
      <w:color w:val="FFFFFF"/>
      <w:sz w:val="24"/>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134FD"/>
    <w:pPr>
      <w:jc w:val="both"/>
    </w:pPr>
    <w:rPr>
      <w:sz w:val="24"/>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134FD"/>
    <w:pPr>
      <w:jc w:val="both"/>
    </w:pPr>
    <w:rPr>
      <w:sz w:val="24"/>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134FD"/>
    <w:pPr>
      <w:jc w:val="both"/>
    </w:pPr>
    <w:rPr>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134FD"/>
    <w:pPr>
      <w:jc w:val="both"/>
    </w:pPr>
    <w:rPr>
      <w:b/>
      <w:bCs/>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134FD"/>
    <w:pPr>
      <w:jc w:val="both"/>
    </w:pPr>
    <w:rPr>
      <w:b/>
      <w:bCs/>
      <w:sz w:val="24"/>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134FD"/>
    <w:pPr>
      <w:jc w:val="both"/>
    </w:pPr>
    <w:rPr>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134FD"/>
    <w:pPr>
      <w:jc w:val="both"/>
    </w:pPr>
    <w:rPr>
      <w:sz w:val="24"/>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134FD"/>
    <w:pPr>
      <w:jc w:val="both"/>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134FD"/>
    <w:pPr>
      <w:jc w:val="both"/>
    </w:pPr>
    <w:rPr>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134FD"/>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134FD"/>
    <w:pPr>
      <w:jc w:val="both"/>
    </w:pPr>
    <w:rPr>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134FD"/>
    <w:pPr>
      <w:jc w:val="both"/>
    </w:pPr>
    <w:rPr>
      <w:sz w:val="24"/>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134FD"/>
    <w:pPr>
      <w:jc w:val="both"/>
    </w:pPr>
    <w:rPr>
      <w:sz w:val="24"/>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134FD"/>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134FD"/>
    <w:pPr>
      <w:jc w:val="both"/>
    </w:pPr>
    <w:rPr>
      <w:sz w:val="24"/>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134FD"/>
    <w:pPr>
      <w:jc w:val="both"/>
    </w:pPr>
    <w:rPr>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134FD"/>
    <w:pPr>
      <w:jc w:val="both"/>
    </w:pPr>
    <w:rPr>
      <w:sz w:val="24"/>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3134FD"/>
    <w:pPr>
      <w:jc w:val="both"/>
    </w:pPr>
    <w:rPr>
      <w:sz w:val="24"/>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134FD"/>
    <w:pPr>
      <w:jc w:val="both"/>
    </w:pPr>
    <w:rPr>
      <w:sz w:val="24"/>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134FD"/>
    <w:pPr>
      <w:jc w:val="both"/>
    </w:pPr>
    <w:rPr>
      <w:sz w:val="24"/>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134FD"/>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134FD"/>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134FD"/>
    <w:pPr>
      <w:jc w:val="both"/>
    </w:pPr>
    <w:rPr>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134FD"/>
    <w:pPr>
      <w:jc w:val="both"/>
    </w:pPr>
    <w:rPr>
      <w:sz w:val="24"/>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134FD"/>
    <w:pPr>
      <w:jc w:val="both"/>
    </w:pPr>
    <w:rPr>
      <w:sz w:val="24"/>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8"/>
    <w:semiHidden/>
    <w:rsid w:val="003134FD"/>
    <w:pPr>
      <w:ind w:left="240" w:hanging="240"/>
    </w:pPr>
  </w:style>
  <w:style w:type="paragraph" w:styleId="TableofFigures">
    <w:name w:val="table of figures"/>
    <w:basedOn w:val="Normal"/>
    <w:next w:val="Normal"/>
    <w:uiPriority w:val="98"/>
    <w:semiHidden/>
    <w:rsid w:val="003134FD"/>
  </w:style>
  <w:style w:type="table" w:styleId="TableProfessional">
    <w:name w:val="Table Professional"/>
    <w:basedOn w:val="TableNormal"/>
    <w:uiPriority w:val="99"/>
    <w:semiHidden/>
    <w:unhideWhenUsed/>
    <w:rsid w:val="003134FD"/>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134FD"/>
    <w:pPr>
      <w:jc w:val="both"/>
    </w:pPr>
    <w:rPr>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134FD"/>
    <w:pPr>
      <w:jc w:val="both"/>
    </w:pPr>
    <w:rPr>
      <w:sz w:val="24"/>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134FD"/>
    <w:pPr>
      <w:jc w:val="both"/>
    </w:pPr>
    <w:rPr>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134FD"/>
    <w:pPr>
      <w:jc w:val="both"/>
    </w:pPr>
    <w:rPr>
      <w:sz w:val="24"/>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134FD"/>
    <w:pPr>
      <w:jc w:val="both"/>
    </w:pPr>
    <w:rPr>
      <w:sz w:val="24"/>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134FD"/>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134FD"/>
    <w:pPr>
      <w:jc w:val="both"/>
    </w:pPr>
    <w:rPr>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134FD"/>
    <w:pPr>
      <w:jc w:val="both"/>
    </w:pPr>
    <w:rPr>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134FD"/>
    <w:pPr>
      <w:jc w:val="both"/>
    </w:pPr>
    <w:rPr>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8"/>
    <w:semiHidden/>
    <w:rsid w:val="003134FD"/>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8"/>
    <w:semiHidden/>
    <w:rsid w:val="003134FD"/>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8"/>
    <w:semiHidden/>
    <w:rsid w:val="003134FD"/>
    <w:pPr>
      <w:spacing w:after="100"/>
      <w:ind w:left="1680"/>
    </w:pPr>
  </w:style>
  <w:style w:type="paragraph" w:styleId="TOC9">
    <w:name w:val="toc 9"/>
    <w:basedOn w:val="Normal"/>
    <w:next w:val="Normal"/>
    <w:autoRedefine/>
    <w:uiPriority w:val="98"/>
    <w:semiHidden/>
    <w:rsid w:val="003134FD"/>
    <w:pPr>
      <w:spacing w:after="100"/>
      <w:ind w:left="1920"/>
    </w:pPr>
  </w:style>
  <w:style w:type="paragraph" w:customStyle="1" w:styleId="ECHRFooter">
    <w:name w:val="ECHR_Footer"/>
    <w:aliases w:val="Footer_ECHR"/>
    <w:basedOn w:val="Footer0"/>
    <w:uiPriority w:val="57"/>
    <w:semiHidden/>
    <w:rsid w:val="0064393B"/>
    <w:rPr>
      <w:sz w:val="8"/>
    </w:rPr>
  </w:style>
  <w:style w:type="paragraph" w:customStyle="1" w:styleId="ECHRFooterLine">
    <w:name w:val="ECHR_Footer_Line"/>
    <w:aliases w:val="_Footer_Line"/>
    <w:basedOn w:val="Normal"/>
    <w:next w:val="Normal"/>
    <w:uiPriority w:val="30"/>
    <w:semiHidden/>
    <w:rsid w:val="003134FD"/>
    <w:pPr>
      <w:pBdr>
        <w:top w:val="single" w:sz="6" w:space="1" w:color="5F5F5F"/>
      </w:pBdr>
      <w:tabs>
        <w:tab w:val="center" w:pos="3686"/>
        <w:tab w:val="right" w:pos="7371"/>
      </w:tabs>
      <w:ind w:left="-1474" w:right="-1474"/>
    </w:pPr>
    <w:rPr>
      <w:color w:val="5F5F5F"/>
    </w:rPr>
  </w:style>
  <w:style w:type="paragraph" w:customStyle="1" w:styleId="DecHCase">
    <w:name w:val="Dec_H_Case"/>
    <w:aliases w:val="_Title_3"/>
    <w:basedOn w:val="JuPara"/>
    <w:next w:val="JuPara"/>
    <w:uiPriority w:val="38"/>
    <w:qFormat/>
    <w:rsid w:val="003134FD"/>
    <w:pPr>
      <w:keepNext/>
      <w:keepLines/>
      <w:spacing w:after="280"/>
      <w:ind w:firstLine="0"/>
      <w:jc w:val="center"/>
    </w:pPr>
    <w:rPr>
      <w:rFonts w:asciiTheme="majorHAnsi" w:hAnsiTheme="majorHAnsi"/>
    </w:rPr>
  </w:style>
  <w:style w:type="paragraph" w:customStyle="1" w:styleId="JuTitle">
    <w:name w:val="Ju_Title"/>
    <w:aliases w:val="_Title_2"/>
    <w:basedOn w:val="Normal"/>
    <w:next w:val="JuPara"/>
    <w:uiPriority w:val="38"/>
    <w:qFormat/>
    <w:rsid w:val="003134FD"/>
    <w:pPr>
      <w:keepNext/>
      <w:keepLines/>
      <w:spacing w:before="1320" w:after="280"/>
      <w:contextualSpacing/>
      <w:jc w:val="center"/>
    </w:pPr>
    <w:rPr>
      <w:b/>
    </w:rPr>
  </w:style>
  <w:style w:type="paragraph" w:customStyle="1" w:styleId="ECHRHeaderLandscape">
    <w:name w:val="ECHR_Header_Landscape"/>
    <w:aliases w:val="_Header_Landscape"/>
    <w:basedOn w:val="JuHeader"/>
    <w:uiPriority w:val="29"/>
    <w:semiHidden/>
    <w:rsid w:val="003134FD"/>
    <w:pPr>
      <w:tabs>
        <w:tab w:val="center" w:pos="6146"/>
        <w:tab w:val="right" w:pos="13778"/>
      </w:tabs>
      <w:ind w:left="-1474" w:right="-1474"/>
    </w:pPr>
  </w:style>
  <w:style w:type="paragraph" w:customStyle="1" w:styleId="ECHRBullet1">
    <w:name w:val="ECHR_Bullet_1"/>
    <w:aliases w:val="_Bul_1"/>
    <w:basedOn w:val="NormalJustified"/>
    <w:uiPriority w:val="23"/>
    <w:semiHidden/>
    <w:qFormat/>
    <w:rsid w:val="003134FD"/>
    <w:pPr>
      <w:numPr>
        <w:numId w:val="18"/>
      </w:numPr>
      <w:spacing w:before="60" w:after="60"/>
    </w:pPr>
  </w:style>
  <w:style w:type="paragraph" w:customStyle="1" w:styleId="ECHRBullet2">
    <w:name w:val="ECHR_Bullet_2"/>
    <w:aliases w:val="_Bul_2"/>
    <w:basedOn w:val="ECHRBullet1"/>
    <w:uiPriority w:val="23"/>
    <w:semiHidden/>
    <w:rsid w:val="003134FD"/>
    <w:pPr>
      <w:numPr>
        <w:ilvl w:val="1"/>
      </w:numPr>
    </w:pPr>
  </w:style>
  <w:style w:type="paragraph" w:customStyle="1" w:styleId="ECHRBullet3">
    <w:name w:val="ECHR_Bullet_3"/>
    <w:aliases w:val="_Bul_3"/>
    <w:basedOn w:val="ECHRBullet2"/>
    <w:uiPriority w:val="23"/>
    <w:semiHidden/>
    <w:rsid w:val="003134FD"/>
    <w:pPr>
      <w:numPr>
        <w:ilvl w:val="2"/>
      </w:numPr>
    </w:pPr>
  </w:style>
  <w:style w:type="paragraph" w:customStyle="1" w:styleId="ECHRBullet4">
    <w:name w:val="ECHR_Bullet_4"/>
    <w:aliases w:val="_Bul_4"/>
    <w:basedOn w:val="ECHRBullet3"/>
    <w:uiPriority w:val="23"/>
    <w:semiHidden/>
    <w:rsid w:val="003134FD"/>
    <w:pPr>
      <w:numPr>
        <w:ilvl w:val="3"/>
      </w:numPr>
    </w:pPr>
  </w:style>
  <w:style w:type="paragraph" w:customStyle="1" w:styleId="ECHRConfidential">
    <w:name w:val="ECHR_Confidential"/>
    <w:aliases w:val="_Confidential"/>
    <w:basedOn w:val="Normal"/>
    <w:next w:val="Normal"/>
    <w:uiPriority w:val="42"/>
    <w:semiHidden/>
    <w:qFormat/>
    <w:rsid w:val="003134FD"/>
    <w:pPr>
      <w:jc w:val="right"/>
    </w:pPr>
    <w:rPr>
      <w:color w:val="C00000"/>
      <w:sz w:val="20"/>
    </w:rPr>
  </w:style>
  <w:style w:type="paragraph" w:customStyle="1" w:styleId="ECHRDecisionBody">
    <w:name w:val="ECHR_Decision_Body"/>
    <w:aliases w:val="_Decision_Body"/>
    <w:basedOn w:val="NormalJustified"/>
    <w:uiPriority w:val="54"/>
    <w:semiHidden/>
    <w:rsid w:val="003134FD"/>
    <w:pPr>
      <w:tabs>
        <w:tab w:val="left" w:pos="567"/>
        <w:tab w:val="left" w:pos="1134"/>
      </w:tabs>
      <w:spacing w:line="240" w:lineRule="exact"/>
      <w:jc w:val="left"/>
    </w:pPr>
  </w:style>
  <w:style w:type="paragraph" w:customStyle="1" w:styleId="ECHRDivisionName">
    <w:name w:val="ECHR_DivisionName"/>
    <w:aliases w:val="_Div_Name"/>
    <w:basedOn w:val="Normal"/>
    <w:link w:val="ECHRDivisionNameChar"/>
    <w:uiPriority w:val="41"/>
    <w:semiHidden/>
    <w:qFormat/>
    <w:rsid w:val="003134FD"/>
    <w:pPr>
      <w:contextualSpacing/>
      <w:jc w:val="center"/>
    </w:pPr>
    <w:rPr>
      <w:rFonts w:ascii="Arial" w:hAnsi="Arial"/>
      <w:i/>
      <w:color w:val="002856"/>
      <w:sz w:val="32"/>
    </w:rPr>
  </w:style>
  <w:style w:type="character" w:customStyle="1" w:styleId="ECHRDivisionNameChar">
    <w:name w:val="ECHR_DivisionName Char"/>
    <w:aliases w:val="_Div_Name Char"/>
    <w:basedOn w:val="DefaultParagraphFont"/>
    <w:link w:val="ECHRDivisionName"/>
    <w:uiPriority w:val="41"/>
    <w:semiHidden/>
    <w:rsid w:val="003134FD"/>
    <w:rPr>
      <w:rFonts w:ascii="Arial" w:hAnsi="Arial"/>
      <w:i/>
      <w:color w:val="002856"/>
      <w:sz w:val="32"/>
      <w:szCs w:val="24"/>
      <w:lang w:val="ro-RO"/>
    </w:rPr>
  </w:style>
  <w:style w:type="paragraph" w:customStyle="1" w:styleId="ECHRFooterLineLandscape">
    <w:name w:val="ECHR_Footer_Line_Landscape"/>
    <w:aliases w:val="_Footer_Line_Landscape"/>
    <w:basedOn w:val="Normal"/>
    <w:uiPriority w:val="30"/>
    <w:semiHidden/>
    <w:rsid w:val="003134FD"/>
    <w:pPr>
      <w:pBdr>
        <w:top w:val="single" w:sz="8" w:space="1" w:color="7F7F7F" w:themeColor="text1" w:themeTint="80"/>
      </w:pBdr>
      <w:tabs>
        <w:tab w:val="center" w:pos="6146"/>
        <w:tab w:val="right" w:pos="12293"/>
      </w:tabs>
      <w:ind w:left="-1474" w:right="-1474"/>
    </w:pPr>
    <w:rPr>
      <w:color w:val="474747" w:themeColor="accent3" w:themeShade="BF"/>
      <w:sz w:val="22"/>
    </w:rPr>
  </w:style>
  <w:style w:type="paragraph" w:customStyle="1" w:styleId="ECHRHeaderDate">
    <w:name w:val="ECHR_Header_Date"/>
    <w:aliases w:val="_Ref_Date"/>
    <w:basedOn w:val="Normal"/>
    <w:uiPriority w:val="44"/>
    <w:semiHidden/>
    <w:qFormat/>
    <w:rsid w:val="003134FD"/>
    <w:pPr>
      <w:jc w:val="right"/>
    </w:pPr>
    <w:rPr>
      <w:sz w:val="20"/>
    </w:rPr>
  </w:style>
  <w:style w:type="paragraph" w:customStyle="1" w:styleId="ECHRHeaderRefIt">
    <w:name w:val="ECHR_Header_Ref_It"/>
    <w:aliases w:val="_Ref_Ital"/>
    <w:basedOn w:val="Normal"/>
    <w:next w:val="ECHRHeaderDate"/>
    <w:uiPriority w:val="43"/>
    <w:semiHidden/>
    <w:qFormat/>
    <w:rsid w:val="003134FD"/>
    <w:pPr>
      <w:jc w:val="right"/>
    </w:pPr>
    <w:rPr>
      <w:i/>
      <w:sz w:val="20"/>
    </w:rPr>
  </w:style>
  <w:style w:type="paragraph" w:customStyle="1" w:styleId="ECHRHeading9">
    <w:name w:val="ECHR_Heading_9"/>
    <w:aliases w:val="_Head_9"/>
    <w:basedOn w:val="Heading9"/>
    <w:uiPriority w:val="17"/>
    <w:semiHidden/>
    <w:rsid w:val="003134FD"/>
    <w:pPr>
      <w:keepNext/>
      <w:keepLines/>
      <w:numPr>
        <w:ilvl w:val="8"/>
        <w:numId w:val="20"/>
      </w:numPr>
      <w:spacing w:before="100" w:beforeAutospacing="1"/>
      <w:contextualSpacing/>
      <w:jc w:val="both"/>
    </w:pPr>
    <w:rPr>
      <w:i w:val="0"/>
      <w:sz w:val="18"/>
    </w:rPr>
  </w:style>
  <w:style w:type="paragraph" w:customStyle="1" w:styleId="ECHRLine">
    <w:name w:val="ECHR_Line"/>
    <w:aliases w:val="_Line"/>
    <w:basedOn w:val="NormalJustified"/>
    <w:next w:val="Normal"/>
    <w:uiPriority w:val="46"/>
    <w:semiHidden/>
    <w:rsid w:val="003134FD"/>
    <w:pPr>
      <w:pBdr>
        <w:bottom w:val="single" w:sz="12" w:space="1" w:color="949494" w:themeColor="text2" w:themeShade="BF"/>
      </w:pBdr>
      <w:spacing w:after="120"/>
    </w:pPr>
    <w:rPr>
      <w:sz w:val="12"/>
    </w:rPr>
  </w:style>
  <w:style w:type="paragraph" w:customStyle="1" w:styleId="ECHRNumberedList1">
    <w:name w:val="ECHR_Numbered_List_1"/>
    <w:aliases w:val="_Num_1"/>
    <w:basedOn w:val="NormalJustified"/>
    <w:uiPriority w:val="23"/>
    <w:semiHidden/>
    <w:qFormat/>
    <w:rsid w:val="003134FD"/>
    <w:pPr>
      <w:numPr>
        <w:numId w:val="19"/>
      </w:numPr>
      <w:spacing w:before="60" w:after="60"/>
    </w:pPr>
  </w:style>
  <w:style w:type="paragraph" w:customStyle="1" w:styleId="ECHRNumberedList2">
    <w:name w:val="ECHR_Numbered_List_2"/>
    <w:aliases w:val="_Num_2"/>
    <w:basedOn w:val="ECHRNumberedList1"/>
    <w:uiPriority w:val="23"/>
    <w:semiHidden/>
    <w:rsid w:val="003134FD"/>
    <w:pPr>
      <w:numPr>
        <w:ilvl w:val="1"/>
      </w:numPr>
    </w:pPr>
  </w:style>
  <w:style w:type="paragraph" w:customStyle="1" w:styleId="ECHRNumberedList3">
    <w:name w:val="ECHR_Numbered_List_3"/>
    <w:aliases w:val="_Num_3"/>
    <w:basedOn w:val="ECHRNumberedList2"/>
    <w:uiPriority w:val="23"/>
    <w:semiHidden/>
    <w:rsid w:val="003134FD"/>
    <w:pPr>
      <w:numPr>
        <w:ilvl w:val="2"/>
      </w:numPr>
    </w:pPr>
  </w:style>
  <w:style w:type="paragraph" w:customStyle="1" w:styleId="ECHRParaHanging">
    <w:name w:val="ECHR_Para_Hanging"/>
    <w:aliases w:val="_Hanging"/>
    <w:basedOn w:val="NormalJustified"/>
    <w:uiPriority w:val="8"/>
    <w:semiHidden/>
    <w:qFormat/>
    <w:rsid w:val="003134FD"/>
    <w:pPr>
      <w:ind w:left="567" w:hanging="567"/>
    </w:pPr>
  </w:style>
  <w:style w:type="paragraph" w:customStyle="1" w:styleId="ECHRParaIndent">
    <w:name w:val="ECHR_Para_Indent"/>
    <w:aliases w:val="_Indent"/>
    <w:basedOn w:val="NormalJustified"/>
    <w:uiPriority w:val="7"/>
    <w:semiHidden/>
    <w:qFormat/>
    <w:rsid w:val="003134FD"/>
    <w:pPr>
      <w:spacing w:before="120" w:after="120"/>
      <w:ind w:left="284"/>
    </w:pPr>
  </w:style>
  <w:style w:type="character" w:customStyle="1" w:styleId="ECHRRed">
    <w:name w:val="ECHR_Red"/>
    <w:aliases w:val="_Red"/>
    <w:basedOn w:val="DefaultParagraphFont"/>
    <w:uiPriority w:val="15"/>
    <w:semiHidden/>
    <w:qFormat/>
    <w:rsid w:val="003134FD"/>
    <w:rPr>
      <w:color w:val="C00000" w:themeColor="accent2"/>
    </w:rPr>
  </w:style>
  <w:style w:type="paragraph" w:customStyle="1" w:styleId="DecList">
    <w:name w:val="Dec_List"/>
    <w:aliases w:val="_List"/>
    <w:basedOn w:val="JuList"/>
    <w:uiPriority w:val="22"/>
    <w:rsid w:val="003134FD"/>
    <w:pPr>
      <w:numPr>
        <w:numId w:val="0"/>
      </w:numPr>
      <w:ind w:left="284"/>
    </w:pPr>
  </w:style>
  <w:style w:type="table" w:customStyle="1" w:styleId="ECHRTable2">
    <w:name w:val="ECHR_Table_2"/>
    <w:basedOn w:val="TableNormal"/>
    <w:uiPriority w:val="99"/>
    <w:rsid w:val="003134FD"/>
    <w:pPr>
      <w:tabs>
        <w:tab w:val="left" w:pos="567"/>
        <w:tab w:val="left" w:pos="851"/>
        <w:tab w:val="right" w:pos="5273"/>
      </w:tabs>
    </w:pPr>
    <w:rPr>
      <w:color w:val="262626" w:themeColor="text1" w:themeTint="D9"/>
      <w:sz w:val="24"/>
      <w:szCs w:val="24"/>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hemeFill="background2" w:themeFillShade="E6"/>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hemeFill="background2"/>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table" w:customStyle="1" w:styleId="ECHRTable2016">
    <w:name w:val="ECHR_Table_2016"/>
    <w:basedOn w:val="TableNormal"/>
    <w:uiPriority w:val="99"/>
    <w:rsid w:val="003134FD"/>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F8F8F8" w:themeColor="background2"/>
          <w:tl2br w:val="nil"/>
          <w:tr2bl w:val="nil"/>
        </w:tcBorders>
        <w:shd w:val="clear" w:color="auto" w:fill="5F5F5F" w:themeFill="accent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E8E8E8" w:themeFill="text2" w:themeFillTint="66"/>
      </w:tcPr>
    </w:tblStylePr>
  </w:style>
  <w:style w:type="paragraph" w:customStyle="1" w:styleId="ECHRTitle1">
    <w:name w:val="ECHR_Title_1"/>
    <w:aliases w:val="_Title_L_1"/>
    <w:basedOn w:val="Normal"/>
    <w:next w:val="Normal"/>
    <w:uiPriority w:val="28"/>
    <w:semiHidden/>
    <w:qFormat/>
    <w:rsid w:val="003134FD"/>
    <w:pPr>
      <w:keepNext/>
      <w:keepLines/>
      <w:spacing w:before="240"/>
      <w:contextualSpacing/>
    </w:pPr>
    <w:rPr>
      <w:rFonts w:asciiTheme="majorHAnsi" w:hAnsiTheme="majorHAnsi"/>
      <w:b/>
      <w:color w:val="2F2F2F" w:themeColor="accent3" w:themeShade="80"/>
      <w:sz w:val="32"/>
    </w:rPr>
  </w:style>
  <w:style w:type="paragraph" w:customStyle="1" w:styleId="ECHRTitle2">
    <w:name w:val="ECHR_Title_2"/>
    <w:aliases w:val="_Title_L_2"/>
    <w:basedOn w:val="Normal"/>
    <w:next w:val="Normal"/>
    <w:uiPriority w:val="28"/>
    <w:semiHidden/>
    <w:qFormat/>
    <w:rsid w:val="003134FD"/>
    <w:pPr>
      <w:keepNext/>
      <w:keepLines/>
      <w:spacing w:before="240"/>
      <w:contextualSpacing/>
    </w:pPr>
    <w:rPr>
      <w:rFonts w:asciiTheme="majorHAnsi" w:hAnsiTheme="majorHAnsi"/>
      <w:b/>
      <w:color w:val="474747" w:themeColor="accent3" w:themeShade="BF"/>
      <w:sz w:val="28"/>
    </w:rPr>
  </w:style>
  <w:style w:type="paragraph" w:customStyle="1" w:styleId="ECHRTitle3">
    <w:name w:val="ECHR_Title_3"/>
    <w:aliases w:val="_Title_L_3"/>
    <w:basedOn w:val="Normal"/>
    <w:next w:val="Normal"/>
    <w:uiPriority w:val="28"/>
    <w:semiHidden/>
    <w:qFormat/>
    <w:rsid w:val="003134FD"/>
    <w:pPr>
      <w:keepNext/>
      <w:keepLines/>
      <w:spacing w:before="240"/>
      <w:contextualSpacing/>
    </w:pPr>
    <w:rPr>
      <w:rFonts w:asciiTheme="majorHAnsi" w:hAnsiTheme="majorHAnsi"/>
      <w:b/>
      <w:color w:val="474747" w:themeColor="accent3" w:themeShade="BF"/>
    </w:rPr>
  </w:style>
  <w:style w:type="paragraph" w:customStyle="1" w:styleId="ECHRTitleCentre1">
    <w:name w:val="ECHR_Title_Centre_1"/>
    <w:aliases w:val="_Title_C_1"/>
    <w:basedOn w:val="Normal"/>
    <w:next w:val="Normal"/>
    <w:uiPriority w:val="26"/>
    <w:semiHidden/>
    <w:qFormat/>
    <w:rsid w:val="003134FD"/>
    <w:pPr>
      <w:keepNext/>
      <w:keepLines/>
      <w:spacing w:before="240"/>
      <w:contextualSpacing/>
      <w:jc w:val="center"/>
    </w:pPr>
    <w:rPr>
      <w:rFonts w:asciiTheme="majorHAnsi" w:hAnsiTheme="majorHAnsi"/>
      <w:b/>
      <w:color w:val="2F2F2F" w:themeColor="accent3" w:themeShade="80"/>
      <w:sz w:val="32"/>
    </w:rPr>
  </w:style>
  <w:style w:type="paragraph" w:customStyle="1" w:styleId="ECHRTitleCentre2">
    <w:name w:val="ECHR_Title_Centre_2"/>
    <w:aliases w:val="_Title_C_2"/>
    <w:basedOn w:val="Normal"/>
    <w:next w:val="Normal"/>
    <w:uiPriority w:val="26"/>
    <w:semiHidden/>
    <w:qFormat/>
    <w:rsid w:val="003134FD"/>
    <w:pPr>
      <w:keepNext/>
      <w:keepLines/>
      <w:spacing w:before="240"/>
      <w:contextualSpacing/>
      <w:jc w:val="center"/>
    </w:pPr>
    <w:rPr>
      <w:rFonts w:asciiTheme="majorHAnsi" w:hAnsiTheme="majorHAnsi"/>
      <w:b/>
      <w:color w:val="474747" w:themeColor="accent3" w:themeShade="BF"/>
      <w:sz w:val="28"/>
    </w:rPr>
  </w:style>
  <w:style w:type="paragraph" w:customStyle="1" w:styleId="ECHRTitleCentre3">
    <w:name w:val="ECHR_Title_Centre_3"/>
    <w:aliases w:val="_Title_C_3"/>
    <w:basedOn w:val="Normal"/>
    <w:next w:val="Normal"/>
    <w:uiPriority w:val="26"/>
    <w:semiHidden/>
    <w:qFormat/>
    <w:rsid w:val="003134FD"/>
    <w:pPr>
      <w:keepNext/>
      <w:keepLines/>
      <w:spacing w:before="240"/>
      <w:contextualSpacing/>
      <w:jc w:val="center"/>
    </w:pPr>
    <w:rPr>
      <w:rFonts w:asciiTheme="majorHAnsi" w:hAnsiTheme="majorHAnsi"/>
      <w:b/>
      <w:color w:val="474747" w:themeColor="accent3" w:themeShade="BF"/>
    </w:rPr>
  </w:style>
  <w:style w:type="paragraph" w:customStyle="1" w:styleId="ECHRTitleCentreTOC1">
    <w:name w:val="ECHR_Title_Centre_TOC_1"/>
    <w:aliases w:val="_Title_C_TOC"/>
    <w:basedOn w:val="ECHRTitleCentre1"/>
    <w:next w:val="Normal"/>
    <w:uiPriority w:val="25"/>
    <w:semiHidden/>
    <w:qFormat/>
    <w:rsid w:val="003134FD"/>
    <w:pPr>
      <w:outlineLvl w:val="0"/>
    </w:pPr>
  </w:style>
  <w:style w:type="paragraph" w:customStyle="1" w:styleId="ECHRTitleTOC1">
    <w:name w:val="ECHR_Title_TOC_1"/>
    <w:aliases w:val="_Title_L_TOC"/>
    <w:basedOn w:val="ECHRTitle1"/>
    <w:next w:val="Normal"/>
    <w:uiPriority w:val="27"/>
    <w:semiHidden/>
    <w:qFormat/>
    <w:rsid w:val="003134FD"/>
    <w:pPr>
      <w:outlineLvl w:val="0"/>
    </w:pPr>
  </w:style>
  <w:style w:type="paragraph" w:customStyle="1" w:styleId="ECHRPlaceholder">
    <w:name w:val="ECHR_Placeholder"/>
    <w:aliases w:val="_Placeholder"/>
    <w:basedOn w:val="JuSigned"/>
    <w:uiPriority w:val="31"/>
    <w:rsid w:val="003134FD"/>
    <w:rPr>
      <w:color w:val="FFFFFF"/>
    </w:rPr>
  </w:style>
  <w:style w:type="paragraph" w:customStyle="1" w:styleId="ECHRSpacer">
    <w:name w:val="ECHR_Spacer"/>
    <w:aliases w:val="_Spacer"/>
    <w:basedOn w:val="Normal"/>
    <w:uiPriority w:val="45"/>
    <w:semiHidden/>
    <w:rsid w:val="003134FD"/>
    <w:rPr>
      <w:sz w:val="4"/>
    </w:rPr>
  </w:style>
  <w:style w:type="table" w:customStyle="1" w:styleId="ECHRTableGrey">
    <w:name w:val="ECHR_Table_Grey"/>
    <w:basedOn w:val="TableNormal"/>
    <w:uiPriority w:val="99"/>
    <w:rsid w:val="003134FD"/>
    <w:pPr>
      <w:tabs>
        <w:tab w:val="left" w:pos="397"/>
      </w:tabs>
    </w:pPr>
    <w:tblPr>
      <w:jc w:val="center"/>
      <w:tbl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blBorders>
      <w:tblCellMar>
        <w:top w:w="142" w:type="dxa"/>
        <w:bottom w:w="85" w:type="dxa"/>
      </w:tblCellMar>
    </w:tblPr>
    <w:trPr>
      <w:jc w:val="center"/>
    </w:trPr>
    <w:tcPr>
      <w:shd w:val="clear" w:color="auto" w:fill="F8F8F8" w:themeFill="background2"/>
    </w:tcPr>
    <w:tblStylePr w:type="firstRow">
      <w:rPr>
        <w:b/>
        <w:color w:val="262626" w:themeColor="text1" w:themeTint="D9"/>
      </w:rPr>
    </w:tblStylePr>
  </w:style>
  <w:style w:type="character" w:customStyle="1" w:styleId="UnresolvedMention1">
    <w:name w:val="Unresolved Mention1"/>
    <w:basedOn w:val="DefaultParagraphFont"/>
    <w:uiPriority w:val="99"/>
    <w:semiHidden/>
    <w:unhideWhenUsed/>
    <w:rsid w:val="003134FD"/>
    <w:rPr>
      <w:color w:val="605E5C"/>
      <w:shd w:val="clear" w:color="auto" w:fill="E1DFDD"/>
    </w:rPr>
  </w:style>
  <w:style w:type="character" w:customStyle="1" w:styleId="JuParaChar">
    <w:name w:val="Ju_Para Char"/>
    <w:aliases w:val="_Para Char"/>
    <w:link w:val="JuPara"/>
    <w:uiPriority w:val="4"/>
    <w:rsid w:val="00837F99"/>
    <w:rPr>
      <w:sz w:val="24"/>
      <w:szCs w:val="24"/>
      <w:lang w:val="ro-RO"/>
    </w:rPr>
  </w:style>
  <w:style w:type="table" w:styleId="GridTable1Light">
    <w:name w:val="Grid Table 1 Light"/>
    <w:basedOn w:val="TableNormal"/>
    <w:uiPriority w:val="46"/>
    <w:semiHidden/>
    <w:rsid w:val="003134FD"/>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3134FD"/>
    <w:tblPr>
      <w:tblStyleRowBandSize w:val="1"/>
      <w:tblStyleColBandSize w:val="1"/>
      <w:tblBorders>
        <w:top w:val="single" w:sz="4" w:space="0" w:color="7ECBFF" w:themeColor="accent1" w:themeTint="66"/>
        <w:left w:val="single" w:sz="4" w:space="0" w:color="7ECBFF" w:themeColor="accent1" w:themeTint="66"/>
        <w:bottom w:val="single" w:sz="4" w:space="0" w:color="7ECBFF" w:themeColor="accent1" w:themeTint="66"/>
        <w:right w:val="single" w:sz="4" w:space="0" w:color="7ECBFF" w:themeColor="accent1" w:themeTint="66"/>
        <w:insideH w:val="single" w:sz="4" w:space="0" w:color="7ECBFF" w:themeColor="accent1" w:themeTint="66"/>
        <w:insideV w:val="single" w:sz="4" w:space="0" w:color="7ECBFF" w:themeColor="accent1" w:themeTint="66"/>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2" w:space="0" w:color="3DB2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3134FD"/>
    <w:tblPr>
      <w:tblStyleRowBandSize w:val="1"/>
      <w:tblStyleColBandSize w:val="1"/>
      <w:tblBorders>
        <w:top w:val="single" w:sz="4" w:space="0" w:color="FF7F7F" w:themeColor="accent2" w:themeTint="66"/>
        <w:left w:val="single" w:sz="4" w:space="0" w:color="FF7F7F" w:themeColor="accent2" w:themeTint="66"/>
        <w:bottom w:val="single" w:sz="4" w:space="0" w:color="FF7F7F" w:themeColor="accent2" w:themeTint="66"/>
        <w:right w:val="single" w:sz="4" w:space="0" w:color="FF7F7F" w:themeColor="accent2" w:themeTint="66"/>
        <w:insideH w:val="single" w:sz="4" w:space="0" w:color="FF7F7F" w:themeColor="accent2" w:themeTint="66"/>
        <w:insideV w:val="single" w:sz="4" w:space="0" w:color="FF7F7F" w:themeColor="accent2" w:themeTint="66"/>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2" w:space="0" w:color="FF404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3134FD"/>
    <w:tblPr>
      <w:tblStyleRowBandSize w:val="1"/>
      <w:tblStyleColBandSize w:val="1"/>
      <w:tblBorders>
        <w:top w:val="single" w:sz="4" w:space="0" w:color="BFBFBF" w:themeColor="accent3" w:themeTint="66"/>
        <w:left w:val="single" w:sz="4" w:space="0" w:color="BFBFBF" w:themeColor="accent3" w:themeTint="66"/>
        <w:bottom w:val="single" w:sz="4" w:space="0" w:color="BFBFBF" w:themeColor="accent3" w:themeTint="66"/>
        <w:right w:val="single" w:sz="4" w:space="0" w:color="BFBFBF" w:themeColor="accent3" w:themeTint="66"/>
        <w:insideH w:val="single" w:sz="4" w:space="0" w:color="BFBFBF" w:themeColor="accent3" w:themeTint="66"/>
        <w:insideV w:val="single" w:sz="4" w:space="0" w:color="BFBFBF" w:themeColor="accent3" w:themeTint="66"/>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2" w:space="0" w:color="9F9F9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3134FD"/>
    <w:tblPr>
      <w:tblStyleRowBandSize w:val="1"/>
      <w:tblStyleColBandSize w:val="1"/>
      <w:tblBorders>
        <w:top w:val="single" w:sz="4" w:space="0" w:color="D5D5D5" w:themeColor="accent4" w:themeTint="66"/>
        <w:left w:val="single" w:sz="4" w:space="0" w:color="D5D5D5" w:themeColor="accent4" w:themeTint="66"/>
        <w:bottom w:val="single" w:sz="4" w:space="0" w:color="D5D5D5" w:themeColor="accent4" w:themeTint="66"/>
        <w:right w:val="single" w:sz="4" w:space="0" w:color="D5D5D5" w:themeColor="accent4" w:themeTint="66"/>
        <w:insideH w:val="single" w:sz="4" w:space="0" w:color="D5D5D5" w:themeColor="accent4" w:themeTint="66"/>
        <w:insideV w:val="single" w:sz="4" w:space="0" w:color="D5D5D5" w:themeColor="accent4" w:themeTint="66"/>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2" w:space="0" w:color="C0C0C0"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3134FD"/>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3134FD"/>
    <w:tblPr>
      <w:tblStyleRowBandSize w:val="1"/>
      <w:tblStyleColBandSize w:val="1"/>
      <w:tblBorders>
        <w:top w:val="single" w:sz="4" w:space="0" w:color="B7B7B7" w:themeColor="accent6" w:themeTint="66"/>
        <w:left w:val="single" w:sz="4" w:space="0" w:color="B7B7B7" w:themeColor="accent6" w:themeTint="66"/>
        <w:bottom w:val="single" w:sz="4" w:space="0" w:color="B7B7B7" w:themeColor="accent6" w:themeTint="66"/>
        <w:right w:val="single" w:sz="4" w:space="0" w:color="B7B7B7" w:themeColor="accent6" w:themeTint="66"/>
        <w:insideH w:val="single" w:sz="4" w:space="0" w:color="B7B7B7" w:themeColor="accent6" w:themeTint="66"/>
        <w:insideV w:val="single" w:sz="4" w:space="0" w:color="B7B7B7" w:themeColor="accent6" w:themeTint="66"/>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2" w:space="0" w:color="94949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3134FD"/>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0072BC" w:themeFill="background1"/>
      </w:tcPr>
    </w:tblStylePr>
    <w:tblStylePr w:type="lastRow">
      <w:rPr>
        <w:b/>
        <w:bCs/>
      </w:rPr>
      <w:tblPr/>
      <w:tcPr>
        <w:tcBorders>
          <w:top w:val="double" w:sz="2" w:space="0" w:color="666666" w:themeColor="tex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semiHidden/>
    <w:rsid w:val="003134FD"/>
    <w:tblPr>
      <w:tblStyleRowBandSize w:val="1"/>
      <w:tblStyleColBandSize w:val="1"/>
      <w:tblBorders>
        <w:top w:val="single" w:sz="2" w:space="0" w:color="3DB2FF" w:themeColor="accent1" w:themeTint="99"/>
        <w:bottom w:val="single" w:sz="2" w:space="0" w:color="3DB2FF" w:themeColor="accent1" w:themeTint="99"/>
        <w:insideH w:val="single" w:sz="2" w:space="0" w:color="3DB2FF" w:themeColor="accent1" w:themeTint="99"/>
        <w:insideV w:val="single" w:sz="2" w:space="0" w:color="3DB2FF" w:themeColor="accent1" w:themeTint="99"/>
      </w:tblBorders>
    </w:tblPr>
    <w:tblStylePr w:type="firstRow">
      <w:rPr>
        <w:b/>
        <w:bCs/>
      </w:rPr>
      <w:tblPr/>
      <w:tcPr>
        <w:tcBorders>
          <w:top w:val="nil"/>
          <w:bottom w:val="single" w:sz="12" w:space="0" w:color="3DB2FF" w:themeColor="accent1" w:themeTint="99"/>
          <w:insideH w:val="nil"/>
          <w:insideV w:val="nil"/>
        </w:tcBorders>
        <w:shd w:val="clear" w:color="auto" w:fill="0072BC" w:themeFill="background1"/>
      </w:tcPr>
    </w:tblStylePr>
    <w:tblStylePr w:type="lastRow">
      <w:rPr>
        <w:b/>
        <w:bCs/>
      </w:rPr>
      <w:tblPr/>
      <w:tcPr>
        <w:tcBorders>
          <w:top w:val="double" w:sz="2" w:space="0" w:color="3DB2FF" w:themeColor="accen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2-Accent2">
    <w:name w:val="Grid Table 2 Accent 2"/>
    <w:basedOn w:val="TableNormal"/>
    <w:uiPriority w:val="47"/>
    <w:semiHidden/>
    <w:rsid w:val="003134FD"/>
    <w:tblPr>
      <w:tblStyleRowBandSize w:val="1"/>
      <w:tblStyleColBandSize w:val="1"/>
      <w:tblBorders>
        <w:top w:val="single" w:sz="2" w:space="0" w:color="FF4040" w:themeColor="accent2" w:themeTint="99"/>
        <w:bottom w:val="single" w:sz="2" w:space="0" w:color="FF4040" w:themeColor="accent2" w:themeTint="99"/>
        <w:insideH w:val="single" w:sz="2" w:space="0" w:color="FF4040" w:themeColor="accent2" w:themeTint="99"/>
        <w:insideV w:val="single" w:sz="2" w:space="0" w:color="FF4040" w:themeColor="accent2" w:themeTint="99"/>
      </w:tblBorders>
    </w:tblPr>
    <w:tblStylePr w:type="firstRow">
      <w:rPr>
        <w:b/>
        <w:bCs/>
      </w:rPr>
      <w:tblPr/>
      <w:tcPr>
        <w:tcBorders>
          <w:top w:val="nil"/>
          <w:bottom w:val="single" w:sz="12" w:space="0" w:color="FF4040" w:themeColor="accent2" w:themeTint="99"/>
          <w:insideH w:val="nil"/>
          <w:insideV w:val="nil"/>
        </w:tcBorders>
        <w:shd w:val="clear" w:color="auto" w:fill="0072BC" w:themeFill="background1"/>
      </w:tcPr>
    </w:tblStylePr>
    <w:tblStylePr w:type="lastRow">
      <w:rPr>
        <w:b/>
        <w:bCs/>
      </w:rPr>
      <w:tblPr/>
      <w:tcPr>
        <w:tcBorders>
          <w:top w:val="double" w:sz="2" w:space="0" w:color="FF4040" w:themeColor="accent2"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2-Accent3">
    <w:name w:val="Grid Table 2 Accent 3"/>
    <w:basedOn w:val="TableNormal"/>
    <w:uiPriority w:val="47"/>
    <w:semiHidden/>
    <w:rsid w:val="003134FD"/>
    <w:tblPr>
      <w:tblStyleRowBandSize w:val="1"/>
      <w:tblStyleColBandSize w:val="1"/>
      <w:tblBorders>
        <w:top w:val="single" w:sz="2" w:space="0" w:color="9F9F9F" w:themeColor="accent3" w:themeTint="99"/>
        <w:bottom w:val="single" w:sz="2" w:space="0" w:color="9F9F9F" w:themeColor="accent3" w:themeTint="99"/>
        <w:insideH w:val="single" w:sz="2" w:space="0" w:color="9F9F9F" w:themeColor="accent3" w:themeTint="99"/>
        <w:insideV w:val="single" w:sz="2" w:space="0" w:color="9F9F9F" w:themeColor="accent3" w:themeTint="99"/>
      </w:tblBorders>
    </w:tblPr>
    <w:tblStylePr w:type="firstRow">
      <w:rPr>
        <w:b/>
        <w:bCs/>
      </w:rPr>
      <w:tblPr/>
      <w:tcPr>
        <w:tcBorders>
          <w:top w:val="nil"/>
          <w:bottom w:val="single" w:sz="12" w:space="0" w:color="9F9F9F" w:themeColor="accent3" w:themeTint="99"/>
          <w:insideH w:val="nil"/>
          <w:insideV w:val="nil"/>
        </w:tcBorders>
        <w:shd w:val="clear" w:color="auto" w:fill="0072BC" w:themeFill="background1"/>
      </w:tcPr>
    </w:tblStylePr>
    <w:tblStylePr w:type="lastRow">
      <w:rPr>
        <w:b/>
        <w:bCs/>
      </w:rPr>
      <w:tblPr/>
      <w:tcPr>
        <w:tcBorders>
          <w:top w:val="double" w:sz="2" w:space="0" w:color="9F9F9F" w:themeColor="accent3"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2-Accent4">
    <w:name w:val="Grid Table 2 Accent 4"/>
    <w:basedOn w:val="TableNormal"/>
    <w:uiPriority w:val="47"/>
    <w:semiHidden/>
    <w:rsid w:val="003134FD"/>
    <w:tblPr>
      <w:tblStyleRowBandSize w:val="1"/>
      <w:tblStyleColBandSize w:val="1"/>
      <w:tblBorders>
        <w:top w:val="single" w:sz="2" w:space="0" w:color="C0C0C0" w:themeColor="accent4" w:themeTint="99"/>
        <w:bottom w:val="single" w:sz="2" w:space="0" w:color="C0C0C0" w:themeColor="accent4" w:themeTint="99"/>
        <w:insideH w:val="single" w:sz="2" w:space="0" w:color="C0C0C0" w:themeColor="accent4" w:themeTint="99"/>
        <w:insideV w:val="single" w:sz="2" w:space="0" w:color="C0C0C0" w:themeColor="accent4" w:themeTint="99"/>
      </w:tblBorders>
    </w:tblPr>
    <w:tblStylePr w:type="firstRow">
      <w:rPr>
        <w:b/>
        <w:bCs/>
      </w:rPr>
      <w:tblPr/>
      <w:tcPr>
        <w:tcBorders>
          <w:top w:val="nil"/>
          <w:bottom w:val="single" w:sz="12" w:space="0" w:color="C0C0C0" w:themeColor="accent4" w:themeTint="99"/>
          <w:insideH w:val="nil"/>
          <w:insideV w:val="nil"/>
        </w:tcBorders>
        <w:shd w:val="clear" w:color="auto" w:fill="0072BC" w:themeFill="background1"/>
      </w:tcPr>
    </w:tblStylePr>
    <w:tblStylePr w:type="lastRow">
      <w:rPr>
        <w:b/>
        <w:bCs/>
      </w:rPr>
      <w:tblPr/>
      <w:tcPr>
        <w:tcBorders>
          <w:top w:val="double" w:sz="2" w:space="0" w:color="C0C0C0" w:themeColor="accent4"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2-Accent5">
    <w:name w:val="Grid Table 2 Accent 5"/>
    <w:basedOn w:val="TableNormal"/>
    <w:uiPriority w:val="47"/>
    <w:semiHidden/>
    <w:rsid w:val="003134FD"/>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0072BC" w:themeFill="background1"/>
      </w:tcPr>
    </w:tblStylePr>
    <w:tblStylePr w:type="lastRow">
      <w:rPr>
        <w:b/>
        <w:bCs/>
      </w:rPr>
      <w:tblPr/>
      <w:tcPr>
        <w:tcBorders>
          <w:top w:val="double" w:sz="2" w:space="0" w:color="9F9F9F" w:themeColor="accent5"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2-Accent6">
    <w:name w:val="Grid Table 2 Accent 6"/>
    <w:basedOn w:val="TableNormal"/>
    <w:uiPriority w:val="47"/>
    <w:semiHidden/>
    <w:rsid w:val="003134FD"/>
    <w:tblPr>
      <w:tblStyleRowBandSize w:val="1"/>
      <w:tblStyleColBandSize w:val="1"/>
      <w:tblBorders>
        <w:top w:val="single" w:sz="2" w:space="0" w:color="949494" w:themeColor="accent6" w:themeTint="99"/>
        <w:bottom w:val="single" w:sz="2" w:space="0" w:color="949494" w:themeColor="accent6" w:themeTint="99"/>
        <w:insideH w:val="single" w:sz="2" w:space="0" w:color="949494" w:themeColor="accent6" w:themeTint="99"/>
        <w:insideV w:val="single" w:sz="2" w:space="0" w:color="949494" w:themeColor="accent6" w:themeTint="99"/>
      </w:tblBorders>
    </w:tblPr>
    <w:tblStylePr w:type="firstRow">
      <w:rPr>
        <w:b/>
        <w:bCs/>
      </w:rPr>
      <w:tblPr/>
      <w:tcPr>
        <w:tcBorders>
          <w:top w:val="nil"/>
          <w:bottom w:val="single" w:sz="12" w:space="0" w:color="949494" w:themeColor="accent6" w:themeTint="99"/>
          <w:insideH w:val="nil"/>
          <w:insideV w:val="nil"/>
        </w:tcBorders>
        <w:shd w:val="clear" w:color="auto" w:fill="0072BC" w:themeFill="background1"/>
      </w:tcPr>
    </w:tblStylePr>
    <w:tblStylePr w:type="lastRow">
      <w:rPr>
        <w:b/>
        <w:bCs/>
      </w:rPr>
      <w:tblPr/>
      <w:tcPr>
        <w:tcBorders>
          <w:top w:val="double" w:sz="2" w:space="0" w:color="949494" w:themeColor="accent6"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3">
    <w:name w:val="Grid Table 3"/>
    <w:basedOn w:val="TableNormal"/>
    <w:uiPriority w:val="48"/>
    <w:semiHidden/>
    <w:rsid w:val="003134FD"/>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semiHidden/>
    <w:rsid w:val="003134FD"/>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3-Accent2">
    <w:name w:val="Grid Table 3 Accent 2"/>
    <w:basedOn w:val="TableNormal"/>
    <w:uiPriority w:val="48"/>
    <w:semiHidden/>
    <w:rsid w:val="003134FD"/>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3-Accent3">
    <w:name w:val="Grid Table 3 Accent 3"/>
    <w:basedOn w:val="TableNormal"/>
    <w:uiPriority w:val="48"/>
    <w:semiHidden/>
    <w:rsid w:val="003134FD"/>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3-Accent4">
    <w:name w:val="Grid Table 3 Accent 4"/>
    <w:basedOn w:val="TableNormal"/>
    <w:uiPriority w:val="48"/>
    <w:semiHidden/>
    <w:rsid w:val="003134FD"/>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3-Accent5">
    <w:name w:val="Grid Table 3 Accent 5"/>
    <w:basedOn w:val="TableNormal"/>
    <w:uiPriority w:val="48"/>
    <w:semiHidden/>
    <w:rsid w:val="003134FD"/>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3-Accent6">
    <w:name w:val="Grid Table 3 Accent 6"/>
    <w:basedOn w:val="TableNormal"/>
    <w:uiPriority w:val="48"/>
    <w:semiHidden/>
    <w:rsid w:val="003134FD"/>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table" w:styleId="GridTable4">
    <w:name w:val="Grid Table 4"/>
    <w:basedOn w:val="TableNormal"/>
    <w:uiPriority w:val="49"/>
    <w:semiHidden/>
    <w:rsid w:val="003134FD"/>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semiHidden/>
    <w:rsid w:val="003134FD"/>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insideV w:val="nil"/>
        </w:tcBorders>
        <w:shd w:val="clear" w:color="auto" w:fill="0072BC" w:themeFill="accent1"/>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4-Accent2">
    <w:name w:val="Grid Table 4 Accent 2"/>
    <w:basedOn w:val="TableNormal"/>
    <w:uiPriority w:val="49"/>
    <w:semiHidden/>
    <w:rsid w:val="003134FD"/>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insideV w:val="nil"/>
        </w:tcBorders>
        <w:shd w:val="clear" w:color="auto" w:fill="C00000" w:themeFill="accent2"/>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4-Accent3">
    <w:name w:val="Grid Table 4 Accent 3"/>
    <w:basedOn w:val="TableNormal"/>
    <w:uiPriority w:val="49"/>
    <w:semiHidden/>
    <w:rsid w:val="003134FD"/>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cBorders>
        <w:shd w:val="clear" w:color="auto" w:fill="5F5F5F" w:themeFill="accent3"/>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4-Accent4">
    <w:name w:val="Grid Table 4 Accent 4"/>
    <w:basedOn w:val="TableNormal"/>
    <w:uiPriority w:val="49"/>
    <w:semiHidden/>
    <w:rsid w:val="003134FD"/>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insideV w:val="nil"/>
        </w:tcBorders>
        <w:shd w:val="clear" w:color="auto" w:fill="969696" w:themeFill="accent4"/>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4-Accent5">
    <w:name w:val="Grid Table 4 Accent 5"/>
    <w:basedOn w:val="TableNormal"/>
    <w:uiPriority w:val="49"/>
    <w:semiHidden/>
    <w:rsid w:val="003134FD"/>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insideV w:val="nil"/>
        </w:tcBorders>
        <w:shd w:val="clear" w:color="auto" w:fill="5F5F5F" w:themeFill="accent5"/>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4-Accent6">
    <w:name w:val="Grid Table 4 Accent 6"/>
    <w:basedOn w:val="TableNormal"/>
    <w:uiPriority w:val="49"/>
    <w:semiHidden/>
    <w:rsid w:val="003134FD"/>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insideV w:val="nil"/>
        </w:tcBorders>
        <w:shd w:val="clear" w:color="auto" w:fill="4D4D4D" w:themeFill="accent6"/>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5Dark">
    <w:name w:val="Grid Table 5 Dark"/>
    <w:basedOn w:val="TableNormal"/>
    <w:uiPriority w:val="50"/>
    <w:semiHidden/>
    <w:rsid w:val="003134FD"/>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CCCCCC" w:themeFill="tex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0000" w:themeFill="tex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0000" w:themeFill="tex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0000" w:themeFill="tex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semiHidden/>
    <w:rsid w:val="003134FD"/>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BEE5FF" w:themeFill="accen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72BC" w:themeFill="accen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72BC" w:themeFill="accen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72BC" w:themeFill="accen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72BC" w:themeFill="accent1"/>
      </w:tcPr>
    </w:tblStylePr>
    <w:tblStylePr w:type="band1Vert">
      <w:tblPr/>
      <w:tcPr>
        <w:shd w:val="clear" w:color="auto" w:fill="7ECBFF" w:themeFill="accent1" w:themeFillTint="66"/>
      </w:tcPr>
    </w:tblStylePr>
    <w:tblStylePr w:type="band1Horz">
      <w:tblPr/>
      <w:tcPr>
        <w:shd w:val="clear" w:color="auto" w:fill="7ECBFF" w:themeFill="accent1" w:themeFillTint="66"/>
      </w:tcPr>
    </w:tblStylePr>
  </w:style>
  <w:style w:type="table" w:styleId="GridTable5Dark-Accent2">
    <w:name w:val="Grid Table 5 Dark Accent 2"/>
    <w:basedOn w:val="TableNormal"/>
    <w:uiPriority w:val="50"/>
    <w:semiHidden/>
    <w:rsid w:val="003134FD"/>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FFBFBF" w:themeFill="accent2"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C00000" w:themeFill="accent2"/>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C00000" w:themeFill="accent2"/>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C00000" w:themeFill="accent2"/>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C00000" w:themeFill="accent2"/>
      </w:tcPr>
    </w:tblStylePr>
    <w:tblStylePr w:type="band1Vert">
      <w:tblPr/>
      <w:tcPr>
        <w:shd w:val="clear" w:color="auto" w:fill="FF7F7F" w:themeFill="accent2" w:themeFillTint="66"/>
      </w:tcPr>
    </w:tblStylePr>
    <w:tblStylePr w:type="band1Horz">
      <w:tblPr/>
      <w:tcPr>
        <w:shd w:val="clear" w:color="auto" w:fill="FF7F7F" w:themeFill="accent2" w:themeFillTint="66"/>
      </w:tcPr>
    </w:tblStylePr>
  </w:style>
  <w:style w:type="table" w:styleId="GridTable5Dark-Accent3">
    <w:name w:val="Grid Table 5 Dark Accent 3"/>
    <w:basedOn w:val="TableNormal"/>
    <w:uiPriority w:val="50"/>
    <w:semiHidden/>
    <w:rsid w:val="003134FD"/>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3"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3"/>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3"/>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3"/>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3"/>
      </w:tcPr>
    </w:tblStylePr>
    <w:tblStylePr w:type="band1Vert">
      <w:tblPr/>
      <w:tcPr>
        <w:shd w:val="clear" w:color="auto" w:fill="BFBFBF" w:themeFill="accent3" w:themeFillTint="66"/>
      </w:tcPr>
    </w:tblStylePr>
    <w:tblStylePr w:type="band1Horz">
      <w:tblPr/>
      <w:tcPr>
        <w:shd w:val="clear" w:color="auto" w:fill="BFBFBF" w:themeFill="accent3" w:themeFillTint="66"/>
      </w:tcPr>
    </w:tblStylePr>
  </w:style>
  <w:style w:type="table" w:styleId="GridTable5Dark-Accent4">
    <w:name w:val="Grid Table 5 Dark Accent 4"/>
    <w:basedOn w:val="TableNormal"/>
    <w:uiPriority w:val="50"/>
    <w:semiHidden/>
    <w:rsid w:val="003134FD"/>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EAEAEA" w:themeFill="accent4"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969696" w:themeFill="accent4"/>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969696" w:themeFill="accent4"/>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969696" w:themeFill="accent4"/>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969696" w:themeFill="accent4"/>
      </w:tcPr>
    </w:tblStylePr>
    <w:tblStylePr w:type="band1Vert">
      <w:tblPr/>
      <w:tcPr>
        <w:shd w:val="clear" w:color="auto" w:fill="D5D5D5" w:themeFill="accent4" w:themeFillTint="66"/>
      </w:tcPr>
    </w:tblStylePr>
    <w:tblStylePr w:type="band1Horz">
      <w:tblPr/>
      <w:tcPr>
        <w:shd w:val="clear" w:color="auto" w:fill="D5D5D5" w:themeFill="accent4" w:themeFillTint="66"/>
      </w:tcPr>
    </w:tblStylePr>
  </w:style>
  <w:style w:type="table" w:styleId="GridTable5Dark-Accent5">
    <w:name w:val="Grid Table 5 Dark Accent 5"/>
    <w:basedOn w:val="TableNormal"/>
    <w:uiPriority w:val="50"/>
    <w:semiHidden/>
    <w:rsid w:val="003134FD"/>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5"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5"/>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5"/>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5"/>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5"/>
      </w:tcPr>
    </w:tblStylePr>
    <w:tblStylePr w:type="band1Vert">
      <w:tblPr/>
      <w:tcPr>
        <w:shd w:val="clear" w:color="auto" w:fill="BFBFBF" w:themeFill="accent5" w:themeFillTint="66"/>
      </w:tcPr>
    </w:tblStylePr>
    <w:tblStylePr w:type="band1Horz">
      <w:tblPr/>
      <w:tcPr>
        <w:shd w:val="clear" w:color="auto" w:fill="BFBFBF" w:themeFill="accent5" w:themeFillTint="66"/>
      </w:tcPr>
    </w:tblStylePr>
  </w:style>
  <w:style w:type="table" w:styleId="GridTable5Dark-Accent6">
    <w:name w:val="Grid Table 5 Dark Accent 6"/>
    <w:basedOn w:val="TableNormal"/>
    <w:uiPriority w:val="50"/>
    <w:semiHidden/>
    <w:rsid w:val="003134FD"/>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BDBDB" w:themeFill="accent6"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4D4D4D" w:themeFill="accent6"/>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4D4D4D" w:themeFill="accent6"/>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4D4D4D" w:themeFill="accent6"/>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4D4D4D" w:themeFill="accent6"/>
      </w:tcPr>
    </w:tblStylePr>
    <w:tblStylePr w:type="band1Vert">
      <w:tblPr/>
      <w:tcPr>
        <w:shd w:val="clear" w:color="auto" w:fill="B7B7B7" w:themeFill="accent6" w:themeFillTint="66"/>
      </w:tcPr>
    </w:tblStylePr>
    <w:tblStylePr w:type="band1Horz">
      <w:tblPr/>
      <w:tcPr>
        <w:shd w:val="clear" w:color="auto" w:fill="B7B7B7" w:themeFill="accent6" w:themeFillTint="66"/>
      </w:tcPr>
    </w:tblStylePr>
  </w:style>
  <w:style w:type="table" w:styleId="GridTable6Colorful">
    <w:name w:val="Grid Table 6 Colorful"/>
    <w:basedOn w:val="TableNormal"/>
    <w:uiPriority w:val="51"/>
    <w:semiHidden/>
    <w:rsid w:val="003134FD"/>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semiHidden/>
    <w:rsid w:val="003134FD"/>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6Colorful-Accent2">
    <w:name w:val="Grid Table 6 Colorful Accent 2"/>
    <w:basedOn w:val="TableNormal"/>
    <w:uiPriority w:val="51"/>
    <w:semiHidden/>
    <w:rsid w:val="003134FD"/>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6Colorful-Accent3">
    <w:name w:val="Grid Table 6 Colorful Accent 3"/>
    <w:basedOn w:val="TableNormal"/>
    <w:uiPriority w:val="51"/>
    <w:semiHidden/>
    <w:rsid w:val="003134FD"/>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6Colorful-Accent4">
    <w:name w:val="Grid Table 6 Colorful Accent 4"/>
    <w:basedOn w:val="TableNormal"/>
    <w:uiPriority w:val="51"/>
    <w:semiHidden/>
    <w:rsid w:val="003134FD"/>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6Colorful-Accent5">
    <w:name w:val="Grid Table 6 Colorful Accent 5"/>
    <w:basedOn w:val="TableNormal"/>
    <w:uiPriority w:val="51"/>
    <w:semiHidden/>
    <w:rsid w:val="003134FD"/>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6Colorful-Accent6">
    <w:name w:val="Grid Table 6 Colorful Accent 6"/>
    <w:basedOn w:val="TableNormal"/>
    <w:uiPriority w:val="51"/>
    <w:semiHidden/>
    <w:rsid w:val="003134FD"/>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7Colorful">
    <w:name w:val="Grid Table 7 Colorful"/>
    <w:basedOn w:val="TableNormal"/>
    <w:uiPriority w:val="52"/>
    <w:semiHidden/>
    <w:rsid w:val="003134FD"/>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semiHidden/>
    <w:rsid w:val="003134FD"/>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7Colorful-Accent2">
    <w:name w:val="Grid Table 7 Colorful Accent 2"/>
    <w:basedOn w:val="TableNormal"/>
    <w:uiPriority w:val="52"/>
    <w:semiHidden/>
    <w:rsid w:val="003134FD"/>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7Colorful-Accent3">
    <w:name w:val="Grid Table 7 Colorful Accent 3"/>
    <w:basedOn w:val="TableNormal"/>
    <w:uiPriority w:val="52"/>
    <w:semiHidden/>
    <w:rsid w:val="003134FD"/>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7Colorful-Accent4">
    <w:name w:val="Grid Table 7 Colorful Accent 4"/>
    <w:basedOn w:val="TableNormal"/>
    <w:uiPriority w:val="52"/>
    <w:semiHidden/>
    <w:rsid w:val="003134FD"/>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7Colorful-Accent5">
    <w:name w:val="Grid Table 7 Colorful Accent 5"/>
    <w:basedOn w:val="TableNormal"/>
    <w:uiPriority w:val="52"/>
    <w:semiHidden/>
    <w:rsid w:val="003134FD"/>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7Colorful-Accent6">
    <w:name w:val="Grid Table 7 Colorful Accent 6"/>
    <w:basedOn w:val="TableNormal"/>
    <w:uiPriority w:val="52"/>
    <w:semiHidden/>
    <w:rsid w:val="003134FD"/>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character" w:customStyle="1" w:styleId="Hashtag1">
    <w:name w:val="Hashtag1"/>
    <w:basedOn w:val="DefaultParagraphFont"/>
    <w:uiPriority w:val="99"/>
    <w:semiHidden/>
    <w:unhideWhenUsed/>
    <w:rsid w:val="003134FD"/>
    <w:rPr>
      <w:color w:val="2B579A"/>
      <w:shd w:val="clear" w:color="auto" w:fill="E1DFDD"/>
    </w:rPr>
  </w:style>
  <w:style w:type="table" w:styleId="ListTable1Light">
    <w:name w:val="List Table 1 Light"/>
    <w:basedOn w:val="TableNormal"/>
    <w:uiPriority w:val="46"/>
    <w:semiHidden/>
    <w:rsid w:val="003134FD"/>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semiHidden/>
    <w:rsid w:val="003134FD"/>
    <w:tblPr>
      <w:tblStyleRowBandSize w:val="1"/>
      <w:tblStyleColBandSize w:val="1"/>
    </w:tblPr>
    <w:tblStylePr w:type="firstRow">
      <w:rPr>
        <w:b/>
        <w:bCs/>
      </w:rPr>
      <w:tblPr/>
      <w:tcPr>
        <w:tcBorders>
          <w:bottom w:val="single" w:sz="4" w:space="0" w:color="3DB2FF" w:themeColor="accent1" w:themeTint="99"/>
        </w:tcBorders>
      </w:tcPr>
    </w:tblStylePr>
    <w:tblStylePr w:type="lastRow">
      <w:rPr>
        <w:b/>
        <w:bCs/>
      </w:rPr>
      <w:tblPr/>
      <w:tcPr>
        <w:tcBorders>
          <w:top w:val="sing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1Light-Accent2">
    <w:name w:val="List Table 1 Light Accent 2"/>
    <w:basedOn w:val="TableNormal"/>
    <w:uiPriority w:val="46"/>
    <w:semiHidden/>
    <w:rsid w:val="003134FD"/>
    <w:tblPr>
      <w:tblStyleRowBandSize w:val="1"/>
      <w:tblStyleColBandSize w:val="1"/>
    </w:tblPr>
    <w:tblStylePr w:type="firstRow">
      <w:rPr>
        <w:b/>
        <w:bCs/>
      </w:rPr>
      <w:tblPr/>
      <w:tcPr>
        <w:tcBorders>
          <w:bottom w:val="single" w:sz="4" w:space="0" w:color="FF4040" w:themeColor="accent2" w:themeTint="99"/>
        </w:tcBorders>
      </w:tcPr>
    </w:tblStylePr>
    <w:tblStylePr w:type="lastRow">
      <w:rPr>
        <w:b/>
        <w:bCs/>
      </w:rPr>
      <w:tblPr/>
      <w:tcPr>
        <w:tcBorders>
          <w:top w:val="sing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1Light-Accent3">
    <w:name w:val="List Table 1 Light Accent 3"/>
    <w:basedOn w:val="TableNormal"/>
    <w:uiPriority w:val="46"/>
    <w:semiHidden/>
    <w:rsid w:val="003134FD"/>
    <w:tblPr>
      <w:tblStyleRowBandSize w:val="1"/>
      <w:tblStyleColBandSize w:val="1"/>
    </w:tblPr>
    <w:tblStylePr w:type="firstRow">
      <w:rPr>
        <w:b/>
        <w:bCs/>
      </w:rPr>
      <w:tblPr/>
      <w:tcPr>
        <w:tcBorders>
          <w:bottom w:val="single" w:sz="4" w:space="0" w:color="9F9F9F" w:themeColor="accent3" w:themeTint="99"/>
        </w:tcBorders>
      </w:tcPr>
    </w:tblStylePr>
    <w:tblStylePr w:type="lastRow">
      <w:rPr>
        <w:b/>
        <w:bCs/>
      </w:rPr>
      <w:tblPr/>
      <w:tcPr>
        <w:tcBorders>
          <w:top w:val="sing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1Light-Accent4">
    <w:name w:val="List Table 1 Light Accent 4"/>
    <w:basedOn w:val="TableNormal"/>
    <w:uiPriority w:val="46"/>
    <w:semiHidden/>
    <w:rsid w:val="003134FD"/>
    <w:tblPr>
      <w:tblStyleRowBandSize w:val="1"/>
      <w:tblStyleColBandSize w:val="1"/>
    </w:tblPr>
    <w:tblStylePr w:type="firstRow">
      <w:rPr>
        <w:b/>
        <w:bCs/>
      </w:rPr>
      <w:tblPr/>
      <w:tcPr>
        <w:tcBorders>
          <w:bottom w:val="single" w:sz="4" w:space="0" w:color="C0C0C0" w:themeColor="accent4" w:themeTint="99"/>
        </w:tcBorders>
      </w:tcPr>
    </w:tblStylePr>
    <w:tblStylePr w:type="lastRow">
      <w:rPr>
        <w:b/>
        <w:bCs/>
      </w:rPr>
      <w:tblPr/>
      <w:tcPr>
        <w:tcBorders>
          <w:top w:val="sing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1Light-Accent5">
    <w:name w:val="List Table 1 Light Accent 5"/>
    <w:basedOn w:val="TableNormal"/>
    <w:uiPriority w:val="46"/>
    <w:semiHidden/>
    <w:rsid w:val="003134FD"/>
    <w:tblPr>
      <w:tblStyleRowBandSize w:val="1"/>
      <w:tblStyleColBandSize w:val="1"/>
    </w:tblPr>
    <w:tblStylePr w:type="firstRow">
      <w:rPr>
        <w:b/>
        <w:bCs/>
      </w:rPr>
      <w:tblPr/>
      <w:tcPr>
        <w:tcBorders>
          <w:bottom w:val="single" w:sz="4" w:space="0" w:color="9F9F9F" w:themeColor="accent5" w:themeTint="99"/>
        </w:tcBorders>
      </w:tcPr>
    </w:tblStylePr>
    <w:tblStylePr w:type="lastRow">
      <w:rPr>
        <w:b/>
        <w:bCs/>
      </w:rPr>
      <w:tblPr/>
      <w:tcPr>
        <w:tcBorders>
          <w:top w:val="sing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1Light-Accent6">
    <w:name w:val="List Table 1 Light Accent 6"/>
    <w:basedOn w:val="TableNormal"/>
    <w:uiPriority w:val="46"/>
    <w:semiHidden/>
    <w:rsid w:val="003134FD"/>
    <w:tblPr>
      <w:tblStyleRowBandSize w:val="1"/>
      <w:tblStyleColBandSize w:val="1"/>
    </w:tbl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2">
    <w:name w:val="List Table 2"/>
    <w:basedOn w:val="TableNormal"/>
    <w:uiPriority w:val="47"/>
    <w:semiHidden/>
    <w:rsid w:val="003134FD"/>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semiHidden/>
    <w:rsid w:val="003134FD"/>
    <w:tblPr>
      <w:tblStyleRowBandSize w:val="1"/>
      <w:tblStyleColBandSize w:val="1"/>
      <w:tblBorders>
        <w:top w:val="single" w:sz="4" w:space="0" w:color="3DB2FF" w:themeColor="accent1" w:themeTint="99"/>
        <w:bottom w:val="single" w:sz="4" w:space="0" w:color="3DB2FF" w:themeColor="accent1" w:themeTint="99"/>
        <w:insideH w:val="single" w:sz="4" w:space="0" w:color="3DB2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2-Accent2">
    <w:name w:val="List Table 2 Accent 2"/>
    <w:basedOn w:val="TableNormal"/>
    <w:uiPriority w:val="47"/>
    <w:semiHidden/>
    <w:rsid w:val="003134FD"/>
    <w:tblPr>
      <w:tblStyleRowBandSize w:val="1"/>
      <w:tblStyleColBandSize w:val="1"/>
      <w:tblBorders>
        <w:top w:val="single" w:sz="4" w:space="0" w:color="FF4040" w:themeColor="accent2" w:themeTint="99"/>
        <w:bottom w:val="single" w:sz="4" w:space="0" w:color="FF4040" w:themeColor="accent2" w:themeTint="99"/>
        <w:insideH w:val="single" w:sz="4" w:space="0" w:color="FF404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2-Accent3">
    <w:name w:val="List Table 2 Accent 3"/>
    <w:basedOn w:val="TableNormal"/>
    <w:uiPriority w:val="47"/>
    <w:semiHidden/>
    <w:rsid w:val="003134FD"/>
    <w:tblPr>
      <w:tblStyleRowBandSize w:val="1"/>
      <w:tblStyleColBandSize w:val="1"/>
      <w:tblBorders>
        <w:top w:val="single" w:sz="4" w:space="0" w:color="9F9F9F" w:themeColor="accent3" w:themeTint="99"/>
        <w:bottom w:val="single" w:sz="4" w:space="0" w:color="9F9F9F" w:themeColor="accent3" w:themeTint="99"/>
        <w:insideH w:val="single" w:sz="4" w:space="0" w:color="9F9F9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2-Accent4">
    <w:name w:val="List Table 2 Accent 4"/>
    <w:basedOn w:val="TableNormal"/>
    <w:uiPriority w:val="47"/>
    <w:semiHidden/>
    <w:rsid w:val="003134FD"/>
    <w:tblPr>
      <w:tblStyleRowBandSize w:val="1"/>
      <w:tblStyleColBandSize w:val="1"/>
      <w:tblBorders>
        <w:top w:val="single" w:sz="4" w:space="0" w:color="C0C0C0" w:themeColor="accent4" w:themeTint="99"/>
        <w:bottom w:val="single" w:sz="4" w:space="0" w:color="C0C0C0" w:themeColor="accent4" w:themeTint="99"/>
        <w:insideH w:val="single" w:sz="4" w:space="0" w:color="C0C0C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2-Accent5">
    <w:name w:val="List Table 2 Accent 5"/>
    <w:basedOn w:val="TableNormal"/>
    <w:uiPriority w:val="47"/>
    <w:semiHidden/>
    <w:rsid w:val="003134FD"/>
    <w:tblPr>
      <w:tblStyleRowBandSize w:val="1"/>
      <w:tblStyleColBandSize w:val="1"/>
      <w:tblBorders>
        <w:top w:val="single" w:sz="4" w:space="0" w:color="9F9F9F" w:themeColor="accent5" w:themeTint="99"/>
        <w:bottom w:val="single" w:sz="4" w:space="0" w:color="9F9F9F" w:themeColor="accent5" w:themeTint="99"/>
        <w:insideH w:val="single" w:sz="4" w:space="0" w:color="9F9F9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2-Accent6">
    <w:name w:val="List Table 2 Accent 6"/>
    <w:basedOn w:val="TableNormal"/>
    <w:uiPriority w:val="47"/>
    <w:semiHidden/>
    <w:rsid w:val="003134FD"/>
    <w:tblPr>
      <w:tblStyleRowBandSize w:val="1"/>
      <w:tblStyleColBandSize w:val="1"/>
      <w:tblBorders>
        <w:top w:val="single" w:sz="4" w:space="0" w:color="949494" w:themeColor="accent6" w:themeTint="99"/>
        <w:bottom w:val="single" w:sz="4" w:space="0" w:color="949494" w:themeColor="accent6" w:themeTint="99"/>
        <w:insideH w:val="single" w:sz="4" w:space="0" w:color="94949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3">
    <w:name w:val="List Table 3"/>
    <w:basedOn w:val="TableNormal"/>
    <w:uiPriority w:val="48"/>
    <w:semiHidden/>
    <w:rsid w:val="003134FD"/>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0072BC"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semiHidden/>
    <w:rsid w:val="003134FD"/>
    <w:tblPr>
      <w:tblStyleRowBandSize w:val="1"/>
      <w:tblStyleColBandSize w:val="1"/>
      <w:tblBorders>
        <w:top w:val="single" w:sz="4" w:space="0" w:color="0072BC" w:themeColor="accent1"/>
        <w:left w:val="single" w:sz="4" w:space="0" w:color="0072BC" w:themeColor="accent1"/>
        <w:bottom w:val="single" w:sz="4" w:space="0" w:color="0072BC" w:themeColor="accent1"/>
        <w:right w:val="single" w:sz="4" w:space="0" w:color="0072BC" w:themeColor="accent1"/>
      </w:tblBorders>
    </w:tblPr>
    <w:tblStylePr w:type="firstRow">
      <w:rPr>
        <w:b/>
        <w:bCs/>
        <w:color w:val="0072BC" w:themeColor="background1"/>
      </w:rPr>
      <w:tblPr/>
      <w:tcPr>
        <w:shd w:val="clear" w:color="auto" w:fill="0072BC" w:themeFill="accent1"/>
      </w:tcPr>
    </w:tblStylePr>
    <w:tblStylePr w:type="lastRow">
      <w:rPr>
        <w:b/>
        <w:bCs/>
      </w:rPr>
      <w:tblPr/>
      <w:tcPr>
        <w:tcBorders>
          <w:top w:val="double" w:sz="4" w:space="0" w:color="0072BC" w:themeColor="accen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72BC" w:themeColor="accent1"/>
          <w:right w:val="single" w:sz="4" w:space="0" w:color="0072BC" w:themeColor="accent1"/>
        </w:tcBorders>
      </w:tcPr>
    </w:tblStylePr>
    <w:tblStylePr w:type="band1Horz">
      <w:tblPr/>
      <w:tcPr>
        <w:tcBorders>
          <w:top w:val="single" w:sz="4" w:space="0" w:color="0072BC" w:themeColor="accent1"/>
          <w:bottom w:val="single" w:sz="4" w:space="0" w:color="0072B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2BC" w:themeColor="accent1"/>
          <w:left w:val="nil"/>
        </w:tcBorders>
      </w:tcPr>
    </w:tblStylePr>
    <w:tblStylePr w:type="swCell">
      <w:tblPr/>
      <w:tcPr>
        <w:tcBorders>
          <w:top w:val="double" w:sz="4" w:space="0" w:color="0072BC" w:themeColor="accent1"/>
          <w:right w:val="nil"/>
        </w:tcBorders>
      </w:tcPr>
    </w:tblStylePr>
  </w:style>
  <w:style w:type="table" w:styleId="ListTable3-Accent2">
    <w:name w:val="List Table 3 Accent 2"/>
    <w:basedOn w:val="TableNormal"/>
    <w:uiPriority w:val="48"/>
    <w:semiHidden/>
    <w:rsid w:val="003134FD"/>
    <w:tblPr>
      <w:tblStyleRowBandSize w:val="1"/>
      <w:tblStyleColBandSize w:val="1"/>
      <w:tblBorders>
        <w:top w:val="single" w:sz="4" w:space="0" w:color="C00000" w:themeColor="accent2"/>
        <w:left w:val="single" w:sz="4" w:space="0" w:color="C00000" w:themeColor="accent2"/>
        <w:bottom w:val="single" w:sz="4" w:space="0" w:color="C00000" w:themeColor="accent2"/>
        <w:right w:val="single" w:sz="4" w:space="0" w:color="C00000" w:themeColor="accent2"/>
      </w:tblBorders>
    </w:tblPr>
    <w:tblStylePr w:type="firstRow">
      <w:rPr>
        <w:b/>
        <w:bCs/>
        <w:color w:val="0072BC" w:themeColor="background1"/>
      </w:rPr>
      <w:tblPr/>
      <w:tcPr>
        <w:shd w:val="clear" w:color="auto" w:fill="C00000" w:themeFill="accent2"/>
      </w:tcPr>
    </w:tblStylePr>
    <w:tblStylePr w:type="lastRow">
      <w:rPr>
        <w:b/>
        <w:bCs/>
      </w:rPr>
      <w:tblPr/>
      <w:tcPr>
        <w:tcBorders>
          <w:top w:val="double" w:sz="4" w:space="0" w:color="C00000" w:themeColor="accent2"/>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C00000" w:themeColor="accent2"/>
          <w:right w:val="single" w:sz="4" w:space="0" w:color="C00000" w:themeColor="accent2"/>
        </w:tcBorders>
      </w:tcPr>
    </w:tblStylePr>
    <w:tblStylePr w:type="band1Horz">
      <w:tblPr/>
      <w:tcPr>
        <w:tcBorders>
          <w:top w:val="single" w:sz="4" w:space="0" w:color="C00000" w:themeColor="accent2"/>
          <w:bottom w:val="single" w:sz="4" w:space="0" w:color="C000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0000" w:themeColor="accent2"/>
          <w:left w:val="nil"/>
        </w:tcBorders>
      </w:tcPr>
    </w:tblStylePr>
    <w:tblStylePr w:type="swCell">
      <w:tblPr/>
      <w:tcPr>
        <w:tcBorders>
          <w:top w:val="double" w:sz="4" w:space="0" w:color="C00000" w:themeColor="accent2"/>
          <w:right w:val="nil"/>
        </w:tcBorders>
      </w:tcPr>
    </w:tblStylePr>
  </w:style>
  <w:style w:type="table" w:styleId="ListTable3-Accent3">
    <w:name w:val="List Table 3 Accent 3"/>
    <w:basedOn w:val="TableNormal"/>
    <w:uiPriority w:val="48"/>
    <w:semiHidden/>
    <w:rsid w:val="003134FD"/>
    <w:tblPr>
      <w:tblStyleRowBandSize w:val="1"/>
      <w:tblStyleColBandSize w:val="1"/>
      <w:tblBorders>
        <w:top w:val="single" w:sz="4" w:space="0" w:color="5F5F5F" w:themeColor="accent3"/>
        <w:left w:val="single" w:sz="4" w:space="0" w:color="5F5F5F" w:themeColor="accent3"/>
        <w:bottom w:val="single" w:sz="4" w:space="0" w:color="5F5F5F" w:themeColor="accent3"/>
        <w:right w:val="single" w:sz="4" w:space="0" w:color="5F5F5F" w:themeColor="accent3"/>
      </w:tblBorders>
    </w:tblPr>
    <w:tblStylePr w:type="firstRow">
      <w:rPr>
        <w:b/>
        <w:bCs/>
        <w:color w:val="0072BC" w:themeColor="background1"/>
      </w:rPr>
      <w:tblPr/>
      <w:tcPr>
        <w:shd w:val="clear" w:color="auto" w:fill="5F5F5F" w:themeFill="accent3"/>
      </w:tcPr>
    </w:tblStylePr>
    <w:tblStylePr w:type="lastRow">
      <w:rPr>
        <w:b/>
        <w:bCs/>
      </w:rPr>
      <w:tblPr/>
      <w:tcPr>
        <w:tcBorders>
          <w:top w:val="double" w:sz="4" w:space="0" w:color="5F5F5F" w:themeColor="accent3"/>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3"/>
          <w:right w:val="single" w:sz="4" w:space="0" w:color="5F5F5F" w:themeColor="accent3"/>
        </w:tcBorders>
      </w:tcPr>
    </w:tblStylePr>
    <w:tblStylePr w:type="band1Horz">
      <w:tblPr/>
      <w:tcPr>
        <w:tcBorders>
          <w:top w:val="single" w:sz="4" w:space="0" w:color="5F5F5F" w:themeColor="accent3"/>
          <w:bottom w:val="single" w:sz="4" w:space="0" w:color="5F5F5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3"/>
          <w:left w:val="nil"/>
        </w:tcBorders>
      </w:tcPr>
    </w:tblStylePr>
    <w:tblStylePr w:type="swCell">
      <w:tblPr/>
      <w:tcPr>
        <w:tcBorders>
          <w:top w:val="double" w:sz="4" w:space="0" w:color="5F5F5F" w:themeColor="accent3"/>
          <w:right w:val="nil"/>
        </w:tcBorders>
      </w:tcPr>
    </w:tblStylePr>
  </w:style>
  <w:style w:type="table" w:styleId="ListTable3-Accent4">
    <w:name w:val="List Table 3 Accent 4"/>
    <w:basedOn w:val="TableNormal"/>
    <w:uiPriority w:val="48"/>
    <w:semiHidden/>
    <w:rsid w:val="003134FD"/>
    <w:tblPr>
      <w:tblStyleRowBandSize w:val="1"/>
      <w:tblStyleColBandSize w:val="1"/>
      <w:tblBorders>
        <w:top w:val="single" w:sz="4" w:space="0" w:color="969696" w:themeColor="accent4"/>
        <w:left w:val="single" w:sz="4" w:space="0" w:color="969696" w:themeColor="accent4"/>
        <w:bottom w:val="single" w:sz="4" w:space="0" w:color="969696" w:themeColor="accent4"/>
        <w:right w:val="single" w:sz="4" w:space="0" w:color="969696" w:themeColor="accent4"/>
      </w:tblBorders>
    </w:tblPr>
    <w:tblStylePr w:type="firstRow">
      <w:rPr>
        <w:b/>
        <w:bCs/>
        <w:color w:val="0072BC" w:themeColor="background1"/>
      </w:rPr>
      <w:tblPr/>
      <w:tcPr>
        <w:shd w:val="clear" w:color="auto" w:fill="969696" w:themeFill="accent4"/>
      </w:tcPr>
    </w:tblStylePr>
    <w:tblStylePr w:type="lastRow">
      <w:rPr>
        <w:b/>
        <w:bCs/>
      </w:rPr>
      <w:tblPr/>
      <w:tcPr>
        <w:tcBorders>
          <w:top w:val="double" w:sz="4" w:space="0" w:color="969696" w:themeColor="accent4"/>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969696" w:themeColor="accent4"/>
          <w:right w:val="single" w:sz="4" w:space="0" w:color="969696" w:themeColor="accent4"/>
        </w:tcBorders>
      </w:tcPr>
    </w:tblStylePr>
    <w:tblStylePr w:type="band1Horz">
      <w:tblPr/>
      <w:tcPr>
        <w:tcBorders>
          <w:top w:val="single" w:sz="4" w:space="0" w:color="969696" w:themeColor="accent4"/>
          <w:bottom w:val="single" w:sz="4" w:space="0" w:color="96969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themeColor="accent4"/>
          <w:left w:val="nil"/>
        </w:tcBorders>
      </w:tcPr>
    </w:tblStylePr>
    <w:tblStylePr w:type="swCell">
      <w:tblPr/>
      <w:tcPr>
        <w:tcBorders>
          <w:top w:val="double" w:sz="4" w:space="0" w:color="969696" w:themeColor="accent4"/>
          <w:right w:val="nil"/>
        </w:tcBorders>
      </w:tcPr>
    </w:tblStylePr>
  </w:style>
  <w:style w:type="table" w:styleId="ListTable3-Accent5">
    <w:name w:val="List Table 3 Accent 5"/>
    <w:basedOn w:val="TableNormal"/>
    <w:uiPriority w:val="48"/>
    <w:semiHidden/>
    <w:rsid w:val="003134FD"/>
    <w:tblPr>
      <w:tblStyleRowBandSize w:val="1"/>
      <w:tblStyleColBandSize w:val="1"/>
      <w:tblBorders>
        <w:top w:val="single" w:sz="4" w:space="0" w:color="5F5F5F" w:themeColor="accent5"/>
        <w:left w:val="single" w:sz="4" w:space="0" w:color="5F5F5F" w:themeColor="accent5"/>
        <w:bottom w:val="single" w:sz="4" w:space="0" w:color="5F5F5F" w:themeColor="accent5"/>
        <w:right w:val="single" w:sz="4" w:space="0" w:color="5F5F5F" w:themeColor="accent5"/>
      </w:tblBorders>
    </w:tblPr>
    <w:tblStylePr w:type="firstRow">
      <w:rPr>
        <w:b/>
        <w:bCs/>
        <w:color w:val="0072BC" w:themeColor="background1"/>
      </w:rPr>
      <w:tblPr/>
      <w:tcPr>
        <w:shd w:val="clear" w:color="auto" w:fill="5F5F5F" w:themeFill="accent5"/>
      </w:tcPr>
    </w:tblStylePr>
    <w:tblStylePr w:type="lastRow">
      <w:rPr>
        <w:b/>
        <w:bCs/>
      </w:rPr>
      <w:tblPr/>
      <w:tcPr>
        <w:tcBorders>
          <w:top w:val="double" w:sz="4" w:space="0" w:color="5F5F5F" w:themeColor="accent5"/>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5"/>
          <w:right w:val="single" w:sz="4" w:space="0" w:color="5F5F5F" w:themeColor="accent5"/>
        </w:tcBorders>
      </w:tcPr>
    </w:tblStylePr>
    <w:tblStylePr w:type="band1Horz">
      <w:tblPr/>
      <w:tcPr>
        <w:tcBorders>
          <w:top w:val="single" w:sz="4" w:space="0" w:color="5F5F5F" w:themeColor="accent5"/>
          <w:bottom w:val="single" w:sz="4" w:space="0" w:color="5F5F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5"/>
          <w:left w:val="nil"/>
        </w:tcBorders>
      </w:tcPr>
    </w:tblStylePr>
    <w:tblStylePr w:type="swCell">
      <w:tblPr/>
      <w:tcPr>
        <w:tcBorders>
          <w:top w:val="double" w:sz="4" w:space="0" w:color="5F5F5F" w:themeColor="accent5"/>
          <w:right w:val="nil"/>
        </w:tcBorders>
      </w:tcPr>
    </w:tblStylePr>
  </w:style>
  <w:style w:type="table" w:styleId="ListTable3-Accent6">
    <w:name w:val="List Table 3 Accent 6"/>
    <w:basedOn w:val="TableNormal"/>
    <w:uiPriority w:val="48"/>
    <w:semiHidden/>
    <w:rsid w:val="003134FD"/>
    <w:tblPr>
      <w:tblStyleRowBandSize w:val="1"/>
      <w:tblStyleColBandSize w:val="1"/>
      <w:tblBorders>
        <w:top w:val="single" w:sz="4" w:space="0" w:color="4D4D4D" w:themeColor="accent6"/>
        <w:left w:val="single" w:sz="4" w:space="0" w:color="4D4D4D" w:themeColor="accent6"/>
        <w:bottom w:val="single" w:sz="4" w:space="0" w:color="4D4D4D" w:themeColor="accent6"/>
        <w:right w:val="single" w:sz="4" w:space="0" w:color="4D4D4D" w:themeColor="accent6"/>
      </w:tblBorders>
    </w:tblPr>
    <w:tblStylePr w:type="firstRow">
      <w:rPr>
        <w:b/>
        <w:bCs/>
        <w:color w:val="0072BC" w:themeColor="background1"/>
      </w:rPr>
      <w:tblPr/>
      <w:tcPr>
        <w:shd w:val="clear" w:color="auto" w:fill="4D4D4D" w:themeFill="accent6"/>
      </w:tcPr>
    </w:tblStylePr>
    <w:tblStylePr w:type="lastRow">
      <w:rPr>
        <w:b/>
        <w:bCs/>
      </w:rPr>
      <w:tblPr/>
      <w:tcPr>
        <w:tcBorders>
          <w:top w:val="double" w:sz="4" w:space="0" w:color="4D4D4D" w:themeColor="accent6"/>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4D4D4D" w:themeColor="accent6"/>
          <w:right w:val="single" w:sz="4" w:space="0" w:color="4D4D4D" w:themeColor="accent6"/>
        </w:tcBorders>
      </w:tcPr>
    </w:tblStylePr>
    <w:tblStylePr w:type="band1Horz">
      <w:tblPr/>
      <w:tcPr>
        <w:tcBorders>
          <w:top w:val="single" w:sz="4" w:space="0" w:color="4D4D4D" w:themeColor="accent6"/>
          <w:bottom w:val="single" w:sz="4" w:space="0" w:color="4D4D4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D4D" w:themeColor="accent6"/>
          <w:left w:val="nil"/>
        </w:tcBorders>
      </w:tcPr>
    </w:tblStylePr>
    <w:tblStylePr w:type="swCell">
      <w:tblPr/>
      <w:tcPr>
        <w:tcBorders>
          <w:top w:val="double" w:sz="4" w:space="0" w:color="4D4D4D" w:themeColor="accent6"/>
          <w:right w:val="nil"/>
        </w:tcBorders>
      </w:tcPr>
    </w:tblStylePr>
  </w:style>
  <w:style w:type="table" w:styleId="ListTable4">
    <w:name w:val="List Table 4"/>
    <w:basedOn w:val="TableNormal"/>
    <w:uiPriority w:val="49"/>
    <w:semiHidden/>
    <w:rsid w:val="003134FD"/>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semiHidden/>
    <w:rsid w:val="003134FD"/>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tcBorders>
        <w:shd w:val="clear" w:color="auto" w:fill="0072BC" w:themeFill="accent1"/>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4-Accent2">
    <w:name w:val="List Table 4 Accent 2"/>
    <w:basedOn w:val="TableNormal"/>
    <w:uiPriority w:val="49"/>
    <w:semiHidden/>
    <w:rsid w:val="003134FD"/>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tcBorders>
        <w:shd w:val="clear" w:color="auto" w:fill="C00000" w:themeFill="accent2"/>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4-Accent3">
    <w:name w:val="List Table 4 Accent 3"/>
    <w:basedOn w:val="TableNormal"/>
    <w:uiPriority w:val="49"/>
    <w:semiHidden/>
    <w:rsid w:val="003134FD"/>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tcBorders>
        <w:shd w:val="clear" w:color="auto" w:fill="5F5F5F" w:themeFill="accent3"/>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4-Accent4">
    <w:name w:val="List Table 4 Accent 4"/>
    <w:basedOn w:val="TableNormal"/>
    <w:uiPriority w:val="49"/>
    <w:semiHidden/>
    <w:rsid w:val="003134FD"/>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tcBorders>
        <w:shd w:val="clear" w:color="auto" w:fill="969696" w:themeFill="accent4"/>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4-Accent5">
    <w:name w:val="List Table 4 Accent 5"/>
    <w:basedOn w:val="TableNormal"/>
    <w:uiPriority w:val="49"/>
    <w:semiHidden/>
    <w:rsid w:val="003134FD"/>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tcBorders>
        <w:shd w:val="clear" w:color="auto" w:fill="5F5F5F" w:themeFill="accent5"/>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4-Accent6">
    <w:name w:val="List Table 4 Accent 6"/>
    <w:basedOn w:val="TableNormal"/>
    <w:uiPriority w:val="49"/>
    <w:semiHidden/>
    <w:rsid w:val="003134FD"/>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tcBorders>
        <w:shd w:val="clear" w:color="auto" w:fill="4D4D4D" w:themeFill="accent6"/>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5Dark">
    <w:name w:val="List Table 5 Dark"/>
    <w:basedOn w:val="TableNormal"/>
    <w:uiPriority w:val="50"/>
    <w:semiHidden/>
    <w:rsid w:val="003134FD"/>
    <w:rPr>
      <w:color w:val="0072BC"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3134FD"/>
    <w:rPr>
      <w:color w:val="0072BC" w:themeColor="background1"/>
    </w:rPr>
    <w:tblPr>
      <w:tblStyleRowBandSize w:val="1"/>
      <w:tblStyleColBandSize w:val="1"/>
      <w:tblBorders>
        <w:top w:val="single" w:sz="24" w:space="0" w:color="0072BC" w:themeColor="accent1"/>
        <w:left w:val="single" w:sz="24" w:space="0" w:color="0072BC" w:themeColor="accent1"/>
        <w:bottom w:val="single" w:sz="24" w:space="0" w:color="0072BC" w:themeColor="accent1"/>
        <w:right w:val="single" w:sz="24" w:space="0" w:color="0072BC" w:themeColor="accent1"/>
      </w:tblBorders>
    </w:tblPr>
    <w:tcPr>
      <w:shd w:val="clear" w:color="auto" w:fill="0072BC" w:themeFill="accen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3134FD"/>
    <w:rPr>
      <w:color w:val="0072BC" w:themeColor="background1"/>
    </w:rPr>
    <w:tblPr>
      <w:tblStyleRowBandSize w:val="1"/>
      <w:tblStyleColBandSize w:val="1"/>
      <w:tblBorders>
        <w:top w:val="single" w:sz="24" w:space="0" w:color="C00000" w:themeColor="accent2"/>
        <w:left w:val="single" w:sz="24" w:space="0" w:color="C00000" w:themeColor="accent2"/>
        <w:bottom w:val="single" w:sz="24" w:space="0" w:color="C00000" w:themeColor="accent2"/>
        <w:right w:val="single" w:sz="24" w:space="0" w:color="C00000" w:themeColor="accent2"/>
      </w:tblBorders>
    </w:tblPr>
    <w:tcPr>
      <w:shd w:val="clear" w:color="auto" w:fill="C00000" w:themeFill="accent2"/>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3134FD"/>
    <w:rPr>
      <w:color w:val="0072BC" w:themeColor="background1"/>
    </w:rPr>
    <w:tblPr>
      <w:tblStyleRowBandSize w:val="1"/>
      <w:tblStyleColBandSize w:val="1"/>
      <w:tblBorders>
        <w:top w:val="single" w:sz="24" w:space="0" w:color="5F5F5F" w:themeColor="accent3"/>
        <w:left w:val="single" w:sz="24" w:space="0" w:color="5F5F5F" w:themeColor="accent3"/>
        <w:bottom w:val="single" w:sz="24" w:space="0" w:color="5F5F5F" w:themeColor="accent3"/>
        <w:right w:val="single" w:sz="24" w:space="0" w:color="5F5F5F" w:themeColor="accent3"/>
      </w:tblBorders>
    </w:tblPr>
    <w:tcPr>
      <w:shd w:val="clear" w:color="auto" w:fill="5F5F5F" w:themeFill="accent3"/>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3134FD"/>
    <w:rPr>
      <w:color w:val="0072BC" w:themeColor="background1"/>
    </w:rPr>
    <w:tblPr>
      <w:tblStyleRowBandSize w:val="1"/>
      <w:tblStyleColBandSize w:val="1"/>
      <w:tblBorders>
        <w:top w:val="single" w:sz="24" w:space="0" w:color="969696" w:themeColor="accent4"/>
        <w:left w:val="single" w:sz="24" w:space="0" w:color="969696" w:themeColor="accent4"/>
        <w:bottom w:val="single" w:sz="24" w:space="0" w:color="969696" w:themeColor="accent4"/>
        <w:right w:val="single" w:sz="24" w:space="0" w:color="969696" w:themeColor="accent4"/>
      </w:tblBorders>
    </w:tblPr>
    <w:tcPr>
      <w:shd w:val="clear" w:color="auto" w:fill="969696" w:themeFill="accent4"/>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3134FD"/>
    <w:rPr>
      <w:color w:val="0072BC" w:themeColor="background1"/>
    </w:rPr>
    <w:tblPr>
      <w:tblStyleRowBandSize w:val="1"/>
      <w:tblStyleColBandSize w:val="1"/>
      <w:tblBorders>
        <w:top w:val="single" w:sz="24" w:space="0" w:color="5F5F5F" w:themeColor="accent5"/>
        <w:left w:val="single" w:sz="24" w:space="0" w:color="5F5F5F" w:themeColor="accent5"/>
        <w:bottom w:val="single" w:sz="24" w:space="0" w:color="5F5F5F" w:themeColor="accent5"/>
        <w:right w:val="single" w:sz="24" w:space="0" w:color="5F5F5F" w:themeColor="accent5"/>
      </w:tblBorders>
    </w:tblPr>
    <w:tcPr>
      <w:shd w:val="clear" w:color="auto" w:fill="5F5F5F" w:themeFill="accent5"/>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3134FD"/>
    <w:rPr>
      <w:color w:val="0072BC" w:themeColor="background1"/>
    </w:rPr>
    <w:tblPr>
      <w:tblStyleRowBandSize w:val="1"/>
      <w:tblStyleColBandSize w:val="1"/>
      <w:tblBorders>
        <w:top w:val="single" w:sz="24" w:space="0" w:color="4D4D4D" w:themeColor="accent6"/>
        <w:left w:val="single" w:sz="24" w:space="0" w:color="4D4D4D" w:themeColor="accent6"/>
        <w:bottom w:val="single" w:sz="24" w:space="0" w:color="4D4D4D" w:themeColor="accent6"/>
        <w:right w:val="single" w:sz="24" w:space="0" w:color="4D4D4D" w:themeColor="accent6"/>
      </w:tblBorders>
    </w:tblPr>
    <w:tcPr>
      <w:shd w:val="clear" w:color="auto" w:fill="4D4D4D" w:themeFill="accent6"/>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3134FD"/>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semiHidden/>
    <w:rsid w:val="003134FD"/>
    <w:rPr>
      <w:color w:val="00548C" w:themeColor="accent1" w:themeShade="BF"/>
    </w:rPr>
    <w:tblPr>
      <w:tblStyleRowBandSize w:val="1"/>
      <w:tblStyleColBandSize w:val="1"/>
      <w:tblBorders>
        <w:top w:val="single" w:sz="4" w:space="0" w:color="0072BC" w:themeColor="accent1"/>
        <w:bottom w:val="single" w:sz="4" w:space="0" w:color="0072BC" w:themeColor="accent1"/>
      </w:tblBorders>
    </w:tblPr>
    <w:tblStylePr w:type="firstRow">
      <w:rPr>
        <w:b/>
        <w:bCs/>
      </w:rPr>
      <w:tblPr/>
      <w:tcPr>
        <w:tcBorders>
          <w:bottom w:val="single" w:sz="4" w:space="0" w:color="0072BC" w:themeColor="accent1"/>
        </w:tcBorders>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6Colorful-Accent2">
    <w:name w:val="List Table 6 Colorful Accent 2"/>
    <w:basedOn w:val="TableNormal"/>
    <w:uiPriority w:val="51"/>
    <w:semiHidden/>
    <w:rsid w:val="003134FD"/>
    <w:rPr>
      <w:color w:val="8F0000" w:themeColor="accent2" w:themeShade="BF"/>
    </w:rPr>
    <w:tblPr>
      <w:tblStyleRowBandSize w:val="1"/>
      <w:tblStyleColBandSize w:val="1"/>
      <w:tblBorders>
        <w:top w:val="single" w:sz="4" w:space="0" w:color="C00000" w:themeColor="accent2"/>
        <w:bottom w:val="single" w:sz="4" w:space="0" w:color="C00000" w:themeColor="accent2"/>
      </w:tblBorders>
    </w:tblPr>
    <w:tblStylePr w:type="firstRow">
      <w:rPr>
        <w:b/>
        <w:bCs/>
      </w:rPr>
      <w:tblPr/>
      <w:tcPr>
        <w:tcBorders>
          <w:bottom w:val="single" w:sz="4" w:space="0" w:color="C00000" w:themeColor="accent2"/>
        </w:tcBorders>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6Colorful-Accent3">
    <w:name w:val="List Table 6 Colorful Accent 3"/>
    <w:basedOn w:val="TableNormal"/>
    <w:uiPriority w:val="51"/>
    <w:semiHidden/>
    <w:rsid w:val="003134FD"/>
    <w:rPr>
      <w:color w:val="474747" w:themeColor="accent3" w:themeShade="BF"/>
    </w:rPr>
    <w:tblPr>
      <w:tblStyleRowBandSize w:val="1"/>
      <w:tblStyleColBandSize w:val="1"/>
      <w:tblBorders>
        <w:top w:val="single" w:sz="4" w:space="0" w:color="5F5F5F" w:themeColor="accent3"/>
        <w:bottom w:val="single" w:sz="4" w:space="0" w:color="5F5F5F" w:themeColor="accent3"/>
      </w:tblBorders>
    </w:tblPr>
    <w:tblStylePr w:type="firstRow">
      <w:rPr>
        <w:b/>
        <w:bCs/>
      </w:rPr>
      <w:tblPr/>
      <w:tcPr>
        <w:tcBorders>
          <w:bottom w:val="single" w:sz="4" w:space="0" w:color="5F5F5F" w:themeColor="accent3"/>
        </w:tcBorders>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6Colorful-Accent4">
    <w:name w:val="List Table 6 Colorful Accent 4"/>
    <w:basedOn w:val="TableNormal"/>
    <w:uiPriority w:val="51"/>
    <w:semiHidden/>
    <w:rsid w:val="003134FD"/>
    <w:rPr>
      <w:color w:val="707070" w:themeColor="accent4" w:themeShade="BF"/>
    </w:rPr>
    <w:tblPr>
      <w:tblStyleRowBandSize w:val="1"/>
      <w:tblStyleColBandSize w:val="1"/>
      <w:tblBorders>
        <w:top w:val="single" w:sz="4" w:space="0" w:color="969696" w:themeColor="accent4"/>
        <w:bottom w:val="single" w:sz="4" w:space="0" w:color="969696" w:themeColor="accent4"/>
      </w:tblBorders>
    </w:tblPr>
    <w:tblStylePr w:type="firstRow">
      <w:rPr>
        <w:b/>
        <w:bCs/>
      </w:rPr>
      <w:tblPr/>
      <w:tcPr>
        <w:tcBorders>
          <w:bottom w:val="single" w:sz="4" w:space="0" w:color="969696" w:themeColor="accent4"/>
        </w:tcBorders>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6Colorful-Accent5">
    <w:name w:val="List Table 6 Colorful Accent 5"/>
    <w:basedOn w:val="TableNormal"/>
    <w:uiPriority w:val="51"/>
    <w:semiHidden/>
    <w:rsid w:val="003134FD"/>
    <w:rPr>
      <w:color w:val="474747" w:themeColor="accent5" w:themeShade="BF"/>
    </w:rPr>
    <w:tblPr>
      <w:tblStyleRowBandSize w:val="1"/>
      <w:tblStyleColBandSize w:val="1"/>
      <w:tblBorders>
        <w:top w:val="single" w:sz="4" w:space="0" w:color="5F5F5F" w:themeColor="accent5"/>
        <w:bottom w:val="single" w:sz="4" w:space="0" w:color="5F5F5F" w:themeColor="accent5"/>
      </w:tblBorders>
    </w:tblPr>
    <w:tblStylePr w:type="firstRow">
      <w:rPr>
        <w:b/>
        <w:bCs/>
      </w:rPr>
      <w:tblPr/>
      <w:tcPr>
        <w:tcBorders>
          <w:bottom w:val="single" w:sz="4" w:space="0" w:color="5F5F5F" w:themeColor="accent5"/>
        </w:tcBorders>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6Colorful-Accent6">
    <w:name w:val="List Table 6 Colorful Accent 6"/>
    <w:basedOn w:val="TableNormal"/>
    <w:uiPriority w:val="51"/>
    <w:semiHidden/>
    <w:rsid w:val="003134FD"/>
    <w:rPr>
      <w:color w:val="393939" w:themeColor="accent6" w:themeShade="BF"/>
    </w:rPr>
    <w:tblPr>
      <w:tblStyleRowBandSize w:val="1"/>
      <w:tblStyleColBandSize w:val="1"/>
      <w:tblBorders>
        <w:top w:val="single" w:sz="4" w:space="0" w:color="4D4D4D" w:themeColor="accent6"/>
        <w:bottom w:val="single" w:sz="4" w:space="0" w:color="4D4D4D" w:themeColor="accent6"/>
      </w:tblBorders>
    </w:tblPr>
    <w:tblStylePr w:type="firstRow">
      <w:rPr>
        <w:b/>
        <w:bCs/>
      </w:rPr>
      <w:tblPr/>
      <w:tcPr>
        <w:tcBorders>
          <w:bottom w:val="single" w:sz="4" w:space="0" w:color="4D4D4D" w:themeColor="accent6"/>
        </w:tcBorders>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7Colorful">
    <w:name w:val="List Table 7 Colorful"/>
    <w:basedOn w:val="TableNormal"/>
    <w:uiPriority w:val="52"/>
    <w:semiHidden/>
    <w:rsid w:val="003134FD"/>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3134FD"/>
    <w:rPr>
      <w:color w:val="00548C"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2BC" w:themeColor="accen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72BC" w:themeColor="accen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2BC" w:themeColor="accen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72BC" w:themeColor="accent1"/>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3134FD"/>
    <w:rPr>
      <w:color w:val="8F00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0000" w:themeColor="accent2"/>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C00000" w:themeColor="accent2"/>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0000" w:themeColor="accent2"/>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C00000" w:themeColor="accent2"/>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3134FD"/>
    <w:rPr>
      <w:color w:val="474747"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3"/>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3"/>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3"/>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3"/>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3134FD"/>
    <w:rPr>
      <w:color w:val="70707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9696" w:themeColor="accent4"/>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969696" w:themeColor="accent4"/>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9696" w:themeColor="accent4"/>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969696" w:themeColor="accent4"/>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3134FD"/>
    <w:rPr>
      <w:color w:val="4747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5"/>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5"/>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5"/>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5"/>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3134FD"/>
    <w:rPr>
      <w:color w:val="39393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4D4D" w:themeColor="accent6"/>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4D4D4D" w:themeColor="accent6"/>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4D4D" w:themeColor="accent6"/>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4D4D4D" w:themeColor="accent6"/>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Mention1">
    <w:name w:val="Mention1"/>
    <w:basedOn w:val="DefaultParagraphFont"/>
    <w:uiPriority w:val="99"/>
    <w:semiHidden/>
    <w:unhideWhenUsed/>
    <w:rsid w:val="003134FD"/>
    <w:rPr>
      <w:color w:val="2B579A"/>
      <w:shd w:val="clear" w:color="auto" w:fill="E1DFDD"/>
    </w:rPr>
  </w:style>
  <w:style w:type="table" w:styleId="PlainTable1">
    <w:name w:val="Plain Table 1"/>
    <w:basedOn w:val="TableNormal"/>
    <w:uiPriority w:val="41"/>
    <w:semiHidden/>
    <w:rsid w:val="003134FD"/>
    <w:tblPr>
      <w:tblStyleRowBandSize w:val="1"/>
      <w:tblStyleColBandSize w:val="1"/>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tblStylePr w:type="firstRow">
      <w:rPr>
        <w:b/>
        <w:bCs/>
      </w:rPr>
    </w:tblStylePr>
    <w:tblStylePr w:type="lastRow">
      <w:rPr>
        <w:b/>
        <w:bCs/>
      </w:rPr>
      <w:tblPr/>
      <w:tcPr>
        <w:tcBorders>
          <w:top w:val="double" w:sz="4" w:space="0" w:color="00548C" w:themeColor="background1" w:themeShade="BF"/>
        </w:tcBorders>
      </w:tc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2">
    <w:name w:val="Plain Table 2"/>
    <w:basedOn w:val="TableNormal"/>
    <w:uiPriority w:val="42"/>
    <w:semiHidden/>
    <w:rsid w:val="003134FD"/>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semiHidden/>
    <w:rsid w:val="003134FD"/>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3134F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5">
    <w:name w:val="Plain Table 5"/>
    <w:basedOn w:val="TableNormal"/>
    <w:uiPriority w:val="45"/>
    <w:semiHidden/>
    <w:rsid w:val="003134FD"/>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0072BC" w:themeFill="background1"/>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1">
    <w:name w:val="Smart Hyperlink1"/>
    <w:basedOn w:val="DefaultParagraphFont"/>
    <w:uiPriority w:val="99"/>
    <w:semiHidden/>
    <w:unhideWhenUsed/>
    <w:rsid w:val="003134FD"/>
    <w:rPr>
      <w:u w:val="dotted"/>
    </w:rPr>
  </w:style>
  <w:style w:type="character" w:customStyle="1" w:styleId="SmartLink1">
    <w:name w:val="SmartLink1"/>
    <w:basedOn w:val="DefaultParagraphFont"/>
    <w:uiPriority w:val="99"/>
    <w:semiHidden/>
    <w:unhideWhenUsed/>
    <w:rsid w:val="003134FD"/>
    <w:rPr>
      <w:color w:val="0000FF"/>
      <w:u w:val="single"/>
      <w:shd w:val="clear" w:color="auto" w:fill="F3F2F1"/>
    </w:rPr>
  </w:style>
  <w:style w:type="table" w:styleId="TableGridLight">
    <w:name w:val="Grid Table Light"/>
    <w:basedOn w:val="TableNormal"/>
    <w:uiPriority w:val="40"/>
    <w:semiHidden/>
    <w:rsid w:val="003134FD"/>
    <w:tblPr>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style>
  <w:style w:type="character" w:styleId="UnresolvedMention">
    <w:name w:val="Unresolved Mention"/>
    <w:basedOn w:val="DefaultParagraphFont"/>
    <w:uiPriority w:val="99"/>
    <w:semiHidden/>
    <w:unhideWhenUsed/>
    <w:rsid w:val="00220E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226880">
      <w:bodyDiv w:val="1"/>
      <w:marLeft w:val="0"/>
      <w:marRight w:val="0"/>
      <w:marTop w:val="0"/>
      <w:marBottom w:val="0"/>
      <w:divBdr>
        <w:top w:val="none" w:sz="0" w:space="0" w:color="auto"/>
        <w:left w:val="none" w:sz="0" w:space="0" w:color="auto"/>
        <w:bottom w:val="none" w:sz="0" w:space="0" w:color="auto"/>
        <w:right w:val="none" w:sz="0" w:space="0" w:color="auto"/>
      </w:divBdr>
    </w:div>
    <w:div w:id="914632635">
      <w:bodyDiv w:val="1"/>
      <w:marLeft w:val="0"/>
      <w:marRight w:val="0"/>
      <w:marTop w:val="0"/>
      <w:marBottom w:val="0"/>
      <w:divBdr>
        <w:top w:val="none" w:sz="0" w:space="0" w:color="auto"/>
        <w:left w:val="none" w:sz="0" w:space="0" w:color="auto"/>
        <w:bottom w:val="none" w:sz="0" w:space="0" w:color="auto"/>
        <w:right w:val="none" w:sz="0" w:space="0" w:color="auto"/>
      </w:divBdr>
    </w:div>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ier.gov.ro/" TargetMode="External"/></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8EB02BDB9E204AB350EDD385B68E10" ma:contentTypeVersion="0" ma:contentTypeDescription="Create a new document." ma:contentTypeScope="" ma:versionID="4c0f801ee557d5c8fba2c83aceb7a3a2">
  <xsd:schema xmlns:xsd="http://www.w3.org/2001/XMLSchema" xmlns:xs="http://www.w3.org/2001/XMLSchema" xmlns:p="http://schemas.microsoft.com/office/2006/metadata/properties" targetNamespace="http://schemas.microsoft.com/office/2006/metadata/properties" ma:root="true" ma:fieldsID="66a9e0779a85d62bb2248c31b91edb7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08CD1B-7D82-4C1C-A5C5-28B1C9AF4E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A3887FC4-53D1-4948-9046-822FE93BE66A}">
  <ds:schemaRefs>
    <ds:schemaRef ds:uri="http://schemas.openxmlformats.org/officeDocument/2006/bibliography"/>
  </ds:schemaRefs>
</ds:datastoreItem>
</file>

<file path=customXml/itemProps3.xml><?xml version="1.0" encoding="utf-8"?>
<ds:datastoreItem xmlns:ds="http://schemas.openxmlformats.org/officeDocument/2006/customXml" ds:itemID="{4A0C207C-2D99-424E-8C25-7A7C1A7DCD04}">
  <ds:schemaRefs>
    <ds:schemaRef ds:uri="http://schemas.microsoft.com/sharepoint/v3/contenttype/forms"/>
  </ds:schemaRefs>
</ds:datastoreItem>
</file>

<file path=customXml/itemProps4.xml><?xml version="1.0" encoding="utf-8"?>
<ds:datastoreItem xmlns:ds="http://schemas.openxmlformats.org/officeDocument/2006/customXml" ds:itemID="{0BFA48B4-71B1-443A-B57C-0EC2C77EF6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2126</Words>
  <Characters>12332</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ECHR</vt:lpstr>
    </vt:vector>
  </TitlesOfParts>
  <Manager/>
  <Company/>
  <LinksUpToDate>false</LinksUpToDate>
  <CharactersWithSpaces>14430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JUD</dc:subject>
  <dc:creator/>
  <cp:keywords/>
  <cp:lastModifiedBy/>
  <cp:revision>1</cp:revision>
  <dcterms:created xsi:type="dcterms:W3CDTF">2023-03-07T14:39:00Z</dcterms:created>
  <dcterms:modified xsi:type="dcterms:W3CDTF">2023-03-15T10:01:00Z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tLanguage">
    <vt:i4>2057</vt:i4>
  </property>
  <property fmtid="{D5CDD505-2E9C-101B-9397-08002B2CF9AE}" pid="3" name="RegisteredNo">
    <vt:lpwstr>33463/18</vt:lpwstr>
  </property>
  <property fmtid="{D5CDD505-2E9C-101B-9397-08002B2CF9AE}" pid="4" name="CASEID">
    <vt:lpwstr>1391499</vt:lpwstr>
  </property>
  <property fmtid="{D5CDD505-2E9C-101B-9397-08002B2CF9AE}" pid="5" name="ContentTypeId">
    <vt:lpwstr>0x010100558EB02BDB9E204AB350EDD385B68E10</vt:lpwstr>
  </property>
</Properties>
</file>