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A0CEF3" w14:textId="77777777" w:rsidR="00885873" w:rsidRPr="00AA636D" w:rsidRDefault="00885873" w:rsidP="005D5867">
      <w:pPr>
        <w:rPr>
          <w:rFonts w:ascii="Trebuchet MS" w:hAnsi="Trebuchet MS"/>
          <w:b/>
          <w:sz w:val="24"/>
          <w:szCs w:val="24"/>
          <w:lang w:val="ro-RO"/>
        </w:rPr>
      </w:pPr>
      <w:bookmarkStart w:id="0" w:name="_GoBack"/>
      <w:bookmarkEnd w:id="0"/>
    </w:p>
    <w:p w14:paraId="052FE825" w14:textId="77777777" w:rsidR="005D6634" w:rsidRPr="001565CD" w:rsidRDefault="0061460F" w:rsidP="001565CD">
      <w:pPr>
        <w:pStyle w:val="NoSpacing"/>
        <w:spacing w:line="276" w:lineRule="auto"/>
        <w:jc w:val="center"/>
        <w:rPr>
          <w:rFonts w:ascii="Trebuchet MS" w:hAnsi="Trebuchet MS"/>
          <w:b/>
          <w:color w:val="1F497D" w:themeColor="text2"/>
          <w:sz w:val="32"/>
          <w:szCs w:val="32"/>
          <w:lang w:val="ro-RO"/>
        </w:rPr>
      </w:pPr>
      <w:r w:rsidRPr="001565CD">
        <w:rPr>
          <w:rFonts w:ascii="Trebuchet MS" w:hAnsi="Trebuchet MS"/>
          <w:b/>
          <w:color w:val="1F497D" w:themeColor="text2"/>
          <w:sz w:val="32"/>
          <w:szCs w:val="32"/>
          <w:lang w:val="ro-RO"/>
        </w:rPr>
        <w:t xml:space="preserve">Proiectul </w:t>
      </w:r>
      <w:r w:rsidR="005D6634" w:rsidRPr="001565CD">
        <w:rPr>
          <w:rFonts w:ascii="Trebuchet MS" w:hAnsi="Trebuchet MS"/>
          <w:b/>
          <w:color w:val="1F497D" w:themeColor="text2"/>
          <w:sz w:val="32"/>
          <w:szCs w:val="32"/>
          <w:lang w:val="ro-RO"/>
        </w:rPr>
        <w:t>TAEJ- Transparență, accesibilitate și educație juridică prin îmbunătățirea comunicării publice la nivelul sistemului judiciar, cod SIPOCA 454/cod MySMIS 118765</w:t>
      </w:r>
    </w:p>
    <w:p w14:paraId="6958F513" w14:textId="77777777" w:rsidR="00282A6B" w:rsidRPr="00AA636D" w:rsidRDefault="00282A6B" w:rsidP="001565CD">
      <w:pPr>
        <w:pStyle w:val="NoSpacing"/>
        <w:spacing w:line="276" w:lineRule="auto"/>
        <w:jc w:val="center"/>
        <w:rPr>
          <w:rFonts w:ascii="Trebuchet MS" w:hAnsi="Trebuchet MS"/>
          <w:b/>
          <w:color w:val="1F497D" w:themeColor="text2"/>
          <w:sz w:val="32"/>
          <w:szCs w:val="32"/>
          <w:lang w:val="ro-RO"/>
        </w:rPr>
      </w:pPr>
    </w:p>
    <w:p w14:paraId="2CCD4F5C" w14:textId="77777777" w:rsidR="00C83DC5" w:rsidRDefault="00A81457" w:rsidP="0061460F">
      <w:pPr>
        <w:pStyle w:val="NoSpacing"/>
        <w:spacing w:line="276" w:lineRule="auto"/>
        <w:jc w:val="center"/>
        <w:rPr>
          <w:rFonts w:ascii="Trebuchet MS" w:hAnsi="Trebuchet MS"/>
          <w:b/>
          <w:color w:val="1F497D" w:themeColor="text2"/>
          <w:sz w:val="32"/>
          <w:szCs w:val="32"/>
          <w:lang w:val="ro-RO"/>
        </w:rPr>
      </w:pPr>
      <w:r w:rsidRPr="00A81457">
        <w:rPr>
          <w:rFonts w:ascii="Trebuchet MS" w:hAnsi="Trebuchet MS"/>
          <w:b/>
          <w:color w:val="1F497D" w:themeColor="text2"/>
          <w:sz w:val="32"/>
          <w:szCs w:val="32"/>
          <w:lang w:val="ro-RO"/>
        </w:rPr>
        <w:t xml:space="preserve">CONFERINȚĂ </w:t>
      </w:r>
    </w:p>
    <w:p w14:paraId="5B6A36F1" w14:textId="77777777" w:rsidR="0061460F" w:rsidRPr="00A81457" w:rsidRDefault="00A81457" w:rsidP="0061460F">
      <w:pPr>
        <w:pStyle w:val="NoSpacing"/>
        <w:spacing w:line="276" w:lineRule="auto"/>
        <w:jc w:val="center"/>
        <w:rPr>
          <w:rFonts w:ascii="Trebuchet MS" w:hAnsi="Trebuchet MS"/>
          <w:b/>
          <w:color w:val="1F497D" w:themeColor="text2"/>
          <w:sz w:val="32"/>
          <w:szCs w:val="32"/>
          <w:lang w:val="ro-RO"/>
        </w:rPr>
      </w:pPr>
      <w:r w:rsidRPr="00A81457">
        <w:rPr>
          <w:rFonts w:ascii="Trebuchet MS" w:hAnsi="Trebuchet MS"/>
          <w:b/>
          <w:color w:val="1F497D" w:themeColor="text2"/>
          <w:sz w:val="32"/>
          <w:szCs w:val="32"/>
          <w:lang w:val="ro-RO"/>
        </w:rPr>
        <w:t xml:space="preserve">DE </w:t>
      </w:r>
      <w:r w:rsidR="00C83DC5">
        <w:rPr>
          <w:rFonts w:ascii="Trebuchet MS" w:hAnsi="Trebuchet MS"/>
          <w:b/>
          <w:color w:val="1F497D" w:themeColor="text2"/>
          <w:sz w:val="32"/>
          <w:szCs w:val="32"/>
          <w:lang w:val="ro-RO"/>
        </w:rPr>
        <w:t xml:space="preserve">DISEMINARE A GHIDULUI DE BUNE PRACTICI PRIVIND RELAŢIA SISTEMULUI JUDICIAR CU MASS-MEDIA </w:t>
      </w:r>
    </w:p>
    <w:p w14:paraId="14CA9013" w14:textId="77777777" w:rsidR="005D6634" w:rsidRDefault="005D6634" w:rsidP="005D5867">
      <w:pPr>
        <w:pStyle w:val="NoSpacing"/>
        <w:spacing w:line="276" w:lineRule="auto"/>
        <w:jc w:val="center"/>
        <w:rPr>
          <w:rFonts w:ascii="Trebuchet MS" w:hAnsi="Trebuchet MS"/>
          <w:b/>
          <w:color w:val="1F497D" w:themeColor="text2"/>
          <w:sz w:val="26"/>
          <w:szCs w:val="26"/>
          <w:lang w:val="ro-RO"/>
        </w:rPr>
      </w:pPr>
    </w:p>
    <w:p w14:paraId="14BECB46" w14:textId="77777777" w:rsidR="00282A6B" w:rsidRPr="00AA636D" w:rsidRDefault="00282A6B" w:rsidP="005D5867">
      <w:pPr>
        <w:pStyle w:val="NoSpacing"/>
        <w:spacing w:line="276" w:lineRule="auto"/>
        <w:jc w:val="center"/>
        <w:rPr>
          <w:rFonts w:ascii="Trebuchet MS" w:hAnsi="Trebuchet MS"/>
          <w:b/>
          <w:color w:val="1F497D" w:themeColor="text2"/>
          <w:sz w:val="26"/>
          <w:szCs w:val="26"/>
          <w:lang w:val="ro-RO"/>
        </w:rPr>
      </w:pPr>
    </w:p>
    <w:p w14:paraId="3A05D82F" w14:textId="77777777" w:rsidR="007D4EBE" w:rsidRDefault="003513F5" w:rsidP="005D5867">
      <w:pPr>
        <w:pStyle w:val="NoSpacing"/>
        <w:spacing w:line="276" w:lineRule="auto"/>
        <w:jc w:val="center"/>
        <w:rPr>
          <w:rFonts w:ascii="Trebuchet MS" w:hAnsi="Trebuchet MS"/>
          <w:b/>
          <w:color w:val="1F497D" w:themeColor="text2"/>
          <w:sz w:val="26"/>
          <w:szCs w:val="26"/>
          <w:lang w:val="ro-RO"/>
        </w:rPr>
      </w:pPr>
      <w:r w:rsidRPr="00AA636D">
        <w:rPr>
          <w:rFonts w:ascii="Trebuchet MS" w:hAnsi="Trebuchet MS"/>
          <w:b/>
          <w:color w:val="1F497D" w:themeColor="text2"/>
          <w:sz w:val="26"/>
          <w:szCs w:val="26"/>
          <w:lang w:val="ro-RO"/>
        </w:rPr>
        <w:t xml:space="preserve"> </w:t>
      </w:r>
      <w:r w:rsidR="00C83DC5">
        <w:rPr>
          <w:rFonts w:ascii="Trebuchet MS" w:hAnsi="Trebuchet MS"/>
          <w:b/>
          <w:color w:val="1F497D" w:themeColor="text2"/>
          <w:sz w:val="26"/>
          <w:szCs w:val="26"/>
          <w:lang w:val="ro-RO"/>
        </w:rPr>
        <w:t xml:space="preserve">22 noiembrie </w:t>
      </w:r>
      <w:r w:rsidR="00A8498C">
        <w:rPr>
          <w:rFonts w:ascii="Trebuchet MS" w:hAnsi="Trebuchet MS"/>
          <w:b/>
          <w:color w:val="1F497D" w:themeColor="text2"/>
          <w:sz w:val="26"/>
          <w:szCs w:val="26"/>
          <w:lang w:val="ro-RO"/>
        </w:rPr>
        <w:t>2019</w:t>
      </w:r>
      <w:r w:rsidR="00885873">
        <w:rPr>
          <w:rFonts w:ascii="Trebuchet MS" w:hAnsi="Trebuchet MS"/>
          <w:b/>
          <w:color w:val="1F497D" w:themeColor="text2"/>
          <w:sz w:val="26"/>
          <w:szCs w:val="26"/>
          <w:lang w:val="ro-RO"/>
        </w:rPr>
        <w:t xml:space="preserve">, </w:t>
      </w:r>
      <w:r w:rsidR="007D4EBE">
        <w:rPr>
          <w:rFonts w:ascii="Trebuchet MS" w:hAnsi="Trebuchet MS"/>
          <w:b/>
          <w:color w:val="1F497D" w:themeColor="text2"/>
          <w:sz w:val="26"/>
          <w:szCs w:val="26"/>
          <w:lang w:val="ro-RO"/>
        </w:rPr>
        <w:t>H</w:t>
      </w:r>
      <w:r w:rsidR="00885873">
        <w:rPr>
          <w:rFonts w:ascii="Trebuchet MS" w:hAnsi="Trebuchet MS"/>
          <w:b/>
          <w:color w:val="1F497D" w:themeColor="text2"/>
          <w:sz w:val="26"/>
          <w:szCs w:val="26"/>
          <w:lang w:val="ro-RO"/>
        </w:rPr>
        <w:t xml:space="preserve">otel Capitol </w:t>
      </w:r>
    </w:p>
    <w:p w14:paraId="0D434E28" w14:textId="77777777" w:rsidR="005D6634" w:rsidRDefault="007D4EBE" w:rsidP="005D5867">
      <w:pPr>
        <w:pStyle w:val="NoSpacing"/>
        <w:spacing w:line="276" w:lineRule="auto"/>
        <w:jc w:val="center"/>
        <w:rPr>
          <w:rFonts w:ascii="Trebuchet MS" w:eastAsia="Times New Roman" w:hAnsi="Trebuchet MS" w:cs="Times New Roman"/>
          <w:i/>
          <w:color w:val="365F91" w:themeColor="accent1" w:themeShade="BF"/>
          <w:lang w:val="ro-RO"/>
        </w:rPr>
      </w:pPr>
      <w:r w:rsidRPr="007D4EBE">
        <w:rPr>
          <w:rFonts w:ascii="Trebuchet MS" w:hAnsi="Trebuchet MS"/>
          <w:i/>
          <w:color w:val="1F497D" w:themeColor="text2"/>
          <w:lang w:val="ro-RO"/>
        </w:rPr>
        <w:t>(</w:t>
      </w:r>
      <w:r>
        <w:rPr>
          <w:rFonts w:ascii="Trebuchet MS" w:eastAsia="Times New Roman" w:hAnsi="Trebuchet MS" w:cs="Times New Roman"/>
          <w:i/>
          <w:color w:val="365F91" w:themeColor="accent1" w:themeShade="BF"/>
          <w:lang w:val="ro-RO"/>
        </w:rPr>
        <w:t xml:space="preserve">Calea Victoriei 29, sector 1, </w:t>
      </w:r>
      <w:r w:rsidRPr="007D4EBE">
        <w:rPr>
          <w:rFonts w:ascii="Trebuchet MS" w:eastAsia="Times New Roman" w:hAnsi="Trebuchet MS" w:cs="Times New Roman"/>
          <w:i/>
          <w:color w:val="365F91" w:themeColor="accent1" w:themeShade="BF"/>
          <w:lang w:val="ro-RO"/>
        </w:rPr>
        <w:t>010061</w:t>
      </w:r>
      <w:r w:rsidR="00C83DC5">
        <w:rPr>
          <w:rFonts w:ascii="Trebuchet MS" w:eastAsia="Times New Roman" w:hAnsi="Trebuchet MS" w:cs="Times New Roman"/>
          <w:i/>
          <w:color w:val="365F91" w:themeColor="accent1" w:themeShade="BF"/>
          <w:lang w:val="ro-RO"/>
        </w:rPr>
        <w:t>,</w:t>
      </w:r>
      <w:r w:rsidRPr="007D4EBE">
        <w:rPr>
          <w:rFonts w:ascii="Trebuchet MS" w:eastAsia="Times New Roman" w:hAnsi="Trebuchet MS" w:cs="Times New Roman"/>
          <w:i/>
          <w:color w:val="365F91" w:themeColor="accent1" w:themeShade="BF"/>
          <w:lang w:val="ro-RO"/>
        </w:rPr>
        <w:t xml:space="preserve"> </w:t>
      </w:r>
      <w:r w:rsidR="00C122BA" w:rsidRPr="007D4EBE">
        <w:rPr>
          <w:rFonts w:ascii="Trebuchet MS" w:eastAsia="Times New Roman" w:hAnsi="Trebuchet MS" w:cs="Times New Roman"/>
          <w:i/>
          <w:color w:val="365F91" w:themeColor="accent1" w:themeShade="BF"/>
          <w:lang w:val="ro-RO"/>
        </w:rPr>
        <w:t>Bucure</w:t>
      </w:r>
      <w:r w:rsidR="00C122BA">
        <w:rPr>
          <w:rFonts w:ascii="Trebuchet MS" w:eastAsia="Times New Roman" w:hAnsi="Trebuchet MS" w:cs="Times New Roman"/>
          <w:i/>
          <w:color w:val="365F91" w:themeColor="accent1" w:themeShade="BF"/>
          <w:lang w:val="ro-RO"/>
        </w:rPr>
        <w:t>ș</w:t>
      </w:r>
      <w:r w:rsidR="00C122BA" w:rsidRPr="007D4EBE">
        <w:rPr>
          <w:rFonts w:ascii="Trebuchet MS" w:eastAsia="Times New Roman" w:hAnsi="Trebuchet MS" w:cs="Times New Roman"/>
          <w:i/>
          <w:color w:val="365F91" w:themeColor="accent1" w:themeShade="BF"/>
          <w:lang w:val="ro-RO"/>
        </w:rPr>
        <w:t>ti</w:t>
      </w:r>
      <w:r w:rsidRPr="007D4EBE">
        <w:rPr>
          <w:rFonts w:ascii="Trebuchet MS" w:eastAsia="Times New Roman" w:hAnsi="Trebuchet MS" w:cs="Times New Roman"/>
          <w:i/>
          <w:color w:val="365F91" w:themeColor="accent1" w:themeShade="BF"/>
          <w:lang w:val="ro-RO"/>
        </w:rPr>
        <w:t>)</w:t>
      </w:r>
      <w:r w:rsidR="005D6634" w:rsidRPr="007D4EBE">
        <w:rPr>
          <w:rFonts w:ascii="Trebuchet MS" w:eastAsia="Times New Roman" w:hAnsi="Trebuchet MS" w:cs="Times New Roman"/>
          <w:i/>
          <w:color w:val="365F91" w:themeColor="accent1" w:themeShade="BF"/>
          <w:lang w:val="ro-RO"/>
        </w:rPr>
        <w:t xml:space="preserve"> </w:t>
      </w:r>
    </w:p>
    <w:p w14:paraId="6A1A0828" w14:textId="77777777" w:rsidR="00276218" w:rsidRPr="007D4EBE" w:rsidRDefault="00276218" w:rsidP="005D5867">
      <w:pPr>
        <w:pStyle w:val="NoSpacing"/>
        <w:spacing w:line="276" w:lineRule="auto"/>
        <w:jc w:val="center"/>
        <w:rPr>
          <w:rFonts w:ascii="Trebuchet MS" w:eastAsia="Times New Roman" w:hAnsi="Trebuchet MS" w:cs="Times New Roman"/>
          <w:i/>
          <w:color w:val="365F91" w:themeColor="accent1" w:themeShade="BF"/>
          <w:lang w:val="ro-RO"/>
        </w:rPr>
      </w:pPr>
    </w:p>
    <w:p w14:paraId="03B7C625" w14:textId="77777777" w:rsidR="00885873" w:rsidRDefault="00885873" w:rsidP="005D5867">
      <w:pPr>
        <w:pStyle w:val="NoSpacing"/>
        <w:spacing w:line="276" w:lineRule="auto"/>
        <w:rPr>
          <w:rFonts w:ascii="Trebuchet MS" w:hAnsi="Trebuchet MS"/>
          <w:b/>
          <w:color w:val="1F497D" w:themeColor="text2"/>
          <w:sz w:val="24"/>
          <w:szCs w:val="24"/>
          <w:lang w:val="ro-RO"/>
        </w:rPr>
      </w:pPr>
    </w:p>
    <w:p w14:paraId="7D38065C" w14:textId="77777777" w:rsidR="00282A6B" w:rsidRPr="00AA636D" w:rsidRDefault="00282A6B" w:rsidP="005D5867">
      <w:pPr>
        <w:pStyle w:val="NoSpacing"/>
        <w:spacing w:line="276" w:lineRule="auto"/>
        <w:rPr>
          <w:rFonts w:ascii="Trebuchet MS" w:hAnsi="Trebuchet MS"/>
          <w:b/>
          <w:color w:val="1F497D" w:themeColor="text2"/>
          <w:sz w:val="24"/>
          <w:szCs w:val="24"/>
          <w:lang w:val="ro-RO"/>
        </w:rPr>
      </w:pPr>
    </w:p>
    <w:tbl>
      <w:tblPr>
        <w:tblStyle w:val="ListTable7Colorful-Accent1"/>
        <w:tblW w:w="0" w:type="auto"/>
        <w:tblLook w:val="04A0" w:firstRow="1" w:lastRow="0" w:firstColumn="1" w:lastColumn="0" w:noHBand="0" w:noVBand="1"/>
      </w:tblPr>
      <w:tblGrid>
        <w:gridCol w:w="1980"/>
        <w:gridCol w:w="7416"/>
      </w:tblGrid>
      <w:tr w:rsidR="0061460F" w:rsidRPr="00AA636D" w14:paraId="774F5511" w14:textId="77777777" w:rsidTr="002762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0" w:type="dxa"/>
          </w:tcPr>
          <w:p w14:paraId="3C39243A" w14:textId="7D9123F0" w:rsidR="0061460F" w:rsidRPr="008365F4" w:rsidRDefault="00AA636D" w:rsidP="00CE59D9">
            <w:pPr>
              <w:spacing w:line="360" w:lineRule="auto"/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</w:pPr>
            <w:r w:rsidRPr="008365F4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0</w:t>
            </w:r>
            <w:r w:rsidR="00CC2EBE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9</w:t>
            </w:r>
            <w:r w:rsidRPr="008365F4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:</w:t>
            </w:r>
            <w:r w:rsidR="00CC2EBE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0</w:t>
            </w:r>
            <w:r w:rsidRPr="008365F4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 xml:space="preserve">0 – </w:t>
            </w:r>
            <w:r w:rsidR="00172A64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09</w:t>
            </w:r>
            <w:r w:rsidR="0061460F" w:rsidRPr="008365F4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:</w:t>
            </w:r>
            <w:r w:rsidR="00CC2EBE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3</w:t>
            </w:r>
            <w:r w:rsidR="0061460F" w:rsidRPr="008365F4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0</w:t>
            </w:r>
          </w:p>
        </w:tc>
        <w:tc>
          <w:tcPr>
            <w:tcW w:w="7416" w:type="dxa"/>
          </w:tcPr>
          <w:p w14:paraId="772F940B" w14:textId="77777777" w:rsidR="0061460F" w:rsidRPr="00BD7BC7" w:rsidRDefault="00AA636D" w:rsidP="00BD7BC7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</w:pPr>
            <w:r w:rsidRPr="00BD7BC7">
              <w:rPr>
                <w:rFonts w:ascii="Trebuchet MS" w:hAnsi="Trebuchet MS"/>
                <w:b/>
                <w:sz w:val="24"/>
                <w:szCs w:val="24"/>
                <w:lang w:val="ro-RO"/>
              </w:rPr>
              <w:t xml:space="preserve">Înregistrarea </w:t>
            </w:r>
            <w:r w:rsidR="00C122BA" w:rsidRPr="00BD7BC7">
              <w:rPr>
                <w:rFonts w:ascii="Trebuchet MS" w:hAnsi="Trebuchet MS"/>
                <w:b/>
                <w:sz w:val="24"/>
                <w:szCs w:val="24"/>
                <w:lang w:val="ro-RO"/>
              </w:rPr>
              <w:t>participanților</w:t>
            </w:r>
            <w:r w:rsidRPr="00BD7BC7">
              <w:rPr>
                <w:rFonts w:ascii="Trebuchet MS" w:hAnsi="Trebuchet MS"/>
                <w:b/>
                <w:sz w:val="24"/>
                <w:szCs w:val="24"/>
                <w:lang w:val="ro-RO"/>
              </w:rPr>
              <w:t xml:space="preserve"> </w:t>
            </w:r>
          </w:p>
        </w:tc>
      </w:tr>
      <w:tr w:rsidR="0061460F" w:rsidRPr="00AA636D" w14:paraId="0ED02E41" w14:textId="77777777" w:rsidTr="00AA6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97F5CBF" w14:textId="65A8E48F" w:rsidR="0061460F" w:rsidRPr="008365F4" w:rsidRDefault="00172A64" w:rsidP="00CE59D9">
            <w:pPr>
              <w:spacing w:line="360" w:lineRule="auto"/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09:</w:t>
            </w:r>
            <w:r w:rsidR="00CC2EBE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3</w:t>
            </w: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0 – 10:</w:t>
            </w:r>
            <w:r w:rsidR="00CC2EBE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3</w:t>
            </w:r>
            <w:r w:rsidR="00AA636D" w:rsidRPr="008365F4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0</w:t>
            </w:r>
          </w:p>
        </w:tc>
        <w:tc>
          <w:tcPr>
            <w:tcW w:w="7416" w:type="dxa"/>
          </w:tcPr>
          <w:p w14:paraId="6615D0B2" w14:textId="77777777" w:rsidR="0021320A" w:rsidRDefault="00AA636D" w:rsidP="0027621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  <w:r w:rsidRPr="00BD7BC7"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>Cuvânt de deschidere</w:t>
            </w:r>
          </w:p>
          <w:p w14:paraId="482A035F" w14:textId="19B26B4D" w:rsidR="00CC2EBE" w:rsidRPr="00282A6B" w:rsidRDefault="00282A6B" w:rsidP="00282A6B">
            <w:pPr>
              <w:pStyle w:val="ListParagraph"/>
              <w:numPr>
                <w:ilvl w:val="0"/>
                <w:numId w:val="27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i/>
                <w:lang w:val="ro-RO"/>
              </w:rPr>
            </w:pPr>
            <w:r w:rsidRPr="00282A6B">
              <w:rPr>
                <w:rFonts w:ascii="Trebuchet MS" w:hAnsi="Trebuchet MS"/>
                <w:i/>
                <w:lang w:val="ro-RO"/>
              </w:rPr>
              <w:t>judecător Evelina OPRINA, membru ales al Consiliului Superior al Magistraturii, manager de proiect</w:t>
            </w:r>
          </w:p>
        </w:tc>
      </w:tr>
      <w:tr w:rsidR="00282A6B" w:rsidRPr="00AA636D" w14:paraId="51508AC8" w14:textId="77777777" w:rsidTr="00AA6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375BA0B" w14:textId="77777777" w:rsidR="00282A6B" w:rsidRDefault="00282A6B" w:rsidP="00CE59D9">
            <w:pPr>
              <w:spacing w:line="360" w:lineRule="auto"/>
              <w:rPr>
                <w:rFonts w:ascii="Trebuchet MS" w:hAnsi="Trebuchet MS"/>
                <w:b/>
                <w:sz w:val="24"/>
                <w:szCs w:val="24"/>
                <w:lang w:val="ro-RO"/>
              </w:rPr>
            </w:pPr>
          </w:p>
        </w:tc>
        <w:tc>
          <w:tcPr>
            <w:tcW w:w="7416" w:type="dxa"/>
          </w:tcPr>
          <w:p w14:paraId="666F27A3" w14:textId="4963AEE3" w:rsidR="00282A6B" w:rsidRPr="00282A6B" w:rsidRDefault="00282A6B" w:rsidP="00282A6B">
            <w:pPr>
              <w:pStyle w:val="ListParagraph"/>
              <w:numPr>
                <w:ilvl w:val="0"/>
                <w:numId w:val="27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i/>
                <w:lang w:val="ro-RO"/>
              </w:rPr>
            </w:pPr>
            <w:r w:rsidRPr="00282A6B">
              <w:rPr>
                <w:rFonts w:ascii="Trebuchet MS" w:hAnsi="Trebuchet MS"/>
                <w:i/>
                <w:lang w:val="ro-RO"/>
              </w:rPr>
              <w:t>judecător Lia SAVONEA, preşedinte al Consiliului Superior al Magistraturii</w:t>
            </w:r>
          </w:p>
        </w:tc>
      </w:tr>
      <w:tr w:rsidR="00282A6B" w:rsidRPr="00AA636D" w14:paraId="327C8883" w14:textId="77777777" w:rsidTr="00AA6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B5F3E96" w14:textId="77777777" w:rsidR="00282A6B" w:rsidRDefault="00282A6B" w:rsidP="00CE59D9">
            <w:pPr>
              <w:spacing w:line="360" w:lineRule="auto"/>
              <w:rPr>
                <w:rFonts w:ascii="Trebuchet MS" w:hAnsi="Trebuchet MS"/>
                <w:b/>
                <w:sz w:val="24"/>
                <w:szCs w:val="24"/>
                <w:lang w:val="ro-RO"/>
              </w:rPr>
            </w:pPr>
          </w:p>
        </w:tc>
        <w:tc>
          <w:tcPr>
            <w:tcW w:w="7416" w:type="dxa"/>
          </w:tcPr>
          <w:p w14:paraId="5FF0C32D" w14:textId="03511692" w:rsidR="00282A6B" w:rsidRPr="00282A6B" w:rsidRDefault="00282A6B" w:rsidP="00282A6B">
            <w:pPr>
              <w:pStyle w:val="ListParagraph"/>
              <w:numPr>
                <w:ilvl w:val="0"/>
                <w:numId w:val="27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i/>
                <w:lang w:val="ro-RO"/>
              </w:rPr>
            </w:pPr>
            <w:r w:rsidRPr="00282A6B">
              <w:rPr>
                <w:rFonts w:ascii="Trebuchet MS" w:hAnsi="Trebuchet MS"/>
                <w:i/>
                <w:lang w:val="ro-RO"/>
              </w:rPr>
              <w:t>judecător Corina CORBU, preşedinte al Inaltei Curţi de Casaţie şi Justiţie</w:t>
            </w:r>
          </w:p>
        </w:tc>
      </w:tr>
      <w:tr w:rsidR="00282A6B" w:rsidRPr="00AA636D" w14:paraId="463F12DD" w14:textId="77777777" w:rsidTr="00AA6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8826F44" w14:textId="77777777" w:rsidR="00282A6B" w:rsidRDefault="00282A6B" w:rsidP="00CE59D9">
            <w:pPr>
              <w:spacing w:line="360" w:lineRule="auto"/>
              <w:rPr>
                <w:rFonts w:ascii="Trebuchet MS" w:hAnsi="Trebuchet MS"/>
                <w:b/>
                <w:sz w:val="24"/>
                <w:szCs w:val="24"/>
                <w:lang w:val="ro-RO"/>
              </w:rPr>
            </w:pPr>
          </w:p>
        </w:tc>
        <w:tc>
          <w:tcPr>
            <w:tcW w:w="7416" w:type="dxa"/>
          </w:tcPr>
          <w:p w14:paraId="2EF348DD" w14:textId="1674F197" w:rsidR="00282A6B" w:rsidRPr="00282A6B" w:rsidRDefault="00282A6B" w:rsidP="00282A6B">
            <w:pPr>
              <w:pStyle w:val="ListParagraph"/>
              <w:numPr>
                <w:ilvl w:val="0"/>
                <w:numId w:val="27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i/>
                <w:lang w:val="ro-RO"/>
              </w:rPr>
            </w:pPr>
            <w:r w:rsidRPr="00282A6B">
              <w:rPr>
                <w:rFonts w:ascii="Trebuchet MS" w:hAnsi="Trebuchet MS"/>
                <w:i/>
                <w:lang w:val="ro-RO"/>
              </w:rPr>
              <w:t>procuror Bogdan LICU, Procuror General al României</w:t>
            </w:r>
          </w:p>
        </w:tc>
      </w:tr>
      <w:tr w:rsidR="00282A6B" w:rsidRPr="00AA636D" w14:paraId="2BE452C3" w14:textId="77777777" w:rsidTr="00AA6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B9A0E07" w14:textId="77777777" w:rsidR="00282A6B" w:rsidRDefault="00282A6B" w:rsidP="00CE59D9">
            <w:pPr>
              <w:spacing w:line="360" w:lineRule="auto"/>
              <w:rPr>
                <w:rFonts w:ascii="Trebuchet MS" w:hAnsi="Trebuchet MS"/>
                <w:b/>
                <w:sz w:val="24"/>
                <w:szCs w:val="24"/>
                <w:lang w:val="ro-RO"/>
              </w:rPr>
            </w:pPr>
          </w:p>
        </w:tc>
        <w:tc>
          <w:tcPr>
            <w:tcW w:w="7416" w:type="dxa"/>
          </w:tcPr>
          <w:p w14:paraId="10190BBF" w14:textId="0028FBFA" w:rsidR="00282A6B" w:rsidRPr="00282A6B" w:rsidRDefault="00282A6B" w:rsidP="00282A6B">
            <w:pPr>
              <w:pStyle w:val="ListParagraph"/>
              <w:numPr>
                <w:ilvl w:val="0"/>
                <w:numId w:val="27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i/>
                <w:lang w:val="ro-RO"/>
              </w:rPr>
            </w:pPr>
            <w:r w:rsidRPr="00282A6B">
              <w:rPr>
                <w:rFonts w:ascii="Trebuchet MS" w:hAnsi="Trebuchet MS"/>
                <w:i/>
                <w:lang w:val="ro-RO"/>
              </w:rPr>
              <w:t>judecător Cristina ROTARU RADU, director al Institutului Naţional al Magistraturii</w:t>
            </w:r>
          </w:p>
        </w:tc>
      </w:tr>
      <w:tr w:rsidR="00282A6B" w:rsidRPr="00AA636D" w14:paraId="466C45F3" w14:textId="77777777" w:rsidTr="00AA6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7A67E0" w14:textId="77777777" w:rsidR="00282A6B" w:rsidRDefault="00282A6B" w:rsidP="00CE59D9">
            <w:pPr>
              <w:spacing w:line="360" w:lineRule="auto"/>
              <w:rPr>
                <w:rFonts w:ascii="Trebuchet MS" w:hAnsi="Trebuchet MS"/>
                <w:b/>
                <w:sz w:val="24"/>
                <w:szCs w:val="24"/>
                <w:lang w:val="ro-RO"/>
              </w:rPr>
            </w:pPr>
          </w:p>
        </w:tc>
        <w:tc>
          <w:tcPr>
            <w:tcW w:w="7416" w:type="dxa"/>
          </w:tcPr>
          <w:p w14:paraId="23EFED38" w14:textId="1E4069CE" w:rsidR="00282A6B" w:rsidRPr="00A51D28" w:rsidRDefault="00A51D28" w:rsidP="00A51D28">
            <w:pPr>
              <w:pStyle w:val="ListParagraph"/>
              <w:numPr>
                <w:ilvl w:val="0"/>
                <w:numId w:val="27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i/>
                <w:lang w:val="ro-RO"/>
              </w:rPr>
            </w:pPr>
            <w:r w:rsidRPr="00282A6B">
              <w:rPr>
                <w:rFonts w:ascii="Trebuchet MS" w:hAnsi="Trebuchet MS"/>
                <w:i/>
                <w:lang w:val="ro-RO"/>
              </w:rPr>
              <w:t>judecător Lucian NETEJORU, inspector şef al Inspecţiei Judiciare</w:t>
            </w:r>
          </w:p>
        </w:tc>
      </w:tr>
      <w:tr w:rsidR="00282A6B" w:rsidRPr="00AA636D" w14:paraId="03798663" w14:textId="77777777" w:rsidTr="00AA6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A77FF8B" w14:textId="77777777" w:rsidR="00282A6B" w:rsidRDefault="00282A6B" w:rsidP="00CE59D9">
            <w:pPr>
              <w:spacing w:line="360" w:lineRule="auto"/>
              <w:rPr>
                <w:rFonts w:ascii="Trebuchet MS" w:hAnsi="Trebuchet MS"/>
                <w:b/>
                <w:sz w:val="24"/>
                <w:szCs w:val="24"/>
                <w:lang w:val="ro-RO"/>
              </w:rPr>
            </w:pPr>
          </w:p>
        </w:tc>
        <w:tc>
          <w:tcPr>
            <w:tcW w:w="7416" w:type="dxa"/>
          </w:tcPr>
          <w:p w14:paraId="38933C35" w14:textId="0266D761" w:rsidR="00A51D28" w:rsidRPr="00282A6B" w:rsidRDefault="00A51D28" w:rsidP="00282A6B">
            <w:pPr>
              <w:pStyle w:val="ListParagraph"/>
              <w:numPr>
                <w:ilvl w:val="0"/>
                <w:numId w:val="27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i/>
                <w:lang w:val="ro-RO"/>
              </w:rPr>
            </w:pPr>
            <w:r w:rsidRPr="00282A6B">
              <w:rPr>
                <w:rFonts w:ascii="Trebuchet MS" w:hAnsi="Trebuchet MS"/>
                <w:i/>
                <w:lang w:val="ro-RO"/>
              </w:rPr>
              <w:t>judecător Andrei Dorin BĂNCILĂ, director al Şcolii Naţionale de Grefieri</w:t>
            </w:r>
          </w:p>
        </w:tc>
      </w:tr>
      <w:tr w:rsidR="00282A6B" w:rsidRPr="00AA636D" w14:paraId="2D2EA8BA" w14:textId="77777777" w:rsidTr="00AA6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210DF6" w14:textId="77777777" w:rsidR="00282A6B" w:rsidRDefault="00282A6B" w:rsidP="00CE59D9">
            <w:pPr>
              <w:spacing w:line="360" w:lineRule="auto"/>
              <w:rPr>
                <w:rFonts w:ascii="Trebuchet MS" w:hAnsi="Trebuchet MS"/>
                <w:b/>
                <w:sz w:val="24"/>
                <w:szCs w:val="24"/>
                <w:lang w:val="ro-RO"/>
              </w:rPr>
            </w:pPr>
          </w:p>
        </w:tc>
        <w:tc>
          <w:tcPr>
            <w:tcW w:w="7416" w:type="dxa"/>
          </w:tcPr>
          <w:p w14:paraId="2421510A" w14:textId="462A8049" w:rsidR="00282A6B" w:rsidRPr="00282A6B" w:rsidRDefault="00282A6B" w:rsidP="00282A6B">
            <w:pPr>
              <w:pStyle w:val="ListParagraph"/>
              <w:numPr>
                <w:ilvl w:val="0"/>
                <w:numId w:val="27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i/>
                <w:lang w:val="ro-RO"/>
              </w:rPr>
            </w:pPr>
            <w:r w:rsidRPr="00282A6B">
              <w:rPr>
                <w:rFonts w:ascii="Trebuchet MS" w:hAnsi="Trebuchet MS"/>
                <w:i/>
                <w:lang w:val="ro-RO"/>
              </w:rPr>
              <w:t>avocat Traian BRICIU, preşedinte al Uniunii Naţionale a Barourilor din România</w:t>
            </w:r>
          </w:p>
        </w:tc>
      </w:tr>
      <w:tr w:rsidR="0061460F" w:rsidRPr="00AA636D" w14:paraId="1252A39B" w14:textId="77777777" w:rsidTr="00AA6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8B25D0" w14:textId="56EC20C5" w:rsidR="0061460F" w:rsidRPr="008365F4" w:rsidRDefault="00CC2EBE" w:rsidP="00CE59D9">
            <w:pPr>
              <w:spacing w:line="360" w:lineRule="auto"/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lastRenderedPageBreak/>
              <w:t>10:30 – 11:0</w:t>
            </w:r>
            <w:r w:rsidR="00CE59D9" w:rsidRPr="008365F4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0</w:t>
            </w:r>
          </w:p>
        </w:tc>
        <w:tc>
          <w:tcPr>
            <w:tcW w:w="7416" w:type="dxa"/>
          </w:tcPr>
          <w:p w14:paraId="6C369139" w14:textId="35C8188F" w:rsidR="00CE59D9" w:rsidRDefault="00CE59D9" w:rsidP="00282A6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 xml:space="preserve">Ghidul de bune practici privind </w:t>
            </w:r>
            <w:r w:rsidR="00442128"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>relația</w:t>
            </w:r>
            <w:r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 xml:space="preserve"> sistemului judiciar cu mass-media – elemente de noutate </w:t>
            </w:r>
            <w:r w:rsidR="00442128"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>față</w:t>
            </w:r>
            <w:r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 xml:space="preserve"> de Ghidul adoptat prin Hotărârea Plenului CSM nr. 482/2012, cu modificările </w:t>
            </w:r>
            <w:r w:rsidR="001C48FD"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>și</w:t>
            </w:r>
            <w:r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 xml:space="preserve"> completările ulterioare </w:t>
            </w:r>
          </w:p>
          <w:p w14:paraId="4F33CF6B" w14:textId="6A4A1351" w:rsidR="008365F4" w:rsidRDefault="00282A6B" w:rsidP="00282A6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i/>
                <w:sz w:val="24"/>
                <w:szCs w:val="24"/>
                <w:lang w:val="ro-RO"/>
              </w:rPr>
              <w:t>j</w:t>
            </w:r>
            <w:r w:rsidR="00CE59D9">
              <w:rPr>
                <w:rFonts w:ascii="Trebuchet MS" w:hAnsi="Trebuchet MS"/>
                <w:i/>
                <w:sz w:val="24"/>
                <w:szCs w:val="24"/>
                <w:lang w:val="ro-RO"/>
              </w:rPr>
              <w:t xml:space="preserve">udecător Daniela STĂNCIOI, purtător de cuvânt al Consiliului Superior al Magistraturii, </w:t>
            </w:r>
            <w:r w:rsidR="00B6288D">
              <w:rPr>
                <w:rFonts w:ascii="Trebuchet MS" w:hAnsi="Trebuchet MS"/>
                <w:i/>
                <w:sz w:val="24"/>
                <w:szCs w:val="24"/>
                <w:lang w:val="ro-RO"/>
              </w:rPr>
              <w:t>expert din cadrul sistemului judiciar</w:t>
            </w:r>
            <w:r w:rsidR="00CE59D9"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 xml:space="preserve"> </w:t>
            </w:r>
          </w:p>
          <w:p w14:paraId="046E30CC" w14:textId="77567519" w:rsidR="00282A6B" w:rsidRPr="00CE59D9" w:rsidRDefault="00282A6B" w:rsidP="00282A6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</w:p>
        </w:tc>
      </w:tr>
      <w:tr w:rsidR="0035117B" w:rsidRPr="00AA636D" w14:paraId="6ABEC6DD" w14:textId="77777777" w:rsidTr="00AA6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75B2C35" w14:textId="7B821F55" w:rsidR="0035117B" w:rsidRPr="008365F4" w:rsidRDefault="00CC2EBE" w:rsidP="00282A6B">
            <w:pPr>
              <w:spacing w:line="360" w:lineRule="auto"/>
              <w:rPr>
                <w:rFonts w:ascii="Trebuchet MS" w:hAnsi="Trebuchet MS"/>
                <w:b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11:00 – 11:</w:t>
            </w:r>
            <w:r w:rsidR="00282A6B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15</w:t>
            </w:r>
          </w:p>
        </w:tc>
        <w:tc>
          <w:tcPr>
            <w:tcW w:w="7416" w:type="dxa"/>
          </w:tcPr>
          <w:p w14:paraId="11A915B7" w14:textId="77777777" w:rsidR="0035117B" w:rsidRDefault="00CE59D9" w:rsidP="00282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  <w:r w:rsidRPr="00CE59D9"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 xml:space="preserve">Pauză de cafea </w:t>
            </w:r>
          </w:p>
          <w:p w14:paraId="4FBB97E3" w14:textId="77777777" w:rsidR="00282A6B" w:rsidRPr="00CE59D9" w:rsidRDefault="00282A6B" w:rsidP="00282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</w:p>
        </w:tc>
      </w:tr>
      <w:tr w:rsidR="00280652" w:rsidRPr="00AA636D" w14:paraId="53103F2A" w14:textId="77777777" w:rsidTr="00AA6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3DFFF9A" w14:textId="12FE82B3" w:rsidR="00280652" w:rsidRPr="008365F4" w:rsidRDefault="00CC2EBE" w:rsidP="00282A6B">
            <w:pPr>
              <w:spacing w:line="360" w:lineRule="auto"/>
              <w:rPr>
                <w:rFonts w:ascii="Trebuchet MS" w:hAnsi="Trebuchet MS"/>
                <w:b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11:</w:t>
            </w:r>
            <w:r w:rsidR="00282A6B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15</w:t>
            </w: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 xml:space="preserve"> – 12:</w:t>
            </w:r>
            <w:r w:rsidR="00282A6B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15</w:t>
            </w:r>
          </w:p>
        </w:tc>
        <w:tc>
          <w:tcPr>
            <w:tcW w:w="7416" w:type="dxa"/>
          </w:tcPr>
          <w:p w14:paraId="335D7F54" w14:textId="6C1AE6B2" w:rsidR="00280652" w:rsidRDefault="00735C43" w:rsidP="00282A6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>Comunicarea verbală cu mass-media</w:t>
            </w:r>
          </w:p>
          <w:p w14:paraId="38C655D8" w14:textId="77777777" w:rsidR="00FE7624" w:rsidRDefault="00FE7624" w:rsidP="00FE7624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i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i/>
                <w:sz w:val="24"/>
                <w:szCs w:val="24"/>
                <w:lang w:val="ro-RO"/>
              </w:rPr>
              <w:t xml:space="preserve">Andrei ŢIGĂNAŞ, expert în comunicare </w:t>
            </w:r>
          </w:p>
          <w:p w14:paraId="24EA7ED4" w14:textId="77777777" w:rsidR="00282A6B" w:rsidRPr="00CE59D9" w:rsidRDefault="00282A6B" w:rsidP="00282A6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i/>
                <w:sz w:val="24"/>
                <w:szCs w:val="24"/>
                <w:lang w:val="ro-RO"/>
              </w:rPr>
            </w:pPr>
          </w:p>
        </w:tc>
      </w:tr>
      <w:tr w:rsidR="0061460F" w:rsidRPr="00AA636D" w14:paraId="142397E4" w14:textId="77777777" w:rsidTr="00AA6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1541848" w14:textId="46CC4554" w:rsidR="0061460F" w:rsidRPr="008365F4" w:rsidRDefault="00CC2EBE" w:rsidP="00282A6B">
            <w:pPr>
              <w:spacing w:line="360" w:lineRule="auto"/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12:</w:t>
            </w:r>
            <w:r w:rsidR="00282A6B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15</w:t>
            </w: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 xml:space="preserve"> – 13:</w:t>
            </w:r>
            <w:r w:rsidR="00282A6B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15</w:t>
            </w:r>
          </w:p>
        </w:tc>
        <w:tc>
          <w:tcPr>
            <w:tcW w:w="7416" w:type="dxa"/>
          </w:tcPr>
          <w:p w14:paraId="02345CD3" w14:textId="58630807" w:rsidR="0061460F" w:rsidRDefault="008C3B6E" w:rsidP="00282A6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 xml:space="preserve">Comportamentul non-verbal </w:t>
            </w:r>
            <w:r w:rsidR="001C48FD"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>în comunicarea publică</w:t>
            </w:r>
          </w:p>
          <w:p w14:paraId="2BD8194F" w14:textId="77777777" w:rsidR="00FE7624" w:rsidRDefault="00FE7624" w:rsidP="00FE7624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i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i/>
                <w:sz w:val="24"/>
                <w:szCs w:val="24"/>
                <w:lang w:val="ro-RO"/>
              </w:rPr>
              <w:t xml:space="preserve">Andrei ŢIGĂNAŞ, expert în comunicare </w:t>
            </w:r>
          </w:p>
          <w:p w14:paraId="2DD9B5E3" w14:textId="573295EA" w:rsidR="00282A6B" w:rsidRPr="008C3B6E" w:rsidRDefault="00282A6B" w:rsidP="00282A6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i/>
                <w:sz w:val="24"/>
                <w:szCs w:val="24"/>
                <w:lang w:val="ro-RO"/>
              </w:rPr>
            </w:pPr>
          </w:p>
        </w:tc>
      </w:tr>
      <w:tr w:rsidR="00BD7BC7" w:rsidRPr="00AA636D" w14:paraId="7C8C407B" w14:textId="77777777" w:rsidTr="00AA6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486C8D1" w14:textId="0F877039" w:rsidR="00BD7BC7" w:rsidRPr="008365F4" w:rsidRDefault="00CC2EBE" w:rsidP="00282A6B">
            <w:pPr>
              <w:spacing w:line="360" w:lineRule="auto"/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13:</w:t>
            </w:r>
            <w:r w:rsidR="00282A6B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15</w:t>
            </w: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 xml:space="preserve"> – 14:</w:t>
            </w:r>
            <w:r w:rsidR="00282A6B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15</w:t>
            </w:r>
          </w:p>
        </w:tc>
        <w:tc>
          <w:tcPr>
            <w:tcW w:w="7416" w:type="dxa"/>
          </w:tcPr>
          <w:p w14:paraId="3472D828" w14:textId="77777777" w:rsidR="00BD7BC7" w:rsidRDefault="008C3B6E" w:rsidP="00282A6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  <w:r w:rsidRPr="00CE59D9"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>Pauză de prânz</w:t>
            </w:r>
          </w:p>
          <w:p w14:paraId="31D2BC3D" w14:textId="77777777" w:rsidR="00282A6B" w:rsidRPr="008365F4" w:rsidRDefault="00282A6B" w:rsidP="00282A6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sz w:val="24"/>
                <w:szCs w:val="24"/>
                <w:lang w:val="ro-RO"/>
              </w:rPr>
            </w:pPr>
          </w:p>
        </w:tc>
      </w:tr>
      <w:tr w:rsidR="00CE59D9" w:rsidRPr="00AA636D" w14:paraId="251E4ABA" w14:textId="77777777" w:rsidTr="00AA6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B92A419" w14:textId="37FBBBCB" w:rsidR="00CE59D9" w:rsidRPr="008365F4" w:rsidRDefault="00CC2EBE" w:rsidP="00282A6B">
            <w:pPr>
              <w:spacing w:line="360" w:lineRule="auto"/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14:</w:t>
            </w:r>
            <w:r w:rsidR="00282A6B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15</w:t>
            </w: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 xml:space="preserve"> – 15:</w:t>
            </w:r>
            <w:r w:rsidR="00282A6B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15</w:t>
            </w:r>
          </w:p>
        </w:tc>
        <w:tc>
          <w:tcPr>
            <w:tcW w:w="7416" w:type="dxa"/>
          </w:tcPr>
          <w:p w14:paraId="69EDEE03" w14:textId="77777777" w:rsidR="00CC2EBE" w:rsidRDefault="001C48FD" w:rsidP="00282A6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 xml:space="preserve">Cazurile </w:t>
            </w:r>
            <w:r w:rsidR="008C3B6E"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 xml:space="preserve">intens mediatizate </w:t>
            </w:r>
          </w:p>
          <w:p w14:paraId="34DB4249" w14:textId="150DE53A" w:rsidR="008C3B6E" w:rsidRDefault="00282A6B" w:rsidP="00282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i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i/>
                <w:sz w:val="24"/>
                <w:szCs w:val="24"/>
                <w:lang w:val="ro-RO"/>
              </w:rPr>
              <w:t>j</w:t>
            </w:r>
            <w:r w:rsidR="008C3B6E">
              <w:rPr>
                <w:rFonts w:ascii="Trebuchet MS" w:hAnsi="Trebuchet MS"/>
                <w:i/>
                <w:sz w:val="24"/>
                <w:szCs w:val="24"/>
                <w:lang w:val="ro-RO"/>
              </w:rPr>
              <w:t xml:space="preserve">udecător Daniela STĂNCIOI, purtător de cuvânt al Consiliului Superior al Magistraturii, </w:t>
            </w:r>
            <w:r w:rsidR="00B6288D">
              <w:rPr>
                <w:rFonts w:ascii="Trebuchet MS" w:hAnsi="Trebuchet MS"/>
                <w:i/>
                <w:sz w:val="24"/>
                <w:szCs w:val="24"/>
                <w:lang w:val="ro-RO"/>
              </w:rPr>
              <w:t>expert din cadrul sistemului judiciar</w:t>
            </w:r>
          </w:p>
          <w:p w14:paraId="39E1C3B8" w14:textId="3B82A808" w:rsidR="00282A6B" w:rsidRPr="008365F4" w:rsidRDefault="00282A6B" w:rsidP="00282A6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sz w:val="24"/>
                <w:szCs w:val="24"/>
                <w:lang w:val="ro-RO"/>
              </w:rPr>
            </w:pPr>
          </w:p>
        </w:tc>
      </w:tr>
      <w:tr w:rsidR="00442128" w:rsidRPr="00AA636D" w14:paraId="632BDAC1" w14:textId="77777777" w:rsidTr="00AA6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33CC877" w14:textId="3C35E05E" w:rsidR="00442128" w:rsidRDefault="00282A6B" w:rsidP="00282A6B">
            <w:pPr>
              <w:spacing w:line="360" w:lineRule="auto"/>
              <w:jc w:val="center"/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 xml:space="preserve">   15:15- 15:30   </w:t>
            </w:r>
          </w:p>
        </w:tc>
        <w:tc>
          <w:tcPr>
            <w:tcW w:w="7416" w:type="dxa"/>
          </w:tcPr>
          <w:p w14:paraId="5A8AB67F" w14:textId="77777777" w:rsidR="00442128" w:rsidRDefault="00442128" w:rsidP="00282A6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  <w:r w:rsidRPr="00CE59D9"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>Pauză de cafea</w:t>
            </w:r>
          </w:p>
          <w:p w14:paraId="0DE3471D" w14:textId="2CF31FCD" w:rsidR="00282A6B" w:rsidRDefault="00282A6B" w:rsidP="00282A6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</w:p>
        </w:tc>
      </w:tr>
      <w:tr w:rsidR="008C3B6E" w:rsidRPr="00AA636D" w14:paraId="3FB40E41" w14:textId="77777777" w:rsidTr="00AA6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6259618" w14:textId="24FBE6DD" w:rsidR="008C3B6E" w:rsidRPr="008365F4" w:rsidRDefault="008C3B6E" w:rsidP="00CC2EBE">
            <w:pPr>
              <w:spacing w:line="360" w:lineRule="auto"/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15:</w:t>
            </w:r>
            <w:r w:rsidR="00CC2EBE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30</w:t>
            </w:r>
            <w:r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 xml:space="preserve"> – 16:</w:t>
            </w:r>
            <w:r w:rsidR="00CC2EBE">
              <w:rPr>
                <w:rFonts w:ascii="Trebuchet MS" w:hAnsi="Trebuchet MS"/>
                <w:b/>
                <w:i w:val="0"/>
                <w:sz w:val="24"/>
                <w:szCs w:val="24"/>
                <w:lang w:val="ro-RO"/>
              </w:rPr>
              <w:t>30</w:t>
            </w:r>
          </w:p>
        </w:tc>
        <w:tc>
          <w:tcPr>
            <w:tcW w:w="7416" w:type="dxa"/>
          </w:tcPr>
          <w:p w14:paraId="3AFBC600" w14:textId="456DF35A" w:rsidR="008C3B6E" w:rsidRDefault="008C3B6E" w:rsidP="00282A6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 xml:space="preserve">Etică şi fake news </w:t>
            </w:r>
            <w:r w:rsidR="001C48FD">
              <w:rPr>
                <w:rFonts w:ascii="Trebuchet MS" w:hAnsi="Trebuchet MS"/>
                <w:b/>
                <w:i/>
                <w:sz w:val="24"/>
                <w:szCs w:val="24"/>
                <w:lang w:val="ro-RO"/>
              </w:rPr>
              <w:t>în comunicarea publică</w:t>
            </w:r>
          </w:p>
          <w:p w14:paraId="67E7B913" w14:textId="77777777" w:rsidR="008C3B6E" w:rsidRPr="008C3B6E" w:rsidRDefault="008C3B6E" w:rsidP="00282A6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i/>
                <w:sz w:val="24"/>
                <w:szCs w:val="24"/>
                <w:lang w:val="ro-RO"/>
              </w:rPr>
            </w:pPr>
            <w:r>
              <w:rPr>
                <w:rFonts w:ascii="Trebuchet MS" w:hAnsi="Trebuchet MS"/>
                <w:i/>
                <w:sz w:val="24"/>
                <w:szCs w:val="24"/>
                <w:lang w:val="ro-RO"/>
              </w:rPr>
              <w:t xml:space="preserve">Constantin VICĂ, expert în etică </w:t>
            </w:r>
          </w:p>
        </w:tc>
      </w:tr>
    </w:tbl>
    <w:p w14:paraId="7993B338" w14:textId="77777777" w:rsidR="005D6634" w:rsidRDefault="005D6634" w:rsidP="0061460F">
      <w:pPr>
        <w:pStyle w:val="NoSpacing"/>
        <w:spacing w:line="360" w:lineRule="auto"/>
        <w:jc w:val="both"/>
        <w:rPr>
          <w:rFonts w:ascii="Trebuchet MS" w:hAnsi="Trebuchet MS"/>
          <w:b/>
          <w:color w:val="1F497D" w:themeColor="text2"/>
          <w:sz w:val="28"/>
          <w:szCs w:val="28"/>
          <w:lang w:val="ro-RO"/>
        </w:rPr>
      </w:pPr>
    </w:p>
    <w:p w14:paraId="3BED715A" w14:textId="77777777" w:rsidR="00C80434" w:rsidRDefault="00C80434" w:rsidP="0061460F">
      <w:pPr>
        <w:pStyle w:val="NoSpacing"/>
        <w:spacing w:line="360" w:lineRule="auto"/>
        <w:jc w:val="both"/>
        <w:rPr>
          <w:rFonts w:ascii="Trebuchet MS" w:hAnsi="Trebuchet MS"/>
          <w:b/>
          <w:color w:val="1F497D" w:themeColor="text2"/>
          <w:sz w:val="28"/>
          <w:szCs w:val="28"/>
          <w:lang w:val="ro-RO"/>
        </w:rPr>
      </w:pPr>
    </w:p>
    <w:p w14:paraId="5781EDDC" w14:textId="6E4D19CD" w:rsidR="00C80434" w:rsidRPr="00AA636D" w:rsidRDefault="00C80434" w:rsidP="0061460F">
      <w:pPr>
        <w:pStyle w:val="NoSpacing"/>
        <w:spacing w:line="360" w:lineRule="auto"/>
        <w:jc w:val="both"/>
        <w:rPr>
          <w:rFonts w:ascii="Trebuchet MS" w:hAnsi="Trebuchet MS"/>
          <w:b/>
          <w:color w:val="1F497D" w:themeColor="text2"/>
          <w:sz w:val="28"/>
          <w:szCs w:val="28"/>
          <w:lang w:val="ro-RO"/>
        </w:rPr>
      </w:pPr>
    </w:p>
    <w:sectPr w:rsidR="00C80434" w:rsidRPr="00AA636D" w:rsidSect="00525C60">
      <w:headerReference w:type="default" r:id="rId8"/>
      <w:footerReference w:type="default" r:id="rId9"/>
      <w:pgSz w:w="11907" w:h="16840" w:code="9"/>
      <w:pgMar w:top="567" w:right="567" w:bottom="567" w:left="1418" w:header="531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BE45C1" w14:textId="77777777" w:rsidR="001D4AFB" w:rsidRDefault="001D4AFB" w:rsidP="00306146">
      <w:pPr>
        <w:spacing w:after="0" w:line="240" w:lineRule="auto"/>
      </w:pPr>
      <w:r>
        <w:separator/>
      </w:r>
    </w:p>
  </w:endnote>
  <w:endnote w:type="continuationSeparator" w:id="0">
    <w:p w14:paraId="7404BCE0" w14:textId="77777777" w:rsidR="001D4AFB" w:rsidRDefault="001D4AFB" w:rsidP="0030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D64992" w14:textId="77777777" w:rsidR="000F6C7B" w:rsidRDefault="0060267C" w:rsidP="000F6C7B">
    <w:pPr>
      <w:pStyle w:val="Footer"/>
      <w:jc w:val="center"/>
      <w:rPr>
        <w:rFonts w:ascii="Trebuchet MS" w:hAnsi="Trebuchet MS"/>
        <w:i/>
        <w:color w:val="001489"/>
        <w:sz w:val="28"/>
        <w:szCs w:val="28"/>
        <w:lang w:val="ro-RO"/>
      </w:rPr>
    </w:pPr>
    <w:r>
      <w:rPr>
        <w:noProof/>
      </w:rPr>
      <w:drawing>
        <wp:anchor distT="0" distB="0" distL="114300" distR="114300" simplePos="0" relativeHeight="251658240" behindDoc="0" locked="0" layoutInCell="1" allowOverlap="0" wp14:anchorId="1D0DCFD3" wp14:editId="35EA93BD">
          <wp:simplePos x="0" y="0"/>
          <wp:positionH relativeFrom="column">
            <wp:posOffset>2688930</wp:posOffset>
          </wp:positionH>
          <wp:positionV relativeFrom="paragraph">
            <wp:posOffset>71605</wp:posOffset>
          </wp:positionV>
          <wp:extent cx="676963" cy="572228"/>
          <wp:effectExtent l="0" t="0" r="8890" b="0"/>
          <wp:wrapNone/>
          <wp:docPr id="12" name="Picture 3" descr="SiglaCSM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CSM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926" cy="5747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D13E62" w14:textId="77777777" w:rsidR="000F6C7B" w:rsidRDefault="000F6C7B" w:rsidP="000F6C7B">
    <w:pPr>
      <w:pStyle w:val="Footer"/>
      <w:jc w:val="center"/>
      <w:rPr>
        <w:rFonts w:ascii="Trebuchet MS" w:hAnsi="Trebuchet MS"/>
        <w:i/>
        <w:color w:val="001489"/>
        <w:sz w:val="28"/>
        <w:szCs w:val="28"/>
        <w:lang w:val="ro-RO"/>
      </w:rPr>
    </w:pPr>
  </w:p>
  <w:p w14:paraId="4752EEFF" w14:textId="77777777" w:rsidR="000F6C7B" w:rsidRDefault="000F6C7B" w:rsidP="000F6C7B">
    <w:pPr>
      <w:pStyle w:val="Footer"/>
      <w:jc w:val="center"/>
      <w:rPr>
        <w:rFonts w:ascii="Trebuchet MS" w:hAnsi="Trebuchet MS"/>
        <w:i/>
        <w:color w:val="001489"/>
        <w:sz w:val="28"/>
        <w:szCs w:val="28"/>
        <w:lang w:val="ro-RO"/>
      </w:rPr>
    </w:pPr>
  </w:p>
  <w:p w14:paraId="53A78BB8" w14:textId="77777777" w:rsidR="000F6C7B" w:rsidRPr="000F6C7B" w:rsidRDefault="000F6C7B" w:rsidP="000F6C7B">
    <w:pPr>
      <w:pStyle w:val="Footer"/>
      <w:jc w:val="center"/>
      <w:rPr>
        <w:rFonts w:ascii="Trebuchet MS" w:hAnsi="Trebuchet MS"/>
        <w:i/>
        <w:color w:val="001489"/>
        <w:sz w:val="28"/>
        <w:szCs w:val="28"/>
        <w:lang w:val="ro-RO"/>
      </w:rPr>
    </w:pPr>
    <w:r w:rsidRPr="000F6C7B">
      <w:rPr>
        <w:rFonts w:ascii="Trebuchet MS" w:hAnsi="Trebuchet MS"/>
        <w:i/>
        <w:color w:val="001489"/>
        <w:sz w:val="28"/>
        <w:szCs w:val="28"/>
        <w:lang w:val="ro-RO"/>
      </w:rPr>
      <w:t>Proiect cofinanțat din Fondul Social European prin</w:t>
    </w:r>
  </w:p>
  <w:p w14:paraId="5DA7FEF0" w14:textId="77777777" w:rsidR="000F6C7B" w:rsidRPr="000F6C7B" w:rsidRDefault="000F6C7B" w:rsidP="000F6C7B">
    <w:pPr>
      <w:pStyle w:val="Footer"/>
      <w:jc w:val="center"/>
      <w:rPr>
        <w:rFonts w:ascii="Trebuchet MS" w:hAnsi="Trebuchet MS"/>
        <w:i/>
        <w:sz w:val="28"/>
        <w:szCs w:val="28"/>
      </w:rPr>
    </w:pPr>
    <w:r w:rsidRPr="000F6C7B">
      <w:rPr>
        <w:rFonts w:ascii="Trebuchet MS" w:hAnsi="Trebuchet MS"/>
        <w:i/>
        <w:color w:val="001489"/>
        <w:sz w:val="28"/>
        <w:szCs w:val="28"/>
        <w:lang w:val="ro-RO"/>
      </w:rPr>
      <w:t>Programul Operațional Capacitate Administrativă 2014-2020!</w:t>
    </w:r>
  </w:p>
  <w:p w14:paraId="10EC2903" w14:textId="77777777" w:rsidR="00306146" w:rsidRDefault="00306146" w:rsidP="00306146">
    <w:pPr>
      <w:pStyle w:val="Footer"/>
      <w:jc w:val="center"/>
      <w:rPr>
        <w:rFonts w:ascii="Trebuchet MS" w:hAnsi="Trebuchet MS"/>
        <w:sz w:val="13"/>
        <w:szCs w:val="13"/>
      </w:rPr>
    </w:pPr>
  </w:p>
  <w:p w14:paraId="4EEE1A2D" w14:textId="77777777" w:rsidR="00306146" w:rsidRDefault="004A438C" w:rsidP="00306146">
    <w:pPr>
      <w:pStyle w:val="Footer"/>
      <w:jc w:val="center"/>
      <w:rPr>
        <w:rFonts w:ascii="Trebuchet MS" w:hAnsi="Trebuchet MS"/>
        <w:sz w:val="13"/>
        <w:szCs w:val="13"/>
      </w:rPr>
    </w:pPr>
    <w:r>
      <w:rPr>
        <w:noProof/>
      </w:rPr>
      <w:drawing>
        <wp:inline distT="0" distB="0" distL="0" distR="0" wp14:anchorId="03329B72" wp14:editId="47821977">
          <wp:extent cx="6300470" cy="378966"/>
          <wp:effectExtent l="0" t="0" r="0" b="0"/>
          <wp:docPr id="1" name="Picture 1" descr="Ansamblu-graf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samblu-grafi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378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6F1222" w14:textId="77777777" w:rsidR="00306146" w:rsidRPr="00D0291E" w:rsidRDefault="004A438C" w:rsidP="004A438C">
    <w:pPr>
      <w:pStyle w:val="Footer"/>
      <w:tabs>
        <w:tab w:val="left" w:pos="4269"/>
      </w:tabs>
      <w:rPr>
        <w:rFonts w:ascii="Trebuchet MS" w:hAnsi="Trebuchet MS"/>
        <w:color w:val="002060"/>
        <w:sz w:val="28"/>
        <w:szCs w:val="28"/>
      </w:rPr>
    </w:pPr>
    <w:r>
      <w:rPr>
        <w:rFonts w:ascii="Trebuchet MS" w:hAnsi="Trebuchet MS"/>
        <w:sz w:val="18"/>
        <w:szCs w:val="18"/>
      </w:rPr>
      <w:tab/>
    </w:r>
    <w:r w:rsidRPr="00D0291E">
      <w:rPr>
        <w:rFonts w:ascii="Trebuchet MS" w:hAnsi="Trebuchet MS"/>
        <w:color w:val="002060"/>
        <w:sz w:val="28"/>
        <w:szCs w:val="28"/>
      </w:rPr>
      <w:t>www.poca.ro</w:t>
    </w:r>
    <w:r w:rsidRPr="00D0291E">
      <w:rPr>
        <w:rFonts w:ascii="Trebuchet MS" w:hAnsi="Trebuchet MS"/>
        <w:color w:val="002060"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3F160B" w14:textId="77777777" w:rsidR="001D4AFB" w:rsidRDefault="001D4AFB" w:rsidP="00306146">
      <w:pPr>
        <w:spacing w:after="0" w:line="240" w:lineRule="auto"/>
      </w:pPr>
      <w:r>
        <w:separator/>
      </w:r>
    </w:p>
  </w:footnote>
  <w:footnote w:type="continuationSeparator" w:id="0">
    <w:p w14:paraId="1695DD7D" w14:textId="77777777" w:rsidR="001D4AFB" w:rsidRDefault="001D4AFB" w:rsidP="0030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59E17C" w14:textId="77777777" w:rsidR="00306146" w:rsidRDefault="00B91B3C" w:rsidP="00B91B3C">
    <w:pPr>
      <w:pStyle w:val="Header"/>
    </w:pPr>
    <w:r>
      <w:rPr>
        <w:noProof/>
      </w:rPr>
      <w:drawing>
        <wp:inline distT="0" distB="0" distL="0" distR="0" wp14:anchorId="36772409" wp14:editId="13AE3401">
          <wp:extent cx="6300470" cy="674524"/>
          <wp:effectExtent l="0" t="0" r="0" b="0"/>
          <wp:docPr id="2" name="Picture 2" descr="Header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ader 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674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50F3C"/>
    <w:multiLevelType w:val="hybridMultilevel"/>
    <w:tmpl w:val="45A8D4D2"/>
    <w:lvl w:ilvl="0" w:tplc="01964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4E33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E412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8D9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584F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A00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12D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E4C7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C874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7FA5FF5"/>
    <w:multiLevelType w:val="hybridMultilevel"/>
    <w:tmpl w:val="EFD67C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126151"/>
    <w:multiLevelType w:val="hybridMultilevel"/>
    <w:tmpl w:val="722C96D2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9416B73"/>
    <w:multiLevelType w:val="hybridMultilevel"/>
    <w:tmpl w:val="D05E2F32"/>
    <w:lvl w:ilvl="0" w:tplc="D5F6CB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50278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F6D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4EBA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FEBA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0AF6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9E51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BC77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E0B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0F30513"/>
    <w:multiLevelType w:val="hybridMultilevel"/>
    <w:tmpl w:val="A6B84E50"/>
    <w:lvl w:ilvl="0" w:tplc="A10CED56">
      <w:numFmt w:val="bullet"/>
      <w:lvlText w:val="-"/>
      <w:lvlJc w:val="left"/>
      <w:pPr>
        <w:ind w:left="1069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42C3F7E"/>
    <w:multiLevelType w:val="hybridMultilevel"/>
    <w:tmpl w:val="2F9030C8"/>
    <w:lvl w:ilvl="0" w:tplc="F37C84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BE5CA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2C2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382A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F099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E2D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302B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C0D8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ACD5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79B6B18"/>
    <w:multiLevelType w:val="hybridMultilevel"/>
    <w:tmpl w:val="9A08D066"/>
    <w:lvl w:ilvl="0" w:tplc="84984A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A638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1AEB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583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52B5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EEE4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CCE3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62F1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D87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AD124F1"/>
    <w:multiLevelType w:val="hybridMultilevel"/>
    <w:tmpl w:val="812A9C7A"/>
    <w:lvl w:ilvl="0" w:tplc="4FC0CFC0"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A47EF8"/>
    <w:multiLevelType w:val="hybridMultilevel"/>
    <w:tmpl w:val="EFD67C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1C15DF"/>
    <w:multiLevelType w:val="hybridMultilevel"/>
    <w:tmpl w:val="9306EC6C"/>
    <w:lvl w:ilvl="0" w:tplc="7E4818E2">
      <w:start w:val="1"/>
      <w:numFmt w:val="decimal"/>
      <w:lvlText w:val="%1."/>
      <w:lvlJc w:val="left"/>
      <w:pPr>
        <w:ind w:left="1080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E34FDC"/>
    <w:multiLevelType w:val="hybridMultilevel"/>
    <w:tmpl w:val="CBBA3BC8"/>
    <w:lvl w:ilvl="0" w:tplc="B372CA7A">
      <w:start w:val="1"/>
      <w:numFmt w:val="low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54383F"/>
    <w:multiLevelType w:val="hybridMultilevel"/>
    <w:tmpl w:val="1EE8F5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8122441"/>
    <w:multiLevelType w:val="hybridMultilevel"/>
    <w:tmpl w:val="2A6A8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E33C52"/>
    <w:multiLevelType w:val="hybridMultilevel"/>
    <w:tmpl w:val="A78AD82C"/>
    <w:lvl w:ilvl="0" w:tplc="AF54BD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FA593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3E0C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A29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9862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628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C894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FCD1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8E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7FB7CEF"/>
    <w:multiLevelType w:val="hybridMultilevel"/>
    <w:tmpl w:val="4B36C0E8"/>
    <w:lvl w:ilvl="0" w:tplc="2A8A34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4E7DB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FE794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AE85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D473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A6F1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B4A0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1ABE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24E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A3B472E"/>
    <w:multiLevelType w:val="hybridMultilevel"/>
    <w:tmpl w:val="0BCE6376"/>
    <w:lvl w:ilvl="0" w:tplc="15E091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6A93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9C8AF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581E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C47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E067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FAA2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F484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B63B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3EE6C81"/>
    <w:multiLevelType w:val="hybridMultilevel"/>
    <w:tmpl w:val="B1B616E2"/>
    <w:lvl w:ilvl="0" w:tplc="586A3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DE20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1076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840C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E63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1086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D2B8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0684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E669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4C76824"/>
    <w:multiLevelType w:val="hybridMultilevel"/>
    <w:tmpl w:val="1A62A7E0"/>
    <w:lvl w:ilvl="0" w:tplc="E2A22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3086B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94ED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00DC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B01E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4630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BEAF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92F6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0CB5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5CF0114"/>
    <w:multiLevelType w:val="hybridMultilevel"/>
    <w:tmpl w:val="2522E0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8F5A47"/>
    <w:multiLevelType w:val="hybridMultilevel"/>
    <w:tmpl w:val="A086C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672947"/>
    <w:multiLevelType w:val="hybridMultilevel"/>
    <w:tmpl w:val="7C927D12"/>
    <w:lvl w:ilvl="0" w:tplc="A44C8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3A10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50D4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8223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FEB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2EA8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621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5E4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7826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EA16DFB"/>
    <w:multiLevelType w:val="hybridMultilevel"/>
    <w:tmpl w:val="AE6845B8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7A00664"/>
    <w:multiLevelType w:val="hybridMultilevel"/>
    <w:tmpl w:val="634A72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2667EB"/>
    <w:multiLevelType w:val="hybridMultilevel"/>
    <w:tmpl w:val="F5C2C6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A89226A"/>
    <w:multiLevelType w:val="hybridMultilevel"/>
    <w:tmpl w:val="CD6EB07A"/>
    <w:lvl w:ilvl="0" w:tplc="CE4AA9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9E09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64A0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54A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FC4F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BC87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BAA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6040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00F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BB36473"/>
    <w:multiLevelType w:val="hybridMultilevel"/>
    <w:tmpl w:val="F000C810"/>
    <w:lvl w:ilvl="0" w:tplc="5576EEB6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num w:numId="1">
    <w:abstractNumId w:val="20"/>
  </w:num>
  <w:num w:numId="2">
    <w:abstractNumId w:val="6"/>
  </w:num>
  <w:num w:numId="3">
    <w:abstractNumId w:val="3"/>
  </w:num>
  <w:num w:numId="4">
    <w:abstractNumId w:val="24"/>
  </w:num>
  <w:num w:numId="5">
    <w:abstractNumId w:val="13"/>
  </w:num>
  <w:num w:numId="6">
    <w:abstractNumId w:val="0"/>
  </w:num>
  <w:num w:numId="7">
    <w:abstractNumId w:val="17"/>
  </w:num>
  <w:num w:numId="8">
    <w:abstractNumId w:val="16"/>
  </w:num>
  <w:num w:numId="9">
    <w:abstractNumId w:val="5"/>
  </w:num>
  <w:num w:numId="10">
    <w:abstractNumId w:val="15"/>
  </w:num>
  <w:num w:numId="11">
    <w:abstractNumId w:val="14"/>
  </w:num>
  <w:num w:numId="12">
    <w:abstractNumId w:val="12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9"/>
  </w:num>
  <w:num w:numId="16">
    <w:abstractNumId w:val="18"/>
  </w:num>
  <w:num w:numId="17">
    <w:abstractNumId w:val="10"/>
  </w:num>
  <w:num w:numId="18">
    <w:abstractNumId w:val="11"/>
  </w:num>
  <w:num w:numId="19">
    <w:abstractNumId w:val="23"/>
  </w:num>
  <w:num w:numId="20">
    <w:abstractNumId w:val="1"/>
  </w:num>
  <w:num w:numId="21">
    <w:abstractNumId w:val="21"/>
  </w:num>
  <w:num w:numId="22">
    <w:abstractNumId w:val="2"/>
  </w:num>
  <w:num w:numId="23">
    <w:abstractNumId w:val="4"/>
  </w:num>
  <w:num w:numId="24">
    <w:abstractNumId w:val="8"/>
  </w:num>
  <w:num w:numId="25">
    <w:abstractNumId w:val="22"/>
  </w:num>
  <w:num w:numId="26">
    <w:abstractNumId w:val="25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>
      <o:colormru v:ext="edit" colors="#0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146"/>
    <w:rsid w:val="00026379"/>
    <w:rsid w:val="00035BB3"/>
    <w:rsid w:val="00046A53"/>
    <w:rsid w:val="000C0218"/>
    <w:rsid w:val="000D4D4F"/>
    <w:rsid w:val="000F1E36"/>
    <w:rsid w:val="000F2017"/>
    <w:rsid w:val="000F6C7B"/>
    <w:rsid w:val="00105329"/>
    <w:rsid w:val="0011276B"/>
    <w:rsid w:val="001155A3"/>
    <w:rsid w:val="00125806"/>
    <w:rsid w:val="00153F62"/>
    <w:rsid w:val="001565CD"/>
    <w:rsid w:val="00172A64"/>
    <w:rsid w:val="00175309"/>
    <w:rsid w:val="001918C6"/>
    <w:rsid w:val="00196BB7"/>
    <w:rsid w:val="001C48FD"/>
    <w:rsid w:val="001C6783"/>
    <w:rsid w:val="001D4AFB"/>
    <w:rsid w:val="001E2091"/>
    <w:rsid w:val="001E42B7"/>
    <w:rsid w:val="001F378D"/>
    <w:rsid w:val="002024B8"/>
    <w:rsid w:val="0021320A"/>
    <w:rsid w:val="002151C1"/>
    <w:rsid w:val="002405C4"/>
    <w:rsid w:val="00270D4F"/>
    <w:rsid w:val="00276218"/>
    <w:rsid w:val="00280652"/>
    <w:rsid w:val="00281EC0"/>
    <w:rsid w:val="00282A6B"/>
    <w:rsid w:val="002901D5"/>
    <w:rsid w:val="00291F4A"/>
    <w:rsid w:val="0029214A"/>
    <w:rsid w:val="00294951"/>
    <w:rsid w:val="00296B75"/>
    <w:rsid w:val="002A1171"/>
    <w:rsid w:val="002C2A70"/>
    <w:rsid w:val="002C7A08"/>
    <w:rsid w:val="002D51E4"/>
    <w:rsid w:val="002F0C8A"/>
    <w:rsid w:val="00306146"/>
    <w:rsid w:val="00321214"/>
    <w:rsid w:val="003347FE"/>
    <w:rsid w:val="0035117B"/>
    <w:rsid w:val="003513F5"/>
    <w:rsid w:val="00363C41"/>
    <w:rsid w:val="00366A62"/>
    <w:rsid w:val="003771B8"/>
    <w:rsid w:val="003B5C38"/>
    <w:rsid w:val="003C3288"/>
    <w:rsid w:val="003E1DF6"/>
    <w:rsid w:val="003E6018"/>
    <w:rsid w:val="00442128"/>
    <w:rsid w:val="004651EE"/>
    <w:rsid w:val="00494238"/>
    <w:rsid w:val="00494ACB"/>
    <w:rsid w:val="004A438C"/>
    <w:rsid w:val="004A4A8C"/>
    <w:rsid w:val="004B3A42"/>
    <w:rsid w:val="004B4CFD"/>
    <w:rsid w:val="004F03BE"/>
    <w:rsid w:val="00525C60"/>
    <w:rsid w:val="00551D56"/>
    <w:rsid w:val="00557C3C"/>
    <w:rsid w:val="005937F3"/>
    <w:rsid w:val="0059553F"/>
    <w:rsid w:val="00595894"/>
    <w:rsid w:val="00597B48"/>
    <w:rsid w:val="005B2923"/>
    <w:rsid w:val="005B5443"/>
    <w:rsid w:val="005B63EA"/>
    <w:rsid w:val="005C7D7A"/>
    <w:rsid w:val="005D5867"/>
    <w:rsid w:val="005D6634"/>
    <w:rsid w:val="0060267C"/>
    <w:rsid w:val="0061460F"/>
    <w:rsid w:val="00614C5F"/>
    <w:rsid w:val="00617495"/>
    <w:rsid w:val="00641F8C"/>
    <w:rsid w:val="0066378D"/>
    <w:rsid w:val="00676E02"/>
    <w:rsid w:val="006F310D"/>
    <w:rsid w:val="006F4C83"/>
    <w:rsid w:val="006F5844"/>
    <w:rsid w:val="00735C43"/>
    <w:rsid w:val="007611B6"/>
    <w:rsid w:val="00766A90"/>
    <w:rsid w:val="00776CF4"/>
    <w:rsid w:val="00784D0B"/>
    <w:rsid w:val="007D4EBE"/>
    <w:rsid w:val="007D60DE"/>
    <w:rsid w:val="007E7BB8"/>
    <w:rsid w:val="0080596E"/>
    <w:rsid w:val="008227B1"/>
    <w:rsid w:val="008365F4"/>
    <w:rsid w:val="008507B3"/>
    <w:rsid w:val="008540EA"/>
    <w:rsid w:val="00860374"/>
    <w:rsid w:val="00885873"/>
    <w:rsid w:val="0089024B"/>
    <w:rsid w:val="008B37EC"/>
    <w:rsid w:val="008C3B6E"/>
    <w:rsid w:val="008C4CD2"/>
    <w:rsid w:val="008E1405"/>
    <w:rsid w:val="0090467E"/>
    <w:rsid w:val="00927CD8"/>
    <w:rsid w:val="009357E1"/>
    <w:rsid w:val="009508F4"/>
    <w:rsid w:val="00961B68"/>
    <w:rsid w:val="00964F82"/>
    <w:rsid w:val="009710BE"/>
    <w:rsid w:val="009766EC"/>
    <w:rsid w:val="00996AA7"/>
    <w:rsid w:val="00997FEC"/>
    <w:rsid w:val="009A5F79"/>
    <w:rsid w:val="009B7530"/>
    <w:rsid w:val="009C6F0D"/>
    <w:rsid w:val="00A43CC9"/>
    <w:rsid w:val="00A51D28"/>
    <w:rsid w:val="00A63209"/>
    <w:rsid w:val="00A81457"/>
    <w:rsid w:val="00A8498C"/>
    <w:rsid w:val="00AA636D"/>
    <w:rsid w:val="00AB1694"/>
    <w:rsid w:val="00AF3B80"/>
    <w:rsid w:val="00AF7736"/>
    <w:rsid w:val="00B22288"/>
    <w:rsid w:val="00B6288D"/>
    <w:rsid w:val="00B75C03"/>
    <w:rsid w:val="00B91B3C"/>
    <w:rsid w:val="00BA1E31"/>
    <w:rsid w:val="00BA4BD8"/>
    <w:rsid w:val="00BA6CAD"/>
    <w:rsid w:val="00BD02B5"/>
    <w:rsid w:val="00BD6CAC"/>
    <w:rsid w:val="00BD7BC7"/>
    <w:rsid w:val="00BE5215"/>
    <w:rsid w:val="00BE5BA8"/>
    <w:rsid w:val="00BF0E96"/>
    <w:rsid w:val="00BF3CA5"/>
    <w:rsid w:val="00BF6597"/>
    <w:rsid w:val="00C02A34"/>
    <w:rsid w:val="00C122BA"/>
    <w:rsid w:val="00C575F6"/>
    <w:rsid w:val="00C64A0E"/>
    <w:rsid w:val="00C80434"/>
    <w:rsid w:val="00C83DC5"/>
    <w:rsid w:val="00CA3E85"/>
    <w:rsid w:val="00CB652B"/>
    <w:rsid w:val="00CC2EBE"/>
    <w:rsid w:val="00CC61E9"/>
    <w:rsid w:val="00CE59D9"/>
    <w:rsid w:val="00CF473E"/>
    <w:rsid w:val="00CF7E78"/>
    <w:rsid w:val="00D0291E"/>
    <w:rsid w:val="00D40893"/>
    <w:rsid w:val="00D47595"/>
    <w:rsid w:val="00D6018E"/>
    <w:rsid w:val="00D90B2D"/>
    <w:rsid w:val="00D90CF5"/>
    <w:rsid w:val="00D931CA"/>
    <w:rsid w:val="00D96267"/>
    <w:rsid w:val="00DC3735"/>
    <w:rsid w:val="00E14168"/>
    <w:rsid w:val="00E23918"/>
    <w:rsid w:val="00E27AAB"/>
    <w:rsid w:val="00E3583F"/>
    <w:rsid w:val="00E60A9C"/>
    <w:rsid w:val="00EE31F2"/>
    <w:rsid w:val="00EF6863"/>
    <w:rsid w:val="00F00B86"/>
    <w:rsid w:val="00F255EB"/>
    <w:rsid w:val="00F36A6F"/>
    <w:rsid w:val="00F63D3A"/>
    <w:rsid w:val="00F7167C"/>
    <w:rsid w:val="00FA314D"/>
    <w:rsid w:val="00FD4D27"/>
    <w:rsid w:val="00FE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39"/>
    </o:shapedefaults>
    <o:shapelayout v:ext="edit">
      <o:idmap v:ext="edit" data="1"/>
    </o:shapelayout>
  </w:shapeDefaults>
  <w:decimalSymbol w:val="."/>
  <w:listSeparator w:val=","/>
  <w14:docId w14:val="597F6998"/>
  <w15:docId w15:val="{C2F4F1C0-78B6-49C9-8F44-9ECD645C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146"/>
  </w:style>
  <w:style w:type="paragraph" w:styleId="Footer">
    <w:name w:val="footer"/>
    <w:basedOn w:val="Normal"/>
    <w:link w:val="FooterChar"/>
    <w:uiPriority w:val="99"/>
    <w:unhideWhenUsed/>
    <w:rsid w:val="00306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146"/>
  </w:style>
  <w:style w:type="paragraph" w:styleId="BalloonText">
    <w:name w:val="Balloon Text"/>
    <w:basedOn w:val="Normal"/>
    <w:link w:val="BalloonTextChar"/>
    <w:uiPriority w:val="99"/>
    <w:semiHidden/>
    <w:unhideWhenUsed/>
    <w:rsid w:val="00306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1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C2A70"/>
    <w:pPr>
      <w:spacing w:after="0" w:line="240" w:lineRule="auto"/>
    </w:pPr>
  </w:style>
  <w:style w:type="character" w:styleId="Hyperlink">
    <w:name w:val="Hyperlink"/>
    <w:uiPriority w:val="99"/>
    <w:unhideWhenUsed/>
    <w:rsid w:val="008507B3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A3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A3E85"/>
    <w:rPr>
      <w:b/>
      <w:bCs/>
    </w:rPr>
  </w:style>
  <w:style w:type="paragraph" w:styleId="ListParagraph">
    <w:name w:val="List Paragraph"/>
    <w:basedOn w:val="Normal"/>
    <w:qFormat/>
    <w:rsid w:val="00CA3E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02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1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7Colorful-Accent1">
    <w:name w:val="List Table 7 Colorful Accent 1"/>
    <w:basedOn w:val="TableNormal"/>
    <w:uiPriority w:val="52"/>
    <w:rsid w:val="00AA636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E59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9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9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9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9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3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508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34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99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17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92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10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968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61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5093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1945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0713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898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775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604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05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64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54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6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07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239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51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5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970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96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24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200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3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75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65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197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99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092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14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53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7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117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381B8-B0AC-4B79-9BBF-9CF98E730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DAERIP</dc:creator>
  <cp:lastModifiedBy>Daniela, STANCIOI</cp:lastModifiedBy>
  <cp:revision>2</cp:revision>
  <cp:lastPrinted>2019-11-18T07:18:00Z</cp:lastPrinted>
  <dcterms:created xsi:type="dcterms:W3CDTF">2019-11-19T10:49:00Z</dcterms:created>
  <dcterms:modified xsi:type="dcterms:W3CDTF">2019-11-19T10:49:00Z</dcterms:modified>
</cp:coreProperties>
</file>