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30B" w:rsidRPr="00393418" w:rsidRDefault="0067330B" w:rsidP="00393418">
      <w:pPr>
        <w:rPr>
          <w:rFonts w:ascii="Times New Roman" w:hAnsi="Times New Roman" w:cs="Times New Roman"/>
          <w:noProof/>
        </w:rPr>
      </w:pPr>
    </w:p>
    <w:p w:rsidR="007A4070" w:rsidRPr="00393418" w:rsidRDefault="007A4070" w:rsidP="00393418"/>
    <w:p w:rsidR="00D616FF" w:rsidRDefault="00D616FF" w:rsidP="00D616FF">
      <w:pPr>
        <w:pStyle w:val="DecHTitle"/>
      </w:pPr>
      <w:r>
        <w:t>CURTEA EUROPEANĂ A DREPTURILOR OMULUI</w:t>
      </w:r>
    </w:p>
    <w:p w:rsidR="007A4070" w:rsidRPr="00393418" w:rsidRDefault="0042567C" w:rsidP="00393418">
      <w:pPr>
        <w:pStyle w:val="DecHTitle"/>
      </w:pPr>
      <w:r>
        <w:t>SECȚIA A PATRA</w:t>
      </w:r>
      <w:bookmarkStart w:id="0" w:name="_GoBack"/>
      <w:bookmarkEnd w:id="0"/>
    </w:p>
    <w:p w:rsidR="007A4070" w:rsidRPr="00393418" w:rsidRDefault="0042567C" w:rsidP="00393418">
      <w:pPr>
        <w:pStyle w:val="JuTitle"/>
      </w:pPr>
      <w:r>
        <w:t>CAUZA BĂLOI ÎMPOTRIVA ROMÂNIEI</w:t>
      </w:r>
    </w:p>
    <w:p w:rsidR="007A4070" w:rsidRPr="00393418" w:rsidRDefault="0042567C" w:rsidP="00393418">
      <w:pPr>
        <w:pStyle w:val="ECHRCoverTitle4"/>
      </w:pPr>
      <w:r>
        <w:t>(Cererea nr. 12771/20)</w:t>
      </w:r>
    </w:p>
    <w:p w:rsidR="007A4070" w:rsidRPr="00393418" w:rsidRDefault="007A4070" w:rsidP="00393418">
      <w:pPr>
        <w:pStyle w:val="DecHCase"/>
      </w:pPr>
    </w:p>
    <w:p w:rsidR="007A4070" w:rsidRPr="00393418" w:rsidRDefault="007A4070" w:rsidP="00393418">
      <w:pPr>
        <w:pStyle w:val="DecHCase"/>
      </w:pPr>
    </w:p>
    <w:p w:rsidR="007A4070" w:rsidRPr="00393418" w:rsidRDefault="007A4070" w:rsidP="00393418">
      <w:pPr>
        <w:pStyle w:val="DecHCase"/>
      </w:pPr>
    </w:p>
    <w:p w:rsidR="007A4070" w:rsidRPr="00393418" w:rsidRDefault="007A4070" w:rsidP="00393418">
      <w:pPr>
        <w:pStyle w:val="DecHCase"/>
      </w:pPr>
    </w:p>
    <w:p w:rsidR="007A4070" w:rsidRPr="00393418" w:rsidRDefault="007A4070" w:rsidP="00393418">
      <w:pPr>
        <w:pStyle w:val="DecHCase"/>
      </w:pPr>
    </w:p>
    <w:p w:rsidR="007A4070" w:rsidRPr="00393418" w:rsidRDefault="007A4070" w:rsidP="00393418">
      <w:pPr>
        <w:pStyle w:val="DecHCase"/>
      </w:pPr>
    </w:p>
    <w:p w:rsidR="007A4070" w:rsidRPr="00393418" w:rsidRDefault="0042567C" w:rsidP="00393418">
      <w:pPr>
        <w:pStyle w:val="DecHCase"/>
      </w:pPr>
      <w:r>
        <w:t>HOTĂRÂRE</w:t>
      </w:r>
      <w:r>
        <w:br/>
      </w:r>
    </w:p>
    <w:p w:rsidR="007A4070" w:rsidRPr="00393418" w:rsidRDefault="0042567C" w:rsidP="00393418">
      <w:pPr>
        <w:pStyle w:val="DecHCase"/>
      </w:pPr>
      <w:r>
        <w:t>STRASBOURG</w:t>
      </w:r>
    </w:p>
    <w:p w:rsidR="007A4070" w:rsidRPr="00393418" w:rsidRDefault="0042567C" w:rsidP="00393418">
      <w:pPr>
        <w:pStyle w:val="DecHCase"/>
      </w:pPr>
      <w:r>
        <w:t>2 iulie 2024</w:t>
      </w:r>
    </w:p>
    <w:p w:rsidR="007A4070" w:rsidRPr="00393418" w:rsidRDefault="007A4070" w:rsidP="00393418">
      <w:pPr>
        <w:pStyle w:val="DecHCase"/>
      </w:pPr>
    </w:p>
    <w:p w:rsidR="00516B59" w:rsidRPr="00393418" w:rsidRDefault="0042567C" w:rsidP="00393418">
      <w:pPr>
        <w:rPr>
          <w:rFonts w:ascii="Times New Roman" w:hAnsi="Times New Roman" w:cs="Times New Roman"/>
          <w:i/>
          <w:sz w:val="22"/>
        </w:rPr>
      </w:pPr>
      <w:r>
        <w:rPr>
          <w:i/>
          <w:sz w:val="22"/>
        </w:rPr>
        <w:t>Hotărârea este definitivă. Poate suferi modificări de formă.</w:t>
      </w:r>
    </w:p>
    <w:p w:rsidR="00516B59" w:rsidRPr="00393418" w:rsidRDefault="00516B59" w:rsidP="00393418">
      <w:pPr>
        <w:ind w:left="720"/>
        <w:rPr>
          <w:rFonts w:ascii="Times New Roman" w:hAnsi="Times New Roman" w:cs="Times New Roman"/>
          <w:sz w:val="22"/>
        </w:rPr>
        <w:sectPr w:rsidR="00516B59" w:rsidRPr="00393418"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393418" w:rsidRDefault="0042567C" w:rsidP="00393418">
      <w:pPr>
        <w:pStyle w:val="JuCase"/>
      </w:pPr>
      <w:r>
        <w:lastRenderedPageBreak/>
        <w:t>În cauza Băloi împotriva României</w:t>
      </w:r>
    </w:p>
    <w:p w:rsidR="004344E6" w:rsidRPr="00393418" w:rsidRDefault="0042567C" w:rsidP="00393418">
      <w:pPr>
        <w:pStyle w:val="JuPara"/>
      </w:pPr>
      <w:r>
        <w:t>Curtea Europeană a Drepturilor Omului (Secția a patra) reunită într-o cameră compusă din:</w:t>
      </w:r>
    </w:p>
    <w:p w:rsidR="004344E6" w:rsidRPr="00393418" w:rsidRDefault="0042567C" w:rsidP="00393418">
      <w:pPr>
        <w:pStyle w:val="JuJudges"/>
      </w:pPr>
      <w:r>
        <w:tab/>
        <w:t>Branko Lubarda</w:t>
      </w:r>
      <w:r>
        <w:rPr>
          <w:i/>
        </w:rPr>
        <w:t>, președinte</w:t>
      </w:r>
      <w:r>
        <w:t>,</w:t>
      </w:r>
      <w:r>
        <w:br/>
      </w:r>
      <w:r>
        <w:tab/>
        <w:t>Anne Louise Bormann,</w:t>
      </w:r>
      <w:r>
        <w:br/>
      </w:r>
      <w:r>
        <w:tab/>
        <w:t>Sebastian Răduleţu</w:t>
      </w:r>
      <w:r>
        <w:rPr>
          <w:i/>
        </w:rPr>
        <w:t>, judecători</w:t>
      </w:r>
      <w:r>
        <w:br/>
        <w:t xml:space="preserve">și Simeon Petrovski, </w:t>
      </w:r>
      <w:r>
        <w:rPr>
          <w:i/>
        </w:rPr>
        <w:t>grefier adjunct de secție</w:t>
      </w:r>
      <w:r>
        <w:t>,</w:t>
      </w:r>
    </w:p>
    <w:p w:rsidR="0067330B" w:rsidRPr="00393418" w:rsidRDefault="0042567C" w:rsidP="00393418">
      <w:pPr>
        <w:pStyle w:val="JuPara"/>
      </w:pPr>
      <w:r>
        <w:t>Având în vedere:</w:t>
      </w:r>
    </w:p>
    <w:p w:rsidR="0067330B" w:rsidRPr="00393418" w:rsidRDefault="0042567C" w:rsidP="00393418">
      <w:pPr>
        <w:pStyle w:val="JuPara"/>
      </w:pPr>
      <w:r>
        <w:t>cererea (nr. 12771/20) îndreptată împotriva României, prin care o resortisantă a acestui stat, doamna Victora Băloi („reclamanta“) care s-a născut în 1949 și locuiește în Călugăreni, a sesizat Curtea la 24 februarie 2020, în temeiul art. 34 din Convenția pentru apărarea drepturilor omului și a libertăților fundamentale („Convenția”),</w:t>
      </w:r>
    </w:p>
    <w:p w:rsidR="0067330B" w:rsidRPr="00393418" w:rsidRDefault="0042567C" w:rsidP="00393418">
      <w:pPr>
        <w:pStyle w:val="JuPara"/>
      </w:pPr>
      <w:r>
        <w:t>decizia de a aduce la cunoștința guvernului român (Guvernul), reprezentat de agentul său guvernamental, doamna O.F. Ezer, din cadrul Ministerului Afacerilor Externe, capetele de cerere întemeiate pe art. 6 din Convenție și art. 1 din Protocolul nr. 1 la Convenție și de a declara cererea inadmisibilă pentru celelalte capete de cerere,</w:t>
      </w:r>
    </w:p>
    <w:p w:rsidR="0067330B" w:rsidRPr="00393418" w:rsidRDefault="0042567C" w:rsidP="00393418">
      <w:pPr>
        <w:pStyle w:val="JuPara"/>
      </w:pPr>
      <w:r>
        <w:t>observațiile părților,</w:t>
      </w:r>
    </w:p>
    <w:p w:rsidR="004344E6" w:rsidRPr="00393418" w:rsidRDefault="0042567C" w:rsidP="00393418">
      <w:pPr>
        <w:pStyle w:val="JuPara"/>
      </w:pPr>
      <w:r>
        <w:t>După ce a deliberat în camera de consiliu, la 11 iunie 2024,</w:t>
      </w:r>
    </w:p>
    <w:p w:rsidR="00876F03" w:rsidRPr="00393418" w:rsidRDefault="0042567C" w:rsidP="00393418">
      <w:pPr>
        <w:pStyle w:val="JuPara"/>
      </w:pPr>
      <w:r>
        <w:t>pronunță prezenta hotărâre, adoptată la aceeași dată:</w:t>
      </w:r>
    </w:p>
    <w:p w:rsidR="0067330B" w:rsidRPr="00393418" w:rsidRDefault="0042567C" w:rsidP="00393418">
      <w:pPr>
        <w:pStyle w:val="JuHHead"/>
      </w:pPr>
      <w:r>
        <w:t>OBIECTUL CAUZEI</w:t>
      </w:r>
    </w:p>
    <w:p w:rsidR="0067330B" w:rsidRPr="00393418" w:rsidRDefault="0042567C" w:rsidP="00393418">
      <w:pPr>
        <w:pStyle w:val="JuPara"/>
      </w:pPr>
      <w:fldSimple w:instr=" SEQ level0 \*arabic ">
        <w:r w:rsidR="00135821">
          <w:rPr>
            <w:noProof/>
          </w:rPr>
          <w:t>1</w:t>
        </w:r>
      </w:fldSimple>
      <w:r>
        <w:t>.  În prezenta cerere, reclamanta, proprietar forestier, s-a plâns că, în pofida unui drept recunoscut de lege, nu a primit compensații pentru faptul că nu a putut să exploateze pădurea deținută din cauza clasificării acesteia ca zonă naturală protejată.</w:t>
      </w:r>
    </w:p>
    <w:p w:rsidR="0067330B" w:rsidRPr="00393418" w:rsidRDefault="0042567C" w:rsidP="00393418">
      <w:pPr>
        <w:pStyle w:val="JuPara"/>
      </w:pPr>
      <w:fldSimple w:instr=" SEQ level0 \*arabic \* MERGEFORMAT ">
        <w:r w:rsidR="00135821">
          <w:rPr>
            <w:noProof/>
          </w:rPr>
          <w:t>2</w:t>
        </w:r>
      </w:fldSimple>
      <w:r>
        <w:t>.  Reclamanta deține un titlu de proprietate asupra unei păduri de 22,3 hectare situată în județul Gorj.</w:t>
      </w:r>
    </w:p>
    <w:p w:rsidR="0067330B" w:rsidRPr="00393418" w:rsidRDefault="0042567C" w:rsidP="00393418">
      <w:pPr>
        <w:pStyle w:val="JuPara"/>
      </w:pPr>
      <w:fldSimple w:instr=" SEQ level0 \*arabic \* MERGEFORMAT ">
        <w:r w:rsidR="00135821">
          <w:rPr>
            <w:noProof/>
          </w:rPr>
          <w:t>3</w:t>
        </w:r>
      </w:fldSimple>
      <w:r>
        <w:t>.  Acest teren a fost inclus în rețeaua „Natura 2000”, care reunește situri din toate statele membre ale Uniunii Europene care prezintă o mare valoare din punct de vedere al patrimoniului natural datorită faunei și florei excepționale pe care o conțin.</w:t>
      </w:r>
    </w:p>
    <w:p w:rsidR="0067330B" w:rsidRPr="00393418" w:rsidRDefault="0042567C" w:rsidP="00393418">
      <w:pPr>
        <w:pStyle w:val="JuPara"/>
      </w:pPr>
      <w:fldSimple w:instr=" SEQ level0 \*arabic \* MERGEFORMAT ">
        <w:r w:rsidR="00135821">
          <w:rPr>
            <w:noProof/>
          </w:rPr>
          <w:t>4</w:t>
        </w:r>
      </w:fldSimple>
      <w:r>
        <w:t>.  În temeiul dispozițiilor aplicabile zonelor forestiere clasificate, proprietarii acestor zone sunt obligați să întrețină pădurile în cauză, dar nu le pot exploata în niciun fel. Conform Legii nr. 46/2008 privind Codul silvic, aceștia au dreptul la compensații.</w:t>
      </w:r>
    </w:p>
    <w:p w:rsidR="0067330B" w:rsidRPr="00393418" w:rsidRDefault="0042567C" w:rsidP="00393418">
      <w:pPr>
        <w:pStyle w:val="JuPara"/>
      </w:pPr>
      <w:fldSimple w:instr=" SEQ level0 \*arabic \* MERGEFORMAT ">
        <w:r w:rsidR="00135821">
          <w:rPr>
            <w:noProof/>
          </w:rPr>
          <w:t>5</w:t>
        </w:r>
      </w:fldSimple>
      <w:r>
        <w:t>.  În urma clasificării terenului său, reclamanta a încheiat un contract cu ocolul silvic local care prevedea că acesta din urmă va întreține pădurea în cauză pe cheltuiala reclamantei.</w:t>
      </w:r>
    </w:p>
    <w:p w:rsidR="0067330B" w:rsidRPr="00393418" w:rsidRDefault="0042567C" w:rsidP="00393418">
      <w:pPr>
        <w:pStyle w:val="JuPara"/>
      </w:pPr>
      <w:fldSimple w:instr=" SEQ level0 \*arabic \* MERGEFORMAT ">
        <w:r w:rsidR="00135821">
          <w:rPr>
            <w:noProof/>
          </w:rPr>
          <w:t>6</w:t>
        </w:r>
      </w:fldSimple>
      <w:r>
        <w:t xml:space="preserve">.  Reclamanta a inițiat o procedură administrativă preliminară, în cursul căreia, la 19 iunie 2017, i s-a adus la cunoștință, prin intermediul unui document centralizator întocmit de ocolul silvic local, că are dreptul, cu titlu </w:t>
      </w:r>
      <w:r>
        <w:lastRenderedPageBreak/>
        <w:t>de compensații pentru perioada 2014-2016, la 53 685,40 lei românești (RON) [echivalentul a 10 956 euro (EUR)], sumă care corespunde în principal valorii masei lemnoase pe care nu a putut să o colecteze în perioada respectivă.</w:t>
      </w:r>
    </w:p>
    <w:p w:rsidR="0067330B" w:rsidRPr="00393418" w:rsidRDefault="0042567C" w:rsidP="00393418">
      <w:pPr>
        <w:pStyle w:val="JuPara"/>
      </w:pPr>
      <w:fldSimple w:instr=" SEQ level0 \*arabic \* MERGEFORMAT ">
        <w:r w:rsidR="00135821">
          <w:rPr>
            <w:noProof/>
          </w:rPr>
          <w:t>7</w:t>
        </w:r>
      </w:fldSimple>
      <w:r>
        <w:t>.  La 16 octombrie 2017, reclamanta a introdus o acțiune în justiție împotriva Ministerului Mediului pentru recuperarea sumei în cauză.</w:t>
      </w:r>
      <w:r>
        <w:br/>
        <w:t xml:space="preserve"> În cererea sa, aceasta a invocat Hotărârea Guvernului nr. 447/2017 din 30 iunie 2017 pentru aprobarea Normelor metodologice de acordare a compensațiilor.</w:t>
      </w:r>
    </w:p>
    <w:p w:rsidR="0067330B" w:rsidRPr="00393418" w:rsidRDefault="0042567C" w:rsidP="00393418">
      <w:pPr>
        <w:pStyle w:val="JuPara"/>
      </w:pPr>
      <w:fldSimple w:instr=" SEQ level0 \*arabic \* MERGEFORMAT ">
        <w:r w:rsidR="00135821">
          <w:rPr>
            <w:noProof/>
          </w:rPr>
          <w:t>8</w:t>
        </w:r>
      </w:fldSimple>
      <w:r>
        <w:t>.  Mai multe instanțe s-au declarat necompetente și, în cele din urmă, prin decizia din 17 ianuarie 2019, Înalta Curte de Casație și Justiție a stabilit că Tribunalul Gorj este competent în cauză.</w:t>
      </w:r>
    </w:p>
    <w:p w:rsidR="0067330B" w:rsidRPr="00393418" w:rsidRDefault="0042567C" w:rsidP="00393418">
      <w:pPr>
        <w:pStyle w:val="JuPara"/>
      </w:pPr>
      <w:fldSimple w:instr=" SEQ level0 \*arabic \* MERGEFORMAT ">
        <w:r w:rsidR="00135821">
          <w:rPr>
            <w:noProof/>
          </w:rPr>
          <w:t>9</w:t>
        </w:r>
      </w:fldSimple>
      <w:r>
        <w:t>.  La 7 iunie 2019, tribunalul a respins cererea. Hotărârea a fost confirmată prin decizia din 29 noiembrie 2019 a Curții de Apel Craiova pe motiv că, în pofida acordului Comisiei Europene din 19 iulie 2012 de validare a sistemului de compensații, Guvernul nu a adoptat încă normele metodologice care reglementează acordarea compensațiilor. Curtea de apel a hotărât că, în aceste condiții, „refuzul ministerului nu poate fi considerat o decizie nejustificată sau abuzivă”. În ceea ce privește Hotărârea Guvernului nr. 447/2017 de aprobare a Normelor metodologice care reglementează acordarea de compensații, curtea de apel a confirmat concluzia tribunalului potrivit căreia această hotărâre de guvern nu se aplică retroactiv și, prin urmare, nu se referă la perioada 2014-2016.</w:t>
      </w:r>
    </w:p>
    <w:p w:rsidR="0067330B" w:rsidRPr="00393418" w:rsidRDefault="0042567C" w:rsidP="00393418">
      <w:pPr>
        <w:pStyle w:val="JuPara"/>
      </w:pPr>
      <w:fldSimple w:instr=" SEQ level0 \*arabic \* MERGEFORMAT ">
        <w:r w:rsidR="00135821">
          <w:rPr>
            <w:noProof/>
          </w:rPr>
          <w:t>10</w:t>
        </w:r>
      </w:fldSimple>
      <w:r>
        <w:t>.  În temeiul art. 6 din Convenție și art. 1 din Protocolul nr. 1 la Convenție, reclamanta susține că instanțele naționale nu au examinat în mod echitabil cauza sa și că i-a fost încălcat dreptul la respectarea bunurilor sale.</w:t>
      </w:r>
    </w:p>
    <w:p w:rsidR="0067330B" w:rsidRPr="00393418" w:rsidRDefault="0042567C" w:rsidP="00393418">
      <w:pPr>
        <w:pStyle w:val="JuHHead"/>
      </w:pPr>
      <w:r>
        <w:t>MOTIVAREA CURȚII</w:t>
      </w:r>
    </w:p>
    <w:p w:rsidR="0067330B" w:rsidRPr="00393418" w:rsidRDefault="0042567C" w:rsidP="00393418">
      <w:pPr>
        <w:pStyle w:val="JuHIRoman"/>
      </w:pPr>
      <w:r>
        <w:t>CU PRIVIRE LA PRETINSA ÎNCĂLCARE A ART. 1 DIN PROTOCOLUL NR. 1 LA CONVENȚIE</w:t>
      </w:r>
    </w:p>
    <w:p w:rsidR="0067330B" w:rsidRPr="00393418" w:rsidRDefault="0042567C" w:rsidP="00393418">
      <w:pPr>
        <w:pStyle w:val="JuHA"/>
      </w:pPr>
      <w:r>
        <w:t>Cu privire la admisibilitate</w:t>
      </w:r>
    </w:p>
    <w:p w:rsidR="0067330B" w:rsidRPr="00393418" w:rsidRDefault="0042567C" w:rsidP="00393418">
      <w:pPr>
        <w:pStyle w:val="JuPara"/>
      </w:pPr>
      <w:fldSimple w:instr=" SEQ level0 \*arabic ">
        <w:r w:rsidR="00135821">
          <w:rPr>
            <w:noProof/>
          </w:rPr>
          <w:t>11</w:t>
        </w:r>
      </w:fldSimple>
      <w:r>
        <w:t xml:space="preserve">.  Curtea reamintește principiile generale cu privire la regula epuizării căilor de atac interne astfel cum au fost definite în hotărârea </w:t>
      </w:r>
      <w:bookmarkStart w:id="1" w:name="_cl19096"/>
      <w:r>
        <w:rPr>
          <w:i/>
        </w:rPr>
        <w:t>Vučković şi alții împotriva Serbiei</w:t>
      </w:r>
      <w:bookmarkEnd w:id="1"/>
      <w:r>
        <w:t xml:space="preserve"> [(excepție preliminară) (MC), nr. 17153/11 și alte 29, pct. 69-77, 25 martie 2014].</w:t>
      </w:r>
    </w:p>
    <w:p w:rsidR="0067330B" w:rsidRPr="00393418" w:rsidRDefault="00393418" w:rsidP="00393418">
      <w:pPr>
        <w:pStyle w:val="JuPara"/>
      </w:pPr>
      <w:r w:rsidRPr="00393418">
        <w:fldChar w:fldCharType="begin"/>
      </w:r>
      <w:r w:rsidR="0042567C">
        <w:instrText xml:space="preserve"> SEQ level0 \*arabic \* MERGEFORMAT </w:instrText>
      </w:r>
      <w:r w:rsidRPr="00393418">
        <w:fldChar w:fldCharType="separate"/>
      </w:r>
      <w:r w:rsidR="00135821">
        <w:rPr>
          <w:noProof/>
        </w:rPr>
        <w:t>12</w:t>
      </w:r>
      <w:r w:rsidRPr="00393418">
        <w:fldChar w:fldCharType="end"/>
      </w:r>
      <w:r>
        <w:t xml:space="preserve">.  Pentru motivele expuse în hotărârea </w:t>
      </w:r>
      <w:r>
        <w:rPr>
          <w:i/>
          <w:iCs/>
        </w:rPr>
        <w:t xml:space="preserve">Obștea de Pădure Porceni Pleșa și Composesoratul Piciorul Bătrân Banciu </w:t>
      </w:r>
      <w:r>
        <w:t>(nr. 46201/16 și 47379/18, pct. 52, 28 noiembrie 2023), care se aplică și în prezenta cauză, Curtea respinge excepția Guvernului potrivit căreia reclamanta ar fi trebuit să introducă o acțiune în răspundere civilă delictuală pentru a obține despăgubiri pentru prejudiciul pe care consideră că l-a suferit.</w:t>
      </w:r>
      <w:r>
        <w:rPr>
          <w:rFonts w:ascii="Times New Roman" w:hAnsi="Times New Roman"/>
        </w:rPr>
        <w:t xml:space="preserve"> </w:t>
      </w:r>
      <w:r>
        <w:t xml:space="preserve">Hotărârile judecătorești din 2007 și 2009 pe care Guvernul le invocă în sprijinul acestui argument sunt </w:t>
      </w:r>
      <w:r>
        <w:lastRenderedPageBreak/>
        <w:t>lipsite de relevanță în ceea ce privește despăgubirile care intră – așa cum era cazul atunci și cum este din nou cazul în speță – sub incidența regimului de după 2010.</w:t>
      </w:r>
      <w:r>
        <w:rPr>
          <w:rFonts w:ascii="Times New Roman" w:hAnsi="Times New Roman"/>
        </w:rPr>
        <w:t xml:space="preserve"> În plus, acestea au fost pronunțate în cadrul unor acțiuni în contencios administrativ și nu în cadrul unor acțiuni de drept comun bazate pe răspunderea civilă delictuală reglementată de Codul civil. </w:t>
      </w:r>
      <w:r>
        <w:t>Rezultă că excepția invocată de Guvern privind neepuizarea căilor de atac interne trebuie respinsă.</w:t>
      </w:r>
    </w:p>
    <w:p w:rsidR="0067330B" w:rsidRPr="00393418" w:rsidRDefault="0042567C" w:rsidP="00393418">
      <w:pPr>
        <w:pStyle w:val="JuPara"/>
      </w:pPr>
      <w:fldSimple w:instr=" SEQ level0 \*arabic \* MERGEFORMAT ">
        <w:r w:rsidR="00135821">
          <w:rPr>
            <w:noProof/>
          </w:rPr>
          <w:t>13</w:t>
        </w:r>
      </w:fldSimple>
      <w:r>
        <w:t>.  Constatând că acest capăt de cerere nu este în mod vădit nefondat și că nu prezintă niciun alt motiv de inadmisibilitate în sensul art. 35 din Convenție, Curtea îl declarată admisibil.</w:t>
      </w:r>
    </w:p>
    <w:p w:rsidR="0067330B" w:rsidRPr="00393418" w:rsidRDefault="0042567C" w:rsidP="00393418">
      <w:pPr>
        <w:pStyle w:val="JuHA"/>
      </w:pPr>
      <w:r>
        <w:t>Cu privire la temeinicie</w:t>
      </w:r>
    </w:p>
    <w:p w:rsidR="0067330B" w:rsidRPr="00393418" w:rsidRDefault="0042567C" w:rsidP="00393418">
      <w:pPr>
        <w:pStyle w:val="JuPara"/>
      </w:pPr>
      <w:fldSimple w:instr=" SEQ level0 \*arabic ">
        <w:r w:rsidR="00135821">
          <w:rPr>
            <w:noProof/>
          </w:rPr>
          <w:t>14</w:t>
        </w:r>
      </w:fldSimple>
      <w:r>
        <w:t xml:space="preserve">.  Principiile generale privind dreptul la respectarea bunurilor au fost rezumate în hotărârea </w:t>
      </w:r>
      <w:r>
        <w:rPr>
          <w:i/>
          <w:iCs/>
        </w:rPr>
        <w:t xml:space="preserve">Obștea de Pădure Porceni Pleșa și Composesoratul Piciorul Bătrân Banciu </w:t>
      </w:r>
      <w:r>
        <w:t>(citată anterior, pct. 69).</w:t>
      </w:r>
    </w:p>
    <w:bookmarkStart w:id="2" w:name="paragraph00074"/>
    <w:p w:rsidR="0067330B" w:rsidRPr="00393418" w:rsidRDefault="0042567C" w:rsidP="00393418">
      <w:pPr>
        <w:pStyle w:val="JuPara"/>
        <w:rPr>
          <w:rFonts w:ascii="Times New Roman" w:eastAsia="Times New Roman" w:hAnsi="Times New Roman" w:cs="Times New Roman"/>
        </w:rPr>
      </w:pPr>
      <w:r w:rsidRPr="00393418">
        <w:rPr>
          <w:rFonts w:ascii="Times New Roman" w:eastAsia="Times New Roman" w:hAnsi="Times New Roman" w:cs="Times New Roman"/>
        </w:rPr>
        <w:fldChar w:fldCharType="begin"/>
      </w:r>
      <w:r w:rsidRPr="00393418">
        <w:rPr>
          <w:rFonts w:ascii="Times New Roman" w:eastAsia="Times New Roman" w:hAnsi="Times New Roman" w:cs="Times New Roman"/>
        </w:rPr>
        <w:instrText xml:space="preserve"> SEQ level0 \*arabic \* MERGEFORMAT </w:instrText>
      </w:r>
      <w:r w:rsidRPr="00393418">
        <w:rPr>
          <w:rFonts w:ascii="Times New Roman" w:eastAsia="Times New Roman" w:hAnsi="Times New Roman" w:cs="Times New Roman"/>
        </w:rPr>
        <w:fldChar w:fldCharType="separate"/>
      </w:r>
      <w:r w:rsidR="00135821">
        <w:rPr>
          <w:rFonts w:ascii="Times New Roman" w:eastAsia="Times New Roman" w:hAnsi="Times New Roman" w:cs="Times New Roman"/>
          <w:noProof/>
        </w:rPr>
        <w:t>15</w:t>
      </w:r>
      <w:r w:rsidRPr="00393418">
        <w:rPr>
          <w:rFonts w:ascii="Times New Roman" w:eastAsia="Times New Roman" w:hAnsi="Times New Roman" w:cs="Times New Roman"/>
        </w:rPr>
        <w:fldChar w:fldCharType="end"/>
      </w:r>
      <w:bookmarkEnd w:id="2"/>
      <w:r>
        <w:rPr>
          <w:rFonts w:ascii="Times New Roman" w:hAnsi="Times New Roman"/>
        </w:rPr>
        <w:t xml:space="preserve">.  În speță, Guvernul a recunoscut că nu a fost adoptată sau publicată nicio decizie de stabilire a normelor metodologice necesare pentru a acorda reclamantei compensația la care avea dreptul. Potrivit unui proiect de hotărâre de guvern aprobat de Comisia Europeană în 2012, ajutorul în cauză urma să fie cuprins între 40 și 200 de euro pe hectar și urma să fie plătit anual. </w:t>
      </w:r>
      <w:r>
        <w:t xml:space="preserve">Cu toate acestea, deși a fost aprobată de Comisia Europeană, hotărârea nu a fost publicată în Jurnalul Oficial </w:t>
      </w:r>
      <w:r>
        <w:rPr>
          <w:rFonts w:ascii="Times New Roman" w:hAnsi="Times New Roman"/>
        </w:rPr>
        <w:t>(</w:t>
      </w:r>
      <w:r>
        <w:rPr>
          <w:i/>
        </w:rPr>
        <w:t>ibidem</w:t>
      </w:r>
      <w:r>
        <w:t>, pct. 75)</w:t>
      </w:r>
      <w:r>
        <w:rPr>
          <w:rFonts w:ascii="Times New Roman" w:hAnsi="Times New Roman"/>
        </w:rPr>
        <w:t>.</w:t>
      </w:r>
    </w:p>
    <w:bookmarkStart w:id="3" w:name="paragraph00076"/>
    <w:p w:rsidR="0067330B" w:rsidRPr="00393418" w:rsidRDefault="0042567C" w:rsidP="00393418">
      <w:pPr>
        <w:pStyle w:val="JuPara"/>
        <w:rPr>
          <w:rFonts w:eastAsia="Times New Roman"/>
        </w:rPr>
      </w:pPr>
      <w:r w:rsidRPr="00393418">
        <w:rPr>
          <w:rFonts w:eastAsia="Times New Roman"/>
          <w:snapToGrid w:val="0"/>
        </w:rPr>
        <w:fldChar w:fldCharType="begin"/>
      </w:r>
      <w:r w:rsidRPr="00393418">
        <w:rPr>
          <w:rFonts w:eastAsia="Times New Roman"/>
          <w:snapToGrid w:val="0"/>
        </w:rPr>
        <w:instrText xml:space="preserve"> SEQ level0 \*arabic \* MERGEFORMAT </w:instrText>
      </w:r>
      <w:r w:rsidRPr="00393418">
        <w:rPr>
          <w:rFonts w:eastAsia="Times New Roman"/>
          <w:snapToGrid w:val="0"/>
        </w:rPr>
        <w:fldChar w:fldCharType="separate"/>
      </w:r>
      <w:r w:rsidR="00135821">
        <w:rPr>
          <w:rFonts w:eastAsia="Times New Roman"/>
          <w:noProof/>
          <w:snapToGrid w:val="0"/>
        </w:rPr>
        <w:t>16</w:t>
      </w:r>
      <w:r w:rsidRPr="00393418">
        <w:rPr>
          <w:rFonts w:eastAsia="Times New Roman"/>
          <w:snapToGrid w:val="0"/>
        </w:rPr>
        <w:fldChar w:fldCharType="end"/>
      </w:r>
      <w:bookmarkEnd w:id="3"/>
      <w:r>
        <w:rPr>
          <w:snapToGrid w:val="0"/>
        </w:rPr>
        <w:t xml:space="preserve">.  Curtea constată </w:t>
      </w:r>
      <w:r>
        <w:t xml:space="preserve">inacțiunea prelungită a statului în ceea ce privește adoptarea și publicarea normelor metodologice de acordare a ajutoarelor de stat în vederea compensării costului gestionării durabile a terenurilor forestiere și a contravalorii lemnului necolectat din acestea ca urmare a cerințelor de protecție prevăzute de normele administrative forestiere. Pentru motivele expuse în hotărârea </w:t>
      </w:r>
      <w:r>
        <w:rPr>
          <w:i/>
          <w:iCs/>
        </w:rPr>
        <w:t>Obștea de Pădure Porceni Pleșa și Composesoratul Piciorul Bătrân Banciu</w:t>
      </w:r>
      <w:r>
        <w:t xml:space="preserve"> (citată anterior, pct. 76 și 77) care se aplică și la prezenta cauză, Curtea concluzionează că principiul legalității nu a fost respectat. </w:t>
      </w:r>
      <w:bookmarkStart w:id="4" w:name="_cl19032"/>
      <w:r>
        <w:t>În plus, Guvernul nu a susținut că, prin nepublicarea normelor metodologice relevante și, în consecință, prin neplata compensațiilor la care reclamanta avea dreptul, ar fi urmărit vreun scop legitim, iar Curtea, la rândul său, nu vede în ce ar fi putut consta un astfel de scop.</w:t>
      </w:r>
      <w:bookmarkEnd w:id="4"/>
      <w:r>
        <w:t xml:space="preserve"> Constatând astfel nelegalitatea ingerinței în cauză și faptul că aceasta nu a urmărit niciun scop legitim, Curtea nu va mai cerceta dacă a fost menținut un just echilibru între cerințele interesului general al comunității și imperativele garantării drepturilor individuale.</w:t>
      </w:r>
    </w:p>
    <w:p w:rsidR="0067330B" w:rsidRPr="00393418" w:rsidRDefault="0042567C" w:rsidP="00393418">
      <w:pPr>
        <w:pStyle w:val="JuPara"/>
      </w:pPr>
      <w:fldSimple w:instr=" SEQ level0 \*arabic ">
        <w:r w:rsidR="00135821">
          <w:rPr>
            <w:noProof/>
          </w:rPr>
          <w:t>17</w:t>
        </w:r>
      </w:fldSimple>
      <w:r>
        <w:t>.  În consecință, a fost încălcat art. 1 din Protocolul nr. 1 la Convenție.</w:t>
      </w:r>
    </w:p>
    <w:p w:rsidR="0067330B" w:rsidRPr="00393418" w:rsidRDefault="0042567C" w:rsidP="00393418">
      <w:pPr>
        <w:pStyle w:val="JuHIRoman"/>
      </w:pPr>
      <w:r>
        <w:lastRenderedPageBreak/>
        <w:t>CU PRIVIRE LA PRETINSA ÎNCĂLCARE A ART. 6 DIN CONVENȚIE</w:t>
      </w:r>
    </w:p>
    <w:p w:rsidR="0067330B" w:rsidRPr="00393418" w:rsidRDefault="0042567C" w:rsidP="00393418">
      <w:pPr>
        <w:pStyle w:val="JuPara"/>
      </w:pPr>
      <w:fldSimple w:instr=" SEQ level0 \*arabic ">
        <w:r w:rsidR="00135821">
          <w:rPr>
            <w:noProof/>
          </w:rPr>
          <w:t>18</w:t>
        </w:r>
      </w:fldSimple>
      <w:r>
        <w:t>.  Reclamanta a formulat un alt capăt de cerere în temeiul art. 6 din Convenție. Având în vedere faptele speței, argumentele părților și concluziile la care a ajuns sus-menționate, Curtea consideră că a statuat asupra principalelor aspecte juridice ridicate de prezenta cauză și că nu este necesar să examineze acest capăt de plângere suplimentar [</w:t>
      </w:r>
      <w:r>
        <w:rPr>
          <w:i/>
          <w:iCs/>
        </w:rPr>
        <w:t>Centrul de Resurse Juridice în numele lui Valentin Câmpeanu împotriva României</w:t>
      </w:r>
      <w:r>
        <w:t xml:space="preserve"> (MC), nr. 47848/08, pct. 156, CEDO 2014].</w:t>
      </w:r>
    </w:p>
    <w:p w:rsidR="0067330B" w:rsidRPr="00393418" w:rsidRDefault="0042567C" w:rsidP="00393418">
      <w:pPr>
        <w:pStyle w:val="JuHHead"/>
      </w:pPr>
      <w:r>
        <w:t>CU PRIVIRE LA APLICAREA ART. 41 DIN CONVENȚIE</w:t>
      </w:r>
    </w:p>
    <w:p w:rsidR="0067330B" w:rsidRPr="00393418" w:rsidRDefault="0042567C" w:rsidP="00393418">
      <w:pPr>
        <w:pStyle w:val="JuPara"/>
      </w:pPr>
      <w:fldSimple w:instr=" SEQ level0 \*arabic ">
        <w:r w:rsidR="00135821">
          <w:rPr>
            <w:noProof/>
          </w:rPr>
          <w:t>19</w:t>
        </w:r>
      </w:fldSimple>
      <w:r>
        <w:t>.  Reclamanta solicită 10 956 EUR (</w:t>
      </w:r>
      <w:r>
        <w:rPr>
          <w:i/>
          <w:iCs/>
        </w:rPr>
        <w:t>supra</w:t>
      </w:r>
      <w:r>
        <w:t>, pct. 5), cu titlu de despăgubiri pentru prejudiciul material pentru anii 2014-2016 în care s-a aflat în imposibilitatea de a colecta lemn din pădurea pe care o deține în zona „Natura 2000”. Acesta solicită, de asemenea, 10 000 EUR cu titlu de prejudiciu moral.</w:t>
      </w:r>
    </w:p>
    <w:p w:rsidR="0067330B" w:rsidRPr="00393418" w:rsidRDefault="0042567C" w:rsidP="00393418">
      <w:pPr>
        <w:pStyle w:val="JuPara"/>
      </w:pPr>
      <w:fldSimple w:instr=" SEQ level0 \*arabic ">
        <w:r w:rsidR="00135821">
          <w:rPr>
            <w:noProof/>
          </w:rPr>
          <w:t>20</w:t>
        </w:r>
      </w:fldSimple>
      <w:r>
        <w:t>.  Guvernul se opune acordării reclamantei de către Curte a oricărei sume cu titlu de prejudiciu material. Acesta susține că, în speță, absența despăgubirii aflată la originea cererii este doar temporară și că, în orice caz, acordarea respectivei despăgubiri este supusă unor condiții.</w:t>
      </w:r>
    </w:p>
    <w:p w:rsidR="0067330B" w:rsidRPr="00393418" w:rsidRDefault="0042567C" w:rsidP="00393418">
      <w:pPr>
        <w:pStyle w:val="JuPara"/>
      </w:pPr>
      <w:fldSimple w:instr=" SEQ level0 \*arabic ">
        <w:r w:rsidR="00135821">
          <w:rPr>
            <w:noProof/>
          </w:rPr>
          <w:t>21</w:t>
        </w:r>
      </w:fldSimple>
      <w:r>
        <w:t>.  Curtea observă că reclamanta a suferit în mod incontestabil un prejudiciu material legat direct de încălcarea art. 1 din Protocolul nr. 1 și de consecințele acestei încălcări asupra exercitării dreptului său de proprietate (</w:t>
      </w:r>
      <w:bookmarkStart w:id="5" w:name="_cl15492"/>
      <w:r>
        <w:rPr>
          <w:i/>
        </w:rPr>
        <w:t>Sabin Popescu împotriva României</w:t>
      </w:r>
      <w:bookmarkEnd w:id="5"/>
      <w:r>
        <w:t>, nr. 48102/99, pct. 91, 2 martie 2004).</w:t>
      </w:r>
    </w:p>
    <w:p w:rsidR="0067330B" w:rsidRPr="00393418" w:rsidRDefault="0042567C" w:rsidP="00393418">
      <w:pPr>
        <w:pStyle w:val="JuPara"/>
        <w:rPr>
          <w:rFonts w:ascii="Times New Roman" w:eastAsia="Times New Roman" w:hAnsi="Times New Roman" w:cs="Times New Roman"/>
        </w:rPr>
      </w:pPr>
      <w:fldSimple w:instr=" SEQ level0 \*arabic ">
        <w:r w:rsidR="00135821">
          <w:rPr>
            <w:noProof/>
          </w:rPr>
          <w:t>22</w:t>
        </w:r>
      </w:fldSimple>
      <w:r>
        <w:t>.  Având în vedere documentele de care dispune și jurisprudența sa, Curtea consideră că este rezonabil să acorde reclamantei suma de 10 956 EUR pentru prejudiciul material, plus orice sumă ce poate fi datorată cu titlu de impozit pe această sumă</w:t>
      </w:r>
      <w:r>
        <w:rPr>
          <w:rFonts w:ascii="Times New Roman" w:hAnsi="Times New Roman"/>
        </w:rPr>
        <w:t>.</w:t>
      </w:r>
    </w:p>
    <w:p w:rsidR="0067330B" w:rsidRPr="00393418" w:rsidRDefault="0042567C" w:rsidP="00393418">
      <w:pPr>
        <w:pStyle w:val="JuPara"/>
        <w:rPr>
          <w:rFonts w:ascii="Times New Roman" w:eastAsia="Times New Roman" w:hAnsi="Times New Roman" w:cs="Times New Roman"/>
        </w:rPr>
      </w:pPr>
      <w:r w:rsidRPr="00393418">
        <w:rPr>
          <w:rFonts w:ascii="Times New Roman" w:eastAsia="Times New Roman" w:hAnsi="Times New Roman" w:cs="Times New Roman"/>
        </w:rPr>
        <w:fldChar w:fldCharType="begin"/>
      </w:r>
      <w:r w:rsidRPr="00393418">
        <w:rPr>
          <w:rFonts w:ascii="Times New Roman" w:eastAsia="Times New Roman" w:hAnsi="Times New Roman" w:cs="Times New Roman"/>
        </w:rPr>
        <w:instrText xml:space="preserve"> SEQ level0 \*arabic \* MERGEFORMAT </w:instrText>
      </w:r>
      <w:r w:rsidRPr="00393418">
        <w:rPr>
          <w:rFonts w:ascii="Times New Roman" w:eastAsia="Times New Roman" w:hAnsi="Times New Roman" w:cs="Times New Roman"/>
        </w:rPr>
        <w:fldChar w:fldCharType="separate"/>
      </w:r>
      <w:r w:rsidR="00135821">
        <w:rPr>
          <w:rFonts w:ascii="Times New Roman" w:eastAsia="Times New Roman" w:hAnsi="Times New Roman" w:cs="Times New Roman"/>
          <w:noProof/>
        </w:rPr>
        <w:t>23</w:t>
      </w:r>
      <w:r w:rsidRPr="00393418">
        <w:rPr>
          <w:rFonts w:ascii="Times New Roman" w:eastAsia="Times New Roman" w:hAnsi="Times New Roman" w:cs="Times New Roman"/>
        </w:rPr>
        <w:fldChar w:fldCharType="end"/>
      </w:r>
      <w:r>
        <w:rPr>
          <w:rFonts w:ascii="Times New Roman" w:hAnsi="Times New Roman"/>
        </w:rPr>
        <w:t xml:space="preserve">.  În speță, incertitudinea suferită de reclamantă timp de mai mulți ani trebuie să îi fi provocat neplăceri considerabile, în special având în vedere angajamentul său față de protecția mediului european, pe care l-a demonstrat prin întreținerea pădurii în cauză pe cheltuiala sa. </w:t>
      </w:r>
      <w:r>
        <w:t>În lumina considerațiilor precedente, pronunțându-se în echitate, în conformitate cu art. 41 din Convenție, Curtea acordă reclamantei suma pretinsă cu titlu de prejudiciu moral, la care se adaugă orice sumă ce poate fi datorată cu titlu de impozit (</w:t>
      </w:r>
      <w:r>
        <w:rPr>
          <w:i/>
          <w:iCs/>
        </w:rPr>
        <w:t>Obștea de Pădure Porceni Pleșa și Composesoratul Piciorul Bătrân Banciu</w:t>
      </w:r>
      <w:r>
        <w:t>, citată anterior, pct. 90).</w:t>
      </w:r>
    </w:p>
    <w:p w:rsidR="0067330B" w:rsidRPr="00393418" w:rsidRDefault="0042567C" w:rsidP="00393418">
      <w:pPr>
        <w:pStyle w:val="JuHHead"/>
      </w:pPr>
      <w:r>
        <w:t>PENTRU ACESTE MOTIVE, CURTEA, ÎN UNANIMITATE,</w:t>
      </w:r>
    </w:p>
    <w:p w:rsidR="0067330B" w:rsidRPr="00393418" w:rsidRDefault="0042567C" w:rsidP="00393418">
      <w:pPr>
        <w:pStyle w:val="JuList"/>
        <w:numPr>
          <w:ilvl w:val="0"/>
          <w:numId w:val="1"/>
        </w:numPr>
      </w:pPr>
      <w:r>
        <w:rPr>
          <w:i/>
          <w:iCs/>
        </w:rPr>
        <w:t>Declară</w:t>
      </w:r>
      <w:r>
        <w:t xml:space="preserve"> admisibil capătul de cerere privind art. 1 din Protocolul nr. 1 la Convenție;</w:t>
      </w:r>
    </w:p>
    <w:p w:rsidR="0067330B" w:rsidRPr="00393418" w:rsidRDefault="0042567C" w:rsidP="00393418">
      <w:pPr>
        <w:pStyle w:val="JuList"/>
        <w:numPr>
          <w:ilvl w:val="0"/>
          <w:numId w:val="1"/>
        </w:numPr>
      </w:pPr>
      <w:r>
        <w:rPr>
          <w:i/>
        </w:rPr>
        <w:lastRenderedPageBreak/>
        <w:t>Hotărăște</w:t>
      </w:r>
      <w:r>
        <w:t xml:space="preserve"> că a fost încălcat art. 1 din Protocolul nr. 1 la Convenție;</w:t>
      </w:r>
    </w:p>
    <w:p w:rsidR="0067330B" w:rsidRPr="00393418" w:rsidRDefault="0042567C" w:rsidP="00393418">
      <w:pPr>
        <w:pStyle w:val="JuList"/>
        <w:numPr>
          <w:ilvl w:val="0"/>
          <w:numId w:val="1"/>
        </w:numPr>
      </w:pPr>
      <w:r>
        <w:rPr>
          <w:i/>
          <w:iCs/>
        </w:rPr>
        <w:t>Hotărăște</w:t>
      </w:r>
      <w:r>
        <w:t xml:space="preserve"> că nu este necesară examinarea admisibilității și temeiniciei capătului de cerere formulat în temeiul art. 6 din Convenție;</w:t>
      </w:r>
    </w:p>
    <w:p w:rsidR="0067330B" w:rsidRPr="00393418" w:rsidRDefault="0042567C" w:rsidP="00393418">
      <w:pPr>
        <w:pStyle w:val="JuList"/>
        <w:numPr>
          <w:ilvl w:val="0"/>
          <w:numId w:val="1"/>
        </w:numPr>
      </w:pPr>
      <w:r>
        <w:rPr>
          <w:i/>
          <w:iCs/>
        </w:rPr>
        <w:t>Hotărăște</w:t>
      </w:r>
    </w:p>
    <w:p w:rsidR="0067330B" w:rsidRPr="00393418" w:rsidRDefault="0042567C" w:rsidP="00393418">
      <w:pPr>
        <w:pStyle w:val="JuLista"/>
        <w:numPr>
          <w:ilvl w:val="1"/>
          <w:numId w:val="1"/>
        </w:numPr>
      </w:pPr>
      <w:r>
        <w:t>că statul pârât trebuie să plătească reclamantei, în termen de trei luni, următoarele sume, care trebuie convertite în moneda statului pârât la rata de schimb aplicabilă la data plății:</w:t>
      </w:r>
    </w:p>
    <w:p w:rsidR="0067330B" w:rsidRPr="00393418" w:rsidRDefault="0042567C" w:rsidP="00393418">
      <w:pPr>
        <w:pStyle w:val="JuListi"/>
        <w:numPr>
          <w:ilvl w:val="2"/>
          <w:numId w:val="1"/>
        </w:numPr>
      </w:pPr>
      <w:r>
        <w:t>10 956 EUR (zece mii nouă sute cincizeci și șase de euro), plus orice sumă ce poate fi datorată cu titlu de impozit pentru această sumă, pentru prejudiciul material;</w:t>
      </w:r>
    </w:p>
    <w:p w:rsidR="0067330B" w:rsidRPr="00393418" w:rsidRDefault="0042567C" w:rsidP="00393418">
      <w:pPr>
        <w:pStyle w:val="JuListi"/>
        <w:numPr>
          <w:ilvl w:val="2"/>
          <w:numId w:val="1"/>
        </w:numPr>
      </w:pPr>
      <w:r>
        <w:t>7 000 EUR (șapte mii de euro), plus orice sumă ce poate fi datorată cu titlu de impozit pentru această sumă, cu titlu de despăgubire pentru prejudiciul moral;</w:t>
      </w:r>
    </w:p>
    <w:p w:rsidR="00876F03" w:rsidRPr="00393418" w:rsidRDefault="0042567C" w:rsidP="00393418">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93F30" w:rsidRPr="00393418" w:rsidRDefault="0042567C" w:rsidP="00393418">
      <w:pPr>
        <w:pStyle w:val="JuParaLast"/>
      </w:pPr>
      <w:r>
        <w:t>Redactată în limba franceză, apoi comunicată în scris, la 2 iulie 2024, în temeiul art. 77 § 2 și 3 din Regulamentul Curții.</w:t>
      </w:r>
    </w:p>
    <w:p w:rsidR="00F94531" w:rsidRPr="00393418" w:rsidRDefault="0042567C" w:rsidP="00393418">
      <w:pPr>
        <w:pStyle w:val="JuSigned"/>
        <w:keepNext/>
        <w:keepLines/>
        <w:rPr>
          <w:color w:val="F8F8F8" w:themeColor="background2"/>
        </w:rPr>
      </w:pPr>
      <w:r>
        <w:rPr>
          <w:color w:val="F8F8F8" w:themeColor="background2"/>
        </w:rPr>
        <w:tab/>
      </w:r>
    </w:p>
    <w:p w:rsidR="00876F03" w:rsidRPr="00393418" w:rsidRDefault="0042567C" w:rsidP="00393418">
      <w:pPr>
        <w:pStyle w:val="JuSigned"/>
      </w:pPr>
      <w:r>
        <w:tab/>
        <w:t>Simeon Petrovski</w:t>
      </w:r>
      <w:r>
        <w:tab/>
        <w:t>Branko Lubarda</w:t>
      </w:r>
      <w:r>
        <w:br/>
      </w:r>
      <w:r>
        <w:tab/>
        <w:t>Grefier adjunct</w:t>
      </w:r>
      <w:r>
        <w:tab/>
        <w:t>Președinte</w:t>
      </w:r>
    </w:p>
    <w:sectPr w:rsidR="00876F03" w:rsidRPr="00393418">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7B4" w:rsidRDefault="001257B4">
      <w:r>
        <w:separator/>
      </w:r>
    </w:p>
  </w:endnote>
  <w:endnote w:type="continuationSeparator" w:id="0">
    <w:p w:rsidR="001257B4" w:rsidRDefault="0012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67330B" w:rsidRDefault="0042567C" w:rsidP="00954AD6">
    <w:pPr>
      <w:pStyle w:val="JuHeader"/>
    </w:pPr>
    <w:r>
      <w:fldChar w:fldCharType="begin"/>
    </w:r>
    <w:r>
      <w:instrText xml:space="preserve"> PAGE  \* MERGEFORMAT </w:instrText>
    </w:r>
    <w:r>
      <w:fldChar w:fldCharType="separate"/>
    </w:r>
    <w:r w:rsidR="0013582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0B" w:rsidRPr="00150BFA" w:rsidRDefault="0042567C" w:rsidP="0020718E">
    <w:pPr>
      <w:jc w:val="center"/>
    </w:pPr>
    <w:r>
      <w:rPr>
        <w:noProof/>
        <w:lang w:val="en-US"/>
      </w:rPr>
      <w:drawing>
        <wp:inline distT="0" distB="0" distL="0" distR="0">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8A046A" w:rsidRPr="0067330B" w:rsidRDefault="008A046A"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0B" w:rsidRPr="00150BFA" w:rsidRDefault="0042567C" w:rsidP="0020718E">
    <w:pPr>
      <w:jc w:val="center"/>
    </w:pPr>
    <w:r>
      <w:rPr>
        <w:noProof/>
        <w:lang w:val="en-US"/>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67330B"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D01935" w:rsidRDefault="0042567C" w:rsidP="00662882">
    <w:pPr>
      <w:pStyle w:val="JuHeader"/>
    </w:pPr>
    <w:r>
      <w:fldChar w:fldCharType="begin"/>
    </w:r>
    <w:r>
      <w:instrText xml:space="preserve"> PAGE  \* MERGEFORMAT </w:instrText>
    </w:r>
    <w:r>
      <w:fldChar w:fldCharType="separate"/>
    </w:r>
    <w:r w:rsidR="0013582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7B4" w:rsidRDefault="001257B4">
      <w:r>
        <w:separator/>
      </w:r>
    </w:p>
  </w:footnote>
  <w:footnote w:type="continuationSeparator" w:id="0">
    <w:p w:rsidR="001257B4" w:rsidRDefault="00125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0B" w:rsidRPr="00A45145" w:rsidRDefault="0042567C" w:rsidP="00A45145">
    <w:pPr>
      <w:jc w:val="center"/>
    </w:pPr>
    <w:r>
      <w:rPr>
        <w:noProof/>
        <w:lang w:val="en-US"/>
      </w:rPr>
      <w:drawing>
        <wp:inline distT="0" distB="0" distL="0" distR="0">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8A046A" w:rsidRPr="0067330B" w:rsidRDefault="008A046A"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821" w:rsidRDefault="00135821" w:rsidP="00135821">
    <w:pPr>
      <w:jc w:val="right"/>
      <w:rPr>
        <w:i/>
        <w:iCs/>
      </w:rPr>
    </w:pPr>
    <w:r>
      <w:rPr>
        <w:i/>
        <w:iCs/>
      </w:rPr>
      <w:t>Tradus și revizuit de IER (</w:t>
    </w:r>
    <w:hyperlink r:id="rId1" w:history="1">
      <w:r>
        <w:rPr>
          <w:i/>
        </w:rPr>
        <w:t>http://ier.gov.ro/</w:t>
      </w:r>
    </w:hyperlink>
    <w:r>
      <w:rPr>
        <w:i/>
        <w:iCs/>
      </w:rPr>
      <w:t>)</w:t>
    </w:r>
  </w:p>
  <w:p w:rsidR="00135821" w:rsidRDefault="00135821" w:rsidP="00135821">
    <w:pPr>
      <w:jc w:val="right"/>
      <w:rPr>
        <w:i/>
        <w:iCs/>
      </w:rPr>
    </w:pPr>
  </w:p>
  <w:p w:rsidR="00902601" w:rsidRPr="0067330B" w:rsidRDefault="0042567C" w:rsidP="00902601">
    <w:pPr>
      <w:jc w:val="center"/>
      <w:rPr>
        <w:sz w:val="18"/>
      </w:rPr>
    </w:pPr>
    <w:r>
      <w:rPr>
        <w:noProof/>
        <w:lang w:val="en-US"/>
      </w:rPr>
      <w:drawing>
        <wp:inline distT="0" distB="0" distL="0" distR="0">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592C8D" w:rsidRDefault="0042567C" w:rsidP="00A21624">
    <w:pPr>
      <w:pStyle w:val="JuHeader"/>
    </w:pPr>
    <w:r>
      <w:t>HOTĂRÂREA BĂLOI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662882" w:rsidRDefault="0042567C" w:rsidP="00662882">
    <w:pPr>
      <w:pStyle w:val="JuHeader"/>
    </w:pPr>
    <w:r>
      <w:t>HOTĂRÂREA BĂLOI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0384255A">
      <w:start w:val="1"/>
      <w:numFmt w:val="bullet"/>
      <w:pStyle w:val="ListBullet"/>
      <w:lvlText w:val=""/>
      <w:lvlJc w:val="left"/>
      <w:pPr>
        <w:tabs>
          <w:tab w:val="num" w:pos="851"/>
        </w:tabs>
        <w:ind w:left="568" w:firstLine="0"/>
      </w:pPr>
      <w:rPr>
        <w:rFonts w:ascii="Wingdings" w:hAnsi="Wingdings" w:hint="default"/>
        <w:color w:val="808080"/>
        <w:sz w:val="16"/>
      </w:rPr>
    </w:lvl>
    <w:lvl w:ilvl="1" w:tplc="51F23588" w:tentative="1">
      <w:start w:val="1"/>
      <w:numFmt w:val="bullet"/>
      <w:lvlText w:val="o"/>
      <w:lvlJc w:val="left"/>
      <w:pPr>
        <w:tabs>
          <w:tab w:val="num" w:pos="1724"/>
        </w:tabs>
        <w:ind w:left="1724" w:hanging="360"/>
      </w:pPr>
      <w:rPr>
        <w:rFonts w:ascii="Courier New" w:hAnsi="Courier New" w:cs="Courier New" w:hint="default"/>
      </w:rPr>
    </w:lvl>
    <w:lvl w:ilvl="2" w:tplc="FD7C3C8E" w:tentative="1">
      <w:start w:val="1"/>
      <w:numFmt w:val="bullet"/>
      <w:lvlText w:val=""/>
      <w:lvlJc w:val="left"/>
      <w:pPr>
        <w:tabs>
          <w:tab w:val="num" w:pos="2444"/>
        </w:tabs>
        <w:ind w:left="2444" w:hanging="360"/>
      </w:pPr>
      <w:rPr>
        <w:rFonts w:ascii="Wingdings" w:hAnsi="Wingdings" w:hint="default"/>
      </w:rPr>
    </w:lvl>
    <w:lvl w:ilvl="3" w:tplc="5F6E94A0" w:tentative="1">
      <w:start w:val="1"/>
      <w:numFmt w:val="bullet"/>
      <w:lvlText w:val=""/>
      <w:lvlJc w:val="left"/>
      <w:pPr>
        <w:tabs>
          <w:tab w:val="num" w:pos="3164"/>
        </w:tabs>
        <w:ind w:left="3164" w:hanging="360"/>
      </w:pPr>
      <w:rPr>
        <w:rFonts w:ascii="Symbol" w:hAnsi="Symbol" w:hint="default"/>
      </w:rPr>
    </w:lvl>
    <w:lvl w:ilvl="4" w:tplc="68B0970E" w:tentative="1">
      <w:start w:val="1"/>
      <w:numFmt w:val="bullet"/>
      <w:lvlText w:val="o"/>
      <w:lvlJc w:val="left"/>
      <w:pPr>
        <w:tabs>
          <w:tab w:val="num" w:pos="3884"/>
        </w:tabs>
        <w:ind w:left="3884" w:hanging="360"/>
      </w:pPr>
      <w:rPr>
        <w:rFonts w:ascii="Courier New" w:hAnsi="Courier New" w:cs="Courier New" w:hint="default"/>
      </w:rPr>
    </w:lvl>
    <w:lvl w:ilvl="5" w:tplc="83CA6B58" w:tentative="1">
      <w:start w:val="1"/>
      <w:numFmt w:val="bullet"/>
      <w:lvlText w:val=""/>
      <w:lvlJc w:val="left"/>
      <w:pPr>
        <w:tabs>
          <w:tab w:val="num" w:pos="4604"/>
        </w:tabs>
        <w:ind w:left="4604" w:hanging="360"/>
      </w:pPr>
      <w:rPr>
        <w:rFonts w:ascii="Wingdings" w:hAnsi="Wingdings" w:hint="default"/>
      </w:rPr>
    </w:lvl>
    <w:lvl w:ilvl="6" w:tplc="9F1A1774" w:tentative="1">
      <w:start w:val="1"/>
      <w:numFmt w:val="bullet"/>
      <w:lvlText w:val=""/>
      <w:lvlJc w:val="left"/>
      <w:pPr>
        <w:tabs>
          <w:tab w:val="num" w:pos="5324"/>
        </w:tabs>
        <w:ind w:left="5324" w:hanging="360"/>
      </w:pPr>
      <w:rPr>
        <w:rFonts w:ascii="Symbol" w:hAnsi="Symbol" w:hint="default"/>
      </w:rPr>
    </w:lvl>
    <w:lvl w:ilvl="7" w:tplc="29EA5AC2" w:tentative="1">
      <w:start w:val="1"/>
      <w:numFmt w:val="bullet"/>
      <w:lvlText w:val="o"/>
      <w:lvlJc w:val="left"/>
      <w:pPr>
        <w:tabs>
          <w:tab w:val="num" w:pos="6044"/>
        </w:tabs>
        <w:ind w:left="6044" w:hanging="360"/>
      </w:pPr>
      <w:rPr>
        <w:rFonts w:ascii="Courier New" w:hAnsi="Courier New" w:cs="Courier New" w:hint="default"/>
      </w:rPr>
    </w:lvl>
    <w:lvl w:ilvl="8" w:tplc="24A2D3FA"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7"/>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67330B"/>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21D"/>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1E11"/>
    <w:rsid w:val="00104E23"/>
    <w:rsid w:val="00111B0C"/>
    <w:rsid w:val="00117CD2"/>
    <w:rsid w:val="00120D6C"/>
    <w:rsid w:val="001257B4"/>
    <w:rsid w:val="001257EC"/>
    <w:rsid w:val="00126CA1"/>
    <w:rsid w:val="00133D33"/>
    <w:rsid w:val="00134D64"/>
    <w:rsid w:val="00135821"/>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C51FB"/>
    <w:rsid w:val="002D022D"/>
    <w:rsid w:val="002D24BB"/>
    <w:rsid w:val="002F29AA"/>
    <w:rsid w:val="002F2AF7"/>
    <w:rsid w:val="002F7E1C"/>
    <w:rsid w:val="00301A75"/>
    <w:rsid w:val="00302F70"/>
    <w:rsid w:val="0030336F"/>
    <w:rsid w:val="0030375E"/>
    <w:rsid w:val="0030660C"/>
    <w:rsid w:val="0031052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87DFB"/>
    <w:rsid w:val="00393418"/>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02ADA"/>
    <w:rsid w:val="0041177B"/>
    <w:rsid w:val="00414300"/>
    <w:rsid w:val="00425217"/>
    <w:rsid w:val="0042567C"/>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1C3"/>
    <w:rsid w:val="004D5311"/>
    <w:rsid w:val="004D5DCC"/>
    <w:rsid w:val="004E22F1"/>
    <w:rsid w:val="004F10AF"/>
    <w:rsid w:val="004F11A4"/>
    <w:rsid w:val="004F2389"/>
    <w:rsid w:val="004F304D"/>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330B"/>
    <w:rsid w:val="006779BD"/>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154A4"/>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A046A"/>
    <w:rsid w:val="008A7DB8"/>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0059"/>
    <w:rsid w:val="00951D7D"/>
    <w:rsid w:val="00954AD6"/>
    <w:rsid w:val="00961E57"/>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65BF"/>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5E4E"/>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61D3B"/>
    <w:rsid w:val="00C74810"/>
    <w:rsid w:val="00C81ACF"/>
    <w:rsid w:val="00C90D68"/>
    <w:rsid w:val="00C939FE"/>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16FF"/>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37E79"/>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4896"/>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91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93418"/>
    <w:rPr>
      <w:sz w:val="24"/>
      <w:szCs w:val="24"/>
    </w:rPr>
  </w:style>
  <w:style w:type="paragraph" w:styleId="Heading1">
    <w:name w:val="heading 1"/>
    <w:basedOn w:val="Normal"/>
    <w:next w:val="Normal"/>
    <w:link w:val="Heading1Char"/>
    <w:uiPriority w:val="98"/>
    <w:semiHidden/>
    <w:rsid w:val="0039341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9341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9341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9341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9341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9341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9341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9341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9341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93418"/>
    <w:rPr>
      <w:rFonts w:ascii="Tahoma" w:hAnsi="Tahoma" w:cs="Tahoma"/>
      <w:sz w:val="16"/>
      <w:szCs w:val="16"/>
    </w:rPr>
  </w:style>
  <w:style w:type="character" w:customStyle="1" w:styleId="BalloonTextChar">
    <w:name w:val="Balloon Text Char"/>
    <w:basedOn w:val="DefaultParagraphFont"/>
    <w:link w:val="BalloonText"/>
    <w:uiPriority w:val="98"/>
    <w:semiHidden/>
    <w:rsid w:val="00393418"/>
    <w:rPr>
      <w:rFonts w:ascii="Tahoma" w:hAnsi="Tahoma" w:cs="Tahoma"/>
      <w:sz w:val="16"/>
      <w:szCs w:val="16"/>
      <w:lang w:val="ro-RO"/>
    </w:rPr>
  </w:style>
  <w:style w:type="character" w:styleId="BookTitle">
    <w:name w:val="Book Title"/>
    <w:uiPriority w:val="98"/>
    <w:semiHidden/>
    <w:qFormat/>
    <w:rsid w:val="00393418"/>
    <w:rPr>
      <w:i/>
      <w:iCs/>
      <w:smallCaps/>
      <w:spacing w:val="5"/>
    </w:rPr>
  </w:style>
  <w:style w:type="paragraph" w:customStyle="1" w:styleId="JuHeader">
    <w:name w:val="Ju_Header"/>
    <w:aliases w:val="_Header"/>
    <w:basedOn w:val="Header"/>
    <w:uiPriority w:val="29"/>
    <w:qFormat/>
    <w:rsid w:val="00393418"/>
    <w:pPr>
      <w:tabs>
        <w:tab w:val="clear" w:pos="4536"/>
        <w:tab w:val="clear" w:pos="9072"/>
      </w:tabs>
      <w:jc w:val="center"/>
    </w:pPr>
    <w:rPr>
      <w:sz w:val="18"/>
    </w:rPr>
  </w:style>
  <w:style w:type="paragraph" w:customStyle="1" w:styleId="DummyStyle">
    <w:name w:val="Dummy_Style"/>
    <w:aliases w:val="_Dummy"/>
    <w:basedOn w:val="Normal"/>
    <w:semiHidden/>
    <w:qFormat/>
    <w:rsid w:val="00393418"/>
    <w:rPr>
      <w:color w:val="00B050"/>
      <w:sz w:val="22"/>
    </w:rPr>
  </w:style>
  <w:style w:type="character" w:styleId="Strong">
    <w:name w:val="Strong"/>
    <w:uiPriority w:val="98"/>
    <w:semiHidden/>
    <w:qFormat/>
    <w:rsid w:val="00393418"/>
    <w:rPr>
      <w:b/>
      <w:bCs/>
    </w:rPr>
  </w:style>
  <w:style w:type="paragraph" w:styleId="NoSpacing">
    <w:name w:val="No Spacing"/>
    <w:basedOn w:val="Normal"/>
    <w:link w:val="NoSpacingChar"/>
    <w:uiPriority w:val="98"/>
    <w:semiHidden/>
    <w:qFormat/>
    <w:rsid w:val="00393418"/>
  </w:style>
  <w:style w:type="character" w:customStyle="1" w:styleId="NoSpacingChar">
    <w:name w:val="No Spacing Char"/>
    <w:basedOn w:val="DefaultParagraphFont"/>
    <w:link w:val="NoSpacing"/>
    <w:uiPriority w:val="98"/>
    <w:semiHidden/>
    <w:rsid w:val="00393418"/>
    <w:rPr>
      <w:sz w:val="24"/>
      <w:szCs w:val="24"/>
      <w:lang w:val="ro-RO"/>
    </w:rPr>
  </w:style>
  <w:style w:type="paragraph" w:customStyle="1" w:styleId="JuQuot">
    <w:name w:val="Ju_Quot"/>
    <w:aliases w:val="_Quote"/>
    <w:basedOn w:val="NormalJustified"/>
    <w:uiPriority w:val="20"/>
    <w:qFormat/>
    <w:rsid w:val="00393418"/>
    <w:pPr>
      <w:spacing w:before="120" w:after="120"/>
      <w:ind w:left="425" w:firstLine="142"/>
    </w:pPr>
    <w:rPr>
      <w:sz w:val="20"/>
    </w:rPr>
  </w:style>
  <w:style w:type="paragraph" w:customStyle="1" w:styleId="JuList">
    <w:name w:val="Ju_List"/>
    <w:aliases w:val="_List_1"/>
    <w:basedOn w:val="NormalJustified"/>
    <w:uiPriority w:val="23"/>
    <w:qFormat/>
    <w:rsid w:val="00393418"/>
    <w:pPr>
      <w:numPr>
        <w:numId w:val="17"/>
      </w:numPr>
      <w:spacing w:before="280" w:after="60"/>
    </w:pPr>
  </w:style>
  <w:style w:type="paragraph" w:customStyle="1" w:styleId="JuLista">
    <w:name w:val="Ju_List_a"/>
    <w:aliases w:val="_List_2"/>
    <w:basedOn w:val="NormalJustified"/>
    <w:uiPriority w:val="23"/>
    <w:rsid w:val="00393418"/>
    <w:pPr>
      <w:numPr>
        <w:ilvl w:val="1"/>
        <w:numId w:val="17"/>
      </w:numPr>
    </w:pPr>
  </w:style>
  <w:style w:type="paragraph" w:customStyle="1" w:styleId="JuListi">
    <w:name w:val="Ju_List_i"/>
    <w:aliases w:val="_List_3"/>
    <w:basedOn w:val="NormalJustified"/>
    <w:uiPriority w:val="23"/>
    <w:rsid w:val="00393418"/>
    <w:pPr>
      <w:numPr>
        <w:ilvl w:val="2"/>
        <w:numId w:val="17"/>
      </w:numPr>
    </w:pPr>
  </w:style>
  <w:style w:type="paragraph" w:customStyle="1" w:styleId="DecHTitle">
    <w:name w:val="Dec_H_Title"/>
    <w:aliases w:val="_Title_1"/>
    <w:basedOn w:val="JuPara"/>
    <w:next w:val="JuPara"/>
    <w:uiPriority w:val="38"/>
    <w:qFormat/>
    <w:rsid w:val="00393418"/>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393418"/>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393418"/>
    <w:pPr>
      <w:keepNext/>
      <w:keepLines/>
      <w:tabs>
        <w:tab w:val="right" w:pos="7938"/>
      </w:tabs>
      <w:ind w:firstLine="0"/>
      <w:jc w:val="center"/>
    </w:pPr>
    <w:rPr>
      <w:i/>
    </w:rPr>
  </w:style>
  <w:style w:type="numbering" w:customStyle="1" w:styleId="ECHRA1StyleBulletedSquare">
    <w:name w:val="ECHR_A1_Style_Bulleted_Square"/>
    <w:basedOn w:val="NoList"/>
    <w:rsid w:val="00393418"/>
    <w:pPr>
      <w:numPr>
        <w:numId w:val="16"/>
      </w:numPr>
    </w:pPr>
  </w:style>
  <w:style w:type="paragraph" w:customStyle="1" w:styleId="JuHHead">
    <w:name w:val="Ju_H_Head"/>
    <w:aliases w:val="_Head_1"/>
    <w:basedOn w:val="Heading1"/>
    <w:next w:val="JuPara"/>
    <w:uiPriority w:val="17"/>
    <w:qFormat/>
    <w:rsid w:val="00393418"/>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393418"/>
    <w:pPr>
      <w:numPr>
        <w:numId w:val="17"/>
      </w:numPr>
    </w:pPr>
  </w:style>
  <w:style w:type="paragraph" w:customStyle="1" w:styleId="JuSigned">
    <w:name w:val="Ju_Signed"/>
    <w:aliases w:val="_Signature"/>
    <w:basedOn w:val="Normal"/>
    <w:next w:val="JuPara"/>
    <w:uiPriority w:val="31"/>
    <w:qFormat/>
    <w:rsid w:val="00393418"/>
    <w:pPr>
      <w:tabs>
        <w:tab w:val="center" w:pos="1418"/>
        <w:tab w:val="center" w:pos="5954"/>
      </w:tabs>
      <w:spacing w:before="720"/>
    </w:pPr>
  </w:style>
  <w:style w:type="paragraph" w:styleId="Title">
    <w:name w:val="Title"/>
    <w:basedOn w:val="Normal"/>
    <w:next w:val="Normal"/>
    <w:link w:val="TitleChar"/>
    <w:uiPriority w:val="98"/>
    <w:semiHidden/>
    <w:qFormat/>
    <w:rsid w:val="0039341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393418"/>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393418"/>
    <w:pPr>
      <w:numPr>
        <w:numId w:val="18"/>
      </w:numPr>
    </w:pPr>
  </w:style>
  <w:style w:type="table" w:customStyle="1" w:styleId="ECHRTable2019">
    <w:name w:val="ECHR_Table_2019"/>
    <w:basedOn w:val="TableNormal"/>
    <w:uiPriority w:val="99"/>
    <w:rsid w:val="0039341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393418"/>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393418"/>
    <w:pPr>
      <w:tabs>
        <w:tab w:val="center" w:pos="6407"/>
      </w:tabs>
      <w:spacing w:before="720"/>
      <w:jc w:val="right"/>
    </w:pPr>
  </w:style>
  <w:style w:type="paragraph" w:customStyle="1" w:styleId="JuHIRoman">
    <w:name w:val="Ju_H_I_Roman"/>
    <w:aliases w:val="_Head_2"/>
    <w:basedOn w:val="Heading2"/>
    <w:next w:val="JuPara"/>
    <w:uiPriority w:val="17"/>
    <w:qFormat/>
    <w:rsid w:val="00393418"/>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93418"/>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93418"/>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393418"/>
    <w:pPr>
      <w:tabs>
        <w:tab w:val="center" w:pos="4536"/>
        <w:tab w:val="right" w:pos="9072"/>
      </w:tabs>
    </w:pPr>
  </w:style>
  <w:style w:type="character" w:customStyle="1" w:styleId="HeaderChar">
    <w:name w:val="Header Char"/>
    <w:basedOn w:val="DefaultParagraphFont"/>
    <w:link w:val="Header"/>
    <w:uiPriority w:val="98"/>
    <w:semiHidden/>
    <w:rsid w:val="00393418"/>
    <w:rPr>
      <w:sz w:val="24"/>
      <w:szCs w:val="24"/>
      <w:lang w:val="ro-RO"/>
    </w:rPr>
  </w:style>
  <w:style w:type="character" w:customStyle="1" w:styleId="Heading1Char">
    <w:name w:val="Heading 1 Char"/>
    <w:basedOn w:val="DefaultParagraphFont"/>
    <w:link w:val="Heading1"/>
    <w:uiPriority w:val="98"/>
    <w:semiHidden/>
    <w:rsid w:val="00393418"/>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93418"/>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393418"/>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93418"/>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93418"/>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93418"/>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393418"/>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93418"/>
    <w:pPr>
      <w:keepNext/>
      <w:keepLines/>
      <w:spacing w:before="240" w:after="240"/>
      <w:ind w:firstLine="284"/>
    </w:pPr>
  </w:style>
  <w:style w:type="paragraph" w:customStyle="1" w:styleId="JuJudges">
    <w:name w:val="Ju_Judges"/>
    <w:aliases w:val="_Judges"/>
    <w:basedOn w:val="Normal"/>
    <w:uiPriority w:val="32"/>
    <w:qFormat/>
    <w:rsid w:val="00393418"/>
    <w:pPr>
      <w:tabs>
        <w:tab w:val="left" w:pos="567"/>
        <w:tab w:val="left" w:pos="1134"/>
      </w:tabs>
    </w:pPr>
  </w:style>
  <w:style w:type="character" w:customStyle="1" w:styleId="Heading4Char">
    <w:name w:val="Heading 4 Char"/>
    <w:basedOn w:val="DefaultParagraphFont"/>
    <w:link w:val="Heading4"/>
    <w:uiPriority w:val="98"/>
    <w:semiHidden/>
    <w:rsid w:val="00393418"/>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393418"/>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393418"/>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393418"/>
    <w:rPr>
      <w:caps w:val="0"/>
      <w:smallCaps/>
    </w:rPr>
  </w:style>
  <w:style w:type="paragraph" w:customStyle="1" w:styleId="NormalJustified">
    <w:name w:val="Normal_Justified"/>
    <w:basedOn w:val="Normal"/>
    <w:semiHidden/>
    <w:rsid w:val="00393418"/>
    <w:pPr>
      <w:jc w:val="both"/>
    </w:pPr>
  </w:style>
  <w:style w:type="character" w:styleId="SubtleEmphasis">
    <w:name w:val="Subtle Emphasis"/>
    <w:uiPriority w:val="98"/>
    <w:semiHidden/>
    <w:qFormat/>
    <w:rsid w:val="00393418"/>
    <w:rPr>
      <w:i/>
      <w:iCs/>
    </w:rPr>
  </w:style>
  <w:style w:type="table" w:customStyle="1" w:styleId="ECHRTable">
    <w:name w:val="ECHR_Table"/>
    <w:basedOn w:val="TableNormal"/>
    <w:rsid w:val="00393418"/>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9341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393418"/>
    <w:rPr>
      <w:b/>
      <w:bCs/>
      <w:i/>
      <w:iCs/>
      <w:spacing w:val="10"/>
      <w:bdr w:val="none" w:sz="0" w:space="0" w:color="auto"/>
      <w:shd w:val="clear" w:color="auto" w:fill="auto"/>
    </w:rPr>
  </w:style>
  <w:style w:type="paragraph" w:styleId="Footer0">
    <w:name w:val="footer"/>
    <w:basedOn w:val="Normal"/>
    <w:link w:val="FooterChar"/>
    <w:uiPriority w:val="98"/>
    <w:semiHidden/>
    <w:rsid w:val="00393418"/>
    <w:pPr>
      <w:tabs>
        <w:tab w:val="center" w:pos="3686"/>
        <w:tab w:val="right" w:pos="7371"/>
      </w:tabs>
    </w:pPr>
  </w:style>
  <w:style w:type="character" w:customStyle="1" w:styleId="FooterChar">
    <w:name w:val="Footer Char"/>
    <w:basedOn w:val="DefaultParagraphFont"/>
    <w:link w:val="Footer0"/>
    <w:uiPriority w:val="98"/>
    <w:semiHidden/>
    <w:rsid w:val="00393418"/>
    <w:rPr>
      <w:sz w:val="24"/>
      <w:szCs w:val="24"/>
      <w:lang w:val="ro-RO"/>
    </w:rPr>
  </w:style>
  <w:style w:type="character" w:styleId="FootnoteReference">
    <w:name w:val="footnote reference"/>
    <w:basedOn w:val="DefaultParagraphFont"/>
    <w:uiPriority w:val="98"/>
    <w:semiHidden/>
    <w:rsid w:val="00393418"/>
    <w:rPr>
      <w:vertAlign w:val="superscript"/>
    </w:rPr>
  </w:style>
  <w:style w:type="paragraph" w:styleId="FootnoteText">
    <w:name w:val="footnote text"/>
    <w:basedOn w:val="NormalJustified"/>
    <w:link w:val="FootnoteTextChar"/>
    <w:uiPriority w:val="98"/>
    <w:semiHidden/>
    <w:rsid w:val="00393418"/>
    <w:rPr>
      <w:sz w:val="20"/>
      <w:szCs w:val="20"/>
    </w:rPr>
  </w:style>
  <w:style w:type="character" w:customStyle="1" w:styleId="FootnoteTextChar">
    <w:name w:val="Footnote Text Char"/>
    <w:basedOn w:val="DefaultParagraphFont"/>
    <w:link w:val="FootnoteText"/>
    <w:uiPriority w:val="98"/>
    <w:semiHidden/>
    <w:rsid w:val="00393418"/>
    <w:rPr>
      <w:sz w:val="20"/>
      <w:szCs w:val="20"/>
      <w:lang w:val="ro-RO"/>
    </w:rPr>
  </w:style>
  <w:style w:type="character" w:customStyle="1" w:styleId="Heading6Char">
    <w:name w:val="Heading 6 Char"/>
    <w:basedOn w:val="DefaultParagraphFont"/>
    <w:link w:val="Heading6"/>
    <w:uiPriority w:val="98"/>
    <w:semiHidden/>
    <w:rsid w:val="00393418"/>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93418"/>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9341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93418"/>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393418"/>
    <w:rPr>
      <w:color w:val="0072BC" w:themeColor="hyperlink"/>
      <w:u w:val="single"/>
    </w:rPr>
  </w:style>
  <w:style w:type="character" w:styleId="IntenseEmphasis">
    <w:name w:val="Intense Emphasis"/>
    <w:uiPriority w:val="98"/>
    <w:semiHidden/>
    <w:qFormat/>
    <w:rsid w:val="00393418"/>
    <w:rPr>
      <w:b/>
      <w:bCs/>
    </w:rPr>
  </w:style>
  <w:style w:type="paragraph" w:styleId="IntenseQuote">
    <w:name w:val="Intense Quote"/>
    <w:basedOn w:val="Normal"/>
    <w:next w:val="Normal"/>
    <w:link w:val="IntenseQuoteChar"/>
    <w:uiPriority w:val="98"/>
    <w:semiHidden/>
    <w:qFormat/>
    <w:rsid w:val="0039341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393418"/>
    <w:rPr>
      <w:b/>
      <w:bCs/>
      <w:i/>
      <w:iCs/>
      <w:sz w:val="24"/>
      <w:szCs w:val="24"/>
      <w:lang w:val="ro-RO" w:bidi="en-US"/>
    </w:rPr>
  </w:style>
  <w:style w:type="character" w:styleId="IntenseReference">
    <w:name w:val="Intense Reference"/>
    <w:uiPriority w:val="98"/>
    <w:semiHidden/>
    <w:qFormat/>
    <w:rsid w:val="00393418"/>
    <w:rPr>
      <w:smallCaps/>
      <w:spacing w:val="5"/>
      <w:u w:val="single"/>
    </w:rPr>
  </w:style>
  <w:style w:type="paragraph" w:styleId="ListParagraph">
    <w:name w:val="List Paragraph"/>
    <w:basedOn w:val="Normal"/>
    <w:uiPriority w:val="98"/>
    <w:semiHidden/>
    <w:qFormat/>
    <w:rsid w:val="00393418"/>
    <w:pPr>
      <w:ind w:left="720"/>
      <w:contextualSpacing/>
    </w:pPr>
  </w:style>
  <w:style w:type="table" w:customStyle="1" w:styleId="LtrTableAddress">
    <w:name w:val="Ltr_Table_Address"/>
    <w:aliases w:val="ECHR_Ltr_Table_Address"/>
    <w:basedOn w:val="TableNormal"/>
    <w:uiPriority w:val="99"/>
    <w:rsid w:val="00393418"/>
    <w:rPr>
      <w:sz w:val="24"/>
      <w:szCs w:val="24"/>
    </w:rPr>
    <w:tblPr>
      <w:tblInd w:w="5103" w:type="dxa"/>
    </w:tblPr>
  </w:style>
  <w:style w:type="paragraph" w:styleId="Quote">
    <w:name w:val="Quote"/>
    <w:basedOn w:val="Normal"/>
    <w:next w:val="Normal"/>
    <w:link w:val="QuoteChar"/>
    <w:uiPriority w:val="98"/>
    <w:semiHidden/>
    <w:qFormat/>
    <w:rsid w:val="00393418"/>
    <w:pPr>
      <w:spacing w:before="200"/>
      <w:ind w:left="360" w:right="360"/>
    </w:pPr>
    <w:rPr>
      <w:i/>
      <w:iCs/>
      <w:lang w:bidi="en-US"/>
    </w:rPr>
  </w:style>
  <w:style w:type="character" w:customStyle="1" w:styleId="QuoteChar">
    <w:name w:val="Quote Char"/>
    <w:basedOn w:val="DefaultParagraphFont"/>
    <w:link w:val="Quote"/>
    <w:uiPriority w:val="98"/>
    <w:semiHidden/>
    <w:rsid w:val="00393418"/>
    <w:rPr>
      <w:i/>
      <w:iCs/>
      <w:sz w:val="24"/>
      <w:szCs w:val="24"/>
      <w:lang w:val="ro-RO" w:bidi="en-US"/>
    </w:rPr>
  </w:style>
  <w:style w:type="character" w:styleId="SubtleReference">
    <w:name w:val="Subtle Reference"/>
    <w:uiPriority w:val="98"/>
    <w:semiHidden/>
    <w:qFormat/>
    <w:rsid w:val="00393418"/>
    <w:rPr>
      <w:smallCaps/>
    </w:rPr>
  </w:style>
  <w:style w:type="table" w:styleId="TableGrid">
    <w:name w:val="Table Grid"/>
    <w:basedOn w:val="TableNormal"/>
    <w:uiPriority w:val="59"/>
    <w:semiHidden/>
    <w:rsid w:val="0039341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9341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9341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9341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9341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9341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93418"/>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39341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9341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93418"/>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93418"/>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39341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93418"/>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93418"/>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39341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393418"/>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393418"/>
    <w:pPr>
      <w:numPr>
        <w:numId w:val="2"/>
      </w:numPr>
    </w:pPr>
  </w:style>
  <w:style w:type="paragraph" w:customStyle="1" w:styleId="JuPara">
    <w:name w:val="Ju_Para"/>
    <w:aliases w:val="_Para"/>
    <w:basedOn w:val="NormalJustified"/>
    <w:link w:val="JuParaChar"/>
    <w:uiPriority w:val="4"/>
    <w:qFormat/>
    <w:rsid w:val="00393418"/>
    <w:pPr>
      <w:ind w:firstLine="284"/>
    </w:pPr>
  </w:style>
  <w:style w:type="numbering" w:styleId="1ai">
    <w:name w:val="Outline List 1"/>
    <w:basedOn w:val="NoList"/>
    <w:uiPriority w:val="99"/>
    <w:semiHidden/>
    <w:unhideWhenUsed/>
    <w:rsid w:val="00393418"/>
    <w:pPr>
      <w:numPr>
        <w:numId w:val="3"/>
      </w:numPr>
    </w:pPr>
  </w:style>
  <w:style w:type="table" w:customStyle="1" w:styleId="ECHRTableSimpleBox">
    <w:name w:val="ECHR_Table_Simple_Box"/>
    <w:basedOn w:val="TableNormal"/>
    <w:uiPriority w:val="99"/>
    <w:rsid w:val="00393418"/>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393418"/>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393418"/>
    <w:pPr>
      <w:numPr>
        <w:numId w:val="4"/>
      </w:numPr>
    </w:pPr>
  </w:style>
  <w:style w:type="table" w:customStyle="1" w:styleId="ECHRTableForInternalUse">
    <w:name w:val="ECHR_Table_For_Internal_Use"/>
    <w:basedOn w:val="TableNormal"/>
    <w:uiPriority w:val="99"/>
    <w:rsid w:val="00393418"/>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393418"/>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393418"/>
  </w:style>
  <w:style w:type="paragraph" w:styleId="BlockText">
    <w:name w:val="Block Text"/>
    <w:basedOn w:val="Normal"/>
    <w:uiPriority w:val="98"/>
    <w:semiHidden/>
    <w:rsid w:val="0039341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393418"/>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393418"/>
    <w:pPr>
      <w:spacing w:after="120"/>
    </w:pPr>
  </w:style>
  <w:style w:type="character" w:customStyle="1" w:styleId="BodyTextChar">
    <w:name w:val="Body Text Char"/>
    <w:basedOn w:val="DefaultParagraphFont"/>
    <w:link w:val="BodyText"/>
    <w:uiPriority w:val="98"/>
    <w:semiHidden/>
    <w:rsid w:val="00393418"/>
    <w:rPr>
      <w:sz w:val="24"/>
      <w:szCs w:val="24"/>
      <w:lang w:val="ro-RO"/>
    </w:rPr>
  </w:style>
  <w:style w:type="table" w:customStyle="1" w:styleId="ECHRTableOddBanded">
    <w:name w:val="ECHR_Table_Odd_Banded"/>
    <w:basedOn w:val="TableNormal"/>
    <w:uiPriority w:val="99"/>
    <w:rsid w:val="00393418"/>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393418"/>
    <w:pPr>
      <w:spacing w:after="120" w:line="480" w:lineRule="auto"/>
    </w:pPr>
  </w:style>
  <w:style w:type="table" w:customStyle="1" w:styleId="ECHRHeaderTableReduced">
    <w:name w:val="ECHR_Header_Table_Reduced"/>
    <w:basedOn w:val="TableNormal"/>
    <w:uiPriority w:val="99"/>
    <w:rsid w:val="0039341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393418"/>
    <w:pPr>
      <w:ind w:firstLine="284"/>
    </w:pPr>
    <w:rPr>
      <w:b/>
    </w:rPr>
  </w:style>
  <w:style w:type="character" w:styleId="PageNumber">
    <w:name w:val="page number"/>
    <w:uiPriority w:val="98"/>
    <w:semiHidden/>
    <w:rsid w:val="00393418"/>
    <w:rPr>
      <w:sz w:val="18"/>
    </w:rPr>
  </w:style>
  <w:style w:type="paragraph" w:styleId="ListBullet2">
    <w:name w:val="List Bullet 2"/>
    <w:basedOn w:val="Normal"/>
    <w:uiPriority w:val="98"/>
    <w:semiHidden/>
    <w:rsid w:val="00393418"/>
    <w:pPr>
      <w:numPr>
        <w:numId w:val="6"/>
      </w:numPr>
      <w:contextualSpacing/>
    </w:pPr>
  </w:style>
  <w:style w:type="character" w:customStyle="1" w:styleId="BodyText2Char">
    <w:name w:val="Body Text 2 Char"/>
    <w:basedOn w:val="DefaultParagraphFont"/>
    <w:link w:val="BodyText2"/>
    <w:uiPriority w:val="98"/>
    <w:semiHidden/>
    <w:rsid w:val="00393418"/>
    <w:rPr>
      <w:sz w:val="24"/>
      <w:szCs w:val="24"/>
      <w:lang w:val="ro-RO"/>
    </w:rPr>
  </w:style>
  <w:style w:type="paragraph" w:styleId="BodyText3">
    <w:name w:val="Body Text 3"/>
    <w:basedOn w:val="Normal"/>
    <w:link w:val="BodyText3Char"/>
    <w:uiPriority w:val="98"/>
    <w:semiHidden/>
    <w:rsid w:val="00393418"/>
    <w:pPr>
      <w:spacing w:after="120"/>
    </w:pPr>
    <w:rPr>
      <w:sz w:val="16"/>
      <w:szCs w:val="16"/>
    </w:rPr>
  </w:style>
  <w:style w:type="character" w:customStyle="1" w:styleId="BodyText3Char">
    <w:name w:val="Body Text 3 Char"/>
    <w:basedOn w:val="DefaultParagraphFont"/>
    <w:link w:val="BodyText3"/>
    <w:uiPriority w:val="98"/>
    <w:semiHidden/>
    <w:rsid w:val="00393418"/>
    <w:rPr>
      <w:sz w:val="16"/>
      <w:szCs w:val="16"/>
      <w:lang w:val="ro-RO"/>
    </w:rPr>
  </w:style>
  <w:style w:type="paragraph" w:styleId="BodyTextFirstIndent">
    <w:name w:val="Body Text First Indent"/>
    <w:basedOn w:val="BodyText"/>
    <w:link w:val="BodyTextFirstIndentChar"/>
    <w:uiPriority w:val="98"/>
    <w:semiHidden/>
    <w:rsid w:val="00393418"/>
    <w:pPr>
      <w:spacing w:after="0"/>
      <w:ind w:firstLine="360"/>
    </w:pPr>
  </w:style>
  <w:style w:type="character" w:customStyle="1" w:styleId="BodyTextFirstIndentChar">
    <w:name w:val="Body Text First Indent Char"/>
    <w:basedOn w:val="BodyTextChar"/>
    <w:link w:val="BodyTextFirstIndent"/>
    <w:uiPriority w:val="98"/>
    <w:semiHidden/>
    <w:rsid w:val="00393418"/>
    <w:rPr>
      <w:sz w:val="24"/>
      <w:szCs w:val="24"/>
      <w:lang w:val="ro-RO"/>
    </w:rPr>
  </w:style>
  <w:style w:type="paragraph" w:styleId="BodyTextIndent">
    <w:name w:val="Body Text Indent"/>
    <w:basedOn w:val="Normal"/>
    <w:link w:val="BodyTextIndentChar"/>
    <w:uiPriority w:val="98"/>
    <w:semiHidden/>
    <w:rsid w:val="00393418"/>
    <w:pPr>
      <w:spacing w:after="120"/>
      <w:ind w:left="283"/>
    </w:pPr>
  </w:style>
  <w:style w:type="character" w:customStyle="1" w:styleId="BodyTextIndentChar">
    <w:name w:val="Body Text Indent Char"/>
    <w:basedOn w:val="DefaultParagraphFont"/>
    <w:link w:val="BodyTextIndent"/>
    <w:uiPriority w:val="98"/>
    <w:semiHidden/>
    <w:rsid w:val="00393418"/>
    <w:rPr>
      <w:sz w:val="24"/>
      <w:szCs w:val="24"/>
      <w:lang w:val="ro-RO"/>
    </w:rPr>
  </w:style>
  <w:style w:type="paragraph" w:styleId="BodyTextFirstIndent2">
    <w:name w:val="Body Text First Indent 2"/>
    <w:basedOn w:val="BodyTextIndent"/>
    <w:link w:val="BodyTextFirstIndent2Char"/>
    <w:uiPriority w:val="98"/>
    <w:semiHidden/>
    <w:rsid w:val="00393418"/>
    <w:pPr>
      <w:spacing w:after="0"/>
      <w:ind w:left="360" w:firstLine="360"/>
    </w:pPr>
  </w:style>
  <w:style w:type="character" w:customStyle="1" w:styleId="BodyTextFirstIndent2Char">
    <w:name w:val="Body Text First Indent 2 Char"/>
    <w:basedOn w:val="BodyTextIndentChar"/>
    <w:link w:val="BodyTextFirstIndent2"/>
    <w:uiPriority w:val="98"/>
    <w:semiHidden/>
    <w:rsid w:val="00393418"/>
    <w:rPr>
      <w:sz w:val="24"/>
      <w:szCs w:val="24"/>
      <w:lang w:val="ro-RO"/>
    </w:rPr>
  </w:style>
  <w:style w:type="paragraph" w:styleId="BodyTextIndent2">
    <w:name w:val="Body Text Indent 2"/>
    <w:basedOn w:val="Normal"/>
    <w:link w:val="BodyTextIndent2Char"/>
    <w:uiPriority w:val="98"/>
    <w:semiHidden/>
    <w:rsid w:val="00393418"/>
    <w:pPr>
      <w:spacing w:after="120" w:line="480" w:lineRule="auto"/>
      <w:ind w:left="283"/>
    </w:pPr>
  </w:style>
  <w:style w:type="character" w:customStyle="1" w:styleId="BodyTextIndent2Char">
    <w:name w:val="Body Text Indent 2 Char"/>
    <w:basedOn w:val="DefaultParagraphFont"/>
    <w:link w:val="BodyTextIndent2"/>
    <w:uiPriority w:val="98"/>
    <w:semiHidden/>
    <w:rsid w:val="00393418"/>
    <w:rPr>
      <w:sz w:val="24"/>
      <w:szCs w:val="24"/>
      <w:lang w:val="ro-RO"/>
    </w:rPr>
  </w:style>
  <w:style w:type="paragraph" w:styleId="BodyTextIndent3">
    <w:name w:val="Body Text Indent 3"/>
    <w:basedOn w:val="Normal"/>
    <w:link w:val="BodyTextIndent3Char"/>
    <w:uiPriority w:val="98"/>
    <w:semiHidden/>
    <w:rsid w:val="0039341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93418"/>
    <w:rPr>
      <w:sz w:val="16"/>
      <w:szCs w:val="16"/>
      <w:lang w:val="ro-RO"/>
    </w:rPr>
  </w:style>
  <w:style w:type="paragraph" w:styleId="Caption">
    <w:name w:val="caption"/>
    <w:basedOn w:val="Normal"/>
    <w:next w:val="Normal"/>
    <w:uiPriority w:val="98"/>
    <w:semiHidden/>
    <w:qFormat/>
    <w:rsid w:val="00393418"/>
    <w:pPr>
      <w:spacing w:after="200"/>
    </w:pPr>
    <w:rPr>
      <w:b/>
      <w:bCs/>
      <w:color w:val="0072BC" w:themeColor="accent1"/>
      <w:sz w:val="18"/>
      <w:szCs w:val="18"/>
    </w:rPr>
  </w:style>
  <w:style w:type="paragraph" w:styleId="Closing">
    <w:name w:val="Closing"/>
    <w:basedOn w:val="Normal"/>
    <w:link w:val="ClosingChar"/>
    <w:uiPriority w:val="98"/>
    <w:semiHidden/>
    <w:rsid w:val="00393418"/>
    <w:pPr>
      <w:ind w:left="4252"/>
    </w:pPr>
  </w:style>
  <w:style w:type="character" w:customStyle="1" w:styleId="ClosingChar">
    <w:name w:val="Closing Char"/>
    <w:basedOn w:val="DefaultParagraphFont"/>
    <w:link w:val="Closing"/>
    <w:uiPriority w:val="98"/>
    <w:semiHidden/>
    <w:rsid w:val="00393418"/>
    <w:rPr>
      <w:sz w:val="24"/>
      <w:szCs w:val="24"/>
      <w:lang w:val="ro-RO"/>
    </w:rPr>
  </w:style>
  <w:style w:type="table" w:styleId="ColorfulGrid">
    <w:name w:val="Colorful Grid"/>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93418"/>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93418"/>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93418"/>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93418"/>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93418"/>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393418"/>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93418"/>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93418"/>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9341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9341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9341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93418"/>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393418"/>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9341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9341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393418"/>
    <w:rPr>
      <w:sz w:val="16"/>
      <w:szCs w:val="16"/>
    </w:rPr>
  </w:style>
  <w:style w:type="paragraph" w:styleId="CommentText">
    <w:name w:val="annotation text"/>
    <w:basedOn w:val="Normal"/>
    <w:link w:val="CommentTextChar"/>
    <w:uiPriority w:val="98"/>
    <w:semiHidden/>
    <w:rsid w:val="00393418"/>
    <w:rPr>
      <w:sz w:val="20"/>
      <w:szCs w:val="20"/>
    </w:rPr>
  </w:style>
  <w:style w:type="character" w:customStyle="1" w:styleId="CommentTextChar">
    <w:name w:val="Comment Text Char"/>
    <w:basedOn w:val="DefaultParagraphFont"/>
    <w:link w:val="CommentText"/>
    <w:uiPriority w:val="98"/>
    <w:semiHidden/>
    <w:rsid w:val="00393418"/>
    <w:rPr>
      <w:sz w:val="20"/>
      <w:szCs w:val="20"/>
      <w:lang w:val="ro-RO"/>
    </w:rPr>
  </w:style>
  <w:style w:type="paragraph" w:styleId="CommentSubject">
    <w:name w:val="annotation subject"/>
    <w:basedOn w:val="CommentText"/>
    <w:next w:val="CommentText"/>
    <w:link w:val="CommentSubjectChar"/>
    <w:uiPriority w:val="98"/>
    <w:semiHidden/>
    <w:rsid w:val="00393418"/>
    <w:rPr>
      <w:b/>
      <w:bCs/>
    </w:rPr>
  </w:style>
  <w:style w:type="character" w:customStyle="1" w:styleId="CommentSubjectChar">
    <w:name w:val="Comment Subject Char"/>
    <w:basedOn w:val="CommentTextChar"/>
    <w:link w:val="CommentSubject"/>
    <w:uiPriority w:val="98"/>
    <w:semiHidden/>
    <w:rsid w:val="00393418"/>
    <w:rPr>
      <w:b/>
      <w:bCs/>
      <w:sz w:val="20"/>
      <w:szCs w:val="20"/>
      <w:lang w:val="ro-RO"/>
    </w:rPr>
  </w:style>
  <w:style w:type="table" w:styleId="DarkList">
    <w:name w:val="Dark List"/>
    <w:basedOn w:val="TableNormal"/>
    <w:uiPriority w:val="70"/>
    <w:semiHidden/>
    <w:rsid w:val="00393418"/>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93418"/>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93418"/>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93418"/>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393418"/>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93418"/>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93418"/>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93418"/>
  </w:style>
  <w:style w:type="character" w:customStyle="1" w:styleId="DateChar">
    <w:name w:val="Date Char"/>
    <w:basedOn w:val="DefaultParagraphFont"/>
    <w:link w:val="Date"/>
    <w:uiPriority w:val="98"/>
    <w:semiHidden/>
    <w:rsid w:val="00393418"/>
    <w:rPr>
      <w:sz w:val="24"/>
      <w:szCs w:val="24"/>
      <w:lang w:val="ro-RO"/>
    </w:rPr>
  </w:style>
  <w:style w:type="paragraph" w:styleId="DocumentMap">
    <w:name w:val="Document Map"/>
    <w:basedOn w:val="Normal"/>
    <w:link w:val="DocumentMapChar"/>
    <w:uiPriority w:val="98"/>
    <w:semiHidden/>
    <w:rsid w:val="00393418"/>
    <w:rPr>
      <w:rFonts w:ascii="Tahoma" w:hAnsi="Tahoma" w:cs="Tahoma"/>
      <w:sz w:val="16"/>
      <w:szCs w:val="16"/>
    </w:rPr>
  </w:style>
  <w:style w:type="character" w:customStyle="1" w:styleId="DocumentMapChar">
    <w:name w:val="Document Map Char"/>
    <w:basedOn w:val="DefaultParagraphFont"/>
    <w:link w:val="DocumentMap"/>
    <w:uiPriority w:val="98"/>
    <w:semiHidden/>
    <w:rsid w:val="00393418"/>
    <w:rPr>
      <w:rFonts w:ascii="Tahoma" w:hAnsi="Tahoma" w:cs="Tahoma"/>
      <w:sz w:val="16"/>
      <w:szCs w:val="16"/>
      <w:lang w:val="ro-RO"/>
    </w:rPr>
  </w:style>
  <w:style w:type="paragraph" w:styleId="E-mailSignature">
    <w:name w:val="E-mail Signature"/>
    <w:basedOn w:val="Normal"/>
    <w:link w:val="E-mailSignatureChar"/>
    <w:uiPriority w:val="98"/>
    <w:semiHidden/>
    <w:rsid w:val="00393418"/>
  </w:style>
  <w:style w:type="character" w:customStyle="1" w:styleId="E-mailSignatureChar">
    <w:name w:val="E-mail Signature Char"/>
    <w:basedOn w:val="DefaultParagraphFont"/>
    <w:link w:val="E-mailSignature"/>
    <w:uiPriority w:val="98"/>
    <w:semiHidden/>
    <w:rsid w:val="00393418"/>
    <w:rPr>
      <w:sz w:val="24"/>
      <w:szCs w:val="24"/>
      <w:lang w:val="ro-RO"/>
    </w:rPr>
  </w:style>
  <w:style w:type="character" w:styleId="EndnoteReference">
    <w:name w:val="endnote reference"/>
    <w:basedOn w:val="DefaultParagraphFont"/>
    <w:uiPriority w:val="98"/>
    <w:semiHidden/>
    <w:rsid w:val="00393418"/>
    <w:rPr>
      <w:vertAlign w:val="superscript"/>
    </w:rPr>
  </w:style>
  <w:style w:type="paragraph" w:styleId="EndnoteText">
    <w:name w:val="endnote text"/>
    <w:basedOn w:val="Normal"/>
    <w:link w:val="EndnoteTextChar"/>
    <w:uiPriority w:val="98"/>
    <w:semiHidden/>
    <w:rsid w:val="00393418"/>
    <w:rPr>
      <w:sz w:val="20"/>
      <w:szCs w:val="20"/>
    </w:rPr>
  </w:style>
  <w:style w:type="character" w:customStyle="1" w:styleId="EndnoteTextChar">
    <w:name w:val="Endnote Text Char"/>
    <w:basedOn w:val="DefaultParagraphFont"/>
    <w:link w:val="EndnoteText"/>
    <w:uiPriority w:val="98"/>
    <w:semiHidden/>
    <w:rsid w:val="00393418"/>
    <w:rPr>
      <w:sz w:val="20"/>
      <w:szCs w:val="20"/>
      <w:lang w:val="ro-RO"/>
    </w:rPr>
  </w:style>
  <w:style w:type="paragraph" w:styleId="EnvelopeAddress">
    <w:name w:val="envelope address"/>
    <w:basedOn w:val="Normal"/>
    <w:uiPriority w:val="98"/>
    <w:semiHidden/>
    <w:rsid w:val="0039341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9341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93418"/>
    <w:rPr>
      <w:color w:val="7030A0" w:themeColor="followedHyperlink"/>
      <w:u w:val="single"/>
    </w:rPr>
  </w:style>
  <w:style w:type="character" w:styleId="HTMLAcronym">
    <w:name w:val="HTML Acronym"/>
    <w:basedOn w:val="DefaultParagraphFont"/>
    <w:uiPriority w:val="98"/>
    <w:semiHidden/>
    <w:rsid w:val="00393418"/>
  </w:style>
  <w:style w:type="paragraph" w:styleId="HTMLAddress">
    <w:name w:val="HTML Address"/>
    <w:basedOn w:val="Normal"/>
    <w:link w:val="HTMLAddressChar"/>
    <w:uiPriority w:val="98"/>
    <w:semiHidden/>
    <w:rsid w:val="00393418"/>
    <w:rPr>
      <w:i/>
      <w:iCs/>
    </w:rPr>
  </w:style>
  <w:style w:type="character" w:customStyle="1" w:styleId="HTMLAddressChar">
    <w:name w:val="HTML Address Char"/>
    <w:basedOn w:val="DefaultParagraphFont"/>
    <w:link w:val="HTMLAddress"/>
    <w:uiPriority w:val="98"/>
    <w:semiHidden/>
    <w:rsid w:val="00393418"/>
    <w:rPr>
      <w:i/>
      <w:iCs/>
      <w:sz w:val="24"/>
      <w:szCs w:val="24"/>
      <w:lang w:val="ro-RO"/>
    </w:rPr>
  </w:style>
  <w:style w:type="character" w:styleId="HTMLCite">
    <w:name w:val="HTML Cite"/>
    <w:basedOn w:val="DefaultParagraphFont"/>
    <w:uiPriority w:val="98"/>
    <w:semiHidden/>
    <w:rsid w:val="00393418"/>
    <w:rPr>
      <w:i/>
      <w:iCs/>
    </w:rPr>
  </w:style>
  <w:style w:type="character" w:styleId="HTMLCode">
    <w:name w:val="HTML Code"/>
    <w:basedOn w:val="DefaultParagraphFont"/>
    <w:uiPriority w:val="98"/>
    <w:semiHidden/>
    <w:rsid w:val="00393418"/>
    <w:rPr>
      <w:rFonts w:ascii="Consolas" w:hAnsi="Consolas" w:cs="Consolas"/>
      <w:sz w:val="20"/>
      <w:szCs w:val="20"/>
    </w:rPr>
  </w:style>
  <w:style w:type="character" w:styleId="HTMLDefinition">
    <w:name w:val="HTML Definition"/>
    <w:basedOn w:val="DefaultParagraphFont"/>
    <w:uiPriority w:val="98"/>
    <w:semiHidden/>
    <w:rsid w:val="00393418"/>
    <w:rPr>
      <w:i/>
      <w:iCs/>
    </w:rPr>
  </w:style>
  <w:style w:type="character" w:styleId="HTMLKeyboard">
    <w:name w:val="HTML Keyboard"/>
    <w:basedOn w:val="DefaultParagraphFont"/>
    <w:uiPriority w:val="98"/>
    <w:semiHidden/>
    <w:rsid w:val="00393418"/>
    <w:rPr>
      <w:rFonts w:ascii="Consolas" w:hAnsi="Consolas" w:cs="Consolas"/>
      <w:sz w:val="20"/>
      <w:szCs w:val="20"/>
    </w:rPr>
  </w:style>
  <w:style w:type="paragraph" w:styleId="HTMLPreformatted">
    <w:name w:val="HTML Preformatted"/>
    <w:basedOn w:val="Normal"/>
    <w:link w:val="HTMLPreformattedChar"/>
    <w:uiPriority w:val="98"/>
    <w:semiHidden/>
    <w:rsid w:val="0039341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93418"/>
    <w:rPr>
      <w:rFonts w:ascii="Consolas" w:hAnsi="Consolas" w:cs="Consolas"/>
      <w:sz w:val="20"/>
      <w:szCs w:val="20"/>
      <w:lang w:val="ro-RO"/>
    </w:rPr>
  </w:style>
  <w:style w:type="character" w:styleId="HTMLSample">
    <w:name w:val="HTML Sample"/>
    <w:basedOn w:val="DefaultParagraphFont"/>
    <w:uiPriority w:val="98"/>
    <w:semiHidden/>
    <w:rsid w:val="00393418"/>
    <w:rPr>
      <w:rFonts w:ascii="Consolas" w:hAnsi="Consolas" w:cs="Consolas"/>
      <w:sz w:val="24"/>
      <w:szCs w:val="24"/>
    </w:rPr>
  </w:style>
  <w:style w:type="character" w:styleId="HTMLTypewriter">
    <w:name w:val="HTML Typewriter"/>
    <w:basedOn w:val="DefaultParagraphFont"/>
    <w:uiPriority w:val="98"/>
    <w:semiHidden/>
    <w:rsid w:val="00393418"/>
    <w:rPr>
      <w:rFonts w:ascii="Consolas" w:hAnsi="Consolas" w:cs="Consolas"/>
      <w:sz w:val="20"/>
      <w:szCs w:val="20"/>
    </w:rPr>
  </w:style>
  <w:style w:type="character" w:styleId="HTMLVariable">
    <w:name w:val="HTML Variable"/>
    <w:basedOn w:val="DefaultParagraphFont"/>
    <w:uiPriority w:val="98"/>
    <w:semiHidden/>
    <w:rsid w:val="00393418"/>
    <w:rPr>
      <w:i/>
      <w:iCs/>
    </w:rPr>
  </w:style>
  <w:style w:type="paragraph" w:styleId="Index1">
    <w:name w:val="index 1"/>
    <w:basedOn w:val="Normal"/>
    <w:next w:val="Normal"/>
    <w:autoRedefine/>
    <w:uiPriority w:val="98"/>
    <w:semiHidden/>
    <w:rsid w:val="00393418"/>
    <w:pPr>
      <w:ind w:left="240" w:hanging="240"/>
    </w:pPr>
  </w:style>
  <w:style w:type="paragraph" w:styleId="Index2">
    <w:name w:val="index 2"/>
    <w:basedOn w:val="Normal"/>
    <w:next w:val="Normal"/>
    <w:autoRedefine/>
    <w:uiPriority w:val="98"/>
    <w:semiHidden/>
    <w:rsid w:val="00393418"/>
    <w:pPr>
      <w:ind w:left="480" w:hanging="240"/>
    </w:pPr>
  </w:style>
  <w:style w:type="paragraph" w:styleId="Index3">
    <w:name w:val="index 3"/>
    <w:basedOn w:val="Normal"/>
    <w:next w:val="Normal"/>
    <w:autoRedefine/>
    <w:uiPriority w:val="98"/>
    <w:semiHidden/>
    <w:rsid w:val="00393418"/>
    <w:pPr>
      <w:ind w:left="720" w:hanging="240"/>
    </w:pPr>
  </w:style>
  <w:style w:type="paragraph" w:styleId="Index4">
    <w:name w:val="index 4"/>
    <w:basedOn w:val="Normal"/>
    <w:next w:val="Normal"/>
    <w:autoRedefine/>
    <w:uiPriority w:val="98"/>
    <w:semiHidden/>
    <w:rsid w:val="00393418"/>
    <w:pPr>
      <w:ind w:left="960" w:hanging="240"/>
    </w:pPr>
  </w:style>
  <w:style w:type="paragraph" w:styleId="Index5">
    <w:name w:val="index 5"/>
    <w:basedOn w:val="Normal"/>
    <w:next w:val="Normal"/>
    <w:autoRedefine/>
    <w:uiPriority w:val="98"/>
    <w:semiHidden/>
    <w:rsid w:val="00393418"/>
    <w:pPr>
      <w:ind w:left="1200" w:hanging="240"/>
    </w:pPr>
  </w:style>
  <w:style w:type="paragraph" w:styleId="Index6">
    <w:name w:val="index 6"/>
    <w:basedOn w:val="Normal"/>
    <w:next w:val="Normal"/>
    <w:autoRedefine/>
    <w:uiPriority w:val="98"/>
    <w:semiHidden/>
    <w:rsid w:val="00393418"/>
    <w:pPr>
      <w:ind w:left="1440" w:hanging="240"/>
    </w:pPr>
  </w:style>
  <w:style w:type="paragraph" w:styleId="Index7">
    <w:name w:val="index 7"/>
    <w:basedOn w:val="Normal"/>
    <w:next w:val="Normal"/>
    <w:autoRedefine/>
    <w:uiPriority w:val="98"/>
    <w:semiHidden/>
    <w:rsid w:val="00393418"/>
    <w:pPr>
      <w:ind w:left="1680" w:hanging="240"/>
    </w:pPr>
  </w:style>
  <w:style w:type="paragraph" w:styleId="Index8">
    <w:name w:val="index 8"/>
    <w:basedOn w:val="Normal"/>
    <w:next w:val="Normal"/>
    <w:autoRedefine/>
    <w:uiPriority w:val="98"/>
    <w:semiHidden/>
    <w:rsid w:val="00393418"/>
    <w:pPr>
      <w:ind w:left="1920" w:hanging="240"/>
    </w:pPr>
  </w:style>
  <w:style w:type="paragraph" w:styleId="Index9">
    <w:name w:val="index 9"/>
    <w:basedOn w:val="Normal"/>
    <w:next w:val="Normal"/>
    <w:autoRedefine/>
    <w:uiPriority w:val="98"/>
    <w:semiHidden/>
    <w:rsid w:val="00393418"/>
    <w:pPr>
      <w:ind w:left="2160" w:hanging="240"/>
    </w:pPr>
  </w:style>
  <w:style w:type="paragraph" w:styleId="IndexHeading">
    <w:name w:val="index heading"/>
    <w:basedOn w:val="Normal"/>
    <w:next w:val="Index1"/>
    <w:uiPriority w:val="98"/>
    <w:semiHidden/>
    <w:rsid w:val="00393418"/>
    <w:rPr>
      <w:rFonts w:asciiTheme="majorHAnsi" w:eastAsiaTheme="majorEastAsia" w:hAnsiTheme="majorHAnsi" w:cstheme="majorBidi"/>
      <w:b/>
      <w:bCs/>
    </w:rPr>
  </w:style>
  <w:style w:type="table" w:styleId="LightGrid">
    <w:name w:val="Light Grid"/>
    <w:basedOn w:val="TableNormal"/>
    <w:uiPriority w:val="62"/>
    <w:semiHidden/>
    <w:rsid w:val="0039341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9341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9341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9341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39341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9341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9341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9341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9341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9341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9341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39341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9341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9341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9341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9341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9341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93418"/>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39341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9341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9341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93418"/>
  </w:style>
  <w:style w:type="paragraph" w:styleId="List">
    <w:name w:val="List"/>
    <w:basedOn w:val="Normal"/>
    <w:uiPriority w:val="98"/>
    <w:semiHidden/>
    <w:rsid w:val="00393418"/>
    <w:pPr>
      <w:ind w:left="283" w:hanging="283"/>
      <w:contextualSpacing/>
    </w:pPr>
  </w:style>
  <w:style w:type="paragraph" w:styleId="List2">
    <w:name w:val="List 2"/>
    <w:basedOn w:val="Normal"/>
    <w:uiPriority w:val="98"/>
    <w:semiHidden/>
    <w:rsid w:val="00393418"/>
    <w:pPr>
      <w:ind w:left="566" w:hanging="283"/>
      <w:contextualSpacing/>
    </w:pPr>
  </w:style>
  <w:style w:type="paragraph" w:styleId="List3">
    <w:name w:val="List 3"/>
    <w:basedOn w:val="Normal"/>
    <w:uiPriority w:val="98"/>
    <w:semiHidden/>
    <w:rsid w:val="00393418"/>
    <w:pPr>
      <w:ind w:left="849" w:hanging="283"/>
      <w:contextualSpacing/>
    </w:pPr>
  </w:style>
  <w:style w:type="paragraph" w:styleId="List4">
    <w:name w:val="List 4"/>
    <w:basedOn w:val="Normal"/>
    <w:uiPriority w:val="98"/>
    <w:semiHidden/>
    <w:rsid w:val="00393418"/>
    <w:pPr>
      <w:ind w:left="1132" w:hanging="283"/>
      <w:contextualSpacing/>
    </w:pPr>
  </w:style>
  <w:style w:type="paragraph" w:styleId="List5">
    <w:name w:val="List 5"/>
    <w:basedOn w:val="Normal"/>
    <w:uiPriority w:val="98"/>
    <w:semiHidden/>
    <w:rsid w:val="00393418"/>
    <w:pPr>
      <w:ind w:left="1415" w:hanging="283"/>
      <w:contextualSpacing/>
    </w:pPr>
  </w:style>
  <w:style w:type="paragraph" w:styleId="ListBullet">
    <w:name w:val="List Bullet"/>
    <w:basedOn w:val="Normal"/>
    <w:uiPriority w:val="98"/>
    <w:semiHidden/>
    <w:rsid w:val="00393418"/>
    <w:pPr>
      <w:numPr>
        <w:numId w:val="5"/>
      </w:numPr>
    </w:pPr>
  </w:style>
  <w:style w:type="paragraph" w:styleId="ListBullet3">
    <w:name w:val="List Bullet 3"/>
    <w:basedOn w:val="Normal"/>
    <w:uiPriority w:val="98"/>
    <w:semiHidden/>
    <w:rsid w:val="00393418"/>
    <w:pPr>
      <w:numPr>
        <w:numId w:val="7"/>
      </w:numPr>
      <w:contextualSpacing/>
    </w:pPr>
  </w:style>
  <w:style w:type="paragraph" w:styleId="ListBullet4">
    <w:name w:val="List Bullet 4"/>
    <w:basedOn w:val="Normal"/>
    <w:uiPriority w:val="98"/>
    <w:semiHidden/>
    <w:rsid w:val="00393418"/>
    <w:pPr>
      <w:numPr>
        <w:numId w:val="8"/>
      </w:numPr>
      <w:contextualSpacing/>
    </w:pPr>
  </w:style>
  <w:style w:type="paragraph" w:styleId="ListBullet5">
    <w:name w:val="List Bullet 5"/>
    <w:basedOn w:val="Normal"/>
    <w:uiPriority w:val="98"/>
    <w:semiHidden/>
    <w:rsid w:val="00393418"/>
    <w:pPr>
      <w:numPr>
        <w:numId w:val="9"/>
      </w:numPr>
      <w:contextualSpacing/>
    </w:pPr>
  </w:style>
  <w:style w:type="paragraph" w:styleId="ListContinue">
    <w:name w:val="List Continue"/>
    <w:basedOn w:val="Normal"/>
    <w:uiPriority w:val="98"/>
    <w:semiHidden/>
    <w:rsid w:val="00393418"/>
    <w:pPr>
      <w:spacing w:after="120"/>
      <w:ind w:left="283"/>
      <w:contextualSpacing/>
    </w:pPr>
  </w:style>
  <w:style w:type="paragraph" w:styleId="ListContinue2">
    <w:name w:val="List Continue 2"/>
    <w:basedOn w:val="Normal"/>
    <w:uiPriority w:val="98"/>
    <w:semiHidden/>
    <w:rsid w:val="00393418"/>
    <w:pPr>
      <w:spacing w:after="120"/>
      <w:ind w:left="566"/>
      <w:contextualSpacing/>
    </w:pPr>
  </w:style>
  <w:style w:type="paragraph" w:styleId="ListContinue3">
    <w:name w:val="List Continue 3"/>
    <w:basedOn w:val="Normal"/>
    <w:uiPriority w:val="98"/>
    <w:semiHidden/>
    <w:rsid w:val="00393418"/>
    <w:pPr>
      <w:spacing w:after="120"/>
      <w:ind w:left="849"/>
      <w:contextualSpacing/>
    </w:pPr>
  </w:style>
  <w:style w:type="paragraph" w:styleId="ListContinue4">
    <w:name w:val="List Continue 4"/>
    <w:basedOn w:val="Normal"/>
    <w:uiPriority w:val="98"/>
    <w:semiHidden/>
    <w:rsid w:val="00393418"/>
    <w:pPr>
      <w:spacing w:after="120"/>
      <w:ind w:left="1132"/>
      <w:contextualSpacing/>
    </w:pPr>
  </w:style>
  <w:style w:type="paragraph" w:styleId="ListContinue5">
    <w:name w:val="List Continue 5"/>
    <w:basedOn w:val="Normal"/>
    <w:uiPriority w:val="98"/>
    <w:semiHidden/>
    <w:rsid w:val="00393418"/>
    <w:pPr>
      <w:spacing w:after="120"/>
      <w:ind w:left="1415"/>
      <w:contextualSpacing/>
    </w:pPr>
  </w:style>
  <w:style w:type="paragraph" w:styleId="ListNumber">
    <w:name w:val="List Number"/>
    <w:basedOn w:val="Normal"/>
    <w:uiPriority w:val="98"/>
    <w:semiHidden/>
    <w:rsid w:val="00393418"/>
    <w:pPr>
      <w:numPr>
        <w:numId w:val="10"/>
      </w:numPr>
      <w:contextualSpacing/>
    </w:pPr>
  </w:style>
  <w:style w:type="paragraph" w:styleId="ListNumber2">
    <w:name w:val="List Number 2"/>
    <w:basedOn w:val="Normal"/>
    <w:uiPriority w:val="98"/>
    <w:semiHidden/>
    <w:rsid w:val="00393418"/>
    <w:pPr>
      <w:numPr>
        <w:numId w:val="11"/>
      </w:numPr>
      <w:contextualSpacing/>
    </w:pPr>
  </w:style>
  <w:style w:type="paragraph" w:styleId="ListNumber3">
    <w:name w:val="List Number 3"/>
    <w:basedOn w:val="Normal"/>
    <w:uiPriority w:val="98"/>
    <w:semiHidden/>
    <w:rsid w:val="00393418"/>
    <w:pPr>
      <w:numPr>
        <w:numId w:val="12"/>
      </w:numPr>
      <w:contextualSpacing/>
    </w:pPr>
  </w:style>
  <w:style w:type="paragraph" w:styleId="ListNumber4">
    <w:name w:val="List Number 4"/>
    <w:basedOn w:val="Normal"/>
    <w:uiPriority w:val="98"/>
    <w:semiHidden/>
    <w:rsid w:val="00393418"/>
    <w:pPr>
      <w:numPr>
        <w:numId w:val="13"/>
      </w:numPr>
      <w:contextualSpacing/>
    </w:pPr>
  </w:style>
  <w:style w:type="paragraph" w:styleId="ListNumber5">
    <w:name w:val="List Number 5"/>
    <w:basedOn w:val="Normal"/>
    <w:uiPriority w:val="98"/>
    <w:semiHidden/>
    <w:rsid w:val="00393418"/>
    <w:pPr>
      <w:numPr>
        <w:numId w:val="14"/>
      </w:numPr>
      <w:contextualSpacing/>
    </w:pPr>
  </w:style>
  <w:style w:type="paragraph" w:styleId="MacroText">
    <w:name w:val="macro"/>
    <w:link w:val="MacroTextChar"/>
    <w:uiPriority w:val="98"/>
    <w:semiHidden/>
    <w:rsid w:val="0039341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93418"/>
    <w:rPr>
      <w:rFonts w:ascii="Consolas" w:eastAsiaTheme="minorEastAsia" w:hAnsi="Consolas" w:cs="Consolas"/>
      <w:sz w:val="20"/>
      <w:szCs w:val="20"/>
    </w:rPr>
  </w:style>
  <w:style w:type="table" w:styleId="MediumGrid1">
    <w:name w:val="Medium Grid 1"/>
    <w:basedOn w:val="TableNormal"/>
    <w:uiPriority w:val="67"/>
    <w:semiHidden/>
    <w:rsid w:val="0039341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9341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9341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9341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39341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9341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9341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934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39341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9341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9341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93418"/>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39341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9341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9341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9341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9341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9341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9341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9341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9341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9341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9341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934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9341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9341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93418"/>
    <w:rPr>
      <w:rFonts w:ascii="Times New Roman" w:hAnsi="Times New Roman" w:cs="Times New Roman"/>
    </w:rPr>
  </w:style>
  <w:style w:type="paragraph" w:styleId="NormalIndent">
    <w:name w:val="Normal Indent"/>
    <w:basedOn w:val="Normal"/>
    <w:uiPriority w:val="98"/>
    <w:semiHidden/>
    <w:rsid w:val="00393418"/>
    <w:pPr>
      <w:ind w:left="720"/>
    </w:pPr>
  </w:style>
  <w:style w:type="paragraph" w:styleId="NoteHeading">
    <w:name w:val="Note Heading"/>
    <w:basedOn w:val="Normal"/>
    <w:next w:val="Normal"/>
    <w:link w:val="NoteHeadingChar"/>
    <w:uiPriority w:val="98"/>
    <w:semiHidden/>
    <w:rsid w:val="00393418"/>
  </w:style>
  <w:style w:type="character" w:customStyle="1" w:styleId="NoteHeadingChar">
    <w:name w:val="Note Heading Char"/>
    <w:basedOn w:val="DefaultParagraphFont"/>
    <w:link w:val="NoteHeading"/>
    <w:uiPriority w:val="98"/>
    <w:semiHidden/>
    <w:rsid w:val="00393418"/>
    <w:rPr>
      <w:sz w:val="24"/>
      <w:szCs w:val="24"/>
      <w:lang w:val="ro-RO"/>
    </w:rPr>
  </w:style>
  <w:style w:type="character" w:styleId="PlaceholderText">
    <w:name w:val="Placeholder Text"/>
    <w:basedOn w:val="DefaultParagraphFont"/>
    <w:uiPriority w:val="98"/>
    <w:semiHidden/>
    <w:rsid w:val="0039341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93418"/>
    <w:rPr>
      <w:rFonts w:ascii="Consolas" w:hAnsi="Consolas" w:cs="Consolas"/>
      <w:sz w:val="21"/>
      <w:szCs w:val="21"/>
    </w:rPr>
  </w:style>
  <w:style w:type="character" w:customStyle="1" w:styleId="PlainTextChar">
    <w:name w:val="Plain Text Char"/>
    <w:basedOn w:val="DefaultParagraphFont"/>
    <w:link w:val="PlainText"/>
    <w:uiPriority w:val="98"/>
    <w:semiHidden/>
    <w:rsid w:val="00393418"/>
    <w:rPr>
      <w:rFonts w:ascii="Consolas" w:hAnsi="Consolas" w:cs="Consolas"/>
      <w:sz w:val="21"/>
      <w:szCs w:val="21"/>
      <w:lang w:val="ro-RO"/>
    </w:rPr>
  </w:style>
  <w:style w:type="paragraph" w:styleId="Salutation">
    <w:name w:val="Salutation"/>
    <w:basedOn w:val="Normal"/>
    <w:next w:val="Normal"/>
    <w:link w:val="SalutationChar"/>
    <w:uiPriority w:val="98"/>
    <w:semiHidden/>
    <w:rsid w:val="00393418"/>
  </w:style>
  <w:style w:type="character" w:customStyle="1" w:styleId="SalutationChar">
    <w:name w:val="Salutation Char"/>
    <w:basedOn w:val="DefaultParagraphFont"/>
    <w:link w:val="Salutation"/>
    <w:uiPriority w:val="98"/>
    <w:semiHidden/>
    <w:rsid w:val="00393418"/>
    <w:rPr>
      <w:sz w:val="24"/>
      <w:szCs w:val="24"/>
      <w:lang w:val="ro-RO"/>
    </w:rPr>
  </w:style>
  <w:style w:type="paragraph" w:styleId="Signature">
    <w:name w:val="Signature"/>
    <w:basedOn w:val="Normal"/>
    <w:link w:val="SignatureChar"/>
    <w:uiPriority w:val="98"/>
    <w:semiHidden/>
    <w:rsid w:val="00393418"/>
    <w:pPr>
      <w:ind w:left="4252"/>
    </w:pPr>
  </w:style>
  <w:style w:type="character" w:customStyle="1" w:styleId="SignatureChar">
    <w:name w:val="Signature Char"/>
    <w:basedOn w:val="DefaultParagraphFont"/>
    <w:link w:val="Signature"/>
    <w:uiPriority w:val="98"/>
    <w:semiHidden/>
    <w:rsid w:val="00393418"/>
    <w:rPr>
      <w:sz w:val="24"/>
      <w:szCs w:val="24"/>
      <w:lang w:val="ro-RO"/>
    </w:rPr>
  </w:style>
  <w:style w:type="table" w:styleId="Table3Deffects1">
    <w:name w:val="Table 3D effects 1"/>
    <w:basedOn w:val="TableNormal"/>
    <w:uiPriority w:val="99"/>
    <w:semiHidden/>
    <w:unhideWhenUsed/>
    <w:rsid w:val="0039341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9341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9341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9341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9341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9341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9341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9341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9341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9341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9341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9341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9341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9341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9341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9341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9341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934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9341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9341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9341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9341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9341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9341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9341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9341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9341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9341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9341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934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9341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9341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9341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93418"/>
    <w:pPr>
      <w:ind w:left="240" w:hanging="240"/>
    </w:pPr>
  </w:style>
  <w:style w:type="paragraph" w:styleId="TableofFigures">
    <w:name w:val="table of figures"/>
    <w:basedOn w:val="Normal"/>
    <w:next w:val="Normal"/>
    <w:uiPriority w:val="98"/>
    <w:semiHidden/>
    <w:rsid w:val="00393418"/>
  </w:style>
  <w:style w:type="table" w:styleId="TableProfessional">
    <w:name w:val="Table Professional"/>
    <w:basedOn w:val="TableNormal"/>
    <w:uiPriority w:val="99"/>
    <w:semiHidden/>
    <w:unhideWhenUsed/>
    <w:rsid w:val="003934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9341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9341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9341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9341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9341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9341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9341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9341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9341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9341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9341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93418"/>
    <w:pPr>
      <w:spacing w:after="100"/>
      <w:ind w:left="1680"/>
    </w:pPr>
  </w:style>
  <w:style w:type="paragraph" w:styleId="TOC9">
    <w:name w:val="toc 9"/>
    <w:basedOn w:val="Normal"/>
    <w:next w:val="Normal"/>
    <w:autoRedefine/>
    <w:uiPriority w:val="98"/>
    <w:semiHidden/>
    <w:rsid w:val="00393418"/>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39341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9341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39341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39341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393418"/>
    <w:pPr>
      <w:numPr>
        <w:numId w:val="16"/>
      </w:numPr>
      <w:spacing w:before="60" w:after="60"/>
    </w:pPr>
  </w:style>
  <w:style w:type="paragraph" w:customStyle="1" w:styleId="ECHRBullet2">
    <w:name w:val="ECHR_Bullet_2"/>
    <w:aliases w:val="_Bul_2"/>
    <w:basedOn w:val="ECHRBullet1"/>
    <w:uiPriority w:val="23"/>
    <w:semiHidden/>
    <w:rsid w:val="00393418"/>
    <w:pPr>
      <w:numPr>
        <w:ilvl w:val="1"/>
      </w:numPr>
    </w:pPr>
  </w:style>
  <w:style w:type="paragraph" w:customStyle="1" w:styleId="ECHRBullet3">
    <w:name w:val="ECHR_Bullet_3"/>
    <w:aliases w:val="_Bul_3"/>
    <w:basedOn w:val="ECHRBullet2"/>
    <w:uiPriority w:val="23"/>
    <w:semiHidden/>
    <w:rsid w:val="00393418"/>
    <w:pPr>
      <w:numPr>
        <w:ilvl w:val="2"/>
      </w:numPr>
    </w:pPr>
  </w:style>
  <w:style w:type="paragraph" w:customStyle="1" w:styleId="ECHRBullet4">
    <w:name w:val="ECHR_Bullet_4"/>
    <w:aliases w:val="_Bul_4"/>
    <w:basedOn w:val="ECHRBullet3"/>
    <w:uiPriority w:val="23"/>
    <w:semiHidden/>
    <w:rsid w:val="00393418"/>
    <w:pPr>
      <w:numPr>
        <w:ilvl w:val="3"/>
      </w:numPr>
    </w:pPr>
  </w:style>
  <w:style w:type="paragraph" w:customStyle="1" w:styleId="ECHRConfidential">
    <w:name w:val="ECHR_Confidential"/>
    <w:aliases w:val="_Confidential"/>
    <w:basedOn w:val="Normal"/>
    <w:next w:val="Normal"/>
    <w:uiPriority w:val="42"/>
    <w:semiHidden/>
    <w:qFormat/>
    <w:rsid w:val="00393418"/>
    <w:pPr>
      <w:jc w:val="right"/>
    </w:pPr>
    <w:rPr>
      <w:color w:val="C00000"/>
      <w:sz w:val="20"/>
    </w:rPr>
  </w:style>
  <w:style w:type="paragraph" w:customStyle="1" w:styleId="ECHRDecisionBody">
    <w:name w:val="ECHR_Decision_Body"/>
    <w:aliases w:val="_Decision_Body"/>
    <w:basedOn w:val="NormalJustified"/>
    <w:uiPriority w:val="54"/>
    <w:semiHidden/>
    <w:rsid w:val="0039341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9341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9341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393418"/>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393418"/>
    <w:pPr>
      <w:jc w:val="right"/>
    </w:pPr>
    <w:rPr>
      <w:sz w:val="20"/>
    </w:rPr>
  </w:style>
  <w:style w:type="paragraph" w:customStyle="1" w:styleId="ECHRHeaderRefIt">
    <w:name w:val="ECHR_Header_Ref_It"/>
    <w:aliases w:val="_Ref_Ital"/>
    <w:basedOn w:val="Normal"/>
    <w:next w:val="ECHRHeaderDate"/>
    <w:uiPriority w:val="43"/>
    <w:semiHidden/>
    <w:qFormat/>
    <w:rsid w:val="00393418"/>
    <w:pPr>
      <w:jc w:val="right"/>
    </w:pPr>
    <w:rPr>
      <w:i/>
      <w:sz w:val="20"/>
    </w:rPr>
  </w:style>
  <w:style w:type="paragraph" w:customStyle="1" w:styleId="ECHRHeading9">
    <w:name w:val="ECHR_Heading_9"/>
    <w:aliases w:val="_Head_9"/>
    <w:basedOn w:val="Heading9"/>
    <w:uiPriority w:val="17"/>
    <w:semiHidden/>
    <w:rsid w:val="00393418"/>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93418"/>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393418"/>
    <w:pPr>
      <w:numPr>
        <w:numId w:val="18"/>
      </w:numPr>
      <w:spacing w:before="60" w:after="60"/>
    </w:pPr>
  </w:style>
  <w:style w:type="paragraph" w:customStyle="1" w:styleId="ECHRNumberedList2">
    <w:name w:val="ECHR_Numbered_List_2"/>
    <w:aliases w:val="_Num_2"/>
    <w:basedOn w:val="ECHRNumberedList1"/>
    <w:uiPriority w:val="23"/>
    <w:semiHidden/>
    <w:rsid w:val="00393418"/>
    <w:pPr>
      <w:numPr>
        <w:ilvl w:val="1"/>
      </w:numPr>
    </w:pPr>
  </w:style>
  <w:style w:type="paragraph" w:customStyle="1" w:styleId="ECHRNumberedList3">
    <w:name w:val="ECHR_Numbered_List_3"/>
    <w:aliases w:val="_Num_3"/>
    <w:basedOn w:val="ECHRNumberedList2"/>
    <w:uiPriority w:val="23"/>
    <w:semiHidden/>
    <w:rsid w:val="00393418"/>
    <w:pPr>
      <w:numPr>
        <w:ilvl w:val="2"/>
      </w:numPr>
    </w:pPr>
  </w:style>
  <w:style w:type="paragraph" w:customStyle="1" w:styleId="ECHRParaHanging">
    <w:name w:val="ECHR_Para_Hanging"/>
    <w:aliases w:val="_Hanging"/>
    <w:basedOn w:val="NormalJustified"/>
    <w:uiPriority w:val="8"/>
    <w:semiHidden/>
    <w:qFormat/>
    <w:rsid w:val="00393418"/>
    <w:pPr>
      <w:ind w:left="567" w:hanging="567"/>
    </w:pPr>
  </w:style>
  <w:style w:type="paragraph" w:customStyle="1" w:styleId="ECHRParaIndent">
    <w:name w:val="ECHR_Para_Indent"/>
    <w:aliases w:val="_Indent"/>
    <w:basedOn w:val="NormalJustified"/>
    <w:uiPriority w:val="7"/>
    <w:semiHidden/>
    <w:qFormat/>
    <w:rsid w:val="00393418"/>
    <w:pPr>
      <w:spacing w:before="120" w:after="120"/>
      <w:ind w:left="567"/>
    </w:pPr>
  </w:style>
  <w:style w:type="character" w:customStyle="1" w:styleId="ECHRRed">
    <w:name w:val="ECHR_Red"/>
    <w:aliases w:val="_Red"/>
    <w:basedOn w:val="DefaultParagraphFont"/>
    <w:uiPriority w:val="15"/>
    <w:semiHidden/>
    <w:qFormat/>
    <w:rsid w:val="00393418"/>
    <w:rPr>
      <w:color w:val="C00000" w:themeColor="accent2"/>
    </w:rPr>
  </w:style>
  <w:style w:type="paragraph" w:customStyle="1" w:styleId="DecList">
    <w:name w:val="Dec_List"/>
    <w:aliases w:val="_List"/>
    <w:basedOn w:val="JuList"/>
    <w:uiPriority w:val="22"/>
    <w:rsid w:val="00393418"/>
    <w:pPr>
      <w:numPr>
        <w:numId w:val="0"/>
      </w:numPr>
      <w:ind w:left="284"/>
    </w:pPr>
  </w:style>
  <w:style w:type="table" w:customStyle="1" w:styleId="ECHRTable2">
    <w:name w:val="ECHR_Table_2"/>
    <w:basedOn w:val="TableNormal"/>
    <w:uiPriority w:val="99"/>
    <w:rsid w:val="0039341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9341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393418"/>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393418"/>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393418"/>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393418"/>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393418"/>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393418"/>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393418"/>
    <w:pPr>
      <w:outlineLvl w:val="0"/>
    </w:pPr>
  </w:style>
  <w:style w:type="paragraph" w:customStyle="1" w:styleId="ECHRTitleTOC1">
    <w:name w:val="ECHR_Title_TOC_1"/>
    <w:aliases w:val="_Title_L_TOC"/>
    <w:basedOn w:val="ECHRTitle1"/>
    <w:next w:val="Normal"/>
    <w:uiPriority w:val="27"/>
    <w:semiHidden/>
    <w:qFormat/>
    <w:rsid w:val="00393418"/>
    <w:pPr>
      <w:outlineLvl w:val="0"/>
    </w:pPr>
  </w:style>
  <w:style w:type="paragraph" w:customStyle="1" w:styleId="ECHRPlaceholder">
    <w:name w:val="ECHR_Placeholder"/>
    <w:aliases w:val="_Placeholder"/>
    <w:basedOn w:val="JuSigned"/>
    <w:uiPriority w:val="31"/>
    <w:rsid w:val="00393418"/>
    <w:rPr>
      <w:color w:val="FFFFFF"/>
    </w:rPr>
  </w:style>
  <w:style w:type="paragraph" w:customStyle="1" w:styleId="ECHRSpacer">
    <w:name w:val="ECHR_Spacer"/>
    <w:aliases w:val="_Spacer"/>
    <w:basedOn w:val="Normal"/>
    <w:uiPriority w:val="45"/>
    <w:semiHidden/>
    <w:rsid w:val="00393418"/>
    <w:rPr>
      <w:sz w:val="4"/>
    </w:rPr>
  </w:style>
  <w:style w:type="table" w:customStyle="1" w:styleId="ECHRTableGrey">
    <w:name w:val="ECHR_Table_Grey"/>
    <w:basedOn w:val="TableNormal"/>
    <w:uiPriority w:val="99"/>
    <w:rsid w:val="00393418"/>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67330B"/>
    <w:rPr>
      <w:sz w:val="24"/>
      <w:szCs w:val="24"/>
      <w:lang w:val="ro-RO"/>
    </w:rPr>
  </w:style>
  <w:style w:type="table" w:styleId="GridTable1Light">
    <w:name w:val="Grid Table 1 Light"/>
    <w:basedOn w:val="TableNormal"/>
    <w:uiPriority w:val="46"/>
    <w:semiHidden/>
    <w:rsid w:val="002C51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C51F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C51F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C51FB"/>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C51F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C51F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C51F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C51F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C51F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2C51F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2C51FB"/>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2C51F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2C51F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2C51F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2C51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C51F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2C51F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2C51FB"/>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2C51F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2C51F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2C51F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2C51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C51F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2C51F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2C51FB"/>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2C51F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2C51F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2C51F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2C51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2C51F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2C51F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2C51F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2C51FB"/>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2C51F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2C51F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2C51F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2C51F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2C51F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2C51F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2C51FB"/>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2C51F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2C51F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2C51F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2C51FB"/>
    <w:rPr>
      <w:color w:val="2B579A"/>
      <w:shd w:val="clear" w:color="auto" w:fill="E1DFDD"/>
    </w:rPr>
  </w:style>
  <w:style w:type="table" w:styleId="ListTable1Light">
    <w:name w:val="List Table 1 Light"/>
    <w:basedOn w:val="TableNormal"/>
    <w:uiPriority w:val="46"/>
    <w:semiHidden/>
    <w:rsid w:val="002C51F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C51F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2C51F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2C51FB"/>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2C51F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2C51F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2C51F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2C51F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C51F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2C51F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2C51FB"/>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2C51F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2C51F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2C51F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2C51F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C51F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2C51F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2C51FB"/>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2C51F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2C51F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2C51F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2C51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C51F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2C51F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2C51FB"/>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2C51F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2C51F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2C51F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2C51F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C51FB"/>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C51FB"/>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C51FB"/>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C51FB"/>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C51FB"/>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C51FB"/>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C51F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2C51F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2C51F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2C51FB"/>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2C51F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2C51F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2C51F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2C51F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C51F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C51F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C51FB"/>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C51F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C51F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C51F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2C51FB"/>
    <w:rPr>
      <w:color w:val="2B579A"/>
      <w:shd w:val="clear" w:color="auto" w:fill="E1DFDD"/>
    </w:rPr>
  </w:style>
  <w:style w:type="table" w:styleId="PlainTable1">
    <w:name w:val="Plain Table 1"/>
    <w:basedOn w:val="TableNormal"/>
    <w:uiPriority w:val="41"/>
    <w:semiHidden/>
    <w:rsid w:val="002C51F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C51F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C51F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C51F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C51F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2C51FB"/>
    <w:rPr>
      <w:u w:val="dotted"/>
    </w:rPr>
  </w:style>
  <w:style w:type="character" w:customStyle="1" w:styleId="SmartLink">
    <w:name w:val="Smart Link"/>
    <w:basedOn w:val="DefaultParagraphFont"/>
    <w:uiPriority w:val="99"/>
    <w:semiHidden/>
    <w:unhideWhenUsed/>
    <w:rsid w:val="002C51FB"/>
    <w:rPr>
      <w:color w:val="0000FF"/>
      <w:u w:val="single"/>
      <w:shd w:val="clear" w:color="auto" w:fill="F3F2F1"/>
    </w:rPr>
  </w:style>
  <w:style w:type="table" w:styleId="TableGridLight">
    <w:name w:val="Grid Table Light"/>
    <w:basedOn w:val="TableNormal"/>
    <w:uiPriority w:val="40"/>
    <w:semiHidden/>
    <w:rsid w:val="002C51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A7D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34E99-634F-4BE0-9432-E0AB8296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1841</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AFFAIRE BĂLOI c. ROUMANIE</dc:title>
  <dc:subject>JUDF</dc:subject>
  <dc:creator/>
  <cp:lastModifiedBy/>
  <cp:revision>1</cp:revision>
  <dcterms:created xsi:type="dcterms:W3CDTF">2024-07-19T10:30:00Z</dcterms:created>
  <dcterms:modified xsi:type="dcterms:W3CDTF">2024-08-06T11:38:00Z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1516084</vt:lpwstr>
  </property>
  <property fmtid="{D5CDD505-2E9C-101B-9397-08002B2CF9AE}" pid="3" name="cstLanguage">
    <vt:i4>1036</vt:i4>
  </property>
  <property fmtid="{D5CDD505-2E9C-101B-9397-08002B2CF9AE}" pid="4" name="RegisteredNo">
    <vt:lpwstr>12771/20</vt:lpwstr>
  </property>
</Properties>
</file>