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8A70A" w14:textId="77777777" w:rsidR="000E72A2" w:rsidRPr="000E72A2" w:rsidRDefault="000E72A2" w:rsidP="00B91E5E">
      <w:pPr>
        <w:jc w:val="center"/>
        <w:rPr>
          <w:rFonts w:ascii="Calibri" w:hAnsi="Calibri"/>
          <w:b/>
          <w:sz w:val="26"/>
          <w:szCs w:val="26"/>
        </w:rPr>
      </w:pPr>
    </w:p>
    <w:p w14:paraId="542D1867" w14:textId="2A1B142A" w:rsidR="00B91E5E" w:rsidRPr="00380549" w:rsidRDefault="00B91E5E" w:rsidP="001F6B5F">
      <w:pPr>
        <w:jc w:val="center"/>
        <w:rPr>
          <w:rFonts w:ascii="Calibri" w:hAnsi="Calibri" w:cs="Calibri"/>
          <w:b/>
          <w:bCs/>
          <w:sz w:val="26"/>
          <w:szCs w:val="26"/>
        </w:rPr>
      </w:pPr>
      <w:r w:rsidRPr="00380549">
        <w:rPr>
          <w:rFonts w:ascii="Calibri" w:hAnsi="Calibri" w:cs="Calibri"/>
          <w:b/>
          <w:bCs/>
          <w:sz w:val="26"/>
          <w:szCs w:val="26"/>
        </w:rPr>
        <w:t xml:space="preserve">Registru cu propuneri privind proiectul de </w:t>
      </w:r>
      <w:r w:rsidR="008D594C" w:rsidRPr="00380549">
        <w:rPr>
          <w:rFonts w:ascii="Calibri" w:hAnsi="Calibri" w:cs="Calibri"/>
          <w:b/>
          <w:bCs/>
          <w:sz w:val="26"/>
          <w:szCs w:val="26"/>
        </w:rPr>
        <w:t>H</w:t>
      </w:r>
      <w:r w:rsidRPr="00380549">
        <w:rPr>
          <w:rFonts w:ascii="Calibri" w:hAnsi="Calibri" w:cs="Calibri"/>
          <w:b/>
          <w:bCs/>
          <w:sz w:val="26"/>
          <w:szCs w:val="26"/>
        </w:rPr>
        <w:t xml:space="preserve">otărâre a </w:t>
      </w:r>
      <w:r w:rsidR="00380549" w:rsidRPr="00380549">
        <w:rPr>
          <w:rFonts w:ascii="Calibri" w:hAnsi="Calibri" w:cs="Calibri"/>
          <w:b/>
          <w:bCs/>
          <w:sz w:val="26"/>
          <w:szCs w:val="26"/>
        </w:rPr>
        <w:t>Secției pentru judecători a Consiliului Superior al Magistraturii pentru aprobarea Regulamentului privind delegarea, detaşarea şi transferul grefierilor şi ale altor categorii de personal care ocupă funcţii de specialitate în cadrul instanțelor judecătorești</w:t>
      </w:r>
    </w:p>
    <w:p w14:paraId="610E054D" w14:textId="77777777" w:rsidR="00B91E5E" w:rsidRPr="00E56CF3" w:rsidRDefault="00B91E5E" w:rsidP="001F6B5F">
      <w:pPr>
        <w:jc w:val="center"/>
        <w:rPr>
          <w:rFonts w:ascii="Calibri" w:hAnsi="Calibri" w:cs="Calibri"/>
          <w:sz w:val="26"/>
          <w:szCs w:val="26"/>
        </w:rPr>
      </w:pPr>
    </w:p>
    <w:p w14:paraId="71EE4BA9" w14:textId="77777777" w:rsidR="00B91E5E" w:rsidRPr="00E56CF3" w:rsidRDefault="00B91E5E" w:rsidP="001F6B5F">
      <w:pPr>
        <w:rPr>
          <w:rFonts w:ascii="Calibri" w:hAnsi="Calibri" w:cs="Calibri"/>
          <w:sz w:val="26"/>
          <w:szCs w:val="26"/>
        </w:rPr>
      </w:pPr>
      <w:r w:rsidRPr="00E56CF3">
        <w:rPr>
          <w:rFonts w:ascii="Calibri" w:hAnsi="Calibri" w:cs="Calibri"/>
          <w:sz w:val="26"/>
          <w:szCs w:val="26"/>
        </w:rPr>
        <w:t xml:space="preserve">INFORMAŢII: </w:t>
      </w:r>
    </w:p>
    <w:p w14:paraId="52F212A7" w14:textId="02AC360A" w:rsidR="00DB4683" w:rsidRPr="00E56CF3" w:rsidRDefault="00B91E5E" w:rsidP="001F6B5F">
      <w:pPr>
        <w:rPr>
          <w:rFonts w:ascii="Calibri" w:hAnsi="Calibri" w:cs="Calibri"/>
          <w:sz w:val="26"/>
          <w:szCs w:val="26"/>
        </w:rPr>
      </w:pPr>
      <w:r w:rsidRPr="00E56CF3">
        <w:rPr>
          <w:rFonts w:ascii="Calibri" w:hAnsi="Calibri" w:cs="Calibri"/>
          <w:sz w:val="26"/>
          <w:szCs w:val="26"/>
        </w:rPr>
        <w:t xml:space="preserve">Denumire document: </w:t>
      </w:r>
      <w:r w:rsidR="000E72A2" w:rsidRPr="00E56CF3">
        <w:rPr>
          <w:rFonts w:ascii="Calibri" w:hAnsi="Calibri" w:cs="Calibri"/>
          <w:sz w:val="26"/>
          <w:szCs w:val="26"/>
        </w:rPr>
        <w:t xml:space="preserve">Proiect de </w:t>
      </w:r>
      <w:r w:rsidR="008D594C" w:rsidRPr="00E56CF3">
        <w:rPr>
          <w:rFonts w:ascii="Calibri" w:hAnsi="Calibri" w:cs="Calibri"/>
          <w:sz w:val="26"/>
          <w:szCs w:val="26"/>
        </w:rPr>
        <w:t>H</w:t>
      </w:r>
      <w:r w:rsidR="000E72A2" w:rsidRPr="00E56CF3">
        <w:rPr>
          <w:rFonts w:ascii="Calibri" w:hAnsi="Calibri" w:cs="Calibri"/>
          <w:sz w:val="26"/>
          <w:szCs w:val="26"/>
        </w:rPr>
        <w:t xml:space="preserve">otărâre a </w:t>
      </w:r>
      <w:r w:rsidR="00380549" w:rsidRPr="003D20A2">
        <w:rPr>
          <w:rFonts w:ascii="Calibri" w:hAnsi="Calibri" w:cs="Calibri"/>
          <w:sz w:val="26"/>
          <w:szCs w:val="26"/>
        </w:rPr>
        <w:t>Secției pentru judecători a Consiliului Superior al Magistraturii pentru aprobarea Regulamentului privind delegarea, detaşarea şi transferul grefierilor şi ale altor categorii de personal care ocupă funcţii de specialitate în cadrul instanțelor judecătorești</w:t>
      </w:r>
      <w:r w:rsidR="00E56CF3" w:rsidRPr="00E56CF3">
        <w:rPr>
          <w:rFonts w:ascii="Calibri" w:hAnsi="Calibri" w:cs="Calibri"/>
          <w:sz w:val="26"/>
          <w:szCs w:val="26"/>
        </w:rPr>
        <w:t>.</w:t>
      </w:r>
    </w:p>
    <w:p w14:paraId="50F41E18" w14:textId="77777777" w:rsidR="00B91E5E" w:rsidRPr="00E56CF3" w:rsidRDefault="00B91E5E" w:rsidP="001F6B5F">
      <w:pPr>
        <w:rPr>
          <w:rFonts w:ascii="Calibri" w:hAnsi="Calibri" w:cs="Calibri"/>
          <w:sz w:val="26"/>
          <w:szCs w:val="26"/>
        </w:rPr>
      </w:pPr>
      <w:r w:rsidRPr="00E56CF3">
        <w:rPr>
          <w:rFonts w:ascii="Calibri" w:hAnsi="Calibri" w:cs="Calibri"/>
          <w:sz w:val="26"/>
          <w:szCs w:val="26"/>
        </w:rPr>
        <w:t>Tipul procedurii:</w:t>
      </w:r>
      <w:r w:rsidR="008D594C" w:rsidRPr="00E56CF3">
        <w:rPr>
          <w:rFonts w:ascii="Calibri" w:hAnsi="Calibri" w:cs="Calibri"/>
          <w:sz w:val="26"/>
          <w:szCs w:val="26"/>
        </w:rPr>
        <w:t xml:space="preserve"> </w:t>
      </w:r>
      <w:r w:rsidR="000E72A2" w:rsidRPr="00E56CF3">
        <w:rPr>
          <w:rFonts w:ascii="Calibri" w:hAnsi="Calibri" w:cs="Calibri"/>
          <w:sz w:val="26"/>
          <w:szCs w:val="26"/>
        </w:rPr>
        <w:t>Consultare publică</w:t>
      </w:r>
    </w:p>
    <w:p w14:paraId="40335FFA" w14:textId="2F470161" w:rsidR="00B91E5E" w:rsidRPr="00E56CF3" w:rsidRDefault="00B91E5E" w:rsidP="001F6B5F">
      <w:pPr>
        <w:rPr>
          <w:rFonts w:ascii="Calibri" w:hAnsi="Calibri" w:cs="Calibri"/>
          <w:sz w:val="26"/>
          <w:szCs w:val="26"/>
        </w:rPr>
      </w:pPr>
      <w:r w:rsidRPr="00E56CF3">
        <w:rPr>
          <w:rFonts w:ascii="Calibri" w:hAnsi="Calibri" w:cs="Calibri"/>
          <w:sz w:val="26"/>
          <w:szCs w:val="26"/>
        </w:rPr>
        <w:t>Data publicării anunţului:</w:t>
      </w:r>
      <w:r w:rsidR="008D594C" w:rsidRPr="00E56CF3">
        <w:rPr>
          <w:rFonts w:ascii="Calibri" w:hAnsi="Calibri" w:cs="Calibri"/>
          <w:sz w:val="26"/>
          <w:szCs w:val="26"/>
        </w:rPr>
        <w:t xml:space="preserve"> </w:t>
      </w:r>
      <w:r w:rsidR="00380549">
        <w:rPr>
          <w:rFonts w:ascii="Calibri" w:hAnsi="Calibri" w:cs="Calibri"/>
          <w:sz w:val="26"/>
          <w:szCs w:val="26"/>
        </w:rPr>
        <w:t>24</w:t>
      </w:r>
      <w:r w:rsidR="000E72A2" w:rsidRPr="00E56CF3">
        <w:rPr>
          <w:rFonts w:ascii="Calibri" w:hAnsi="Calibri" w:cs="Calibri"/>
          <w:sz w:val="26"/>
          <w:szCs w:val="26"/>
        </w:rPr>
        <w:t>.0</w:t>
      </w:r>
      <w:r w:rsidR="00E56CF3">
        <w:rPr>
          <w:rFonts w:ascii="Calibri" w:hAnsi="Calibri" w:cs="Calibri"/>
          <w:sz w:val="26"/>
          <w:szCs w:val="26"/>
        </w:rPr>
        <w:t>7</w:t>
      </w:r>
      <w:r w:rsidR="000E72A2" w:rsidRPr="00E56CF3">
        <w:rPr>
          <w:rFonts w:ascii="Calibri" w:hAnsi="Calibri" w:cs="Calibri"/>
          <w:sz w:val="26"/>
          <w:szCs w:val="26"/>
        </w:rPr>
        <w:t>.202</w:t>
      </w:r>
      <w:r w:rsidR="00DB4683" w:rsidRPr="00E56CF3">
        <w:rPr>
          <w:rFonts w:ascii="Calibri" w:hAnsi="Calibri" w:cs="Calibri"/>
          <w:sz w:val="26"/>
          <w:szCs w:val="26"/>
        </w:rPr>
        <w:t>4</w:t>
      </w:r>
    </w:p>
    <w:p w14:paraId="0DF5CAD2" w14:textId="49806395" w:rsidR="00B91E5E" w:rsidRPr="00E56CF3" w:rsidRDefault="00B91E5E" w:rsidP="001F6B5F">
      <w:pPr>
        <w:rPr>
          <w:rFonts w:ascii="Calibri" w:hAnsi="Calibri" w:cs="Calibri"/>
          <w:sz w:val="26"/>
          <w:szCs w:val="26"/>
        </w:rPr>
      </w:pPr>
      <w:r w:rsidRPr="00E56CF3">
        <w:rPr>
          <w:rFonts w:ascii="Calibri" w:hAnsi="Calibri" w:cs="Calibri"/>
          <w:sz w:val="26"/>
          <w:szCs w:val="26"/>
        </w:rPr>
        <w:t>Data de început a consultării publice:</w:t>
      </w:r>
      <w:r w:rsidR="008D594C" w:rsidRPr="00E56CF3">
        <w:rPr>
          <w:rFonts w:ascii="Calibri" w:hAnsi="Calibri" w:cs="Calibri"/>
          <w:sz w:val="26"/>
          <w:szCs w:val="26"/>
        </w:rPr>
        <w:t xml:space="preserve"> </w:t>
      </w:r>
      <w:r w:rsidR="00380549">
        <w:rPr>
          <w:rFonts w:ascii="Calibri" w:hAnsi="Calibri" w:cs="Calibri"/>
          <w:sz w:val="26"/>
          <w:szCs w:val="26"/>
        </w:rPr>
        <w:t>07</w:t>
      </w:r>
      <w:r w:rsidR="000E72A2" w:rsidRPr="00E56CF3">
        <w:rPr>
          <w:rFonts w:ascii="Calibri" w:hAnsi="Calibri" w:cs="Calibri"/>
          <w:sz w:val="26"/>
          <w:szCs w:val="26"/>
        </w:rPr>
        <w:t>.0</w:t>
      </w:r>
      <w:r w:rsidR="00380549">
        <w:rPr>
          <w:rFonts w:ascii="Calibri" w:hAnsi="Calibri" w:cs="Calibri"/>
          <w:sz w:val="26"/>
          <w:szCs w:val="26"/>
        </w:rPr>
        <w:t>8</w:t>
      </w:r>
      <w:r w:rsidR="000E72A2" w:rsidRPr="00E56CF3">
        <w:rPr>
          <w:rFonts w:ascii="Calibri" w:hAnsi="Calibri" w:cs="Calibri"/>
          <w:sz w:val="26"/>
          <w:szCs w:val="26"/>
        </w:rPr>
        <w:t>.202</w:t>
      </w:r>
      <w:r w:rsidR="00DB4683" w:rsidRPr="00E56CF3">
        <w:rPr>
          <w:rFonts w:ascii="Calibri" w:hAnsi="Calibri" w:cs="Calibri"/>
          <w:sz w:val="26"/>
          <w:szCs w:val="26"/>
        </w:rPr>
        <w:t>4</w:t>
      </w:r>
    </w:p>
    <w:p w14:paraId="29729B54" w14:textId="6888B111" w:rsidR="00B91E5E" w:rsidRPr="00E56CF3" w:rsidRDefault="00B91E5E" w:rsidP="001F6B5F">
      <w:pPr>
        <w:rPr>
          <w:rFonts w:ascii="Calibri" w:hAnsi="Calibri" w:cs="Calibri"/>
          <w:sz w:val="26"/>
          <w:szCs w:val="26"/>
        </w:rPr>
      </w:pPr>
      <w:r w:rsidRPr="00E56CF3">
        <w:rPr>
          <w:rFonts w:ascii="Calibri" w:hAnsi="Calibri" w:cs="Calibri"/>
          <w:sz w:val="26"/>
          <w:szCs w:val="26"/>
        </w:rPr>
        <w:t>Data de finalizare a consultării publice:</w:t>
      </w:r>
      <w:r w:rsidR="008D594C" w:rsidRPr="00E56CF3">
        <w:rPr>
          <w:rFonts w:ascii="Calibri" w:hAnsi="Calibri" w:cs="Calibri"/>
          <w:sz w:val="26"/>
          <w:szCs w:val="26"/>
        </w:rPr>
        <w:t xml:space="preserve"> </w:t>
      </w:r>
      <w:r w:rsidR="00380549">
        <w:rPr>
          <w:rFonts w:ascii="Calibri" w:hAnsi="Calibri" w:cs="Calibri"/>
          <w:sz w:val="26"/>
          <w:szCs w:val="26"/>
        </w:rPr>
        <w:t>07</w:t>
      </w:r>
      <w:r w:rsidR="000E72A2" w:rsidRPr="00E56CF3">
        <w:rPr>
          <w:rFonts w:ascii="Calibri" w:hAnsi="Calibri" w:cs="Calibri"/>
          <w:sz w:val="26"/>
          <w:szCs w:val="26"/>
        </w:rPr>
        <w:t>.0</w:t>
      </w:r>
      <w:r w:rsidR="00380549">
        <w:rPr>
          <w:rFonts w:ascii="Calibri" w:hAnsi="Calibri" w:cs="Calibri"/>
          <w:sz w:val="26"/>
          <w:szCs w:val="26"/>
        </w:rPr>
        <w:t>8</w:t>
      </w:r>
      <w:r w:rsidR="000E72A2" w:rsidRPr="00E56CF3">
        <w:rPr>
          <w:rFonts w:ascii="Calibri" w:hAnsi="Calibri" w:cs="Calibri"/>
          <w:sz w:val="26"/>
          <w:szCs w:val="26"/>
        </w:rPr>
        <w:t>.202</w:t>
      </w:r>
      <w:r w:rsidR="00DB4683" w:rsidRPr="00E56CF3">
        <w:rPr>
          <w:rFonts w:ascii="Calibri" w:hAnsi="Calibri" w:cs="Calibri"/>
          <w:sz w:val="26"/>
          <w:szCs w:val="26"/>
        </w:rPr>
        <w:t>4</w:t>
      </w:r>
    </w:p>
    <w:p w14:paraId="2CBDB278" w14:textId="77777777" w:rsidR="00B91E5E" w:rsidRPr="00E56CF3" w:rsidRDefault="00B91E5E" w:rsidP="001F6B5F">
      <w:pPr>
        <w:rPr>
          <w:rFonts w:ascii="Calibri" w:hAnsi="Calibri" w:cs="Calibri"/>
          <w:sz w:val="26"/>
          <w:szCs w:val="26"/>
        </w:rPr>
      </w:pPr>
    </w:p>
    <w:tbl>
      <w:tblPr>
        <w:tblStyle w:val="TableGrid"/>
        <w:tblW w:w="11250" w:type="dxa"/>
        <w:tblInd w:w="-545" w:type="dxa"/>
        <w:tblLayout w:type="fixed"/>
        <w:tblLook w:val="04A0" w:firstRow="1" w:lastRow="0" w:firstColumn="1" w:lastColumn="0" w:noHBand="0" w:noVBand="1"/>
      </w:tblPr>
      <w:tblGrid>
        <w:gridCol w:w="630"/>
        <w:gridCol w:w="1710"/>
        <w:gridCol w:w="2880"/>
        <w:gridCol w:w="2790"/>
        <w:gridCol w:w="3240"/>
      </w:tblGrid>
      <w:tr w:rsidR="008D594C" w:rsidRPr="00A7501C" w14:paraId="0BC3907F" w14:textId="77777777" w:rsidTr="00327456">
        <w:tc>
          <w:tcPr>
            <w:tcW w:w="630" w:type="dxa"/>
          </w:tcPr>
          <w:p w14:paraId="04746DFA" w14:textId="77777777" w:rsidR="008D594C" w:rsidRPr="00A7501C" w:rsidRDefault="008D594C" w:rsidP="00327456">
            <w:pPr>
              <w:rPr>
                <w:rFonts w:ascii="Calibri" w:hAnsi="Calibri" w:cs="Calibri"/>
                <w:sz w:val="26"/>
                <w:szCs w:val="26"/>
              </w:rPr>
            </w:pPr>
            <w:r w:rsidRPr="00A7501C">
              <w:rPr>
                <w:rFonts w:ascii="Calibri" w:hAnsi="Calibri" w:cs="Calibri"/>
                <w:sz w:val="26"/>
                <w:szCs w:val="26"/>
              </w:rPr>
              <w:t xml:space="preserve">Nr. </w:t>
            </w:r>
          </w:p>
          <w:p w14:paraId="01ABD522" w14:textId="77777777" w:rsidR="008D594C" w:rsidRPr="00A7501C" w:rsidRDefault="008D594C" w:rsidP="00327456">
            <w:pPr>
              <w:rPr>
                <w:rFonts w:ascii="Calibri" w:hAnsi="Calibri" w:cs="Calibri"/>
                <w:sz w:val="26"/>
                <w:szCs w:val="26"/>
              </w:rPr>
            </w:pPr>
            <w:proofErr w:type="spellStart"/>
            <w:r w:rsidRPr="00A7501C">
              <w:rPr>
                <w:rFonts w:ascii="Calibri" w:hAnsi="Calibri" w:cs="Calibri"/>
                <w:sz w:val="26"/>
                <w:szCs w:val="26"/>
              </w:rPr>
              <w:t>crt</w:t>
            </w:r>
            <w:proofErr w:type="spellEnd"/>
            <w:r w:rsidRPr="00A7501C">
              <w:rPr>
                <w:rFonts w:ascii="Calibri" w:hAnsi="Calibri" w:cs="Calibri"/>
                <w:sz w:val="26"/>
                <w:szCs w:val="26"/>
              </w:rPr>
              <w:t>.</w:t>
            </w:r>
          </w:p>
        </w:tc>
        <w:tc>
          <w:tcPr>
            <w:tcW w:w="1710" w:type="dxa"/>
          </w:tcPr>
          <w:p w14:paraId="381C2D81" w14:textId="77777777" w:rsidR="008D594C" w:rsidRPr="00A7501C" w:rsidRDefault="008D594C" w:rsidP="00327456">
            <w:pPr>
              <w:rPr>
                <w:rFonts w:ascii="Calibri" w:hAnsi="Calibri" w:cs="Calibri"/>
                <w:sz w:val="26"/>
                <w:szCs w:val="26"/>
              </w:rPr>
            </w:pPr>
            <w:proofErr w:type="spellStart"/>
            <w:r w:rsidRPr="00A7501C">
              <w:rPr>
                <w:rFonts w:ascii="Calibri" w:hAnsi="Calibri" w:cs="Calibri"/>
                <w:sz w:val="26"/>
                <w:szCs w:val="26"/>
              </w:rPr>
              <w:t>Articolul</w:t>
            </w:r>
            <w:proofErr w:type="spellEnd"/>
            <w:r w:rsidRPr="00A7501C">
              <w:rPr>
                <w:rFonts w:ascii="Calibri" w:hAnsi="Calibri" w:cs="Calibri"/>
                <w:sz w:val="26"/>
                <w:szCs w:val="26"/>
              </w:rPr>
              <w:t xml:space="preserve"> </w:t>
            </w:r>
          </w:p>
          <w:p w14:paraId="2C0A7187" w14:textId="77777777" w:rsidR="008D594C" w:rsidRPr="00A7501C" w:rsidRDefault="008D594C" w:rsidP="00327456">
            <w:pPr>
              <w:rPr>
                <w:rFonts w:ascii="Calibri" w:hAnsi="Calibri" w:cs="Calibri"/>
                <w:sz w:val="26"/>
                <w:szCs w:val="26"/>
              </w:rPr>
            </w:pPr>
            <w:proofErr w:type="spellStart"/>
            <w:r w:rsidRPr="00A7501C">
              <w:rPr>
                <w:rFonts w:ascii="Calibri" w:hAnsi="Calibri" w:cs="Calibri"/>
                <w:sz w:val="26"/>
                <w:szCs w:val="26"/>
              </w:rPr>
              <w:t>vizat</w:t>
            </w:r>
            <w:proofErr w:type="spellEnd"/>
          </w:p>
        </w:tc>
        <w:tc>
          <w:tcPr>
            <w:tcW w:w="2880" w:type="dxa"/>
          </w:tcPr>
          <w:p w14:paraId="27B21359" w14:textId="1B0B90C0" w:rsidR="008D594C" w:rsidRPr="00A7501C" w:rsidRDefault="003C525D" w:rsidP="00327456">
            <w:pPr>
              <w:rPr>
                <w:rFonts w:ascii="Calibri" w:hAnsi="Calibri" w:cs="Calibri"/>
                <w:sz w:val="26"/>
                <w:szCs w:val="26"/>
              </w:rPr>
            </w:pPr>
            <w:proofErr w:type="spellStart"/>
            <w:r>
              <w:rPr>
                <w:rFonts w:ascii="Calibri" w:hAnsi="Calibri" w:cs="Calibri"/>
                <w:sz w:val="26"/>
                <w:szCs w:val="26"/>
              </w:rPr>
              <w:t>P</w:t>
            </w:r>
            <w:r w:rsidR="008D594C" w:rsidRPr="00A7501C">
              <w:rPr>
                <w:rFonts w:ascii="Calibri" w:hAnsi="Calibri" w:cs="Calibri"/>
                <w:sz w:val="26"/>
                <w:szCs w:val="26"/>
              </w:rPr>
              <w:t>ersoan</w:t>
            </w:r>
            <w:r>
              <w:rPr>
                <w:rFonts w:ascii="Calibri" w:hAnsi="Calibri" w:cs="Calibri"/>
                <w:sz w:val="26"/>
                <w:szCs w:val="26"/>
              </w:rPr>
              <w:t>a</w:t>
            </w:r>
            <w:proofErr w:type="spellEnd"/>
            <w:r w:rsidR="008D594C" w:rsidRPr="00A7501C">
              <w:rPr>
                <w:rFonts w:ascii="Calibri" w:hAnsi="Calibri" w:cs="Calibri"/>
                <w:sz w:val="26"/>
                <w:szCs w:val="26"/>
              </w:rPr>
              <w:t>/</w:t>
            </w:r>
          </w:p>
          <w:p w14:paraId="759D05DC" w14:textId="586E75C8" w:rsidR="008D594C" w:rsidRPr="00A7501C" w:rsidRDefault="008D594C" w:rsidP="00327456">
            <w:pPr>
              <w:rPr>
                <w:rFonts w:ascii="Calibri" w:hAnsi="Calibri" w:cs="Calibri"/>
                <w:sz w:val="26"/>
                <w:szCs w:val="26"/>
              </w:rPr>
            </w:pPr>
            <w:proofErr w:type="spellStart"/>
            <w:r w:rsidRPr="00A7501C">
              <w:rPr>
                <w:rFonts w:ascii="Calibri" w:hAnsi="Calibri" w:cs="Calibri"/>
                <w:sz w:val="26"/>
                <w:szCs w:val="26"/>
              </w:rPr>
              <w:t>instituţi</w:t>
            </w:r>
            <w:r w:rsidR="003C525D">
              <w:rPr>
                <w:rFonts w:ascii="Calibri" w:hAnsi="Calibri" w:cs="Calibri"/>
                <w:sz w:val="26"/>
                <w:szCs w:val="26"/>
              </w:rPr>
              <w:t>a</w:t>
            </w:r>
            <w:proofErr w:type="spellEnd"/>
            <w:r w:rsidRPr="00A7501C">
              <w:rPr>
                <w:rFonts w:ascii="Calibri" w:hAnsi="Calibri" w:cs="Calibri"/>
                <w:sz w:val="26"/>
                <w:szCs w:val="26"/>
              </w:rPr>
              <w:t xml:space="preserve"> care a </w:t>
            </w:r>
            <w:proofErr w:type="spellStart"/>
            <w:r w:rsidRPr="00A7501C">
              <w:rPr>
                <w:rFonts w:ascii="Calibri" w:hAnsi="Calibri" w:cs="Calibri"/>
                <w:sz w:val="26"/>
                <w:szCs w:val="26"/>
              </w:rPr>
              <w:t>formulat</w:t>
            </w:r>
            <w:proofErr w:type="spellEnd"/>
            <w:r w:rsidRPr="00A7501C">
              <w:rPr>
                <w:rFonts w:ascii="Calibri" w:hAnsi="Calibri" w:cs="Calibri"/>
                <w:sz w:val="26"/>
                <w:szCs w:val="26"/>
              </w:rPr>
              <w:t xml:space="preserve"> </w:t>
            </w:r>
            <w:proofErr w:type="spellStart"/>
            <w:r w:rsidRPr="00A7501C">
              <w:rPr>
                <w:rFonts w:ascii="Calibri" w:hAnsi="Calibri" w:cs="Calibri"/>
                <w:sz w:val="26"/>
                <w:szCs w:val="26"/>
              </w:rPr>
              <w:t>propunerea</w:t>
            </w:r>
            <w:proofErr w:type="spellEnd"/>
          </w:p>
        </w:tc>
        <w:tc>
          <w:tcPr>
            <w:tcW w:w="2790" w:type="dxa"/>
          </w:tcPr>
          <w:p w14:paraId="23F6C288" w14:textId="77777777" w:rsidR="008D594C" w:rsidRPr="00A7501C" w:rsidRDefault="008D594C" w:rsidP="00327456">
            <w:pPr>
              <w:rPr>
                <w:rFonts w:ascii="Calibri" w:hAnsi="Calibri" w:cs="Calibri"/>
                <w:sz w:val="26"/>
                <w:szCs w:val="26"/>
              </w:rPr>
            </w:pPr>
            <w:proofErr w:type="spellStart"/>
            <w:r w:rsidRPr="00A7501C">
              <w:rPr>
                <w:rFonts w:ascii="Calibri" w:hAnsi="Calibri" w:cs="Calibri"/>
                <w:sz w:val="26"/>
                <w:szCs w:val="26"/>
              </w:rPr>
              <w:t>Propunerea</w:t>
            </w:r>
            <w:proofErr w:type="spellEnd"/>
            <w:r w:rsidRPr="00A7501C">
              <w:rPr>
                <w:rFonts w:ascii="Calibri" w:hAnsi="Calibri" w:cs="Calibri"/>
                <w:sz w:val="26"/>
                <w:szCs w:val="26"/>
              </w:rPr>
              <w:t xml:space="preserve"> </w:t>
            </w:r>
            <w:proofErr w:type="spellStart"/>
            <w:r w:rsidRPr="00A7501C">
              <w:rPr>
                <w:rFonts w:ascii="Calibri" w:hAnsi="Calibri" w:cs="Calibri"/>
                <w:sz w:val="26"/>
                <w:szCs w:val="26"/>
              </w:rPr>
              <w:t>formulată</w:t>
            </w:r>
            <w:proofErr w:type="spellEnd"/>
          </w:p>
        </w:tc>
        <w:tc>
          <w:tcPr>
            <w:tcW w:w="3240" w:type="dxa"/>
          </w:tcPr>
          <w:p w14:paraId="4C91ADC1" w14:textId="77777777" w:rsidR="008D594C" w:rsidRPr="00A7501C" w:rsidRDefault="008D594C" w:rsidP="00327456">
            <w:pPr>
              <w:rPr>
                <w:rFonts w:ascii="Calibri" w:hAnsi="Calibri" w:cs="Calibri"/>
                <w:sz w:val="26"/>
                <w:szCs w:val="26"/>
              </w:rPr>
            </w:pPr>
            <w:proofErr w:type="spellStart"/>
            <w:r w:rsidRPr="00A7501C">
              <w:rPr>
                <w:rFonts w:ascii="Calibri" w:hAnsi="Calibri" w:cs="Calibri"/>
                <w:sz w:val="26"/>
                <w:szCs w:val="26"/>
              </w:rPr>
              <w:t>Scurtă</w:t>
            </w:r>
            <w:proofErr w:type="spellEnd"/>
            <w:r w:rsidRPr="00A7501C">
              <w:rPr>
                <w:rFonts w:ascii="Calibri" w:hAnsi="Calibri" w:cs="Calibri"/>
                <w:sz w:val="26"/>
                <w:szCs w:val="26"/>
              </w:rPr>
              <w:t xml:space="preserve"> </w:t>
            </w:r>
            <w:proofErr w:type="spellStart"/>
            <w:r w:rsidRPr="00A7501C">
              <w:rPr>
                <w:rFonts w:ascii="Calibri" w:hAnsi="Calibri" w:cs="Calibri"/>
                <w:sz w:val="26"/>
                <w:szCs w:val="26"/>
              </w:rPr>
              <w:t>justificare</w:t>
            </w:r>
            <w:proofErr w:type="spellEnd"/>
          </w:p>
        </w:tc>
      </w:tr>
      <w:tr w:rsidR="00380549" w:rsidRPr="00327456" w14:paraId="0E011B68" w14:textId="77777777" w:rsidTr="00327456">
        <w:tc>
          <w:tcPr>
            <w:tcW w:w="630" w:type="dxa"/>
          </w:tcPr>
          <w:p w14:paraId="23D31AF4" w14:textId="1E64B21B" w:rsidR="00380549" w:rsidRPr="00327456" w:rsidRDefault="00380549" w:rsidP="00327456">
            <w:pPr>
              <w:rPr>
                <w:rFonts w:ascii="Calibri" w:hAnsi="Calibri" w:cs="Calibri"/>
                <w:b/>
                <w:sz w:val="26"/>
                <w:szCs w:val="26"/>
              </w:rPr>
            </w:pPr>
            <w:r w:rsidRPr="00327456">
              <w:rPr>
                <w:rFonts w:ascii="Calibri" w:hAnsi="Calibri" w:cs="Calibri"/>
                <w:b/>
                <w:sz w:val="26"/>
                <w:szCs w:val="26"/>
              </w:rPr>
              <w:t>1.</w:t>
            </w:r>
          </w:p>
        </w:tc>
        <w:tc>
          <w:tcPr>
            <w:tcW w:w="1710" w:type="dxa"/>
          </w:tcPr>
          <w:p w14:paraId="74BDB690" w14:textId="03B5F538" w:rsidR="00380549" w:rsidRPr="00327456" w:rsidRDefault="00380549" w:rsidP="00327456">
            <w:pPr>
              <w:rPr>
                <w:rFonts w:ascii="Calibri" w:hAnsi="Calibri" w:cs="Calibri"/>
                <w:sz w:val="26"/>
                <w:szCs w:val="26"/>
              </w:rPr>
            </w:pPr>
            <w:r w:rsidRPr="00327456">
              <w:rPr>
                <w:rFonts w:ascii="Calibri" w:hAnsi="Calibri" w:cs="Calibri"/>
                <w:sz w:val="26"/>
                <w:szCs w:val="26"/>
                <w:lang w:val="ro-RO"/>
              </w:rPr>
              <w:t>La Art. 15 după alin. (6) propunem introducerea unui nou alineat, respectiv alin. (7)</w:t>
            </w:r>
          </w:p>
        </w:tc>
        <w:tc>
          <w:tcPr>
            <w:tcW w:w="2880" w:type="dxa"/>
          </w:tcPr>
          <w:p w14:paraId="4DA59943" w14:textId="77777777" w:rsidR="00380549" w:rsidRPr="00A7501C" w:rsidRDefault="00380549" w:rsidP="00327456">
            <w:pPr>
              <w:rPr>
                <w:rFonts w:ascii="Calibri" w:hAnsi="Calibri" w:cs="Calibri"/>
                <w:bCs/>
                <w:sz w:val="26"/>
                <w:szCs w:val="26"/>
              </w:rPr>
            </w:pPr>
            <w:proofErr w:type="spellStart"/>
            <w:r w:rsidRPr="00A7501C">
              <w:rPr>
                <w:rFonts w:ascii="Calibri" w:hAnsi="Calibri" w:cs="Calibri"/>
                <w:bCs/>
                <w:sz w:val="26"/>
                <w:szCs w:val="26"/>
              </w:rPr>
              <w:t>Sindicatul</w:t>
            </w:r>
            <w:proofErr w:type="spellEnd"/>
            <w:r w:rsidRPr="00A7501C">
              <w:rPr>
                <w:rFonts w:ascii="Calibri" w:hAnsi="Calibri" w:cs="Calibri"/>
                <w:bCs/>
                <w:sz w:val="26"/>
                <w:szCs w:val="26"/>
              </w:rPr>
              <w:t xml:space="preserve"> </w:t>
            </w:r>
            <w:proofErr w:type="spellStart"/>
            <w:r w:rsidRPr="00A7501C">
              <w:rPr>
                <w:rFonts w:ascii="Calibri" w:hAnsi="Calibri" w:cs="Calibri"/>
                <w:bCs/>
                <w:sz w:val="26"/>
                <w:szCs w:val="26"/>
              </w:rPr>
              <w:t>Național</w:t>
            </w:r>
            <w:proofErr w:type="spellEnd"/>
            <w:r w:rsidRPr="00A7501C">
              <w:rPr>
                <w:rFonts w:ascii="Calibri" w:hAnsi="Calibri" w:cs="Calibri"/>
                <w:bCs/>
                <w:sz w:val="26"/>
                <w:szCs w:val="26"/>
              </w:rPr>
              <w:t xml:space="preserve"> al </w:t>
            </w:r>
            <w:proofErr w:type="spellStart"/>
            <w:r w:rsidRPr="00A7501C">
              <w:rPr>
                <w:rFonts w:ascii="Calibri" w:hAnsi="Calibri" w:cs="Calibri"/>
                <w:bCs/>
                <w:sz w:val="26"/>
                <w:szCs w:val="26"/>
              </w:rPr>
              <w:t>Grefei</w:t>
            </w:r>
            <w:proofErr w:type="spellEnd"/>
            <w:r w:rsidRPr="00A7501C">
              <w:rPr>
                <w:rFonts w:ascii="Calibri" w:hAnsi="Calibri" w:cs="Calibri"/>
                <w:bCs/>
                <w:sz w:val="26"/>
                <w:szCs w:val="26"/>
              </w:rPr>
              <w:t xml:space="preserve"> </w:t>
            </w:r>
            <w:proofErr w:type="spellStart"/>
            <w:r w:rsidRPr="00A7501C">
              <w:rPr>
                <w:rFonts w:ascii="Calibri" w:hAnsi="Calibri" w:cs="Calibri"/>
                <w:bCs/>
                <w:sz w:val="26"/>
                <w:szCs w:val="26"/>
              </w:rPr>
              <w:t>Judiciare</w:t>
            </w:r>
            <w:proofErr w:type="spellEnd"/>
            <w:r w:rsidRPr="00A7501C">
              <w:rPr>
                <w:rFonts w:ascii="Calibri" w:hAnsi="Calibri" w:cs="Calibri"/>
                <w:bCs/>
                <w:sz w:val="26"/>
                <w:szCs w:val="26"/>
              </w:rPr>
              <w:t xml:space="preserve"> </w:t>
            </w:r>
            <w:proofErr w:type="spellStart"/>
            <w:r w:rsidRPr="00A7501C">
              <w:rPr>
                <w:rFonts w:ascii="Calibri" w:hAnsi="Calibri" w:cs="Calibri"/>
                <w:bCs/>
                <w:sz w:val="26"/>
                <w:szCs w:val="26"/>
              </w:rPr>
              <w:t>Dicasterial</w:t>
            </w:r>
            <w:proofErr w:type="spellEnd"/>
          </w:p>
          <w:p w14:paraId="64F5792D" w14:textId="77777777" w:rsidR="00380549" w:rsidRPr="00327456" w:rsidRDefault="00380549" w:rsidP="00327456">
            <w:pPr>
              <w:rPr>
                <w:rFonts w:ascii="Calibri" w:hAnsi="Calibri" w:cs="Calibri"/>
                <w:sz w:val="26"/>
                <w:szCs w:val="26"/>
              </w:rPr>
            </w:pPr>
            <w:r w:rsidRPr="00327456">
              <w:rPr>
                <w:rFonts w:ascii="Calibri" w:hAnsi="Calibri" w:cs="Calibri"/>
                <w:sz w:val="26"/>
                <w:szCs w:val="26"/>
              </w:rPr>
              <w:t xml:space="preserve">Site: www.grefajudiciara.ro  </w:t>
            </w:r>
          </w:p>
          <w:p w14:paraId="3836AB62" w14:textId="77777777" w:rsidR="00380549" w:rsidRPr="00327456" w:rsidRDefault="00380549" w:rsidP="00327456">
            <w:pPr>
              <w:rPr>
                <w:rFonts w:ascii="Calibri" w:hAnsi="Calibri" w:cs="Calibri"/>
                <w:sz w:val="26"/>
                <w:szCs w:val="26"/>
              </w:rPr>
            </w:pPr>
            <w:r w:rsidRPr="00327456">
              <w:rPr>
                <w:rFonts w:ascii="Calibri" w:hAnsi="Calibri" w:cs="Calibri"/>
                <w:sz w:val="26"/>
                <w:szCs w:val="26"/>
              </w:rPr>
              <w:t xml:space="preserve"> E-mail: </w:t>
            </w:r>
            <w:hyperlink r:id="rId7">
              <w:r w:rsidRPr="00327456">
                <w:rPr>
                  <w:rFonts w:ascii="Calibri" w:hAnsi="Calibri" w:cs="Calibri"/>
                  <w:color w:val="0563C1"/>
                  <w:sz w:val="26"/>
                  <w:szCs w:val="26"/>
                  <w:u w:val="single"/>
                </w:rPr>
                <w:t>sindicatuldicasterial@yahoo.com</w:t>
              </w:r>
            </w:hyperlink>
            <w:r w:rsidRPr="00327456">
              <w:rPr>
                <w:rFonts w:ascii="Calibri" w:hAnsi="Calibri" w:cs="Calibri"/>
                <w:sz w:val="26"/>
                <w:szCs w:val="26"/>
              </w:rPr>
              <w:t xml:space="preserve">   </w:t>
            </w:r>
          </w:p>
          <w:p w14:paraId="2459A7FE" w14:textId="77777777" w:rsidR="00380549" w:rsidRPr="00327456" w:rsidRDefault="00380549" w:rsidP="00327456">
            <w:pPr>
              <w:rPr>
                <w:rFonts w:ascii="Calibri" w:hAnsi="Calibri" w:cs="Calibri"/>
                <w:sz w:val="26"/>
                <w:szCs w:val="26"/>
              </w:rPr>
            </w:pPr>
            <w:r w:rsidRPr="00327456">
              <w:rPr>
                <w:rFonts w:ascii="Calibri" w:hAnsi="Calibri" w:cs="Calibri"/>
                <w:sz w:val="26"/>
                <w:szCs w:val="26"/>
              </w:rPr>
              <w:t xml:space="preserve"> </w:t>
            </w:r>
            <w:proofErr w:type="spellStart"/>
            <w:r w:rsidRPr="00327456">
              <w:rPr>
                <w:rFonts w:ascii="Calibri" w:hAnsi="Calibri" w:cs="Calibri"/>
                <w:sz w:val="26"/>
                <w:szCs w:val="26"/>
              </w:rPr>
              <w:t>Telefon</w:t>
            </w:r>
            <w:proofErr w:type="spellEnd"/>
            <w:r w:rsidRPr="00327456">
              <w:rPr>
                <w:rFonts w:ascii="Calibri" w:hAnsi="Calibri" w:cs="Calibri"/>
                <w:sz w:val="26"/>
                <w:szCs w:val="26"/>
              </w:rPr>
              <w:t>: (+4)0747.02.77.11</w:t>
            </w:r>
          </w:p>
          <w:p w14:paraId="1E8E8980" w14:textId="77777777" w:rsidR="00380549" w:rsidRPr="00327456" w:rsidRDefault="00380549" w:rsidP="00327456">
            <w:pPr>
              <w:rPr>
                <w:rFonts w:ascii="Calibri" w:hAnsi="Calibri" w:cs="Calibri"/>
                <w:sz w:val="26"/>
                <w:szCs w:val="26"/>
              </w:rPr>
            </w:pPr>
            <w:proofErr w:type="spellStart"/>
            <w:r w:rsidRPr="00327456">
              <w:rPr>
                <w:rFonts w:ascii="Calibri" w:hAnsi="Calibri" w:cs="Calibri"/>
                <w:sz w:val="26"/>
                <w:szCs w:val="26"/>
              </w:rPr>
              <w:t>Sediul</w:t>
            </w:r>
            <w:proofErr w:type="spellEnd"/>
            <w:r w:rsidRPr="00327456">
              <w:rPr>
                <w:rFonts w:ascii="Calibri" w:hAnsi="Calibri" w:cs="Calibri"/>
                <w:sz w:val="26"/>
                <w:szCs w:val="26"/>
              </w:rPr>
              <w:t xml:space="preserve"> principal: </w:t>
            </w:r>
            <w:proofErr w:type="spellStart"/>
            <w:r w:rsidRPr="00327456">
              <w:rPr>
                <w:rFonts w:ascii="Calibri" w:hAnsi="Calibri" w:cs="Calibri"/>
                <w:sz w:val="26"/>
                <w:szCs w:val="26"/>
              </w:rPr>
              <w:t>Timișoara</w:t>
            </w:r>
            <w:proofErr w:type="spellEnd"/>
            <w:r w:rsidRPr="00327456">
              <w:rPr>
                <w:rFonts w:ascii="Calibri" w:hAnsi="Calibri" w:cs="Calibri"/>
                <w:sz w:val="26"/>
                <w:szCs w:val="26"/>
              </w:rPr>
              <w:t xml:space="preserve">, str. Eugeniu de </w:t>
            </w:r>
            <w:proofErr w:type="spellStart"/>
            <w:r w:rsidRPr="00327456">
              <w:rPr>
                <w:rFonts w:ascii="Calibri" w:hAnsi="Calibri" w:cs="Calibri"/>
                <w:sz w:val="26"/>
                <w:szCs w:val="26"/>
              </w:rPr>
              <w:t>Savoya</w:t>
            </w:r>
            <w:proofErr w:type="spellEnd"/>
            <w:r w:rsidRPr="00327456">
              <w:rPr>
                <w:rFonts w:ascii="Calibri" w:hAnsi="Calibri" w:cs="Calibri"/>
                <w:sz w:val="26"/>
                <w:szCs w:val="26"/>
              </w:rPr>
              <w:t xml:space="preserve"> nr. 2, </w:t>
            </w:r>
            <w:proofErr w:type="spellStart"/>
            <w:r w:rsidRPr="00327456">
              <w:rPr>
                <w:rFonts w:ascii="Calibri" w:hAnsi="Calibri" w:cs="Calibri"/>
                <w:sz w:val="26"/>
                <w:szCs w:val="26"/>
              </w:rPr>
              <w:t>jud</w:t>
            </w:r>
            <w:proofErr w:type="spellEnd"/>
            <w:r w:rsidRPr="00327456">
              <w:rPr>
                <w:rFonts w:ascii="Calibri" w:hAnsi="Calibri" w:cs="Calibri"/>
                <w:sz w:val="26"/>
                <w:szCs w:val="26"/>
              </w:rPr>
              <w:t>. Timiș, 300055</w:t>
            </w:r>
          </w:p>
          <w:p w14:paraId="2D11ADCC" w14:textId="5D3DBF40" w:rsidR="00380549" w:rsidRPr="00327456" w:rsidRDefault="00380549" w:rsidP="00327456">
            <w:pPr>
              <w:rPr>
                <w:rFonts w:ascii="Calibri" w:hAnsi="Calibri" w:cs="Calibri"/>
                <w:sz w:val="26"/>
                <w:szCs w:val="26"/>
              </w:rPr>
            </w:pPr>
            <w:proofErr w:type="spellStart"/>
            <w:r w:rsidRPr="00327456">
              <w:rPr>
                <w:rFonts w:ascii="Calibri" w:hAnsi="Calibri" w:cs="Calibri"/>
                <w:sz w:val="26"/>
                <w:szCs w:val="26"/>
              </w:rPr>
              <w:t>Sediul</w:t>
            </w:r>
            <w:proofErr w:type="spellEnd"/>
            <w:r w:rsidRPr="00327456">
              <w:rPr>
                <w:rFonts w:ascii="Calibri" w:hAnsi="Calibri" w:cs="Calibri"/>
                <w:sz w:val="26"/>
                <w:szCs w:val="26"/>
              </w:rPr>
              <w:t xml:space="preserve"> </w:t>
            </w:r>
            <w:proofErr w:type="spellStart"/>
            <w:r w:rsidRPr="00327456">
              <w:rPr>
                <w:rFonts w:ascii="Calibri" w:hAnsi="Calibri" w:cs="Calibri"/>
                <w:sz w:val="26"/>
                <w:szCs w:val="26"/>
              </w:rPr>
              <w:t>secundar</w:t>
            </w:r>
            <w:proofErr w:type="spellEnd"/>
            <w:r w:rsidRPr="00327456">
              <w:rPr>
                <w:rFonts w:ascii="Calibri" w:hAnsi="Calibri" w:cs="Calibri"/>
                <w:sz w:val="26"/>
                <w:szCs w:val="26"/>
              </w:rPr>
              <w:t xml:space="preserve">: </w:t>
            </w:r>
            <w:proofErr w:type="spellStart"/>
            <w:r w:rsidRPr="00327456">
              <w:rPr>
                <w:rFonts w:ascii="Calibri" w:hAnsi="Calibri" w:cs="Calibri"/>
                <w:sz w:val="26"/>
                <w:szCs w:val="26"/>
              </w:rPr>
              <w:t>București</w:t>
            </w:r>
            <w:proofErr w:type="spellEnd"/>
            <w:r w:rsidRPr="00327456">
              <w:rPr>
                <w:rFonts w:ascii="Calibri" w:hAnsi="Calibri" w:cs="Calibri"/>
                <w:sz w:val="26"/>
                <w:szCs w:val="26"/>
              </w:rPr>
              <w:t xml:space="preserve">, </w:t>
            </w:r>
            <w:proofErr w:type="spellStart"/>
            <w:r w:rsidRPr="00327456">
              <w:rPr>
                <w:rFonts w:ascii="Calibri" w:hAnsi="Calibri" w:cs="Calibri"/>
                <w:sz w:val="26"/>
                <w:szCs w:val="26"/>
              </w:rPr>
              <w:t>Splaiul</w:t>
            </w:r>
            <w:proofErr w:type="spellEnd"/>
            <w:r w:rsidRPr="00327456">
              <w:rPr>
                <w:rFonts w:ascii="Calibri" w:hAnsi="Calibri" w:cs="Calibri"/>
                <w:sz w:val="26"/>
                <w:szCs w:val="26"/>
              </w:rPr>
              <w:t xml:space="preserve"> </w:t>
            </w:r>
            <w:proofErr w:type="spellStart"/>
            <w:r w:rsidRPr="00327456">
              <w:rPr>
                <w:rFonts w:ascii="Calibri" w:hAnsi="Calibri" w:cs="Calibri"/>
                <w:sz w:val="26"/>
                <w:szCs w:val="26"/>
              </w:rPr>
              <w:t>Unirii</w:t>
            </w:r>
            <w:proofErr w:type="spellEnd"/>
            <w:r w:rsidRPr="00327456">
              <w:rPr>
                <w:rFonts w:ascii="Calibri" w:hAnsi="Calibri" w:cs="Calibri"/>
                <w:sz w:val="26"/>
                <w:szCs w:val="26"/>
              </w:rPr>
              <w:t xml:space="preserve"> nr. 6, bloc B3A, </w:t>
            </w:r>
            <w:proofErr w:type="spellStart"/>
            <w:r w:rsidRPr="00327456">
              <w:rPr>
                <w:rFonts w:ascii="Calibri" w:hAnsi="Calibri" w:cs="Calibri"/>
                <w:sz w:val="26"/>
                <w:szCs w:val="26"/>
              </w:rPr>
              <w:t>Interfon</w:t>
            </w:r>
            <w:proofErr w:type="spellEnd"/>
            <w:r w:rsidRPr="00327456">
              <w:rPr>
                <w:rFonts w:ascii="Calibri" w:hAnsi="Calibri" w:cs="Calibri"/>
                <w:sz w:val="26"/>
                <w:szCs w:val="26"/>
              </w:rPr>
              <w:t xml:space="preserve"> 18, </w:t>
            </w:r>
            <w:proofErr w:type="spellStart"/>
            <w:r w:rsidRPr="00327456">
              <w:rPr>
                <w:rFonts w:ascii="Calibri" w:hAnsi="Calibri" w:cs="Calibri"/>
                <w:sz w:val="26"/>
                <w:szCs w:val="26"/>
              </w:rPr>
              <w:t>Etaj</w:t>
            </w:r>
            <w:proofErr w:type="spellEnd"/>
            <w:r w:rsidRPr="00327456">
              <w:rPr>
                <w:rFonts w:ascii="Calibri" w:hAnsi="Calibri" w:cs="Calibri"/>
                <w:sz w:val="26"/>
                <w:szCs w:val="26"/>
              </w:rPr>
              <w:t xml:space="preserve"> 5, Sector 4, 040031</w:t>
            </w:r>
          </w:p>
        </w:tc>
        <w:tc>
          <w:tcPr>
            <w:tcW w:w="2790" w:type="dxa"/>
          </w:tcPr>
          <w:p w14:paraId="1A452BC6" w14:textId="2B7EA421" w:rsidR="00380549" w:rsidRPr="00A7501C" w:rsidRDefault="00380549" w:rsidP="00327456">
            <w:pPr>
              <w:rPr>
                <w:rFonts w:ascii="Calibri" w:hAnsi="Calibri" w:cs="Calibri"/>
                <w:sz w:val="26"/>
                <w:szCs w:val="26"/>
              </w:rPr>
            </w:pPr>
            <w:r w:rsidRPr="00A7501C">
              <w:rPr>
                <w:rFonts w:ascii="Calibri" w:hAnsi="Calibri" w:cs="Calibri"/>
                <w:sz w:val="26"/>
                <w:szCs w:val="26"/>
                <w:lang w:val="ro-RO"/>
              </w:rPr>
              <w:t>„(7) Dispoziţiile prezentului capitol se aplică în mod corespunzător şi în situația în care grefierii și personalul prevăzut la art. 13 alin. (1) formulează cerere de transfer de la instanțele judecătorești la parchetele de pe lângă instanțele judecătorești. În acest caz avizul motivat se va emite şi de către procurorul general al parchetului de pe lângă curtea de apel.”</w:t>
            </w:r>
          </w:p>
        </w:tc>
        <w:tc>
          <w:tcPr>
            <w:tcW w:w="3240" w:type="dxa"/>
          </w:tcPr>
          <w:p w14:paraId="18A2D79D" w14:textId="77777777" w:rsidR="00380549" w:rsidRPr="00327456" w:rsidRDefault="00380549" w:rsidP="00327456">
            <w:pPr>
              <w:jc w:val="both"/>
              <w:rPr>
                <w:rFonts w:ascii="Calibri" w:hAnsi="Calibri" w:cs="Calibri"/>
                <w:sz w:val="26"/>
                <w:szCs w:val="26"/>
                <w:lang w:val="ro-RO"/>
              </w:rPr>
            </w:pPr>
            <w:r w:rsidRPr="00327456">
              <w:rPr>
                <w:rFonts w:ascii="Calibri" w:hAnsi="Calibri" w:cs="Calibri"/>
                <w:sz w:val="26"/>
                <w:szCs w:val="26"/>
                <w:lang w:val="ro-RO"/>
              </w:rPr>
              <w:t>Potrivit noilor regulamente privind procedura de transfer a grefierilor rezultă că transferul se va putea realiza exclusiv între instanțele judecătorești.</w:t>
            </w:r>
          </w:p>
          <w:p w14:paraId="3A36707D" w14:textId="77777777" w:rsidR="00380549" w:rsidRPr="00327456" w:rsidRDefault="00380549" w:rsidP="00327456">
            <w:pPr>
              <w:jc w:val="both"/>
              <w:rPr>
                <w:rFonts w:ascii="Calibri" w:hAnsi="Calibri" w:cs="Calibri"/>
                <w:sz w:val="26"/>
                <w:szCs w:val="26"/>
                <w:lang w:val="ro-RO"/>
              </w:rPr>
            </w:pPr>
            <w:r w:rsidRPr="00327456">
              <w:rPr>
                <w:rFonts w:ascii="Calibri" w:hAnsi="Calibri" w:cs="Calibri"/>
                <w:sz w:val="26"/>
                <w:szCs w:val="26"/>
                <w:lang w:val="ro-RO"/>
              </w:rPr>
              <w:t>Este adevărat că şi în cazul judecătorilor transferul acestora se face între instanțele judecătorești.</w:t>
            </w:r>
          </w:p>
          <w:p w14:paraId="55863134" w14:textId="77777777" w:rsidR="00380549" w:rsidRPr="00327456" w:rsidRDefault="00380549" w:rsidP="00327456">
            <w:pPr>
              <w:jc w:val="both"/>
              <w:rPr>
                <w:rFonts w:ascii="Calibri" w:hAnsi="Calibri" w:cs="Calibri"/>
                <w:sz w:val="26"/>
                <w:szCs w:val="26"/>
                <w:lang w:val="ro-RO"/>
              </w:rPr>
            </w:pPr>
            <w:r w:rsidRPr="00327456">
              <w:rPr>
                <w:rFonts w:ascii="Calibri" w:hAnsi="Calibri" w:cs="Calibri"/>
                <w:sz w:val="26"/>
                <w:szCs w:val="26"/>
                <w:lang w:val="ro-RO"/>
              </w:rPr>
              <w:t xml:space="preserve">Cu toate acestea, cadrul legal în vigoare prevede numirea judecătorilor în funcția de procuror în baza unui interviu susținut în fața secție corespunzătoare a CSM. </w:t>
            </w:r>
            <w:r w:rsidRPr="00327456">
              <w:rPr>
                <w:rFonts w:ascii="Calibri" w:hAnsi="Calibri" w:cs="Calibri"/>
                <w:i/>
                <w:iCs/>
                <w:sz w:val="26"/>
                <w:szCs w:val="26"/>
                <w:lang w:val="ro-RO"/>
              </w:rPr>
              <w:t>Mutatis mutandis</w:t>
            </w:r>
            <w:r w:rsidRPr="00327456">
              <w:rPr>
                <w:rFonts w:ascii="Calibri" w:hAnsi="Calibri" w:cs="Calibri"/>
                <w:sz w:val="26"/>
                <w:szCs w:val="26"/>
                <w:lang w:val="ro-RO"/>
              </w:rPr>
              <w:t xml:space="preserve">, şi în privința grefierilor care îşi desfăşoară activitatea în instanțele judecătorești trebuie să existe posibilitatea numirii / </w:t>
            </w:r>
            <w:r w:rsidRPr="00327456">
              <w:rPr>
                <w:rFonts w:ascii="Calibri" w:hAnsi="Calibri" w:cs="Calibri"/>
                <w:sz w:val="26"/>
                <w:szCs w:val="26"/>
                <w:lang w:val="ro-RO"/>
              </w:rPr>
              <w:lastRenderedPageBreak/>
              <w:t xml:space="preserve">transferării acestora în funcția de grefier în cadrul parchetelor de pe lângă instanțele judecătorești. </w:t>
            </w:r>
          </w:p>
          <w:p w14:paraId="181A8C7B" w14:textId="77777777" w:rsidR="00380549" w:rsidRPr="00327456" w:rsidRDefault="00380549" w:rsidP="00327456">
            <w:pPr>
              <w:jc w:val="both"/>
              <w:rPr>
                <w:rFonts w:ascii="Calibri" w:hAnsi="Calibri" w:cs="Calibri"/>
                <w:sz w:val="26"/>
                <w:szCs w:val="26"/>
                <w:lang w:val="ro-RO"/>
              </w:rPr>
            </w:pPr>
            <w:r w:rsidRPr="00327456">
              <w:rPr>
                <w:rFonts w:ascii="Calibri" w:hAnsi="Calibri" w:cs="Calibri"/>
                <w:sz w:val="26"/>
                <w:szCs w:val="26"/>
                <w:lang w:val="ro-RO"/>
              </w:rPr>
              <w:t xml:space="preserve">O astfel de procedură este posibilă în condițiile în care dispoziţiile Legii nr. 11/2024 prevăd un conținut similar cu cel regăsit în cuprinsul Legii nr. 567/2004. </w:t>
            </w:r>
          </w:p>
          <w:p w14:paraId="4D8C1670" w14:textId="77777777" w:rsidR="00380549" w:rsidRPr="00327456" w:rsidRDefault="00380549" w:rsidP="00327456">
            <w:pPr>
              <w:jc w:val="both"/>
              <w:rPr>
                <w:rFonts w:ascii="Calibri" w:hAnsi="Calibri" w:cs="Calibri"/>
                <w:sz w:val="26"/>
                <w:szCs w:val="26"/>
                <w:lang w:val="ro-RO"/>
              </w:rPr>
            </w:pPr>
            <w:r w:rsidRPr="00327456">
              <w:rPr>
                <w:rFonts w:ascii="Calibri" w:hAnsi="Calibri" w:cs="Calibri"/>
                <w:sz w:val="26"/>
                <w:szCs w:val="26"/>
                <w:lang w:val="ro-RO"/>
              </w:rPr>
              <w:t xml:space="preserve">În concret, art. 157 alin. 1 din Legea nr. 11/2004 prevede că: „Transferul personalului prevăzut la art. 2 alin. (1) între instanțele judecătoreşti sau parchetele de pe lângă acestea se aprobă, la cererea celor în cauză, cu avizul motivat al președintelui instanței sau al conducătorului parchetului de unde se transferă şi unde se transferă, de către președintelui instanței sau conducătorul parchetului de unde se transferă personalul”, iar art. 58 din Legea 567/2004 prevedea că: „Transferul personalului auxiliar de specialitate între instanțele judecătoreşti sau parchetele de pe lângă acestea se aprobă, la cererea acestuia ori a unităților interesate, de președinții curților de apel sau, după caz, de procurorii generali ai parchetelor de pe lângă aceste instanțe”. </w:t>
            </w:r>
          </w:p>
          <w:p w14:paraId="124592AB" w14:textId="77777777" w:rsidR="00380549" w:rsidRPr="00327456" w:rsidRDefault="00380549" w:rsidP="00327456">
            <w:pPr>
              <w:jc w:val="both"/>
              <w:rPr>
                <w:rFonts w:ascii="Calibri" w:hAnsi="Calibri" w:cs="Calibri"/>
                <w:sz w:val="26"/>
                <w:szCs w:val="26"/>
                <w:lang w:val="ro-RO"/>
              </w:rPr>
            </w:pPr>
            <w:r w:rsidRPr="00327456">
              <w:rPr>
                <w:rFonts w:ascii="Calibri" w:hAnsi="Calibri" w:cs="Calibri"/>
                <w:sz w:val="26"/>
                <w:szCs w:val="26"/>
                <w:lang w:val="ro-RO"/>
              </w:rPr>
              <w:t xml:space="preserve">După cum se poate observa, ambele reglementări permit </w:t>
            </w:r>
            <w:r w:rsidRPr="00327456">
              <w:rPr>
                <w:rFonts w:ascii="Calibri" w:hAnsi="Calibri" w:cs="Calibri"/>
                <w:sz w:val="26"/>
                <w:szCs w:val="26"/>
                <w:lang w:val="ro-RO"/>
              </w:rPr>
              <w:lastRenderedPageBreak/>
              <w:t>interpretarea conform căreia transferul grefierului/ personalului auxiliar de specialitate se poate face şi între instanțe şi parchete. De altfel, acest lucru s-a realizat în practică pe întreaga durată de aplicare a dispozițiilor art. 58 din Legea nr. 567/2004, fără ca acest aspect să ridice probleme de legalitate.</w:t>
            </w:r>
          </w:p>
          <w:p w14:paraId="121864A5" w14:textId="77777777" w:rsidR="00380549" w:rsidRPr="00327456" w:rsidRDefault="00380549" w:rsidP="00327456">
            <w:pPr>
              <w:jc w:val="both"/>
              <w:rPr>
                <w:rFonts w:ascii="Calibri" w:hAnsi="Calibri" w:cs="Calibri"/>
                <w:sz w:val="26"/>
                <w:szCs w:val="26"/>
                <w:lang w:val="ro-RO"/>
              </w:rPr>
            </w:pPr>
            <w:r w:rsidRPr="00327456">
              <w:rPr>
                <w:rFonts w:ascii="Calibri" w:hAnsi="Calibri" w:cs="Calibri"/>
                <w:sz w:val="26"/>
                <w:szCs w:val="26"/>
                <w:lang w:val="ro-RO"/>
              </w:rPr>
              <w:t>În aceste condiţii, putem observa că regulamentul propus conduce la o limitare nejustificată şi în dezacord cu nivelul primar de reglementare (Legea nr. 11/2024) a posibilității grefierilor de a trece de la instanțe la parchete.</w:t>
            </w:r>
          </w:p>
          <w:p w14:paraId="4CD9BC19" w14:textId="77777777" w:rsidR="00380549" w:rsidRPr="00327456" w:rsidRDefault="00380549" w:rsidP="00327456">
            <w:pPr>
              <w:jc w:val="both"/>
              <w:rPr>
                <w:rFonts w:ascii="Calibri" w:hAnsi="Calibri" w:cs="Calibri"/>
                <w:sz w:val="26"/>
                <w:szCs w:val="26"/>
                <w:lang w:val="ro-RO"/>
              </w:rPr>
            </w:pPr>
            <w:r w:rsidRPr="00327456">
              <w:rPr>
                <w:rFonts w:ascii="Calibri" w:hAnsi="Calibri" w:cs="Calibri"/>
                <w:sz w:val="26"/>
                <w:szCs w:val="26"/>
                <w:lang w:val="ro-RO"/>
              </w:rPr>
              <w:t xml:space="preserve">Este o limitare nejustificată întrucât este  nerezonabil ca un grefier de la instanță să îşi desfășoare în întregime activitatea profesională doar în cadrul instanțelor judecătorești,  având ca unică variantă susținerea din nou a examenului de admitere la SNG. O astfel de soluție nu ar putea fi fundamentată nici din  perspectiva resurselor financiare, de timp şi de energie pe care le-ar implica reluarea unui nou ciclu de studii, atât din prisma grefierului, cât şi a instituției formatoare. </w:t>
            </w:r>
          </w:p>
          <w:p w14:paraId="5811E0B9" w14:textId="77777777" w:rsidR="00380549" w:rsidRPr="00327456" w:rsidRDefault="00380549" w:rsidP="00327456">
            <w:pPr>
              <w:jc w:val="both"/>
              <w:rPr>
                <w:rFonts w:ascii="Calibri" w:hAnsi="Calibri" w:cs="Calibri"/>
                <w:sz w:val="26"/>
                <w:szCs w:val="26"/>
                <w:lang w:val="ro-RO"/>
              </w:rPr>
            </w:pPr>
          </w:p>
          <w:p w14:paraId="40E70AA6" w14:textId="77777777" w:rsidR="00380549" w:rsidRPr="00327456" w:rsidRDefault="00380549" w:rsidP="00327456">
            <w:pPr>
              <w:jc w:val="both"/>
              <w:rPr>
                <w:rFonts w:ascii="Calibri" w:hAnsi="Calibri" w:cs="Calibri"/>
                <w:sz w:val="26"/>
                <w:szCs w:val="26"/>
                <w:lang w:val="ro-RO"/>
              </w:rPr>
            </w:pPr>
            <w:r w:rsidRPr="00327456">
              <w:rPr>
                <w:rFonts w:ascii="Calibri" w:hAnsi="Calibri" w:cs="Calibri"/>
                <w:b/>
                <w:bCs/>
                <w:sz w:val="26"/>
                <w:szCs w:val="26"/>
                <w:lang w:val="ro-RO"/>
              </w:rPr>
              <w:lastRenderedPageBreak/>
              <w:t>O variantă alternativă</w:t>
            </w:r>
            <w:r w:rsidRPr="00327456">
              <w:rPr>
                <w:rFonts w:ascii="Calibri" w:hAnsi="Calibri" w:cs="Calibri"/>
                <w:sz w:val="26"/>
                <w:szCs w:val="26"/>
                <w:lang w:val="ro-RO"/>
              </w:rPr>
              <w:t xml:space="preserve"> a amendamentului propus ar putea fi şi cea în care se creează un regulament separat pentru transferul grefierilor şi al altor categorii de personal între instanțe şi parchete, care să se bazeze pe susținerea unui interviu sau a unui test de verificare a cunoștințelor specifice care privesc activitatea parchetelor, dacă este cazul.</w:t>
            </w:r>
          </w:p>
          <w:p w14:paraId="6AAD1B67" w14:textId="77777777" w:rsidR="00380549" w:rsidRPr="00327456" w:rsidRDefault="00380549" w:rsidP="00327456">
            <w:pPr>
              <w:rPr>
                <w:rFonts w:ascii="Calibri" w:hAnsi="Calibri" w:cs="Calibri"/>
                <w:sz w:val="26"/>
                <w:szCs w:val="26"/>
              </w:rPr>
            </w:pPr>
          </w:p>
        </w:tc>
      </w:tr>
    </w:tbl>
    <w:p w14:paraId="234269F2" w14:textId="77777777" w:rsidR="001C479D" w:rsidRPr="00E56CF3" w:rsidRDefault="001C479D" w:rsidP="001F6B5F">
      <w:pPr>
        <w:rPr>
          <w:rFonts w:ascii="Calibri" w:hAnsi="Calibri" w:cs="Calibri"/>
          <w:sz w:val="26"/>
          <w:szCs w:val="26"/>
        </w:rPr>
      </w:pPr>
    </w:p>
    <w:sectPr w:rsidR="001C479D" w:rsidRPr="00E56CF3" w:rsidSect="00A23B9D">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567" w:left="851"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FF5F4" w14:textId="77777777" w:rsidR="00294655" w:rsidRDefault="00294655">
      <w:r>
        <w:separator/>
      </w:r>
    </w:p>
  </w:endnote>
  <w:endnote w:type="continuationSeparator" w:id="0">
    <w:p w14:paraId="32EC8E3B" w14:textId="77777777" w:rsidR="00294655" w:rsidRDefault="0029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10D01" w14:textId="77777777" w:rsidR="001F6B5F" w:rsidRDefault="001F6B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56" w:type="dxa"/>
      <w:tblLayout w:type="fixed"/>
      <w:tblLook w:val="04A0" w:firstRow="1" w:lastRow="0" w:firstColumn="1" w:lastColumn="0" w:noHBand="0" w:noVBand="1"/>
    </w:tblPr>
    <w:tblGrid>
      <w:gridCol w:w="534"/>
      <w:gridCol w:w="2268"/>
      <w:gridCol w:w="708"/>
      <w:gridCol w:w="3402"/>
      <w:gridCol w:w="534"/>
      <w:gridCol w:w="1033"/>
      <w:gridCol w:w="1977"/>
    </w:tblGrid>
    <w:tr w:rsidR="00CE2EFE" w:rsidRPr="003F3275" w14:paraId="000147B8" w14:textId="77777777" w:rsidTr="00F464AF">
      <w:trPr>
        <w:trHeight w:val="699"/>
      </w:trPr>
      <w:tc>
        <w:tcPr>
          <w:tcW w:w="534" w:type="dxa"/>
          <w:tcBorders>
            <w:top w:val="single" w:sz="24" w:space="0" w:color="00519C"/>
          </w:tcBorders>
          <w:shd w:val="clear" w:color="auto" w:fill="auto"/>
          <w:vAlign w:val="bottom"/>
        </w:tcPr>
        <w:p w14:paraId="49F068F4" w14:textId="77777777" w:rsidR="001F6B5F" w:rsidRPr="000C21A7" w:rsidRDefault="00B91E5E" w:rsidP="00CE2EFE">
          <w:pPr>
            <w:ind w:left="-91"/>
            <w:rPr>
              <w:rFonts w:ascii="Calibri" w:hAnsi="Calibri" w:cs="Calibri"/>
              <w:sz w:val="20"/>
            </w:rPr>
          </w:pPr>
          <w:r>
            <w:rPr>
              <w:noProof/>
            </w:rPr>
            <w:drawing>
              <wp:inline distT="0" distB="0" distL="0" distR="0" wp14:anchorId="32C5A2F1" wp14:editId="6308C566">
                <wp:extent cx="228600" cy="304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p>
      </w:tc>
      <w:tc>
        <w:tcPr>
          <w:tcW w:w="2268" w:type="dxa"/>
          <w:tcBorders>
            <w:top w:val="single" w:sz="24" w:space="0" w:color="00519C"/>
          </w:tcBorders>
          <w:shd w:val="clear" w:color="auto" w:fill="auto"/>
          <w:vAlign w:val="bottom"/>
        </w:tcPr>
        <w:p w14:paraId="26F73C5F" w14:textId="77777777" w:rsidR="001F6B5F" w:rsidRDefault="00B91E5E" w:rsidP="00CE2EFE">
          <w:pPr>
            <w:ind w:left="-91"/>
            <w:rPr>
              <w:rFonts w:ascii="Calibri" w:hAnsi="Calibri" w:cs="Calibri"/>
              <w:sz w:val="20"/>
            </w:rPr>
          </w:pPr>
          <w:r w:rsidRPr="000C21A7">
            <w:rPr>
              <w:rFonts w:ascii="Calibri" w:hAnsi="Calibri" w:cs="Calibri"/>
              <w:sz w:val="20"/>
            </w:rPr>
            <w:t xml:space="preserve">Tel: </w:t>
          </w:r>
          <w:r w:rsidRPr="000C21A7">
            <w:rPr>
              <w:rFonts w:ascii="Calibri" w:hAnsi="Calibri" w:cs="Calibri"/>
              <w:sz w:val="20"/>
            </w:rPr>
            <w:t>(+40)21-311.69.02</w:t>
          </w:r>
        </w:p>
        <w:p w14:paraId="75D3D948" w14:textId="77777777" w:rsidR="001F6B5F" w:rsidRPr="000C21A7" w:rsidRDefault="00B91E5E" w:rsidP="00CE2EFE">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shd w:val="clear" w:color="auto" w:fill="auto"/>
          <w:vAlign w:val="bottom"/>
        </w:tcPr>
        <w:p w14:paraId="5B439804" w14:textId="77777777" w:rsidR="001F6B5F" w:rsidRPr="000C21A7" w:rsidRDefault="00B91E5E" w:rsidP="00CE2EFE">
          <w:pPr>
            <w:pStyle w:val="Footer"/>
            <w:rPr>
              <w:rStyle w:val="Hyperlink"/>
              <w:rFonts w:cs="Calibri"/>
              <w:sz w:val="20"/>
            </w:rPr>
          </w:pPr>
          <w:r>
            <w:rPr>
              <w:noProof/>
            </w:rPr>
            <w:drawing>
              <wp:inline distT="0" distB="0" distL="0" distR="0" wp14:anchorId="6289CFB1" wp14:editId="5BF199E2">
                <wp:extent cx="333375" cy="238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p>
      </w:tc>
      <w:tc>
        <w:tcPr>
          <w:tcW w:w="3402" w:type="dxa"/>
          <w:tcBorders>
            <w:top w:val="single" w:sz="24" w:space="0" w:color="00519C"/>
          </w:tcBorders>
          <w:shd w:val="clear" w:color="auto" w:fill="auto"/>
          <w:vAlign w:val="bottom"/>
        </w:tcPr>
        <w:p w14:paraId="4B2BAAD8" w14:textId="77777777" w:rsidR="001F6B5F" w:rsidRDefault="00B91E5E" w:rsidP="00CE2EFE">
          <w:pPr>
            <w:pStyle w:val="Footer"/>
            <w:rPr>
              <w:rStyle w:val="Hyperlink"/>
              <w:rFonts w:cs="Calibri"/>
              <w:sz w:val="20"/>
            </w:rPr>
          </w:pPr>
          <w:r w:rsidRPr="000C21A7">
            <w:rPr>
              <w:rFonts w:ascii="Calibri" w:hAnsi="Calibri" w:cs="Calibri"/>
              <w:sz w:val="20"/>
            </w:rPr>
            <w:t xml:space="preserve">Website: </w:t>
          </w:r>
          <w:r w:rsidRPr="009D78C6">
            <w:rPr>
              <w:rFonts w:cs="Calibri"/>
              <w:sz w:val="20"/>
            </w:rPr>
            <w:t>www.csm1909.ro</w:t>
          </w:r>
        </w:p>
        <w:p w14:paraId="6545EEB1" w14:textId="77777777" w:rsidR="001F6B5F" w:rsidRPr="000C21A7" w:rsidRDefault="00B91E5E" w:rsidP="00CE2EFE">
          <w:pPr>
            <w:pStyle w:val="Footer"/>
            <w:rPr>
              <w:rFonts w:ascii="Calibri" w:hAnsi="Calibri" w:cs="Calibri"/>
              <w:sz w:val="20"/>
            </w:rPr>
          </w:pPr>
          <w:r w:rsidRPr="000C21A7">
            <w:rPr>
              <w:rFonts w:ascii="Calibri" w:hAnsi="Calibri" w:cs="Calibri"/>
              <w:sz w:val="20"/>
            </w:rPr>
            <w:t xml:space="preserve">Email: </w:t>
          </w:r>
          <w:r w:rsidRPr="009D78C6">
            <w:rPr>
              <w:rFonts w:ascii="Calibri" w:hAnsi="Calibri" w:cs="Calibri"/>
              <w:sz w:val="20"/>
            </w:rPr>
            <w:t>secretar_general@csm1909.ro</w:t>
          </w:r>
        </w:p>
      </w:tc>
      <w:tc>
        <w:tcPr>
          <w:tcW w:w="534" w:type="dxa"/>
          <w:tcBorders>
            <w:top w:val="single" w:sz="24" w:space="0" w:color="00519C"/>
          </w:tcBorders>
          <w:shd w:val="clear" w:color="auto" w:fill="auto"/>
          <w:vAlign w:val="bottom"/>
        </w:tcPr>
        <w:p w14:paraId="46E2EE6B" w14:textId="77777777" w:rsidR="001F6B5F" w:rsidRPr="000C21A7" w:rsidRDefault="00B91E5E" w:rsidP="00CE2EFE">
          <w:pPr>
            <w:pStyle w:val="Footer"/>
            <w:rPr>
              <w:rFonts w:ascii="Calibri" w:hAnsi="Calibri" w:cs="Calibri"/>
              <w:sz w:val="20"/>
            </w:rPr>
          </w:pPr>
          <w:r>
            <w:rPr>
              <w:noProof/>
            </w:rPr>
            <w:drawing>
              <wp:inline distT="0" distB="0" distL="0" distR="0" wp14:anchorId="5EA9521C" wp14:editId="20BFE24D">
                <wp:extent cx="228600" cy="30480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p>
      </w:tc>
      <w:tc>
        <w:tcPr>
          <w:tcW w:w="3010" w:type="dxa"/>
          <w:gridSpan w:val="2"/>
          <w:tcBorders>
            <w:top w:val="single" w:sz="24" w:space="0" w:color="00519C"/>
          </w:tcBorders>
          <w:shd w:val="clear" w:color="auto" w:fill="auto"/>
          <w:vAlign w:val="bottom"/>
        </w:tcPr>
        <w:p w14:paraId="0AE14ADA" w14:textId="77777777" w:rsidR="001F6B5F" w:rsidRPr="000C21A7" w:rsidRDefault="00B91E5E" w:rsidP="00CE2EFE">
          <w:pPr>
            <w:pStyle w:val="Footer"/>
            <w:rPr>
              <w:rFonts w:ascii="Calibri" w:hAnsi="Calibri" w:cs="Calibri"/>
              <w:sz w:val="20"/>
            </w:rPr>
          </w:pPr>
          <w:r w:rsidRPr="000C21A7">
            <w:rPr>
              <w:rFonts w:ascii="Calibri" w:hAnsi="Calibri" w:cs="Calibri"/>
              <w:sz w:val="20"/>
            </w:rPr>
            <w:t>Calea Plevnei nr. 141B, sector 6, cod poștal 060011</w:t>
          </w:r>
        </w:p>
      </w:tc>
    </w:tr>
    <w:tr w:rsidR="00CE2EFE" w:rsidRPr="003F3275" w14:paraId="64835FE1" w14:textId="77777777" w:rsidTr="001A0092">
      <w:trPr>
        <w:trHeight w:val="313"/>
      </w:trPr>
      <w:tc>
        <w:tcPr>
          <w:tcW w:w="8479" w:type="dxa"/>
          <w:gridSpan w:val="6"/>
          <w:shd w:val="clear" w:color="auto" w:fill="auto"/>
          <w:vAlign w:val="center"/>
        </w:tcPr>
        <w:p w14:paraId="4C290C00" w14:textId="77777777" w:rsidR="001F6B5F" w:rsidRPr="000C21A7" w:rsidRDefault="00B91E5E" w:rsidP="00CE2EFE">
          <w:pPr>
            <w:pStyle w:val="Footer"/>
            <w:rPr>
              <w:rFonts w:ascii="Calibri" w:hAnsi="Calibri" w:cs="Calibri"/>
              <w:i/>
              <w:szCs w:val="28"/>
            </w:rPr>
          </w:pPr>
          <w:r w:rsidRPr="000C21A7">
            <w:rPr>
              <w:rFonts w:ascii="Calibri" w:hAnsi="Calibri" w:cs="Calibri"/>
              <w:i/>
              <w:sz w:val="20"/>
            </w:rPr>
            <w:t xml:space="preserve">Număr de înregistrare în registrul de evidenţă a prelucrărilor de date cu caracter personal </w:t>
          </w:r>
          <w:r w:rsidRPr="000C21A7">
            <w:rPr>
              <w:rFonts w:ascii="Calibri" w:hAnsi="Calibri" w:cs="Calibri"/>
              <w:b/>
              <w:i/>
              <w:sz w:val="20"/>
            </w:rPr>
            <w:t>2359</w:t>
          </w:r>
        </w:p>
      </w:tc>
      <w:tc>
        <w:tcPr>
          <w:tcW w:w="1977" w:type="dxa"/>
          <w:shd w:val="clear" w:color="auto" w:fill="auto"/>
          <w:vAlign w:val="center"/>
        </w:tcPr>
        <w:p w14:paraId="5DBE31A5" w14:textId="77777777" w:rsidR="001F6B5F" w:rsidRPr="000C21A7" w:rsidRDefault="00B91E5E" w:rsidP="00CE2EFE">
          <w:pPr>
            <w:pStyle w:val="Footer"/>
            <w:jc w:val="right"/>
            <w:rPr>
              <w:rFonts w:ascii="Calibri" w:hAnsi="Calibri" w:cs="Calibri"/>
              <w:noProof/>
            </w:rPr>
          </w:pPr>
          <w:r w:rsidRPr="000C21A7">
            <w:rPr>
              <w:rFonts w:ascii="Calibri" w:hAnsi="Calibri" w:cs="Calibri"/>
              <w:sz w:val="20"/>
            </w:rPr>
            <w:t xml:space="preserve">Pagina </w:t>
          </w:r>
          <w:r w:rsidRPr="000C21A7">
            <w:rPr>
              <w:rFonts w:ascii="Calibri" w:hAnsi="Calibri" w:cs="Calibri"/>
              <w:b/>
              <w:bCs/>
              <w:sz w:val="20"/>
            </w:rPr>
            <w:fldChar w:fldCharType="begin"/>
          </w:r>
          <w:r w:rsidRPr="000C21A7">
            <w:rPr>
              <w:rFonts w:ascii="Calibri" w:hAnsi="Calibri" w:cs="Calibri"/>
              <w:b/>
              <w:bCs/>
              <w:sz w:val="20"/>
            </w:rPr>
            <w:instrText xml:space="preserve"> PAGE </w:instrText>
          </w:r>
          <w:r w:rsidRPr="000C21A7">
            <w:rPr>
              <w:rFonts w:ascii="Calibri" w:hAnsi="Calibri" w:cs="Calibri"/>
              <w:b/>
              <w:bCs/>
              <w:sz w:val="20"/>
            </w:rPr>
            <w:fldChar w:fldCharType="separate"/>
          </w:r>
          <w:r w:rsidR="00F7572D">
            <w:rPr>
              <w:rFonts w:ascii="Calibri" w:hAnsi="Calibri" w:cs="Calibri"/>
              <w:b/>
              <w:bCs/>
              <w:noProof/>
              <w:sz w:val="20"/>
            </w:rPr>
            <w:t>4</w:t>
          </w:r>
          <w:r w:rsidRPr="000C21A7">
            <w:rPr>
              <w:rFonts w:ascii="Calibri" w:hAnsi="Calibri" w:cs="Calibri"/>
              <w:b/>
              <w:bCs/>
              <w:sz w:val="20"/>
            </w:rPr>
            <w:fldChar w:fldCharType="end"/>
          </w:r>
          <w:r w:rsidRPr="000C21A7">
            <w:rPr>
              <w:rFonts w:ascii="Calibri" w:hAnsi="Calibri" w:cs="Calibri"/>
              <w:sz w:val="20"/>
            </w:rPr>
            <w:t xml:space="preserve"> din </w:t>
          </w:r>
          <w:r w:rsidRPr="000C21A7">
            <w:rPr>
              <w:rFonts w:ascii="Calibri" w:hAnsi="Calibri" w:cs="Calibri"/>
              <w:b/>
              <w:bCs/>
              <w:sz w:val="20"/>
            </w:rPr>
            <w:fldChar w:fldCharType="begin"/>
          </w:r>
          <w:r w:rsidRPr="000C21A7">
            <w:rPr>
              <w:rFonts w:ascii="Calibri" w:hAnsi="Calibri" w:cs="Calibri"/>
              <w:b/>
              <w:bCs/>
              <w:sz w:val="20"/>
            </w:rPr>
            <w:instrText xml:space="preserve"> NUMPAGES  </w:instrText>
          </w:r>
          <w:r w:rsidRPr="000C21A7">
            <w:rPr>
              <w:rFonts w:ascii="Calibri" w:hAnsi="Calibri" w:cs="Calibri"/>
              <w:b/>
              <w:bCs/>
              <w:sz w:val="20"/>
            </w:rPr>
            <w:fldChar w:fldCharType="separate"/>
          </w:r>
          <w:r w:rsidR="00F7572D">
            <w:rPr>
              <w:rFonts w:ascii="Calibri" w:hAnsi="Calibri" w:cs="Calibri"/>
              <w:b/>
              <w:bCs/>
              <w:noProof/>
              <w:sz w:val="20"/>
            </w:rPr>
            <w:t>8</w:t>
          </w:r>
          <w:r w:rsidRPr="000C21A7">
            <w:rPr>
              <w:rFonts w:ascii="Calibri" w:hAnsi="Calibri" w:cs="Calibri"/>
              <w:b/>
              <w:bCs/>
              <w:sz w:val="20"/>
            </w:rPr>
            <w:fldChar w:fldCharType="end"/>
          </w:r>
        </w:p>
      </w:tc>
    </w:tr>
  </w:tbl>
  <w:p w14:paraId="1F022BE2" w14:textId="77777777" w:rsidR="001F6B5F" w:rsidRPr="00CE2EFE" w:rsidRDefault="001F6B5F" w:rsidP="00CE2EFE">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44B5D" w14:textId="77777777" w:rsidR="001F6B5F" w:rsidRDefault="001F6B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D088A" w14:textId="77777777" w:rsidR="00294655" w:rsidRDefault="00294655">
      <w:r>
        <w:separator/>
      </w:r>
    </w:p>
  </w:footnote>
  <w:footnote w:type="continuationSeparator" w:id="0">
    <w:p w14:paraId="158934EE" w14:textId="77777777" w:rsidR="00294655" w:rsidRDefault="00294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765AF" w14:textId="77777777" w:rsidR="001F6B5F" w:rsidRDefault="001F6B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24" w:space="0" w:color="00519B"/>
      </w:tblBorders>
      <w:tblLook w:val="04A0" w:firstRow="1" w:lastRow="0" w:firstColumn="1" w:lastColumn="0" w:noHBand="0" w:noVBand="1"/>
    </w:tblPr>
    <w:tblGrid>
      <w:gridCol w:w="10194"/>
    </w:tblGrid>
    <w:tr w:rsidR="00A23B9D" w14:paraId="7AA92591" w14:textId="77777777" w:rsidTr="00782321">
      <w:tc>
        <w:tcPr>
          <w:tcW w:w="10194" w:type="dxa"/>
          <w:shd w:val="clear" w:color="auto" w:fill="auto"/>
        </w:tcPr>
        <w:p w14:paraId="5D96BBA2" w14:textId="77777777" w:rsidR="001F6B5F" w:rsidRDefault="00B91E5E" w:rsidP="008637F8">
          <w:pPr>
            <w:pStyle w:val="Header"/>
            <w:spacing w:after="100"/>
          </w:pPr>
          <w:bookmarkStart w:id="0" w:name="_Hlk65584873"/>
          <w:r w:rsidRPr="003C0C04">
            <w:rPr>
              <w:noProof/>
            </w:rPr>
            <w:drawing>
              <wp:inline distT="0" distB="0" distL="0" distR="0" wp14:anchorId="291356BA" wp14:editId="65F2E846">
                <wp:extent cx="4943475" cy="838200"/>
                <wp:effectExtent l="0" t="0" r="9525" b="0"/>
                <wp:docPr id="1"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8" descr="O imagine care conține text&#10;&#10;Descriere generată autom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3475" cy="838200"/>
                        </a:xfrm>
                        <a:prstGeom prst="rect">
                          <a:avLst/>
                        </a:prstGeom>
                        <a:noFill/>
                        <a:ln>
                          <a:noFill/>
                        </a:ln>
                      </pic:spPr>
                    </pic:pic>
                  </a:graphicData>
                </a:graphic>
              </wp:inline>
            </w:drawing>
          </w:r>
        </w:p>
      </w:tc>
    </w:tr>
  </w:tbl>
  <w:bookmarkEnd w:id="0"/>
  <w:p w14:paraId="46132536" w14:textId="77777777" w:rsidR="001F6B5F" w:rsidRPr="008637F8" w:rsidRDefault="00B91E5E" w:rsidP="00A23B9D">
    <w:pPr>
      <w:pStyle w:val="Header"/>
      <w:rPr>
        <w:rFonts w:ascii="Calibri" w:hAnsi="Calibri" w:cs="Calibri"/>
        <w:sz w:val="14"/>
        <w:szCs w:val="10"/>
      </w:rPr>
    </w:pPr>
    <w:r>
      <w:rPr>
        <w:rFonts w:ascii="Calibri" w:hAnsi="Calibri" w:cs="Calibri"/>
        <w:sz w:val="14"/>
        <w:szCs w:val="10"/>
      </w:rPr>
      <w:t>EMAIL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E9D12" w14:textId="77777777" w:rsidR="001F6B5F" w:rsidRDefault="001F6B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22591"/>
    <w:multiLevelType w:val="hybridMultilevel"/>
    <w:tmpl w:val="EC6CB0D2"/>
    <w:lvl w:ilvl="0" w:tplc="F2AE7D16">
      <w:start w:val="1"/>
      <w:numFmt w:val="decimal"/>
      <w:lvlText w:val="%1."/>
      <w:lvlJc w:val="left"/>
      <w:pPr>
        <w:ind w:left="360" w:hanging="360"/>
      </w:pPr>
      <w:rPr>
        <w:rFonts w:asciiTheme="minorHAnsi" w:eastAsia="Times New Roman" w:hAnsiTheme="minorHAnsi" w:cs="Times New Roman"/>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1" w15:restartNumberingAfterBreak="0">
    <w:nsid w:val="21614ED1"/>
    <w:multiLevelType w:val="hybridMultilevel"/>
    <w:tmpl w:val="C4AEEDA8"/>
    <w:lvl w:ilvl="0" w:tplc="CB46F0B6">
      <w:start w:val="1"/>
      <w:numFmt w:val="decimal"/>
      <w:lvlText w:val="%1."/>
      <w:lvlJc w:val="left"/>
      <w:pPr>
        <w:ind w:left="720" w:hanging="360"/>
      </w:pPr>
      <w:rPr>
        <w:rFonts w:asciiTheme="minorHAnsi" w:eastAsia="Times New Roman" w:hAnsiTheme="minorHAns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6882229">
    <w:abstractNumId w:val="1"/>
  </w:num>
  <w:num w:numId="2" w16cid:durableId="1442800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5E"/>
    <w:rsid w:val="0004730F"/>
    <w:rsid w:val="000E72A2"/>
    <w:rsid w:val="00170A6B"/>
    <w:rsid w:val="001C479D"/>
    <w:rsid w:val="001F6B5F"/>
    <w:rsid w:val="00294655"/>
    <w:rsid w:val="002C7E47"/>
    <w:rsid w:val="00327456"/>
    <w:rsid w:val="00380549"/>
    <w:rsid w:val="003C525D"/>
    <w:rsid w:val="004004F7"/>
    <w:rsid w:val="00433E92"/>
    <w:rsid w:val="004E603A"/>
    <w:rsid w:val="006638E0"/>
    <w:rsid w:val="006D4D5F"/>
    <w:rsid w:val="00751745"/>
    <w:rsid w:val="00753CC8"/>
    <w:rsid w:val="007C023B"/>
    <w:rsid w:val="007C1D44"/>
    <w:rsid w:val="00857710"/>
    <w:rsid w:val="008D594C"/>
    <w:rsid w:val="00A7501C"/>
    <w:rsid w:val="00A9205C"/>
    <w:rsid w:val="00B25824"/>
    <w:rsid w:val="00B91E5E"/>
    <w:rsid w:val="00D12996"/>
    <w:rsid w:val="00DB4683"/>
    <w:rsid w:val="00DE6E6C"/>
    <w:rsid w:val="00E055C7"/>
    <w:rsid w:val="00E56CF3"/>
    <w:rsid w:val="00E74AA5"/>
    <w:rsid w:val="00F21B14"/>
    <w:rsid w:val="00F7572D"/>
    <w:rsid w:val="00F77E6E"/>
    <w:rsid w:val="00FE59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A24D"/>
  <w15:chartTrackingRefBased/>
  <w15:docId w15:val="{2FED837C-6294-4796-AA07-431B98A2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E5E"/>
    <w:pPr>
      <w:spacing w:after="0" w:line="240" w:lineRule="auto"/>
    </w:pPr>
    <w:rPr>
      <w:rFonts w:ascii="Times New Roman" w:eastAsia="Times New Roman" w:hAnsi="Times New Roman" w:cs="Times New Roman"/>
      <w:sz w:val="28"/>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91E5E"/>
    <w:pPr>
      <w:tabs>
        <w:tab w:val="center" w:pos="4536"/>
        <w:tab w:val="right" w:pos="9072"/>
      </w:tabs>
    </w:pPr>
  </w:style>
  <w:style w:type="character" w:customStyle="1" w:styleId="HeaderChar">
    <w:name w:val="Header Char"/>
    <w:basedOn w:val="DefaultParagraphFont"/>
    <w:link w:val="Header"/>
    <w:rsid w:val="00B91E5E"/>
    <w:rPr>
      <w:rFonts w:ascii="Times New Roman" w:eastAsia="Times New Roman" w:hAnsi="Times New Roman" w:cs="Times New Roman"/>
      <w:sz w:val="28"/>
      <w:szCs w:val="24"/>
      <w:lang w:eastAsia="ro-RO"/>
    </w:rPr>
  </w:style>
  <w:style w:type="paragraph" w:styleId="Footer">
    <w:name w:val="footer"/>
    <w:basedOn w:val="Normal"/>
    <w:link w:val="FooterChar"/>
    <w:uiPriority w:val="99"/>
    <w:rsid w:val="00B91E5E"/>
    <w:pPr>
      <w:tabs>
        <w:tab w:val="center" w:pos="4536"/>
        <w:tab w:val="right" w:pos="9072"/>
      </w:tabs>
    </w:pPr>
  </w:style>
  <w:style w:type="character" w:customStyle="1" w:styleId="FooterChar">
    <w:name w:val="Footer Char"/>
    <w:basedOn w:val="DefaultParagraphFont"/>
    <w:link w:val="Footer"/>
    <w:uiPriority w:val="99"/>
    <w:rsid w:val="00B91E5E"/>
    <w:rPr>
      <w:rFonts w:ascii="Times New Roman" w:eastAsia="Times New Roman" w:hAnsi="Times New Roman" w:cs="Times New Roman"/>
      <w:sz w:val="28"/>
      <w:szCs w:val="24"/>
      <w:lang w:eastAsia="ro-RO"/>
    </w:rPr>
  </w:style>
  <w:style w:type="table" w:styleId="TableGrid">
    <w:name w:val="Table Grid"/>
    <w:basedOn w:val="TableNormal"/>
    <w:uiPriority w:val="39"/>
    <w:rsid w:val="00B91E5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91E5E"/>
    <w:rPr>
      <w:color w:val="0000FF"/>
      <w:u w:val="single"/>
    </w:rPr>
  </w:style>
  <w:style w:type="paragraph" w:styleId="ListParagraph">
    <w:name w:val="List Paragraph"/>
    <w:basedOn w:val="Normal"/>
    <w:uiPriority w:val="34"/>
    <w:qFormat/>
    <w:rsid w:val="00B91E5E"/>
    <w:pPr>
      <w:spacing w:after="160" w:line="259" w:lineRule="auto"/>
      <w:ind w:left="720"/>
      <w:contextualSpacing/>
    </w:pPr>
    <w:rPr>
      <w:rFonts w:ascii="Calibri" w:eastAsia="Calibri" w:hAnsi="Calibri"/>
      <w:sz w:val="22"/>
      <w:szCs w:val="22"/>
      <w:lang w:val="en-GB" w:eastAsia="en-US"/>
    </w:rPr>
  </w:style>
  <w:style w:type="paragraph" w:styleId="NormalWeb">
    <w:name w:val="Normal (Web)"/>
    <w:basedOn w:val="Normal"/>
    <w:uiPriority w:val="99"/>
    <w:unhideWhenUsed/>
    <w:rsid w:val="00B91E5E"/>
    <w:rPr>
      <w:sz w:val="24"/>
      <w:lang w:val="en-US" w:eastAsia="en-US"/>
    </w:rPr>
  </w:style>
  <w:style w:type="character" w:styleId="UnresolvedMention">
    <w:name w:val="Unresolved Mention"/>
    <w:basedOn w:val="DefaultParagraphFont"/>
    <w:uiPriority w:val="99"/>
    <w:semiHidden/>
    <w:unhideWhenUsed/>
    <w:rsid w:val="00DB4683"/>
    <w:rPr>
      <w:color w:val="605E5C"/>
      <w:shd w:val="clear" w:color="auto" w:fill="E1DFDD"/>
    </w:rPr>
  </w:style>
  <w:style w:type="paragraph" w:styleId="PlainText">
    <w:name w:val="Plain Text"/>
    <w:basedOn w:val="Normal"/>
    <w:link w:val="PlainTextChar"/>
    <w:uiPriority w:val="99"/>
    <w:semiHidden/>
    <w:unhideWhenUsed/>
    <w:rsid w:val="006638E0"/>
    <w:rPr>
      <w:rFonts w:ascii="Calibri" w:hAnsi="Calibri" w:cstheme="minorBidi"/>
      <w:kern w:val="2"/>
      <w:sz w:val="22"/>
      <w:szCs w:val="21"/>
      <w:lang w:val="en-GB" w:eastAsia="en-US"/>
      <w14:ligatures w14:val="standardContextual"/>
    </w:rPr>
  </w:style>
  <w:style w:type="character" w:customStyle="1" w:styleId="PlainTextChar">
    <w:name w:val="Plain Text Char"/>
    <w:basedOn w:val="DefaultParagraphFont"/>
    <w:link w:val="PlainText"/>
    <w:uiPriority w:val="99"/>
    <w:semiHidden/>
    <w:rsid w:val="006638E0"/>
    <w:rPr>
      <w:rFonts w:ascii="Calibri" w:eastAsia="Times New Roman" w:hAnsi="Calibri"/>
      <w:kern w:val="2"/>
      <w:szCs w:val="21"/>
      <w:lang w:val="en-GB"/>
      <w14:ligatures w14:val="standardContextual"/>
    </w:rPr>
  </w:style>
  <w:style w:type="paragraph" w:customStyle="1" w:styleId="Style24">
    <w:name w:val="Style24"/>
    <w:basedOn w:val="Normal"/>
    <w:rsid w:val="00F21B14"/>
    <w:pPr>
      <w:spacing w:line="276" w:lineRule="exact"/>
      <w:jc w:val="both"/>
    </w:pPr>
    <w:rPr>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086966">
      <w:bodyDiv w:val="1"/>
      <w:marLeft w:val="0"/>
      <w:marRight w:val="0"/>
      <w:marTop w:val="0"/>
      <w:marBottom w:val="0"/>
      <w:divBdr>
        <w:top w:val="none" w:sz="0" w:space="0" w:color="auto"/>
        <w:left w:val="none" w:sz="0" w:space="0" w:color="auto"/>
        <w:bottom w:val="none" w:sz="0" w:space="0" w:color="auto"/>
        <w:right w:val="none" w:sz="0" w:space="0" w:color="auto"/>
      </w:divBdr>
    </w:div>
    <w:div w:id="592323567">
      <w:bodyDiv w:val="1"/>
      <w:marLeft w:val="0"/>
      <w:marRight w:val="0"/>
      <w:marTop w:val="0"/>
      <w:marBottom w:val="0"/>
      <w:divBdr>
        <w:top w:val="none" w:sz="0" w:space="0" w:color="auto"/>
        <w:left w:val="none" w:sz="0" w:space="0" w:color="auto"/>
        <w:bottom w:val="none" w:sz="0" w:space="0" w:color="auto"/>
        <w:right w:val="none" w:sz="0" w:space="0" w:color="auto"/>
      </w:divBdr>
    </w:div>
    <w:div w:id="891306837">
      <w:bodyDiv w:val="1"/>
      <w:marLeft w:val="0"/>
      <w:marRight w:val="0"/>
      <w:marTop w:val="0"/>
      <w:marBottom w:val="0"/>
      <w:divBdr>
        <w:top w:val="none" w:sz="0" w:space="0" w:color="auto"/>
        <w:left w:val="none" w:sz="0" w:space="0" w:color="auto"/>
        <w:bottom w:val="none" w:sz="0" w:space="0" w:color="auto"/>
        <w:right w:val="none" w:sz="0" w:space="0" w:color="auto"/>
      </w:divBdr>
    </w:div>
    <w:div w:id="1409232007">
      <w:bodyDiv w:val="1"/>
      <w:marLeft w:val="0"/>
      <w:marRight w:val="0"/>
      <w:marTop w:val="0"/>
      <w:marBottom w:val="0"/>
      <w:divBdr>
        <w:top w:val="none" w:sz="0" w:space="0" w:color="auto"/>
        <w:left w:val="none" w:sz="0" w:space="0" w:color="auto"/>
        <w:bottom w:val="none" w:sz="0" w:space="0" w:color="auto"/>
        <w:right w:val="none" w:sz="0" w:space="0" w:color="auto"/>
      </w:divBdr>
    </w:div>
    <w:div w:id="176784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indicatuldicasterial@yaho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4</Pages>
  <Words>723</Words>
  <Characters>4122</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 PUTINEI</dc:creator>
  <cp:keywords/>
  <dc:description/>
  <cp:lastModifiedBy>Catalin, PUTINEI</cp:lastModifiedBy>
  <cp:revision>14</cp:revision>
  <cp:lastPrinted>2024-01-29T07:44:00Z</cp:lastPrinted>
  <dcterms:created xsi:type="dcterms:W3CDTF">2021-05-06T08:40:00Z</dcterms:created>
  <dcterms:modified xsi:type="dcterms:W3CDTF">2024-09-02T09:41:00Z</dcterms:modified>
</cp:coreProperties>
</file>