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EF9" w:rsidRPr="00FD1EF9" w:rsidRDefault="00FD1EF9" w:rsidP="004E43E1">
      <w:pPr>
        <w:jc w:val="center"/>
        <w:rPr>
          <w:rFonts w:ascii="Times New Roman" w:hAnsi="Times New Roman" w:cs="Times New Roman"/>
          <w:i/>
          <w:sz w:val="24"/>
          <w:szCs w:val="24"/>
          <w:lang w:val="ro-RO"/>
        </w:rPr>
      </w:pPr>
      <w:r w:rsidRPr="00FD1EF9">
        <w:rPr>
          <w:rFonts w:ascii="Times New Roman" w:hAnsi="Times New Roman" w:cs="Times New Roman"/>
          <w:i/>
          <w:sz w:val="24"/>
          <w:szCs w:val="24"/>
          <w:lang w:val="ro-RO"/>
        </w:rPr>
        <w:t xml:space="preserve">PROIECT </w:t>
      </w:r>
    </w:p>
    <w:p w:rsidR="00FD1EF9" w:rsidRPr="00FD1EF9" w:rsidRDefault="00FD1EF9" w:rsidP="004E43E1">
      <w:pPr>
        <w:jc w:val="center"/>
        <w:rPr>
          <w:rFonts w:ascii="Times New Roman" w:hAnsi="Times New Roman" w:cs="Times New Roman"/>
          <w:b/>
          <w:sz w:val="24"/>
          <w:szCs w:val="24"/>
          <w:lang w:val="ro-RO"/>
        </w:rPr>
      </w:pPr>
    </w:p>
    <w:p w:rsidR="00FD1EF9" w:rsidRPr="00FD1EF9" w:rsidRDefault="00FD1EF9" w:rsidP="004E43E1">
      <w:pPr>
        <w:jc w:val="center"/>
        <w:rPr>
          <w:rFonts w:ascii="Times New Roman" w:hAnsi="Times New Roman" w:cs="Times New Roman"/>
          <w:b/>
          <w:sz w:val="24"/>
          <w:szCs w:val="24"/>
          <w:lang w:val="ro-RO"/>
        </w:rPr>
      </w:pPr>
      <w:r w:rsidRPr="00FD1EF9">
        <w:rPr>
          <w:rFonts w:ascii="Times New Roman" w:hAnsi="Times New Roman" w:cs="Times New Roman"/>
          <w:b/>
          <w:sz w:val="24"/>
          <w:szCs w:val="24"/>
          <w:lang w:val="ro-RO"/>
        </w:rPr>
        <w:t xml:space="preserve">REGULAMENT </w:t>
      </w:r>
    </w:p>
    <w:p w:rsidR="004E43E1" w:rsidRPr="00FD1EF9" w:rsidRDefault="004E43E1" w:rsidP="004E43E1">
      <w:pPr>
        <w:jc w:val="center"/>
        <w:rPr>
          <w:rFonts w:ascii="Times New Roman" w:hAnsi="Times New Roman" w:cs="Times New Roman"/>
          <w:b/>
          <w:sz w:val="24"/>
          <w:szCs w:val="24"/>
          <w:lang w:val="ro-RO"/>
        </w:rPr>
      </w:pPr>
      <w:r w:rsidRPr="00FD1EF9">
        <w:rPr>
          <w:rFonts w:ascii="Times New Roman" w:hAnsi="Times New Roman" w:cs="Times New Roman"/>
          <w:b/>
          <w:sz w:val="24"/>
          <w:szCs w:val="24"/>
          <w:lang w:val="ro-RO"/>
        </w:rPr>
        <w:t>privind organizarea şi desfăşurarea concursului de promovare a judecătorilor cu observaţiile formulate în Comisia nr. 2 din 3 iunie 2019</w:t>
      </w:r>
    </w:p>
    <w:p w:rsidR="008A0935" w:rsidRPr="00FD1EF9" w:rsidRDefault="00FD1EF9" w:rsidP="004E43E1">
      <w:pPr>
        <w:jc w:val="both"/>
        <w:rPr>
          <w:rFonts w:ascii="Times New Roman" w:hAnsi="Times New Roman" w:cs="Times New Roman"/>
          <w:sz w:val="24"/>
          <w:szCs w:val="24"/>
        </w:rPr>
      </w:pPr>
    </w:p>
    <w:p w:rsidR="004E43E1" w:rsidRPr="00FD1EF9" w:rsidRDefault="004E43E1" w:rsidP="004E43E1">
      <w:pPr>
        <w:jc w:val="both"/>
        <w:rPr>
          <w:rFonts w:ascii="Times New Roman" w:hAnsi="Times New Roman" w:cs="Times New Roman"/>
          <w:sz w:val="24"/>
          <w:szCs w:val="24"/>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Cap. I</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Dispoziţii generale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 xml:space="preserve">Art. 1 </w:t>
      </w:r>
      <w:r w:rsidRPr="00FD1EF9">
        <w:rPr>
          <w:rFonts w:ascii="Times New Roman" w:hAnsi="Times New Roman" w:cs="Times New Roman"/>
          <w:sz w:val="24"/>
          <w:szCs w:val="24"/>
          <w:lang w:val="ro-RO"/>
        </w:rPr>
        <w:t>– (1) Promovarea pe loc a judecătorilor în funcţii de execuţie, în vederea obţinerii gradului profesional imediat superior, precum şi promovarea efectivă la tribunale, tribunale specializate şi la curţi de apel, se face numai prin concurs, organizat la nivel naţional, în limita numărului de locuri aprobat anual de Secţia pentru judecători a Consiliului Superior al Magistraturii pentru promovarea pe loc, respectiv a posturilor vacante existente</w:t>
      </w:r>
      <w:r w:rsidRPr="00FD1EF9">
        <w:t xml:space="preserve"> </w:t>
      </w:r>
      <w:r w:rsidRPr="00FD1EF9">
        <w:rPr>
          <w:rFonts w:ascii="Times New Roman" w:hAnsi="Times New Roman" w:cs="Times New Roman"/>
          <w:sz w:val="24"/>
          <w:szCs w:val="24"/>
          <w:lang w:val="ro-RO"/>
        </w:rPr>
        <w:t xml:space="preserve">pentru promovarea efectivă. </w:t>
      </w:r>
    </w:p>
    <w:p w:rsidR="004E43E1" w:rsidRPr="00FD1EF9" w:rsidRDefault="004E43E1" w:rsidP="004E43E1">
      <w:pPr>
        <w:ind w:firstLine="567"/>
        <w:jc w:val="both"/>
        <w:rPr>
          <w:rFonts w:ascii="Times New Roman" w:hAnsi="Times New Roman" w:cs="Times New Roman"/>
          <w:sz w:val="24"/>
          <w:szCs w:val="24"/>
        </w:rPr>
      </w:pPr>
      <w:r w:rsidRPr="00FD1EF9">
        <w:rPr>
          <w:rFonts w:ascii="Times New Roman" w:hAnsi="Times New Roman" w:cs="Times New Roman"/>
          <w:sz w:val="24"/>
          <w:szCs w:val="24"/>
          <w:lang w:val="ro-RO"/>
        </w:rPr>
        <w:t>(2) Promovarea personalului de specialitate juridică asimilat judecătorilor şi procurorilor din cadrul Consiliului Superior al Magistraturii, al Ministerului Public, al Ministerului Justiţiei, precum şi al instituţiilor coordonate sau subordonate acestora se face prin concursul de promovare organizat pentru judecători, în condiţiile legii şi ale prezentului regulament, dacă s-a optat pentru susţinerea concursului de promovare</w:t>
      </w:r>
      <w:r w:rsidRPr="00FD1EF9">
        <w:t xml:space="preserve"> </w:t>
      </w:r>
      <w:r w:rsidRPr="00FD1EF9">
        <w:rPr>
          <w:rFonts w:ascii="Times New Roman" w:hAnsi="Times New Roman" w:cs="Times New Roman"/>
          <w:sz w:val="24"/>
          <w:szCs w:val="24"/>
          <w:lang w:val="ro-RO"/>
        </w:rPr>
        <w:t>în vederea obţinerii gradului profesional imediat superior alături de judecători.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w:t>
      </w:r>
      <w:r w:rsidRPr="00FD1EF9">
        <w:rPr>
          <w:rFonts w:ascii="Times New Roman" w:hAnsi="Times New Roman" w:cs="Times New Roman"/>
          <w:sz w:val="24"/>
          <w:szCs w:val="24"/>
          <w:lang w:val="ro-RO"/>
        </w:rPr>
        <w:t xml:space="preserve"> - Concursurile de promovare în funcţii de execuţie se organizează pe baza unor criterii obiective de apreciere a performanţelor profesionale ale judecătorilor</w:t>
      </w:r>
      <w:r w:rsidRPr="00FD1EF9">
        <w:t xml:space="preserve"> </w:t>
      </w:r>
      <w:r w:rsidRPr="00FD1EF9">
        <w:rPr>
          <w:rFonts w:ascii="Times New Roman" w:hAnsi="Times New Roman" w:cs="Times New Roman"/>
          <w:sz w:val="24"/>
          <w:szCs w:val="24"/>
          <w:lang w:val="ro-RO"/>
        </w:rPr>
        <w:t>şi, după caz, a conduitei acestora.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3</w:t>
      </w:r>
      <w:r w:rsidRPr="00FD1EF9">
        <w:rPr>
          <w:rFonts w:ascii="Times New Roman" w:hAnsi="Times New Roman" w:cs="Times New Roman"/>
          <w:sz w:val="24"/>
          <w:szCs w:val="24"/>
          <w:lang w:val="ro-RO"/>
        </w:rPr>
        <w:t xml:space="preserve"> - Concursurile de promovare prevăzute la art. 1 se organizează anual sau ori de câte ori este nevoie de Secţia pentru judecători a Consiliului Superior al Magi</w:t>
      </w:r>
      <w:bookmarkStart w:id="0" w:name="_GoBack"/>
      <w:bookmarkEnd w:id="0"/>
      <w:r w:rsidRPr="00FD1EF9">
        <w:rPr>
          <w:rFonts w:ascii="Times New Roman" w:hAnsi="Times New Roman" w:cs="Times New Roman"/>
          <w:sz w:val="24"/>
          <w:szCs w:val="24"/>
          <w:lang w:val="ro-RO"/>
        </w:rPr>
        <w:t>straturii, în cazul concursului</w:t>
      </w:r>
      <w:r w:rsidRPr="00FD1EF9">
        <w:t xml:space="preserve"> </w:t>
      </w:r>
      <w:r w:rsidRPr="00FD1EF9">
        <w:rPr>
          <w:rFonts w:ascii="Times New Roman" w:hAnsi="Times New Roman" w:cs="Times New Roman"/>
          <w:sz w:val="24"/>
          <w:szCs w:val="24"/>
          <w:lang w:val="ro-RO"/>
        </w:rPr>
        <w:t>pentru promovarea pe loc, prin Institutul Naţional al Magistraturii.</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Cap. II</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Concursul de promovare pe loc, în gradul profesional imediat superior</w:t>
      </w:r>
    </w:p>
    <w:p w:rsidR="004E43E1" w:rsidRPr="00FD1EF9" w:rsidRDefault="004E43E1" w:rsidP="004E43E1">
      <w:pPr>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Secţiunea 1</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Dispoziţii comune</w:t>
      </w:r>
    </w:p>
    <w:p w:rsidR="004E43E1" w:rsidRPr="00FD1EF9" w:rsidRDefault="004E43E1"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lastRenderedPageBreak/>
        <w:t>Art. 4</w:t>
      </w:r>
      <w:r w:rsidRPr="00FD1EF9">
        <w:rPr>
          <w:rFonts w:ascii="Times New Roman" w:hAnsi="Times New Roman" w:cs="Times New Roman"/>
          <w:sz w:val="24"/>
          <w:szCs w:val="24"/>
          <w:lang w:val="ro-RO"/>
        </w:rPr>
        <w:t xml:space="preserve"> - (1) În condiţiile prevăzute de lege, promovarea pe loc a judecătorilor în funcţii de execuţie se face în gradul imediat superior celui pe care îl deţine judecătorul, până la nivelul curţii de apel.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Locurile scoase la concurs pentru promovarea pe loc se stabilesc la nivel naţional, corespunzător gradelor instanţelor ierarhic superioare pentru care se organizează concursul, de către Secţia pentru judecători a Consiliului Superior al Magistraturii.</w:t>
      </w:r>
      <w:r w:rsidRPr="00FD1EF9">
        <w:t xml:space="preserve"> </w:t>
      </w:r>
      <w:r w:rsidRPr="00FD1EF9">
        <w:rPr>
          <w:rFonts w:ascii="Times New Roman" w:hAnsi="Times New Roman" w:cs="Times New Roman"/>
          <w:sz w:val="24"/>
          <w:szCs w:val="24"/>
          <w:lang w:val="ro-RO"/>
        </w:rPr>
        <w:t>În interiorul fiecărui grad, locurile se stabilesc separat, pe materii de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Alocarea locurilor pe materii de concurs se realizează de către Secţia pentru judecători a Consiliului Superior al Magistraturii ţinând cont de ponderea numărului de cauze la nivelul gradului de jurisdicţie pentru care se scot locurile la concurs şi de necesităţile instanţelor.</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 xml:space="preserve">Art. 5 - </w:t>
      </w:r>
      <w:r w:rsidRPr="00FD1EF9">
        <w:rPr>
          <w:rFonts w:ascii="Times New Roman" w:hAnsi="Times New Roman" w:cs="Times New Roman"/>
          <w:sz w:val="24"/>
          <w:szCs w:val="24"/>
          <w:lang w:val="ro-RO"/>
        </w:rPr>
        <w:t>(1) Promovarea în funcţii de execuţie a personalului de specialitate juridică asimilat judecătorilor şi procurorilor</w:t>
      </w:r>
      <w:r w:rsidRPr="00FD1EF9">
        <w:t xml:space="preserve"> </w:t>
      </w:r>
      <w:r w:rsidRPr="00FD1EF9">
        <w:rPr>
          <w:rFonts w:ascii="Times New Roman" w:hAnsi="Times New Roman" w:cs="Times New Roman"/>
          <w:sz w:val="24"/>
          <w:szCs w:val="24"/>
          <w:lang w:val="ro-RO"/>
        </w:rPr>
        <w:t>se poate face doar în gradul imediat superior celui deţinut, în cadrul instituţiei unde îşi desfăşoară activitatea, până la gradul profesional corespunzător judecătorului de curte de apel.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Locurile scoase la concurs pentru promovarea în funcţii de execuţie se stabilesc de către ordonatorul principal de credite, cu consultarea</w:t>
      </w:r>
      <w:r w:rsidRPr="00FD1EF9">
        <w:t xml:space="preserve"> </w:t>
      </w:r>
      <w:r w:rsidRPr="00FD1EF9">
        <w:rPr>
          <w:rFonts w:ascii="Times New Roman" w:hAnsi="Times New Roman" w:cs="Times New Roman"/>
          <w:sz w:val="24"/>
          <w:szCs w:val="24"/>
          <w:lang w:val="ro-RO"/>
        </w:rPr>
        <w:t>instituţiilor coordonate sau subordonate în cazul personalului de specialitate juridică asimilat judecătorilor şi procurorilor care îşi desfășoară activitatea în cadrul acestora.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w:t>
      </w:r>
      <w:r w:rsidRPr="00FD1EF9">
        <w:t xml:space="preserve"> </w:t>
      </w:r>
      <w:r w:rsidRPr="00FD1EF9">
        <w:rPr>
          <w:rFonts w:ascii="Times New Roman" w:hAnsi="Times New Roman" w:cs="Times New Roman"/>
          <w:sz w:val="24"/>
          <w:szCs w:val="24"/>
          <w:lang w:val="ro-RO"/>
        </w:rPr>
        <w:t xml:space="preserve">Anterior anunţării concursului, Secţia pentru judecători a Consiliului Superior al Magistraturii va transmite Ministerului Public, Ministerului Justiţiei, precum şi Inspecţiei Judiciare şi Institutului Naţional al Magistraturii, intenţia de a organiza concursul de promovare pe loc, în vederea stabilirii locurilor scoase la concurs pentru promovarea în funcţii de execuţie a personalului de specialitate juridică asimilat judecătorilor şi procurorilor din cadrul acestora şi, după caz, a instituţiilor coordonate sau subordonate. </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Secţiunea a 2-a</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Condiţii pentru înscrierea la concurs</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6</w:t>
      </w:r>
      <w:r w:rsidRPr="00FD1EF9">
        <w:rPr>
          <w:rFonts w:ascii="Times New Roman" w:hAnsi="Times New Roman" w:cs="Times New Roman"/>
          <w:sz w:val="24"/>
          <w:szCs w:val="24"/>
          <w:lang w:val="ro-RO"/>
        </w:rPr>
        <w:t xml:space="preserve"> - (1) Pot participa la concursul de promovare pe loc, în gradul profesional imediat superior, judecătorii care îndeplinesc la data expirării perioadei de înscriere la concurs condiţiile de vechime prevăzute la art. 44 alin. (1) din Legea nr. 303/2004 privind statutul judecătorilor şi procurorilor, republicată, cu modificările şi completările ulterioare, care la ultima evaluare au avut calificativul „foarte bine” şi nu au fost sancţionaţi disciplinar în ultimii 3 ani.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La calcularea condiţiei minime de vechime pentru a participa la concursul de promovare nu se ia în considerare perioada în care judecătorul a avut calitatea de auditor de justiţie.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(3) În cazul</w:t>
      </w:r>
      <w:r w:rsidRPr="00FD1EF9">
        <w:t xml:space="preserve"> </w:t>
      </w:r>
      <w:r w:rsidRPr="00FD1EF9">
        <w:rPr>
          <w:rFonts w:ascii="Times New Roman" w:hAnsi="Times New Roman" w:cs="Times New Roman"/>
          <w:sz w:val="24"/>
          <w:szCs w:val="24"/>
          <w:lang w:val="ro-RO"/>
        </w:rPr>
        <w:t>personalului de specialitate juridică asimilat judecătorilor şi procurorilor,</w:t>
      </w:r>
      <w:r w:rsidRPr="00FD1EF9">
        <w:t xml:space="preserve"> </w:t>
      </w:r>
      <w:r w:rsidRPr="00FD1EF9">
        <w:rPr>
          <w:rFonts w:ascii="Times New Roman" w:hAnsi="Times New Roman" w:cs="Times New Roman"/>
          <w:sz w:val="24"/>
          <w:szCs w:val="24"/>
          <w:lang w:val="ro-RO"/>
        </w:rPr>
        <w:t>la calcularea condiţiei minime de vechime pentru a participa la concursul de promovare se ia în considerare atât perioada în care candidaţii au îndeplinit această activitate, cât şi perioada în care au îndeplinit funcţia de judecător sau procuror.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7</w:t>
      </w:r>
      <w:r w:rsidRPr="00FD1EF9">
        <w:rPr>
          <w:rFonts w:ascii="Times New Roman" w:hAnsi="Times New Roman" w:cs="Times New Roman"/>
          <w:sz w:val="24"/>
          <w:szCs w:val="24"/>
          <w:lang w:val="ro-RO"/>
        </w:rPr>
        <w:t xml:space="preserve"> - (1) Data, locul organizării concursului</w:t>
      </w:r>
      <w:r w:rsidRPr="00FD1EF9">
        <w:t xml:space="preserve"> </w:t>
      </w:r>
      <w:r w:rsidRPr="00FD1EF9">
        <w:rPr>
          <w:rFonts w:ascii="Times New Roman" w:hAnsi="Times New Roman" w:cs="Times New Roman"/>
          <w:sz w:val="24"/>
          <w:szCs w:val="24"/>
          <w:lang w:val="ro-RO"/>
        </w:rPr>
        <w:t>de promovare pe loc, locurile scoase la concurs, stabilite conform art. 4 alin. (2) şi (3) şi, după caz, art. 5 alin. (2), modul de desfăşurare a concursului, calendarul de desfăşurare, precum şi materiile la care se susţine concursul de promovare pe loc, tematica şi bibliografia pentru acest concurs se stabilesc prin hotărâre a Secţiei pentru judecători a Consiliului Superior al Magistraturii, la propunerea Institutului Naţional al Magistraturii şi a Direcţiei resurse umane şi organizare din cadrul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Informaţiile prevăzute la alin. (1) se publică pe paginile de internet ale Consiliului Superior al Magistraturii şi Institutului Naţional al Magistraturii, cu cel puţin 60 de zile înainte de data stabilită pentru concurs. În acelaşi termen, aceste date se comunică, împreună cu cererea tipizată de înscriere, elaborată de comisia de organizare, tuturor curţilor de apel, care le vor transmite de îndată instanţelor din circumscripţia lor, precum şi, dacă este cazul, Ministerului Public şi Ministerului Justiţiei, care le vor transmite instituţiilor coordonate sau subordonate acestora, Inspecţiei Judiciare şi Institutului Naţional al Magistraturii,  pentru a fi afişate pe paginile de internet ale acestora şi aduse la cunoştinţa tuturor judecătorilor și, după caz,</w:t>
      </w:r>
      <w:r w:rsidRPr="00FD1EF9">
        <w:t xml:space="preserve"> </w:t>
      </w:r>
      <w:r w:rsidRPr="00FD1EF9">
        <w:rPr>
          <w:rFonts w:ascii="Times New Roman" w:hAnsi="Times New Roman" w:cs="Times New Roman"/>
          <w:sz w:val="24"/>
          <w:szCs w:val="24"/>
          <w:lang w:val="ro-RO"/>
        </w:rPr>
        <w:t>personalului de specialitate juridică asimilat judecătorilor şi procurorilor.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 termenul prevăzut de calendarul concursului, cei interesaţi pot depune cereri de înscriere la concurs la Consiliul Superior al Magistraturii, în care se menţionează, după caz, gradul profesional în care se doreşte promovarea pe loc, specializarea şi materia de concurs pentru care se optează.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(4) Fiecare candidat poate formula o singură opţiune cu privire la specializarea pentru care optează, în vederea stabilirii materiilor de concurs.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Candidaţii prevăzuţi la art. 5 pot opta pentru oricare dintre materiile de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Candidatul poate reveni asupra opţiunii formulate până la data expirării termenului de înscriere.</w:t>
      </w:r>
    </w:p>
    <w:p w:rsidR="004E43E1" w:rsidRPr="00FD1EF9" w:rsidRDefault="004E43E1"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Secţiunea a 3-a</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Organizarea şi desfăşurarea concursului</w:t>
      </w:r>
      <w:r w:rsidRPr="00FD1EF9">
        <w:t xml:space="preserve"> </w:t>
      </w:r>
      <w:r w:rsidRPr="00FD1EF9">
        <w:rPr>
          <w:rFonts w:ascii="Times New Roman" w:hAnsi="Times New Roman" w:cs="Times New Roman"/>
          <w:b/>
          <w:sz w:val="24"/>
          <w:szCs w:val="24"/>
        </w:rPr>
        <w:t>de</w:t>
      </w:r>
      <w:r w:rsidRPr="00FD1EF9">
        <w:t xml:space="preserve"> </w:t>
      </w:r>
      <w:r w:rsidRPr="00FD1EF9">
        <w:rPr>
          <w:rFonts w:ascii="Times New Roman" w:hAnsi="Times New Roman" w:cs="Times New Roman"/>
          <w:b/>
          <w:sz w:val="24"/>
          <w:szCs w:val="24"/>
          <w:lang w:val="ro-RO"/>
        </w:rPr>
        <w:t>promovare pe loc</w:t>
      </w:r>
    </w:p>
    <w:p w:rsidR="004E43E1" w:rsidRPr="00FD1EF9" w:rsidRDefault="004E43E1"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 1. Comisiile de concurs</w:t>
      </w:r>
    </w:p>
    <w:p w:rsidR="004E43E1" w:rsidRPr="00FD1EF9" w:rsidRDefault="004E43E1"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lastRenderedPageBreak/>
        <w:t>Art. 8</w:t>
      </w:r>
      <w:r w:rsidRPr="00FD1EF9">
        <w:rPr>
          <w:rFonts w:ascii="Times New Roman" w:hAnsi="Times New Roman" w:cs="Times New Roman"/>
          <w:sz w:val="24"/>
          <w:szCs w:val="24"/>
          <w:lang w:val="ro-RO"/>
        </w:rPr>
        <w:t xml:space="preserve"> - (1) Comisia de organizare a concursului</w:t>
      </w:r>
      <w:r w:rsidRPr="00FD1EF9">
        <w:t xml:space="preserve"> </w:t>
      </w:r>
      <w:r w:rsidRPr="00FD1EF9">
        <w:rPr>
          <w:rFonts w:ascii="Times New Roman" w:hAnsi="Times New Roman" w:cs="Times New Roman"/>
          <w:sz w:val="24"/>
          <w:szCs w:val="24"/>
          <w:lang w:val="ro-RO"/>
        </w:rPr>
        <w:t>de promovare pe loc</w:t>
      </w:r>
      <w:r w:rsidRPr="00FD1EF9">
        <w:t xml:space="preserve"> </w:t>
      </w:r>
      <w:r w:rsidRPr="00FD1EF9">
        <w:rPr>
          <w:rFonts w:ascii="Times New Roman" w:hAnsi="Times New Roman" w:cs="Times New Roman"/>
          <w:sz w:val="24"/>
          <w:szCs w:val="24"/>
          <w:lang w:val="ro-RO"/>
        </w:rPr>
        <w:t>este condusă de un preşedinte, care este secretarul general al Consiliului Superior al Magistraturii. În cazul imposibilităţii îndeplinirii funcţiei de către acesta, comisia este condusă, în ordine, de secretarul general adjunct al Consiliului Superior al Magistraturii, de directorul Direcţiei resurse umane şi organizare sau de directorul adjunct al acestei direcţii.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Membrii comisiei de organizare se desemnează de către preşedintele acesteia dintre personalul de specialitate juridică asimilat judecătorilor şi procurorilor din cadrul Consiliului Superior al Magistraturii şi al Institutului Naţional al Magstraturii, cu funcţii de conducere şi execuţie, funcţionarii publici şi personalul contractual din cadrul Consiliului Superior al Magistraturii</w:t>
      </w:r>
      <w:r w:rsidRPr="00FD1EF9">
        <w:t xml:space="preserve"> </w:t>
      </w:r>
      <w:r w:rsidRPr="00FD1EF9">
        <w:rPr>
          <w:rFonts w:ascii="Times New Roman" w:hAnsi="Times New Roman" w:cs="Times New Roman"/>
          <w:sz w:val="24"/>
          <w:szCs w:val="24"/>
          <w:lang w:val="ro-RO"/>
        </w:rPr>
        <w:t>şi al Institutului Naţional al Magstraturii.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Nu pot fi numite în comisia de organizare persoanele care au soţul sau soţia, rude ori afini până la gradul al patrulea inclusiv în rândul candidaţilor. Toţi membrii comisiei completează declaraţii în acest sens. Dacă incompatibilitatea se iveşte ulterior desemnării membrilor comisiei, persoana în cauză are obligaţia să se retragă şi să comunice de îndată această situaţie preşedintelui comisiei în vederea înlocuirii sale.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9</w:t>
      </w:r>
      <w:r w:rsidRPr="00FD1EF9">
        <w:rPr>
          <w:rFonts w:ascii="Times New Roman" w:hAnsi="Times New Roman" w:cs="Times New Roman"/>
          <w:sz w:val="24"/>
          <w:szCs w:val="24"/>
          <w:lang w:val="ro-RO"/>
        </w:rPr>
        <w:t xml:space="preserve"> - Comisia de organizare a concursului are, în principal, următoarele atribuţii: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 centralizează cererile de înscriere la concurs, întocmeşte listele de înscriere, verifică îndeplinirea de către candidaţi a condiţiilor legale de participare la concurs, întocmeşte şi înaintează spre publicare lista candidaţilor care îndeplinesc condiţiile legale de participare la concurs şi publică lista finală a candidaţilor;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controlează şi îndrumă acţiunile privind organizarea şi desfăşurarea concursului, constând, în principal, în: identificarea şi, după caz, închirierea spaţiilor adecvate pentru susţinerea probelor de concurs, procurarea necesarului de rechizite, asigurarea asistenţei medicale pe parcursul desfăşurării concursului şi a pazei necesare pentru păstrarea ordinii publice la centrele de concurs şi de evaluare, asigurarea cheltuielilor de cazare şi masă pentru membrii comisiilor;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asigură paza subiectelor şi a lucrărilor scrise la sediul Consiliului Superior al Magistraturii şi al Institutului Naţional al Magstraturii, la centrele de concurs şi î</w:t>
      </w:r>
      <w:r w:rsidR="00775895" w:rsidRPr="00FD1EF9">
        <w:rPr>
          <w:rFonts w:ascii="Times New Roman" w:hAnsi="Times New Roman" w:cs="Times New Roman"/>
          <w:sz w:val="24"/>
          <w:szCs w:val="24"/>
          <w:lang w:val="ro-RO"/>
        </w:rPr>
        <w:t>n timpul transportului acestora</w:t>
      </w:r>
      <w:r w:rsidRPr="00FD1EF9">
        <w:rPr>
          <w:rFonts w:ascii="Times New Roman" w:hAnsi="Times New Roman" w:cs="Times New Roman"/>
          <w:sz w:val="24"/>
          <w:szCs w:val="24"/>
          <w:lang w:val="ro-RO"/>
        </w:rPr>
        <w: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asigură confecţionarea ştampilelor-tip pentru concurs, numerotate;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instruieşte responsabilii de sală;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repartizează candidaţii pe săli pentru proba scrisă, în ordine alfabetică, şi dispune afişarea listelor pe uşile sălilor în care se desfăşoară concursul, precum şi publicarea acestora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7. preia, de la comisiile de elaborare a subiectelor, subiectele pentru proba scrisă şi baremele de evaluare şi notare, în plicuri sigilate;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8. păstrează în condiţii de deplină siguranţă subiectele şi baremele de evaluare şi notare;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9. distribuie candidaţilor materialele pentru susţinerea probei scrise;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10. afişează baremele de evaluare şi notare la centrele de concurs, la încheierea probei scrise, şi asigură publicarea acestora, precum şi a subiectelor de concurs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11. organizează transportul lucrărilor scrise de la centrele de concurs la centrul de evaluare şi răspunde de securitatea acestora;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12. ia măsuri pentru ca în spaţiile în care îşi desfăşoară activitatea comisiile de corectare sau de soluţionare a contestaţiilor ori în care se desfăşoară probele scrise de concurs să nu pătrundă persoane străine, neautorizate de comisie sau neprevăzute de prezentul regulament;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13. asigură respectarea procedurii de evaluare şi notare;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14. asigură publicarea simultană pe paginile de internet ale Consiliului Superior al Magistraturii şi Institutului Naţional al Magistraturii a listelor cu rezultatele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15. calculează mediile generale şi întocmeşte listele finale;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16. analizează desfăşurarea şi rezultatele concursului şi prezintă concluziile Secţiei pentru judecători a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17. informează de îndată Secţia pentru judecători a Consiliului Superior al Magistraturii cu privire la orice situaţie deosebită a cărei rezolvare nu este prevăzută în prezentul regulament, precum şi cu privire la orice situaţie care impune anularea unor subiecte, cum ar fi pierderea, deteriorarea ori desecretizarea unui subiect;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18. propune Secţiei pentru judecători a Consiliului Superior al Magistraturii eventualele modificări în modul de organizare şi desfăşurare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19. îndeplineşte orice alte atribuţii necesare bunei desfăşurări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10</w:t>
      </w:r>
      <w:r w:rsidRPr="00FD1EF9">
        <w:rPr>
          <w:rFonts w:ascii="Times New Roman" w:hAnsi="Times New Roman" w:cs="Times New Roman"/>
          <w:sz w:val="24"/>
          <w:szCs w:val="24"/>
          <w:lang w:val="ro-RO"/>
        </w:rPr>
        <w:t xml:space="preserve"> - (1) Preşedintele comisiei de organizare a concursului ia toate măsurile necesare ducerii la îndeplinire a atribuţiilor prevăzute la art. 9.</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În acest scop, preşedintele comisiei de organizare a concursului stabileşte atribuţiile pentru membrii comisiei, instrucţiunile pentru responsabilii de sală şi supraveghetori, precum şi sarcinile ce revin curţilor de apel, tribunalelor şi judecătoriilor, în vederea bunei desfăşurări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Preşedinţii instanţelor răspund de ducerea la îndeplinire a dispoziţiilor prevăzute mai sus, sub coordonarea preşedintelui comisiei de organizare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w:t>
      </w:r>
      <w:r w:rsidRPr="00FD1EF9">
        <w:t xml:space="preserve"> </w:t>
      </w:r>
      <w:r w:rsidRPr="00FD1EF9">
        <w:rPr>
          <w:rFonts w:ascii="Times New Roman" w:hAnsi="Times New Roman" w:cs="Times New Roman"/>
          <w:sz w:val="24"/>
          <w:szCs w:val="24"/>
          <w:lang w:val="ro-RO"/>
        </w:rPr>
        <w:t>Preşedintele comisiei de organizare a concursului soluţionează situaţiile de incompatibilitate a membrilor comisiei pe care o conduce. Situaţiile de incompatibilitate a preşedintelui comisiei de organizare sunt soluţionate de Secţia pentru judecători a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11</w:t>
      </w:r>
      <w:r w:rsidRPr="00FD1EF9">
        <w:rPr>
          <w:rFonts w:ascii="Times New Roman" w:hAnsi="Times New Roman" w:cs="Times New Roman"/>
          <w:sz w:val="24"/>
          <w:szCs w:val="24"/>
          <w:lang w:val="ro-RO"/>
        </w:rPr>
        <w:t xml:space="preserve"> - (1)  Comisiile de elaborare a subiectelor şi comisiile de soluţionare a contestaţiilor sunt numite prin hotărâre a Secţiei pentru judecători a Consiliului Superior al Magistraturii, fiind alcătuite din judecători, desemnaţi pe baza consimţământului scris, exprimat anterior. Prin aceeaşi </w:t>
      </w:r>
      <w:r w:rsidRPr="00FD1EF9">
        <w:rPr>
          <w:rFonts w:ascii="Times New Roman" w:hAnsi="Times New Roman" w:cs="Times New Roman"/>
          <w:sz w:val="24"/>
          <w:szCs w:val="24"/>
          <w:lang w:val="ro-RO"/>
        </w:rPr>
        <w:lastRenderedPageBreak/>
        <w:t xml:space="preserve">hotărâre, în cadrul acestor comisii sunt constituite subcomisii pentru fiecare materie de concurs în funcţie de specializările pentru care s-au formulat opţiuni.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Institutul Naţional al Magistraturii solicită consimţământul judecătorilor în scopul desemnării în comisiile de concurs şi, după centralizare, transmite rezultatele la Secţia pentru judecători a Consiliului Superior al Magistraturii.</w:t>
      </w:r>
      <w:r w:rsidRPr="00FD1EF9">
        <w:t xml:space="preserve">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Dispoziţiile art. 8 alin. (3) se aplică în mod corespunzător.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În componenţa comisiilor sunt numiţi şi membri supleanţi care îi vor înlocui, de drept, în ordinea stabilită de Secţia pentru judecători a Consiliului Superior al Magistraturii prin hotărârea de numire a comisiilor de concurs, pe acei membri ai comisiei care, din motive întemeiate, nu îşi pot exercita atribuţiile. Înlocuirea se efectuează de preşedintele comun al comisiilor de elaborare a subiectelor sau de soluţionare a contestaţiilor.</w:t>
      </w:r>
      <w:r w:rsidRPr="00FD1EF9">
        <w:t xml:space="preserve"> </w:t>
      </w:r>
      <w:r w:rsidRPr="00FD1EF9">
        <w:rPr>
          <w:rFonts w:ascii="Times New Roman" w:hAnsi="Times New Roman" w:cs="Times New Roman"/>
          <w:sz w:val="24"/>
          <w:szCs w:val="24"/>
          <w:lang w:val="ro-RO"/>
        </w:rPr>
        <w:t>Situaţiile de incompatibilitate a preşedintelui comun al comisiilor de elaborare a subiectelor sau de soluţionare a contestaţiilor sunt soluţionate de Secţia pentru judecători a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Numărul membrilor comisiilor se stabileşte de Secţia pentru judecători a Consiliului Superior al Magistraturii pentru fiecare concurs, în funcţie de numărul candidaţilor şi de materiile pentru care aceştia au optat. Pentru fiecare materie de concurs, subcomisia de elaborare a subiectelor şi subcomisia de soluţionare a contestaţiilor au acelaşi număr de membri, dar nu mai puţin de 3 membri.</w:t>
      </w:r>
      <w:r w:rsidRPr="00FD1EF9">
        <w:t xml:space="preserve"> </w:t>
      </w:r>
      <w:r w:rsidRPr="00FD1EF9">
        <w:rPr>
          <w:rFonts w:ascii="Times New Roman" w:hAnsi="Times New Roman" w:cs="Times New Roman"/>
          <w:sz w:val="24"/>
          <w:szCs w:val="24"/>
          <w:lang w:val="ro-RO"/>
        </w:rPr>
        <w:t>Subiectele de drept procesual sunt elaborate de membrii subcomisiei care elaborează şi subiectele de drept material în materia corespunzătoare,</w:t>
      </w:r>
      <w:r w:rsidRPr="00FD1EF9">
        <w:t xml:space="preserve"> </w:t>
      </w:r>
      <w:r w:rsidRPr="00FD1EF9">
        <w:rPr>
          <w:rFonts w:ascii="Times New Roman" w:hAnsi="Times New Roman" w:cs="Times New Roman"/>
          <w:sz w:val="24"/>
          <w:szCs w:val="24"/>
          <w:lang w:val="ro-RO"/>
        </w:rPr>
        <w:t>în funcţie de specializarea pentru care optează candidatul.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12</w:t>
      </w:r>
      <w:r w:rsidRPr="00FD1EF9">
        <w:rPr>
          <w:rFonts w:ascii="Times New Roman" w:hAnsi="Times New Roman" w:cs="Times New Roman"/>
          <w:sz w:val="24"/>
          <w:szCs w:val="24"/>
          <w:lang w:val="ro-RO"/>
        </w:rPr>
        <w:t xml:space="preserve"> - (1) Comisiile de elaborare a subiectelor şi de soluţionare a contestaţiilor sunt conduse de câte un preşedinte, desemnat dintre membrii acestora, prin hotărârea prevăzută la art. 11 alin. (1). Preşedintele comisiei de elaborare a subiectelor exercită şi următoarele atribuţii: veghează la respectarea regulilor prevăzute la art. 13 pct. 1, stabileşte timpul de concurs şi coordonează activitatea comisiei. Preşedinţii comisiilor de soluţionare a contestaţiilor coordonează activitatea acestora.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O persoană poate face parte dintr-o singură comisie pentru acelaşi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Contractele de participare a membrilor comisiilor de elaborare a subiectelor şi de soluţionare a contestaţiilor, prin care se stabilesc modalităţile de plată şi atribuţiile ce le revin, se încheie între aceştia şi un reprezentant al Consiliului Superior al Magistraturii, potrivit dispoziţiilor prezentului regulament.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Declaraţiile şi contractele de participare în comisii se centralizează de comisia de organizare a concursului şi se păstrează alături de celelalte documente de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13</w:t>
      </w:r>
      <w:r w:rsidRPr="00FD1EF9">
        <w:rPr>
          <w:rFonts w:ascii="Times New Roman" w:hAnsi="Times New Roman" w:cs="Times New Roman"/>
          <w:sz w:val="24"/>
          <w:szCs w:val="24"/>
          <w:lang w:val="ro-RO"/>
        </w:rPr>
        <w:t xml:space="preserve"> - Subcomisiile de elaborare a subiectelor au, în principal, următoarele atribuţii: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 elaborarea subiectelor pentru proba scrisă, cu respectarea următoarelor reguli: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a) să fie în concordanţă cu tematica şi bibliografia aprobate şi publicate de Secţia pentru judecători a Consiliului Superior al Magistraturii şi de Institutul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b) să asigure o cuprindere echilibrată a materiei studiate, să aibă grad de complexitate corespunzător conţinutului tematicii şi bibliografiei, pentru a fi tratate în timpul stabilit;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c) să fie diferenţiate, în funcţie de gradul instanţei;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d) să se evite repetarea subiectelor de la concursurile anterioare;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e) să nu conţină probleme controversate în doctrină sau practică;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f) să asigure o repartizare echilibrată a răspunsurilor corecte şi a numărului de răspunsuri corecte între variantele de răspuns;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g) timpul necesar rezolvării subiectelor să nu depăşească timpul alocat desfăşurării probei de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predarea către comisia de organizare a concursului, înainte de desfăşurarea probelor scrise, a subiectelor şi baremelor de evaluare şi notare, în plicuri sigilate.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14</w:t>
      </w:r>
      <w:r w:rsidRPr="00FD1EF9">
        <w:rPr>
          <w:rFonts w:ascii="Times New Roman" w:hAnsi="Times New Roman" w:cs="Times New Roman"/>
          <w:sz w:val="24"/>
          <w:szCs w:val="24"/>
          <w:lang w:val="ro-RO"/>
        </w:rPr>
        <w:t xml:space="preserve"> - (1) Subcomisiile de soluţionare a contestaţiilor</w:t>
      </w:r>
      <w:r w:rsidR="000C1238" w:rsidRPr="00FD1EF9">
        <w:rPr>
          <w:rFonts w:ascii="Times New Roman" w:hAnsi="Times New Roman" w:cs="Times New Roman"/>
          <w:sz w:val="24"/>
          <w:szCs w:val="24"/>
          <w:lang w:val="ro-RO"/>
        </w:rPr>
        <w:t>,</w:t>
      </w:r>
      <w:r w:rsidRPr="00FD1EF9">
        <w:rPr>
          <w:rFonts w:ascii="Times New Roman" w:hAnsi="Times New Roman" w:cs="Times New Roman"/>
          <w:sz w:val="24"/>
          <w:szCs w:val="24"/>
          <w:lang w:val="ro-RO"/>
        </w:rPr>
        <w:t xml:space="preserve"> constituite </w:t>
      </w:r>
      <w:r w:rsidR="000C1238" w:rsidRPr="00FD1EF9">
        <w:rPr>
          <w:rFonts w:ascii="Times New Roman" w:hAnsi="Times New Roman" w:cs="Times New Roman"/>
          <w:sz w:val="24"/>
          <w:szCs w:val="24"/>
          <w:lang w:val="ro-RO"/>
        </w:rPr>
        <w:t>pentru fiecare materie de concurs în funcţie de specializările pentru care s-au formulat opţiuni,</w:t>
      </w:r>
      <w:r w:rsidRPr="00FD1EF9">
        <w:rPr>
          <w:rFonts w:ascii="Times New Roman" w:hAnsi="Times New Roman" w:cs="Times New Roman"/>
          <w:sz w:val="24"/>
          <w:szCs w:val="24"/>
          <w:lang w:val="ro-RO"/>
        </w:rPr>
        <w:t xml:space="preserve"> examinează, sub coordonarea preşedintelui comisiei de soluţionare a contestaţiilor şi cu consultarea subcomisiilor de elaborare a subiectelor, contestaţiile la bareme.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(2) În cazul în care subcomisia de soluţionare a contestaţiilor respinge toate contestaţiile, baremele iniţiale de evaluare şi notare devin definitive.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 cazul în care membrii subcomisiei de soluţionare a contestaţiilor apreciază că răspunsul corect este altul decât cel indicat în barem sau că răspunsul corect indicat în barem nu este singurul răspuns corect ori că se impune anularea uneia sau mai multor întrebări din testul-grilă, iar membrii subcomisiei de elaborare a subiectelor sunt de acord cu această soluţie, subcomisia de soluţionare a contestaţiilor adoptă baremele definitive.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În situaţiile prevăzute la alin. (3), dacă membrii subcomisiei de soluţionare a contestaţiilor şi cei ai subcomisiei de elaborare a subiectelor nu ajung la un acord, baremele de evaluare şi notare definitive se stabilesc de către aceste subcomisii reunite, cu votul majorităţii membrilor. În scopul realizării majorităţii, preşedintele comisiei de contestaţii asigură medierea.</w:t>
      </w:r>
      <w:r w:rsidRPr="00FD1EF9">
        <w:t xml:space="preserve"> </w:t>
      </w:r>
      <w:r w:rsidRPr="00FD1EF9">
        <w:rPr>
          <w:rFonts w:ascii="Times New Roman" w:hAnsi="Times New Roman" w:cs="Times New Roman"/>
          <w:sz w:val="24"/>
          <w:szCs w:val="24"/>
          <w:lang w:val="ro-RO"/>
        </w:rPr>
        <w:t>Dacă membrii comisiilor au mai mult de două opinii, cei ale căror păreri se apropie mai mult sunt datori să se unească într-o singură opinie.</w:t>
      </w:r>
    </w:p>
    <w:p w:rsidR="000C1238" w:rsidRPr="00FD1EF9" w:rsidRDefault="000C1238" w:rsidP="000C1238">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În situaţia în care, în urma soluţionării contestaţiilor la barem, se apreciază că răspunsul corect la una dintre întrebări este altul decât cel indicat în barem, punctajul corespunzător întrebării respective se acordă numai candidaţilor care au indicat răspunsul corect stabilit prin baremul definitiv.</w:t>
      </w:r>
    </w:p>
    <w:p w:rsidR="000C1238" w:rsidRPr="00FD1EF9" w:rsidRDefault="000C1238" w:rsidP="000C1238">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În situaţia în care, în urma soluţionării contestaţiilor la barem, se apreciază că răspunsul corect indicat în baremul iniţial nu este singurul răspuns corect, punctajul corespunzător întrebării respective se acordă pentru oricare dintre cele două variante de răspuns stabilite ca fiind corecte prin baremul definitiv.</w:t>
      </w:r>
    </w:p>
    <w:p w:rsidR="000C1238" w:rsidRPr="00FD1EF9" w:rsidRDefault="000C1238" w:rsidP="000C1238">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(7) În situaţia în care, în urma soluţionării contestaţiilor la barem, se anulează una sau mai multe întrebări din testul-grilă, punctajul corespunzător întrebărilor anulate se acordă tuturor candidaţilor.</w:t>
      </w:r>
    </w:p>
    <w:p w:rsidR="000C1238" w:rsidRPr="00FD1EF9" w:rsidRDefault="000C1238" w:rsidP="000C1238">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(8) În situaţiile prevăzute la alin. (4), în ipoteza în care nu se poate realiza majoritatea, baremul definitiv va cuprinde atât varianta de răspuns stabilită de comisia de elaborare a subiectelor în baremul iniţial, cât şi varianta de răspuns stabilită de comisia de contestaţii, punctajul corespunzător</w:t>
      </w:r>
      <w:r w:rsidRPr="00FD1EF9">
        <w:t xml:space="preserve"> </w:t>
      </w:r>
      <w:r w:rsidRPr="00FD1EF9">
        <w:rPr>
          <w:rFonts w:ascii="Times New Roman" w:hAnsi="Times New Roman" w:cs="Times New Roman"/>
          <w:sz w:val="24"/>
          <w:szCs w:val="24"/>
          <w:lang w:val="ro-RO"/>
        </w:rPr>
        <w:t>întrebării respective acordându-se pentru ambele variante.</w:t>
      </w:r>
    </w:p>
    <w:p w:rsidR="009E664C" w:rsidRPr="00FD1EF9" w:rsidRDefault="009E664C" w:rsidP="000C1238">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(9) Contestaţiile la barem se soluţionează şi se motivează în termenul prevăzut de calendarul concursului. Baremele definitive stabilite în urma soluţionării contestaţiilor se publică de îndată pe paginile de internet ale Consiliului Superior al Magistraturii şi Institutului Naţional al Magistraturii. </w:t>
      </w:r>
    </w:p>
    <w:p w:rsidR="000C1238" w:rsidRPr="00FD1EF9" w:rsidRDefault="000C1238" w:rsidP="000C1238">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(10) Secţia pentru judecători a Consiliului Superior al Magistraturii poate să dispună sancţionarea, cu reducerea drepturilor băneşti cuvenite pentru activitatea prestată, membrilor comisiilor de elaborare a subiectelor sau de soluţionare a contestaţiilor, care sunt răspunzători pentru anularea unor subiecte sau modificarea unor bareme, în măsura în care se reţine reaua-credinţă sau grava neglijenţă a acestora.</w:t>
      </w:r>
      <w:r w:rsidRPr="00FD1EF9">
        <w:t xml:space="preserve"> </w:t>
      </w:r>
      <w:r w:rsidRPr="00FD1EF9">
        <w:rPr>
          <w:rFonts w:ascii="Times New Roman" w:hAnsi="Times New Roman" w:cs="Times New Roman"/>
          <w:sz w:val="24"/>
          <w:szCs w:val="24"/>
          <w:lang w:val="ro-RO"/>
        </w:rPr>
        <w:t>Acestor persoane le poate fi interzisă şi participarea în comisii similare pe o perioadă de până la 3 ani.</w:t>
      </w:r>
    </w:p>
    <w:p w:rsidR="000C1238" w:rsidRPr="00FD1EF9" w:rsidRDefault="000C1238" w:rsidP="000C1238">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(11) Sancţiunile prevăzute la alin. (10) se aplică în funcţie de circumstanţele concrete şi proporţional cu consecinţele produse.</w:t>
      </w:r>
    </w:p>
    <w:p w:rsidR="004E43E1" w:rsidRPr="00FD1EF9" w:rsidRDefault="009E664C"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(12</w:t>
      </w:r>
      <w:r w:rsidR="004E43E1" w:rsidRPr="00FD1EF9">
        <w:rPr>
          <w:rFonts w:ascii="Times New Roman" w:hAnsi="Times New Roman" w:cs="Times New Roman"/>
          <w:sz w:val="24"/>
          <w:szCs w:val="24"/>
          <w:lang w:val="ro-RO"/>
        </w:rPr>
        <w:t>) Subcomisiile de soluţionare a contestaţiilor reevaluează lucrările scrise ale căror note iniţiale au fost contestate şi acordă note conform baremelor de evaluare şi notare definitive.</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 2. Desfăşurarea concursului de promovare pe loc</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15</w:t>
      </w:r>
      <w:r w:rsidRPr="00FD1EF9">
        <w:rPr>
          <w:rFonts w:ascii="Times New Roman" w:hAnsi="Times New Roman" w:cs="Times New Roman"/>
          <w:sz w:val="24"/>
          <w:szCs w:val="24"/>
          <w:lang w:val="ro-RO"/>
        </w:rPr>
        <w:t xml:space="preserve"> - (1) Centralizarea cererilor de înscriere la concurs şi verificarea îndeplinirii condiţiilor legale de participare la concurs se realizează de comisia de organizare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În termenul prevăzut de calendarul concursului, comisia de organizare a concursului întocmeşte lista candidaţilor care îndeplinesc condiţiile legale de participare la concurs. Lista candidaţilor se publică simultan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Candidaţii respinşi în urma verificării pot formula contestaţii în termen de 48 de ore de la publicarea listelor prevăzute la alin. (2).</w:t>
      </w:r>
      <w:r w:rsidRPr="00FD1EF9">
        <w:t xml:space="preserve"> </w:t>
      </w:r>
      <w:r w:rsidRPr="00FD1EF9">
        <w:rPr>
          <w:rFonts w:ascii="Times New Roman" w:hAnsi="Times New Roman" w:cs="Times New Roman"/>
          <w:sz w:val="24"/>
          <w:szCs w:val="24"/>
          <w:lang w:val="ro-RO"/>
        </w:rPr>
        <w:t>Contestaţiile se depun la Consiliul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Contestaţiile vor fi soluţionate de Secţia pentru judecători a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(5) Comisia de organizare a concursului întocmeşte, de îndată după pronunţarea hotărârii Secției, lista finală a candidaţilor care îndeplinesc condiţiile de participare la concurs, care se </w:t>
      </w:r>
      <w:r w:rsidRPr="00FD1EF9">
        <w:rPr>
          <w:rFonts w:ascii="Times New Roman" w:hAnsi="Times New Roman" w:cs="Times New Roman"/>
          <w:sz w:val="24"/>
          <w:szCs w:val="24"/>
          <w:lang w:val="ro-RO"/>
        </w:rPr>
        <w:lastRenderedPageBreak/>
        <w:t>publică simultan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16</w:t>
      </w:r>
      <w:r w:rsidRPr="00FD1EF9">
        <w:rPr>
          <w:rFonts w:ascii="Times New Roman" w:hAnsi="Times New Roman" w:cs="Times New Roman"/>
          <w:sz w:val="24"/>
          <w:szCs w:val="24"/>
          <w:lang w:val="ro-RO"/>
        </w:rPr>
        <w:t xml:space="preserve"> - (1) Concursul</w:t>
      </w:r>
      <w:r w:rsidRPr="00FD1EF9">
        <w:t xml:space="preserve"> </w:t>
      </w:r>
      <w:r w:rsidRPr="00FD1EF9">
        <w:rPr>
          <w:rFonts w:ascii="Times New Roman" w:hAnsi="Times New Roman" w:cs="Times New Roman"/>
          <w:sz w:val="24"/>
          <w:szCs w:val="24"/>
          <w:lang w:val="ro-RO"/>
        </w:rPr>
        <w:t>de promovare pe loc constă în susţinerea unei probe scrise tip grilă cu caracter teoretic şi practic.</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Proba scrisă cu caracter teoretic şi practic se susţine la: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a) una dintre următoarele materii, în funcţie de specializarea pentru care optează candidatul: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drept civil;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drept penal;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drept comercial;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drept administrativ şi drept financiar şi fiscal;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dreptul muncii şi dreptul asigurărilor sociale;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b) drept procesual civil pentru materiile de specialitate: drept civil, drept comercial, drept administrativ şi drept financiar şi fiscal, dreptul muncii</w:t>
      </w:r>
      <w:r w:rsidRPr="00FD1EF9">
        <w:t xml:space="preserve"> </w:t>
      </w:r>
      <w:r w:rsidRPr="00FD1EF9">
        <w:rPr>
          <w:rFonts w:ascii="Times New Roman" w:hAnsi="Times New Roman" w:cs="Times New Roman"/>
          <w:sz w:val="24"/>
          <w:szCs w:val="24"/>
          <w:lang w:val="ro-RO"/>
        </w:rPr>
        <w:t>şi dreptul asigurărilor sociale sau drept procesual penal pentru materia de specialitate drept penal;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c) jurisprudenţa Înaltei Curţi de Casaţie şi Justiţie şi jurisprudenţa Curţii Constituţionale, jurisprudenţa Curţii Europene a Drepturilor Omului şi jurisprudenţa Curţii de Justiţie a Uniunii Europene, indiferent de specializare.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17</w:t>
      </w:r>
      <w:r w:rsidRPr="00FD1EF9">
        <w:rPr>
          <w:rFonts w:ascii="Times New Roman" w:hAnsi="Times New Roman" w:cs="Times New Roman"/>
          <w:sz w:val="24"/>
          <w:szCs w:val="24"/>
          <w:lang w:val="ro-RO"/>
        </w:rPr>
        <w:t xml:space="preserve"> - (1) Proba scrisă</w:t>
      </w:r>
      <w:r w:rsidRPr="00FD1EF9">
        <w:t xml:space="preserve"> </w:t>
      </w:r>
      <w:r w:rsidRPr="00FD1EF9">
        <w:rPr>
          <w:rFonts w:ascii="Times New Roman" w:hAnsi="Times New Roman" w:cs="Times New Roman"/>
          <w:sz w:val="24"/>
          <w:szCs w:val="24"/>
          <w:lang w:val="ro-RO"/>
        </w:rPr>
        <w:t>tip grilă cu caracter teoretic şi practic cuprinde 30 de întrebări din materiile de concurs prevăzute la art. 16 alin. (2), astfel: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a) 10 întrebări</w:t>
      </w:r>
      <w:r w:rsidRPr="00FD1EF9">
        <w:t xml:space="preserve"> </w:t>
      </w:r>
      <w:r w:rsidRPr="00FD1EF9">
        <w:rPr>
          <w:rFonts w:ascii="Times New Roman" w:hAnsi="Times New Roman" w:cs="Times New Roman"/>
          <w:sz w:val="24"/>
          <w:szCs w:val="24"/>
          <w:lang w:val="ro-RO"/>
        </w:rPr>
        <w:t>pentru verificarea cunoştinţelor teoretice şi 5 întrebări pentru verificarea cunoştinţelor practice din următoarele materii, în funcţie de specializarea pentru care optează candidatul: drept civil, drept penal, drept comercial, drept administrativ şi drept financiar şi fiscal, dreptul muncii</w:t>
      </w:r>
      <w:r w:rsidRPr="00FD1EF9">
        <w:t xml:space="preserve"> </w:t>
      </w:r>
      <w:r w:rsidRPr="00FD1EF9">
        <w:rPr>
          <w:rFonts w:ascii="Times New Roman" w:hAnsi="Times New Roman" w:cs="Times New Roman"/>
          <w:sz w:val="24"/>
          <w:szCs w:val="24"/>
          <w:lang w:val="ro-RO"/>
        </w:rPr>
        <w:t>şi dreptul asigurărilor sociale;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b) 10 întrebări pentru verificarea cunoştinţelor teoretice şi 5 întrebări pentru verificarea cunoştinţelor practice din dreptul procesual civil sau, după caz, din dreptul procesual penal;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(2) Întrebările teoretice şi practice la materiile prevăzute la art. 16 alin. (2) lit. a) şi b) cuprind şi </w:t>
      </w:r>
      <w:r w:rsidR="009E664C" w:rsidRPr="00FD1EF9">
        <w:rPr>
          <w:rFonts w:ascii="Times New Roman" w:hAnsi="Times New Roman" w:cs="Times New Roman"/>
          <w:sz w:val="24"/>
          <w:szCs w:val="24"/>
          <w:lang w:val="ro-RO"/>
        </w:rPr>
        <w:t xml:space="preserve">aspecte din </w:t>
      </w:r>
      <w:r w:rsidRPr="00FD1EF9">
        <w:rPr>
          <w:rFonts w:ascii="Times New Roman" w:hAnsi="Times New Roman" w:cs="Times New Roman"/>
          <w:sz w:val="24"/>
          <w:szCs w:val="24"/>
          <w:lang w:val="ro-RO"/>
        </w:rPr>
        <w:t>jurisprudenţa Înaltei Curţi de Casaţie şi Justiţie, a Curţii Constituţionale,</w:t>
      </w:r>
      <w:r w:rsidRPr="00FD1EF9">
        <w:t xml:space="preserve"> </w:t>
      </w:r>
      <w:r w:rsidRPr="00FD1EF9">
        <w:rPr>
          <w:rFonts w:ascii="Times New Roman" w:hAnsi="Times New Roman" w:cs="Times New Roman"/>
          <w:sz w:val="24"/>
          <w:szCs w:val="24"/>
          <w:lang w:val="ro-RO"/>
        </w:rPr>
        <w:t>a Curţii Europene a Drepturilor Omului şi a Curţii de Justiţie a Uniunii Europene.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Timpul necesar pentru formularea răspunsurilor la proba scrisă tip grilă este cel stabilit de comisia de elaborare a subiectelor pentru această probă şi nu poate depăşi 4 ore, socotite din momentul în care s-a încheiat distribuirea testelor către toţi candidaţii.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La întrebările pentru verificarea cunoştinţelor teoretice fiecare răspuns corect primeşte 0,30 puncte în sistemul de notare de la 0 la 10.</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(5) La întrebările pentru verificarea cunoştinţelor practice fiecare răspuns corect primeşte 0,4 puncte în sistemul de notare de la 0 la 10.</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Evaluarea răspunsurilor la întrebările testului-grilă se realizează prin procesare electronică.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18</w:t>
      </w:r>
      <w:r w:rsidRPr="00FD1EF9">
        <w:rPr>
          <w:rFonts w:ascii="Times New Roman" w:hAnsi="Times New Roman" w:cs="Times New Roman"/>
          <w:sz w:val="24"/>
          <w:szCs w:val="24"/>
          <w:lang w:val="ro-RO"/>
        </w:rPr>
        <w:t xml:space="preserve"> - (1) Cu cel puţin 24 de ore înainte de susţinerea probei scrise, comisia de organizare a concursului repartizează candidaţii pe săli, în ordine alfabetică, şi dispune publicarea listelor candidaţilor pe paginile de internet ale Consiliului Superior al Magistraturii şi Institutului Naţional al Magistraturii, precum şi afişarea acestora pe uşile sălilor în care se desfăşoară concursul.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Accesul candidaţilor în săli este permis pe baza unui act de identitate, cel mai târziu cu 30 de minute înainte de începerea probei. În mod excepţional, pot fi admişi candidaţi în sală şi cu mai puţin de 30 de minute înainte de începerea probei, dar nu şi după deschiderea plicului cu subiecte.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Înainte de aducerea subiectelor în săli, supraveghetorii aduc la cunoştinţa candidaţilor modul de desfăşurare a probelor şi modul de completare a datelor personale pe teza de concurs tipizată.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19</w:t>
      </w:r>
      <w:r w:rsidRPr="00FD1EF9">
        <w:rPr>
          <w:rFonts w:ascii="Times New Roman" w:hAnsi="Times New Roman" w:cs="Times New Roman"/>
          <w:sz w:val="24"/>
          <w:szCs w:val="24"/>
          <w:lang w:val="ro-RO"/>
        </w:rPr>
        <w:t xml:space="preserve"> - (1) Se interzice candidaţilor să deţină asupra lor pe timpul desfăşurării probei scrise orice fel de lucrări care ar putea fi utilizate pentru rezolvarea subiectelor, precum şi orice mijloc electronic de comunicare. Candidaţii pot folosi în timpul concursului acele materiale a căror posibilitate de utilizare este menţionată explicit în tematica şi bibliografia de concurs. Supraveghetorii verifică respectarea acestei prevederi înainte de aducerea subiectelor în săli. Nerespectarea acestor dispoziţii duce la eliminarea din sală a candidatului, indiferent dacă materialele interzise au fost folosite sau nu.</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Candidaţii se aşază în ordine alfabetică, conform listelor afişate. Candidaţii primesc teze de concurs tipizate pe care îşi scriu cu majuscule numele şi prenumele şi completează citeţ celelalte date de pe colţul paginii ce urmează să fie lipit, precum şi coli obişnuite pentru ciorne, marcate cu ştampila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Colţul tezei de concurs tipizate se lipeşte şi se ştampilează în momentul predării lucrării, numai după ce persoanele care supraveghează în sală au verificat identitatea candidaţilor şi completarea corectă a tuturor datelor prevăzute şi după ce responsabilii de sală semnează în interiorul porţiunii din pagină care urmează să fie sigilată.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(4) Înscrierea numelui candidatului pe tezele tipizate în afara rubricii care se sigilează şi orice alte semne distinctive care ar permite identificarea lucrării atrag anularea lucrării scrise respective.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(5) Frauda dovedită atrage eliminarea candidatului din concurs. Se consideră fraudă şi încălcarea dispoziţiilor alin. (1) şi (4). În aceste cazuri responsabilul de sală consemnează într-un proces-verbal faptele constatate şi măsurile luate, iar lucrarea scrisă se anulează cu menţiunea „fraudă”. Procesul-verbal se comunică comisiei de organizare a concursului şi candidatului respectiv.</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lastRenderedPageBreak/>
        <w:t>Art. 20</w:t>
      </w:r>
      <w:r w:rsidRPr="00FD1EF9">
        <w:rPr>
          <w:rFonts w:ascii="Times New Roman" w:hAnsi="Times New Roman" w:cs="Times New Roman"/>
          <w:sz w:val="24"/>
          <w:szCs w:val="24"/>
          <w:lang w:val="ro-RO"/>
        </w:rPr>
        <w:t xml:space="preserve"> - (1) Niciun membru al comisiei nu poate părăsi centrul de concurs şi nu poate comunica în exterior conţinutul subiectelor de concurs până la încheierea probei scrise.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Responsabilii de săli primesc plicurile cu subiecte de la preşedinte sau un membru al comisiei de organizare a concursului, verifică integritatea acestora, le deschid şi distribuie subiectele multiplicate fiecărui candidat.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Pe parcursul desfăşurării probei scrise membrii comisiei de organizare a concursului şi supraveghetorii de săli nu pot da candidaţilor indicaţii referitoare la rezolvarea subiectelor şi nu pot aduce modificări subiectelor sau baremelor. Orice nelămurire legată de subiecte se discută direct cu comisiile de elaborare a subiectelor.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(4) Baremele de evaluare şi notare se afişează la centrele de concurs la încheierea probei scrise. În termen de 48 de ore de la publicarea baremelor pe paginile de internet ale Consiliului Superior al Magistraturii şi Institutului Naţional al Magistraturii candidaţii pot face contestaţii la bareme, care se depun la Institutul Naţional al Magistraturii şi se soluţionează potrivit </w:t>
      </w:r>
      <w:r w:rsidR="009E664C" w:rsidRPr="00FD1EF9">
        <w:rPr>
          <w:rFonts w:ascii="Times New Roman" w:hAnsi="Times New Roman" w:cs="Times New Roman"/>
          <w:sz w:val="24"/>
          <w:szCs w:val="24"/>
          <w:lang w:val="ro-RO"/>
        </w:rPr>
        <w:t>art. 14 alin. (1) - (9</w:t>
      </w:r>
      <w:r w:rsidRPr="00FD1EF9">
        <w:rPr>
          <w:rFonts w:ascii="Times New Roman" w:hAnsi="Times New Roman" w:cs="Times New Roman"/>
          <w:sz w:val="24"/>
          <w:szCs w:val="24"/>
          <w:lang w:val="ro-RO"/>
        </w:rPr>
        <w: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21</w:t>
      </w:r>
      <w:r w:rsidRPr="00FD1EF9">
        <w:rPr>
          <w:rFonts w:ascii="Times New Roman" w:hAnsi="Times New Roman" w:cs="Times New Roman"/>
          <w:sz w:val="24"/>
          <w:szCs w:val="24"/>
          <w:lang w:val="ro-RO"/>
        </w:rPr>
        <w:t xml:space="preserve"> - (1) Din momentul deschiderii plicului cu subiecte niciun candidat nu mai poate intra în sală şi niciun candidat nu poate părăsi sala decât dacă predă lucrarea scrisă şi semnează de predarea acesteia. Candidaţii care nu se află în sală în momentul deschiderii plicului cu subiecte pierd dreptul de a mai susţine proba scrisă.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În cazuri excepţionale, dacă un candidat solicită părăsirea temporară a sălii, el este însoţit de una dintre persoanele care supraveghează, până la înapoierea în sala de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Pentru elaborarea lucrării scrise candidaţii folosesc numai cerneală sau pastă de culoare neagră. Nu se foloseşte altă hârtie decât cea distribuită candidaţilor de către supraveghetori. Rezolvarea subiectelor se face exclusiv pe teza de concurs tipizată, iar soluţiile scrise pe ciorne sau pe foaia cu subiecte nu se iau în considerare.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În cazul în care unii candidaţi doresc să îşi transcrie lucrarea, fără să depăşească timpul stabilit, aceştia primesc alte teze tipizate. Acest lucru este consemnat de către supraveghetori în procesul-verbal de predare-primire a lucrărilor scrise. Colile folosite iniţial se anulează pe loc de către supraveghetori, menţionându-se pe ele „Anulat”, se semnează de cei 2 supraveghetori şi se păstrează în condiţiile stabilite pentru documentele de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Fiecare candidat primeşte atâtea teze de concurs tipizate şi atâtea coli de ciornă câte îi sunt necesare.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22</w:t>
      </w:r>
      <w:r w:rsidRPr="00FD1EF9">
        <w:rPr>
          <w:rFonts w:ascii="Times New Roman" w:hAnsi="Times New Roman" w:cs="Times New Roman"/>
          <w:sz w:val="24"/>
          <w:szCs w:val="24"/>
          <w:lang w:val="ro-RO"/>
        </w:rPr>
        <w:t xml:space="preserve"> - (1) Pe măsură ce îşi încheie lucrările candidaţii le predau supraveghetorilor.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La expirarea timpului acordat candidaţii predau lucrările în faza în care se află, sub semnătură, fiind interzisă depăşirea timpului stabilit. Ultimii 3 candidaţi rămân în sală până la predarea ultimei lucrări.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Toţi candidaţii semnează în momentul predării lucrărilor, în procesele-verbale de predare-primire a acestora.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(4) Pentru fiecare sală se întocmeşte un proces-verbal.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Ciornele şi lucrările anulate se strâng separat şi se păstrează de comisia de organizare a concursului alături de celelalte documente de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Supraveghetorii predau lucrările scrise, sub semnătură, preşedintelui şi unui membru al comisiei de organizare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23</w:t>
      </w:r>
      <w:r w:rsidRPr="00FD1EF9">
        <w:rPr>
          <w:rFonts w:ascii="Times New Roman" w:hAnsi="Times New Roman" w:cs="Times New Roman"/>
          <w:sz w:val="24"/>
          <w:szCs w:val="24"/>
          <w:lang w:val="ro-RO"/>
        </w:rPr>
        <w:t xml:space="preserve"> - Rezultatele se publică simultan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24</w:t>
      </w:r>
      <w:r w:rsidRPr="00FD1EF9">
        <w:rPr>
          <w:rFonts w:ascii="Times New Roman" w:hAnsi="Times New Roman" w:cs="Times New Roman"/>
          <w:sz w:val="24"/>
          <w:szCs w:val="24"/>
          <w:lang w:val="ro-RO"/>
        </w:rPr>
        <w:t xml:space="preserve"> - (1) Candidaţii pot contesta notele obţinute la proba scrisă tip grilă.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(2) Contestaţiile se trimit prin fax la Institutul Naţional al Magistraturii, în termen de 48 de ore de la publicarea rezultatelor.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 vederea soluţionării contestaţiilor, lucrările scrise se renumerotează şi se sigilează, fiind înscrise într-un borderou separat.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Lucrările se predau comisiilor de soluţionare a contestaţiilor, însoţite de un borderou de predare-primire în care se menţionează numărul de ordine al lucrărilor.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25</w:t>
      </w:r>
      <w:r w:rsidRPr="00FD1EF9">
        <w:rPr>
          <w:rFonts w:ascii="Times New Roman" w:hAnsi="Times New Roman" w:cs="Times New Roman"/>
          <w:sz w:val="24"/>
          <w:szCs w:val="24"/>
          <w:lang w:val="ro-RO"/>
        </w:rPr>
        <w:t xml:space="preserve"> - (1) Nota acordată de comisia de soluţionare a contestaţiilor este definitivă şi nu poate fi mai mică decât nota contestată.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(2) După primirea rezultatelor de la comisiile de soluţionare a contestaţiilor, comisia de organizare a concursului recalculează, după caz, mediile generale ale candidaţilor.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26</w:t>
      </w:r>
      <w:r w:rsidRPr="00FD1EF9">
        <w:rPr>
          <w:rFonts w:ascii="Times New Roman" w:hAnsi="Times New Roman" w:cs="Times New Roman"/>
          <w:sz w:val="24"/>
          <w:szCs w:val="24"/>
          <w:lang w:val="ro-RO"/>
        </w:rPr>
        <w:t xml:space="preserve"> - (1) În urma calculării mediilor generale ale candidaţilor, comisia de organizare a concursului întocmeşte listele finale,</w:t>
      </w:r>
      <w:r w:rsidRPr="00FD1EF9">
        <w:t xml:space="preserve"> </w:t>
      </w:r>
      <w:r w:rsidRPr="00FD1EF9">
        <w:rPr>
          <w:rFonts w:ascii="Times New Roman" w:hAnsi="Times New Roman" w:cs="Times New Roman"/>
          <w:sz w:val="24"/>
          <w:szCs w:val="24"/>
          <w:lang w:val="ro-RO"/>
        </w:rPr>
        <w:t>pentru fiecare grad profesional şi specializare separat.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Rezultatele finale ale concursului se publică simultan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27</w:t>
      </w:r>
      <w:r w:rsidRPr="00FD1EF9">
        <w:rPr>
          <w:rFonts w:ascii="Times New Roman" w:hAnsi="Times New Roman" w:cs="Times New Roman"/>
          <w:sz w:val="24"/>
          <w:szCs w:val="24"/>
          <w:lang w:val="ro-RO"/>
        </w:rPr>
        <w:t xml:space="preserve"> - (1) Nota obţinută la concurs este suma punctajelor obţinute la întrebările de la proba scrisă tip grilă.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Pentru a fi declarat admis la concurs candidatul trebuie să obţină cel puţin nota 7 calculată potrivit alin. (1).</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28</w:t>
      </w:r>
      <w:r w:rsidRPr="00FD1EF9">
        <w:rPr>
          <w:rFonts w:ascii="Times New Roman" w:hAnsi="Times New Roman" w:cs="Times New Roman"/>
          <w:sz w:val="24"/>
          <w:szCs w:val="24"/>
          <w:lang w:val="ro-RO"/>
        </w:rPr>
        <w:t xml:space="preserve"> - (1) Rezultatele finale se prezintă Secţiei pentru judecători a Consiliului Superior al Magistraturii, în vederea validării.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Secţia pentru judecători a Consiliului Superior al Magistraturii poate invalida, în tot sau în parte, concursul de promovare în cazurile în care constată că nu au fost respectate condiţiile prevăzute de lege ori de regulament cu privire la organizarea concursului sau că există dovada săvârşirii unei fraude.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(3) În termen de cel mult 30 de zile de la comunicarea rezultatelor finale, Secţia pentru judecători a Consiliului Superior al Magistraturii dispune, prin hotărâre, promovarea judecătorilor declaraţi admişi.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 xml:space="preserve"> (4) Promovarea se realizează în ordinea notelor obţinute, în limita numărului de locuri scoase la concurs aferente gradului profesional şi specializării pentru care s-a optat.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Dispoziţiile alin. (3) şi (4) se aplică în mod corespunzător şi în cazul personalului</w:t>
      </w:r>
      <w:r w:rsidRPr="00FD1EF9">
        <w:t xml:space="preserve"> </w:t>
      </w:r>
      <w:r w:rsidRPr="00FD1EF9">
        <w:rPr>
          <w:rFonts w:ascii="Times New Roman" w:hAnsi="Times New Roman" w:cs="Times New Roman"/>
          <w:sz w:val="24"/>
          <w:szCs w:val="24"/>
          <w:lang w:val="ro-RO"/>
        </w:rPr>
        <w:t>de specialitate juridică asimilat judecătorilor şi procurorilor din cadrul Consiliului Superior al Magistraturii, al Ministerului Public, al Ministerului Justiţiei, precum şi al instituţiilor coordonate sau subordonate acestora, promovarea urmând a se dispune de persoana cu atribuţii în acest sens.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29</w:t>
      </w:r>
      <w:r w:rsidRPr="00FD1EF9">
        <w:rPr>
          <w:rFonts w:ascii="Times New Roman" w:hAnsi="Times New Roman" w:cs="Times New Roman"/>
          <w:sz w:val="24"/>
          <w:szCs w:val="24"/>
          <w:lang w:val="ro-RO"/>
        </w:rPr>
        <w:t xml:space="preserve"> – La note egale, Secţia pentru judecători a Consiliului Superior al Magistraturii suplimentează numărul de locuri scoase la concurs, astfel încât să poată fi declaraţi admişi toţi candidaţii care au obţinut note egale cu cea a ultimului candidat declarat admis, corespunzător gradului şi materiei pentru care a candidat.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Cap. III</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Concursul</w:t>
      </w:r>
      <w:r w:rsidRPr="00FD1EF9">
        <w:rPr>
          <w:rFonts w:ascii="Times New Roman" w:hAnsi="Times New Roman" w:cs="Times New Roman"/>
          <w:sz w:val="24"/>
          <w:szCs w:val="24"/>
        </w:rPr>
        <w:t xml:space="preserve"> </w:t>
      </w:r>
      <w:r w:rsidRPr="00FD1EF9">
        <w:rPr>
          <w:rFonts w:ascii="Times New Roman" w:hAnsi="Times New Roman" w:cs="Times New Roman"/>
          <w:b/>
          <w:sz w:val="24"/>
          <w:szCs w:val="24"/>
        </w:rPr>
        <w:t>de</w:t>
      </w:r>
      <w:r w:rsidRPr="00FD1EF9">
        <w:rPr>
          <w:rFonts w:ascii="Times New Roman" w:hAnsi="Times New Roman" w:cs="Times New Roman"/>
          <w:sz w:val="24"/>
          <w:szCs w:val="24"/>
        </w:rPr>
        <w:t xml:space="preserve"> </w:t>
      </w:r>
      <w:r w:rsidRPr="00FD1EF9">
        <w:rPr>
          <w:rFonts w:ascii="Times New Roman" w:hAnsi="Times New Roman" w:cs="Times New Roman"/>
          <w:b/>
          <w:sz w:val="24"/>
          <w:szCs w:val="24"/>
          <w:lang w:val="ro-RO"/>
        </w:rPr>
        <w:t>promovare efectivă</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Secţiunea 1</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Dispoziţii comune</w:t>
      </w:r>
    </w:p>
    <w:p w:rsidR="004E43E1" w:rsidRPr="00FD1EF9" w:rsidRDefault="004E43E1"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30</w:t>
      </w:r>
      <w:r w:rsidRPr="00FD1EF9">
        <w:rPr>
          <w:rFonts w:ascii="Times New Roman" w:hAnsi="Times New Roman" w:cs="Times New Roman"/>
          <w:sz w:val="24"/>
          <w:szCs w:val="24"/>
          <w:lang w:val="ro-RO"/>
        </w:rPr>
        <w:t xml:space="preserve"> – (1) Posturile scoase la concurs pentru promovarea efectivă se stabilesc de către Secţia pentru judecători a Consiliului Superior al Magistraturii, în mod distinct</w:t>
      </w:r>
      <w:r w:rsidRPr="00FD1EF9">
        <w:t xml:space="preserve"> </w:t>
      </w:r>
      <w:r w:rsidRPr="00FD1EF9">
        <w:rPr>
          <w:rFonts w:ascii="Times New Roman" w:hAnsi="Times New Roman" w:cs="Times New Roman"/>
          <w:sz w:val="24"/>
          <w:szCs w:val="24"/>
          <w:lang w:val="ro-RO"/>
        </w:rPr>
        <w:t>pe secţii şi specializări, în urma consultării instanţelor, în funcţie de necesarul de resurse umane, în limita posturilor vacante existente la tribunale şi curţi de apel.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Judecătorii care îndeplinesc condiţiile prevăzute de lege pot candida pentru promovarea efectivă la oricare dintre instanţele pentru care s-au stabilit posturi vacante scoase la concurs, indiferent de instanţa la care funcţionează.</w:t>
      </w:r>
    </w:p>
    <w:p w:rsidR="00CE3E52" w:rsidRPr="00FD1EF9" w:rsidRDefault="00CE3E52"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Secţiunea a 2-a</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Condiţii pentru înscrierea la concurs</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31 –</w:t>
      </w:r>
      <w:r w:rsidRPr="00FD1EF9">
        <w:rPr>
          <w:rFonts w:ascii="Times New Roman" w:hAnsi="Times New Roman" w:cs="Times New Roman"/>
          <w:sz w:val="24"/>
          <w:szCs w:val="24"/>
          <w:lang w:val="ro-RO"/>
        </w:rPr>
        <w:t xml:space="preserve"> (1) Pot participa la concursul de promovare efectivă judecătorii care au avut calificativul „foarte bine” la ultima evaluare, nu au fost sancţionaţi disciplinar în ultimii 3 ani, au dobândit gradul profesional corespunzător instanţei la care solicită promovarea şi au funcţionat efectiv timp de cel puţin 2 ani la instanţa ierarhic inferioară, în cazul promovării în funcţiile de judecător de curte de apel. Condiţia de vechime trebuie să fie îndeplinită la data expirării perioadei de înscriere la concurs.  </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sz w:val="24"/>
          <w:szCs w:val="24"/>
          <w:lang w:val="ro-RO"/>
        </w:rPr>
        <w:lastRenderedPageBreak/>
        <w:t>(2) Persoanele numite în magistratură în condiţiile art. 33 din Legea nr. 303/2004, republicată, cu modificările şi completările ulterioare, nu pot participa la concursul de promovare efectivă timp de cel puţin 3 ani de la numirea în funcţie.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32 –</w:t>
      </w:r>
      <w:r w:rsidRPr="00FD1EF9">
        <w:t xml:space="preserve"> </w:t>
      </w:r>
      <w:r w:rsidRPr="00FD1EF9">
        <w:rPr>
          <w:rFonts w:ascii="Times New Roman" w:hAnsi="Times New Roman" w:cs="Times New Roman"/>
          <w:sz w:val="24"/>
          <w:szCs w:val="24"/>
          <w:lang w:val="ro-RO"/>
        </w:rPr>
        <w:t>(1)</w:t>
      </w:r>
      <w:r w:rsidRPr="00FD1EF9">
        <w:t xml:space="preserve"> </w:t>
      </w:r>
      <w:r w:rsidRPr="00FD1EF9">
        <w:rPr>
          <w:rFonts w:ascii="Times New Roman" w:hAnsi="Times New Roman" w:cs="Times New Roman"/>
          <w:sz w:val="24"/>
          <w:szCs w:val="24"/>
          <w:lang w:val="ro-RO"/>
        </w:rPr>
        <w:t>Data, locul organizării concursului, posturile scoase la concurs, stabilite conform art. 30 alin. (1), modul de desfăşurare a concursului, calendarul de desfăşurare, se stabilesc prin hotărâre a Secţiei pentru judecători a Consiliului Superior al Magistraturii, la propunerea Direcţiei resurse umane şi organizare din cadrul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Informaţiile prevăzute la alin. (1) se comunică, împreună cu cererea tipizată de înscriere, elaborată de comisia de organizare, tuturor judecătorilor, prin curţile de apel şi se publică pe pagina de internet a Consiliului Superior al Magistraturii şi a Institutului Naţional al Magistraturii, cu cel puţin 30 de zile înainte de data de la care se pot depune cererile de înscriere la concurs.</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 termenul prevăzut de calendarul concursului, cei interesaţi pot depune cereri de înscriere la concurs la Consiliul Superior al Magistraturii, în care se menţionează instanţa la care se solicită promovarea efectivă şi secţia pentru care optează.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Fiecare candidat poate formula o singură opţiune cu privire la instanţa şi secţia la care solicită promovarea efectivă.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Prin excepţie de la prevederile alin. (4), în cazul acelor instanţe în cadrul cărora funcţionează mai multe secţii care au cel puţin o specializare comună şi pentru care s-au scos la concurs posturi vacante, candidaţii pot opta pentru una sau pentru mai multe dintre aceste secţii, indicându-le în ordinea preferinţelor.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Dispoziţiile art. 7 alin. (6) se aplică în mod corespunzător.</w:t>
      </w:r>
    </w:p>
    <w:p w:rsidR="00CE3E52" w:rsidRPr="00FD1EF9" w:rsidRDefault="00CE3E52"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Secţiunea a 3-a</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Organizarea şi desfăşurarea concursului de promovare efectivă</w:t>
      </w:r>
    </w:p>
    <w:p w:rsidR="004E43E1" w:rsidRPr="00FD1EF9" w:rsidRDefault="004E43E1"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 1. Comisiile de concurs</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 xml:space="preserve">Art. 33 – </w:t>
      </w:r>
      <w:r w:rsidRPr="00FD1EF9">
        <w:rPr>
          <w:rFonts w:ascii="Times New Roman" w:hAnsi="Times New Roman" w:cs="Times New Roman"/>
          <w:sz w:val="24"/>
          <w:szCs w:val="24"/>
          <w:lang w:val="ro-RO"/>
        </w:rPr>
        <w:t>Comisia de organizare a concursului de promovare efectivă se constituie în condiţiile art. 8, care se aplică în mod corespunzător.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 xml:space="preserve">Art. 34 – </w:t>
      </w:r>
      <w:r w:rsidRPr="00FD1EF9">
        <w:rPr>
          <w:rFonts w:ascii="Times New Roman" w:hAnsi="Times New Roman" w:cs="Times New Roman"/>
          <w:sz w:val="24"/>
          <w:szCs w:val="24"/>
          <w:lang w:val="ro-RO"/>
        </w:rPr>
        <w:t>Comisia de organizare a concursului are, în principal, următoarele atribuţii: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rPr>
        <w:t>1</w:t>
      </w:r>
      <w:r w:rsidRPr="00FD1EF9">
        <w:rPr>
          <w:rFonts w:ascii="Times New Roman" w:hAnsi="Times New Roman" w:cs="Times New Roman"/>
          <w:sz w:val="24"/>
          <w:szCs w:val="24"/>
          <w:lang w:val="ro-RO"/>
        </w:rPr>
        <w:t>. centralizează cererile de înscriere la concurs, întocmeşte listele de înscriere, verifică îndeplinirea de către candidaţi a condiţiilor legale de participare la concurs, întocmeşte şi publică lista candidaţilor care îndeplinesc condiţiile legale de participare la concurs şi publică lista finală a candidaţilor;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controlează şi îndrumă acţiunile privind organizarea şi desfăşurarea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3. publică rapoartele motivate ale comisiei de evaluare şi punctajul obţinut de candidaţi ca urmare a evaluării;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publică rezultatul contestaţiilor, inclusiv rapoartele întocmite în urma soluţionării acestora;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întocmeşte listele finale şi asigură publicarea lor simultană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analizează desfăşurarea şi rezultatele concursului şi prezintă concluziile Secţiei pentru judecători a Consiliului Superior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7. informează de îndată Secţia pentru judecători a Consiliului Superior al Magistraturii cu privire la orice situaţie deosebită a cărei rezolvare nu este prevăzută în prezentul regulament;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8. propune Secţiei pentru judecători a Consiliului Superior al Magistraturii eventualele modificări în modul de organizare şi desfăşurare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9. îndeplineşte orice alte atribuţii necesare bunei desfăşurări a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35 –</w:t>
      </w:r>
      <w:r w:rsidRPr="00FD1EF9">
        <w:t xml:space="preserve"> </w:t>
      </w:r>
      <w:r w:rsidRPr="00FD1EF9">
        <w:rPr>
          <w:rFonts w:ascii="Times New Roman" w:hAnsi="Times New Roman" w:cs="Times New Roman"/>
          <w:sz w:val="24"/>
          <w:szCs w:val="24"/>
          <w:lang w:val="ro-RO"/>
        </w:rPr>
        <w:t>(1) Preşedintele comisiei de organizare a concursului ia toate măsurile necesare ducerii la îndeplinire a atribuţiilor prevăzute la art. 34.</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sz w:val="24"/>
          <w:szCs w:val="24"/>
          <w:lang w:val="ro-RO"/>
        </w:rPr>
        <w:t>(2) Dispoziţiile art. 10 alin. (2) – (4) se aplică în mod corespunzător.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rPr>
        <w:t>Art. 36 - </w:t>
      </w:r>
      <w:r w:rsidRPr="00FD1EF9">
        <w:rPr>
          <w:rFonts w:ascii="Times New Roman" w:hAnsi="Times New Roman" w:cs="Times New Roman"/>
          <w:sz w:val="24"/>
          <w:szCs w:val="24"/>
        </w:rPr>
        <w:t>(1</w:t>
      </w:r>
      <w:r w:rsidRPr="00FD1EF9">
        <w:rPr>
          <w:rFonts w:ascii="Times New Roman" w:hAnsi="Times New Roman" w:cs="Times New Roman"/>
          <w:sz w:val="24"/>
          <w:szCs w:val="24"/>
          <w:lang w:val="ro-RO"/>
        </w:rPr>
        <w:t>) La nivelul fiecărei curţi de apel în cadrul căreia s-au stabilit posturi vacante</w:t>
      </w:r>
      <w:r w:rsidRPr="00FD1EF9">
        <w:t xml:space="preserve"> </w:t>
      </w:r>
      <w:r w:rsidRPr="00FD1EF9">
        <w:rPr>
          <w:rFonts w:ascii="Times New Roman" w:hAnsi="Times New Roman" w:cs="Times New Roman"/>
          <w:sz w:val="24"/>
          <w:szCs w:val="24"/>
          <w:lang w:val="ro-RO"/>
        </w:rPr>
        <w:t>scoase la concurs, luând în considerare şi instanţele din circumscripţia acesteia, comisiile de evaluare sunt numite prin hotărâre a Secţiei pentru judecători a Consiliului Superior al Magistraturii, la propunerea preşedinţilor curţilor de apel.</w:t>
      </w:r>
      <w:r w:rsidRPr="00FD1EF9">
        <w:t xml:space="preserve"> </w:t>
      </w:r>
      <w:r w:rsidRPr="00FD1EF9">
        <w:rPr>
          <w:rFonts w:ascii="Times New Roman" w:hAnsi="Times New Roman" w:cs="Times New Roman"/>
          <w:sz w:val="24"/>
          <w:szCs w:val="24"/>
          <w:lang w:val="ro-RO"/>
        </w:rPr>
        <w:t>Prin aceeaşi hotărâre, în cadrul acestor comisii sunt constituite subcomisii pentru fiecare specializare corespunzătoare</w:t>
      </w:r>
      <w:r w:rsidRPr="00FD1EF9">
        <w:t xml:space="preserve"> </w:t>
      </w:r>
      <w:r w:rsidRPr="00FD1EF9">
        <w:rPr>
          <w:rFonts w:ascii="Times New Roman" w:hAnsi="Times New Roman" w:cs="Times New Roman"/>
          <w:sz w:val="24"/>
          <w:szCs w:val="24"/>
          <w:lang w:val="ro-RO"/>
        </w:rPr>
        <w:t>posturilor vacante scoase la concurs, distinct</w:t>
      </w:r>
      <w:r w:rsidRPr="00FD1EF9">
        <w:t xml:space="preserve"> </w:t>
      </w:r>
      <w:r w:rsidRPr="00FD1EF9">
        <w:rPr>
          <w:rFonts w:ascii="Times New Roman" w:hAnsi="Times New Roman" w:cs="Times New Roman"/>
          <w:sz w:val="24"/>
          <w:szCs w:val="24"/>
          <w:lang w:val="ro-RO"/>
        </w:rPr>
        <w:t>pentru fiecare grad de jurisdicţie</w:t>
      </w:r>
      <w:r w:rsidRPr="00FD1EF9">
        <w:t xml:space="preserve"> </w:t>
      </w:r>
      <w:r w:rsidRPr="00FD1EF9">
        <w:rPr>
          <w:rFonts w:ascii="Times New Roman" w:hAnsi="Times New Roman" w:cs="Times New Roman"/>
          <w:sz w:val="24"/>
          <w:szCs w:val="24"/>
          <w:lang w:val="ro-RO"/>
        </w:rPr>
        <w:t>la care se organizează concursul de promovare. Fiecare subcomisie are cel puţin 3 membri.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Comisiile sunt alcătuite din judecători de la curţile de apel,  cu specializarea corespunzătoare secţiilor în cadrul cărora sunt posturile vacante scoase la concurs. În cadrul comisiilor pentru promovarea efectivă la tribunal pot fi numiţi şi judecători de la tribunale.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Evaluarea candidaţilor se face de către comisia de evaluare din cadrul curţii de apel corespunzătoare instanţei în cadrul căreia se solicită promovarea efectivă, pe baza documentelor solicitate de la instanţa la care funcţionează judecătorul respectiv.</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Dispoziţiile art. 8 alin. (3), art. 11 alin. (4) şi (5) şi art. 12 se aplică în mod corespunzător.</w:t>
      </w:r>
    </w:p>
    <w:p w:rsidR="00CE3E52" w:rsidRPr="00FD1EF9" w:rsidRDefault="00CE3E52"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 2. Desfăşurarea concursului</w:t>
      </w:r>
      <w:r w:rsidRPr="00FD1EF9">
        <w:rPr>
          <w:rFonts w:ascii="Times New Roman" w:hAnsi="Times New Roman" w:cs="Times New Roman"/>
          <w:b/>
          <w:sz w:val="24"/>
          <w:szCs w:val="24"/>
        </w:rPr>
        <w:t xml:space="preserve"> de </w:t>
      </w:r>
      <w:r w:rsidRPr="00FD1EF9">
        <w:rPr>
          <w:rFonts w:ascii="Times New Roman" w:hAnsi="Times New Roman" w:cs="Times New Roman"/>
          <w:b/>
          <w:sz w:val="24"/>
          <w:szCs w:val="24"/>
          <w:lang w:val="ro-RO"/>
        </w:rPr>
        <w:t>promovare efectivă</w:t>
      </w:r>
    </w:p>
    <w:p w:rsidR="004E43E1" w:rsidRPr="00FD1EF9" w:rsidRDefault="004E43E1" w:rsidP="004E43E1">
      <w:pPr>
        <w:ind w:firstLine="567"/>
        <w:jc w:val="both"/>
        <w:rPr>
          <w:rFonts w:ascii="Times New Roman" w:hAnsi="Times New Roman" w:cs="Times New Roman"/>
          <w:b/>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 xml:space="preserve">Art. 37 – </w:t>
      </w:r>
      <w:r w:rsidRPr="00FD1EF9">
        <w:rPr>
          <w:rFonts w:ascii="Times New Roman" w:hAnsi="Times New Roman" w:cs="Times New Roman"/>
          <w:sz w:val="24"/>
          <w:szCs w:val="24"/>
          <w:lang w:val="ro-RO"/>
        </w:rPr>
        <w:t>Centralizarea cererilor de înscriere la concurs şi verificarea îndeplinirii condiţiilor legale de participare se realizează de comisia de organizare a concursului. Dispoziţiile art. 15 alin. (2) - (5) se aplică în mod corespunzător.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lastRenderedPageBreak/>
        <w:t xml:space="preserve">Art. 38 – </w:t>
      </w:r>
      <w:r w:rsidRPr="00FD1EF9">
        <w:rPr>
          <w:rFonts w:ascii="Times New Roman" w:hAnsi="Times New Roman" w:cs="Times New Roman"/>
          <w:sz w:val="24"/>
          <w:szCs w:val="24"/>
          <w:lang w:val="ro-RO"/>
        </w:rPr>
        <w:t>Concursul de promovare efectivă constă în susţinerea unei probe având ca obiect evaluarea activităţii şi conduitei candidaţilor din ultimii 3 ani de activitate.</w:t>
      </w:r>
    </w:p>
    <w:p w:rsidR="004E43E1" w:rsidRPr="00FD1EF9" w:rsidRDefault="004E43E1" w:rsidP="004E43E1">
      <w:pPr>
        <w:ind w:firstLine="567"/>
        <w:jc w:val="both"/>
      </w:pPr>
      <w:r w:rsidRPr="00FD1EF9">
        <w:rPr>
          <w:rFonts w:ascii="Times New Roman" w:hAnsi="Times New Roman" w:cs="Times New Roman"/>
          <w:b/>
          <w:sz w:val="24"/>
          <w:szCs w:val="24"/>
        </w:rPr>
        <w:t>Art. 39</w:t>
      </w:r>
      <w:r w:rsidRPr="00FD1EF9">
        <w:rPr>
          <w:rFonts w:ascii="Times New Roman" w:hAnsi="Times New Roman" w:cs="Times New Roman"/>
          <w:sz w:val="24"/>
          <w:szCs w:val="24"/>
        </w:rPr>
        <w:t xml:space="preserve"> – (1)</w:t>
      </w:r>
      <w:r w:rsidRPr="00FD1EF9">
        <w:t xml:space="preserve"> </w:t>
      </w:r>
      <w:r w:rsidRPr="00FD1EF9">
        <w:rPr>
          <w:rFonts w:ascii="Times New Roman" w:hAnsi="Times New Roman" w:cs="Times New Roman"/>
          <w:sz w:val="24"/>
          <w:szCs w:val="24"/>
          <w:lang w:val="ro-RO"/>
        </w:rPr>
        <w:t>În cadrul probei prevăzute la art. 38, pentru evaluarea activităţii</w:t>
      </w:r>
      <w:r w:rsidRPr="00FD1EF9">
        <w:rPr>
          <w:rFonts w:ascii="Times New Roman" w:hAnsi="Times New Roman" w:cs="Times New Roman"/>
          <w:sz w:val="24"/>
          <w:szCs w:val="24"/>
        </w:rPr>
        <w:t xml:space="preserve"> sunt avute în vedere actele întocmite de candidaţi</w:t>
      </w:r>
      <w:r w:rsidRPr="00FD1EF9">
        <w:rPr>
          <w:rFonts w:ascii="Times New Roman" w:hAnsi="Times New Roman" w:cs="Times New Roman"/>
          <w:sz w:val="24"/>
          <w:szCs w:val="24"/>
          <w:lang w:val="ro-RO"/>
        </w:rPr>
        <w:t xml:space="preserve"> în ultimii 3 ani de activitate</w:t>
      </w:r>
      <w:r w:rsidRPr="00FD1EF9">
        <w:rPr>
          <w:rFonts w:ascii="Times New Roman" w:hAnsi="Times New Roman" w:cs="Times New Roman"/>
          <w:sz w:val="24"/>
          <w:szCs w:val="24"/>
        </w:rPr>
        <w:t xml:space="preserve">, </w:t>
      </w:r>
      <w:r w:rsidRPr="00FD1EF9">
        <w:rPr>
          <w:rFonts w:ascii="Times New Roman" w:hAnsi="Times New Roman" w:cs="Times New Roman"/>
          <w:sz w:val="24"/>
          <w:szCs w:val="24"/>
          <w:lang w:val="ro-RO"/>
        </w:rPr>
        <w:t>respectiv</w:t>
      </w:r>
      <w:r w:rsidRPr="00FD1EF9">
        <w:rPr>
          <w:rFonts w:ascii="Times New Roman" w:hAnsi="Times New Roman" w:cs="Times New Roman"/>
          <w:sz w:val="24"/>
          <w:szCs w:val="24"/>
        </w:rPr>
        <w:t xml:space="preserve"> </w:t>
      </w:r>
      <w:r w:rsidRPr="00FD1EF9">
        <w:rPr>
          <w:rFonts w:ascii="Times New Roman" w:hAnsi="Times New Roman" w:cs="Times New Roman"/>
          <w:sz w:val="24"/>
          <w:szCs w:val="24"/>
          <w:lang w:val="ro-RO"/>
        </w:rPr>
        <w:t>hotărârile judecătoreşti redactate de judecători, precum şi orice alte acte întocmite în exercitarea atribuţiilor de serviciu.</w:t>
      </w:r>
      <w:r w:rsidRPr="00FD1EF9">
        <w:t xml:space="preserve">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rPr>
        <w:t xml:space="preserve">(2) Actele prevăzute la alin. (1) </w:t>
      </w:r>
      <w:proofErr w:type="gramStart"/>
      <w:r w:rsidRPr="00FD1EF9">
        <w:rPr>
          <w:rFonts w:ascii="Times New Roman" w:hAnsi="Times New Roman" w:cs="Times New Roman"/>
          <w:sz w:val="24"/>
          <w:szCs w:val="24"/>
          <w:lang w:val="ro-RO"/>
        </w:rPr>
        <w:t>trebuie</w:t>
      </w:r>
      <w:proofErr w:type="gramEnd"/>
      <w:r w:rsidRPr="00FD1EF9">
        <w:rPr>
          <w:rFonts w:ascii="Times New Roman" w:hAnsi="Times New Roman" w:cs="Times New Roman"/>
          <w:sz w:val="24"/>
          <w:szCs w:val="24"/>
          <w:lang w:val="ro-RO"/>
        </w:rPr>
        <w:t xml:space="preserve"> să fie reprezentative pentru activitatea profesională a candidatului, să aibă obiecte diferite şi să fie întocmite în faze procesuale diferite, în măsura în care este posibil.</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Printre actele prevăzute la alin. (1) se pot regăsi şi hotărâri judecătoreşti desfiinţate sau casate,</w:t>
      </w:r>
      <w:r w:rsidRPr="00FD1EF9">
        <w:t xml:space="preserve"> </w:t>
      </w:r>
      <w:r w:rsidRPr="00FD1EF9">
        <w:rPr>
          <w:rFonts w:ascii="Times New Roman" w:hAnsi="Times New Roman" w:cs="Times New Roman"/>
          <w:sz w:val="24"/>
          <w:szCs w:val="24"/>
          <w:lang w:val="ro-RO"/>
        </w:rPr>
        <w:t>dacă există, urmând a fi ataşate şi deciziile pronunţate în căile de atac.</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De îndată după publicarea listei finale a candidaţilor care îndeplinesc condiţiile de participare la concurs, comisiile de evaluare solicită instanţelor în cadrul cărora îşi desfăşoară activitatea candidaţii</w:t>
      </w:r>
      <w:r w:rsidRPr="00FD1EF9">
        <w:t xml:space="preserve"> </w:t>
      </w:r>
      <w:r w:rsidRPr="00FD1EF9">
        <w:rPr>
          <w:rFonts w:ascii="Times New Roman" w:hAnsi="Times New Roman" w:cs="Times New Roman"/>
          <w:sz w:val="24"/>
          <w:szCs w:val="24"/>
          <w:lang w:val="ro-RO"/>
        </w:rPr>
        <w:t>transmiterea documentelor necesare pentru verificarea respectării termenelor de soluţionare a lucrărilor, cu privire la întreaga perioadă supusă evaluării.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În vederea verificării respectării termenelor rezonabile de soluţionare a cauzelor şi de redactare a hotărârilor ori de efectuare a altor lucrări dintre cele prevăzute la alin. (1), se solicită date statistice sau orice documente necesare privind:</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a) activitatea candidatului, precum: numărul de şedinţe de judecată, numărul de cauze la care a participat la judecată, numărul de cauze soluţionate, numărul de hotărâri redactate, numărul de hotărâri nemotivate în termen, numărul mediu de zile cu care a fost depăşit acest termen, perioada medie de soluţionare a cauzelor de către candidat, alte activităţi desfăşurate în exercitarea atribuţiilor de serviciu;</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b) activitatea instanţei la secţia la care a funcţionat judecătorul, precum: încărcătura medie de cauze pe judecător, numărul mediu de participări în şedinţe de judecată, timpul mediu de soluţionare pe tipuri de cauze, numărul mediu de hotărâri redactate de judecători, numărul mediu de hotărâri neredactate în termen.</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Primind solicitarea comisiei de evaluare prevăzută la alin. (4), preşedintele instanţei în cadrul căreia îşi desfăşoară activitatea candidaţii</w:t>
      </w:r>
      <w:r w:rsidRPr="00FD1EF9">
        <w:t xml:space="preserve"> </w:t>
      </w:r>
      <w:r w:rsidRPr="00FD1EF9">
        <w:rPr>
          <w:rFonts w:ascii="Times New Roman" w:hAnsi="Times New Roman" w:cs="Times New Roman"/>
          <w:sz w:val="24"/>
          <w:szCs w:val="24"/>
          <w:lang w:val="ro-RO"/>
        </w:rPr>
        <w:t>ia măsurile necesare pentru strângerea informaţiilor prevăzute la alin. (5) şi pentru transmiterea de îndată a acestora.</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(7) În cazul candidaţilor care în ultimii 3 ani şi-au desfăşurat activitatea în cadrul mai multor instanţe, documentele necesare pentru verificarea respectării termenelor de soluţionare a lucrărilor sunt solicitate de la aceste instanţe.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40</w:t>
      </w:r>
      <w:r w:rsidRPr="00FD1EF9">
        <w:rPr>
          <w:rFonts w:ascii="Times New Roman" w:hAnsi="Times New Roman" w:cs="Times New Roman"/>
          <w:sz w:val="24"/>
          <w:szCs w:val="24"/>
          <w:lang w:val="ro-RO"/>
        </w:rPr>
        <w:t xml:space="preserve"> - (1) Pentru realizarea evaluării activităţii, de îndată după publicarea listei finale a candidaţilor care îndeplinesc condiţiile de participare la concurs, comisia de evaluare solicită instanţelor în cadrul cărora îşi desfăşoară activitatea candidaţii listele hotărârilor judecătoreşti pronunţate şi redactate de aceşti candidaţi în ultimii 3 ani de activitate, cu evidenţierea datei şi numărului hotărârii, a numărului de dosar în care aceasta a fost pronunţată, a obiectului cauzei, a </w:t>
      </w:r>
      <w:r w:rsidRPr="00FD1EF9">
        <w:rPr>
          <w:rFonts w:ascii="Times New Roman" w:hAnsi="Times New Roman" w:cs="Times New Roman"/>
          <w:sz w:val="24"/>
          <w:szCs w:val="24"/>
          <w:lang w:val="ro-RO"/>
        </w:rPr>
        <w:lastRenderedPageBreak/>
        <w:t>stadiului procesual, a tipului hotărârii şi cu menţiunea că soluţia a fost desfiinţată/casată, dacă este cazul. Listele sunt generate exclusiv în format electronic.</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De îndată după primirea listelor prevăzute la alin. (1), comisiile de evaluare stabilesc criterii unitare pe fiecare specializare pentru selectarea aleatorie a câte 10 hotărâri judecătoreşti pentru fiecare candidat, ce vor fi supuse evaluării. La stabilirea criteriilor de selecţie, comisiile de evaluare vor ţine seama şi de dispoziţiile art. 39 alin. (2).</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Pe baza criteriilor prevăzute la alin. (2), comisiile de evaluare realizează selecţia hotărârilor judecătoreşti.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 După selecţia realizată potrivit alin. (3), comisiile de evaluare solicită de la instanţele în cadrul cărora îşi desfăşoară activitatea candidaţii hotărârile selectate.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Instanţele transmit comisiei de evaluare hotărârile judecătoreşti solicitate, în termen de 5 zile de la primirea adreselor. Hotărârile sunt înaintate şi în format electronic, în măsura în care există în acest format.</w:t>
      </w:r>
    </w:p>
    <w:p w:rsidR="004E43E1" w:rsidRPr="00FD1EF9" w:rsidRDefault="004E43E1" w:rsidP="004E43E1">
      <w:pPr>
        <w:ind w:firstLine="567"/>
        <w:jc w:val="both"/>
        <w:rPr>
          <w:rFonts w:ascii="Times New Roman" w:hAnsi="Times New Roman" w:cs="Times New Roman"/>
          <w:b/>
          <w:sz w:val="24"/>
          <w:szCs w:val="24"/>
        </w:rPr>
      </w:pPr>
      <w:r w:rsidRPr="00FD1EF9">
        <w:rPr>
          <w:rFonts w:ascii="Times New Roman" w:hAnsi="Times New Roman" w:cs="Times New Roman"/>
          <w:sz w:val="24"/>
          <w:szCs w:val="24"/>
          <w:lang w:val="ro-RO"/>
        </w:rPr>
        <w:t>(6) În situaţia în care comisiile de evaluare apreciază că nu toate hotărârile judecătoreşti selectate sunt reprezentative pentru activitatea candidatului, acestea vor realiza, în completare, o singură dată, o nouă selecţie, dispoziţiile alin. (3) fiind aplicabile în mod corespunzător.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 xml:space="preserve">Art. 41 </w:t>
      </w:r>
      <w:r w:rsidRPr="00FD1EF9">
        <w:rPr>
          <w:rFonts w:ascii="Times New Roman" w:hAnsi="Times New Roman" w:cs="Times New Roman"/>
          <w:sz w:val="24"/>
          <w:szCs w:val="24"/>
          <w:lang w:val="ro-RO"/>
        </w:rPr>
        <w:t>- (1) În cazul candidaţilor care în ultimii 3 ani nu au desfăşurat activitate la instanţe, lista actelor întocmite de candidaţi sau care rezultă din activitatea acestora în ultimii 3 ani, precum şi documentele necesare pentru verificarea respectării termenelor de soluţionare a lucrărilor sunt solicitate de comisia de evaluare instituţiei sau, după caz, instituţiilor la care au funcţionat candidaţii.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În cazul candidaţilor care, în ultimii 3 ani, au desfăşurat activitate atât la alte instituţii, cât şi la instanţe, se aplică în mod corespunzător dispoziţiile alin. (1) şi ale art. 40.</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sz w:val="24"/>
          <w:szCs w:val="24"/>
          <w:lang w:val="ro-RO"/>
        </w:rPr>
        <w:t>(3) Prevederile alin. (1) şi (2) se aplică în mod corespunzător şi judecătorilor de supraveghere a privării de libertate.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42</w:t>
      </w:r>
      <w:r w:rsidRPr="00FD1EF9">
        <w:rPr>
          <w:rFonts w:ascii="Times New Roman" w:hAnsi="Times New Roman" w:cs="Times New Roman"/>
          <w:sz w:val="24"/>
          <w:szCs w:val="24"/>
          <w:lang w:val="ro-RO"/>
        </w:rPr>
        <w:t xml:space="preserve"> – (1) De îndată după publicarea listei finale a candidaţilor care îndeplinesc condiţiile de participare la concurs, comisiile de evaluare solicită, cu privire la fiecare candidat, opinia secţiilor corespunzătoare de la instanţele ierarhic superioare la care se solicită promovarea efectivă, în funcţie de opţiunea candidaţilor. În acest scop, preşedintele de secţie consultă judecătorii secţiei pentru care s-a formulat opţiunea, cu respectarea confidenţialităţii opiniilor exprimate şi consemnează rezultatul într-un referat, semnat şi datat, care se transmite comisiei de evaluare.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În cazul prevăzut de art. 32 alin. (5) se procedează la consultarea tuturor secţiilor pentru care s-au formulat opţiuni, fiind întocmit un referat unic, semnat de preşedinţii secţiilor respective.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 situaţia candidaţilor care solicită promovarea efectivă la o altă instanţă decât cea în a cărei circumscripţie este  instanţa la care funcţionează, se procedează la consultarea secţiei sau, după caz, a secţiilor corespunzătoare de la instanţa superioară</w:t>
      </w:r>
      <w:r w:rsidRPr="00FD1EF9">
        <w:t xml:space="preserve"> </w:t>
      </w:r>
      <w:r w:rsidRPr="00FD1EF9">
        <w:rPr>
          <w:rFonts w:ascii="Times New Roman" w:hAnsi="Times New Roman" w:cs="Times New Roman"/>
          <w:sz w:val="24"/>
          <w:szCs w:val="24"/>
        </w:rPr>
        <w:t>celei</w:t>
      </w:r>
      <w:r w:rsidRPr="00FD1EF9">
        <w:t xml:space="preserve"> </w:t>
      </w:r>
      <w:r w:rsidRPr="00FD1EF9">
        <w:rPr>
          <w:rFonts w:ascii="Times New Roman" w:hAnsi="Times New Roman" w:cs="Times New Roman"/>
          <w:sz w:val="24"/>
          <w:szCs w:val="24"/>
          <w:lang w:val="ro-RO"/>
        </w:rPr>
        <w:t>la care funcţionează judecătorul respectiv.</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(4) În cazul în care rezultatul consultării, raportat la majoritatea opiniilor exprimate, este favorabil promovării candidatului, comisia de evaluare atribuie 10 puncte în cadrul punctajului total acordat candidatului. În cazul în care rezultatul consultării este nefavorabil nu se acordă niciun punct.</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43</w:t>
      </w:r>
      <w:r w:rsidRPr="00FD1EF9">
        <w:rPr>
          <w:rFonts w:ascii="Times New Roman" w:hAnsi="Times New Roman" w:cs="Times New Roman"/>
          <w:sz w:val="24"/>
          <w:szCs w:val="24"/>
          <w:lang w:val="ro-RO"/>
        </w:rPr>
        <w:t xml:space="preserve"> - (1) Comisiile prevăzute la art. 36 efectuează evaluarea hotărârilor judecătoreşti redactate în funcţie de următoarele criterii: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a) capacitate de analiză şi sinteză;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b) coerenţă în exprimare, argumentaţie </w:t>
      </w:r>
      <w:r w:rsidR="00775895" w:rsidRPr="00FD1EF9">
        <w:rPr>
          <w:rFonts w:ascii="Times New Roman" w:hAnsi="Times New Roman" w:cs="Times New Roman"/>
          <w:sz w:val="24"/>
          <w:szCs w:val="24"/>
          <w:lang w:val="ro-RO"/>
        </w:rPr>
        <w:t>sub aspectul</w:t>
      </w:r>
      <w:r w:rsidRPr="00FD1EF9">
        <w:rPr>
          <w:rFonts w:ascii="Times New Roman" w:hAnsi="Times New Roman" w:cs="Times New Roman"/>
          <w:sz w:val="24"/>
          <w:szCs w:val="24"/>
          <w:lang w:val="ro-RO"/>
        </w:rPr>
        <w:t xml:space="preserve"> clarităţii şi logicii;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c) respectarea termenelor rezonabile de soluţionare a cauzelor şi de redactare a hotărârilor.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(2) Punctajul maxim total ce poate fi atribuit ca urmare a evaluării activităţii este de 45 de puncte.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Comisia acordă un singur punctaj pentru fiecare candidat, preşedintele comisiei asigurând medierea în caz de divergenţe între membrii comisiei.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 xml:space="preserve">Art. 44 - </w:t>
      </w:r>
      <w:r w:rsidRPr="00FD1EF9">
        <w:rPr>
          <w:rFonts w:ascii="Times New Roman" w:hAnsi="Times New Roman" w:cs="Times New Roman"/>
          <w:sz w:val="24"/>
          <w:szCs w:val="24"/>
          <w:lang w:val="ro-RO"/>
        </w:rPr>
        <w:t>(1) Evaluarea conduitei candidaţilor se face pe baza unui interviu susţinut în faţa comisiei prevăzute de art. 36, a referatului întocmit în acest sens de comisia prevăzută de art. 39 alin. (3) din Legea nr. 303/2004, republicată, cu modificările şi completările ulterioare, precum şi a datelor existente la dosarul profesional şi a informaţiilor solicitate de la Inspecţia Judiciară referitoare la eventualele abateri disciplinare şi încălcări ale Codului deontologic al judecătorilor şi procurorilor din ultimii 3 ani de activitate.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În acest scop, de îndată după publicarea listei finale a candidaţilor care îndeplinesc condiţiile de participare la concurs, comisia de evaluare solicită comisiilor corespunzătoare</w:t>
      </w:r>
      <w:r w:rsidR="00775895" w:rsidRPr="00FD1EF9">
        <w:t xml:space="preserve"> </w:t>
      </w:r>
      <w:r w:rsidR="00775895" w:rsidRPr="00FD1EF9">
        <w:rPr>
          <w:rFonts w:ascii="Times New Roman" w:hAnsi="Times New Roman" w:cs="Times New Roman"/>
          <w:sz w:val="24"/>
          <w:szCs w:val="24"/>
          <w:lang w:val="ro-RO"/>
        </w:rPr>
        <w:t>prevăzute de art. 39 alin. (3) din Legea nr. 303/2004, republicată, cu modificările şi completările ulterioare</w:t>
      </w:r>
      <w:r w:rsidRPr="00FD1EF9">
        <w:rPr>
          <w:rFonts w:ascii="Times New Roman" w:hAnsi="Times New Roman" w:cs="Times New Roman"/>
          <w:sz w:val="24"/>
          <w:szCs w:val="24"/>
          <w:lang w:val="ro-RO"/>
        </w:rPr>
        <w:t>, Direcţiei Resurse umane şi organizare din cadrul Consiliului Superior al Magistraturii şi Inspecţiei Judiciare informaţiile necesare pentru evaluarea conduitei candidaţilor.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(3) Pentru întocmirea referatului prevăzut la alin. (1), în ceea ce priveşte aspectele prevăzute la art. 45 alin. (1), pot fi avute în vedere evaluările anterioare ale candidatului şi orice alte informaţii despre candidat care pot fi verificate.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(4)</w:t>
      </w:r>
      <w:r w:rsidRPr="00FD1EF9">
        <w:t xml:space="preserve"> </w:t>
      </w:r>
      <w:r w:rsidRPr="00FD1EF9">
        <w:rPr>
          <w:rFonts w:ascii="Times New Roman" w:hAnsi="Times New Roman" w:cs="Times New Roman"/>
          <w:sz w:val="24"/>
          <w:szCs w:val="24"/>
          <w:lang w:val="ro-RO"/>
        </w:rPr>
        <w:t>În cazul candidaţilor care în ultimii 3 ani au desfăşurat activitate la mai multe instanţe, referatul prevăzut la alin. (1) se solicită fiecarei comisii de evaluare corespunzătoare instanţelor la care a funcţionat anterior judecătorul respectiv.</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În situaţia candidaţilor care în ultimii 3 ani nu au desfăşurat activitate la instanţe, referatul prevăzut de alin. (1) se întocmeşte de conducătorul</w:t>
      </w:r>
      <w:r w:rsidRPr="00FD1EF9">
        <w:t xml:space="preserve"> </w:t>
      </w:r>
      <w:r w:rsidRPr="00FD1EF9">
        <w:rPr>
          <w:rFonts w:ascii="Times New Roman" w:hAnsi="Times New Roman" w:cs="Times New Roman"/>
          <w:sz w:val="24"/>
          <w:szCs w:val="24"/>
          <w:lang w:val="ro-RO"/>
        </w:rPr>
        <w:t>instituţiei sau, după caz, instituţiilor la care au funcţionat candidaţii.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În cazul candidaţilor care, în ultimii 3 ani, au desfăşurat activitate atât la alte instituţii, cât şi la instanţe, se aplică în mod corespunzător dispoziţiile alin. (1) şi ale alin. (5).</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lastRenderedPageBreak/>
        <w:t xml:space="preserve">Art. 45 - </w:t>
      </w:r>
      <w:r w:rsidRPr="00FD1EF9">
        <w:rPr>
          <w:rFonts w:ascii="Times New Roman" w:hAnsi="Times New Roman" w:cs="Times New Roman"/>
          <w:sz w:val="24"/>
          <w:szCs w:val="24"/>
          <w:lang w:val="ro-RO"/>
        </w:rPr>
        <w:t>(1) Punctajul maxim ce poate fi atribuit ca urmare a evaluării conduitei candidaţilor este de 45 de puncte, fiind avute în vedere următoarele criterii: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conduita profesională în timpul şedinţei de judecată, în îndeplinirea altor îndatoriri profesionale şi în relaţia cu justiţiabilii, avocaţii, experţii, interpreţii în timpul exercitării funcţiei;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relaţiile cu colegii, grefierii şi celălalt personal al instanţei ori cu personalul instanţelor superioare ori inferioare ierarhic;</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modul în care candidatul se raportează la valori precum independenţa justiţiei, imparţialitatea magistraţilor, integritatea.</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sz w:val="24"/>
          <w:szCs w:val="24"/>
          <w:lang w:val="ro-RO"/>
        </w:rPr>
        <w:t>(2) Dispoziţiile art. 43 alin. (2) şi (3) se aplică în mod corespunzător.</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46 -</w:t>
      </w:r>
      <w:r w:rsidRPr="00FD1EF9">
        <w:rPr>
          <w:rFonts w:ascii="Times New Roman" w:hAnsi="Times New Roman" w:cs="Times New Roman"/>
          <w:sz w:val="24"/>
          <w:szCs w:val="24"/>
          <w:lang w:val="ro-RO"/>
        </w:rPr>
        <w:t xml:space="preserve"> (1) Comisiile de evaluare întocmesc un raport motivat, în care se arată punctajul obţinut potrivit art. 42 alin. (4), art. 43 alin. (2) şi art. 45 alin. (1) şi punctajul total obţinut de candidat.</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sz w:val="24"/>
          <w:szCs w:val="24"/>
          <w:lang w:val="ro-RO"/>
        </w:rPr>
        <w:t>(2) Raportul comisiei de evaluare se transmite comisiei de organizare şi se publică pe site-ul Consiliului Superior al Magistraturii şi al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47</w:t>
      </w:r>
      <w:r w:rsidRPr="00FD1EF9">
        <w:rPr>
          <w:rFonts w:ascii="Times New Roman" w:hAnsi="Times New Roman" w:cs="Times New Roman"/>
          <w:sz w:val="24"/>
          <w:szCs w:val="24"/>
          <w:lang w:val="ro-RO"/>
        </w:rPr>
        <w:t xml:space="preserve"> - (1) Împotriva punctajului obţinut la evaluare candidatul poate face contestaţie în termen de 48 de ore de la publicare, expunând argumentele pentru care critică punctajul acordat.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Contestaţia se transmite prin fax la Consiliul Superior al Magistraturii şi se soluţionează de Secţia pentru judecători a Consiliului, în termenul prevăzut de calendarul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 vederea soluţionării contestaţiilor, la cererea comisiei de organizare, comisiile de evaluare transmit, de îndată, Secţiei pentru judecători a Consiliului</w:t>
      </w:r>
      <w:r w:rsidRPr="00FD1EF9">
        <w:t xml:space="preserve"> </w:t>
      </w:r>
      <w:r w:rsidRPr="00FD1EF9">
        <w:rPr>
          <w:rFonts w:ascii="Times New Roman" w:hAnsi="Times New Roman" w:cs="Times New Roman"/>
          <w:sz w:val="24"/>
          <w:szCs w:val="24"/>
          <w:lang w:val="ro-RO"/>
        </w:rPr>
        <w:t>Superior al Magistraturii</w:t>
      </w:r>
      <w:r w:rsidRPr="00FD1EF9">
        <w:t xml:space="preserve"> </w:t>
      </w:r>
      <w:r w:rsidRPr="00FD1EF9">
        <w:rPr>
          <w:rFonts w:ascii="Times New Roman" w:hAnsi="Times New Roman" w:cs="Times New Roman"/>
          <w:sz w:val="24"/>
          <w:szCs w:val="24"/>
          <w:lang w:val="ro-RO"/>
        </w:rPr>
        <w:t>mapa candidatului, care conţine toate documentele care au stat la baza evaluării şi raportul motivat al comisiei.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(4) Secţia pentru judecători întocmeşte un raport motivat pentru fiecare contestaţie, cu arătarea argumentelor pentru care a modificat punctajul, respectiv a argumentelor pentru care a înlăturat susţinerile candidatului, în cazul în care menţine punctajul comisiei de evaluare. </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Punctajul acordat în urma soluţionării contestaţiilor este definitiv şi nu poate fi mai mic decât cel obţinut la evaluarea iniţială.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(6) Rapoartele întocmite în urma soluţionării contestaţiilor se publică pe paginile de internet ale Consiliului Superior al Magistraturii şi Institutului Naţional al Magistraturii.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(7) Dispoziţiile art. </w:t>
      </w:r>
      <w:r w:rsidR="00EE42E4" w:rsidRPr="00FD1EF9">
        <w:rPr>
          <w:rFonts w:ascii="Times New Roman" w:hAnsi="Times New Roman" w:cs="Times New Roman"/>
          <w:sz w:val="24"/>
          <w:szCs w:val="24"/>
          <w:lang w:val="ro-RO"/>
        </w:rPr>
        <w:t>14</w:t>
      </w:r>
      <w:r w:rsidRPr="00FD1EF9">
        <w:rPr>
          <w:rFonts w:ascii="Times New Roman" w:hAnsi="Times New Roman" w:cs="Times New Roman"/>
          <w:sz w:val="24"/>
          <w:szCs w:val="24"/>
          <w:lang w:val="ro-RO"/>
        </w:rPr>
        <w:t xml:space="preserve"> alin. (10) - (11) se aplică în mod corespunzător şi membrilor comisiei prevăzute la art. 36 în cazul admiterii contestaţiilor împotriva punctajului obţinut la evaluare.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48</w:t>
      </w:r>
      <w:r w:rsidRPr="00FD1EF9">
        <w:rPr>
          <w:rFonts w:ascii="Times New Roman" w:hAnsi="Times New Roman" w:cs="Times New Roman"/>
          <w:sz w:val="24"/>
          <w:szCs w:val="24"/>
          <w:lang w:val="ro-RO"/>
        </w:rPr>
        <w:t xml:space="preserve"> -</w:t>
      </w:r>
      <w:r w:rsidRPr="00FD1EF9">
        <w:t xml:space="preserve"> </w:t>
      </w:r>
      <w:r w:rsidRPr="00FD1EF9">
        <w:rPr>
          <w:rFonts w:ascii="Times New Roman" w:hAnsi="Times New Roman" w:cs="Times New Roman"/>
          <w:sz w:val="24"/>
          <w:szCs w:val="24"/>
          <w:lang w:val="ro-RO"/>
        </w:rPr>
        <w:t>După soluţionarea contestaţiilor, comisia de organizare a concursului întocmeşte lista cu rezultatele finale ale concursului, care se publică în condiţiile art. 26 alin. (2).</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49</w:t>
      </w:r>
      <w:r w:rsidRPr="00FD1EF9">
        <w:rPr>
          <w:rFonts w:ascii="Times New Roman" w:hAnsi="Times New Roman" w:cs="Times New Roman"/>
          <w:sz w:val="24"/>
          <w:szCs w:val="24"/>
          <w:lang w:val="ro-RO"/>
        </w:rPr>
        <w:t xml:space="preserve"> - (1) Rezultatele finale se prezintă Secţiei pentru judecători a Consiliului Superior al Magistraturii, în vederea validării.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lastRenderedPageBreak/>
        <w:t>(2) Secţia pentru judecători a Consiliului Superior al Magistraturii poate invalida, în tot sau în parte, concursul de promovare în cazurile în care constată că nu au fost respectate condiţiile prevăzute de lege ori de regulament cu privire la organizarea concursului sau că există dovada săvârşirii unei fraude.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(3) În termen de cel mult 30 de zile de la comunicarea rezultatelor finale, Secţia pentru judecători a Consiliului Superior al Magistraturii dispune, prin hotărâre, promovarea judecătorilor declaraţi admişi.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(4) Promovarea efectivă se realizează în ordinea punctajelor obţinute, în limita numărului de posturi aprobate, în raport de opţiunea candidatului. În cazul în care candidaţii au optat pentru mai multe secţii pentru care s-au scos la concurs posturi pentru a căror ocupare este necesară cel puţin o specializare comună, în condiţiile art. 32 alin. (5), la promovarea efectivă se va ţine seama de ordinea de preferinţă indicată de candidaţi.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(5) La punctaje egale au prioritate candidaţii care au vechime mai mare în funcţia de judecător, iar în cazul în care egalitatea se păstrează după aplicarea acestui criteriu vor fi avute în vedere în următoarea ordine: punctajul obţinut la evaluarea conduitei, rezultatul consultării potrivit art. 42.</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 xml:space="preserve"> (6) În circumscripţiile instanţelor unde o minoritate naţională are o pondere de cel puţin 50% din numărul locuitorilor, la medii egale, au prioritate candidaţii cunoscători ai limbii acelei minorităţi.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50</w:t>
      </w:r>
      <w:r w:rsidRPr="00FD1EF9">
        <w:rPr>
          <w:rFonts w:ascii="Times New Roman" w:hAnsi="Times New Roman" w:cs="Times New Roman"/>
          <w:sz w:val="24"/>
          <w:szCs w:val="24"/>
          <w:lang w:val="ro-RO"/>
        </w:rPr>
        <w:t xml:space="preserve"> - (1) Judecătorii care au susţinut concursul de promovare efectivă, dar care nu au fost promovaţi ca urmare a lipsei posturilor vacante pot fi promovaţi în posturile ce se vacantează la instanţele pentru care au optat la înscriere, în termen de 3 luni de la data validării concursului.</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Dispoziţiile art. 49 alin. (4) - (6) se aplică în mod corespunzător.</w:t>
      </w:r>
    </w:p>
    <w:p w:rsidR="00CE3E52" w:rsidRPr="00FD1EF9" w:rsidRDefault="00CE3E52"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Cap. V</w:t>
      </w:r>
    </w:p>
    <w:p w:rsidR="004E43E1" w:rsidRPr="00FD1EF9" w:rsidRDefault="004E43E1" w:rsidP="004E43E1">
      <w:pPr>
        <w:ind w:firstLine="567"/>
        <w:jc w:val="both"/>
        <w:rPr>
          <w:rFonts w:ascii="Times New Roman" w:hAnsi="Times New Roman" w:cs="Times New Roman"/>
          <w:b/>
          <w:sz w:val="24"/>
          <w:szCs w:val="24"/>
          <w:lang w:val="ro-RO"/>
        </w:rPr>
      </w:pPr>
      <w:r w:rsidRPr="00FD1EF9">
        <w:rPr>
          <w:rFonts w:ascii="Times New Roman" w:hAnsi="Times New Roman" w:cs="Times New Roman"/>
          <w:b/>
          <w:sz w:val="24"/>
          <w:szCs w:val="24"/>
          <w:lang w:val="ro-RO"/>
        </w:rPr>
        <w:t>Dispoziţii finale</w:t>
      </w:r>
    </w:p>
    <w:p w:rsidR="004E43E1" w:rsidRPr="00FD1EF9" w:rsidRDefault="004E43E1" w:rsidP="004E43E1">
      <w:pPr>
        <w:ind w:firstLine="567"/>
        <w:jc w:val="both"/>
        <w:rPr>
          <w:rFonts w:ascii="Times New Roman" w:hAnsi="Times New Roman" w:cs="Times New Roman"/>
          <w:sz w:val="24"/>
          <w:szCs w:val="24"/>
          <w:lang w:val="ro-RO"/>
        </w:rPr>
      </w:pP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51</w:t>
      </w:r>
      <w:r w:rsidRPr="00FD1EF9">
        <w:rPr>
          <w:rFonts w:ascii="Times New Roman" w:hAnsi="Times New Roman" w:cs="Times New Roman"/>
          <w:sz w:val="24"/>
          <w:szCs w:val="24"/>
          <w:lang w:val="ro-RO"/>
        </w:rPr>
        <w:t xml:space="preserve"> - Toate termenele stabilite în cadrul prezentului regulament se calculează potrivit art. 181 şi următoarele din Codul de procedură civilă.</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b/>
          <w:sz w:val="24"/>
          <w:szCs w:val="24"/>
          <w:lang w:val="ro-RO"/>
        </w:rPr>
        <w:t>Art. 52</w:t>
      </w:r>
      <w:r w:rsidRPr="00FD1EF9">
        <w:rPr>
          <w:rFonts w:ascii="Times New Roman" w:hAnsi="Times New Roman" w:cs="Times New Roman"/>
          <w:sz w:val="24"/>
          <w:szCs w:val="24"/>
          <w:lang w:val="ro-RO"/>
        </w:rPr>
        <w:t xml:space="preserve"> - (1) Toate documentele întocmite pentru concurs se păstrează în arhiva Consiliului Superior al Magistraturii, prin grija Direcţiei resurse umane şi organizare.</w:t>
      </w:r>
    </w:p>
    <w:p w:rsidR="004E43E1" w:rsidRPr="00FD1EF9" w:rsidRDefault="004E43E1" w:rsidP="004E43E1">
      <w:pPr>
        <w:ind w:firstLine="567"/>
        <w:jc w:val="both"/>
        <w:rPr>
          <w:rFonts w:ascii="Times New Roman" w:hAnsi="Times New Roman" w:cs="Times New Roman"/>
          <w:sz w:val="24"/>
          <w:szCs w:val="24"/>
          <w:lang w:val="ro-RO"/>
        </w:rPr>
      </w:pPr>
      <w:r w:rsidRPr="00FD1EF9">
        <w:rPr>
          <w:rFonts w:ascii="Times New Roman" w:hAnsi="Times New Roman" w:cs="Times New Roman"/>
          <w:sz w:val="24"/>
          <w:szCs w:val="24"/>
          <w:lang w:val="ro-RO"/>
        </w:rPr>
        <w:t>(2) Lucrările de concurs se păstrează în original la dosarele profesionale ale candidaţilor.</w:t>
      </w:r>
    </w:p>
    <w:p w:rsidR="004E43E1" w:rsidRDefault="004E43E1" w:rsidP="004E43E1">
      <w:pPr>
        <w:ind w:firstLine="567"/>
        <w:jc w:val="both"/>
        <w:rPr>
          <w:rFonts w:ascii="Times New Roman" w:hAnsi="Times New Roman" w:cs="Times New Roman"/>
          <w:sz w:val="24"/>
          <w:szCs w:val="24"/>
        </w:rPr>
      </w:pPr>
      <w:r w:rsidRPr="00FD1EF9">
        <w:rPr>
          <w:rFonts w:ascii="Times New Roman" w:hAnsi="Times New Roman" w:cs="Times New Roman"/>
          <w:b/>
          <w:sz w:val="24"/>
          <w:szCs w:val="24"/>
          <w:lang w:val="ro-RO"/>
        </w:rPr>
        <w:t>Art. 53</w:t>
      </w:r>
      <w:r w:rsidRPr="00FD1EF9">
        <w:rPr>
          <w:rFonts w:ascii="Times New Roman" w:hAnsi="Times New Roman" w:cs="Times New Roman"/>
          <w:sz w:val="24"/>
          <w:szCs w:val="24"/>
          <w:lang w:val="ro-RO"/>
        </w:rPr>
        <w:t xml:space="preserve"> - Dispoziţiile prezentului regulament se aplică în mod corespunzător judecătorilor militari.</w:t>
      </w:r>
    </w:p>
    <w:p w:rsidR="004E43E1" w:rsidRDefault="004E43E1" w:rsidP="004E43E1">
      <w:pPr>
        <w:ind w:firstLine="567"/>
        <w:jc w:val="both"/>
        <w:rPr>
          <w:rFonts w:ascii="Times New Roman" w:hAnsi="Times New Roman" w:cs="Times New Roman"/>
          <w:sz w:val="24"/>
          <w:szCs w:val="24"/>
        </w:rPr>
      </w:pPr>
    </w:p>
    <w:p w:rsidR="004E43E1" w:rsidRDefault="004E43E1" w:rsidP="004E43E1">
      <w:pPr>
        <w:ind w:firstLine="567"/>
        <w:jc w:val="both"/>
        <w:rPr>
          <w:rFonts w:ascii="Times New Roman" w:hAnsi="Times New Roman" w:cs="Times New Roman"/>
          <w:sz w:val="24"/>
          <w:szCs w:val="24"/>
        </w:rPr>
      </w:pPr>
    </w:p>
    <w:p w:rsidR="004E43E1" w:rsidRDefault="004E43E1" w:rsidP="004E43E1">
      <w:pPr>
        <w:ind w:firstLine="567"/>
        <w:jc w:val="both"/>
        <w:rPr>
          <w:rFonts w:ascii="Times New Roman" w:hAnsi="Times New Roman" w:cs="Times New Roman"/>
          <w:sz w:val="24"/>
          <w:szCs w:val="24"/>
        </w:rPr>
      </w:pPr>
    </w:p>
    <w:p w:rsidR="004E43E1" w:rsidRDefault="004E43E1" w:rsidP="004E43E1">
      <w:pPr>
        <w:ind w:firstLine="567"/>
        <w:jc w:val="both"/>
        <w:rPr>
          <w:rFonts w:ascii="Times New Roman" w:hAnsi="Times New Roman" w:cs="Times New Roman"/>
          <w:sz w:val="24"/>
          <w:szCs w:val="24"/>
        </w:rPr>
      </w:pPr>
    </w:p>
    <w:p w:rsidR="004E43E1" w:rsidRDefault="004E43E1" w:rsidP="004E43E1">
      <w:pPr>
        <w:ind w:firstLine="567"/>
        <w:jc w:val="both"/>
        <w:rPr>
          <w:rFonts w:ascii="Times New Roman" w:hAnsi="Times New Roman" w:cs="Times New Roman"/>
          <w:sz w:val="24"/>
          <w:szCs w:val="24"/>
        </w:rPr>
      </w:pPr>
    </w:p>
    <w:p w:rsidR="004E43E1" w:rsidRPr="004E43E1" w:rsidRDefault="004E43E1" w:rsidP="004E43E1">
      <w:pPr>
        <w:ind w:firstLine="567"/>
        <w:jc w:val="both"/>
        <w:rPr>
          <w:rFonts w:ascii="Times New Roman" w:hAnsi="Times New Roman" w:cs="Times New Roman"/>
          <w:sz w:val="24"/>
          <w:szCs w:val="24"/>
        </w:rPr>
      </w:pPr>
    </w:p>
    <w:sectPr w:rsidR="004E43E1" w:rsidRPr="004E43E1">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DE1"/>
    <w:rsid w:val="000C1238"/>
    <w:rsid w:val="004E43E1"/>
    <w:rsid w:val="00775895"/>
    <w:rsid w:val="0078715A"/>
    <w:rsid w:val="009D5DE1"/>
    <w:rsid w:val="009E664C"/>
    <w:rsid w:val="00CE3E52"/>
    <w:rsid w:val="00D6664C"/>
    <w:rsid w:val="00EE42E4"/>
    <w:rsid w:val="00F348C6"/>
    <w:rsid w:val="00FD1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1F6DFB-0174-48FD-B886-A5F4A3AAC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43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43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43E1"/>
    <w:pPr>
      <w:tabs>
        <w:tab w:val="center" w:pos="4703"/>
        <w:tab w:val="right" w:pos="9406"/>
      </w:tabs>
      <w:spacing w:after="0" w:line="240" w:lineRule="auto"/>
    </w:pPr>
  </w:style>
  <w:style w:type="character" w:customStyle="1" w:styleId="HeaderChar">
    <w:name w:val="Header Char"/>
    <w:basedOn w:val="DefaultParagraphFont"/>
    <w:link w:val="Header"/>
    <w:uiPriority w:val="99"/>
    <w:rsid w:val="004E43E1"/>
  </w:style>
  <w:style w:type="paragraph" w:styleId="Footer">
    <w:name w:val="footer"/>
    <w:basedOn w:val="Normal"/>
    <w:link w:val="FooterChar"/>
    <w:uiPriority w:val="99"/>
    <w:unhideWhenUsed/>
    <w:rsid w:val="004E43E1"/>
    <w:pPr>
      <w:tabs>
        <w:tab w:val="center" w:pos="4703"/>
        <w:tab w:val="right" w:pos="9406"/>
      </w:tabs>
      <w:spacing w:after="0" w:line="240" w:lineRule="auto"/>
    </w:pPr>
  </w:style>
  <w:style w:type="character" w:customStyle="1" w:styleId="FooterChar">
    <w:name w:val="Footer Char"/>
    <w:basedOn w:val="DefaultParagraphFont"/>
    <w:link w:val="Footer"/>
    <w:uiPriority w:val="99"/>
    <w:rsid w:val="004E43E1"/>
  </w:style>
  <w:style w:type="paragraph" w:styleId="BalloonText">
    <w:name w:val="Balloon Text"/>
    <w:basedOn w:val="Normal"/>
    <w:link w:val="BalloonTextChar"/>
    <w:uiPriority w:val="99"/>
    <w:semiHidden/>
    <w:unhideWhenUsed/>
    <w:rsid w:val="004E43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43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8169</Words>
  <Characters>46564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Consiliul Superior al Magistraturii</Company>
  <LinksUpToDate>false</LinksUpToDate>
  <CharactersWithSpaces>54624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CEAUSESCU</dc:creator>
  <cp:keywords/>
  <dc:description/>
  <cp:lastModifiedBy>Maria, CEAUSESCU</cp:lastModifiedBy>
  <cp:revision>2</cp:revision>
  <cp:lastPrinted>2019-06-10T06:20:00Z</cp:lastPrinted>
  <dcterms:created xsi:type="dcterms:W3CDTF">2019-06-10T10:05:00Z</dcterms:created>
  <dcterms:modified xsi:type="dcterms:W3CDTF">2019-06-10T10:05:00Z</dcterms:modified>
</cp:coreProperties>
</file>