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DD1" w:rsidRDefault="00985DD1" w:rsidP="005828B8">
      <w:pPr>
        <w:jc w:val="center"/>
        <w:rPr>
          <w:rFonts w:ascii="Times New Roman" w:hAnsi="Times New Roman"/>
          <w:sz w:val="24"/>
          <w:szCs w:val="24"/>
        </w:rPr>
      </w:pPr>
      <w:r>
        <w:rPr>
          <w:rFonts w:ascii="Times New Roman" w:hAnsi="Times New Roman"/>
          <w:sz w:val="24"/>
          <w:szCs w:val="24"/>
        </w:rPr>
        <w:t>,</w:t>
      </w:r>
    </w:p>
    <w:p w:rsidR="00E0018E" w:rsidRPr="00D50AEF" w:rsidRDefault="00A16990" w:rsidP="005828B8">
      <w:pPr>
        <w:jc w:val="center"/>
        <w:rPr>
          <w:rFonts w:ascii="Times New Roman" w:hAnsi="Times New Roman"/>
          <w:sz w:val="24"/>
          <w:szCs w:val="24"/>
        </w:rPr>
      </w:pPr>
      <w:r>
        <w:rPr>
          <w:rFonts w:ascii="Times New Roman" w:hAnsi="Times New Roman"/>
          <w:sz w:val="24"/>
          <w:szCs w:val="24"/>
        </w:rPr>
        <w:t xml:space="preserve">                                                                                                                                                                                                                                                                                                                                                                                                                                                                                                                                                                                                                                                                                                                                                                                                                                                                                                                                                                                                                                                                                                                                                                                                                                                                                                                                                                                                                                                                                                                                                                                                                                                                                                                                                                                                                                                                                                                                                                                                                                                                                                                                                                                                                                                                                                                                                                                                                                                                                                                                                                                                                                                                                                                                                                                                                                                                                                                                                                                                                                                                                                                                                                                                                                                                                                                                                                                                      </w:t>
      </w:r>
    </w:p>
    <w:p w:rsidR="00175176" w:rsidRPr="00D50AEF" w:rsidRDefault="00175176" w:rsidP="009604F3">
      <w:pPr>
        <w:rPr>
          <w:rFonts w:ascii="Times New Roman" w:hAnsi="Times New Roman"/>
          <w:sz w:val="24"/>
          <w:szCs w:val="24"/>
        </w:rPr>
      </w:pPr>
    </w:p>
    <w:p w:rsidR="006C743D" w:rsidRPr="00D50AEF" w:rsidRDefault="006C743D" w:rsidP="00BC38FB">
      <w:pPr>
        <w:rPr>
          <w:rFonts w:ascii="Times New Roman" w:hAnsi="Times New Roman"/>
          <w:sz w:val="24"/>
          <w:szCs w:val="24"/>
        </w:rPr>
      </w:pPr>
    </w:p>
    <w:p w:rsidR="006C743D" w:rsidRPr="00D50AEF" w:rsidRDefault="006C743D" w:rsidP="00BC38FB">
      <w:pPr>
        <w:rPr>
          <w:rFonts w:ascii="Times New Roman" w:hAnsi="Times New Roman"/>
          <w:sz w:val="24"/>
          <w:szCs w:val="24"/>
        </w:rPr>
      </w:pPr>
    </w:p>
    <w:p w:rsidR="005828B8" w:rsidRDefault="005828B8" w:rsidP="005828B8">
      <w:pPr>
        <w:jc w:val="center"/>
        <w:rPr>
          <w:rFonts w:ascii="Times New Roman" w:hAnsi="Times New Roman"/>
          <w:b/>
          <w:i/>
          <w:sz w:val="24"/>
          <w:szCs w:val="24"/>
        </w:rPr>
      </w:pPr>
      <w:r w:rsidRPr="00D50AEF">
        <w:rPr>
          <w:rFonts w:ascii="Times New Roman" w:hAnsi="Times New Roman"/>
          <w:sz w:val="24"/>
          <w:szCs w:val="24"/>
        </w:rPr>
        <w:t>ROMÂNIA</w:t>
      </w:r>
      <w:r w:rsidRPr="00D50AEF">
        <w:rPr>
          <w:rFonts w:ascii="Times New Roman" w:hAnsi="Times New Roman"/>
          <w:sz w:val="24"/>
          <w:szCs w:val="24"/>
        </w:rPr>
        <w:br/>
        <w:t>CONSILIUL SUPERIOR AL MAGISTRATURII</w:t>
      </w:r>
      <w:r w:rsidRPr="00D50AEF">
        <w:rPr>
          <w:rFonts w:ascii="Times New Roman" w:hAnsi="Times New Roman"/>
          <w:sz w:val="24"/>
          <w:szCs w:val="24"/>
        </w:rPr>
        <w:br/>
        <w:t xml:space="preserve">SECŢIA PENTRU </w:t>
      </w:r>
      <w:r w:rsidR="001A45B9" w:rsidRPr="00D50AEF">
        <w:rPr>
          <w:rFonts w:ascii="Times New Roman" w:hAnsi="Times New Roman"/>
          <w:sz w:val="24"/>
          <w:szCs w:val="24"/>
        </w:rPr>
        <w:t>JUDECĂTORI</w:t>
      </w:r>
      <w:r w:rsidR="0062707A" w:rsidRPr="00D50AEF">
        <w:rPr>
          <w:rFonts w:ascii="Times New Roman" w:hAnsi="Times New Roman"/>
          <w:sz w:val="24"/>
          <w:szCs w:val="24"/>
        </w:rPr>
        <w:t xml:space="preserve"> ÎN MATERIE DISCIPLINARĂ</w:t>
      </w:r>
      <w:r w:rsidRPr="00D50AEF">
        <w:rPr>
          <w:rFonts w:ascii="Times New Roman" w:hAnsi="Times New Roman"/>
          <w:sz w:val="24"/>
          <w:szCs w:val="24"/>
        </w:rPr>
        <w:br/>
        <w:t xml:space="preserve">ŞEDINŢA DIN DATA DE </w:t>
      </w:r>
      <w:r w:rsidR="00947EB7">
        <w:rPr>
          <w:rFonts w:ascii="Times New Roman" w:hAnsi="Times New Roman"/>
          <w:b/>
          <w:i/>
          <w:sz w:val="24"/>
          <w:szCs w:val="24"/>
        </w:rPr>
        <w:t xml:space="preserve">24 </w:t>
      </w:r>
      <w:r w:rsidR="00F176AC">
        <w:rPr>
          <w:rFonts w:ascii="Times New Roman" w:hAnsi="Times New Roman"/>
          <w:b/>
          <w:i/>
          <w:sz w:val="24"/>
          <w:szCs w:val="24"/>
        </w:rPr>
        <w:t>MAI</w:t>
      </w:r>
      <w:r w:rsidR="007C1057">
        <w:rPr>
          <w:rFonts w:ascii="Times New Roman" w:hAnsi="Times New Roman"/>
          <w:b/>
          <w:i/>
          <w:sz w:val="24"/>
          <w:szCs w:val="24"/>
        </w:rPr>
        <w:t xml:space="preserve"> 2017</w:t>
      </w:r>
      <w:r w:rsidR="007C1057" w:rsidRPr="00D50AEF">
        <w:rPr>
          <w:rFonts w:ascii="Times New Roman" w:hAnsi="Times New Roman"/>
          <w:b/>
          <w:i/>
          <w:sz w:val="24"/>
          <w:szCs w:val="24"/>
        </w:rPr>
        <w:t xml:space="preserve">  </w:t>
      </w:r>
    </w:p>
    <w:p w:rsidR="00947EB7" w:rsidRDefault="00947EB7" w:rsidP="005828B8">
      <w:pPr>
        <w:jc w:val="center"/>
        <w:rPr>
          <w:rFonts w:ascii="Times New Roman" w:hAnsi="Times New Roman"/>
          <w:b/>
          <w:i/>
          <w:sz w:val="24"/>
          <w:szCs w:val="24"/>
          <w:u w:val="single"/>
        </w:rPr>
      </w:pPr>
      <w:r w:rsidRPr="00947EB7">
        <w:rPr>
          <w:rFonts w:ascii="Times New Roman" w:hAnsi="Times New Roman"/>
          <w:b/>
          <w:i/>
          <w:sz w:val="24"/>
          <w:szCs w:val="24"/>
          <w:u w:val="single"/>
        </w:rPr>
        <w:t>AMANARE DE PRONUNŢARE DIN DATA DE 10.MAI 2017</w:t>
      </w:r>
    </w:p>
    <w:p w:rsidR="00947EB7" w:rsidRPr="00947EB7" w:rsidRDefault="00947EB7" w:rsidP="005828B8">
      <w:pPr>
        <w:jc w:val="center"/>
        <w:rPr>
          <w:rFonts w:ascii="Times New (W1)" w:hAnsi="Times New (W1)"/>
          <w:b/>
          <w:i/>
          <w:sz w:val="24"/>
          <w:szCs w:val="24"/>
          <w:u w:val="single"/>
          <w:vertAlign w:val="superscript"/>
        </w:rPr>
      </w:pPr>
    </w:p>
    <w:p w:rsidR="00B67144" w:rsidRPr="005E3C48" w:rsidRDefault="005828B8" w:rsidP="00CE1756">
      <w:pPr>
        <w:jc w:val="center"/>
        <w:rPr>
          <w:rFonts w:ascii="Times New Roman" w:hAnsi="Times New Roman"/>
          <w:b/>
          <w:i/>
          <w:sz w:val="24"/>
          <w:szCs w:val="24"/>
          <w:u w:val="single"/>
        </w:rPr>
      </w:pPr>
      <w:r w:rsidRPr="005E3C48">
        <w:rPr>
          <w:rFonts w:ascii="Times New Roman" w:hAnsi="Times New Roman"/>
          <w:b/>
          <w:i/>
          <w:sz w:val="24"/>
          <w:szCs w:val="24"/>
          <w:u w:val="single"/>
        </w:rPr>
        <w:t>ORDINE</w:t>
      </w:r>
      <w:r w:rsidR="006B7514" w:rsidRPr="005E3C48">
        <w:rPr>
          <w:rFonts w:ascii="Times New Roman" w:hAnsi="Times New Roman"/>
          <w:b/>
          <w:i/>
          <w:sz w:val="24"/>
          <w:szCs w:val="24"/>
          <w:u w:val="single"/>
        </w:rPr>
        <w:t>A</w:t>
      </w:r>
      <w:r w:rsidRPr="005E3C48">
        <w:rPr>
          <w:rFonts w:ascii="Times New Roman" w:hAnsi="Times New Roman"/>
          <w:b/>
          <w:i/>
          <w:sz w:val="24"/>
          <w:szCs w:val="24"/>
          <w:u w:val="single"/>
        </w:rPr>
        <w:t xml:space="preserve"> DE </w:t>
      </w:r>
      <w:r w:rsidR="004B34C9" w:rsidRPr="005E3C48">
        <w:rPr>
          <w:rFonts w:ascii="Times New Roman" w:hAnsi="Times New Roman"/>
          <w:b/>
          <w:i/>
          <w:sz w:val="24"/>
          <w:szCs w:val="24"/>
          <w:u w:val="single"/>
        </w:rPr>
        <w:t>ZI</w:t>
      </w:r>
      <w:r w:rsidR="00D93D6F">
        <w:rPr>
          <w:rFonts w:ascii="Times New Roman" w:hAnsi="Times New Roman"/>
          <w:b/>
          <w:i/>
          <w:sz w:val="24"/>
          <w:szCs w:val="24"/>
          <w:u w:val="single"/>
        </w:rPr>
        <w:t xml:space="preserve"> SOLUŢIONATĂ</w:t>
      </w:r>
      <w:r w:rsidR="00D93D6F" w:rsidRPr="005E3C48">
        <w:rPr>
          <w:rFonts w:ascii="Times New Roman" w:hAnsi="Times New Roman"/>
          <w:b/>
          <w:i/>
          <w:sz w:val="24"/>
          <w:szCs w:val="24"/>
          <w:u w:val="single"/>
        </w:rPr>
        <w:t xml:space="preserve"> </w:t>
      </w:r>
    </w:p>
    <w:p w:rsidR="00F176AC" w:rsidRPr="00D50AEF" w:rsidRDefault="00F176AC" w:rsidP="00CE1756">
      <w:pPr>
        <w:jc w:val="center"/>
        <w:rPr>
          <w:rFonts w:ascii="Times New Roman" w:hAnsi="Times New Roman"/>
          <w:sz w:val="24"/>
          <w:szCs w:val="24"/>
        </w:rPr>
      </w:pPr>
    </w:p>
    <w:tbl>
      <w:tblPr>
        <w:tblStyle w:val="TableGrid"/>
        <w:tblpPr w:leftFromText="180" w:rightFromText="180" w:vertAnchor="text" w:horzAnchor="margin" w:tblpXSpec="center" w:tblpY="140"/>
        <w:tblW w:w="10345" w:type="dxa"/>
        <w:tblLayout w:type="fixed"/>
        <w:tblLook w:val="0600" w:firstRow="0" w:lastRow="0" w:firstColumn="0" w:lastColumn="0" w:noHBand="1" w:noVBand="1"/>
      </w:tblPr>
      <w:tblGrid>
        <w:gridCol w:w="817"/>
        <w:gridCol w:w="1276"/>
        <w:gridCol w:w="2132"/>
        <w:gridCol w:w="1890"/>
        <w:gridCol w:w="4230"/>
      </w:tblGrid>
      <w:tr w:rsidR="00D93D6F" w:rsidRPr="00D50AEF" w:rsidTr="00947EB7">
        <w:tc>
          <w:tcPr>
            <w:tcW w:w="817" w:type="dxa"/>
            <w:hideMark/>
          </w:tcPr>
          <w:p w:rsidR="00D93D6F" w:rsidRDefault="00D93D6F" w:rsidP="00FC5EB2">
            <w:pPr>
              <w:jc w:val="center"/>
              <w:rPr>
                <w:rFonts w:ascii="Bookman Old Style" w:hAnsi="Bookman Old Style"/>
                <w:b/>
                <w:sz w:val="24"/>
                <w:szCs w:val="24"/>
              </w:rPr>
            </w:pPr>
          </w:p>
          <w:p w:rsidR="00D93D6F" w:rsidRPr="00D50AEF" w:rsidRDefault="00D93D6F" w:rsidP="00FC5EB2">
            <w:pPr>
              <w:jc w:val="center"/>
              <w:rPr>
                <w:rFonts w:ascii="Bookman Old Style" w:hAnsi="Bookman Old Style"/>
                <w:b/>
                <w:sz w:val="24"/>
                <w:szCs w:val="24"/>
              </w:rPr>
            </w:pPr>
            <w:r w:rsidRPr="00D50AEF">
              <w:rPr>
                <w:rFonts w:ascii="Bookman Old Style" w:hAnsi="Bookman Old Style"/>
                <w:b/>
                <w:sz w:val="24"/>
                <w:szCs w:val="24"/>
              </w:rPr>
              <w:t>Nr. crt.</w:t>
            </w:r>
          </w:p>
        </w:tc>
        <w:tc>
          <w:tcPr>
            <w:tcW w:w="1276" w:type="dxa"/>
            <w:hideMark/>
          </w:tcPr>
          <w:p w:rsidR="00D93D6F" w:rsidRDefault="00D93D6F" w:rsidP="00FC5EB2">
            <w:pPr>
              <w:jc w:val="center"/>
              <w:rPr>
                <w:rFonts w:ascii="Bookman Old Style" w:hAnsi="Bookman Old Style" w:cs="Arial"/>
                <w:b/>
                <w:sz w:val="24"/>
                <w:szCs w:val="24"/>
              </w:rPr>
            </w:pPr>
          </w:p>
          <w:p w:rsidR="00D93D6F" w:rsidRPr="00D50AEF" w:rsidRDefault="00D93D6F" w:rsidP="00FC5EB2">
            <w:pPr>
              <w:jc w:val="center"/>
              <w:rPr>
                <w:rFonts w:ascii="Bookman Old Style" w:hAnsi="Bookman Old Style" w:cs="Arial"/>
                <w:b/>
                <w:sz w:val="24"/>
                <w:szCs w:val="24"/>
              </w:rPr>
            </w:pPr>
            <w:r w:rsidRPr="00D50AEF">
              <w:rPr>
                <w:rFonts w:ascii="Bookman Old Style" w:hAnsi="Bookman Old Style" w:cs="Arial"/>
                <w:b/>
                <w:sz w:val="24"/>
                <w:szCs w:val="24"/>
              </w:rPr>
              <w:t>Număr dosar</w:t>
            </w:r>
          </w:p>
        </w:tc>
        <w:tc>
          <w:tcPr>
            <w:tcW w:w="2132" w:type="dxa"/>
            <w:hideMark/>
          </w:tcPr>
          <w:p w:rsidR="00D93D6F" w:rsidRDefault="00D93D6F" w:rsidP="00FC5EB2">
            <w:pPr>
              <w:spacing w:line="360" w:lineRule="auto"/>
              <w:jc w:val="center"/>
              <w:rPr>
                <w:rFonts w:ascii="Bookman Old Style" w:hAnsi="Bookman Old Style" w:cs="Arial"/>
                <w:b/>
                <w:sz w:val="24"/>
                <w:szCs w:val="24"/>
              </w:rPr>
            </w:pPr>
          </w:p>
          <w:p w:rsidR="00D93D6F" w:rsidRPr="00D50AEF" w:rsidRDefault="00D93D6F" w:rsidP="00FC5EB2">
            <w:pPr>
              <w:spacing w:line="360" w:lineRule="auto"/>
              <w:jc w:val="center"/>
              <w:rPr>
                <w:rFonts w:ascii="Bookman Old Style" w:hAnsi="Bookman Old Style" w:cs="Arial"/>
                <w:b/>
                <w:sz w:val="24"/>
                <w:szCs w:val="24"/>
              </w:rPr>
            </w:pPr>
            <w:r w:rsidRPr="00D50AEF">
              <w:rPr>
                <w:rFonts w:ascii="Bookman Old Style" w:hAnsi="Bookman Old Style" w:cs="Arial"/>
                <w:b/>
                <w:sz w:val="24"/>
                <w:szCs w:val="24"/>
              </w:rPr>
              <w:t>Părţi</w:t>
            </w:r>
          </w:p>
        </w:tc>
        <w:tc>
          <w:tcPr>
            <w:tcW w:w="1890" w:type="dxa"/>
            <w:hideMark/>
          </w:tcPr>
          <w:p w:rsidR="00D93D6F" w:rsidRDefault="00D93D6F" w:rsidP="0060559A">
            <w:pPr>
              <w:spacing w:line="360" w:lineRule="auto"/>
              <w:jc w:val="center"/>
              <w:rPr>
                <w:rFonts w:ascii="Bookman Old Style" w:hAnsi="Bookman Old Style" w:cs="Arial"/>
                <w:b/>
                <w:sz w:val="24"/>
                <w:szCs w:val="24"/>
              </w:rPr>
            </w:pPr>
          </w:p>
          <w:p w:rsidR="00D93D6F" w:rsidRPr="00D50AEF" w:rsidRDefault="00D93D6F" w:rsidP="0060559A">
            <w:pPr>
              <w:spacing w:line="360" w:lineRule="auto"/>
              <w:jc w:val="center"/>
              <w:rPr>
                <w:rFonts w:ascii="Bookman Old Style" w:hAnsi="Bookman Old Style" w:cs="Arial"/>
                <w:b/>
                <w:sz w:val="24"/>
                <w:szCs w:val="24"/>
              </w:rPr>
            </w:pPr>
            <w:r w:rsidRPr="00D50AEF">
              <w:rPr>
                <w:rFonts w:ascii="Bookman Old Style" w:hAnsi="Bookman Old Style" w:cs="Arial"/>
                <w:b/>
                <w:sz w:val="24"/>
                <w:szCs w:val="24"/>
              </w:rPr>
              <w:t>Obiectul cauzei</w:t>
            </w:r>
          </w:p>
        </w:tc>
        <w:tc>
          <w:tcPr>
            <w:tcW w:w="4230" w:type="dxa"/>
          </w:tcPr>
          <w:p w:rsidR="00D93D6F" w:rsidRDefault="00D93D6F" w:rsidP="0060559A">
            <w:pPr>
              <w:spacing w:line="360" w:lineRule="auto"/>
              <w:jc w:val="center"/>
              <w:rPr>
                <w:rFonts w:ascii="Bookman Old Style" w:hAnsi="Bookman Old Style" w:cs="Arial"/>
                <w:b/>
                <w:sz w:val="24"/>
                <w:szCs w:val="24"/>
              </w:rPr>
            </w:pPr>
          </w:p>
          <w:p w:rsidR="00D93D6F" w:rsidRDefault="00D93D6F" w:rsidP="0060559A">
            <w:pPr>
              <w:spacing w:line="360" w:lineRule="auto"/>
              <w:jc w:val="center"/>
              <w:rPr>
                <w:rFonts w:ascii="Bookman Old Style" w:hAnsi="Bookman Old Style" w:cs="Arial"/>
                <w:b/>
                <w:sz w:val="24"/>
                <w:szCs w:val="24"/>
              </w:rPr>
            </w:pPr>
            <w:r>
              <w:rPr>
                <w:rFonts w:ascii="Bookman Old Style" w:hAnsi="Bookman Old Style" w:cs="Arial"/>
                <w:b/>
                <w:sz w:val="24"/>
                <w:szCs w:val="24"/>
              </w:rPr>
              <w:t>Stadiul dosarului</w:t>
            </w:r>
          </w:p>
        </w:tc>
      </w:tr>
      <w:tr w:rsidR="00D93D6F" w:rsidRPr="00D50AEF" w:rsidTr="00947EB7">
        <w:tc>
          <w:tcPr>
            <w:tcW w:w="817" w:type="dxa"/>
          </w:tcPr>
          <w:p w:rsidR="00D93D6F" w:rsidRPr="00D50AEF" w:rsidRDefault="00D93D6F" w:rsidP="00FC5EB2">
            <w:pPr>
              <w:ind w:left="90"/>
              <w:rPr>
                <w:b/>
                <w:sz w:val="24"/>
                <w:szCs w:val="24"/>
              </w:rPr>
            </w:pPr>
          </w:p>
          <w:p w:rsidR="00D93D6F" w:rsidRPr="00D50AEF" w:rsidRDefault="00D93D6F" w:rsidP="00FC5EB2">
            <w:pPr>
              <w:ind w:left="90"/>
              <w:rPr>
                <w:b/>
                <w:sz w:val="24"/>
                <w:szCs w:val="24"/>
              </w:rPr>
            </w:pPr>
            <w:r>
              <w:rPr>
                <w:b/>
                <w:sz w:val="24"/>
                <w:szCs w:val="24"/>
              </w:rPr>
              <w:t>1.</w:t>
            </w:r>
          </w:p>
        </w:tc>
        <w:tc>
          <w:tcPr>
            <w:tcW w:w="1276" w:type="dxa"/>
          </w:tcPr>
          <w:p w:rsidR="00D93D6F" w:rsidRPr="00D50AEF" w:rsidRDefault="00D93D6F" w:rsidP="00FC5EB2">
            <w:pPr>
              <w:jc w:val="center"/>
              <w:rPr>
                <w:rFonts w:ascii="Times New Roman" w:hAnsi="Times New Roman"/>
                <w:sz w:val="24"/>
                <w:szCs w:val="24"/>
              </w:rPr>
            </w:pPr>
          </w:p>
          <w:p w:rsidR="00D93D6F" w:rsidRPr="00D50AEF" w:rsidRDefault="00D93D6F" w:rsidP="00C3043B">
            <w:pPr>
              <w:jc w:val="center"/>
              <w:rPr>
                <w:rFonts w:ascii="Times New Roman" w:hAnsi="Times New Roman"/>
                <w:sz w:val="24"/>
                <w:szCs w:val="24"/>
              </w:rPr>
            </w:pPr>
            <w:r>
              <w:rPr>
                <w:rFonts w:ascii="Times New Roman" w:hAnsi="Times New Roman"/>
                <w:sz w:val="24"/>
                <w:szCs w:val="24"/>
              </w:rPr>
              <w:t>7</w:t>
            </w:r>
            <w:r w:rsidRPr="00D50AEF">
              <w:rPr>
                <w:rFonts w:ascii="Times New Roman" w:hAnsi="Times New Roman"/>
                <w:sz w:val="24"/>
                <w:szCs w:val="24"/>
              </w:rPr>
              <w:t>/J/201</w:t>
            </w:r>
            <w:r>
              <w:rPr>
                <w:rFonts w:ascii="Times New Roman" w:hAnsi="Times New Roman"/>
                <w:sz w:val="24"/>
                <w:szCs w:val="24"/>
              </w:rPr>
              <w:t>7</w:t>
            </w:r>
            <w:r w:rsidRPr="00D50AEF">
              <w:rPr>
                <w:rFonts w:ascii="Times New Roman" w:hAnsi="Times New Roman"/>
                <w:sz w:val="24"/>
                <w:szCs w:val="24"/>
              </w:rPr>
              <w:t xml:space="preserve">, </w:t>
            </w:r>
          </w:p>
          <w:p w:rsidR="00D93D6F" w:rsidRPr="00D50AEF" w:rsidRDefault="00D93D6F" w:rsidP="00722FCA">
            <w:pPr>
              <w:jc w:val="center"/>
              <w:rPr>
                <w:rFonts w:ascii="Times New Roman" w:hAnsi="Times New Roman"/>
                <w:sz w:val="24"/>
                <w:szCs w:val="24"/>
              </w:rPr>
            </w:pPr>
          </w:p>
        </w:tc>
        <w:tc>
          <w:tcPr>
            <w:tcW w:w="2132" w:type="dxa"/>
          </w:tcPr>
          <w:p w:rsidR="00D93D6F" w:rsidRDefault="00D93D6F" w:rsidP="0009357F">
            <w:pPr>
              <w:rPr>
                <w:rFonts w:ascii="Times New Roman" w:hAnsi="Times New Roman"/>
                <w:sz w:val="24"/>
                <w:szCs w:val="24"/>
              </w:rPr>
            </w:pPr>
          </w:p>
          <w:p w:rsidR="00D93D6F" w:rsidRPr="001A266B" w:rsidRDefault="00D93D6F" w:rsidP="0009357F">
            <w:pPr>
              <w:rPr>
                <w:rFonts w:ascii="Times New Roman" w:hAnsi="Times New Roman"/>
                <w:sz w:val="24"/>
                <w:szCs w:val="24"/>
              </w:rPr>
            </w:pPr>
            <w:r w:rsidRPr="001A266B">
              <w:rPr>
                <w:rFonts w:ascii="Times New Roman" w:hAnsi="Times New Roman"/>
                <w:sz w:val="24"/>
                <w:szCs w:val="24"/>
              </w:rPr>
              <w:t>INSPECŢIA JUDICIARĂ</w:t>
            </w:r>
          </w:p>
          <w:p w:rsidR="00D93D6F" w:rsidRPr="001A266B" w:rsidRDefault="00D93D6F" w:rsidP="0009357F">
            <w:pPr>
              <w:rPr>
                <w:rFonts w:ascii="Times New Roman" w:hAnsi="Times New Roman"/>
                <w:sz w:val="24"/>
                <w:szCs w:val="24"/>
              </w:rPr>
            </w:pPr>
          </w:p>
          <w:p w:rsidR="00D93D6F" w:rsidRDefault="00D93D6F" w:rsidP="00B67144">
            <w:pPr>
              <w:rPr>
                <w:rFonts w:ascii="Times New Roman" w:hAnsi="Times New Roman"/>
                <w:sz w:val="24"/>
                <w:szCs w:val="24"/>
              </w:rPr>
            </w:pPr>
            <w:r>
              <w:rPr>
                <w:rFonts w:ascii="Times New Roman" w:hAnsi="Times New Roman"/>
                <w:sz w:val="24"/>
                <w:szCs w:val="24"/>
              </w:rPr>
              <w:t>BULIGA VALENTIN NICU</w:t>
            </w:r>
            <w:r w:rsidRPr="00B14E1C">
              <w:rPr>
                <w:rFonts w:ascii="Times New Roman" w:hAnsi="Times New Roman"/>
                <w:sz w:val="24"/>
                <w:szCs w:val="24"/>
              </w:rPr>
              <w:t xml:space="preserve"> </w:t>
            </w:r>
            <w:r>
              <w:rPr>
                <w:rFonts w:ascii="Times New Roman" w:hAnsi="Times New Roman"/>
                <w:sz w:val="24"/>
                <w:szCs w:val="24"/>
              </w:rPr>
              <w:t>–</w:t>
            </w:r>
            <w:r w:rsidRPr="00B14E1C">
              <w:rPr>
                <w:rFonts w:ascii="Times New Roman" w:hAnsi="Times New Roman"/>
                <w:sz w:val="24"/>
                <w:szCs w:val="24"/>
              </w:rPr>
              <w:t xml:space="preserve"> judecător în cadrul </w:t>
            </w:r>
            <w:r>
              <w:rPr>
                <w:rFonts w:ascii="Times New Roman" w:hAnsi="Times New Roman"/>
                <w:sz w:val="24"/>
                <w:szCs w:val="24"/>
              </w:rPr>
              <w:t>Tribunalului Specializat Mureş</w:t>
            </w:r>
          </w:p>
          <w:p w:rsidR="00D93D6F" w:rsidRPr="007A1E9F" w:rsidRDefault="00D93D6F" w:rsidP="00B67144">
            <w:pPr>
              <w:rPr>
                <w:rFonts w:ascii="Times New Roman" w:hAnsi="Times New Roman"/>
                <w:sz w:val="24"/>
                <w:szCs w:val="24"/>
              </w:rPr>
            </w:pPr>
          </w:p>
        </w:tc>
        <w:tc>
          <w:tcPr>
            <w:tcW w:w="1890" w:type="dxa"/>
          </w:tcPr>
          <w:p w:rsidR="00D93D6F" w:rsidRDefault="00D93D6F" w:rsidP="0009357F">
            <w:pPr>
              <w:rPr>
                <w:rFonts w:ascii="Times New Roman" w:hAnsi="Times New Roman"/>
                <w:sz w:val="24"/>
                <w:szCs w:val="24"/>
              </w:rPr>
            </w:pPr>
            <w:r w:rsidRPr="00006DCA">
              <w:rPr>
                <w:rFonts w:ascii="Times New Roman" w:hAnsi="Times New Roman"/>
                <w:sz w:val="24"/>
                <w:szCs w:val="24"/>
              </w:rPr>
              <w:t xml:space="preserve"> </w:t>
            </w:r>
          </w:p>
          <w:p w:rsidR="00D93D6F" w:rsidRDefault="00D93D6F" w:rsidP="00F176AC">
            <w:pPr>
              <w:rPr>
                <w:rFonts w:ascii="Times New Roman" w:hAnsi="Times New Roman"/>
                <w:sz w:val="24"/>
                <w:szCs w:val="24"/>
              </w:rPr>
            </w:pPr>
            <w:r>
              <w:rPr>
                <w:rFonts w:ascii="Times New Roman" w:hAnsi="Times New Roman"/>
                <w:sz w:val="24"/>
                <w:szCs w:val="24"/>
              </w:rPr>
              <w:t>A</w:t>
            </w:r>
            <w:r w:rsidRPr="0072398B">
              <w:rPr>
                <w:rFonts w:ascii="Times New Roman" w:hAnsi="Times New Roman"/>
                <w:sz w:val="24"/>
                <w:szCs w:val="24"/>
              </w:rPr>
              <w:t>rt. 99 lit.</w:t>
            </w:r>
            <w:r>
              <w:rPr>
                <w:rFonts w:ascii="Times New Roman" w:hAnsi="Times New Roman"/>
                <w:sz w:val="24"/>
                <w:szCs w:val="24"/>
              </w:rPr>
              <w:t>h</w:t>
            </w:r>
            <w:r w:rsidRPr="0072398B">
              <w:rPr>
                <w:rFonts w:ascii="Times New Roman" w:hAnsi="Times New Roman"/>
                <w:sz w:val="24"/>
                <w:szCs w:val="24"/>
              </w:rPr>
              <w:t xml:space="preserve">) </w:t>
            </w:r>
            <w:r>
              <w:rPr>
                <w:rFonts w:ascii="Times New Roman" w:hAnsi="Times New Roman"/>
                <w:sz w:val="24"/>
                <w:szCs w:val="24"/>
              </w:rPr>
              <w:t xml:space="preserve"> teza a II-a </w:t>
            </w:r>
            <w:r w:rsidRPr="0072398B">
              <w:rPr>
                <w:rFonts w:ascii="Times New Roman" w:hAnsi="Times New Roman"/>
                <w:sz w:val="24"/>
                <w:szCs w:val="24"/>
              </w:rPr>
              <w:t xml:space="preserve">din Legea nr.303/2004 privind statutul judecătorilor şi procurorilor, </w:t>
            </w:r>
            <w:r w:rsidRPr="00067D11">
              <w:rPr>
                <w:rFonts w:ascii="Times New Roman" w:hAnsi="Times New Roman"/>
                <w:sz w:val="24"/>
                <w:szCs w:val="24"/>
              </w:rPr>
              <w:t xml:space="preserve"> republicată şi modificată</w:t>
            </w:r>
            <w:r w:rsidR="000E491F">
              <w:rPr>
                <w:rFonts w:ascii="Times New Roman" w:hAnsi="Times New Roman"/>
                <w:sz w:val="24"/>
                <w:szCs w:val="24"/>
              </w:rPr>
              <w:t>.</w:t>
            </w:r>
          </w:p>
        </w:tc>
        <w:tc>
          <w:tcPr>
            <w:tcW w:w="4230" w:type="dxa"/>
          </w:tcPr>
          <w:p w:rsidR="00D93D6F" w:rsidRDefault="00D93D6F" w:rsidP="0009357F">
            <w:pPr>
              <w:rPr>
                <w:rFonts w:ascii="Times New Roman" w:hAnsi="Times New Roman"/>
                <w:sz w:val="24"/>
                <w:szCs w:val="24"/>
              </w:rPr>
            </w:pPr>
          </w:p>
          <w:p w:rsidR="00947EB7" w:rsidRPr="00947EB7" w:rsidRDefault="000E491F" w:rsidP="00947EB7">
            <w:pPr>
              <w:rPr>
                <w:rFonts w:ascii="Times New Roman" w:hAnsi="Times New Roman"/>
                <w:b/>
                <w:sz w:val="24"/>
                <w:szCs w:val="24"/>
              </w:rPr>
            </w:pPr>
            <w:r>
              <w:rPr>
                <w:rFonts w:ascii="Times New Roman" w:hAnsi="Times New Roman"/>
                <w:sz w:val="24"/>
                <w:szCs w:val="24"/>
              </w:rPr>
              <w:t xml:space="preserve">  </w:t>
            </w:r>
            <w:r w:rsidR="00947EB7">
              <w:rPr>
                <w:rFonts w:ascii="Times New Roman" w:hAnsi="Times New Roman"/>
                <w:sz w:val="24"/>
                <w:szCs w:val="24"/>
              </w:rPr>
              <w:t xml:space="preserve">    </w:t>
            </w:r>
            <w:r>
              <w:rPr>
                <w:rFonts w:ascii="Times New Roman" w:hAnsi="Times New Roman"/>
                <w:sz w:val="24"/>
                <w:szCs w:val="24"/>
              </w:rPr>
              <w:t xml:space="preserve"> </w:t>
            </w:r>
            <w:r w:rsidR="00947EB7">
              <w:rPr>
                <w:rFonts w:ascii="Times New Roman" w:hAnsi="Times New Roman"/>
                <w:b/>
                <w:sz w:val="24"/>
                <w:szCs w:val="24"/>
                <w:u w:val="single"/>
              </w:rPr>
              <w:t xml:space="preserve"> </w:t>
            </w:r>
            <w:r w:rsidR="00947EB7" w:rsidRPr="00947EB7">
              <w:rPr>
                <w:rFonts w:ascii="Times New Roman" w:hAnsi="Times New Roman"/>
                <w:b/>
                <w:sz w:val="24"/>
                <w:szCs w:val="24"/>
                <w:u w:val="single"/>
              </w:rPr>
              <w:t>HOT</w:t>
            </w:r>
            <w:r w:rsidR="00947EB7">
              <w:rPr>
                <w:rFonts w:ascii="Times New Roman" w:hAnsi="Times New Roman"/>
                <w:b/>
                <w:sz w:val="24"/>
                <w:szCs w:val="24"/>
                <w:u w:val="single"/>
              </w:rPr>
              <w:t>.</w:t>
            </w:r>
            <w:r w:rsidR="00947EB7" w:rsidRPr="00947EB7">
              <w:rPr>
                <w:rFonts w:ascii="Times New Roman" w:hAnsi="Times New Roman"/>
                <w:b/>
                <w:sz w:val="24"/>
                <w:szCs w:val="24"/>
              </w:rPr>
              <w:t xml:space="preserve"> </w:t>
            </w:r>
          </w:p>
          <w:p w:rsidR="00947EB7" w:rsidRPr="00947EB7" w:rsidRDefault="00947EB7" w:rsidP="00947EB7">
            <w:pPr>
              <w:rPr>
                <w:rFonts w:ascii="Times New Roman" w:hAnsi="Times New Roman"/>
                <w:sz w:val="24"/>
                <w:szCs w:val="24"/>
              </w:rPr>
            </w:pPr>
            <w:r w:rsidRPr="00947EB7">
              <w:rPr>
                <w:rFonts w:ascii="Times New Roman" w:hAnsi="Times New Roman"/>
                <w:b/>
                <w:sz w:val="24"/>
                <w:szCs w:val="24"/>
              </w:rPr>
              <w:t xml:space="preserve">       </w:t>
            </w:r>
            <w:r w:rsidRPr="00947EB7">
              <w:rPr>
                <w:rFonts w:ascii="Times New Roman" w:hAnsi="Times New Roman"/>
                <w:sz w:val="24"/>
                <w:szCs w:val="24"/>
              </w:rPr>
              <w:t>Admite acţiunea disciplinară formulată de Inspecţia Judiciară împotriva domnului Buliga Valentin, judecător în cadrul Tribunalului Specializat Mureş.</w:t>
            </w:r>
          </w:p>
          <w:p w:rsidR="00947EB7" w:rsidRPr="00947EB7" w:rsidRDefault="00947EB7" w:rsidP="00947EB7">
            <w:pPr>
              <w:rPr>
                <w:rFonts w:ascii="Times New Roman" w:hAnsi="Times New Roman"/>
                <w:sz w:val="24"/>
                <w:szCs w:val="24"/>
              </w:rPr>
            </w:pPr>
            <w:r w:rsidRPr="00947EB7">
              <w:rPr>
                <w:rFonts w:ascii="Times New Roman" w:hAnsi="Times New Roman"/>
                <w:sz w:val="24"/>
                <w:szCs w:val="24"/>
              </w:rPr>
              <w:t xml:space="preserve">       În baza art.100 lit. b) din Legea nr. 303/2004 privind statutul judecătorilor şi procurorilor, republicată, cu modificările şi completările ulterioare, aplică domnului Buliga Valentin, judecător în cadrul Tribunalului Specializat Mureş, sancţiunea disciplinară constând în „diminuarea indemnizaţiei de încadrare lunare brute cu 10% pe o perioadă de 1 lună ”, pentru săvârşirea abaterii disciplinare prevăzute de art.99 lit.h) teza a –II- a din acelaşi act normativ.</w:t>
            </w:r>
          </w:p>
          <w:p w:rsidR="00947EB7" w:rsidRPr="00947EB7" w:rsidRDefault="00947EB7" w:rsidP="00947EB7">
            <w:pPr>
              <w:rPr>
                <w:rFonts w:ascii="Times New Roman" w:hAnsi="Times New Roman"/>
                <w:sz w:val="24"/>
                <w:szCs w:val="24"/>
              </w:rPr>
            </w:pPr>
            <w:r w:rsidRPr="00947EB7">
              <w:rPr>
                <w:rFonts w:ascii="Times New Roman" w:hAnsi="Times New Roman"/>
                <w:sz w:val="24"/>
                <w:szCs w:val="24"/>
              </w:rPr>
              <w:t xml:space="preserve">     Cu drept de recurs în termen de 15 zile la Completul de 5 judecători al Inaltei Curţi de Casaţie şi Justiţie.</w:t>
            </w:r>
          </w:p>
          <w:p w:rsidR="00D93D6F" w:rsidRPr="00006DCA" w:rsidRDefault="00D93D6F" w:rsidP="0009357F">
            <w:pPr>
              <w:rPr>
                <w:rFonts w:ascii="Times New Roman" w:hAnsi="Times New Roman"/>
                <w:sz w:val="24"/>
                <w:szCs w:val="24"/>
              </w:rPr>
            </w:pPr>
          </w:p>
        </w:tc>
      </w:tr>
      <w:tr w:rsidR="00D93D6F" w:rsidRPr="00D50AEF" w:rsidTr="00947EB7">
        <w:tc>
          <w:tcPr>
            <w:tcW w:w="817" w:type="dxa"/>
          </w:tcPr>
          <w:p w:rsidR="00D93D6F" w:rsidRPr="00D50AEF" w:rsidRDefault="00D93D6F" w:rsidP="00FC5EB2">
            <w:pPr>
              <w:ind w:left="90"/>
              <w:rPr>
                <w:b/>
                <w:sz w:val="24"/>
                <w:szCs w:val="24"/>
              </w:rPr>
            </w:pPr>
            <w:r>
              <w:rPr>
                <w:b/>
                <w:sz w:val="24"/>
                <w:szCs w:val="24"/>
              </w:rPr>
              <w:t>2.</w:t>
            </w:r>
          </w:p>
        </w:tc>
        <w:tc>
          <w:tcPr>
            <w:tcW w:w="1276" w:type="dxa"/>
          </w:tcPr>
          <w:p w:rsidR="00D93D6F" w:rsidRPr="00D50AEF" w:rsidRDefault="00D93D6F" w:rsidP="0072398B">
            <w:pPr>
              <w:jc w:val="center"/>
              <w:rPr>
                <w:rFonts w:ascii="Times New Roman" w:hAnsi="Times New Roman"/>
                <w:sz w:val="24"/>
                <w:szCs w:val="24"/>
              </w:rPr>
            </w:pPr>
            <w:r>
              <w:rPr>
                <w:rFonts w:ascii="Times New Roman" w:hAnsi="Times New Roman"/>
                <w:sz w:val="24"/>
                <w:szCs w:val="24"/>
              </w:rPr>
              <w:t>8</w:t>
            </w:r>
            <w:r w:rsidRPr="00D50AEF">
              <w:rPr>
                <w:rFonts w:ascii="Times New Roman" w:hAnsi="Times New Roman"/>
                <w:sz w:val="24"/>
                <w:szCs w:val="24"/>
              </w:rPr>
              <w:t>/J/201</w:t>
            </w:r>
            <w:r>
              <w:rPr>
                <w:rFonts w:ascii="Times New Roman" w:hAnsi="Times New Roman"/>
                <w:sz w:val="24"/>
                <w:szCs w:val="24"/>
              </w:rPr>
              <w:t>7</w:t>
            </w:r>
            <w:r w:rsidRPr="00D50AEF">
              <w:rPr>
                <w:rFonts w:ascii="Times New Roman" w:hAnsi="Times New Roman"/>
                <w:sz w:val="24"/>
                <w:szCs w:val="24"/>
              </w:rPr>
              <w:t xml:space="preserve">, </w:t>
            </w:r>
          </w:p>
          <w:p w:rsidR="00D93D6F" w:rsidRPr="00D50AEF" w:rsidRDefault="00D93D6F" w:rsidP="00722FCA">
            <w:pPr>
              <w:jc w:val="center"/>
              <w:rPr>
                <w:rFonts w:ascii="Times New Roman" w:hAnsi="Times New Roman"/>
                <w:sz w:val="24"/>
                <w:szCs w:val="24"/>
              </w:rPr>
            </w:pPr>
            <w:bookmarkStart w:id="0" w:name="_GoBack"/>
            <w:bookmarkEnd w:id="0"/>
          </w:p>
        </w:tc>
        <w:tc>
          <w:tcPr>
            <w:tcW w:w="2132" w:type="dxa"/>
          </w:tcPr>
          <w:p w:rsidR="00D93D6F" w:rsidRPr="0072398B" w:rsidRDefault="00D93D6F" w:rsidP="0072398B">
            <w:pPr>
              <w:rPr>
                <w:rFonts w:ascii="Times New Roman" w:hAnsi="Times New Roman"/>
                <w:sz w:val="24"/>
                <w:szCs w:val="24"/>
              </w:rPr>
            </w:pPr>
            <w:r w:rsidRPr="0072398B">
              <w:rPr>
                <w:rFonts w:ascii="Times New Roman" w:hAnsi="Times New Roman"/>
                <w:sz w:val="24"/>
                <w:szCs w:val="24"/>
              </w:rPr>
              <w:t>INSPECŢIA JUDICIARĂ</w:t>
            </w:r>
          </w:p>
          <w:p w:rsidR="00D93D6F" w:rsidRPr="0072398B" w:rsidRDefault="00D93D6F" w:rsidP="0072398B">
            <w:pPr>
              <w:rPr>
                <w:rFonts w:ascii="Times New Roman" w:hAnsi="Times New Roman"/>
                <w:sz w:val="24"/>
                <w:szCs w:val="24"/>
              </w:rPr>
            </w:pPr>
          </w:p>
          <w:p w:rsidR="00D93D6F" w:rsidRDefault="00D93D6F" w:rsidP="0009357F">
            <w:pPr>
              <w:rPr>
                <w:rFonts w:ascii="Times New Roman" w:hAnsi="Times New Roman"/>
                <w:sz w:val="24"/>
                <w:szCs w:val="24"/>
              </w:rPr>
            </w:pPr>
            <w:r>
              <w:rPr>
                <w:rFonts w:ascii="Times New Roman" w:hAnsi="Times New Roman"/>
                <w:sz w:val="24"/>
                <w:szCs w:val="24"/>
              </w:rPr>
              <w:t>LUPAŞCU FLORIN</w:t>
            </w:r>
            <w:r w:rsidRPr="0072398B">
              <w:rPr>
                <w:rFonts w:ascii="Times New Roman" w:hAnsi="Times New Roman"/>
                <w:sz w:val="24"/>
                <w:szCs w:val="24"/>
              </w:rPr>
              <w:t xml:space="preserve"> – judecător în cadrul </w:t>
            </w:r>
            <w:r>
              <w:rPr>
                <w:rFonts w:ascii="Times New Roman" w:hAnsi="Times New Roman"/>
                <w:sz w:val="24"/>
                <w:szCs w:val="24"/>
              </w:rPr>
              <w:t xml:space="preserve"> </w:t>
            </w:r>
            <w:r>
              <w:rPr>
                <w:rFonts w:ascii="Times New Roman" w:hAnsi="Times New Roman"/>
                <w:sz w:val="24"/>
                <w:szCs w:val="24"/>
              </w:rPr>
              <w:lastRenderedPageBreak/>
              <w:t xml:space="preserve">Tribunalului Specializat Mureş </w:t>
            </w:r>
          </w:p>
        </w:tc>
        <w:tc>
          <w:tcPr>
            <w:tcW w:w="1890" w:type="dxa"/>
          </w:tcPr>
          <w:p w:rsidR="00D93D6F" w:rsidRPr="00006DCA" w:rsidRDefault="00D93D6F" w:rsidP="0009357F">
            <w:pPr>
              <w:rPr>
                <w:rFonts w:ascii="Times New Roman" w:hAnsi="Times New Roman"/>
                <w:sz w:val="24"/>
                <w:szCs w:val="24"/>
              </w:rPr>
            </w:pPr>
            <w:r>
              <w:rPr>
                <w:rFonts w:ascii="Times New Roman" w:hAnsi="Times New Roman"/>
                <w:sz w:val="24"/>
                <w:szCs w:val="24"/>
              </w:rPr>
              <w:lastRenderedPageBreak/>
              <w:t>A</w:t>
            </w:r>
            <w:r w:rsidRPr="0072398B">
              <w:rPr>
                <w:rFonts w:ascii="Times New Roman" w:hAnsi="Times New Roman"/>
                <w:sz w:val="24"/>
                <w:szCs w:val="24"/>
              </w:rPr>
              <w:t>rt. 99 lit.</w:t>
            </w:r>
            <w:r>
              <w:rPr>
                <w:rFonts w:ascii="Times New Roman" w:hAnsi="Times New Roman"/>
                <w:sz w:val="24"/>
                <w:szCs w:val="24"/>
              </w:rPr>
              <w:t>h</w:t>
            </w:r>
            <w:r w:rsidRPr="0072398B">
              <w:rPr>
                <w:rFonts w:ascii="Times New Roman" w:hAnsi="Times New Roman"/>
                <w:sz w:val="24"/>
                <w:szCs w:val="24"/>
              </w:rPr>
              <w:t xml:space="preserve">) </w:t>
            </w:r>
            <w:r>
              <w:rPr>
                <w:rFonts w:ascii="Times New Roman" w:hAnsi="Times New Roman"/>
                <w:sz w:val="24"/>
                <w:szCs w:val="24"/>
              </w:rPr>
              <w:t xml:space="preserve"> teza a II-a </w:t>
            </w:r>
            <w:r w:rsidRPr="0072398B">
              <w:rPr>
                <w:rFonts w:ascii="Times New Roman" w:hAnsi="Times New Roman"/>
                <w:sz w:val="24"/>
                <w:szCs w:val="24"/>
              </w:rPr>
              <w:t xml:space="preserve">din Legea nr.303/2004 privind statutul judecătorilor şi procurorilor, </w:t>
            </w:r>
            <w:r w:rsidRPr="00067D11">
              <w:rPr>
                <w:rFonts w:ascii="Times New Roman" w:hAnsi="Times New Roman"/>
                <w:sz w:val="24"/>
                <w:szCs w:val="24"/>
              </w:rPr>
              <w:t xml:space="preserve"> </w:t>
            </w:r>
            <w:r w:rsidRPr="00067D11">
              <w:rPr>
                <w:rFonts w:ascii="Times New Roman" w:hAnsi="Times New Roman"/>
                <w:sz w:val="24"/>
                <w:szCs w:val="24"/>
              </w:rPr>
              <w:lastRenderedPageBreak/>
              <w:t>republicată şi modificată</w:t>
            </w:r>
            <w:r w:rsidRPr="00006DCA">
              <w:rPr>
                <w:rFonts w:ascii="Times New Roman" w:hAnsi="Times New Roman"/>
                <w:sz w:val="24"/>
                <w:szCs w:val="24"/>
              </w:rPr>
              <w:t xml:space="preserve"> </w:t>
            </w:r>
          </w:p>
        </w:tc>
        <w:tc>
          <w:tcPr>
            <w:tcW w:w="4230" w:type="dxa"/>
          </w:tcPr>
          <w:p w:rsidR="00D93D6F" w:rsidRPr="00D93D6F" w:rsidRDefault="00D93D6F" w:rsidP="00D93D6F">
            <w:pPr>
              <w:rPr>
                <w:rFonts w:ascii="Times New Roman" w:hAnsi="Times New Roman"/>
                <w:sz w:val="24"/>
                <w:szCs w:val="24"/>
              </w:rPr>
            </w:pPr>
          </w:p>
          <w:p w:rsidR="00947EB7" w:rsidRPr="00947EB7" w:rsidRDefault="000E491F" w:rsidP="00947EB7">
            <w:pPr>
              <w:rPr>
                <w:rFonts w:ascii="Times New Roman" w:hAnsi="Times New Roman"/>
                <w:b/>
                <w:sz w:val="24"/>
                <w:szCs w:val="24"/>
              </w:rPr>
            </w:pPr>
            <w:r>
              <w:rPr>
                <w:rFonts w:ascii="Times New Roman" w:hAnsi="Times New Roman"/>
                <w:sz w:val="24"/>
                <w:szCs w:val="24"/>
              </w:rPr>
              <w:t xml:space="preserve">  </w:t>
            </w:r>
            <w:r w:rsidR="00947EB7">
              <w:rPr>
                <w:rFonts w:ascii="Times New Roman" w:hAnsi="Times New Roman"/>
                <w:sz w:val="24"/>
                <w:szCs w:val="24"/>
              </w:rPr>
              <w:t xml:space="preserve">     </w:t>
            </w:r>
            <w:r w:rsidR="00947EB7" w:rsidRPr="00947EB7">
              <w:rPr>
                <w:rFonts w:ascii="Times New Roman" w:hAnsi="Times New Roman"/>
                <w:b/>
                <w:sz w:val="24"/>
                <w:szCs w:val="24"/>
                <w:u w:val="single"/>
              </w:rPr>
              <w:t xml:space="preserve"> HOT</w:t>
            </w:r>
            <w:r w:rsidR="00947EB7">
              <w:rPr>
                <w:rFonts w:ascii="Times New Roman" w:hAnsi="Times New Roman"/>
                <w:b/>
                <w:sz w:val="24"/>
                <w:szCs w:val="24"/>
                <w:u w:val="single"/>
              </w:rPr>
              <w:t>.</w:t>
            </w:r>
          </w:p>
          <w:p w:rsidR="00947EB7" w:rsidRPr="00947EB7" w:rsidRDefault="00947EB7" w:rsidP="00947EB7">
            <w:pPr>
              <w:rPr>
                <w:rFonts w:ascii="Times New Roman" w:hAnsi="Times New Roman"/>
                <w:sz w:val="24"/>
                <w:szCs w:val="24"/>
              </w:rPr>
            </w:pPr>
            <w:r>
              <w:rPr>
                <w:rFonts w:ascii="Times New Roman" w:hAnsi="Times New Roman"/>
                <w:b/>
                <w:sz w:val="24"/>
                <w:szCs w:val="24"/>
              </w:rPr>
              <w:t xml:space="preserve">        </w:t>
            </w:r>
            <w:r w:rsidRPr="00947EB7">
              <w:rPr>
                <w:rFonts w:ascii="Times New Roman" w:hAnsi="Times New Roman"/>
                <w:sz w:val="24"/>
                <w:szCs w:val="24"/>
              </w:rPr>
              <w:t>Admite acţiunea disciplinară formulată de Inspecţia Judiciară împotriva domnului Lupaşcu Florin, judecător în cadrul Tribunalului Specializat Mureş.</w:t>
            </w:r>
          </w:p>
          <w:p w:rsidR="00947EB7" w:rsidRPr="00947EB7" w:rsidRDefault="00947EB7" w:rsidP="00947EB7">
            <w:pPr>
              <w:rPr>
                <w:rFonts w:ascii="Times New Roman" w:hAnsi="Times New Roman"/>
                <w:sz w:val="24"/>
                <w:szCs w:val="24"/>
              </w:rPr>
            </w:pPr>
            <w:r w:rsidRPr="00947EB7">
              <w:rPr>
                <w:rFonts w:ascii="Times New Roman" w:hAnsi="Times New Roman"/>
                <w:sz w:val="24"/>
                <w:szCs w:val="24"/>
              </w:rPr>
              <w:lastRenderedPageBreak/>
              <w:t xml:space="preserve">        În baza art.100 lit. b) din Legea nr. 303/2004 privind statutul judecătorilor şi procurorilor, republicată, cu modificările şi completările ulterioare, aplică domnului Lupaşcu Florin, judecător în cadrul Tribunalului Specializat Mureş, sancţiunea disciplinară constând în „diminuarea indemnizaţiei de încadrare lunare brute cu 10% pe o perioadă de 2 luni ”, pentru săvârşirea abaterii disciplinare prevăzute de art.99 lit.h) teza a –II- a din acelaşi act normativ.</w:t>
            </w:r>
          </w:p>
          <w:p w:rsidR="00947EB7" w:rsidRPr="00947EB7" w:rsidRDefault="00947EB7" w:rsidP="00947EB7">
            <w:pPr>
              <w:rPr>
                <w:rFonts w:ascii="Times New Roman" w:hAnsi="Times New Roman"/>
                <w:sz w:val="24"/>
                <w:szCs w:val="24"/>
              </w:rPr>
            </w:pPr>
            <w:r w:rsidRPr="00947EB7">
              <w:rPr>
                <w:rFonts w:ascii="Times New Roman" w:hAnsi="Times New Roman"/>
                <w:sz w:val="24"/>
                <w:szCs w:val="24"/>
              </w:rPr>
              <w:t xml:space="preserve">      Cu drept de recurs în termen de 15 zile la Completul de 5 judecători al Inaltei Curţi de Casaţie şi Justiţie.</w:t>
            </w:r>
          </w:p>
          <w:p w:rsidR="00D93D6F" w:rsidRDefault="00D93D6F" w:rsidP="00D93D6F">
            <w:pPr>
              <w:rPr>
                <w:rFonts w:ascii="Times New Roman" w:hAnsi="Times New Roman"/>
                <w:sz w:val="24"/>
                <w:szCs w:val="24"/>
              </w:rPr>
            </w:pPr>
          </w:p>
        </w:tc>
      </w:tr>
    </w:tbl>
    <w:p w:rsidR="00BB0B20" w:rsidRDefault="00BB0B20" w:rsidP="00AB089C">
      <w:pPr>
        <w:rPr>
          <w:sz w:val="24"/>
          <w:szCs w:val="24"/>
        </w:rPr>
      </w:pPr>
    </w:p>
    <w:p w:rsidR="00F176AC" w:rsidRPr="00D50AEF" w:rsidRDefault="00F176AC" w:rsidP="00AB089C">
      <w:pPr>
        <w:rPr>
          <w:sz w:val="24"/>
          <w:szCs w:val="24"/>
        </w:rPr>
      </w:pPr>
    </w:p>
    <w:sectPr w:rsidR="00F176AC" w:rsidRPr="00D50AEF" w:rsidSect="00BC38FB">
      <w:pgSz w:w="12240" w:h="15840"/>
      <w:pgMar w:top="1440" w:right="1183"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392" w:rsidRDefault="00DF2392" w:rsidP="00CF70EE">
      <w:r>
        <w:separator/>
      </w:r>
    </w:p>
  </w:endnote>
  <w:endnote w:type="continuationSeparator" w:id="0">
    <w:p w:rsidR="00DF2392" w:rsidRDefault="00DF2392" w:rsidP="00CF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EE"/>
    <w:family w:val="roman"/>
    <w:pitch w:val="variable"/>
    <w:sig w:usb0="00000000"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392" w:rsidRDefault="00DF2392" w:rsidP="00CF70EE">
      <w:r>
        <w:separator/>
      </w:r>
    </w:p>
  </w:footnote>
  <w:footnote w:type="continuationSeparator" w:id="0">
    <w:p w:rsidR="00DF2392" w:rsidRDefault="00DF2392" w:rsidP="00CF70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42677"/>
    <w:multiLevelType w:val="hybridMultilevel"/>
    <w:tmpl w:val="ECE012A8"/>
    <w:lvl w:ilvl="0" w:tplc="3B0E0CC2">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DE52183"/>
    <w:multiLevelType w:val="hybridMultilevel"/>
    <w:tmpl w:val="B8A4EB02"/>
    <w:lvl w:ilvl="0" w:tplc="49861014">
      <w:start w:val="1"/>
      <w:numFmt w:val="decimal"/>
      <w:lvlText w:val="%1."/>
      <w:lvlJc w:val="left"/>
      <w:pPr>
        <w:tabs>
          <w:tab w:val="num" w:pos="450"/>
        </w:tabs>
        <w:ind w:left="45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BC1"/>
    <w:rsid w:val="00006DCA"/>
    <w:rsid w:val="00017C3E"/>
    <w:rsid w:val="00027BF6"/>
    <w:rsid w:val="00035B25"/>
    <w:rsid w:val="00042F93"/>
    <w:rsid w:val="00062D4E"/>
    <w:rsid w:val="00067D11"/>
    <w:rsid w:val="00085AAC"/>
    <w:rsid w:val="000A43E2"/>
    <w:rsid w:val="000A6573"/>
    <w:rsid w:val="000B6D8C"/>
    <w:rsid w:val="000C50D2"/>
    <w:rsid w:val="000C636C"/>
    <w:rsid w:val="000D3166"/>
    <w:rsid w:val="000E491F"/>
    <w:rsid w:val="000E54AB"/>
    <w:rsid w:val="000E585A"/>
    <w:rsid w:val="000F2D8E"/>
    <w:rsid w:val="00156913"/>
    <w:rsid w:val="0016743A"/>
    <w:rsid w:val="00175176"/>
    <w:rsid w:val="001863DB"/>
    <w:rsid w:val="001A0898"/>
    <w:rsid w:val="001A266B"/>
    <w:rsid w:val="001A45B9"/>
    <w:rsid w:val="001C5395"/>
    <w:rsid w:val="001D2969"/>
    <w:rsid w:val="001E40F0"/>
    <w:rsid w:val="001F3B9F"/>
    <w:rsid w:val="001F5900"/>
    <w:rsid w:val="00211BC1"/>
    <w:rsid w:val="002333B2"/>
    <w:rsid w:val="002352CD"/>
    <w:rsid w:val="002535A5"/>
    <w:rsid w:val="00283829"/>
    <w:rsid w:val="002902C7"/>
    <w:rsid w:val="00290F43"/>
    <w:rsid w:val="002A0BA5"/>
    <w:rsid w:val="002B4F6A"/>
    <w:rsid w:val="002C22FF"/>
    <w:rsid w:val="002D5552"/>
    <w:rsid w:val="002E2D8B"/>
    <w:rsid w:val="00331199"/>
    <w:rsid w:val="00336836"/>
    <w:rsid w:val="00393C42"/>
    <w:rsid w:val="003C172B"/>
    <w:rsid w:val="003C66CC"/>
    <w:rsid w:val="004131A4"/>
    <w:rsid w:val="004160A1"/>
    <w:rsid w:val="004252E7"/>
    <w:rsid w:val="00442DFA"/>
    <w:rsid w:val="00487A61"/>
    <w:rsid w:val="004A0A29"/>
    <w:rsid w:val="004B34C9"/>
    <w:rsid w:val="004C3145"/>
    <w:rsid w:val="004D23A4"/>
    <w:rsid w:val="004D639B"/>
    <w:rsid w:val="004F01DA"/>
    <w:rsid w:val="00511CD0"/>
    <w:rsid w:val="005253BF"/>
    <w:rsid w:val="00545CDF"/>
    <w:rsid w:val="005523B2"/>
    <w:rsid w:val="00575115"/>
    <w:rsid w:val="005828B8"/>
    <w:rsid w:val="0059393E"/>
    <w:rsid w:val="00595E41"/>
    <w:rsid w:val="005A32F6"/>
    <w:rsid w:val="005E3C48"/>
    <w:rsid w:val="00602271"/>
    <w:rsid w:val="0060559A"/>
    <w:rsid w:val="00620DB4"/>
    <w:rsid w:val="0062707A"/>
    <w:rsid w:val="00641AB9"/>
    <w:rsid w:val="006442F0"/>
    <w:rsid w:val="00661A06"/>
    <w:rsid w:val="006742BC"/>
    <w:rsid w:val="0069633E"/>
    <w:rsid w:val="006A4A94"/>
    <w:rsid w:val="006B3291"/>
    <w:rsid w:val="006B5057"/>
    <w:rsid w:val="006B56F1"/>
    <w:rsid w:val="006B7514"/>
    <w:rsid w:val="006C743D"/>
    <w:rsid w:val="006E5B4C"/>
    <w:rsid w:val="006F4D75"/>
    <w:rsid w:val="00721BA9"/>
    <w:rsid w:val="00722FCA"/>
    <w:rsid w:val="0072398B"/>
    <w:rsid w:val="00724212"/>
    <w:rsid w:val="00724EA9"/>
    <w:rsid w:val="00746726"/>
    <w:rsid w:val="0077118E"/>
    <w:rsid w:val="007A1E9F"/>
    <w:rsid w:val="007A6651"/>
    <w:rsid w:val="007C1057"/>
    <w:rsid w:val="007D3E4A"/>
    <w:rsid w:val="007D61D4"/>
    <w:rsid w:val="007D67D8"/>
    <w:rsid w:val="0080435E"/>
    <w:rsid w:val="00805DBD"/>
    <w:rsid w:val="0082275A"/>
    <w:rsid w:val="00824DBA"/>
    <w:rsid w:val="0082540E"/>
    <w:rsid w:val="008457B8"/>
    <w:rsid w:val="00855AE5"/>
    <w:rsid w:val="008921B8"/>
    <w:rsid w:val="008925C5"/>
    <w:rsid w:val="008A4693"/>
    <w:rsid w:val="009000EF"/>
    <w:rsid w:val="00900592"/>
    <w:rsid w:val="00906A79"/>
    <w:rsid w:val="00916D87"/>
    <w:rsid w:val="00947EB7"/>
    <w:rsid w:val="009604F3"/>
    <w:rsid w:val="00970E5F"/>
    <w:rsid w:val="00976C2F"/>
    <w:rsid w:val="00985DD1"/>
    <w:rsid w:val="00993FB9"/>
    <w:rsid w:val="009C5772"/>
    <w:rsid w:val="009F5DB2"/>
    <w:rsid w:val="00A16990"/>
    <w:rsid w:val="00A5412A"/>
    <w:rsid w:val="00A850CF"/>
    <w:rsid w:val="00A90476"/>
    <w:rsid w:val="00A91576"/>
    <w:rsid w:val="00A920A0"/>
    <w:rsid w:val="00AB089C"/>
    <w:rsid w:val="00AC4D69"/>
    <w:rsid w:val="00B11289"/>
    <w:rsid w:val="00B14E1C"/>
    <w:rsid w:val="00B60896"/>
    <w:rsid w:val="00B67144"/>
    <w:rsid w:val="00B81994"/>
    <w:rsid w:val="00BB0B20"/>
    <w:rsid w:val="00BB0C8D"/>
    <w:rsid w:val="00BC38FB"/>
    <w:rsid w:val="00BD0C87"/>
    <w:rsid w:val="00BD515E"/>
    <w:rsid w:val="00BF62DC"/>
    <w:rsid w:val="00C15B9F"/>
    <w:rsid w:val="00C239BF"/>
    <w:rsid w:val="00C3043B"/>
    <w:rsid w:val="00C33D0E"/>
    <w:rsid w:val="00C42757"/>
    <w:rsid w:val="00C47965"/>
    <w:rsid w:val="00C608CC"/>
    <w:rsid w:val="00C715C1"/>
    <w:rsid w:val="00C97345"/>
    <w:rsid w:val="00CE1756"/>
    <w:rsid w:val="00CF70EE"/>
    <w:rsid w:val="00D00BC7"/>
    <w:rsid w:val="00D2377F"/>
    <w:rsid w:val="00D46A00"/>
    <w:rsid w:val="00D50AEF"/>
    <w:rsid w:val="00D93D6F"/>
    <w:rsid w:val="00DA3068"/>
    <w:rsid w:val="00DC592A"/>
    <w:rsid w:val="00DD0B27"/>
    <w:rsid w:val="00DE3DF1"/>
    <w:rsid w:val="00DF2392"/>
    <w:rsid w:val="00E0018E"/>
    <w:rsid w:val="00E03EB4"/>
    <w:rsid w:val="00E05F10"/>
    <w:rsid w:val="00E073BB"/>
    <w:rsid w:val="00E07B50"/>
    <w:rsid w:val="00E10898"/>
    <w:rsid w:val="00E641D2"/>
    <w:rsid w:val="00ED2234"/>
    <w:rsid w:val="00EF08C7"/>
    <w:rsid w:val="00F0325D"/>
    <w:rsid w:val="00F13D8F"/>
    <w:rsid w:val="00F14529"/>
    <w:rsid w:val="00F176AC"/>
    <w:rsid w:val="00F7339B"/>
    <w:rsid w:val="00F82035"/>
    <w:rsid w:val="00FA2FBC"/>
    <w:rsid w:val="00FC5EB2"/>
    <w:rsid w:val="00FE506E"/>
    <w:rsid w:val="00FE7637"/>
    <w:rsid w:val="00FF21D6"/>
    <w:rsid w:val="00FF7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9EF3E-4404-4A67-93CE-4510A756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8B8"/>
    <w:pPr>
      <w:spacing w:after="0" w:line="240" w:lineRule="auto"/>
    </w:pPr>
    <w:rPr>
      <w:rFonts w:ascii="Arial" w:eastAsia="Times New Roman" w:hAnsi="Arial" w:cs="Times New Roman"/>
      <w:sz w:val="28"/>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8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266B"/>
    <w:pPr>
      <w:ind w:left="720"/>
      <w:contextualSpacing/>
    </w:pPr>
  </w:style>
  <w:style w:type="paragraph" w:styleId="BalloonText">
    <w:name w:val="Balloon Text"/>
    <w:basedOn w:val="Normal"/>
    <w:link w:val="BalloonTextChar"/>
    <w:uiPriority w:val="99"/>
    <w:semiHidden/>
    <w:unhideWhenUsed/>
    <w:rsid w:val="00E073BB"/>
    <w:rPr>
      <w:rFonts w:ascii="Tahoma" w:hAnsi="Tahoma" w:cs="Tahoma"/>
      <w:sz w:val="16"/>
      <w:szCs w:val="16"/>
    </w:rPr>
  </w:style>
  <w:style w:type="character" w:customStyle="1" w:styleId="BalloonTextChar">
    <w:name w:val="Balloon Text Char"/>
    <w:basedOn w:val="DefaultParagraphFont"/>
    <w:link w:val="BalloonText"/>
    <w:uiPriority w:val="99"/>
    <w:semiHidden/>
    <w:rsid w:val="00E073BB"/>
    <w:rPr>
      <w:rFonts w:ascii="Tahoma" w:eastAsia="Times New Roman" w:hAnsi="Tahoma" w:cs="Tahoma"/>
      <w:sz w:val="16"/>
      <w:szCs w:val="16"/>
      <w:lang w:val="ro-RO"/>
    </w:rPr>
  </w:style>
  <w:style w:type="paragraph" w:styleId="Header">
    <w:name w:val="header"/>
    <w:basedOn w:val="Normal"/>
    <w:link w:val="HeaderChar"/>
    <w:uiPriority w:val="99"/>
    <w:unhideWhenUsed/>
    <w:rsid w:val="00CF70EE"/>
    <w:pPr>
      <w:tabs>
        <w:tab w:val="center" w:pos="4513"/>
        <w:tab w:val="right" w:pos="9026"/>
      </w:tabs>
    </w:pPr>
  </w:style>
  <w:style w:type="character" w:customStyle="1" w:styleId="HeaderChar">
    <w:name w:val="Header Char"/>
    <w:basedOn w:val="DefaultParagraphFont"/>
    <w:link w:val="Header"/>
    <w:uiPriority w:val="99"/>
    <w:rsid w:val="00CF70EE"/>
    <w:rPr>
      <w:rFonts w:ascii="Arial" w:eastAsia="Times New Roman" w:hAnsi="Arial" w:cs="Times New Roman"/>
      <w:sz w:val="28"/>
      <w:szCs w:val="20"/>
      <w:lang w:val="ro-RO"/>
    </w:rPr>
  </w:style>
  <w:style w:type="paragraph" w:styleId="Footer">
    <w:name w:val="footer"/>
    <w:basedOn w:val="Normal"/>
    <w:link w:val="FooterChar"/>
    <w:uiPriority w:val="99"/>
    <w:unhideWhenUsed/>
    <w:rsid w:val="00CF70EE"/>
    <w:pPr>
      <w:tabs>
        <w:tab w:val="center" w:pos="4513"/>
        <w:tab w:val="right" w:pos="9026"/>
      </w:tabs>
    </w:pPr>
  </w:style>
  <w:style w:type="character" w:customStyle="1" w:styleId="FooterChar">
    <w:name w:val="Footer Char"/>
    <w:basedOn w:val="DefaultParagraphFont"/>
    <w:link w:val="Footer"/>
    <w:uiPriority w:val="99"/>
    <w:rsid w:val="00CF70EE"/>
    <w:rPr>
      <w:rFonts w:ascii="Arial" w:eastAsia="Times New Roman" w:hAnsi="Arial" w:cs="Times New Roman"/>
      <w:sz w:val="28"/>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18708">
      <w:bodyDiv w:val="1"/>
      <w:marLeft w:val="0"/>
      <w:marRight w:val="0"/>
      <w:marTop w:val="0"/>
      <w:marBottom w:val="0"/>
      <w:divBdr>
        <w:top w:val="none" w:sz="0" w:space="0" w:color="auto"/>
        <w:left w:val="none" w:sz="0" w:space="0" w:color="auto"/>
        <w:bottom w:val="none" w:sz="0" w:space="0" w:color="auto"/>
        <w:right w:val="none" w:sz="0" w:space="0" w:color="auto"/>
      </w:divBdr>
    </w:div>
    <w:div w:id="324480942">
      <w:bodyDiv w:val="1"/>
      <w:marLeft w:val="0"/>
      <w:marRight w:val="0"/>
      <w:marTop w:val="0"/>
      <w:marBottom w:val="0"/>
      <w:divBdr>
        <w:top w:val="none" w:sz="0" w:space="0" w:color="auto"/>
        <w:left w:val="none" w:sz="0" w:space="0" w:color="auto"/>
        <w:bottom w:val="none" w:sz="0" w:space="0" w:color="auto"/>
        <w:right w:val="none" w:sz="0" w:space="0" w:color="auto"/>
      </w:divBdr>
    </w:div>
    <w:div w:id="671832300">
      <w:bodyDiv w:val="1"/>
      <w:marLeft w:val="0"/>
      <w:marRight w:val="0"/>
      <w:marTop w:val="0"/>
      <w:marBottom w:val="0"/>
      <w:divBdr>
        <w:top w:val="none" w:sz="0" w:space="0" w:color="auto"/>
        <w:left w:val="none" w:sz="0" w:space="0" w:color="auto"/>
        <w:bottom w:val="none" w:sz="0" w:space="0" w:color="auto"/>
        <w:right w:val="none" w:sz="0" w:space="0" w:color="auto"/>
      </w:divBdr>
    </w:div>
    <w:div w:id="910622879">
      <w:bodyDiv w:val="1"/>
      <w:marLeft w:val="0"/>
      <w:marRight w:val="0"/>
      <w:marTop w:val="0"/>
      <w:marBottom w:val="0"/>
      <w:divBdr>
        <w:top w:val="none" w:sz="0" w:space="0" w:color="auto"/>
        <w:left w:val="none" w:sz="0" w:space="0" w:color="auto"/>
        <w:bottom w:val="none" w:sz="0" w:space="0" w:color="auto"/>
        <w:right w:val="none" w:sz="0" w:space="0" w:color="auto"/>
      </w:divBdr>
    </w:div>
    <w:div w:id="975835196">
      <w:bodyDiv w:val="1"/>
      <w:marLeft w:val="0"/>
      <w:marRight w:val="0"/>
      <w:marTop w:val="0"/>
      <w:marBottom w:val="0"/>
      <w:divBdr>
        <w:top w:val="none" w:sz="0" w:space="0" w:color="auto"/>
        <w:left w:val="none" w:sz="0" w:space="0" w:color="auto"/>
        <w:bottom w:val="none" w:sz="0" w:space="0" w:color="auto"/>
        <w:right w:val="none" w:sz="0" w:space="0" w:color="auto"/>
      </w:divBdr>
    </w:div>
    <w:div w:id="1018702520">
      <w:bodyDiv w:val="1"/>
      <w:marLeft w:val="0"/>
      <w:marRight w:val="0"/>
      <w:marTop w:val="0"/>
      <w:marBottom w:val="0"/>
      <w:divBdr>
        <w:top w:val="none" w:sz="0" w:space="0" w:color="auto"/>
        <w:left w:val="none" w:sz="0" w:space="0" w:color="auto"/>
        <w:bottom w:val="none" w:sz="0" w:space="0" w:color="auto"/>
        <w:right w:val="none" w:sz="0" w:space="0" w:color="auto"/>
      </w:divBdr>
    </w:div>
    <w:div w:id="1255243161">
      <w:bodyDiv w:val="1"/>
      <w:marLeft w:val="0"/>
      <w:marRight w:val="0"/>
      <w:marTop w:val="0"/>
      <w:marBottom w:val="0"/>
      <w:divBdr>
        <w:top w:val="none" w:sz="0" w:space="0" w:color="auto"/>
        <w:left w:val="none" w:sz="0" w:space="0" w:color="auto"/>
        <w:bottom w:val="none" w:sz="0" w:space="0" w:color="auto"/>
        <w:right w:val="none" w:sz="0" w:space="0" w:color="auto"/>
      </w:divBdr>
    </w:div>
    <w:div w:id="1270501811">
      <w:bodyDiv w:val="1"/>
      <w:marLeft w:val="0"/>
      <w:marRight w:val="0"/>
      <w:marTop w:val="0"/>
      <w:marBottom w:val="0"/>
      <w:divBdr>
        <w:top w:val="none" w:sz="0" w:space="0" w:color="auto"/>
        <w:left w:val="none" w:sz="0" w:space="0" w:color="auto"/>
        <w:bottom w:val="none" w:sz="0" w:space="0" w:color="auto"/>
        <w:right w:val="none" w:sz="0" w:space="0" w:color="auto"/>
      </w:divBdr>
    </w:div>
    <w:div w:id="1334257399">
      <w:bodyDiv w:val="1"/>
      <w:marLeft w:val="0"/>
      <w:marRight w:val="0"/>
      <w:marTop w:val="0"/>
      <w:marBottom w:val="0"/>
      <w:divBdr>
        <w:top w:val="none" w:sz="0" w:space="0" w:color="auto"/>
        <w:left w:val="none" w:sz="0" w:space="0" w:color="auto"/>
        <w:bottom w:val="none" w:sz="0" w:space="0" w:color="auto"/>
        <w:right w:val="none" w:sz="0" w:space="0" w:color="auto"/>
      </w:divBdr>
    </w:div>
    <w:div w:id="153295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9AA57-834F-4F89-BB83-2FDB62463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815</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Camelia, ROMASCU</dc:creator>
  <cp:lastModifiedBy>Iulia, TURCU</cp:lastModifiedBy>
  <cp:revision>3</cp:revision>
  <cp:lastPrinted>2017-05-24T13:11:00Z</cp:lastPrinted>
  <dcterms:created xsi:type="dcterms:W3CDTF">2017-05-24T12:45:00Z</dcterms:created>
  <dcterms:modified xsi:type="dcterms:W3CDTF">2017-05-24T13:11:00Z</dcterms:modified>
</cp:coreProperties>
</file>