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020C3" w14:textId="75C11E08" w:rsidR="00AF6F44" w:rsidRDefault="00AF6F44" w:rsidP="00316FD0">
      <w:pPr>
        <w:pStyle w:val="DecHTitle"/>
      </w:pPr>
      <w:r>
        <w:t>CURTEA EUROPEANĂ A DREPTURILOR OMULUI</w:t>
      </w:r>
    </w:p>
    <w:p w14:paraId="2D5017D4" w14:textId="638AC6F9" w:rsidR="006544C4" w:rsidRPr="00316FD0" w:rsidRDefault="001E59FA" w:rsidP="00316FD0">
      <w:pPr>
        <w:pStyle w:val="DecHTitle"/>
        <w:rPr>
          <w:sz w:val="4"/>
          <w:szCs w:val="4"/>
        </w:rPr>
      </w:pPr>
      <w:r>
        <w:t>SECȚIA A PATRA</w:t>
      </w:r>
    </w:p>
    <w:p w14:paraId="74AEF92D" w14:textId="77777777" w:rsidR="006544C4" w:rsidRPr="00316FD0" w:rsidRDefault="006544C4" w:rsidP="00316FD0">
      <w:pPr>
        <w:pStyle w:val="DecHTitle"/>
        <w:rPr>
          <w:caps/>
          <w:sz w:val="32"/>
        </w:rPr>
      </w:pPr>
      <w:r>
        <w:t>DECIZIE</w:t>
      </w:r>
    </w:p>
    <w:p w14:paraId="779A3964" w14:textId="6552E3AD" w:rsidR="006544C4" w:rsidRPr="00316FD0" w:rsidRDefault="001E59FA" w:rsidP="00316FD0">
      <w:pPr>
        <w:pStyle w:val="DecHCase"/>
      </w:pPr>
      <w:r>
        <w:t>Cererea nr. 2418</w:t>
      </w:r>
      <w:bookmarkStart w:id="0" w:name="_GoBack"/>
      <w:bookmarkEnd w:id="0"/>
      <w:r>
        <w:t>3/21</w:t>
      </w:r>
      <w:r>
        <w:br/>
        <w:t>formulată de Gheorghe PIPEREA</w:t>
      </w:r>
      <w:r>
        <w:br/>
        <w:t>împotriva României</w:t>
      </w:r>
    </w:p>
    <w:p w14:paraId="66A042FF" w14:textId="31C2990B" w:rsidR="001E59FA" w:rsidRPr="00316FD0" w:rsidRDefault="001E59FA" w:rsidP="00316FD0">
      <w:pPr>
        <w:pStyle w:val="JuPara"/>
      </w:pPr>
      <w:r>
        <w:t>Curtea Europeană a Drepturilor Omului (Secția a patra), reunită la 5 iulie 2022 într-o cameră compusă din:</w:t>
      </w:r>
    </w:p>
    <w:p w14:paraId="2D371F02" w14:textId="62E6A5AA" w:rsidR="001E59FA" w:rsidRPr="00316FD0" w:rsidRDefault="00C81B7F" w:rsidP="00316FD0">
      <w:pPr>
        <w:pStyle w:val="JuJudges"/>
      </w:pPr>
      <w:r>
        <w:tab/>
        <w:t xml:space="preserve">Tim </w:t>
      </w:r>
      <w:proofErr w:type="spellStart"/>
      <w:r>
        <w:t>Eicke</w:t>
      </w:r>
      <w:proofErr w:type="spellEnd"/>
      <w:r>
        <w:rPr>
          <w:i/>
        </w:rPr>
        <w:t>, președinte</w:t>
      </w:r>
      <w:r>
        <w:t>,</w:t>
      </w:r>
      <w:r>
        <w:br/>
      </w:r>
      <w:r>
        <w:tab/>
      </w:r>
      <w:proofErr w:type="spellStart"/>
      <w:r>
        <w:t>Faris</w:t>
      </w:r>
      <w:proofErr w:type="spellEnd"/>
      <w:r>
        <w:t xml:space="preserve"> </w:t>
      </w:r>
      <w:proofErr w:type="spellStart"/>
      <w:r>
        <w:t>Vehabović</w:t>
      </w:r>
      <w:proofErr w:type="spellEnd"/>
      <w:r>
        <w:t>,</w:t>
      </w:r>
      <w:r>
        <w:br/>
      </w:r>
      <w:r>
        <w:tab/>
        <w:t xml:space="preserve">Pere Pastor </w:t>
      </w:r>
      <w:proofErr w:type="spellStart"/>
      <w:r>
        <w:t>Vilanova</w:t>
      </w:r>
      <w:proofErr w:type="spellEnd"/>
      <w:r>
        <w:rPr>
          <w:i/>
        </w:rPr>
        <w:t>, judecători</w:t>
      </w:r>
      <w:r>
        <w:t>,</w:t>
      </w:r>
      <w:r>
        <w:br/>
        <w:t xml:space="preserve">și Crina </w:t>
      </w:r>
      <w:proofErr w:type="spellStart"/>
      <w:r>
        <w:t>Kaufman</w:t>
      </w:r>
      <w:proofErr w:type="spellEnd"/>
      <w:r>
        <w:t xml:space="preserve">, </w:t>
      </w:r>
      <w:r>
        <w:rPr>
          <w:i/>
        </w:rPr>
        <w:t xml:space="preserve">grefier adjunct de secție </w:t>
      </w:r>
      <w:proofErr w:type="spellStart"/>
      <w:r>
        <w:rPr>
          <w:i/>
        </w:rPr>
        <w:t>a.i</w:t>
      </w:r>
      <w:proofErr w:type="spellEnd"/>
      <w:r>
        <w:rPr>
          <w:i/>
        </w:rPr>
        <w:t>.</w:t>
      </w:r>
      <w:r>
        <w:t>,</w:t>
      </w:r>
    </w:p>
    <w:p w14:paraId="36AD588F" w14:textId="008979D9" w:rsidR="001E59FA" w:rsidRPr="00316FD0" w:rsidRDefault="001E59FA" w:rsidP="00316FD0">
      <w:pPr>
        <w:pStyle w:val="JuPara"/>
      </w:pPr>
      <w:r>
        <w:t xml:space="preserve">Având în vedere cererea nr. 24183/21 îndreptată împotriva României, prin care un resortisant al acestui stat, domnul Gheorghe </w:t>
      </w:r>
      <w:proofErr w:type="spellStart"/>
      <w:r>
        <w:t>Piperea</w:t>
      </w:r>
      <w:proofErr w:type="spellEnd"/>
      <w:r>
        <w:t xml:space="preserve"> („reclamantul“) născut în 1970 și domiciliat în București, a sesizat Curtea la 30 martie 2021, în temeiul art. 34 din Convenția pentru apărarea drepturilor omului și a libertăților fundamentale („Convenția“),</w:t>
      </w:r>
    </w:p>
    <w:p w14:paraId="332B2EB5" w14:textId="77777777" w:rsidR="001E59FA" w:rsidRPr="00316FD0" w:rsidRDefault="001E59FA" w:rsidP="00316FD0">
      <w:pPr>
        <w:pStyle w:val="JuPara"/>
      </w:pPr>
      <w:r>
        <w:t>după ce a deliberat în acest sens, pronunță următoarea decizie:</w:t>
      </w:r>
    </w:p>
    <w:p w14:paraId="1AAB978B" w14:textId="62DB98B5" w:rsidR="001E59FA" w:rsidRPr="00316FD0" w:rsidRDefault="001E59FA" w:rsidP="00316FD0">
      <w:pPr>
        <w:pStyle w:val="JuHHead"/>
      </w:pPr>
      <w:r>
        <w:t>OBIECTUL CAUZEI</w:t>
      </w:r>
    </w:p>
    <w:p w14:paraId="676C4894" w14:textId="7F66AFB8" w:rsidR="001E59FA" w:rsidRPr="00316FD0" w:rsidRDefault="00AF6F44" w:rsidP="00316FD0">
      <w:pPr>
        <w:pStyle w:val="JuPara"/>
      </w:pPr>
      <w:fldSimple w:instr=" SEQ level0 \*arabic \* MERGEFORMAT ">
        <w:r w:rsidR="00316FD0" w:rsidRPr="00316FD0">
          <w:t>1</w:t>
        </w:r>
      </w:fldSimple>
      <w:r>
        <w:t>.  Prezenta cerere are ca obiect susținerile reclamantului, în temeiul art. 8 din Convenție și art. 2 § 1 din Protocolul nr. 4 la Convenție, potrivit cărora declararea stării de alertă în România la 18 mai 2020, pentru a limita efectele pandemiei provocate de SARS-CoV-2, ar fi dus la restrângerea dreptului său la libertatea de circulație și ar fi constituit o atingere adusă dreptului său la respectarea vieții private dată fiind obligația, în anumite cazuri, de a completa o declarație indicând scopul, destinația și durata deplasării, precum și alte date cu caracter personal.</w:t>
      </w:r>
    </w:p>
    <w:p w14:paraId="3B61DC51" w14:textId="270145E5" w:rsidR="001E59FA" w:rsidRPr="00316FD0" w:rsidRDefault="00AF6F44" w:rsidP="00316FD0">
      <w:pPr>
        <w:pStyle w:val="JuPara"/>
      </w:pPr>
      <w:fldSimple w:instr=" SEQ level0 \*arabic \* MERGEFORMAT ">
        <w:r w:rsidR="00316FD0" w:rsidRPr="00316FD0">
          <w:t>2</w:t>
        </w:r>
      </w:fldSimple>
      <w:r>
        <w:t xml:space="preserve">.  Originea cauzei și măsurile legislative și administrative instituite într-o primă etapă în România începând cu 16 martie 2020, prin Decretul nr. 195/2020 privind instituirea stării de urgență, sunt descrise în decizia </w:t>
      </w:r>
      <w:proofErr w:type="spellStart"/>
      <w:r>
        <w:rPr>
          <w:i/>
        </w:rPr>
        <w:t>Terheş</w:t>
      </w:r>
      <w:proofErr w:type="spellEnd"/>
      <w:r>
        <w:rPr>
          <w:i/>
        </w:rPr>
        <w:t xml:space="preserve"> </w:t>
      </w:r>
      <w:r>
        <w:rPr>
          <w:i/>
        </w:rPr>
        <w:lastRenderedPageBreak/>
        <w:t>împotriva României</w:t>
      </w:r>
      <w:r>
        <w:t xml:space="preserve"> [(dec.), nr. 49933/20, pct. 4-9, 13 aprilie 2021]. În urma încetării stării de urgență, prin Hotărârea nr. 394/2020 din 18 mai 2020, Guvernul a declarat starea de alertă, care a fost succesiv prelungită până la 8 martie 2022.</w:t>
      </w:r>
    </w:p>
    <w:p w14:paraId="09C5FFF2" w14:textId="4888CDAA" w:rsidR="001E59FA" w:rsidRPr="00316FD0" w:rsidRDefault="00AF6F44" w:rsidP="00316FD0">
      <w:pPr>
        <w:pStyle w:val="JuPara"/>
      </w:pPr>
      <w:fldSimple w:instr=" SEQ level0 \*arabic \* MERGEFORMAT ">
        <w:r w:rsidR="00316FD0" w:rsidRPr="00316FD0">
          <w:t>3</w:t>
        </w:r>
      </w:fldSimple>
      <w:r>
        <w:t>.  În special, reclamantul se plânge că a suferit, în calitatea sa de profesor universitar de drept comercial, o restrângere a capacității sale de a-și îndeplini misiunea de predare în condiții optime, din cauza distanțării față de studenți.</w:t>
      </w:r>
    </w:p>
    <w:p w14:paraId="5C78724A" w14:textId="2B9B22CB" w:rsidR="001E59FA" w:rsidRPr="00316FD0" w:rsidRDefault="00AF6F44" w:rsidP="00316FD0">
      <w:pPr>
        <w:pStyle w:val="JuPara"/>
      </w:pPr>
      <w:fldSimple w:instr=" SEQ level0 \*arabic \* MERGEFORMAT ">
        <w:bookmarkStart w:id="1" w:name="paragraph00004"/>
        <w:r w:rsidR="00316FD0" w:rsidRPr="00316FD0">
          <w:t>4</w:t>
        </w:r>
        <w:bookmarkEnd w:id="1"/>
      </w:fldSimple>
      <w:r>
        <w:t xml:space="preserve">.  Totodată, contestă în mod general Hotărârea Guvernului nr. </w:t>
      </w:r>
      <w:r>
        <w:rPr>
          <w:vertAlign w:val="superscript"/>
        </w:rPr>
        <w:t> </w:t>
      </w:r>
      <w:r>
        <w:t>293/2021 din 10 martie 2021 privind prelungirea stării de alertă pe teritoriul României începând cu data de 14 martie 2021, precum și stabilirea măsurilor care se aplică pe durata acesteia pentru prevenirea și combaterea efectelor pandemiei de Covid-19. Mai pe larg, contestă măsuri precum distanțarea socială, necesitatea purtării măștii și a izolării pentru un anumit număr de zile în cazul unui test biologic pozitiv de SARS-CoV-2, de a cărui fiabilitate se îndoiește. Apreciază că toate măsurile sunt în același timp insuficiente și inutile.</w:t>
      </w:r>
    </w:p>
    <w:p w14:paraId="4C573FC1" w14:textId="209FFA14" w:rsidR="001E59FA" w:rsidRPr="00316FD0" w:rsidRDefault="00AF6F44" w:rsidP="00316FD0">
      <w:pPr>
        <w:pStyle w:val="JuPara"/>
        <w:rPr>
          <w:b/>
          <w:bCs/>
        </w:rPr>
      </w:pPr>
      <w:fldSimple w:instr=" SEQ level0 \*arabic \* MERGEFORMAT ">
        <w:r w:rsidR="00316FD0" w:rsidRPr="00316FD0">
          <w:t>5</w:t>
        </w:r>
      </w:fldSimple>
      <w:r>
        <w:t>.  A introdus, la 16 martie 2021, în fața instanțelor naționale o acțiune în contencios administrativ împotriva Hotărârii Guvernului nr. 293/2021 din 10 martie 2021, procedură care era încă pendinte la data ultimelor informații.</w:t>
      </w:r>
    </w:p>
    <w:p w14:paraId="4A35BC82" w14:textId="77777777" w:rsidR="001E59FA" w:rsidRPr="00316FD0" w:rsidRDefault="001E59FA" w:rsidP="00316FD0">
      <w:pPr>
        <w:pStyle w:val="JuHHead"/>
      </w:pPr>
      <w:r>
        <w:t>MOTIVAREA CURȚII</w:t>
      </w:r>
    </w:p>
    <w:p w14:paraId="18AB950D" w14:textId="24A7E446" w:rsidR="001E59FA" w:rsidRPr="00316FD0" w:rsidRDefault="00AF6F44" w:rsidP="00316FD0">
      <w:pPr>
        <w:pStyle w:val="JuPara"/>
      </w:pPr>
      <w:fldSimple w:instr=" SEQ level0 \*arabic \* MERGEFORMAT ">
        <w:r w:rsidR="00316FD0" w:rsidRPr="00316FD0">
          <w:t>6</w:t>
        </w:r>
      </w:fldSimple>
      <w:r>
        <w:t>.  Curtea consideră că nu este necesar să examineze dacă reclamantul a epuizat căile de atac interne, dat fiind că nu a informat Curtea cu privire la rezultatul acțiunii sale în justiție, cauza fiind, în orice caz, inadmisibilă, pentru următoarele motive [</w:t>
      </w:r>
      <w:proofErr w:type="spellStart"/>
      <w:r>
        <w:rPr>
          <w:i/>
        </w:rPr>
        <w:t>Baillard</w:t>
      </w:r>
      <w:proofErr w:type="spellEnd"/>
      <w:r>
        <w:rPr>
          <w:i/>
        </w:rPr>
        <w:t xml:space="preserve"> împotriva Franței </w:t>
      </w:r>
      <w:r>
        <w:t>(dec.), nr. 6032/04, 25 septembrie 2008].</w:t>
      </w:r>
    </w:p>
    <w:bookmarkStart w:id="2" w:name="_Hlk108521588"/>
    <w:p w14:paraId="77884DE9" w14:textId="2153936E" w:rsidR="001E59FA" w:rsidRPr="00316FD0" w:rsidRDefault="001E59FA" w:rsidP="00316FD0">
      <w:pPr>
        <w:pStyle w:val="JuPara"/>
      </w:pPr>
      <w:r w:rsidRPr="00316FD0">
        <w:fldChar w:fldCharType="begin"/>
      </w:r>
      <w:r w:rsidRPr="00316FD0">
        <w:instrText xml:space="preserve"> SEQ level0 \*arabic \* MERGEFORMAT </w:instrText>
      </w:r>
      <w:r w:rsidRPr="00316FD0">
        <w:fldChar w:fldCharType="separate"/>
      </w:r>
      <w:r w:rsidR="00316FD0" w:rsidRPr="00316FD0">
        <w:t>7</w:t>
      </w:r>
      <w:r w:rsidRPr="00316FD0">
        <w:fldChar w:fldCharType="end"/>
      </w:r>
      <w:r>
        <w:t xml:space="preserve">.  Art. 34 din Convenție nu autorizează formularea de plângeri </w:t>
      </w:r>
      <w:r>
        <w:rPr>
          <w:i/>
        </w:rPr>
        <w:t xml:space="preserve">in </w:t>
      </w:r>
      <w:proofErr w:type="spellStart"/>
      <w:r>
        <w:rPr>
          <w:i/>
        </w:rPr>
        <w:t>abstracto</w:t>
      </w:r>
      <w:proofErr w:type="spellEnd"/>
      <w:r>
        <w:t xml:space="preserve"> privind încălcări ale Convenției. Acesta nu recunoaște </w:t>
      </w:r>
      <w:proofErr w:type="spellStart"/>
      <w:r>
        <w:rPr>
          <w:i/>
        </w:rPr>
        <w:t>actio</w:t>
      </w:r>
      <w:proofErr w:type="spellEnd"/>
      <w:r>
        <w:rPr>
          <w:i/>
        </w:rPr>
        <w:t xml:space="preserve"> </w:t>
      </w:r>
      <w:proofErr w:type="spellStart"/>
      <w:r>
        <w:rPr>
          <w:i/>
        </w:rPr>
        <w:t>popularis</w:t>
      </w:r>
      <w:proofErr w:type="spellEnd"/>
      <w:r>
        <w:t xml:space="preserve"> [</w:t>
      </w:r>
      <w:proofErr w:type="spellStart"/>
      <w:r>
        <w:rPr>
          <w:i/>
        </w:rPr>
        <w:t>Klass</w:t>
      </w:r>
      <w:proofErr w:type="spellEnd"/>
      <w:r>
        <w:t xml:space="preserve"> </w:t>
      </w:r>
      <w:r>
        <w:rPr>
          <w:i/>
          <w:iCs/>
        </w:rPr>
        <w:t>și alții împotriva Germaniei</w:t>
      </w:r>
      <w:r>
        <w:t xml:space="preserve">, 6 septembrie 1978, pct. 33, seria A, nr. 28, și </w:t>
      </w:r>
      <w:r>
        <w:rPr>
          <w:i/>
          <w:iCs/>
        </w:rPr>
        <w:t>Partidul Muncitoresc Georgian împotriva Georgiei</w:t>
      </w:r>
      <w:r>
        <w:t xml:space="preserve"> (dec.), nr. 9103/04, 22 mai 2007], ceea ce înseamnă că un reclamant nu se poate plânge de o dispoziție de drept intern, de o practică națională sau de un act public doar pentru că, în opinia acestuia, ar fi încălcată Convenția [</w:t>
      </w:r>
      <w:proofErr w:type="spellStart"/>
      <w:r>
        <w:rPr>
          <w:i/>
        </w:rPr>
        <w:t>Zambrano</w:t>
      </w:r>
      <w:proofErr w:type="spellEnd"/>
      <w:r>
        <w:rPr>
          <w:i/>
        </w:rPr>
        <w:t xml:space="preserve"> împotriva Franței</w:t>
      </w:r>
      <w:r>
        <w:t xml:space="preserve"> (dec.), nr. 41994/21, pct. 41, 21 septembrie 2021].</w:t>
      </w:r>
    </w:p>
    <w:bookmarkEnd w:id="2"/>
    <w:p w14:paraId="4321ED4A" w14:textId="3BE94A03" w:rsidR="001E59FA" w:rsidRPr="00316FD0" w:rsidRDefault="001E59FA" w:rsidP="00316FD0">
      <w:pPr>
        <w:pStyle w:val="JuPara"/>
      </w:pPr>
      <w:r w:rsidRPr="00316FD0">
        <w:fldChar w:fldCharType="begin"/>
      </w:r>
      <w:r w:rsidRPr="00316FD0">
        <w:instrText xml:space="preserve"> SEQ level0 \*arabic \* MERGEFORMAT </w:instrText>
      </w:r>
      <w:r w:rsidRPr="00316FD0">
        <w:fldChar w:fldCharType="separate"/>
      </w:r>
      <w:r w:rsidR="00316FD0" w:rsidRPr="00316FD0">
        <w:t>8</w:t>
      </w:r>
      <w:r w:rsidRPr="00316FD0">
        <w:fldChar w:fldCharType="end"/>
      </w:r>
      <w:r>
        <w:t xml:space="preserve">.  În plus, reclamanții trebuie să își susțină pretențiile atât în fapt, furnizând Curții elementele </w:t>
      </w:r>
      <w:proofErr w:type="spellStart"/>
      <w:r>
        <w:t>factuale</w:t>
      </w:r>
      <w:proofErr w:type="spellEnd"/>
      <w:r>
        <w:t xml:space="preserve"> de probă necesare, cât și în drept, explicând de ce, în opinia lor, dispoziția invocată din Convenție a fost încălcată [</w:t>
      </w:r>
      <w:r>
        <w:rPr>
          <w:i/>
        </w:rPr>
        <w:t xml:space="preserve">mutatis mutandis, </w:t>
      </w:r>
      <w:proofErr w:type="spellStart"/>
      <w:r>
        <w:rPr>
          <w:i/>
        </w:rPr>
        <w:t>Trofimchuk</w:t>
      </w:r>
      <w:proofErr w:type="spellEnd"/>
      <w:r>
        <w:rPr>
          <w:i/>
        </w:rPr>
        <w:t xml:space="preserve"> împotriva Ucrainei </w:t>
      </w:r>
      <w:r>
        <w:t>(dec.), nr.</w:t>
      </w:r>
      <w:r>
        <w:rPr>
          <w:vertAlign w:val="superscript"/>
        </w:rPr>
        <w:t xml:space="preserve"> </w:t>
      </w:r>
      <w:r>
        <w:t>4241/03, 31 mai 2005]. În această privință, art. 47 din regulamentul Curții, care reglementează conținutul cererilor individuale, prevede că:</w:t>
      </w:r>
    </w:p>
    <w:p w14:paraId="0798FD4A" w14:textId="644B0FEF" w:rsidR="001E59FA" w:rsidRPr="00316FD0" w:rsidRDefault="001E59FA" w:rsidP="00316FD0">
      <w:pPr>
        <w:pStyle w:val="JuQuot"/>
      </w:pPr>
      <w:r>
        <w:t>„1.  Orice cerere formulată în temeiul art. 34 din Convenție se face pe formularul pus la dispoziție de grefă, cu excepția cazului în care Curtea nu hotărăște altfel. Aceasta trebuie să conțină toate informațiile cerute în părțile relevante din formularul de cerere și să indice:</w:t>
      </w:r>
    </w:p>
    <w:p w14:paraId="1339A55A" w14:textId="77777777" w:rsidR="001E59FA" w:rsidRPr="00316FD0" w:rsidRDefault="001E59FA" w:rsidP="00316FD0">
      <w:pPr>
        <w:pStyle w:val="JuQuot"/>
      </w:pPr>
      <w:r>
        <w:lastRenderedPageBreak/>
        <w:t>[...]</w:t>
      </w:r>
    </w:p>
    <w:p w14:paraId="25891A48" w14:textId="77777777" w:rsidR="001E59FA" w:rsidRPr="00316FD0" w:rsidRDefault="001E59FA" w:rsidP="00316FD0">
      <w:pPr>
        <w:pStyle w:val="JuQuot"/>
      </w:pPr>
      <w:r>
        <w:t>e) o expunere succintă și lizibilă a faptelor;</w:t>
      </w:r>
    </w:p>
    <w:p w14:paraId="17C1F28F" w14:textId="77777777" w:rsidR="001E59FA" w:rsidRPr="00316FD0" w:rsidRDefault="001E59FA" w:rsidP="00316FD0">
      <w:pPr>
        <w:pStyle w:val="JuQuot"/>
      </w:pPr>
      <w:r>
        <w:t>f) o expunere succintă și lizibilă a pretinsei sau a pretinselor încălcări ale Convenției și a argumentelor pertinente; și</w:t>
      </w:r>
    </w:p>
    <w:p w14:paraId="0683067C" w14:textId="77777777" w:rsidR="001E59FA" w:rsidRPr="00316FD0" w:rsidRDefault="001E59FA" w:rsidP="00316FD0">
      <w:pPr>
        <w:pStyle w:val="JuQuot"/>
      </w:pPr>
      <w:r>
        <w:t>[...]</w:t>
      </w:r>
    </w:p>
    <w:p w14:paraId="6B9C6ECD" w14:textId="0EEDF0F5" w:rsidR="001E59FA" w:rsidRPr="00316FD0" w:rsidRDefault="001E59FA" w:rsidP="00316FD0">
      <w:pPr>
        <w:pStyle w:val="JuQuot"/>
      </w:pPr>
      <w:r>
        <w:t>2. a) Toate informațiile prevăzute la lit. e) – g) de la alin. (1) de mai sus trebuie să fie prezentate în partea relevantă din formularul de cerere și trebuie să fie suficiente pentru a permite Curții să stabilească, fără a fi nevoie să consulte alte documente, natura și obiectul cererii.</w:t>
      </w:r>
    </w:p>
    <w:p w14:paraId="6B53B1AB" w14:textId="77777777" w:rsidR="001E59FA" w:rsidRPr="00316FD0" w:rsidRDefault="001E59FA" w:rsidP="00316FD0">
      <w:pPr>
        <w:pStyle w:val="JuQuot"/>
      </w:pPr>
      <w:r>
        <w:t>[...] ”</w:t>
      </w:r>
    </w:p>
    <w:p w14:paraId="385D5125" w14:textId="0F79729B" w:rsidR="00C81B7F" w:rsidRPr="00316FD0" w:rsidRDefault="00AF6F44" w:rsidP="00316FD0">
      <w:pPr>
        <w:pStyle w:val="JuPara"/>
      </w:pPr>
      <w:fldSimple w:instr=" SEQ level0 \*arabic \* MERGEFORMAT ">
        <w:r w:rsidR="00316FD0" w:rsidRPr="00316FD0">
          <w:t>9</w:t>
        </w:r>
      </w:fldSimple>
      <w:r>
        <w:t>.  Or, reclamantul se mulțumește să spună că a suferit o restrângere a dreptului său la libertatea de circulație și invocă art. 2 § 1 din Protocolul nr. 4 la Convenție, fără să-și justifice mai mult capătul de cerere. Indică, ca unic element de fapt concret, că în calitatea sa de profesor universitar de drept, a suferit o restrângere a capacității sale de a-și îndeplini misiunea de predare în condiții optime, din cauza distanțării față de studenți. Nu oferă alte precizări în această privință, nu menționează, de exemplu, datele (sau perioadele) la care a avut intenția de a se prezenta la sediul universității și a fost împiedicat să o facă. Nu indică nici care au fost aranjamentele concrete instituite la locul de muncă, care ar fi fost de natură să aducă atingere dreptului său la libertatea de circulație.</w:t>
      </w:r>
    </w:p>
    <w:bookmarkStart w:id="3" w:name="_Hlk108521605"/>
    <w:p w14:paraId="5194D747" w14:textId="620E9CEF" w:rsidR="001E59FA" w:rsidRPr="00316FD0" w:rsidRDefault="001E59FA" w:rsidP="00316FD0">
      <w:pPr>
        <w:pStyle w:val="JuPara"/>
      </w:pPr>
      <w:r w:rsidRPr="00316FD0">
        <w:fldChar w:fldCharType="begin"/>
      </w:r>
      <w:r w:rsidRPr="00316FD0">
        <w:instrText xml:space="preserve"> SEQ level0 \*arabic \* MERGEFORMAT </w:instrText>
      </w:r>
      <w:r w:rsidRPr="00316FD0">
        <w:fldChar w:fldCharType="separate"/>
      </w:r>
      <w:r w:rsidR="00316FD0" w:rsidRPr="00316FD0">
        <w:t>10</w:t>
      </w:r>
      <w:r w:rsidRPr="00316FD0">
        <w:fldChar w:fldCharType="end"/>
      </w:r>
      <w:r>
        <w:t xml:space="preserve">.  Curtea remarcă, de asemenea, că măsurile denunțate de reclamant se circumscriu unui context particular, fiind impuse în cadrul stării de alertă declarate în România la 18 mai 2020, consecutiv stării de urgență instituite la 16 martie 2020, pentru motive sanitare. Fără îndoială, pandemia de Covid-19 poate avea efecte foarte grave nu doar asupra sănătății, ci și asupra societății, a economiei, a funcționării statului și asupra vieții în general, iar situația, prin urmare, trebuie calificată drept „context excepțional imprevizibil” [a se vedea în acest sens </w:t>
      </w:r>
      <w:bookmarkStart w:id="4" w:name="_Hlk103098703"/>
      <w:proofErr w:type="spellStart"/>
      <w:r>
        <w:rPr>
          <w:i/>
        </w:rPr>
        <w:t>Terheş</w:t>
      </w:r>
      <w:bookmarkEnd w:id="4"/>
      <w:proofErr w:type="spellEnd"/>
      <w:r>
        <w:rPr>
          <w:i/>
        </w:rPr>
        <w:t xml:space="preserve"> împotriva României</w:t>
      </w:r>
      <w:r>
        <w:t xml:space="preserve"> (dec.), nr. 49933/20, pct. 39, 13 aprilie 2021].</w:t>
      </w:r>
    </w:p>
    <w:bookmarkEnd w:id="3"/>
    <w:p w14:paraId="57774D75" w14:textId="63F0BF77" w:rsidR="001E59FA" w:rsidRPr="00316FD0" w:rsidRDefault="001E59FA" w:rsidP="00316FD0">
      <w:pPr>
        <w:pStyle w:val="JuPara"/>
      </w:pPr>
      <w:r w:rsidRPr="00316FD0">
        <w:fldChar w:fldCharType="begin"/>
      </w:r>
      <w:r w:rsidRPr="00316FD0">
        <w:instrText xml:space="preserve"> SEQ level0 \*arabic \* MERGEFORMAT </w:instrText>
      </w:r>
      <w:r w:rsidRPr="00316FD0">
        <w:fldChar w:fldCharType="separate"/>
      </w:r>
      <w:r w:rsidR="00316FD0" w:rsidRPr="00316FD0">
        <w:t>11</w:t>
      </w:r>
      <w:r w:rsidRPr="00316FD0">
        <w:fldChar w:fldCharType="end"/>
      </w:r>
      <w:r>
        <w:t xml:space="preserve">.  Curtea observă în continuare că măsurile contestate de reclamant în mod general și imprecis au vizat ansamblul populației, din cauza condițiilor sanitare pe care autoritățile naționale competente le-au considerat grave </w:t>
      </w:r>
      <w:bookmarkStart w:id="5" w:name="_Hlk103098815"/>
      <w:r>
        <w:t>(</w:t>
      </w:r>
      <w:proofErr w:type="spellStart"/>
      <w:r>
        <w:rPr>
          <w:i/>
        </w:rPr>
        <w:t>Terheş</w:t>
      </w:r>
      <w:proofErr w:type="spellEnd"/>
      <w:r>
        <w:t>,</w:t>
      </w:r>
      <w:r>
        <w:rPr>
          <w:i/>
        </w:rPr>
        <w:t xml:space="preserve"> </w:t>
      </w:r>
      <w:r>
        <w:t xml:space="preserve">citată anterior, pct. 40). </w:t>
      </w:r>
      <w:bookmarkEnd w:id="5"/>
      <w:r>
        <w:t>Reclamantul nu arată că ar fi făcut obiectul unei măsuri de prevenire individuale</w:t>
      </w:r>
      <w:bookmarkStart w:id="6" w:name="_Hlk103098912"/>
      <w:r>
        <w:t xml:space="preserve"> </w:t>
      </w:r>
      <w:bookmarkEnd w:id="6"/>
      <w:r>
        <w:t>și nu pretinde că nu ar fi avut libertatea să se deplaseze în afara domiciliului din diferite motive și nici că ar fi fost constrâns la izolare pe o anumită perioadă, din cauza unui test pozitiv (</w:t>
      </w:r>
      <w:r>
        <w:rPr>
          <w:i/>
        </w:rPr>
        <w:t>ibidem</w:t>
      </w:r>
      <w:r>
        <w:t>, pct. 42-43).</w:t>
      </w:r>
    </w:p>
    <w:p w14:paraId="49C1E5CA" w14:textId="2DBECD58" w:rsidR="001E59FA" w:rsidRPr="00316FD0" w:rsidRDefault="00AF6F44" w:rsidP="00316FD0">
      <w:pPr>
        <w:pStyle w:val="JuPara"/>
      </w:pPr>
      <w:fldSimple w:instr=" SEQ level0 \*arabic \* MERGEFORMAT ">
        <w:r w:rsidR="00316FD0" w:rsidRPr="00316FD0">
          <w:t>12</w:t>
        </w:r>
      </w:fldSimple>
      <w:r>
        <w:t xml:space="preserve">.  Cu privire la pretinsa atingere adusă dreptului reclamantului la respectarea vieții private, care ar fi fost contrară art. 8 din Convenție dată fiind obligația în anumite cazuri de a completa o declarație indicând scopul, destinația și durata deplasării, precum și alte date cu caracter personal, Curtea observă că persoana în cauză nu a precizat nici dacă a făcut efectiv obiectul </w:t>
      </w:r>
      <w:r>
        <w:lastRenderedPageBreak/>
        <w:t>unor controale cu ocazia deplasărilor sale, nici în ce mod i-a fost încălcat concret dreptul la respectarea vieții private.</w:t>
      </w:r>
    </w:p>
    <w:p w14:paraId="2C7BC1E6" w14:textId="3B06AA3E" w:rsidR="001E59FA" w:rsidRPr="00316FD0" w:rsidRDefault="00AF6F44" w:rsidP="00316FD0">
      <w:pPr>
        <w:pStyle w:val="JuPara"/>
      </w:pPr>
      <w:fldSimple w:instr=" SEQ level0 \*arabic \* MERGEFORMAT ">
        <w:r w:rsidR="00316FD0" w:rsidRPr="00316FD0">
          <w:t>13</w:t>
        </w:r>
      </w:fldSimple>
      <w:r>
        <w:t>.  Curtea acordă importanță și faptului că reclamantul nu a explicat în mod precis efectele pe care măsurile le avuseseră asupra stării sale. Într-un mod mai general, persoana în cauză nu a prezentat nicio probă concretă pentru a descrie în ce mod trăise efectiv în această perioadă (</w:t>
      </w:r>
      <w:proofErr w:type="spellStart"/>
      <w:r>
        <w:rPr>
          <w:i/>
          <w:iCs/>
        </w:rPr>
        <w:t>Terheş</w:t>
      </w:r>
      <w:proofErr w:type="spellEnd"/>
      <w:r>
        <w:t>, citată anterior, pct. 44)</w:t>
      </w:r>
    </w:p>
    <w:p w14:paraId="497E7B6F" w14:textId="13617F36" w:rsidR="001E59FA" w:rsidRPr="00316FD0" w:rsidRDefault="00AF6F44" w:rsidP="00316FD0">
      <w:pPr>
        <w:pStyle w:val="JuPara"/>
      </w:pPr>
      <w:fldSimple w:instr=" SEQ level0 \*arabic \* MERGEFORMAT ">
        <w:r w:rsidR="00316FD0" w:rsidRPr="00316FD0">
          <w:t>14</w:t>
        </w:r>
      </w:fldSimple>
      <w:r>
        <w:t xml:space="preserve">.  În sfârșit, Curtea subliniază că reclamantul se plângea </w:t>
      </w:r>
      <w:r>
        <w:rPr>
          <w:i/>
        </w:rPr>
        <w:t xml:space="preserve">in </w:t>
      </w:r>
      <w:proofErr w:type="spellStart"/>
      <w:r>
        <w:rPr>
          <w:i/>
        </w:rPr>
        <w:t>abstracto</w:t>
      </w:r>
      <w:proofErr w:type="spellEnd"/>
      <w:r>
        <w:t xml:space="preserve"> de insuficiența și de lipsa de adecvare ale măsurilor luate de statul român pentru a combate răspândirea virusului SARS-COV-2. Nici în această privință nu furnizează informații asupra situației sale personale și nu explică mai precis în ce mod pretinsa neîndeplinire de către </w:t>
      </w:r>
      <w:proofErr w:type="spellStart"/>
      <w:r>
        <w:t>autorităţile</w:t>
      </w:r>
      <w:proofErr w:type="spellEnd"/>
      <w:r>
        <w:t xml:space="preserve"> naționale ar fi susceptibilă să îl afecteze direct și să îl vizeze pe motivul unor eventuale caracteristici individuale (supra, pct. </w:t>
      </w:r>
      <w:r w:rsidR="001E59FA" w:rsidRPr="00316FD0">
        <w:fldChar w:fldCharType="begin"/>
      </w:r>
      <w:r w:rsidR="001E59FA" w:rsidRPr="00316FD0">
        <w:instrText xml:space="preserve"> REF paragraph00004 \h  \* CharFormat </w:instrText>
      </w:r>
      <w:r w:rsidR="001E59FA" w:rsidRPr="00316FD0">
        <w:fldChar w:fldCharType="separate"/>
      </w:r>
      <w:r w:rsidR="00316FD0" w:rsidRPr="00316FD0">
        <w:t>4</w:t>
      </w:r>
      <w:r w:rsidR="001E59FA" w:rsidRPr="00316FD0">
        <w:fldChar w:fldCharType="end"/>
      </w:r>
      <w:r>
        <w:t>).</w:t>
      </w:r>
    </w:p>
    <w:p w14:paraId="0422EC96" w14:textId="7D65C57D" w:rsidR="001E59FA" w:rsidRPr="00316FD0" w:rsidRDefault="001E59FA" w:rsidP="00316FD0">
      <w:pPr>
        <w:pStyle w:val="JuPara"/>
        <w:rPr>
          <w:rFonts w:eastAsia="Times New Roman"/>
          <w:snapToGrid w:val="0"/>
        </w:rPr>
      </w:pPr>
      <w:r w:rsidRPr="00316FD0">
        <w:rPr>
          <w:rFonts w:eastAsia="Times New Roman"/>
          <w:snapToGrid w:val="0"/>
        </w:rPr>
        <w:fldChar w:fldCharType="begin"/>
      </w:r>
      <w:r w:rsidRPr="00316FD0">
        <w:rPr>
          <w:rFonts w:eastAsia="Times New Roman"/>
          <w:snapToGrid w:val="0"/>
        </w:rPr>
        <w:instrText xml:space="preserve"> SEQ level0 \*arabic \* MERGEFORMAT </w:instrText>
      </w:r>
      <w:r w:rsidRPr="00316FD0">
        <w:rPr>
          <w:rFonts w:eastAsia="Times New Roman"/>
          <w:snapToGrid w:val="0"/>
        </w:rPr>
        <w:fldChar w:fldCharType="separate"/>
      </w:r>
      <w:r w:rsidR="00316FD0" w:rsidRPr="00316FD0">
        <w:rPr>
          <w:rFonts w:eastAsia="Times New Roman"/>
          <w:snapToGrid w:val="0"/>
        </w:rPr>
        <w:t>15</w:t>
      </w:r>
      <w:r w:rsidRPr="00316FD0">
        <w:rPr>
          <w:rFonts w:eastAsia="Times New Roman"/>
          <w:snapToGrid w:val="0"/>
        </w:rPr>
        <w:fldChar w:fldCharType="end"/>
      </w:r>
      <w:r>
        <w:rPr>
          <w:snapToGrid w:val="0"/>
        </w:rPr>
        <w:t>.  Având în vedere ansamblul elementelor de care dispune și în măsura în care faptele în litigiu sunt de competența sa, Curtea consideră că aceste capete de cerere fie nu îndeplinesc criteriile de admisibilitate prevăzute la art. 34 și art. 35 din Convenție, fie nu relevă nicio aparență a unei încălcări a drepturilor și libertăților consacrate de Convenție sau de protocoalele sale.</w:t>
      </w:r>
    </w:p>
    <w:p w14:paraId="4BA4DCE3" w14:textId="2F23C7A8" w:rsidR="001E59FA" w:rsidRPr="00316FD0" w:rsidRDefault="001E59FA" w:rsidP="00316FD0">
      <w:pPr>
        <w:pStyle w:val="JuPara"/>
      </w:pPr>
      <w:r>
        <w:rPr>
          <w:snapToGrid w:val="0"/>
        </w:rPr>
        <w:t xml:space="preserve">Reiese că </w:t>
      </w:r>
      <w:r>
        <w:t xml:space="preserve">cererea </w:t>
      </w:r>
      <w:r>
        <w:rPr>
          <w:snapToGrid w:val="0"/>
        </w:rPr>
        <w:t>trebuie respinsă în temeiul art. 35 § 4 din Convenție</w:t>
      </w:r>
      <w:r>
        <w:rPr>
          <w:color w:val="000000"/>
        </w:rPr>
        <w:t>.</w:t>
      </w:r>
    </w:p>
    <w:p w14:paraId="0EBAC151" w14:textId="7F2774BF" w:rsidR="001E59FA" w:rsidRPr="00316FD0" w:rsidRDefault="001E59FA" w:rsidP="00316FD0">
      <w:pPr>
        <w:pStyle w:val="JuParaLast"/>
      </w:pPr>
      <w:bookmarkStart w:id="7" w:name="_Hlk70067019"/>
      <w:r>
        <w:t xml:space="preserve">Pentru aceste motive, Curtea, </w:t>
      </w:r>
      <w:bookmarkStart w:id="8" w:name="_Hlk70067035"/>
      <w:bookmarkEnd w:id="7"/>
      <w:r>
        <w:t>în unanimitate,</w:t>
      </w:r>
      <w:bookmarkEnd w:id="8"/>
    </w:p>
    <w:p w14:paraId="1309573D" w14:textId="5F623ED2" w:rsidR="001E59FA" w:rsidRPr="00316FD0" w:rsidRDefault="001E59FA" w:rsidP="00316FD0">
      <w:pPr>
        <w:pStyle w:val="DecList"/>
      </w:pPr>
      <w:r>
        <w:rPr>
          <w:i/>
          <w:iCs/>
        </w:rPr>
        <w:t>declară</w:t>
      </w:r>
      <w:r>
        <w:t xml:space="preserve"> cererea inadmisibilă.</w:t>
      </w:r>
    </w:p>
    <w:p w14:paraId="686486CA" w14:textId="15B8819F" w:rsidR="00050A32" w:rsidRPr="00316FD0" w:rsidRDefault="00F40988" w:rsidP="00316FD0">
      <w:pPr>
        <w:pStyle w:val="JuParaLast"/>
        <w:rPr>
          <w:sz w:val="14"/>
        </w:rPr>
      </w:pPr>
      <w:r>
        <w:t>Redactată în limba franceză și apoi comunicată în scris la 1 septembrie 2022.</w:t>
      </w:r>
    </w:p>
    <w:p w14:paraId="7393E618" w14:textId="2818B970" w:rsidR="00C64EBF" w:rsidRPr="00316FD0" w:rsidRDefault="001B2A94" w:rsidP="00316FD0">
      <w:pPr>
        <w:pStyle w:val="ECHRPlaceholder"/>
      </w:pPr>
      <w:r>
        <w:tab/>
      </w:r>
    </w:p>
    <w:p w14:paraId="0454EBAD" w14:textId="57301085" w:rsidR="00A1102F" w:rsidRPr="00316FD0" w:rsidRDefault="00C81B7F" w:rsidP="00316FD0">
      <w:pPr>
        <w:pStyle w:val="JuSigned"/>
        <w:tabs>
          <w:tab w:val="clear" w:pos="1418"/>
          <w:tab w:val="clear" w:pos="5954"/>
          <w:tab w:val="center" w:pos="1134"/>
          <w:tab w:val="center" w:pos="6237"/>
        </w:tabs>
      </w:pPr>
      <w:r>
        <w:tab/>
        <w:t xml:space="preserve">Crina </w:t>
      </w:r>
      <w:proofErr w:type="spellStart"/>
      <w:r>
        <w:t>Kaufman</w:t>
      </w:r>
      <w:proofErr w:type="spellEnd"/>
      <w:r>
        <w:tab/>
        <w:t xml:space="preserve">Tim </w:t>
      </w:r>
      <w:proofErr w:type="spellStart"/>
      <w:r>
        <w:t>Eicke</w:t>
      </w:r>
      <w:proofErr w:type="spellEnd"/>
      <w:r>
        <w:t xml:space="preserve"> </w:t>
      </w:r>
      <w:r>
        <w:br/>
      </w:r>
      <w:r>
        <w:tab/>
        <w:t xml:space="preserve">Grefier adjunct </w:t>
      </w:r>
      <w:proofErr w:type="spellStart"/>
      <w:r>
        <w:t>a.i</w:t>
      </w:r>
      <w:proofErr w:type="spellEnd"/>
      <w:r>
        <w:t>.</w:t>
      </w:r>
      <w:r>
        <w:tab/>
        <w:t>Președinte</w:t>
      </w:r>
    </w:p>
    <w:sectPr w:rsidR="00A1102F" w:rsidRPr="00316FD0" w:rsidSect="00AF7102">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2274" w:right="2274" w:bottom="2274" w:left="2274" w:header="1701"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08BD8F" w14:textId="77777777" w:rsidR="00D61C45" w:rsidRPr="001E59FA" w:rsidRDefault="00D61C45" w:rsidP="006544C4">
      <w:r w:rsidRPr="001E59FA">
        <w:separator/>
      </w:r>
    </w:p>
  </w:endnote>
  <w:endnote w:type="continuationSeparator" w:id="0">
    <w:p w14:paraId="5C665FE2" w14:textId="77777777" w:rsidR="00D61C45" w:rsidRPr="001E59FA" w:rsidRDefault="00D61C45" w:rsidP="006544C4">
      <w:r w:rsidRPr="001E59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AB2E8" w14:textId="47DF5434" w:rsidR="00AF7102" w:rsidRPr="001E59FA" w:rsidRDefault="001E59FA" w:rsidP="00FB64E0">
    <w:pPr>
      <w:pStyle w:val="JuHeader"/>
    </w:pPr>
    <w:r>
      <w:rPr>
        <w:rStyle w:val="PageNumber"/>
      </w:rPr>
      <w:fldChar w:fldCharType="begin"/>
    </w:r>
    <w:r>
      <w:rPr>
        <w:rStyle w:val="PageNumber"/>
      </w:rPr>
      <w:instrText xml:space="preserve"> PAGE </w:instrText>
    </w:r>
    <w:r>
      <w:rPr>
        <w:rStyle w:val="PageNumber"/>
      </w:rPr>
      <w:fldChar w:fldCharType="separate"/>
    </w:r>
    <w:r w:rsidR="00DA3049">
      <w:rPr>
        <w:rStyle w:val="PageNumber"/>
        <w:noProof/>
      </w:rPr>
      <w:t>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BDAF0" w14:textId="4C62D8CB" w:rsidR="00AF7102" w:rsidRPr="001E59FA" w:rsidRDefault="001E59FA" w:rsidP="00FB64E0">
    <w:pPr>
      <w:pStyle w:val="JuHeader"/>
    </w:pPr>
    <w:r>
      <w:rPr>
        <w:rStyle w:val="PageNumber"/>
      </w:rPr>
      <w:fldChar w:fldCharType="begin"/>
    </w:r>
    <w:r>
      <w:rPr>
        <w:rStyle w:val="PageNumber"/>
      </w:rPr>
      <w:instrText xml:space="preserve"> PAGE </w:instrText>
    </w:r>
    <w:r>
      <w:rPr>
        <w:rStyle w:val="PageNumber"/>
      </w:rPr>
      <w:fldChar w:fldCharType="separate"/>
    </w:r>
    <w:r w:rsidR="00DA3049">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513FF" w14:textId="29B9CDE1" w:rsidR="00112D62" w:rsidRPr="001E59FA" w:rsidRDefault="001E59FA" w:rsidP="003146E4">
    <w:pPr>
      <w:jc w:val="center"/>
      <w:rPr>
        <w:szCs w:val="18"/>
      </w:rPr>
    </w:pPr>
    <w:r>
      <w:rPr>
        <w:noProof/>
        <w:lang w:eastAsia="ro-RO"/>
      </w:rPr>
      <w:drawing>
        <wp:inline distT="0" distB="0" distL="0" distR="0" wp14:anchorId="3CBC0E88" wp14:editId="15864FF9">
          <wp:extent cx="771525" cy="619125"/>
          <wp:effectExtent l="0" t="0" r="9525" b="9525"/>
          <wp:docPr id="16" name="Picture 1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C452F" w14:textId="77777777" w:rsidR="00D61C45" w:rsidRPr="001E59FA" w:rsidRDefault="00D61C45" w:rsidP="006544C4">
      <w:r w:rsidRPr="001E59FA">
        <w:separator/>
      </w:r>
    </w:p>
  </w:footnote>
  <w:footnote w:type="continuationSeparator" w:id="0">
    <w:p w14:paraId="6727C9B3" w14:textId="77777777" w:rsidR="00D61C45" w:rsidRPr="001E59FA" w:rsidRDefault="00D61C45" w:rsidP="006544C4">
      <w:r w:rsidRPr="001E59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F22BF" w14:textId="37211DB3" w:rsidR="00112D62" w:rsidRPr="001E59FA" w:rsidRDefault="00334EC5" w:rsidP="003312A3">
    <w:pPr>
      <w:pStyle w:val="JuHeader"/>
    </w:pPr>
    <w:r>
      <w:t>DECIZIA PIPEREA ÎMPOTRIVA ROMÂNIEI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A0C9A" w14:textId="728CC658" w:rsidR="00112D62" w:rsidRPr="001E59FA" w:rsidRDefault="00334EC5" w:rsidP="006544C4">
    <w:pPr>
      <w:pStyle w:val="JuHeader"/>
    </w:pPr>
    <w:r>
      <w:t>DECIZIA PIPEREA ÎMPOTRIVA ROMÂNIEI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C698E" w14:textId="77777777" w:rsidR="00DA3049" w:rsidRPr="007B6E0D" w:rsidRDefault="00DA3049" w:rsidP="00DA3049">
    <w:pPr>
      <w:jc w:val="right"/>
      <w:rPr>
        <w:i/>
        <w:noProof/>
      </w:rPr>
    </w:pPr>
    <w:r>
      <w:rPr>
        <w:i/>
      </w:rPr>
      <w:t>Tradus și revizuit de IER (http://ier.gov.ro/)</w:t>
    </w:r>
  </w:p>
  <w:p w14:paraId="51B37E4A" w14:textId="77777777" w:rsidR="00DA3049" w:rsidRDefault="00DA3049" w:rsidP="00A45145">
    <w:pPr>
      <w:jc w:val="center"/>
      <w:rPr>
        <w:noProof/>
        <w:lang w:eastAsia="ro-RO"/>
      </w:rPr>
    </w:pPr>
  </w:p>
  <w:p w14:paraId="4E7BA9D0" w14:textId="0DB0C648" w:rsidR="001E59FA" w:rsidRPr="00A45145" w:rsidRDefault="001E59FA" w:rsidP="00A45145">
    <w:pPr>
      <w:jc w:val="center"/>
    </w:pPr>
    <w:r>
      <w:rPr>
        <w:noProof/>
        <w:lang w:eastAsia="ro-RO"/>
      </w:rPr>
      <w:drawing>
        <wp:inline distT="0" distB="0" distL="0" distR="0" wp14:anchorId="043C0887" wp14:editId="0E1FC357">
          <wp:extent cx="2962275" cy="1219200"/>
          <wp:effectExtent l="0" t="0" r="9525" b="0"/>
          <wp:docPr id="12" name="Picture 1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1FBE2DAA" w14:textId="73959F18" w:rsidR="00112D62" w:rsidRPr="001E59FA" w:rsidRDefault="00D61C45" w:rsidP="003146E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11"/>
  </w:num>
  <w:num w:numId="3">
    <w:abstractNumId w:val="10"/>
  </w:num>
  <w:num w:numId="4">
    <w:abstractNumId w:val="16"/>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
  </w:num>
  <w:num w:numId="15">
    <w:abstractNumId w:val="14"/>
  </w:num>
  <w:num w:numId="16">
    <w:abstractNumId w:val="12"/>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PAR VOIE ÈLECTRONIQUE UNIQUEMENT"/>
    <w:docVar w:name="L4_1Annex" w:val="0"/>
    <w:docVar w:name="L4_1Anonymity" w:val="0"/>
    <w:docVar w:name="NBEMMDOC" w:val="0"/>
    <w:docVar w:name="Plural" w:val="0"/>
    <w:docVar w:name="SignForeName" w:val="0"/>
    <w:docVar w:name="SndCaseNumber" w:val="Error!Nodocumentvariablesupplied."/>
  </w:docVars>
  <w:rsids>
    <w:rsidRoot w:val="001E59FA"/>
    <w:rsid w:val="000041F8"/>
    <w:rsid w:val="000042A8"/>
    <w:rsid w:val="00004308"/>
    <w:rsid w:val="00005BF0"/>
    <w:rsid w:val="00007154"/>
    <w:rsid w:val="0001025C"/>
    <w:rsid w:val="000103AE"/>
    <w:rsid w:val="00011D69"/>
    <w:rsid w:val="00012AD3"/>
    <w:rsid w:val="00015C2D"/>
    <w:rsid w:val="00015F00"/>
    <w:rsid w:val="00022C1D"/>
    <w:rsid w:val="000279B8"/>
    <w:rsid w:val="00034987"/>
    <w:rsid w:val="00050A32"/>
    <w:rsid w:val="000602DF"/>
    <w:rsid w:val="00061B05"/>
    <w:rsid w:val="000632D5"/>
    <w:rsid w:val="000644EE"/>
    <w:rsid w:val="000925AD"/>
    <w:rsid w:val="000A24EB"/>
    <w:rsid w:val="000B6923"/>
    <w:rsid w:val="000C5F3C"/>
    <w:rsid w:val="000C6DCC"/>
    <w:rsid w:val="000D47AA"/>
    <w:rsid w:val="000D721F"/>
    <w:rsid w:val="000E069B"/>
    <w:rsid w:val="000E0E82"/>
    <w:rsid w:val="000E1DC5"/>
    <w:rsid w:val="000E223F"/>
    <w:rsid w:val="000E7D45"/>
    <w:rsid w:val="000F7851"/>
    <w:rsid w:val="00104E23"/>
    <w:rsid w:val="00111B0C"/>
    <w:rsid w:val="00120D6C"/>
    <w:rsid w:val="001257EC"/>
    <w:rsid w:val="00133D33"/>
    <w:rsid w:val="00134D64"/>
    <w:rsid w:val="00135A30"/>
    <w:rsid w:val="0013612C"/>
    <w:rsid w:val="00137FF6"/>
    <w:rsid w:val="00141650"/>
    <w:rsid w:val="00162A12"/>
    <w:rsid w:val="001641A2"/>
    <w:rsid w:val="00166234"/>
    <w:rsid w:val="00166530"/>
    <w:rsid w:val="0016678F"/>
    <w:rsid w:val="001832BD"/>
    <w:rsid w:val="001943B5"/>
    <w:rsid w:val="00195134"/>
    <w:rsid w:val="001A145B"/>
    <w:rsid w:val="001A674C"/>
    <w:rsid w:val="001B2A94"/>
    <w:rsid w:val="001B3B24"/>
    <w:rsid w:val="001C0F98"/>
    <w:rsid w:val="001C2A42"/>
    <w:rsid w:val="001D4B94"/>
    <w:rsid w:val="001D63ED"/>
    <w:rsid w:val="001D7348"/>
    <w:rsid w:val="001E035B"/>
    <w:rsid w:val="001E0961"/>
    <w:rsid w:val="001E3EAE"/>
    <w:rsid w:val="001E59FA"/>
    <w:rsid w:val="001E6F32"/>
    <w:rsid w:val="001F2145"/>
    <w:rsid w:val="001F6262"/>
    <w:rsid w:val="001F67B0"/>
    <w:rsid w:val="001F7B3D"/>
    <w:rsid w:val="00205F9F"/>
    <w:rsid w:val="00210338"/>
    <w:rsid w:val="002115FC"/>
    <w:rsid w:val="0021423C"/>
    <w:rsid w:val="00230D00"/>
    <w:rsid w:val="00231DF7"/>
    <w:rsid w:val="00231FD1"/>
    <w:rsid w:val="002339E0"/>
    <w:rsid w:val="00233CF8"/>
    <w:rsid w:val="00234E8A"/>
    <w:rsid w:val="0023575D"/>
    <w:rsid w:val="00237148"/>
    <w:rsid w:val="0024222D"/>
    <w:rsid w:val="00244B0E"/>
    <w:rsid w:val="00244F6C"/>
    <w:rsid w:val="002532C5"/>
    <w:rsid w:val="00260C03"/>
    <w:rsid w:val="0026540E"/>
    <w:rsid w:val="00275123"/>
    <w:rsid w:val="00282240"/>
    <w:rsid w:val="002948AD"/>
    <w:rsid w:val="0029729E"/>
    <w:rsid w:val="002A01CC"/>
    <w:rsid w:val="002A61B1"/>
    <w:rsid w:val="002A663C"/>
    <w:rsid w:val="002B444B"/>
    <w:rsid w:val="002B5887"/>
    <w:rsid w:val="002C0E27"/>
    <w:rsid w:val="002C3040"/>
    <w:rsid w:val="002D022D"/>
    <w:rsid w:val="002D24BB"/>
    <w:rsid w:val="002D609F"/>
    <w:rsid w:val="002F2AF7"/>
    <w:rsid w:val="002F7E1C"/>
    <w:rsid w:val="00301A75"/>
    <w:rsid w:val="00302F70"/>
    <w:rsid w:val="0030336F"/>
    <w:rsid w:val="0030375E"/>
    <w:rsid w:val="00312A30"/>
    <w:rsid w:val="00316FD0"/>
    <w:rsid w:val="00320F72"/>
    <w:rsid w:val="0032463E"/>
    <w:rsid w:val="00326224"/>
    <w:rsid w:val="003312A3"/>
    <w:rsid w:val="00334EC5"/>
    <w:rsid w:val="00337EE4"/>
    <w:rsid w:val="00340FFD"/>
    <w:rsid w:val="003506B1"/>
    <w:rsid w:val="0035621E"/>
    <w:rsid w:val="00356AC7"/>
    <w:rsid w:val="003609FA"/>
    <w:rsid w:val="003710C8"/>
    <w:rsid w:val="003750BE"/>
    <w:rsid w:val="00377695"/>
    <w:rsid w:val="00381AF0"/>
    <w:rsid w:val="00387B9D"/>
    <w:rsid w:val="0039055E"/>
    <w:rsid w:val="0039364F"/>
    <w:rsid w:val="00396686"/>
    <w:rsid w:val="0039778E"/>
    <w:rsid w:val="003B4941"/>
    <w:rsid w:val="003C5714"/>
    <w:rsid w:val="003C6B9F"/>
    <w:rsid w:val="003C6E2A"/>
    <w:rsid w:val="003D0299"/>
    <w:rsid w:val="003D1A95"/>
    <w:rsid w:val="003E6D80"/>
    <w:rsid w:val="003E747B"/>
    <w:rsid w:val="003F05FA"/>
    <w:rsid w:val="003F244A"/>
    <w:rsid w:val="003F30B8"/>
    <w:rsid w:val="003F4C45"/>
    <w:rsid w:val="003F5F7B"/>
    <w:rsid w:val="003F7D64"/>
    <w:rsid w:val="0040093C"/>
    <w:rsid w:val="004047FE"/>
    <w:rsid w:val="00414300"/>
    <w:rsid w:val="00425C67"/>
    <w:rsid w:val="00427E7A"/>
    <w:rsid w:val="00436C49"/>
    <w:rsid w:val="00445366"/>
    <w:rsid w:val="00447F5B"/>
    <w:rsid w:val="00461DB0"/>
    <w:rsid w:val="00463926"/>
    <w:rsid w:val="00464C9A"/>
    <w:rsid w:val="00474F3D"/>
    <w:rsid w:val="00474FDF"/>
    <w:rsid w:val="00477E3A"/>
    <w:rsid w:val="00483E5F"/>
    <w:rsid w:val="00485FF9"/>
    <w:rsid w:val="004907F0"/>
    <w:rsid w:val="0049140B"/>
    <w:rsid w:val="004923A5"/>
    <w:rsid w:val="00496BFB"/>
    <w:rsid w:val="004A15C7"/>
    <w:rsid w:val="004B013B"/>
    <w:rsid w:val="004B112B"/>
    <w:rsid w:val="004C01E4"/>
    <w:rsid w:val="004C086C"/>
    <w:rsid w:val="004C1F56"/>
    <w:rsid w:val="004C27BC"/>
    <w:rsid w:val="004D15F3"/>
    <w:rsid w:val="004D5311"/>
    <w:rsid w:val="004D5DCC"/>
    <w:rsid w:val="004F10AF"/>
    <w:rsid w:val="004F11A4"/>
    <w:rsid w:val="004F2389"/>
    <w:rsid w:val="004F304D"/>
    <w:rsid w:val="004F61BE"/>
    <w:rsid w:val="004F66B1"/>
    <w:rsid w:val="00511C07"/>
    <w:rsid w:val="005173A6"/>
    <w:rsid w:val="00520BAA"/>
    <w:rsid w:val="00525208"/>
    <w:rsid w:val="005257A5"/>
    <w:rsid w:val="005264C0"/>
    <w:rsid w:val="00526A8A"/>
    <w:rsid w:val="00531DF2"/>
    <w:rsid w:val="005442EE"/>
    <w:rsid w:val="00547353"/>
    <w:rsid w:val="005474E7"/>
    <w:rsid w:val="005512A3"/>
    <w:rsid w:val="005578CE"/>
    <w:rsid w:val="00560C6F"/>
    <w:rsid w:val="00562781"/>
    <w:rsid w:val="0057271C"/>
    <w:rsid w:val="00572845"/>
    <w:rsid w:val="0058193F"/>
    <w:rsid w:val="00592772"/>
    <w:rsid w:val="0059574A"/>
    <w:rsid w:val="005A1B9B"/>
    <w:rsid w:val="005A6751"/>
    <w:rsid w:val="005B092E"/>
    <w:rsid w:val="005B152C"/>
    <w:rsid w:val="005B1EE0"/>
    <w:rsid w:val="005B284C"/>
    <w:rsid w:val="005B2B24"/>
    <w:rsid w:val="005B4425"/>
    <w:rsid w:val="005B4B94"/>
    <w:rsid w:val="005C3EE8"/>
    <w:rsid w:val="005D34F9"/>
    <w:rsid w:val="005D4190"/>
    <w:rsid w:val="005D67A3"/>
    <w:rsid w:val="005E2988"/>
    <w:rsid w:val="005E3085"/>
    <w:rsid w:val="005F51E1"/>
    <w:rsid w:val="005F675D"/>
    <w:rsid w:val="00611C80"/>
    <w:rsid w:val="00620692"/>
    <w:rsid w:val="006242CA"/>
    <w:rsid w:val="00627507"/>
    <w:rsid w:val="00633717"/>
    <w:rsid w:val="006344E1"/>
    <w:rsid w:val="006544C4"/>
    <w:rsid w:val="006545C4"/>
    <w:rsid w:val="00661971"/>
    <w:rsid w:val="00661CE8"/>
    <w:rsid w:val="006623D9"/>
    <w:rsid w:val="0066550C"/>
    <w:rsid w:val="006716F2"/>
    <w:rsid w:val="00682BF2"/>
    <w:rsid w:val="006859CE"/>
    <w:rsid w:val="00691270"/>
    <w:rsid w:val="00694BA8"/>
    <w:rsid w:val="006A037C"/>
    <w:rsid w:val="006A36F4"/>
    <w:rsid w:val="006A406F"/>
    <w:rsid w:val="006A5D3A"/>
    <w:rsid w:val="006B7E08"/>
    <w:rsid w:val="006C23D4"/>
    <w:rsid w:val="006C7BB0"/>
    <w:rsid w:val="006D3237"/>
    <w:rsid w:val="006E2E37"/>
    <w:rsid w:val="006E3CF1"/>
    <w:rsid w:val="006E7E80"/>
    <w:rsid w:val="006F19B0"/>
    <w:rsid w:val="006F48CA"/>
    <w:rsid w:val="006F64DD"/>
    <w:rsid w:val="00715127"/>
    <w:rsid w:val="00715E8E"/>
    <w:rsid w:val="0071796B"/>
    <w:rsid w:val="00723580"/>
    <w:rsid w:val="00723755"/>
    <w:rsid w:val="0073136C"/>
    <w:rsid w:val="00731F0F"/>
    <w:rsid w:val="00733250"/>
    <w:rsid w:val="00741404"/>
    <w:rsid w:val="007449E5"/>
    <w:rsid w:val="00747FF0"/>
    <w:rsid w:val="00764D4E"/>
    <w:rsid w:val="00765A1F"/>
    <w:rsid w:val="00775B6D"/>
    <w:rsid w:val="00776D68"/>
    <w:rsid w:val="007850EE"/>
    <w:rsid w:val="00785B95"/>
    <w:rsid w:val="00790E96"/>
    <w:rsid w:val="00793366"/>
    <w:rsid w:val="007A6280"/>
    <w:rsid w:val="007A716F"/>
    <w:rsid w:val="007B270A"/>
    <w:rsid w:val="007C0695"/>
    <w:rsid w:val="007C419A"/>
    <w:rsid w:val="007C4CC8"/>
    <w:rsid w:val="007C5426"/>
    <w:rsid w:val="007C5798"/>
    <w:rsid w:val="007D4832"/>
    <w:rsid w:val="007D7219"/>
    <w:rsid w:val="007E21B2"/>
    <w:rsid w:val="007E2C4E"/>
    <w:rsid w:val="007E3991"/>
    <w:rsid w:val="007F1905"/>
    <w:rsid w:val="00801300"/>
    <w:rsid w:val="00802C64"/>
    <w:rsid w:val="00805E52"/>
    <w:rsid w:val="008061D0"/>
    <w:rsid w:val="00810B38"/>
    <w:rsid w:val="008204C7"/>
    <w:rsid w:val="00820992"/>
    <w:rsid w:val="00823602"/>
    <w:rsid w:val="008255F5"/>
    <w:rsid w:val="0083014E"/>
    <w:rsid w:val="0083214A"/>
    <w:rsid w:val="00834220"/>
    <w:rsid w:val="00845723"/>
    <w:rsid w:val="00851EF9"/>
    <w:rsid w:val="008577FD"/>
    <w:rsid w:val="00860B03"/>
    <w:rsid w:val="0086497A"/>
    <w:rsid w:val="008713A1"/>
    <w:rsid w:val="008754AB"/>
    <w:rsid w:val="0088060C"/>
    <w:rsid w:val="00893576"/>
    <w:rsid w:val="00893E73"/>
    <w:rsid w:val="008B02DC"/>
    <w:rsid w:val="008B0BD9"/>
    <w:rsid w:val="008B57CE"/>
    <w:rsid w:val="008B7A44"/>
    <w:rsid w:val="008C26DE"/>
    <w:rsid w:val="008C4AA6"/>
    <w:rsid w:val="008D2225"/>
    <w:rsid w:val="008D4752"/>
    <w:rsid w:val="008E271C"/>
    <w:rsid w:val="008E418E"/>
    <w:rsid w:val="008E5BC6"/>
    <w:rsid w:val="008E6A25"/>
    <w:rsid w:val="008F5193"/>
    <w:rsid w:val="009013A7"/>
    <w:rsid w:val="009017FB"/>
    <w:rsid w:val="009017FC"/>
    <w:rsid w:val="0090506B"/>
    <w:rsid w:val="009050C9"/>
    <w:rsid w:val="009066FC"/>
    <w:rsid w:val="009140A3"/>
    <w:rsid w:val="009144A2"/>
    <w:rsid w:val="0091478F"/>
    <w:rsid w:val="0091510C"/>
    <w:rsid w:val="00924E78"/>
    <w:rsid w:val="009259AC"/>
    <w:rsid w:val="00926F38"/>
    <w:rsid w:val="00934301"/>
    <w:rsid w:val="00934A97"/>
    <w:rsid w:val="00936CD1"/>
    <w:rsid w:val="00941747"/>
    <w:rsid w:val="0094178F"/>
    <w:rsid w:val="00941EFB"/>
    <w:rsid w:val="00947AFB"/>
    <w:rsid w:val="00951D7D"/>
    <w:rsid w:val="009630C7"/>
    <w:rsid w:val="00972B55"/>
    <w:rsid w:val="009743B7"/>
    <w:rsid w:val="00977DA8"/>
    <w:rsid w:val="0098228B"/>
    <w:rsid w:val="009828DA"/>
    <w:rsid w:val="00985BAB"/>
    <w:rsid w:val="009B1B5F"/>
    <w:rsid w:val="009B6673"/>
    <w:rsid w:val="009C191B"/>
    <w:rsid w:val="009C2BD6"/>
    <w:rsid w:val="009E1F32"/>
    <w:rsid w:val="009E776C"/>
    <w:rsid w:val="009F1D6B"/>
    <w:rsid w:val="00A1102F"/>
    <w:rsid w:val="00A1726E"/>
    <w:rsid w:val="00A204CF"/>
    <w:rsid w:val="00A23D49"/>
    <w:rsid w:val="00A27004"/>
    <w:rsid w:val="00A2742C"/>
    <w:rsid w:val="00A30C29"/>
    <w:rsid w:val="00A34DD6"/>
    <w:rsid w:val="00A36819"/>
    <w:rsid w:val="00A36989"/>
    <w:rsid w:val="00A43628"/>
    <w:rsid w:val="00A54192"/>
    <w:rsid w:val="00A55CE9"/>
    <w:rsid w:val="00A6035E"/>
    <w:rsid w:val="00A6144C"/>
    <w:rsid w:val="00A66617"/>
    <w:rsid w:val="00A671F8"/>
    <w:rsid w:val="00A673A4"/>
    <w:rsid w:val="00A724AE"/>
    <w:rsid w:val="00A73329"/>
    <w:rsid w:val="00A82359"/>
    <w:rsid w:val="00A865D2"/>
    <w:rsid w:val="00A94C20"/>
    <w:rsid w:val="00AA227F"/>
    <w:rsid w:val="00AA3BC7"/>
    <w:rsid w:val="00AA754A"/>
    <w:rsid w:val="00AB099E"/>
    <w:rsid w:val="00AB4328"/>
    <w:rsid w:val="00AC6FC1"/>
    <w:rsid w:val="00AD4F05"/>
    <w:rsid w:val="00AE0A2E"/>
    <w:rsid w:val="00AE354C"/>
    <w:rsid w:val="00AF4B07"/>
    <w:rsid w:val="00AF6186"/>
    <w:rsid w:val="00AF6F44"/>
    <w:rsid w:val="00AF7102"/>
    <w:rsid w:val="00AF7A3A"/>
    <w:rsid w:val="00B01FB0"/>
    <w:rsid w:val="00B160DB"/>
    <w:rsid w:val="00B20836"/>
    <w:rsid w:val="00B235BB"/>
    <w:rsid w:val="00B27A44"/>
    <w:rsid w:val="00B30BBF"/>
    <w:rsid w:val="00B33C03"/>
    <w:rsid w:val="00B44E56"/>
    <w:rsid w:val="00B46543"/>
    <w:rsid w:val="00B47D33"/>
    <w:rsid w:val="00B52BE0"/>
    <w:rsid w:val="00B54133"/>
    <w:rsid w:val="00B615B9"/>
    <w:rsid w:val="00B701ED"/>
    <w:rsid w:val="00B8086C"/>
    <w:rsid w:val="00B83A72"/>
    <w:rsid w:val="00B861B4"/>
    <w:rsid w:val="00B86DFE"/>
    <w:rsid w:val="00B87FB1"/>
    <w:rsid w:val="00B90990"/>
    <w:rsid w:val="00B922FF"/>
    <w:rsid w:val="00B9281E"/>
    <w:rsid w:val="00B93925"/>
    <w:rsid w:val="00B95187"/>
    <w:rsid w:val="00BA1CA3"/>
    <w:rsid w:val="00BA2D55"/>
    <w:rsid w:val="00BA71B1"/>
    <w:rsid w:val="00BB0637"/>
    <w:rsid w:val="00BB312C"/>
    <w:rsid w:val="00BB345F"/>
    <w:rsid w:val="00BB68EA"/>
    <w:rsid w:val="00BC1C27"/>
    <w:rsid w:val="00BC6BBF"/>
    <w:rsid w:val="00BD1572"/>
    <w:rsid w:val="00BE14E3"/>
    <w:rsid w:val="00BE3774"/>
    <w:rsid w:val="00BE41E5"/>
    <w:rsid w:val="00BE4DAF"/>
    <w:rsid w:val="00BF4109"/>
    <w:rsid w:val="00BF4CC3"/>
    <w:rsid w:val="00C054C7"/>
    <w:rsid w:val="00C057B5"/>
    <w:rsid w:val="00C22687"/>
    <w:rsid w:val="00C32E4D"/>
    <w:rsid w:val="00C333A0"/>
    <w:rsid w:val="00C36408"/>
    <w:rsid w:val="00C36A81"/>
    <w:rsid w:val="00C41974"/>
    <w:rsid w:val="00C53F4A"/>
    <w:rsid w:val="00C54125"/>
    <w:rsid w:val="00C559CB"/>
    <w:rsid w:val="00C55B54"/>
    <w:rsid w:val="00C6098E"/>
    <w:rsid w:val="00C6152C"/>
    <w:rsid w:val="00C64EBF"/>
    <w:rsid w:val="00C74810"/>
    <w:rsid w:val="00C81B7F"/>
    <w:rsid w:val="00C90D68"/>
    <w:rsid w:val="00C939FE"/>
    <w:rsid w:val="00CA4BDA"/>
    <w:rsid w:val="00CB1F66"/>
    <w:rsid w:val="00CB2951"/>
    <w:rsid w:val="00CD282B"/>
    <w:rsid w:val="00CD4C35"/>
    <w:rsid w:val="00CD7369"/>
    <w:rsid w:val="00CE0B0E"/>
    <w:rsid w:val="00CE3831"/>
    <w:rsid w:val="00CE6ED9"/>
    <w:rsid w:val="00D00ABB"/>
    <w:rsid w:val="00D02EEC"/>
    <w:rsid w:val="00D03551"/>
    <w:rsid w:val="00D06A63"/>
    <w:rsid w:val="00D07E0E"/>
    <w:rsid w:val="00D11478"/>
    <w:rsid w:val="00D15ED0"/>
    <w:rsid w:val="00D21B3E"/>
    <w:rsid w:val="00D21FED"/>
    <w:rsid w:val="00D24251"/>
    <w:rsid w:val="00D343E2"/>
    <w:rsid w:val="00D361A2"/>
    <w:rsid w:val="00D43F5E"/>
    <w:rsid w:val="00D44C2E"/>
    <w:rsid w:val="00D45414"/>
    <w:rsid w:val="00D566BD"/>
    <w:rsid w:val="00D57A4D"/>
    <w:rsid w:val="00D60AA7"/>
    <w:rsid w:val="00D61C45"/>
    <w:rsid w:val="00D6435F"/>
    <w:rsid w:val="00D75E28"/>
    <w:rsid w:val="00D772C2"/>
    <w:rsid w:val="00D8008E"/>
    <w:rsid w:val="00D82C45"/>
    <w:rsid w:val="00D908A8"/>
    <w:rsid w:val="00D90EB3"/>
    <w:rsid w:val="00D91EA0"/>
    <w:rsid w:val="00D977B6"/>
    <w:rsid w:val="00DA3049"/>
    <w:rsid w:val="00DA4A31"/>
    <w:rsid w:val="00DA7B04"/>
    <w:rsid w:val="00DB36C2"/>
    <w:rsid w:val="00DC169B"/>
    <w:rsid w:val="00DC2AB9"/>
    <w:rsid w:val="00DC63F0"/>
    <w:rsid w:val="00DD6EE5"/>
    <w:rsid w:val="00DE386C"/>
    <w:rsid w:val="00DE4D35"/>
    <w:rsid w:val="00DF098B"/>
    <w:rsid w:val="00DF1114"/>
    <w:rsid w:val="00DF11C4"/>
    <w:rsid w:val="00DF210C"/>
    <w:rsid w:val="00DF4B6A"/>
    <w:rsid w:val="00E02897"/>
    <w:rsid w:val="00E02C09"/>
    <w:rsid w:val="00E04D59"/>
    <w:rsid w:val="00E07DA1"/>
    <w:rsid w:val="00E123CB"/>
    <w:rsid w:val="00E17227"/>
    <w:rsid w:val="00E20E13"/>
    <w:rsid w:val="00E21DB2"/>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8668A"/>
    <w:rsid w:val="00E90302"/>
    <w:rsid w:val="00E97396"/>
    <w:rsid w:val="00EA185E"/>
    <w:rsid w:val="00EA592A"/>
    <w:rsid w:val="00EB14E4"/>
    <w:rsid w:val="00EB32A5"/>
    <w:rsid w:val="00EB34ED"/>
    <w:rsid w:val="00EB7BE0"/>
    <w:rsid w:val="00EC2784"/>
    <w:rsid w:val="00EC315E"/>
    <w:rsid w:val="00EC78A3"/>
    <w:rsid w:val="00ED077C"/>
    <w:rsid w:val="00ED1190"/>
    <w:rsid w:val="00ED6544"/>
    <w:rsid w:val="00EE0277"/>
    <w:rsid w:val="00EE3E00"/>
    <w:rsid w:val="00EE45C0"/>
    <w:rsid w:val="00EE5DD2"/>
    <w:rsid w:val="00F00A79"/>
    <w:rsid w:val="00F00E86"/>
    <w:rsid w:val="00F07C1E"/>
    <w:rsid w:val="00F105DB"/>
    <w:rsid w:val="00F132BC"/>
    <w:rsid w:val="00F13D80"/>
    <w:rsid w:val="00F16AAA"/>
    <w:rsid w:val="00F21161"/>
    <w:rsid w:val="00F218EF"/>
    <w:rsid w:val="00F21BC7"/>
    <w:rsid w:val="00F266A2"/>
    <w:rsid w:val="00F32269"/>
    <w:rsid w:val="00F40988"/>
    <w:rsid w:val="00F428BC"/>
    <w:rsid w:val="00F56A6F"/>
    <w:rsid w:val="00F5709C"/>
    <w:rsid w:val="00F64EF1"/>
    <w:rsid w:val="00F8765F"/>
    <w:rsid w:val="00F90767"/>
    <w:rsid w:val="00F9130D"/>
    <w:rsid w:val="00FA685B"/>
    <w:rsid w:val="00FB0C01"/>
    <w:rsid w:val="00FB64E0"/>
    <w:rsid w:val="00FC18F2"/>
    <w:rsid w:val="00FC39E5"/>
    <w:rsid w:val="00FC3A78"/>
    <w:rsid w:val="00FD1005"/>
    <w:rsid w:val="00FD6C75"/>
    <w:rsid w:val="00FE71B3"/>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E4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C81B7F"/>
    <w:rPr>
      <w:sz w:val="24"/>
      <w:szCs w:val="24"/>
    </w:rPr>
  </w:style>
  <w:style w:type="paragraph" w:styleId="Heading1">
    <w:name w:val="heading 1"/>
    <w:basedOn w:val="Normal"/>
    <w:next w:val="Normal"/>
    <w:link w:val="Heading1Char"/>
    <w:uiPriority w:val="98"/>
    <w:semiHidden/>
    <w:rsid w:val="00C81B7F"/>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C81B7F"/>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C81B7F"/>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C81B7F"/>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C81B7F"/>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C81B7F"/>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C81B7F"/>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C81B7F"/>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C81B7F"/>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C81B7F"/>
    <w:rPr>
      <w:rFonts w:ascii="Tahoma" w:hAnsi="Tahoma" w:cs="Tahoma"/>
      <w:sz w:val="16"/>
      <w:szCs w:val="16"/>
    </w:rPr>
  </w:style>
  <w:style w:type="character" w:customStyle="1" w:styleId="BalloonTextChar">
    <w:name w:val="Balloon Text Char"/>
    <w:basedOn w:val="DefaultParagraphFont"/>
    <w:link w:val="BalloonText"/>
    <w:uiPriority w:val="98"/>
    <w:semiHidden/>
    <w:rsid w:val="00C81B7F"/>
    <w:rPr>
      <w:rFonts w:ascii="Tahoma" w:hAnsi="Tahoma" w:cs="Tahoma"/>
      <w:sz w:val="16"/>
      <w:szCs w:val="16"/>
      <w:lang w:val="ro-RO"/>
    </w:rPr>
  </w:style>
  <w:style w:type="character" w:styleId="BookTitle">
    <w:name w:val="Book Title"/>
    <w:uiPriority w:val="98"/>
    <w:semiHidden/>
    <w:qFormat/>
    <w:rsid w:val="00C81B7F"/>
    <w:rPr>
      <w:i/>
      <w:iCs/>
      <w:smallCaps/>
      <w:spacing w:val="5"/>
    </w:rPr>
  </w:style>
  <w:style w:type="paragraph" w:customStyle="1" w:styleId="JuHeader">
    <w:name w:val="Ju_Header"/>
    <w:aliases w:val="_Header"/>
    <w:basedOn w:val="Header"/>
    <w:uiPriority w:val="29"/>
    <w:qFormat/>
    <w:rsid w:val="00C81B7F"/>
    <w:pPr>
      <w:tabs>
        <w:tab w:val="clear" w:pos="4536"/>
        <w:tab w:val="clear" w:pos="9072"/>
      </w:tabs>
      <w:jc w:val="center"/>
    </w:pPr>
    <w:rPr>
      <w:sz w:val="18"/>
    </w:rPr>
  </w:style>
  <w:style w:type="paragraph" w:customStyle="1" w:styleId="NormalJustified">
    <w:name w:val="Normal_Justified"/>
    <w:basedOn w:val="Normal"/>
    <w:semiHidden/>
    <w:rsid w:val="00C81B7F"/>
    <w:pPr>
      <w:jc w:val="both"/>
    </w:pPr>
  </w:style>
  <w:style w:type="character" w:styleId="Strong">
    <w:name w:val="Strong"/>
    <w:uiPriority w:val="98"/>
    <w:semiHidden/>
    <w:qFormat/>
    <w:rsid w:val="00C81B7F"/>
    <w:rPr>
      <w:b/>
      <w:bCs/>
    </w:rPr>
  </w:style>
  <w:style w:type="paragraph" w:styleId="NoSpacing">
    <w:name w:val="No Spacing"/>
    <w:basedOn w:val="Normal"/>
    <w:link w:val="NoSpacingChar"/>
    <w:uiPriority w:val="98"/>
    <w:semiHidden/>
    <w:qFormat/>
    <w:rsid w:val="00C81B7F"/>
  </w:style>
  <w:style w:type="character" w:customStyle="1" w:styleId="NoSpacingChar">
    <w:name w:val="No Spacing Char"/>
    <w:basedOn w:val="DefaultParagraphFont"/>
    <w:link w:val="NoSpacing"/>
    <w:uiPriority w:val="98"/>
    <w:semiHidden/>
    <w:rsid w:val="00C81B7F"/>
    <w:rPr>
      <w:sz w:val="24"/>
      <w:szCs w:val="24"/>
      <w:lang w:val="ro-RO"/>
    </w:rPr>
  </w:style>
  <w:style w:type="paragraph" w:customStyle="1" w:styleId="ECHRBullet1">
    <w:name w:val="ECHR_Bullet_1"/>
    <w:aliases w:val="_Bul_1"/>
    <w:basedOn w:val="NormalJustified"/>
    <w:uiPriority w:val="23"/>
    <w:semiHidden/>
    <w:qFormat/>
    <w:rsid w:val="00C81B7F"/>
    <w:pPr>
      <w:numPr>
        <w:numId w:val="15"/>
      </w:numPr>
      <w:spacing w:before="60" w:after="60"/>
    </w:pPr>
  </w:style>
  <w:style w:type="paragraph" w:customStyle="1" w:styleId="JuQuot">
    <w:name w:val="Ju_Quot"/>
    <w:aliases w:val="_Quote"/>
    <w:basedOn w:val="NormalJustified"/>
    <w:uiPriority w:val="20"/>
    <w:qFormat/>
    <w:rsid w:val="00C81B7F"/>
    <w:pPr>
      <w:spacing w:before="120" w:after="120"/>
      <w:ind w:left="425" w:firstLine="142"/>
    </w:pPr>
    <w:rPr>
      <w:sz w:val="20"/>
    </w:rPr>
  </w:style>
  <w:style w:type="paragraph" w:customStyle="1" w:styleId="JuList">
    <w:name w:val="Ju_List"/>
    <w:aliases w:val="_List_1"/>
    <w:basedOn w:val="NormalJustified"/>
    <w:uiPriority w:val="23"/>
    <w:qFormat/>
    <w:rsid w:val="00C81B7F"/>
    <w:pPr>
      <w:numPr>
        <w:numId w:val="16"/>
      </w:numPr>
      <w:spacing w:before="280" w:after="60"/>
    </w:pPr>
  </w:style>
  <w:style w:type="paragraph" w:customStyle="1" w:styleId="JuLista">
    <w:name w:val="Ju_List_a"/>
    <w:aliases w:val="_List_2"/>
    <w:basedOn w:val="NormalJustified"/>
    <w:uiPriority w:val="23"/>
    <w:rsid w:val="00C81B7F"/>
    <w:pPr>
      <w:numPr>
        <w:ilvl w:val="1"/>
        <w:numId w:val="16"/>
      </w:numPr>
    </w:pPr>
  </w:style>
  <w:style w:type="paragraph" w:customStyle="1" w:styleId="JuListi">
    <w:name w:val="Ju_List_i"/>
    <w:aliases w:val="_List_3"/>
    <w:basedOn w:val="NormalJustified"/>
    <w:uiPriority w:val="23"/>
    <w:rsid w:val="00C81B7F"/>
    <w:pPr>
      <w:numPr>
        <w:ilvl w:val="2"/>
        <w:numId w:val="16"/>
      </w:numPr>
    </w:pPr>
  </w:style>
  <w:style w:type="paragraph" w:customStyle="1" w:styleId="ECHRCoverTitle4">
    <w:name w:val="ECHR_Cover_Title_4"/>
    <w:aliases w:val="_Title_4"/>
    <w:basedOn w:val="JuPara"/>
    <w:next w:val="JuPara"/>
    <w:uiPriority w:val="38"/>
    <w:qFormat/>
    <w:rsid w:val="00C81B7F"/>
    <w:pPr>
      <w:keepNext/>
      <w:keepLines/>
      <w:tabs>
        <w:tab w:val="right" w:pos="7938"/>
      </w:tabs>
      <w:ind w:firstLine="0"/>
      <w:jc w:val="center"/>
    </w:pPr>
    <w:rPr>
      <w:i/>
    </w:rPr>
  </w:style>
  <w:style w:type="paragraph" w:customStyle="1" w:styleId="JuHArticle">
    <w:name w:val="Ju_H_Article"/>
    <w:aliases w:val="_Title_Quote"/>
    <w:basedOn w:val="Normal"/>
    <w:next w:val="JuQuot"/>
    <w:uiPriority w:val="19"/>
    <w:qFormat/>
    <w:rsid w:val="00C81B7F"/>
    <w:pPr>
      <w:keepNext/>
      <w:spacing w:before="100" w:beforeAutospacing="1" w:after="120"/>
      <w:contextualSpacing/>
      <w:jc w:val="center"/>
    </w:pPr>
    <w:rPr>
      <w:b/>
      <w:sz w:val="20"/>
    </w:rPr>
  </w:style>
  <w:style w:type="numbering" w:customStyle="1" w:styleId="ECHRA1StyleBulletedSquare">
    <w:name w:val="ECHR_A1_Style_Bulleted_Square"/>
    <w:basedOn w:val="NoList"/>
    <w:rsid w:val="00C81B7F"/>
    <w:pPr>
      <w:numPr>
        <w:numId w:val="15"/>
      </w:numPr>
    </w:pPr>
  </w:style>
  <w:style w:type="numbering" w:customStyle="1" w:styleId="ECHRA1StyleList">
    <w:name w:val="ECHR_A1_Style_List"/>
    <w:basedOn w:val="NoList"/>
    <w:uiPriority w:val="99"/>
    <w:rsid w:val="00C81B7F"/>
    <w:pPr>
      <w:numPr>
        <w:numId w:val="16"/>
      </w:numPr>
    </w:pPr>
  </w:style>
  <w:style w:type="paragraph" w:customStyle="1" w:styleId="JuHHead">
    <w:name w:val="Ju_H_Head"/>
    <w:aliases w:val="_Head_1"/>
    <w:basedOn w:val="Heading1"/>
    <w:next w:val="JuPara"/>
    <w:uiPriority w:val="17"/>
    <w:qFormat/>
    <w:rsid w:val="00C81B7F"/>
    <w:pPr>
      <w:keepNext/>
      <w:keepLines/>
      <w:numPr>
        <w:numId w:val="14"/>
      </w:numPr>
      <w:spacing w:before="100" w:beforeAutospacing="1" w:after="240"/>
      <w:contextualSpacing w:val="0"/>
      <w:jc w:val="both"/>
    </w:pPr>
    <w:rPr>
      <w:b w:val="0"/>
      <w:caps/>
      <w:color w:val="auto"/>
    </w:rPr>
  </w:style>
  <w:style w:type="numbering" w:customStyle="1" w:styleId="ECHRA1StyleNumberedList">
    <w:name w:val="ECHR_A1_Style_Numbered_List"/>
    <w:basedOn w:val="NoList"/>
    <w:rsid w:val="00C81B7F"/>
    <w:pPr>
      <w:numPr>
        <w:numId w:val="17"/>
      </w:numPr>
    </w:pPr>
  </w:style>
  <w:style w:type="paragraph" w:styleId="Title">
    <w:name w:val="Title"/>
    <w:basedOn w:val="Normal"/>
    <w:next w:val="Normal"/>
    <w:link w:val="TitleChar"/>
    <w:uiPriority w:val="98"/>
    <w:semiHidden/>
    <w:qFormat/>
    <w:rsid w:val="00C81B7F"/>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C81B7F"/>
    <w:rPr>
      <w:rFonts w:asciiTheme="majorHAnsi" w:eastAsiaTheme="majorEastAsia" w:hAnsiTheme="majorHAnsi" w:cstheme="majorBidi"/>
      <w:spacing w:val="5"/>
      <w:sz w:val="52"/>
      <w:szCs w:val="52"/>
      <w:lang w:val="ro-RO" w:bidi="en-US"/>
    </w:rPr>
  </w:style>
  <w:style w:type="table" w:customStyle="1" w:styleId="ECHRTable2019">
    <w:name w:val="ECHR_Table_2019"/>
    <w:basedOn w:val="TableNormal"/>
    <w:uiPriority w:val="99"/>
    <w:rsid w:val="00C81B7F"/>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2D609F"/>
    <w:rPr>
      <w:sz w:val="8"/>
    </w:rPr>
  </w:style>
  <w:style w:type="paragraph" w:customStyle="1" w:styleId="JuCase">
    <w:name w:val="Ju_Case"/>
    <w:aliases w:val="_Case_Name"/>
    <w:basedOn w:val="NormalJustified"/>
    <w:next w:val="JuPara"/>
    <w:uiPriority w:val="32"/>
    <w:rsid w:val="00C81B7F"/>
    <w:pPr>
      <w:ind w:firstLine="284"/>
    </w:pPr>
    <w:rPr>
      <w:b/>
    </w:rPr>
  </w:style>
  <w:style w:type="paragraph" w:customStyle="1" w:styleId="JuCourt">
    <w:name w:val="Ju_Court"/>
    <w:aliases w:val="_Court_Names"/>
    <w:basedOn w:val="Normal"/>
    <w:next w:val="Normal"/>
    <w:uiPriority w:val="32"/>
    <w:qFormat/>
    <w:rsid w:val="00C81B7F"/>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C81B7F"/>
    <w:pPr>
      <w:tabs>
        <w:tab w:val="center" w:pos="6407"/>
      </w:tabs>
      <w:spacing w:before="720"/>
      <w:jc w:val="right"/>
    </w:pPr>
  </w:style>
  <w:style w:type="paragraph" w:customStyle="1" w:styleId="JuHIRoman">
    <w:name w:val="Ju_H_I_Roman"/>
    <w:aliases w:val="_Head_2"/>
    <w:basedOn w:val="Heading2"/>
    <w:next w:val="JuPara"/>
    <w:uiPriority w:val="17"/>
    <w:qFormat/>
    <w:rsid w:val="00C81B7F"/>
    <w:pPr>
      <w:keepNext/>
      <w:keepLines/>
      <w:numPr>
        <w:ilvl w:val="1"/>
        <w:numId w:val="14"/>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C81B7F"/>
    <w:pPr>
      <w:keepNext/>
      <w:keepLines/>
      <w:numPr>
        <w:ilvl w:val="2"/>
        <w:numId w:val="14"/>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C81B7F"/>
    <w:pPr>
      <w:keepNext/>
      <w:keepLines/>
      <w:numPr>
        <w:ilvl w:val="3"/>
        <w:numId w:val="14"/>
      </w:numPr>
      <w:spacing w:before="100" w:beforeAutospacing="1" w:after="120"/>
      <w:jc w:val="both"/>
    </w:pPr>
    <w:rPr>
      <w:b w:val="0"/>
      <w:color w:val="auto"/>
      <w:sz w:val="24"/>
    </w:rPr>
  </w:style>
  <w:style w:type="paragraph" w:styleId="Header">
    <w:name w:val="header"/>
    <w:basedOn w:val="Normal"/>
    <w:link w:val="HeaderChar"/>
    <w:uiPriority w:val="98"/>
    <w:semiHidden/>
    <w:rsid w:val="00C81B7F"/>
    <w:pPr>
      <w:tabs>
        <w:tab w:val="center" w:pos="4536"/>
        <w:tab w:val="right" w:pos="9072"/>
      </w:tabs>
    </w:pPr>
  </w:style>
  <w:style w:type="character" w:customStyle="1" w:styleId="HeaderChar">
    <w:name w:val="Header Char"/>
    <w:basedOn w:val="DefaultParagraphFont"/>
    <w:link w:val="Header"/>
    <w:uiPriority w:val="98"/>
    <w:semiHidden/>
    <w:rsid w:val="00C81B7F"/>
    <w:rPr>
      <w:sz w:val="24"/>
      <w:szCs w:val="24"/>
      <w:lang w:val="ro-RO"/>
    </w:rPr>
  </w:style>
  <w:style w:type="character" w:customStyle="1" w:styleId="Heading1Char">
    <w:name w:val="Heading 1 Char"/>
    <w:basedOn w:val="DefaultParagraphFont"/>
    <w:link w:val="Heading1"/>
    <w:uiPriority w:val="98"/>
    <w:semiHidden/>
    <w:rsid w:val="00C81B7F"/>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C81B7F"/>
    <w:pPr>
      <w:keepNext/>
      <w:keepLines/>
      <w:numPr>
        <w:ilvl w:val="4"/>
        <w:numId w:val="14"/>
      </w:numPr>
      <w:spacing w:before="100" w:beforeAutospacing="1" w:after="120"/>
      <w:jc w:val="both"/>
    </w:pPr>
    <w:rPr>
      <w:color w:val="auto"/>
      <w:sz w:val="20"/>
    </w:rPr>
  </w:style>
  <w:style w:type="paragraph" w:customStyle="1" w:styleId="JuHi">
    <w:name w:val="Ju_H_i"/>
    <w:aliases w:val="_Head_6"/>
    <w:basedOn w:val="Heading6"/>
    <w:next w:val="JuPara"/>
    <w:uiPriority w:val="17"/>
    <w:rsid w:val="00C81B7F"/>
    <w:pPr>
      <w:keepNext/>
      <w:keepLines/>
      <w:numPr>
        <w:ilvl w:val="5"/>
        <w:numId w:val="1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C81B7F"/>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C81B7F"/>
    <w:pPr>
      <w:keepNext/>
      <w:keepLines/>
      <w:numPr>
        <w:ilvl w:val="6"/>
        <w:numId w:val="1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C81B7F"/>
    <w:pPr>
      <w:keepNext/>
      <w:keepLines/>
      <w:numPr>
        <w:ilvl w:val="7"/>
        <w:numId w:val="14"/>
      </w:numPr>
      <w:spacing w:before="100" w:beforeAutospacing="1" w:after="120"/>
      <w:jc w:val="both"/>
    </w:pPr>
    <w:rPr>
      <w:i/>
    </w:rPr>
  </w:style>
  <w:style w:type="character" w:customStyle="1" w:styleId="Heading3Char">
    <w:name w:val="Heading 3 Char"/>
    <w:basedOn w:val="DefaultParagraphFont"/>
    <w:link w:val="Heading3"/>
    <w:uiPriority w:val="98"/>
    <w:semiHidden/>
    <w:rsid w:val="00C81B7F"/>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C81B7F"/>
    <w:pPr>
      <w:keepNext/>
      <w:keepLines/>
      <w:spacing w:before="240" w:after="240"/>
      <w:ind w:firstLine="284"/>
    </w:pPr>
  </w:style>
  <w:style w:type="character" w:customStyle="1" w:styleId="JuITMark">
    <w:name w:val="Ju_ITMark"/>
    <w:aliases w:val="_ITMark"/>
    <w:basedOn w:val="DefaultParagraphFont"/>
    <w:uiPriority w:val="54"/>
    <w:qFormat/>
    <w:rsid w:val="00C81B7F"/>
    <w:rPr>
      <w:vanish w:val="0"/>
      <w:color w:val="auto"/>
      <w:sz w:val="14"/>
      <w:bdr w:val="none" w:sz="0" w:space="0" w:color="auto"/>
      <w:shd w:val="clear" w:color="auto" w:fill="BEE5FF" w:themeFill="background1" w:themeFillTint="33"/>
    </w:rPr>
  </w:style>
  <w:style w:type="character" w:customStyle="1" w:styleId="Heading4Char">
    <w:name w:val="Heading 4 Char"/>
    <w:basedOn w:val="DefaultParagraphFont"/>
    <w:link w:val="Heading4"/>
    <w:uiPriority w:val="98"/>
    <w:semiHidden/>
    <w:rsid w:val="00C81B7F"/>
    <w:rPr>
      <w:rFonts w:asciiTheme="majorHAnsi" w:eastAsiaTheme="majorEastAsia" w:hAnsiTheme="majorHAnsi" w:cstheme="majorBidi"/>
      <w:b/>
      <w:bCs/>
      <w:i/>
      <w:iCs/>
      <w:color w:val="777777"/>
      <w:lang w:val="ro-RO"/>
    </w:rPr>
  </w:style>
  <w:style w:type="paragraph" w:customStyle="1" w:styleId="JuJudges">
    <w:name w:val="Ju_Judges"/>
    <w:aliases w:val="_Judges"/>
    <w:basedOn w:val="Normal"/>
    <w:uiPriority w:val="32"/>
    <w:qFormat/>
    <w:rsid w:val="00C81B7F"/>
    <w:pPr>
      <w:tabs>
        <w:tab w:val="left" w:pos="567"/>
        <w:tab w:val="left" w:pos="1134"/>
      </w:tabs>
    </w:pPr>
  </w:style>
  <w:style w:type="character" w:customStyle="1" w:styleId="Heading5Char">
    <w:name w:val="Heading 5 Char"/>
    <w:basedOn w:val="DefaultParagraphFont"/>
    <w:link w:val="Heading5"/>
    <w:uiPriority w:val="98"/>
    <w:semiHidden/>
    <w:rsid w:val="00C81B7F"/>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C81B7F"/>
    <w:rPr>
      <w:caps w:val="0"/>
      <w:smallCaps/>
    </w:rPr>
  </w:style>
  <w:style w:type="character" w:styleId="SubtleEmphasis">
    <w:name w:val="Subtle Emphasis"/>
    <w:uiPriority w:val="98"/>
    <w:semiHidden/>
    <w:qFormat/>
    <w:rsid w:val="00C81B7F"/>
    <w:rPr>
      <w:i/>
      <w:iCs/>
    </w:rPr>
  </w:style>
  <w:style w:type="table" w:customStyle="1" w:styleId="ECHRTable">
    <w:name w:val="ECHR_Table"/>
    <w:basedOn w:val="TableNormal"/>
    <w:rsid w:val="00C81B7F"/>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C81B7F"/>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DecHCase">
    <w:name w:val="Dec_H_Case"/>
    <w:aliases w:val="_Title_3"/>
    <w:basedOn w:val="JuPara"/>
    <w:next w:val="JuPara"/>
    <w:uiPriority w:val="38"/>
    <w:qFormat/>
    <w:rsid w:val="00C81B7F"/>
    <w:pPr>
      <w:keepNext/>
      <w:keepLines/>
      <w:spacing w:after="280"/>
      <w:ind w:firstLine="0"/>
      <w:jc w:val="center"/>
    </w:pPr>
    <w:rPr>
      <w:rFonts w:asciiTheme="majorHAnsi" w:hAnsiTheme="majorHAnsi"/>
    </w:rPr>
  </w:style>
  <w:style w:type="character" w:styleId="Emphasis">
    <w:name w:val="Emphasis"/>
    <w:uiPriority w:val="98"/>
    <w:semiHidden/>
    <w:qFormat/>
    <w:rsid w:val="00C81B7F"/>
    <w:rPr>
      <w:b/>
      <w:bCs/>
      <w:i/>
      <w:iCs/>
      <w:spacing w:val="10"/>
      <w:bdr w:val="none" w:sz="0" w:space="0" w:color="auto"/>
      <w:shd w:val="clear" w:color="auto" w:fill="auto"/>
    </w:rPr>
  </w:style>
  <w:style w:type="paragraph" w:styleId="Footer0">
    <w:name w:val="footer"/>
    <w:basedOn w:val="Normal"/>
    <w:link w:val="FooterChar"/>
    <w:uiPriority w:val="98"/>
    <w:semiHidden/>
    <w:rsid w:val="00C81B7F"/>
    <w:pPr>
      <w:tabs>
        <w:tab w:val="center" w:pos="3686"/>
        <w:tab w:val="right" w:pos="7371"/>
      </w:tabs>
    </w:pPr>
  </w:style>
  <w:style w:type="character" w:customStyle="1" w:styleId="FooterChar">
    <w:name w:val="Footer Char"/>
    <w:basedOn w:val="DefaultParagraphFont"/>
    <w:link w:val="Footer0"/>
    <w:uiPriority w:val="98"/>
    <w:semiHidden/>
    <w:rsid w:val="00C81B7F"/>
    <w:rPr>
      <w:sz w:val="24"/>
      <w:szCs w:val="24"/>
      <w:lang w:val="ro-RO"/>
    </w:rPr>
  </w:style>
  <w:style w:type="character" w:styleId="FootnoteReference">
    <w:name w:val="footnote reference"/>
    <w:basedOn w:val="DefaultParagraphFont"/>
    <w:uiPriority w:val="98"/>
    <w:semiHidden/>
    <w:rsid w:val="00C81B7F"/>
    <w:rPr>
      <w:vertAlign w:val="superscript"/>
    </w:rPr>
  </w:style>
  <w:style w:type="paragraph" w:styleId="FootnoteText">
    <w:name w:val="footnote text"/>
    <w:basedOn w:val="NormalJustified"/>
    <w:link w:val="FootnoteTextChar"/>
    <w:uiPriority w:val="98"/>
    <w:semiHidden/>
    <w:rsid w:val="00C81B7F"/>
    <w:rPr>
      <w:sz w:val="20"/>
      <w:szCs w:val="20"/>
    </w:rPr>
  </w:style>
  <w:style w:type="character" w:customStyle="1" w:styleId="FootnoteTextChar">
    <w:name w:val="Footnote Text Char"/>
    <w:basedOn w:val="DefaultParagraphFont"/>
    <w:link w:val="FootnoteText"/>
    <w:uiPriority w:val="98"/>
    <w:semiHidden/>
    <w:rsid w:val="00C81B7F"/>
    <w:rPr>
      <w:sz w:val="20"/>
      <w:szCs w:val="20"/>
      <w:lang w:val="ro-RO"/>
    </w:rPr>
  </w:style>
  <w:style w:type="character" w:customStyle="1" w:styleId="Heading6Char">
    <w:name w:val="Heading 6 Char"/>
    <w:basedOn w:val="DefaultParagraphFont"/>
    <w:link w:val="Heading6"/>
    <w:uiPriority w:val="98"/>
    <w:semiHidden/>
    <w:rsid w:val="00C81B7F"/>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C81B7F"/>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C81B7F"/>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C81B7F"/>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C81B7F"/>
    <w:rPr>
      <w:color w:val="0072BC" w:themeColor="hyperlink"/>
      <w:u w:val="single"/>
    </w:rPr>
  </w:style>
  <w:style w:type="character" w:styleId="IntenseEmphasis">
    <w:name w:val="Intense Emphasis"/>
    <w:uiPriority w:val="98"/>
    <w:semiHidden/>
    <w:qFormat/>
    <w:rsid w:val="00C81B7F"/>
    <w:rPr>
      <w:b/>
      <w:bCs/>
    </w:rPr>
  </w:style>
  <w:style w:type="paragraph" w:styleId="IntenseQuote">
    <w:name w:val="Intense Quote"/>
    <w:basedOn w:val="Normal"/>
    <w:next w:val="Normal"/>
    <w:link w:val="IntenseQuoteChar"/>
    <w:uiPriority w:val="98"/>
    <w:semiHidden/>
    <w:qFormat/>
    <w:rsid w:val="00C81B7F"/>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C81B7F"/>
    <w:rPr>
      <w:b/>
      <w:bCs/>
      <w:i/>
      <w:iCs/>
      <w:sz w:val="24"/>
      <w:szCs w:val="24"/>
      <w:lang w:val="ro-RO" w:bidi="en-US"/>
    </w:rPr>
  </w:style>
  <w:style w:type="character" w:styleId="IntenseReference">
    <w:name w:val="Intense Reference"/>
    <w:uiPriority w:val="98"/>
    <w:semiHidden/>
    <w:qFormat/>
    <w:rsid w:val="00C81B7F"/>
    <w:rPr>
      <w:smallCaps/>
      <w:spacing w:val="5"/>
      <w:u w:val="single"/>
    </w:rPr>
  </w:style>
  <w:style w:type="paragraph" w:styleId="ListParagraph">
    <w:name w:val="List Paragraph"/>
    <w:basedOn w:val="Normal"/>
    <w:uiPriority w:val="98"/>
    <w:semiHidden/>
    <w:qFormat/>
    <w:rsid w:val="00C81B7F"/>
    <w:pPr>
      <w:ind w:left="720"/>
      <w:contextualSpacing/>
    </w:pPr>
  </w:style>
  <w:style w:type="table" w:customStyle="1" w:styleId="LtrTableAddress">
    <w:name w:val="Ltr_Table_Address"/>
    <w:aliases w:val="ECHR_Ltr_Table_Address"/>
    <w:basedOn w:val="TableNormal"/>
    <w:uiPriority w:val="99"/>
    <w:rsid w:val="00C81B7F"/>
    <w:rPr>
      <w:sz w:val="24"/>
      <w:szCs w:val="24"/>
    </w:rPr>
    <w:tblPr>
      <w:tblInd w:w="5103" w:type="dxa"/>
    </w:tblPr>
  </w:style>
  <w:style w:type="paragraph" w:styleId="Quote">
    <w:name w:val="Quote"/>
    <w:basedOn w:val="Normal"/>
    <w:next w:val="Normal"/>
    <w:link w:val="QuoteChar"/>
    <w:uiPriority w:val="98"/>
    <w:semiHidden/>
    <w:qFormat/>
    <w:rsid w:val="00C81B7F"/>
    <w:pPr>
      <w:spacing w:before="200"/>
      <w:ind w:left="360" w:right="360"/>
    </w:pPr>
    <w:rPr>
      <w:i/>
      <w:iCs/>
      <w:lang w:bidi="en-US"/>
    </w:rPr>
  </w:style>
  <w:style w:type="character" w:customStyle="1" w:styleId="QuoteChar">
    <w:name w:val="Quote Char"/>
    <w:basedOn w:val="DefaultParagraphFont"/>
    <w:link w:val="Quote"/>
    <w:uiPriority w:val="98"/>
    <w:semiHidden/>
    <w:rsid w:val="00C81B7F"/>
    <w:rPr>
      <w:i/>
      <w:iCs/>
      <w:sz w:val="24"/>
      <w:szCs w:val="24"/>
      <w:lang w:val="ro-RO" w:bidi="en-US"/>
    </w:rPr>
  </w:style>
  <w:style w:type="character" w:styleId="SubtleReference">
    <w:name w:val="Subtle Reference"/>
    <w:uiPriority w:val="98"/>
    <w:semiHidden/>
    <w:qFormat/>
    <w:rsid w:val="00C81B7F"/>
    <w:rPr>
      <w:smallCaps/>
    </w:rPr>
  </w:style>
  <w:style w:type="table" w:styleId="TableGrid">
    <w:name w:val="Table Grid"/>
    <w:basedOn w:val="TableNormal"/>
    <w:uiPriority w:val="59"/>
    <w:semiHidden/>
    <w:rsid w:val="00C81B7F"/>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C81B7F"/>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C81B7F"/>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C81B7F"/>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C81B7F"/>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C81B7F"/>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C81B7F"/>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C81B7F"/>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C81B7F"/>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C81B7F"/>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C81B7F"/>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C81B7F"/>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C81B7F"/>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C81B7F"/>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C81B7F"/>
    <w:pPr>
      <w:spacing w:after="600"/>
    </w:pPr>
    <w:rPr>
      <w:rFonts w:asciiTheme="majorHAnsi" w:eastAsiaTheme="majorEastAsia" w:hAnsiTheme="majorHAnsi" w:cstheme="majorBidi"/>
      <w:i/>
      <w:iCs/>
      <w:spacing w:val="13"/>
      <w:lang w:bidi="en-US"/>
    </w:rPr>
  </w:style>
  <w:style w:type="paragraph" w:customStyle="1" w:styleId="JuPara">
    <w:name w:val="Ju_Para"/>
    <w:aliases w:val="_Para"/>
    <w:basedOn w:val="NormalJustified"/>
    <w:link w:val="JuParaChar"/>
    <w:uiPriority w:val="4"/>
    <w:qFormat/>
    <w:rsid w:val="00C81B7F"/>
    <w:pPr>
      <w:ind w:firstLine="284"/>
    </w:pPr>
  </w:style>
  <w:style w:type="character" w:customStyle="1" w:styleId="SubtitleChar">
    <w:name w:val="Subtitle Char"/>
    <w:basedOn w:val="DefaultParagraphFont"/>
    <w:link w:val="Subtitle"/>
    <w:uiPriority w:val="98"/>
    <w:semiHidden/>
    <w:rsid w:val="00C81B7F"/>
    <w:rPr>
      <w:rFonts w:asciiTheme="majorHAnsi" w:eastAsiaTheme="majorEastAsia" w:hAnsiTheme="majorHAnsi" w:cstheme="majorBidi"/>
      <w:i/>
      <w:iCs/>
      <w:spacing w:val="13"/>
      <w:sz w:val="24"/>
      <w:szCs w:val="24"/>
      <w:lang w:val="ro-RO" w:bidi="en-US"/>
    </w:rPr>
  </w:style>
  <w:style w:type="table" w:customStyle="1" w:styleId="ECHRTableSimpleBox">
    <w:name w:val="ECHR_Table_Simple_Box"/>
    <w:basedOn w:val="TableNormal"/>
    <w:uiPriority w:val="99"/>
    <w:rsid w:val="00C81B7F"/>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C81B7F"/>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111111">
    <w:name w:val="Outline List 2"/>
    <w:basedOn w:val="NoList"/>
    <w:uiPriority w:val="99"/>
    <w:semiHidden/>
    <w:unhideWhenUsed/>
    <w:rsid w:val="00C81B7F"/>
    <w:pPr>
      <w:numPr>
        <w:numId w:val="1"/>
      </w:numPr>
    </w:pPr>
  </w:style>
  <w:style w:type="table" w:customStyle="1" w:styleId="ECHRTableForInternalUse">
    <w:name w:val="ECHR_Table_For_Internal_Use"/>
    <w:basedOn w:val="TableNormal"/>
    <w:uiPriority w:val="99"/>
    <w:rsid w:val="00C81B7F"/>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C81B7F"/>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numbering" w:styleId="1ai">
    <w:name w:val="Outline List 1"/>
    <w:basedOn w:val="NoList"/>
    <w:uiPriority w:val="99"/>
    <w:semiHidden/>
    <w:unhideWhenUsed/>
    <w:rsid w:val="00C81B7F"/>
    <w:pPr>
      <w:numPr>
        <w:numId w:val="2"/>
      </w:numPr>
    </w:pPr>
  </w:style>
  <w:style w:type="numbering" w:styleId="ArticleSection">
    <w:name w:val="Outline List 3"/>
    <w:basedOn w:val="NoList"/>
    <w:uiPriority w:val="99"/>
    <w:semiHidden/>
    <w:unhideWhenUsed/>
    <w:rsid w:val="00C81B7F"/>
    <w:pPr>
      <w:numPr>
        <w:numId w:val="3"/>
      </w:numPr>
    </w:pPr>
  </w:style>
  <w:style w:type="table" w:customStyle="1" w:styleId="ECHRHeaderTable">
    <w:name w:val="ECHR_Header_Table"/>
    <w:basedOn w:val="TableNormal"/>
    <w:uiPriority w:val="99"/>
    <w:rsid w:val="00C81B7F"/>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ibliography">
    <w:name w:val="Bibliography"/>
    <w:basedOn w:val="Normal"/>
    <w:next w:val="Normal"/>
    <w:uiPriority w:val="98"/>
    <w:semiHidden/>
    <w:rsid w:val="00C81B7F"/>
  </w:style>
  <w:style w:type="paragraph" w:styleId="BlockText">
    <w:name w:val="Block Text"/>
    <w:basedOn w:val="Normal"/>
    <w:uiPriority w:val="98"/>
    <w:semiHidden/>
    <w:rsid w:val="00C81B7F"/>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TableOddBanded">
    <w:name w:val="ECHR_Table_Odd_Banded"/>
    <w:basedOn w:val="TableNormal"/>
    <w:uiPriority w:val="99"/>
    <w:rsid w:val="00C81B7F"/>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
    <w:name w:val="Body Text"/>
    <w:basedOn w:val="Normal"/>
    <w:link w:val="BodyTextChar"/>
    <w:uiPriority w:val="98"/>
    <w:semiHidden/>
    <w:rsid w:val="00C81B7F"/>
    <w:pPr>
      <w:spacing w:after="120"/>
    </w:pPr>
  </w:style>
  <w:style w:type="table" w:customStyle="1" w:styleId="ECHRHeaderTableReduced">
    <w:name w:val="ECHR_Header_Table_Reduced"/>
    <w:basedOn w:val="TableNormal"/>
    <w:uiPriority w:val="99"/>
    <w:rsid w:val="00C81B7F"/>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styleId="PageNumber">
    <w:name w:val="page number"/>
    <w:uiPriority w:val="98"/>
    <w:semiHidden/>
    <w:rsid w:val="00C81B7F"/>
    <w:rPr>
      <w:sz w:val="18"/>
    </w:rPr>
  </w:style>
  <w:style w:type="character" w:styleId="CommentReference">
    <w:name w:val="annotation reference"/>
    <w:basedOn w:val="DefaultParagraphFont"/>
    <w:uiPriority w:val="98"/>
    <w:semiHidden/>
    <w:rsid w:val="00C81B7F"/>
    <w:rPr>
      <w:sz w:val="16"/>
      <w:szCs w:val="16"/>
    </w:rPr>
  </w:style>
  <w:style w:type="paragraph" w:styleId="CommentText">
    <w:name w:val="annotation text"/>
    <w:basedOn w:val="Normal"/>
    <w:link w:val="CommentTextChar"/>
    <w:uiPriority w:val="98"/>
    <w:semiHidden/>
    <w:rsid w:val="00C81B7F"/>
    <w:rPr>
      <w:sz w:val="20"/>
      <w:szCs w:val="20"/>
    </w:rPr>
  </w:style>
  <w:style w:type="character" w:customStyle="1" w:styleId="CommentTextChar">
    <w:name w:val="Comment Text Char"/>
    <w:basedOn w:val="DefaultParagraphFont"/>
    <w:link w:val="CommentText"/>
    <w:uiPriority w:val="98"/>
    <w:semiHidden/>
    <w:rsid w:val="00C81B7F"/>
    <w:rPr>
      <w:sz w:val="20"/>
      <w:szCs w:val="20"/>
      <w:lang w:val="ro-RO"/>
    </w:rPr>
  </w:style>
  <w:style w:type="paragraph" w:customStyle="1" w:styleId="JuSigned">
    <w:name w:val="Ju_Signed"/>
    <w:aliases w:val="_Signature"/>
    <w:basedOn w:val="Normal"/>
    <w:next w:val="JuPara"/>
    <w:uiPriority w:val="31"/>
    <w:qFormat/>
    <w:rsid w:val="00C81B7F"/>
    <w:pPr>
      <w:tabs>
        <w:tab w:val="center" w:pos="1418"/>
        <w:tab w:val="center" w:pos="5954"/>
      </w:tabs>
      <w:spacing w:before="720"/>
    </w:pPr>
  </w:style>
  <w:style w:type="paragraph" w:customStyle="1" w:styleId="JuTitle">
    <w:name w:val="Ju_Title"/>
    <w:aliases w:val="_Title_2"/>
    <w:basedOn w:val="Normal"/>
    <w:next w:val="JuPara"/>
    <w:uiPriority w:val="38"/>
    <w:qFormat/>
    <w:rsid w:val="00C81B7F"/>
    <w:pPr>
      <w:keepNext/>
      <w:keepLines/>
      <w:spacing w:before="1320" w:after="280"/>
      <w:contextualSpacing/>
      <w:jc w:val="center"/>
    </w:pPr>
    <w:rPr>
      <w:b/>
    </w:rPr>
  </w:style>
  <w:style w:type="paragraph" w:customStyle="1" w:styleId="DecHTitle">
    <w:name w:val="Dec_H_Title"/>
    <w:aliases w:val="_Title_1"/>
    <w:basedOn w:val="JuPara"/>
    <w:next w:val="JuPara"/>
    <w:uiPriority w:val="38"/>
    <w:qFormat/>
    <w:rsid w:val="00C81B7F"/>
    <w:pPr>
      <w:keepNext/>
      <w:keepLines/>
      <w:spacing w:after="240"/>
      <w:ind w:firstLine="0"/>
      <w:jc w:val="center"/>
      <w:outlineLvl w:val="0"/>
    </w:pPr>
    <w:rPr>
      <w:rFonts w:asciiTheme="majorHAnsi" w:hAnsiTheme="majorHAnsi"/>
      <w:sz w:val="28"/>
    </w:rPr>
  </w:style>
  <w:style w:type="paragraph" w:styleId="ListBullet2">
    <w:name w:val="List Bullet 2"/>
    <w:basedOn w:val="Normal"/>
    <w:uiPriority w:val="98"/>
    <w:semiHidden/>
    <w:rsid w:val="00C81B7F"/>
    <w:pPr>
      <w:numPr>
        <w:numId w:val="5"/>
      </w:numPr>
      <w:contextualSpacing/>
    </w:pPr>
  </w:style>
  <w:style w:type="paragraph" w:styleId="ListBullet3">
    <w:name w:val="List Bullet 3"/>
    <w:basedOn w:val="Normal"/>
    <w:uiPriority w:val="98"/>
    <w:semiHidden/>
    <w:rsid w:val="00C81B7F"/>
    <w:pPr>
      <w:numPr>
        <w:numId w:val="6"/>
      </w:numPr>
      <w:contextualSpacing/>
    </w:pPr>
  </w:style>
  <w:style w:type="character" w:customStyle="1" w:styleId="BodyTextChar">
    <w:name w:val="Body Text Char"/>
    <w:basedOn w:val="DefaultParagraphFont"/>
    <w:link w:val="BodyText"/>
    <w:uiPriority w:val="98"/>
    <w:semiHidden/>
    <w:rsid w:val="00C81B7F"/>
    <w:rPr>
      <w:sz w:val="24"/>
      <w:szCs w:val="24"/>
      <w:lang w:val="ro-RO"/>
    </w:rPr>
  </w:style>
  <w:style w:type="paragraph" w:styleId="BodyText2">
    <w:name w:val="Body Text 2"/>
    <w:basedOn w:val="Normal"/>
    <w:link w:val="BodyText2Char"/>
    <w:uiPriority w:val="98"/>
    <w:semiHidden/>
    <w:rsid w:val="00C81B7F"/>
    <w:pPr>
      <w:spacing w:after="120" w:line="480" w:lineRule="auto"/>
    </w:pPr>
  </w:style>
  <w:style w:type="character" w:customStyle="1" w:styleId="BodyText2Char">
    <w:name w:val="Body Text 2 Char"/>
    <w:basedOn w:val="DefaultParagraphFont"/>
    <w:link w:val="BodyText2"/>
    <w:uiPriority w:val="98"/>
    <w:semiHidden/>
    <w:rsid w:val="00C81B7F"/>
    <w:rPr>
      <w:sz w:val="24"/>
      <w:szCs w:val="24"/>
      <w:lang w:val="ro-RO"/>
    </w:rPr>
  </w:style>
  <w:style w:type="paragraph" w:styleId="BodyText3">
    <w:name w:val="Body Text 3"/>
    <w:basedOn w:val="Normal"/>
    <w:link w:val="BodyText3Char"/>
    <w:uiPriority w:val="98"/>
    <w:semiHidden/>
    <w:rsid w:val="00C81B7F"/>
    <w:pPr>
      <w:spacing w:after="120"/>
    </w:pPr>
    <w:rPr>
      <w:sz w:val="16"/>
      <w:szCs w:val="16"/>
    </w:rPr>
  </w:style>
  <w:style w:type="character" w:customStyle="1" w:styleId="BodyText3Char">
    <w:name w:val="Body Text 3 Char"/>
    <w:basedOn w:val="DefaultParagraphFont"/>
    <w:link w:val="BodyText3"/>
    <w:uiPriority w:val="98"/>
    <w:semiHidden/>
    <w:rsid w:val="00C81B7F"/>
    <w:rPr>
      <w:sz w:val="16"/>
      <w:szCs w:val="16"/>
      <w:lang w:val="ro-RO"/>
    </w:rPr>
  </w:style>
  <w:style w:type="paragraph" w:styleId="BodyTextFirstIndent">
    <w:name w:val="Body Text First Indent"/>
    <w:basedOn w:val="BodyText"/>
    <w:link w:val="BodyTextFirstIndentChar"/>
    <w:uiPriority w:val="98"/>
    <w:semiHidden/>
    <w:rsid w:val="00C81B7F"/>
    <w:pPr>
      <w:spacing w:after="0"/>
      <w:ind w:firstLine="360"/>
    </w:pPr>
  </w:style>
  <w:style w:type="character" w:customStyle="1" w:styleId="BodyTextFirstIndentChar">
    <w:name w:val="Body Text First Indent Char"/>
    <w:basedOn w:val="BodyTextChar"/>
    <w:link w:val="BodyTextFirstIndent"/>
    <w:uiPriority w:val="98"/>
    <w:semiHidden/>
    <w:rsid w:val="00C81B7F"/>
    <w:rPr>
      <w:sz w:val="24"/>
      <w:szCs w:val="24"/>
      <w:lang w:val="ro-RO"/>
    </w:rPr>
  </w:style>
  <w:style w:type="paragraph" w:styleId="BodyTextIndent">
    <w:name w:val="Body Text Indent"/>
    <w:basedOn w:val="Normal"/>
    <w:link w:val="BodyTextIndentChar"/>
    <w:uiPriority w:val="98"/>
    <w:semiHidden/>
    <w:rsid w:val="00C81B7F"/>
    <w:pPr>
      <w:spacing w:after="120"/>
      <w:ind w:left="283"/>
    </w:pPr>
  </w:style>
  <w:style w:type="character" w:customStyle="1" w:styleId="BodyTextIndentChar">
    <w:name w:val="Body Text Indent Char"/>
    <w:basedOn w:val="DefaultParagraphFont"/>
    <w:link w:val="BodyTextIndent"/>
    <w:uiPriority w:val="98"/>
    <w:semiHidden/>
    <w:rsid w:val="00C81B7F"/>
    <w:rPr>
      <w:sz w:val="24"/>
      <w:szCs w:val="24"/>
      <w:lang w:val="ro-RO"/>
    </w:rPr>
  </w:style>
  <w:style w:type="paragraph" w:styleId="BodyTextFirstIndent2">
    <w:name w:val="Body Text First Indent 2"/>
    <w:basedOn w:val="BodyTextIndent"/>
    <w:link w:val="BodyTextFirstIndent2Char"/>
    <w:uiPriority w:val="98"/>
    <w:semiHidden/>
    <w:rsid w:val="00C81B7F"/>
    <w:pPr>
      <w:spacing w:after="0"/>
      <w:ind w:left="360" w:firstLine="360"/>
    </w:pPr>
  </w:style>
  <w:style w:type="character" w:customStyle="1" w:styleId="BodyTextFirstIndent2Char">
    <w:name w:val="Body Text First Indent 2 Char"/>
    <w:basedOn w:val="BodyTextIndentChar"/>
    <w:link w:val="BodyTextFirstIndent2"/>
    <w:uiPriority w:val="98"/>
    <w:semiHidden/>
    <w:rsid w:val="00C81B7F"/>
    <w:rPr>
      <w:sz w:val="24"/>
      <w:szCs w:val="24"/>
      <w:lang w:val="ro-RO"/>
    </w:rPr>
  </w:style>
  <w:style w:type="paragraph" w:styleId="BodyTextIndent2">
    <w:name w:val="Body Text Indent 2"/>
    <w:basedOn w:val="Normal"/>
    <w:link w:val="BodyTextIndent2Char"/>
    <w:uiPriority w:val="98"/>
    <w:semiHidden/>
    <w:rsid w:val="00C81B7F"/>
    <w:pPr>
      <w:spacing w:after="120" w:line="480" w:lineRule="auto"/>
      <w:ind w:left="283"/>
    </w:pPr>
  </w:style>
  <w:style w:type="character" w:customStyle="1" w:styleId="BodyTextIndent2Char">
    <w:name w:val="Body Text Indent 2 Char"/>
    <w:basedOn w:val="DefaultParagraphFont"/>
    <w:link w:val="BodyTextIndent2"/>
    <w:uiPriority w:val="98"/>
    <w:semiHidden/>
    <w:rsid w:val="00C81B7F"/>
    <w:rPr>
      <w:sz w:val="24"/>
      <w:szCs w:val="24"/>
      <w:lang w:val="ro-RO"/>
    </w:rPr>
  </w:style>
  <w:style w:type="paragraph" w:styleId="BodyTextIndent3">
    <w:name w:val="Body Text Indent 3"/>
    <w:basedOn w:val="Normal"/>
    <w:link w:val="BodyTextIndent3Char"/>
    <w:uiPriority w:val="98"/>
    <w:semiHidden/>
    <w:rsid w:val="00C81B7F"/>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C81B7F"/>
    <w:rPr>
      <w:sz w:val="16"/>
      <w:szCs w:val="16"/>
      <w:lang w:val="ro-RO"/>
    </w:rPr>
  </w:style>
  <w:style w:type="paragraph" w:styleId="Caption">
    <w:name w:val="caption"/>
    <w:basedOn w:val="Normal"/>
    <w:next w:val="Normal"/>
    <w:uiPriority w:val="98"/>
    <w:semiHidden/>
    <w:qFormat/>
    <w:rsid w:val="00C81B7F"/>
    <w:pPr>
      <w:spacing w:after="200"/>
    </w:pPr>
    <w:rPr>
      <w:b/>
      <w:bCs/>
      <w:color w:val="0072BC" w:themeColor="accent1"/>
      <w:sz w:val="18"/>
      <w:szCs w:val="18"/>
    </w:rPr>
  </w:style>
  <w:style w:type="paragraph" w:styleId="Closing">
    <w:name w:val="Closing"/>
    <w:basedOn w:val="Normal"/>
    <w:link w:val="ClosingChar"/>
    <w:uiPriority w:val="98"/>
    <w:semiHidden/>
    <w:rsid w:val="00C81B7F"/>
    <w:pPr>
      <w:ind w:left="4252"/>
    </w:pPr>
  </w:style>
  <w:style w:type="character" w:customStyle="1" w:styleId="ClosingChar">
    <w:name w:val="Closing Char"/>
    <w:basedOn w:val="DefaultParagraphFont"/>
    <w:link w:val="Closing"/>
    <w:uiPriority w:val="98"/>
    <w:semiHidden/>
    <w:rsid w:val="00C81B7F"/>
    <w:rPr>
      <w:sz w:val="24"/>
      <w:szCs w:val="24"/>
      <w:lang w:val="ro-RO"/>
    </w:rPr>
  </w:style>
  <w:style w:type="table" w:styleId="ColorfulGrid">
    <w:name w:val="Colorful Grid"/>
    <w:basedOn w:val="TableNormal"/>
    <w:uiPriority w:val="73"/>
    <w:semiHidden/>
    <w:rsid w:val="00C81B7F"/>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C81B7F"/>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C81B7F"/>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C81B7F"/>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C81B7F"/>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C81B7F"/>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C81B7F"/>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C81B7F"/>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C81B7F"/>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C81B7F"/>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C81B7F"/>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C81B7F"/>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C81B7F"/>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C81B7F"/>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C81B7F"/>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C81B7F"/>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C81B7F"/>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C81B7F"/>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C81B7F"/>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C81B7F"/>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C81B7F"/>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C81B7F"/>
    <w:rPr>
      <w:b/>
      <w:bCs/>
    </w:rPr>
  </w:style>
  <w:style w:type="character" w:customStyle="1" w:styleId="CommentSubjectChar">
    <w:name w:val="Comment Subject Char"/>
    <w:basedOn w:val="CommentTextChar"/>
    <w:link w:val="CommentSubject"/>
    <w:uiPriority w:val="98"/>
    <w:semiHidden/>
    <w:rsid w:val="00C81B7F"/>
    <w:rPr>
      <w:b/>
      <w:bCs/>
      <w:sz w:val="20"/>
      <w:szCs w:val="20"/>
      <w:lang w:val="ro-RO"/>
    </w:rPr>
  </w:style>
  <w:style w:type="table" w:styleId="DarkList">
    <w:name w:val="Dark List"/>
    <w:basedOn w:val="TableNormal"/>
    <w:uiPriority w:val="70"/>
    <w:semiHidden/>
    <w:rsid w:val="00C81B7F"/>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C81B7F"/>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C81B7F"/>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C81B7F"/>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C81B7F"/>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C81B7F"/>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C81B7F"/>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C81B7F"/>
  </w:style>
  <w:style w:type="character" w:customStyle="1" w:styleId="DateChar">
    <w:name w:val="Date Char"/>
    <w:basedOn w:val="DefaultParagraphFont"/>
    <w:link w:val="Date"/>
    <w:uiPriority w:val="98"/>
    <w:semiHidden/>
    <w:rsid w:val="00C81B7F"/>
    <w:rPr>
      <w:sz w:val="24"/>
      <w:szCs w:val="24"/>
      <w:lang w:val="ro-RO"/>
    </w:rPr>
  </w:style>
  <w:style w:type="paragraph" w:styleId="DocumentMap">
    <w:name w:val="Document Map"/>
    <w:basedOn w:val="Normal"/>
    <w:link w:val="DocumentMapChar"/>
    <w:uiPriority w:val="98"/>
    <w:semiHidden/>
    <w:rsid w:val="00C81B7F"/>
    <w:rPr>
      <w:rFonts w:ascii="Tahoma" w:hAnsi="Tahoma" w:cs="Tahoma"/>
      <w:sz w:val="16"/>
      <w:szCs w:val="16"/>
    </w:rPr>
  </w:style>
  <w:style w:type="character" w:customStyle="1" w:styleId="DocumentMapChar">
    <w:name w:val="Document Map Char"/>
    <w:basedOn w:val="DefaultParagraphFont"/>
    <w:link w:val="DocumentMap"/>
    <w:uiPriority w:val="98"/>
    <w:semiHidden/>
    <w:rsid w:val="00C81B7F"/>
    <w:rPr>
      <w:rFonts w:ascii="Tahoma" w:hAnsi="Tahoma" w:cs="Tahoma"/>
      <w:sz w:val="16"/>
      <w:szCs w:val="16"/>
      <w:lang w:val="ro-RO"/>
    </w:rPr>
  </w:style>
  <w:style w:type="paragraph" w:styleId="E-mailSignature">
    <w:name w:val="E-mail Signature"/>
    <w:basedOn w:val="Normal"/>
    <w:link w:val="E-mailSignatureChar"/>
    <w:uiPriority w:val="98"/>
    <w:semiHidden/>
    <w:rsid w:val="00C81B7F"/>
  </w:style>
  <w:style w:type="character" w:customStyle="1" w:styleId="E-mailSignatureChar">
    <w:name w:val="E-mail Signature Char"/>
    <w:basedOn w:val="DefaultParagraphFont"/>
    <w:link w:val="E-mailSignature"/>
    <w:uiPriority w:val="98"/>
    <w:semiHidden/>
    <w:rsid w:val="00C81B7F"/>
    <w:rPr>
      <w:sz w:val="24"/>
      <w:szCs w:val="24"/>
      <w:lang w:val="ro-RO"/>
    </w:rPr>
  </w:style>
  <w:style w:type="character" w:styleId="EndnoteReference">
    <w:name w:val="endnote reference"/>
    <w:basedOn w:val="DefaultParagraphFont"/>
    <w:uiPriority w:val="98"/>
    <w:semiHidden/>
    <w:rsid w:val="00C81B7F"/>
    <w:rPr>
      <w:vertAlign w:val="superscript"/>
    </w:rPr>
  </w:style>
  <w:style w:type="paragraph" w:styleId="EndnoteText">
    <w:name w:val="endnote text"/>
    <w:basedOn w:val="Normal"/>
    <w:link w:val="EndnoteTextChar"/>
    <w:uiPriority w:val="98"/>
    <w:semiHidden/>
    <w:rsid w:val="00C81B7F"/>
    <w:rPr>
      <w:sz w:val="20"/>
      <w:szCs w:val="20"/>
    </w:rPr>
  </w:style>
  <w:style w:type="character" w:customStyle="1" w:styleId="EndnoteTextChar">
    <w:name w:val="Endnote Text Char"/>
    <w:basedOn w:val="DefaultParagraphFont"/>
    <w:link w:val="EndnoteText"/>
    <w:uiPriority w:val="98"/>
    <w:semiHidden/>
    <w:rsid w:val="00C81B7F"/>
    <w:rPr>
      <w:sz w:val="20"/>
      <w:szCs w:val="20"/>
      <w:lang w:val="ro-RO"/>
    </w:rPr>
  </w:style>
  <w:style w:type="paragraph" w:styleId="EnvelopeAddress">
    <w:name w:val="envelope address"/>
    <w:basedOn w:val="Normal"/>
    <w:uiPriority w:val="98"/>
    <w:semiHidden/>
    <w:rsid w:val="00C81B7F"/>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C81B7F"/>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C81B7F"/>
    <w:rPr>
      <w:color w:val="7030A0" w:themeColor="followedHyperlink"/>
      <w:u w:val="single"/>
    </w:rPr>
  </w:style>
  <w:style w:type="character" w:styleId="HTMLAcronym">
    <w:name w:val="HTML Acronym"/>
    <w:basedOn w:val="DefaultParagraphFont"/>
    <w:uiPriority w:val="98"/>
    <w:semiHidden/>
    <w:rsid w:val="00C81B7F"/>
  </w:style>
  <w:style w:type="paragraph" w:styleId="HTMLAddress">
    <w:name w:val="HTML Address"/>
    <w:basedOn w:val="Normal"/>
    <w:link w:val="HTMLAddressChar"/>
    <w:uiPriority w:val="98"/>
    <w:semiHidden/>
    <w:rsid w:val="00C81B7F"/>
    <w:rPr>
      <w:i/>
      <w:iCs/>
    </w:rPr>
  </w:style>
  <w:style w:type="character" w:customStyle="1" w:styleId="HTMLAddressChar">
    <w:name w:val="HTML Address Char"/>
    <w:basedOn w:val="DefaultParagraphFont"/>
    <w:link w:val="HTMLAddress"/>
    <w:uiPriority w:val="98"/>
    <w:semiHidden/>
    <w:rsid w:val="00C81B7F"/>
    <w:rPr>
      <w:i/>
      <w:iCs/>
      <w:sz w:val="24"/>
      <w:szCs w:val="24"/>
      <w:lang w:val="ro-RO"/>
    </w:rPr>
  </w:style>
  <w:style w:type="character" w:styleId="HTMLCite">
    <w:name w:val="HTML Cite"/>
    <w:basedOn w:val="DefaultParagraphFont"/>
    <w:uiPriority w:val="98"/>
    <w:semiHidden/>
    <w:rsid w:val="00C81B7F"/>
    <w:rPr>
      <w:i/>
      <w:iCs/>
    </w:rPr>
  </w:style>
  <w:style w:type="character" w:styleId="HTMLCode">
    <w:name w:val="HTML Code"/>
    <w:basedOn w:val="DefaultParagraphFont"/>
    <w:uiPriority w:val="98"/>
    <w:semiHidden/>
    <w:rsid w:val="00C81B7F"/>
    <w:rPr>
      <w:rFonts w:ascii="Consolas" w:hAnsi="Consolas" w:cs="Consolas"/>
      <w:sz w:val="20"/>
      <w:szCs w:val="20"/>
    </w:rPr>
  </w:style>
  <w:style w:type="character" w:styleId="HTMLDefinition">
    <w:name w:val="HTML Definition"/>
    <w:basedOn w:val="DefaultParagraphFont"/>
    <w:uiPriority w:val="98"/>
    <w:semiHidden/>
    <w:rsid w:val="00C81B7F"/>
    <w:rPr>
      <w:i/>
      <w:iCs/>
    </w:rPr>
  </w:style>
  <w:style w:type="character" w:styleId="HTMLKeyboard">
    <w:name w:val="HTML Keyboard"/>
    <w:basedOn w:val="DefaultParagraphFont"/>
    <w:uiPriority w:val="98"/>
    <w:semiHidden/>
    <w:rsid w:val="00C81B7F"/>
    <w:rPr>
      <w:rFonts w:ascii="Consolas" w:hAnsi="Consolas" w:cs="Consolas"/>
      <w:sz w:val="20"/>
      <w:szCs w:val="20"/>
    </w:rPr>
  </w:style>
  <w:style w:type="paragraph" w:styleId="HTMLPreformatted">
    <w:name w:val="HTML Preformatted"/>
    <w:basedOn w:val="Normal"/>
    <w:link w:val="HTMLPreformattedChar"/>
    <w:uiPriority w:val="98"/>
    <w:semiHidden/>
    <w:rsid w:val="00C81B7F"/>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C81B7F"/>
    <w:rPr>
      <w:rFonts w:ascii="Consolas" w:hAnsi="Consolas" w:cs="Consolas"/>
      <w:sz w:val="20"/>
      <w:szCs w:val="20"/>
      <w:lang w:val="ro-RO"/>
    </w:rPr>
  </w:style>
  <w:style w:type="character" w:styleId="HTMLSample">
    <w:name w:val="HTML Sample"/>
    <w:basedOn w:val="DefaultParagraphFont"/>
    <w:uiPriority w:val="98"/>
    <w:semiHidden/>
    <w:rsid w:val="00C81B7F"/>
    <w:rPr>
      <w:rFonts w:ascii="Consolas" w:hAnsi="Consolas" w:cs="Consolas"/>
      <w:sz w:val="24"/>
      <w:szCs w:val="24"/>
    </w:rPr>
  </w:style>
  <w:style w:type="character" w:styleId="HTMLTypewriter">
    <w:name w:val="HTML Typewriter"/>
    <w:basedOn w:val="DefaultParagraphFont"/>
    <w:uiPriority w:val="98"/>
    <w:semiHidden/>
    <w:rsid w:val="00C81B7F"/>
    <w:rPr>
      <w:rFonts w:ascii="Consolas" w:hAnsi="Consolas" w:cs="Consolas"/>
      <w:sz w:val="20"/>
      <w:szCs w:val="20"/>
    </w:rPr>
  </w:style>
  <w:style w:type="character" w:styleId="HTMLVariable">
    <w:name w:val="HTML Variable"/>
    <w:basedOn w:val="DefaultParagraphFont"/>
    <w:uiPriority w:val="98"/>
    <w:semiHidden/>
    <w:rsid w:val="00C81B7F"/>
    <w:rPr>
      <w:i/>
      <w:iCs/>
    </w:rPr>
  </w:style>
  <w:style w:type="paragraph" w:styleId="Index1">
    <w:name w:val="index 1"/>
    <w:basedOn w:val="Normal"/>
    <w:next w:val="Normal"/>
    <w:autoRedefine/>
    <w:uiPriority w:val="98"/>
    <w:semiHidden/>
    <w:rsid w:val="00C81B7F"/>
    <w:pPr>
      <w:ind w:left="240" w:hanging="240"/>
    </w:pPr>
  </w:style>
  <w:style w:type="paragraph" w:styleId="Index2">
    <w:name w:val="index 2"/>
    <w:basedOn w:val="Normal"/>
    <w:next w:val="Normal"/>
    <w:autoRedefine/>
    <w:uiPriority w:val="98"/>
    <w:semiHidden/>
    <w:rsid w:val="00C81B7F"/>
    <w:pPr>
      <w:ind w:left="480" w:hanging="240"/>
    </w:pPr>
  </w:style>
  <w:style w:type="paragraph" w:styleId="Index3">
    <w:name w:val="index 3"/>
    <w:basedOn w:val="Normal"/>
    <w:next w:val="Normal"/>
    <w:autoRedefine/>
    <w:uiPriority w:val="98"/>
    <w:semiHidden/>
    <w:rsid w:val="00C81B7F"/>
    <w:pPr>
      <w:ind w:left="720" w:hanging="240"/>
    </w:pPr>
  </w:style>
  <w:style w:type="paragraph" w:styleId="Index4">
    <w:name w:val="index 4"/>
    <w:basedOn w:val="Normal"/>
    <w:next w:val="Normal"/>
    <w:autoRedefine/>
    <w:uiPriority w:val="98"/>
    <w:semiHidden/>
    <w:rsid w:val="00C81B7F"/>
    <w:pPr>
      <w:ind w:left="960" w:hanging="240"/>
    </w:pPr>
  </w:style>
  <w:style w:type="paragraph" w:styleId="Index5">
    <w:name w:val="index 5"/>
    <w:basedOn w:val="Normal"/>
    <w:next w:val="Normal"/>
    <w:autoRedefine/>
    <w:uiPriority w:val="98"/>
    <w:semiHidden/>
    <w:rsid w:val="00C81B7F"/>
    <w:pPr>
      <w:ind w:left="1200" w:hanging="240"/>
    </w:pPr>
  </w:style>
  <w:style w:type="paragraph" w:styleId="Index6">
    <w:name w:val="index 6"/>
    <w:basedOn w:val="Normal"/>
    <w:next w:val="Normal"/>
    <w:autoRedefine/>
    <w:uiPriority w:val="98"/>
    <w:semiHidden/>
    <w:rsid w:val="00C81B7F"/>
    <w:pPr>
      <w:ind w:left="1440" w:hanging="240"/>
    </w:pPr>
  </w:style>
  <w:style w:type="paragraph" w:styleId="Index7">
    <w:name w:val="index 7"/>
    <w:basedOn w:val="Normal"/>
    <w:next w:val="Normal"/>
    <w:autoRedefine/>
    <w:uiPriority w:val="98"/>
    <w:semiHidden/>
    <w:rsid w:val="00C81B7F"/>
    <w:pPr>
      <w:ind w:left="1680" w:hanging="240"/>
    </w:pPr>
  </w:style>
  <w:style w:type="paragraph" w:styleId="Index8">
    <w:name w:val="index 8"/>
    <w:basedOn w:val="Normal"/>
    <w:next w:val="Normal"/>
    <w:autoRedefine/>
    <w:uiPriority w:val="98"/>
    <w:semiHidden/>
    <w:rsid w:val="00C81B7F"/>
    <w:pPr>
      <w:ind w:left="1920" w:hanging="240"/>
    </w:pPr>
  </w:style>
  <w:style w:type="paragraph" w:styleId="Index9">
    <w:name w:val="index 9"/>
    <w:basedOn w:val="Normal"/>
    <w:next w:val="Normal"/>
    <w:autoRedefine/>
    <w:uiPriority w:val="98"/>
    <w:semiHidden/>
    <w:rsid w:val="00C81B7F"/>
    <w:pPr>
      <w:ind w:left="2160" w:hanging="240"/>
    </w:pPr>
  </w:style>
  <w:style w:type="paragraph" w:styleId="IndexHeading">
    <w:name w:val="index heading"/>
    <w:basedOn w:val="Normal"/>
    <w:next w:val="Index1"/>
    <w:uiPriority w:val="98"/>
    <w:semiHidden/>
    <w:rsid w:val="00C81B7F"/>
    <w:rPr>
      <w:rFonts w:asciiTheme="majorHAnsi" w:eastAsiaTheme="majorEastAsia" w:hAnsiTheme="majorHAnsi" w:cstheme="majorBidi"/>
      <w:b/>
      <w:bCs/>
    </w:rPr>
  </w:style>
  <w:style w:type="table" w:styleId="LightGrid">
    <w:name w:val="Light Grid"/>
    <w:basedOn w:val="TableNormal"/>
    <w:uiPriority w:val="62"/>
    <w:semiHidden/>
    <w:rsid w:val="00C81B7F"/>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C81B7F"/>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C81B7F"/>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C81B7F"/>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C81B7F"/>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C81B7F"/>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C81B7F"/>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C81B7F"/>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C81B7F"/>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C81B7F"/>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C81B7F"/>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C81B7F"/>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C81B7F"/>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C81B7F"/>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C81B7F"/>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C81B7F"/>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C81B7F"/>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C81B7F"/>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C81B7F"/>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C81B7F"/>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C81B7F"/>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C81B7F"/>
  </w:style>
  <w:style w:type="paragraph" w:styleId="List">
    <w:name w:val="List"/>
    <w:basedOn w:val="Normal"/>
    <w:uiPriority w:val="98"/>
    <w:semiHidden/>
    <w:rsid w:val="00C81B7F"/>
    <w:pPr>
      <w:ind w:left="283" w:hanging="283"/>
      <w:contextualSpacing/>
    </w:pPr>
  </w:style>
  <w:style w:type="paragraph" w:styleId="List2">
    <w:name w:val="List 2"/>
    <w:basedOn w:val="Normal"/>
    <w:uiPriority w:val="98"/>
    <w:semiHidden/>
    <w:rsid w:val="00C81B7F"/>
    <w:pPr>
      <w:ind w:left="566" w:hanging="283"/>
      <w:contextualSpacing/>
    </w:pPr>
  </w:style>
  <w:style w:type="paragraph" w:styleId="List3">
    <w:name w:val="List 3"/>
    <w:basedOn w:val="Normal"/>
    <w:uiPriority w:val="98"/>
    <w:semiHidden/>
    <w:rsid w:val="00C81B7F"/>
    <w:pPr>
      <w:ind w:left="849" w:hanging="283"/>
      <w:contextualSpacing/>
    </w:pPr>
  </w:style>
  <w:style w:type="paragraph" w:styleId="List4">
    <w:name w:val="List 4"/>
    <w:basedOn w:val="Normal"/>
    <w:uiPriority w:val="98"/>
    <w:semiHidden/>
    <w:rsid w:val="00C81B7F"/>
    <w:pPr>
      <w:ind w:left="1132" w:hanging="283"/>
      <w:contextualSpacing/>
    </w:pPr>
  </w:style>
  <w:style w:type="paragraph" w:styleId="List5">
    <w:name w:val="List 5"/>
    <w:basedOn w:val="Normal"/>
    <w:uiPriority w:val="98"/>
    <w:semiHidden/>
    <w:rsid w:val="00C81B7F"/>
    <w:pPr>
      <w:ind w:left="1415" w:hanging="283"/>
      <w:contextualSpacing/>
    </w:pPr>
  </w:style>
  <w:style w:type="paragraph" w:styleId="ListBullet">
    <w:name w:val="List Bullet"/>
    <w:basedOn w:val="Normal"/>
    <w:uiPriority w:val="98"/>
    <w:semiHidden/>
    <w:rsid w:val="00C81B7F"/>
    <w:pPr>
      <w:numPr>
        <w:numId w:val="4"/>
      </w:numPr>
    </w:pPr>
  </w:style>
  <w:style w:type="paragraph" w:styleId="ListBullet4">
    <w:name w:val="List Bullet 4"/>
    <w:basedOn w:val="Normal"/>
    <w:uiPriority w:val="98"/>
    <w:semiHidden/>
    <w:rsid w:val="00C81B7F"/>
    <w:pPr>
      <w:numPr>
        <w:numId w:val="7"/>
      </w:numPr>
      <w:contextualSpacing/>
    </w:pPr>
  </w:style>
  <w:style w:type="paragraph" w:styleId="ListBullet5">
    <w:name w:val="List Bullet 5"/>
    <w:basedOn w:val="Normal"/>
    <w:uiPriority w:val="98"/>
    <w:semiHidden/>
    <w:rsid w:val="00C81B7F"/>
    <w:pPr>
      <w:numPr>
        <w:numId w:val="8"/>
      </w:numPr>
      <w:contextualSpacing/>
    </w:pPr>
  </w:style>
  <w:style w:type="paragraph" w:styleId="ListContinue">
    <w:name w:val="List Continue"/>
    <w:basedOn w:val="Normal"/>
    <w:uiPriority w:val="98"/>
    <w:semiHidden/>
    <w:rsid w:val="00C81B7F"/>
    <w:pPr>
      <w:spacing w:after="120"/>
      <w:ind w:left="283"/>
      <w:contextualSpacing/>
    </w:pPr>
  </w:style>
  <w:style w:type="paragraph" w:styleId="ListContinue2">
    <w:name w:val="List Continue 2"/>
    <w:basedOn w:val="Normal"/>
    <w:uiPriority w:val="98"/>
    <w:semiHidden/>
    <w:rsid w:val="00C81B7F"/>
    <w:pPr>
      <w:spacing w:after="120"/>
      <w:ind w:left="566"/>
      <w:contextualSpacing/>
    </w:pPr>
  </w:style>
  <w:style w:type="paragraph" w:styleId="ListContinue3">
    <w:name w:val="List Continue 3"/>
    <w:basedOn w:val="Normal"/>
    <w:uiPriority w:val="98"/>
    <w:semiHidden/>
    <w:rsid w:val="00C81B7F"/>
    <w:pPr>
      <w:spacing w:after="120"/>
      <w:ind w:left="849"/>
      <w:contextualSpacing/>
    </w:pPr>
  </w:style>
  <w:style w:type="paragraph" w:styleId="ListContinue4">
    <w:name w:val="List Continue 4"/>
    <w:basedOn w:val="Normal"/>
    <w:uiPriority w:val="98"/>
    <w:semiHidden/>
    <w:rsid w:val="00C81B7F"/>
    <w:pPr>
      <w:spacing w:after="120"/>
      <w:ind w:left="1132"/>
      <w:contextualSpacing/>
    </w:pPr>
  </w:style>
  <w:style w:type="paragraph" w:styleId="ListContinue5">
    <w:name w:val="List Continue 5"/>
    <w:basedOn w:val="Normal"/>
    <w:uiPriority w:val="98"/>
    <w:semiHidden/>
    <w:rsid w:val="00C81B7F"/>
    <w:pPr>
      <w:spacing w:after="120"/>
      <w:ind w:left="1415"/>
      <w:contextualSpacing/>
    </w:pPr>
  </w:style>
  <w:style w:type="paragraph" w:styleId="ListNumber">
    <w:name w:val="List Number"/>
    <w:basedOn w:val="Normal"/>
    <w:uiPriority w:val="98"/>
    <w:semiHidden/>
    <w:rsid w:val="00C81B7F"/>
    <w:pPr>
      <w:numPr>
        <w:numId w:val="9"/>
      </w:numPr>
      <w:contextualSpacing/>
    </w:pPr>
  </w:style>
  <w:style w:type="paragraph" w:styleId="ListNumber2">
    <w:name w:val="List Number 2"/>
    <w:basedOn w:val="Normal"/>
    <w:uiPriority w:val="98"/>
    <w:semiHidden/>
    <w:rsid w:val="00C81B7F"/>
    <w:pPr>
      <w:numPr>
        <w:numId w:val="10"/>
      </w:numPr>
      <w:contextualSpacing/>
    </w:pPr>
  </w:style>
  <w:style w:type="paragraph" w:styleId="ListNumber3">
    <w:name w:val="List Number 3"/>
    <w:basedOn w:val="Normal"/>
    <w:uiPriority w:val="98"/>
    <w:semiHidden/>
    <w:rsid w:val="00C81B7F"/>
    <w:pPr>
      <w:numPr>
        <w:numId w:val="11"/>
      </w:numPr>
      <w:contextualSpacing/>
    </w:pPr>
  </w:style>
  <w:style w:type="paragraph" w:styleId="ListNumber4">
    <w:name w:val="List Number 4"/>
    <w:basedOn w:val="Normal"/>
    <w:uiPriority w:val="98"/>
    <w:semiHidden/>
    <w:rsid w:val="00C81B7F"/>
    <w:pPr>
      <w:numPr>
        <w:numId w:val="12"/>
      </w:numPr>
      <w:contextualSpacing/>
    </w:pPr>
  </w:style>
  <w:style w:type="paragraph" w:styleId="ListNumber5">
    <w:name w:val="List Number 5"/>
    <w:basedOn w:val="Normal"/>
    <w:uiPriority w:val="98"/>
    <w:semiHidden/>
    <w:rsid w:val="00C81B7F"/>
    <w:pPr>
      <w:numPr>
        <w:numId w:val="13"/>
      </w:numPr>
      <w:contextualSpacing/>
    </w:pPr>
  </w:style>
  <w:style w:type="paragraph" w:styleId="MacroText">
    <w:name w:val="macro"/>
    <w:link w:val="MacroTextChar"/>
    <w:uiPriority w:val="98"/>
    <w:semiHidden/>
    <w:rsid w:val="00C81B7F"/>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C81B7F"/>
    <w:rPr>
      <w:rFonts w:ascii="Consolas" w:eastAsiaTheme="minorEastAsia" w:hAnsi="Consolas" w:cs="Consolas"/>
      <w:sz w:val="20"/>
      <w:szCs w:val="20"/>
    </w:rPr>
  </w:style>
  <w:style w:type="table" w:styleId="MediumGrid1">
    <w:name w:val="Medium Grid 1"/>
    <w:basedOn w:val="TableNormal"/>
    <w:uiPriority w:val="67"/>
    <w:semiHidden/>
    <w:rsid w:val="00C81B7F"/>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C81B7F"/>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C81B7F"/>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C81B7F"/>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C81B7F"/>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C81B7F"/>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C81B7F"/>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C81B7F"/>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C81B7F"/>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C81B7F"/>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C81B7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C81B7F"/>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C81B7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C81B7F"/>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C81B7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C81B7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C81B7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C81B7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C81B7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C81B7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C81B7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C81B7F"/>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C81B7F"/>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C81B7F"/>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C81B7F"/>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C81B7F"/>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C81B7F"/>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C81B7F"/>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C81B7F"/>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C81B7F"/>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C81B7F"/>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C81B7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C81B7F"/>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C81B7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C81B7F"/>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C81B7F"/>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C81B7F"/>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C81B7F"/>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C81B7F"/>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C81B7F"/>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C81B7F"/>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C81B7F"/>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C81B7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C81B7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C81B7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C81B7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C81B7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C81B7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C81B7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C81B7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C81B7F"/>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C81B7F"/>
    <w:rPr>
      <w:rFonts w:ascii="Times New Roman" w:hAnsi="Times New Roman" w:cs="Times New Roman"/>
    </w:rPr>
  </w:style>
  <w:style w:type="paragraph" w:styleId="NormalIndent">
    <w:name w:val="Normal Indent"/>
    <w:basedOn w:val="Normal"/>
    <w:uiPriority w:val="98"/>
    <w:semiHidden/>
    <w:rsid w:val="00C81B7F"/>
    <w:pPr>
      <w:ind w:left="720"/>
    </w:pPr>
  </w:style>
  <w:style w:type="paragraph" w:styleId="NoteHeading">
    <w:name w:val="Note Heading"/>
    <w:basedOn w:val="Normal"/>
    <w:next w:val="Normal"/>
    <w:link w:val="NoteHeadingChar"/>
    <w:uiPriority w:val="98"/>
    <w:semiHidden/>
    <w:rsid w:val="00C81B7F"/>
  </w:style>
  <w:style w:type="character" w:customStyle="1" w:styleId="NoteHeadingChar">
    <w:name w:val="Note Heading Char"/>
    <w:basedOn w:val="DefaultParagraphFont"/>
    <w:link w:val="NoteHeading"/>
    <w:uiPriority w:val="98"/>
    <w:semiHidden/>
    <w:rsid w:val="00C81B7F"/>
    <w:rPr>
      <w:sz w:val="24"/>
      <w:szCs w:val="24"/>
      <w:lang w:val="ro-RO"/>
    </w:rPr>
  </w:style>
  <w:style w:type="character" w:styleId="PlaceholderText">
    <w:name w:val="Placeholder Text"/>
    <w:basedOn w:val="DefaultParagraphFont"/>
    <w:uiPriority w:val="98"/>
    <w:semiHidden/>
    <w:rsid w:val="00C81B7F"/>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C81B7F"/>
    <w:rPr>
      <w:rFonts w:ascii="Consolas" w:hAnsi="Consolas" w:cs="Consolas"/>
      <w:sz w:val="21"/>
      <w:szCs w:val="21"/>
    </w:rPr>
  </w:style>
  <w:style w:type="character" w:customStyle="1" w:styleId="PlainTextChar">
    <w:name w:val="Plain Text Char"/>
    <w:basedOn w:val="DefaultParagraphFont"/>
    <w:link w:val="PlainText"/>
    <w:uiPriority w:val="98"/>
    <w:semiHidden/>
    <w:rsid w:val="00C81B7F"/>
    <w:rPr>
      <w:rFonts w:ascii="Consolas" w:hAnsi="Consolas" w:cs="Consolas"/>
      <w:sz w:val="21"/>
      <w:szCs w:val="21"/>
      <w:lang w:val="ro-RO"/>
    </w:rPr>
  </w:style>
  <w:style w:type="paragraph" w:styleId="Salutation">
    <w:name w:val="Salutation"/>
    <w:basedOn w:val="Normal"/>
    <w:next w:val="Normal"/>
    <w:link w:val="SalutationChar"/>
    <w:uiPriority w:val="98"/>
    <w:semiHidden/>
    <w:rsid w:val="00C81B7F"/>
  </w:style>
  <w:style w:type="character" w:customStyle="1" w:styleId="SalutationChar">
    <w:name w:val="Salutation Char"/>
    <w:basedOn w:val="DefaultParagraphFont"/>
    <w:link w:val="Salutation"/>
    <w:uiPriority w:val="98"/>
    <w:semiHidden/>
    <w:rsid w:val="00C81B7F"/>
    <w:rPr>
      <w:sz w:val="24"/>
      <w:szCs w:val="24"/>
      <w:lang w:val="ro-RO"/>
    </w:rPr>
  </w:style>
  <w:style w:type="paragraph" w:styleId="Signature">
    <w:name w:val="Signature"/>
    <w:basedOn w:val="Normal"/>
    <w:link w:val="SignatureChar"/>
    <w:uiPriority w:val="98"/>
    <w:semiHidden/>
    <w:rsid w:val="00C81B7F"/>
    <w:pPr>
      <w:ind w:left="4252"/>
    </w:pPr>
  </w:style>
  <w:style w:type="character" w:customStyle="1" w:styleId="SignatureChar">
    <w:name w:val="Signature Char"/>
    <w:basedOn w:val="DefaultParagraphFont"/>
    <w:link w:val="Signature"/>
    <w:uiPriority w:val="98"/>
    <w:semiHidden/>
    <w:rsid w:val="00C81B7F"/>
    <w:rPr>
      <w:sz w:val="24"/>
      <w:szCs w:val="24"/>
      <w:lang w:val="ro-RO"/>
    </w:rPr>
  </w:style>
  <w:style w:type="table" w:styleId="Table3Deffects1">
    <w:name w:val="Table 3D effects 1"/>
    <w:basedOn w:val="TableNormal"/>
    <w:uiPriority w:val="99"/>
    <w:semiHidden/>
    <w:unhideWhenUsed/>
    <w:rsid w:val="00C81B7F"/>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81B7F"/>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81B7F"/>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81B7F"/>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81B7F"/>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81B7F"/>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81B7F"/>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81B7F"/>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81B7F"/>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81B7F"/>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81B7F"/>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81B7F"/>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81B7F"/>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81B7F"/>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81B7F"/>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81B7F"/>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81B7F"/>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C81B7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81B7F"/>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81B7F"/>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81B7F"/>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81B7F"/>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81B7F"/>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81B7F"/>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81B7F"/>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C81B7F"/>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81B7F"/>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81B7F"/>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81B7F"/>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81B7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81B7F"/>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81B7F"/>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81B7F"/>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C81B7F"/>
    <w:pPr>
      <w:ind w:left="240" w:hanging="240"/>
    </w:pPr>
  </w:style>
  <w:style w:type="paragraph" w:styleId="TableofFigures">
    <w:name w:val="table of figures"/>
    <w:basedOn w:val="Normal"/>
    <w:next w:val="Normal"/>
    <w:uiPriority w:val="98"/>
    <w:semiHidden/>
    <w:rsid w:val="00C81B7F"/>
  </w:style>
  <w:style w:type="table" w:styleId="TableProfessional">
    <w:name w:val="Table Professional"/>
    <w:basedOn w:val="TableNormal"/>
    <w:uiPriority w:val="99"/>
    <w:semiHidden/>
    <w:unhideWhenUsed/>
    <w:rsid w:val="00C81B7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81B7F"/>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81B7F"/>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81B7F"/>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81B7F"/>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C81B7F"/>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81B7F"/>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81B7F"/>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81B7F"/>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C81B7F"/>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C81B7F"/>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C81B7F"/>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C81B7F"/>
    <w:pPr>
      <w:spacing w:after="100"/>
      <w:ind w:left="1680"/>
    </w:pPr>
  </w:style>
  <w:style w:type="paragraph" w:styleId="TOC9">
    <w:name w:val="toc 9"/>
    <w:basedOn w:val="Normal"/>
    <w:next w:val="Normal"/>
    <w:autoRedefine/>
    <w:uiPriority w:val="98"/>
    <w:semiHidden/>
    <w:rsid w:val="00C81B7F"/>
    <w:pPr>
      <w:spacing w:after="100"/>
      <w:ind w:left="1920"/>
    </w:pPr>
  </w:style>
  <w:style w:type="paragraph" w:customStyle="1" w:styleId="ECHRFooter">
    <w:name w:val="ECHR_Footer"/>
    <w:aliases w:val="Footer_ECHR"/>
    <w:basedOn w:val="Footer0"/>
    <w:uiPriority w:val="57"/>
    <w:semiHidden/>
    <w:rsid w:val="00F9130D"/>
    <w:rPr>
      <w:sz w:val="8"/>
    </w:rPr>
  </w:style>
  <w:style w:type="paragraph" w:customStyle="1" w:styleId="ECHRFooterLine">
    <w:name w:val="ECHR_Footer_Line"/>
    <w:aliases w:val="_Footer_Line"/>
    <w:basedOn w:val="Normal"/>
    <w:next w:val="Normal"/>
    <w:uiPriority w:val="29"/>
    <w:semiHidden/>
    <w:rsid w:val="00C81B7F"/>
    <w:pPr>
      <w:pBdr>
        <w:top w:val="single" w:sz="6" w:space="1" w:color="5F5F5F"/>
      </w:pBdr>
      <w:tabs>
        <w:tab w:val="center" w:pos="3686"/>
        <w:tab w:val="right" w:pos="7371"/>
      </w:tabs>
      <w:ind w:left="-1474" w:right="-1474"/>
    </w:pPr>
    <w:rPr>
      <w:color w:val="5F5F5F"/>
    </w:rPr>
  </w:style>
  <w:style w:type="paragraph" w:customStyle="1" w:styleId="ECHRBullet2">
    <w:name w:val="ECHR_Bullet_2"/>
    <w:aliases w:val="_Bul_2"/>
    <w:basedOn w:val="ECHRBullet1"/>
    <w:uiPriority w:val="23"/>
    <w:semiHidden/>
    <w:rsid w:val="00C81B7F"/>
    <w:pPr>
      <w:numPr>
        <w:ilvl w:val="1"/>
      </w:numPr>
    </w:pPr>
  </w:style>
  <w:style w:type="paragraph" w:customStyle="1" w:styleId="ECHRBullet3">
    <w:name w:val="ECHR_Bullet_3"/>
    <w:aliases w:val="_Bul_3"/>
    <w:basedOn w:val="ECHRBullet2"/>
    <w:uiPriority w:val="23"/>
    <w:semiHidden/>
    <w:rsid w:val="00C81B7F"/>
    <w:pPr>
      <w:numPr>
        <w:ilvl w:val="2"/>
      </w:numPr>
    </w:pPr>
  </w:style>
  <w:style w:type="paragraph" w:customStyle="1" w:styleId="ECHRBullet4">
    <w:name w:val="ECHR_Bullet_4"/>
    <w:aliases w:val="_Bul_4"/>
    <w:basedOn w:val="ECHRBullet3"/>
    <w:uiPriority w:val="23"/>
    <w:semiHidden/>
    <w:rsid w:val="00C81B7F"/>
    <w:pPr>
      <w:numPr>
        <w:ilvl w:val="3"/>
      </w:numPr>
    </w:pPr>
  </w:style>
  <w:style w:type="paragraph" w:customStyle="1" w:styleId="ECHRConfidential">
    <w:name w:val="ECHR_Confidential"/>
    <w:aliases w:val="_Confidential"/>
    <w:basedOn w:val="Normal"/>
    <w:next w:val="Normal"/>
    <w:uiPriority w:val="42"/>
    <w:semiHidden/>
    <w:qFormat/>
    <w:rsid w:val="00C81B7F"/>
    <w:pPr>
      <w:jc w:val="right"/>
    </w:pPr>
    <w:rPr>
      <w:color w:val="C00000"/>
      <w:sz w:val="20"/>
    </w:rPr>
  </w:style>
  <w:style w:type="paragraph" w:customStyle="1" w:styleId="ECHRDecisionBody">
    <w:name w:val="ECHR_Decision_Body"/>
    <w:aliases w:val="_Decision_Body"/>
    <w:basedOn w:val="NormalJustified"/>
    <w:uiPriority w:val="54"/>
    <w:semiHidden/>
    <w:rsid w:val="00C81B7F"/>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C81B7F"/>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C81B7F"/>
    <w:rPr>
      <w:rFonts w:ascii="Arial" w:hAnsi="Arial"/>
      <w:i/>
      <w:color w:val="002856"/>
      <w:sz w:val="32"/>
      <w:szCs w:val="24"/>
      <w:lang w:val="ro-RO"/>
    </w:rPr>
  </w:style>
  <w:style w:type="paragraph" w:customStyle="1" w:styleId="DummyStyle">
    <w:name w:val="Dummy_Style"/>
    <w:aliases w:val="_Dummy"/>
    <w:basedOn w:val="Normal"/>
    <w:semiHidden/>
    <w:qFormat/>
    <w:rsid w:val="00C81B7F"/>
    <w:rPr>
      <w:color w:val="00B050"/>
      <w:sz w:val="22"/>
    </w:rPr>
  </w:style>
  <w:style w:type="paragraph" w:customStyle="1" w:styleId="ECHRFooterLineLandscape">
    <w:name w:val="ECHR_Footer_Line_Landscape"/>
    <w:aliases w:val="_Footer_Line_Landscape"/>
    <w:basedOn w:val="Normal"/>
    <w:uiPriority w:val="29"/>
    <w:semiHidden/>
    <w:rsid w:val="00C81B7F"/>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semiHidden/>
    <w:qFormat/>
    <w:rsid w:val="00C81B7F"/>
    <w:pPr>
      <w:ind w:left="567" w:hanging="567"/>
    </w:pPr>
  </w:style>
  <w:style w:type="paragraph" w:customStyle="1" w:styleId="ECHRHeading9">
    <w:name w:val="ECHR_Heading_9"/>
    <w:aliases w:val="_Head_9"/>
    <w:basedOn w:val="Heading9"/>
    <w:uiPriority w:val="17"/>
    <w:semiHidden/>
    <w:rsid w:val="00C81B7F"/>
    <w:pPr>
      <w:keepNext/>
      <w:keepLines/>
      <w:numPr>
        <w:ilvl w:val="8"/>
        <w:numId w:val="14"/>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semiHidden/>
    <w:rsid w:val="00C81B7F"/>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C81B7F"/>
    <w:pPr>
      <w:spacing w:before="120" w:after="120"/>
      <w:ind w:left="567"/>
    </w:pPr>
  </w:style>
  <w:style w:type="paragraph" w:customStyle="1" w:styleId="ECHRLine">
    <w:name w:val="ECHR_Line"/>
    <w:aliases w:val="_Line"/>
    <w:basedOn w:val="NormalJustified"/>
    <w:next w:val="Normal"/>
    <w:uiPriority w:val="46"/>
    <w:semiHidden/>
    <w:rsid w:val="00C81B7F"/>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C81B7F"/>
    <w:pPr>
      <w:numPr>
        <w:numId w:val="0"/>
      </w:numPr>
      <w:ind w:left="284"/>
    </w:pPr>
  </w:style>
  <w:style w:type="paragraph" w:customStyle="1" w:styleId="ECHRNumberedList1">
    <w:name w:val="ECHR_Numbered_List_1"/>
    <w:aliases w:val="_Num_1"/>
    <w:basedOn w:val="NormalJustified"/>
    <w:uiPriority w:val="23"/>
    <w:semiHidden/>
    <w:qFormat/>
    <w:rsid w:val="00C81B7F"/>
    <w:pPr>
      <w:numPr>
        <w:numId w:val="17"/>
      </w:numPr>
      <w:spacing w:before="60" w:after="60"/>
    </w:pPr>
  </w:style>
  <w:style w:type="paragraph" w:customStyle="1" w:styleId="ECHRNumberedList2">
    <w:name w:val="ECHR_Numbered_List_2"/>
    <w:aliases w:val="_Num_2"/>
    <w:basedOn w:val="ECHRNumberedList1"/>
    <w:uiPriority w:val="23"/>
    <w:semiHidden/>
    <w:rsid w:val="00C81B7F"/>
    <w:pPr>
      <w:numPr>
        <w:ilvl w:val="1"/>
      </w:numPr>
    </w:pPr>
  </w:style>
  <w:style w:type="paragraph" w:customStyle="1" w:styleId="ECHRNumberedList3">
    <w:name w:val="ECHR_Numbered_List_3"/>
    <w:aliases w:val="_Num_3"/>
    <w:basedOn w:val="ECHRNumberedList2"/>
    <w:uiPriority w:val="23"/>
    <w:semiHidden/>
    <w:rsid w:val="00C81B7F"/>
    <w:pPr>
      <w:numPr>
        <w:ilvl w:val="2"/>
      </w:numPr>
    </w:pPr>
  </w:style>
  <w:style w:type="paragraph" w:customStyle="1" w:styleId="ECHRPlaceholder">
    <w:name w:val="ECHR_Placeholder"/>
    <w:aliases w:val="_Placeholder"/>
    <w:basedOn w:val="JuSigned"/>
    <w:uiPriority w:val="31"/>
    <w:rsid w:val="00C81B7F"/>
    <w:rPr>
      <w:color w:val="FFFFFF"/>
    </w:rPr>
  </w:style>
  <w:style w:type="character" w:customStyle="1" w:styleId="ECHRRed">
    <w:name w:val="ECHR_Red"/>
    <w:aliases w:val="_Red"/>
    <w:basedOn w:val="DefaultParagraphFont"/>
    <w:uiPriority w:val="15"/>
    <w:semiHidden/>
    <w:qFormat/>
    <w:rsid w:val="00C81B7F"/>
    <w:rPr>
      <w:color w:val="C00000" w:themeColor="accent2"/>
    </w:rPr>
  </w:style>
  <w:style w:type="paragraph" w:customStyle="1" w:styleId="ECHRHeaderDate">
    <w:name w:val="ECHR_Header_Date"/>
    <w:aliases w:val="_Ref_Date"/>
    <w:basedOn w:val="Normal"/>
    <w:uiPriority w:val="44"/>
    <w:semiHidden/>
    <w:qFormat/>
    <w:rsid w:val="00C81B7F"/>
    <w:pPr>
      <w:jc w:val="right"/>
    </w:pPr>
    <w:rPr>
      <w:sz w:val="20"/>
    </w:rPr>
  </w:style>
  <w:style w:type="paragraph" w:customStyle="1" w:styleId="ECHRHeaderRefIt">
    <w:name w:val="ECHR_Header_Ref_It"/>
    <w:aliases w:val="_Ref_Ital"/>
    <w:basedOn w:val="Normal"/>
    <w:next w:val="ECHRHeaderDate"/>
    <w:uiPriority w:val="43"/>
    <w:semiHidden/>
    <w:qFormat/>
    <w:rsid w:val="00C81B7F"/>
    <w:pPr>
      <w:jc w:val="right"/>
    </w:pPr>
    <w:rPr>
      <w:i/>
      <w:sz w:val="20"/>
    </w:rPr>
  </w:style>
  <w:style w:type="paragraph" w:customStyle="1" w:styleId="ECHRSpacer">
    <w:name w:val="ECHR_Spacer"/>
    <w:aliases w:val="_Spacer"/>
    <w:basedOn w:val="Normal"/>
    <w:uiPriority w:val="45"/>
    <w:semiHidden/>
    <w:rsid w:val="00C81B7F"/>
    <w:rPr>
      <w:sz w:val="4"/>
    </w:rPr>
  </w:style>
  <w:style w:type="paragraph" w:customStyle="1" w:styleId="ECHRTitleCentre1">
    <w:name w:val="ECHR_Title_Centre_1"/>
    <w:aliases w:val="_Title_C_1"/>
    <w:basedOn w:val="Normal"/>
    <w:next w:val="Normal"/>
    <w:uiPriority w:val="26"/>
    <w:semiHidden/>
    <w:qFormat/>
    <w:rsid w:val="00C81B7F"/>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C81B7F"/>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C81B7F"/>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C81B7F"/>
    <w:pPr>
      <w:outlineLvl w:val="0"/>
    </w:pPr>
  </w:style>
  <w:style w:type="paragraph" w:customStyle="1" w:styleId="ECHRTitle1">
    <w:name w:val="ECHR_Title_1"/>
    <w:aliases w:val="_Title_L_1"/>
    <w:basedOn w:val="Normal"/>
    <w:next w:val="Normal"/>
    <w:uiPriority w:val="28"/>
    <w:semiHidden/>
    <w:qFormat/>
    <w:rsid w:val="00C81B7F"/>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C81B7F"/>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C81B7F"/>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C81B7F"/>
    <w:pPr>
      <w:outlineLvl w:val="0"/>
    </w:pPr>
  </w:style>
  <w:style w:type="table" w:customStyle="1" w:styleId="ECHRTable2">
    <w:name w:val="ECHR_Table_2"/>
    <w:basedOn w:val="TableNormal"/>
    <w:uiPriority w:val="99"/>
    <w:rsid w:val="00C81B7F"/>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C81B7F"/>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C81B7F"/>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JuParaChar">
    <w:name w:val="Ju_Para Char"/>
    <w:aliases w:val="_Para Char"/>
    <w:link w:val="JuPara"/>
    <w:uiPriority w:val="4"/>
    <w:rsid w:val="001E59FA"/>
    <w:rPr>
      <w:sz w:val="24"/>
      <w:szCs w:val="24"/>
      <w:lang w:val="ro-RO"/>
    </w:rPr>
  </w:style>
  <w:style w:type="table" w:styleId="GridTable1Light">
    <w:name w:val="Grid Table 1 Light"/>
    <w:basedOn w:val="TableNormal"/>
    <w:uiPriority w:val="46"/>
    <w:semiHidden/>
    <w:rsid w:val="00C81B7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C81B7F"/>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C81B7F"/>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C81B7F"/>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C81B7F"/>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C81B7F"/>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C81B7F"/>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C81B7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C81B7F"/>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C81B7F"/>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C81B7F"/>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C81B7F"/>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C81B7F"/>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C81B7F"/>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C81B7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C81B7F"/>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C81B7F"/>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C81B7F"/>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C81B7F"/>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C81B7F"/>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C81B7F"/>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C81B7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C81B7F"/>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C81B7F"/>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C81B7F"/>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C81B7F"/>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C81B7F"/>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C81B7F"/>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C81B7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C81B7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C81B7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C81B7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C81B7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C81B7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C81B7F"/>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C81B7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C81B7F"/>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C81B7F"/>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C81B7F"/>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C81B7F"/>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C81B7F"/>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C81B7F"/>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C81B7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C81B7F"/>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C81B7F"/>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C81B7F"/>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C81B7F"/>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C81B7F"/>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C81B7F"/>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C81B7F"/>
    <w:rPr>
      <w:color w:val="2B579A"/>
      <w:shd w:val="clear" w:color="auto" w:fill="E1DFDD"/>
    </w:rPr>
  </w:style>
  <w:style w:type="table" w:styleId="ListTable1Light">
    <w:name w:val="List Table 1 Light"/>
    <w:basedOn w:val="TableNormal"/>
    <w:uiPriority w:val="46"/>
    <w:semiHidden/>
    <w:rsid w:val="00C81B7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C81B7F"/>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C81B7F"/>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C81B7F"/>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C81B7F"/>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C81B7F"/>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C81B7F"/>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C81B7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C81B7F"/>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C81B7F"/>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C81B7F"/>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C81B7F"/>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C81B7F"/>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C81B7F"/>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C81B7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C81B7F"/>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C81B7F"/>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C81B7F"/>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C81B7F"/>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C81B7F"/>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C81B7F"/>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C81B7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C81B7F"/>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C81B7F"/>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C81B7F"/>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C81B7F"/>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C81B7F"/>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C81B7F"/>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C81B7F"/>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C81B7F"/>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C81B7F"/>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C81B7F"/>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C81B7F"/>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C81B7F"/>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C81B7F"/>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C81B7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C81B7F"/>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C81B7F"/>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C81B7F"/>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C81B7F"/>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C81B7F"/>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C81B7F"/>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C81B7F"/>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C81B7F"/>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C81B7F"/>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C81B7F"/>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C81B7F"/>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C81B7F"/>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C81B7F"/>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C81B7F"/>
    <w:rPr>
      <w:color w:val="2B579A"/>
      <w:shd w:val="clear" w:color="auto" w:fill="E1DFDD"/>
    </w:rPr>
  </w:style>
  <w:style w:type="table" w:styleId="PlainTable1">
    <w:name w:val="Plain Table 1"/>
    <w:basedOn w:val="TableNormal"/>
    <w:uiPriority w:val="41"/>
    <w:semiHidden/>
    <w:rsid w:val="00C81B7F"/>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C81B7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C81B7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C81B7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C81B7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C81B7F"/>
    <w:rPr>
      <w:u w:val="dotted"/>
    </w:rPr>
  </w:style>
  <w:style w:type="character" w:customStyle="1" w:styleId="SmartLink1">
    <w:name w:val="SmartLink1"/>
    <w:basedOn w:val="DefaultParagraphFont"/>
    <w:uiPriority w:val="99"/>
    <w:semiHidden/>
    <w:unhideWhenUsed/>
    <w:rsid w:val="00C81B7F"/>
    <w:rPr>
      <w:color w:val="0000FF"/>
      <w:u w:val="single"/>
      <w:shd w:val="clear" w:color="auto" w:fill="F3F2F1"/>
    </w:rPr>
  </w:style>
  <w:style w:type="table" w:styleId="TableGridLight">
    <w:name w:val="Grid Table Light"/>
    <w:basedOn w:val="TableNormal"/>
    <w:uiPriority w:val="40"/>
    <w:semiHidden/>
    <w:rsid w:val="00C81B7F"/>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UnresolvedMention1">
    <w:name w:val="Unresolved Mention1"/>
    <w:basedOn w:val="DefaultParagraphFont"/>
    <w:uiPriority w:val="99"/>
    <w:semiHidden/>
    <w:unhideWhenUsed/>
    <w:rsid w:val="00C81B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5808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89A9A-334D-45D5-B110-7E701C4FAD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6DB3E1-3A31-443C-BD3B-5E7F0FB77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1D20369-9234-4BFD-8351-B2B23204B86B}">
  <ds:schemaRefs>
    <ds:schemaRef ds:uri="http://schemas.microsoft.com/sharepoint/v3/contenttype/forms"/>
  </ds:schemaRefs>
</ds:datastoreItem>
</file>

<file path=customXml/itemProps4.xml><?xml version="1.0" encoding="utf-8"?>
<ds:datastoreItem xmlns:ds="http://schemas.openxmlformats.org/officeDocument/2006/customXml" ds:itemID="{73A9BC1F-0C8F-444A-9A40-70A0148DF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1426</Words>
  <Characters>8276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Décision</vt:lpstr>
    </vt:vector>
  </TitlesOfParts>
  <Manager/>
  <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DCF</dc:subject>
  <dc:creator/>
  <cp:lastModifiedBy/>
  <cp:revision>1</cp:revision>
  <dcterms:created xsi:type="dcterms:W3CDTF">2022-12-15T12:56:00Z</dcterms:created>
  <dcterms:modified xsi:type="dcterms:W3CDTF">2023-01-26T11:20:00Z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24183/21</vt:lpwstr>
  </property>
  <property fmtid="{D5CDD505-2E9C-101B-9397-08002B2CF9AE}" pid="4" name="CASEID">
    <vt:lpwstr>1623690</vt:lpwstr>
  </property>
  <property fmtid="{D5CDD505-2E9C-101B-9397-08002B2CF9AE}" pid="5" name="ContentTypeId">
    <vt:lpwstr>0x010100558EB02BDB9E204AB350EDD385B68E10</vt:lpwstr>
  </property>
</Properties>
</file>